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40"/>
          <w:sz w:val="96"/>
          <w:szCs w:val="96"/>
        </w:rPr>
      </w:pPr>
      <w:r>
        <w:rPr>
          <w:rFonts w:hint="eastAsia" w:ascii="宋体" w:hAnsi="宋体" w:cs="宋体"/>
          <w:b/>
          <w:spacing w:val="40"/>
          <w:sz w:val="96"/>
          <w:szCs w:val="96"/>
        </w:rPr>
      </w:r>
      <w:r/>
    </w:p>
    <w:p>
      <w:pPr>
        <w:jc w:val="center"/>
        <w:rPr>
          <w:rFonts w:hint="eastAsia" w:ascii="宋体" w:hAnsi="宋体" w:cs="宋体"/>
          <w:b/>
          <w:bCs/>
          <w:spacing w:val="40"/>
          <w:sz w:val="96"/>
          <w:szCs w:val="96"/>
        </w:rPr>
      </w:pPr>
      <w:r>
        <w:rPr>
          <w:rFonts w:hint="eastAsia" w:ascii="宋体" w:hAnsi="宋体" w:cs="宋体" w:eastAsiaTheme="minorEastAsia"/>
          <w:b/>
          <w:spacing w:val="40"/>
          <w:sz w:val="96"/>
          <w:szCs w:val="96"/>
        </w:rPr>
        <w:t xml:space="preserve">政府采购竞争性</w:t>
      </w:r>
      <w:r/>
    </w:p>
    <w:p>
      <w:pPr>
        <w:jc w:val="center"/>
        <w:rPr>
          <w:rFonts w:hint="eastAsia" w:ascii="宋体" w:hAnsi="宋体" w:cs="宋体"/>
          <w:b/>
          <w:bCs/>
          <w:spacing w:val="40"/>
          <w:sz w:val="96"/>
          <w:szCs w:val="96"/>
        </w:rPr>
      </w:pPr>
      <w:r>
        <w:rPr>
          <w:rFonts w:hint="eastAsia" w:ascii="宋体" w:hAnsi="宋体" w:cs="宋体" w:eastAsiaTheme="minorEastAsia"/>
          <w:b/>
          <w:spacing w:val="40"/>
          <w:sz w:val="96"/>
          <w:szCs w:val="96"/>
        </w:rPr>
        <w:t xml:space="preserve">磋商</w:t>
      </w:r>
      <w:r>
        <w:rPr>
          <w:rFonts w:hint="eastAsia" w:ascii="宋体" w:hAnsi="宋体" w:cs="宋体" w:eastAsiaTheme="minorEastAsia"/>
          <w:b/>
          <w:spacing w:val="20"/>
          <w:sz w:val="96"/>
          <w:szCs w:val="96"/>
        </w:rPr>
        <w:t xml:space="preserve">文件</w:t>
      </w:r>
      <w:r/>
    </w:p>
    <w:p>
      <w:pPr>
        <w:ind w:left="1260"/>
        <w:spacing w:line="360" w:lineRule="auto"/>
        <w:rPr>
          <w:rFonts w:hint="eastAsia" w:ascii="宋体" w:hAnsi="宋体" w:cs="宋体"/>
          <w:b/>
          <w:sz w:val="32"/>
        </w:rPr>
      </w:pPr>
      <w:r>
        <w:rPr>
          <w:rFonts w:hint="eastAsia" w:ascii="宋体" w:hAnsi="宋体" w:cs="宋体"/>
          <w:b/>
          <w:sz w:val="32"/>
        </w:rPr>
      </w:r>
      <w:r/>
    </w:p>
    <w:p>
      <w:pPr>
        <w:ind w:left="1050"/>
        <w:spacing w:after="0" w:line="600" w:lineRule="exact"/>
        <w:rPr>
          <w:rFonts w:hint="eastAsia" w:ascii="宋体" w:hAnsi="宋体" w:cs="宋体"/>
          <w:b/>
          <w:sz w:val="32"/>
        </w:rPr>
      </w:pPr>
      <w:r>
        <w:rPr>
          <w:rFonts w:hint="eastAsia" w:ascii="宋体" w:hAnsi="宋体" w:cs="宋体" w:eastAsiaTheme="minorEastAsia"/>
          <w:b/>
          <w:sz w:val="32"/>
        </w:rPr>
        <w:t xml:space="preserve">采购编号：</w:t>
      </w:r>
      <w:r>
        <w:rPr>
          <w:rFonts w:hint="eastAsia" w:ascii="宋体" w:hAnsi="宋体" w:cs="宋体" w:eastAsiaTheme="minorEastAsia"/>
          <w:b/>
          <w:sz w:val="32"/>
        </w:rPr>
        <w:t xml:space="preserve">JSZC-320591-HXZJ-C2026-001</w:t>
      </w:r>
      <w:r>
        <w:rPr>
          <w:rFonts w:hint="eastAsia" w:ascii="宋体" w:hAnsi="宋体" w:cs="宋体" w:eastAsiaTheme="minorEastAsia"/>
          <w:b/>
          <w:sz w:val="32"/>
        </w:rPr>
        <w:t xml:space="preserve">4</w:t>
      </w:r>
      <w:r>
        <w:rPr>
          <w:rFonts w:hint="eastAsia" w:ascii="宋体" w:hAnsi="宋体" w:cs="宋体" w:eastAsiaTheme="minorEastAsia"/>
          <w:b/>
          <w:sz w:val="32"/>
        </w:rPr>
        <w:t xml:space="preserve">号</w:t>
      </w:r>
      <w:r/>
    </w:p>
    <w:p>
      <w:pPr>
        <w:ind w:left="1050"/>
        <w:spacing w:after="0" w:line="600" w:lineRule="exact"/>
        <w:rPr>
          <w:rFonts w:hint="eastAsia" w:ascii="宋体" w:hAnsi="宋体" w:cs="宋体"/>
          <w:b/>
          <w:sz w:val="32"/>
        </w:rPr>
      </w:pPr>
      <w:r>
        <w:rPr>
          <w:rFonts w:hint="eastAsia" w:ascii="宋体" w:hAnsi="宋体" w:cs="宋体" w:eastAsiaTheme="minorEastAsia"/>
          <w:b/>
          <w:sz w:val="32"/>
        </w:rPr>
        <w:t xml:space="preserve">采购内容：</w:t>
      </w:r>
      <w:r>
        <w:rPr>
          <w:rFonts w:hint="eastAsia" w:ascii="宋体" w:hAnsi="宋体" w:cs="宋体" w:eastAsiaTheme="minorEastAsia"/>
          <w:b/>
          <w:sz w:val="32"/>
        </w:rPr>
        <w:t xml:space="preserve">2026年度社区党组织为民服务项目社会组织承接项目</w:t>
      </w:r>
      <w:r/>
    </w:p>
    <w:p>
      <w:pPr>
        <w:ind w:left="1050"/>
        <w:spacing w:after="0" w:line="600" w:lineRule="exact"/>
        <w:rPr>
          <w:rFonts w:hint="eastAsia" w:ascii="宋体" w:hAnsi="宋体" w:cs="宋体"/>
          <w:b/>
          <w:sz w:val="32"/>
        </w:rPr>
      </w:pPr>
      <w:r>
        <w:rPr>
          <w:rFonts w:hint="eastAsia" w:ascii="宋体" w:hAnsi="宋体" w:cs="宋体" w:eastAsiaTheme="minorEastAsia"/>
          <w:b/>
          <w:sz w:val="32"/>
        </w:rPr>
        <w:t xml:space="preserve">采购单位：</w:t>
      </w:r>
      <w:r>
        <w:rPr>
          <w:rFonts w:hint="eastAsia" w:ascii="宋体" w:hAnsi="宋体" w:cs="宋体" w:eastAsiaTheme="minorEastAsia"/>
          <w:b/>
          <w:sz w:val="32"/>
        </w:rPr>
        <w:t xml:space="preserve">苏州工业园区唯亭街道办事处</w:t>
      </w:r>
      <w:r/>
    </w:p>
    <w:p>
      <w:pPr>
        <w:ind w:firstLine="522"/>
        <w:spacing w:after="0" w:line="240" w:lineRule="auto"/>
        <w:rPr>
          <w:rFonts w:hint="eastAsia" w:ascii="宋体" w:hAnsi="宋体" w:cs="宋体"/>
          <w:b/>
          <w:color w:val="000000"/>
          <w:sz w:val="26"/>
          <w:szCs w:val="20"/>
        </w:rPr>
      </w:pPr>
      <w:r>
        <w:rPr>
          <w:rFonts w:hint="eastAsia" w:ascii="宋体" w:hAnsi="宋体" w:cs="宋体"/>
          <w:b/>
          <w:color w:val="000000"/>
          <w:sz w:val="26"/>
          <w:szCs w:val="20"/>
        </w:rPr>
      </w:r>
      <w:r/>
    </w:p>
    <w:p>
      <w:pPr>
        <w:pStyle w:val="1015"/>
      </w:pPr>
      <w:r/>
      <w:r/>
    </w:p>
    <w:p>
      <w:pPr>
        <w:ind w:firstLine="522"/>
        <w:jc w:val="center"/>
        <w:spacing w:after="0" w:line="240" w:lineRule="auto"/>
        <w:rPr>
          <w:rFonts w:hint="eastAsia" w:ascii="宋体" w:hAnsi="宋体" w:cs="宋体"/>
          <w:b/>
          <w:color w:val="000000"/>
          <w:sz w:val="26"/>
          <w:szCs w:val="20"/>
        </w:rPr>
      </w:pPr>
      <w:r>
        <w:rPr>
          <w:rFonts w:eastAsia="楷体_GB2312"/>
          <w:sz w:val="26"/>
          <w:szCs w:val="20"/>
        </w:rPr>
        <mc:AlternateContent>
          <mc:Choice Requires="wpg">
            <w:drawing>
              <wp:inline xmlns:wp="http://schemas.openxmlformats.org/drawingml/2006/wordprocessingDrawing" distT="0" distB="0" distL="0" distR="0">
                <wp:extent cx="1683385" cy="1745615"/>
                <wp:effectExtent l="0" t="0" r="0" b="6985"/>
                <wp:docPr id="4" name="图片 1602353392"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
                        <pic:cNvPicPr>
                          <a:picLocks noChangeAspect="1"/>
                        </pic:cNvPicPr>
                        <pic:nvPr/>
                      </pic:nvPicPr>
                      <pic:blipFill>
                        <a:blip r:embed="rId22"/>
                        <a:stretch/>
                      </pic:blipFill>
                      <pic:spPr bwMode="auto">
                        <a:xfrm>
                          <a:off x="0" y="0"/>
                          <a:ext cx="1683385" cy="1745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32.5pt;height:137.4pt;mso-wrap-distance-left:0.0pt;mso-wrap-distance-top:0.0pt;mso-wrap-distance-right:0.0pt;mso-wrap-distance-bottom:0.0pt;" stroked="f">
                <v:path textboxrect="0,0,0,0"/>
                <v:imagedata r:id="rId22" o:title=""/>
              </v:shape>
            </w:pict>
          </mc:Fallback>
        </mc:AlternateContent>
      </w:r>
      <w:r/>
    </w:p>
    <w:p>
      <w:pPr>
        <w:spacing w:after="0" w:line="240" w:lineRule="auto"/>
        <w:rPr>
          <w:rFonts w:hint="eastAsia" w:ascii="宋体" w:hAnsi="宋体" w:cs="宋体"/>
          <w:b/>
          <w:color w:val="000000"/>
          <w:spacing w:val="-6"/>
          <w:sz w:val="32"/>
          <w:szCs w:val="20"/>
        </w:rPr>
      </w:pPr>
      <w:r>
        <w:rPr>
          <w:rFonts w:hint="eastAsia" w:ascii="宋体" w:hAnsi="宋体" w:cs="宋体"/>
          <w:b/>
          <w:color w:val="000000"/>
          <w:spacing w:val="-6"/>
          <w:sz w:val="32"/>
          <w:szCs w:val="20"/>
        </w:rPr>
      </w:r>
      <w:r/>
    </w:p>
    <w:p>
      <w:pPr>
        <w:ind w:firstLine="618"/>
        <w:spacing w:after="0" w:line="240" w:lineRule="auto"/>
        <w:rPr>
          <w:rFonts w:hint="eastAsia" w:ascii="宋体" w:hAnsi="宋体" w:cs="宋体"/>
          <w:b/>
          <w:color w:val="000000"/>
          <w:spacing w:val="-6"/>
          <w:sz w:val="32"/>
          <w:szCs w:val="20"/>
        </w:rPr>
      </w:pPr>
      <w:r>
        <w:rPr>
          <w:rFonts w:hint="eastAsia" w:ascii="宋体" w:hAnsi="宋体" w:cs="宋体"/>
          <w:b/>
          <w:color w:val="000000"/>
          <w:spacing w:val="-6"/>
          <w:sz w:val="32"/>
          <w:szCs w:val="20"/>
        </w:rPr>
      </w:r>
      <w:r/>
    </w:p>
    <w:p>
      <w:pPr>
        <w:ind w:firstLine="643"/>
        <w:jc w:val="center"/>
        <w:spacing w:after="0" w:line="360" w:lineRule="auto"/>
        <w:rPr>
          <w:rFonts w:hint="eastAsia" w:ascii="宋体" w:hAnsi="宋体" w:cs="宋体"/>
          <w:b/>
          <w:color w:val="000000"/>
          <w:sz w:val="32"/>
          <w:szCs w:val="20"/>
        </w:rPr>
      </w:pPr>
      <w:r>
        <w:rPr>
          <w:rFonts w:hint="eastAsia" w:ascii="宋体" w:hAnsi="宋体" w:cs="宋体"/>
          <w:b/>
          <w:color w:val="000000"/>
          <w:sz w:val="32"/>
          <w:szCs w:val="20"/>
        </w:rPr>
        <w:t xml:space="preserve">苏州华星工程造价咨询有限公司</w:t>
      </w:r>
      <w:r/>
    </w:p>
    <w:p>
      <w:pPr>
        <w:ind w:firstLine="643"/>
        <w:jc w:val="center"/>
        <w:spacing w:after="0" w:line="360" w:lineRule="auto"/>
        <w:rPr>
          <w:rFonts w:hint="eastAsia" w:ascii="宋体" w:hAnsi="宋体" w:cs="宋体"/>
          <w:b/>
          <w:color w:val="000000"/>
          <w:sz w:val="32"/>
          <w:szCs w:val="20"/>
        </w:rPr>
      </w:pPr>
      <w:r>
        <w:rPr>
          <w:rFonts w:hint="eastAsia" w:ascii="宋体" w:hAnsi="宋体" w:cs="宋体"/>
          <w:b/>
          <w:color w:val="000000"/>
          <w:sz w:val="32"/>
          <w:szCs w:val="20"/>
        </w:rPr>
        <w:t xml:space="preserve">二○二</w:t>
      </w:r>
      <w:r>
        <w:rPr>
          <w:rFonts w:hint="eastAsia" w:ascii="宋体" w:hAnsi="宋体" w:cs="宋体"/>
          <w:b/>
          <w:color w:val="000000"/>
          <w:sz w:val="32"/>
          <w:szCs w:val="20"/>
        </w:rPr>
        <w:t xml:space="preserve">六</w:t>
      </w:r>
      <w:r>
        <w:rPr>
          <w:rFonts w:hint="eastAsia" w:ascii="宋体" w:hAnsi="宋体" w:cs="宋体"/>
          <w:b/>
          <w:color w:val="000000"/>
          <w:sz w:val="32"/>
          <w:szCs w:val="20"/>
        </w:rPr>
        <w:t xml:space="preserve">年</w:t>
      </w:r>
      <w:r>
        <w:rPr>
          <w:rFonts w:hint="eastAsia" w:ascii="宋体" w:hAnsi="宋体" w:cs="宋体"/>
          <w:b/>
          <w:color w:val="000000"/>
          <w:sz w:val="32"/>
          <w:szCs w:val="20"/>
        </w:rPr>
        <w:t xml:space="preserve">五</w:t>
      </w:r>
      <w:r>
        <w:rPr>
          <w:rFonts w:hint="eastAsia" w:ascii="宋体" w:hAnsi="宋体" w:cs="宋体"/>
          <w:b/>
          <w:color w:val="000000"/>
          <w:sz w:val="32"/>
          <w:szCs w:val="20"/>
        </w:rPr>
        <w:t xml:space="preserve">月</w:t>
      </w:r>
      <w:r/>
    </w:p>
    <w:p>
      <w:pPr>
        <w:jc w:val="center"/>
        <w:spacing w:after="0" w:line="360" w:lineRule="auto"/>
        <w:rPr>
          <w:rFonts w:hint="eastAsia" w:ascii="宋体" w:hAnsi="宋体"/>
          <w:b/>
          <w:sz w:val="32"/>
          <w:szCs w:val="32"/>
          <w:shd w:val="clear" w:color="auto" w:fill="ffffff"/>
        </w:rPr>
      </w:pPr>
      <w:r>
        <w:rPr>
          <w:rFonts w:hint="eastAsia" w:ascii="宋体" w:hAnsi="宋体"/>
          <w:b/>
          <w:sz w:val="32"/>
          <w:szCs w:val="32"/>
          <w:shd w:val="clear" w:color="auto" w:fill="ffffff"/>
        </w:rPr>
        <w:t xml:space="preserve">前附表</w:t>
      </w:r>
      <w:r/>
    </w:p>
    <w:tbl>
      <w:tblPr>
        <w:tblW w:w="928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1"/>
        <w:gridCol w:w="8587"/>
      </w:tblGrid>
      <w:tr>
        <w:trPr>
          <w:jc w:val="center"/>
          <w:trHeight w:val="378"/>
        </w:trPr>
        <w:tc>
          <w:tcPr>
            <w:tcW w:w="701" w:type="dxa"/>
            <w:vAlign w:val="center"/>
            <w:textDirection w:val="lrTb"/>
            <w:noWrap w:val="false"/>
          </w:tcPr>
          <w:p>
            <w:pPr>
              <w:jc w:val="center"/>
              <w:spacing w:after="0" w:line="360" w:lineRule="auto"/>
              <w:rPr>
                <w:rFonts w:hint="eastAsia" w:ascii="宋体" w:hAnsi="宋体"/>
                <w:b/>
                <w:sz w:val="24"/>
                <w:shd w:val="clear" w:color="auto" w:fill="ffffff"/>
              </w:rPr>
            </w:pPr>
            <w:r>
              <w:rPr>
                <w:rFonts w:hint="eastAsia" w:ascii="宋体" w:hAnsi="宋体"/>
                <w:b/>
                <w:sz w:val="24"/>
                <w:shd w:val="clear" w:color="auto" w:fill="ffffff"/>
              </w:rPr>
              <w:t xml:space="preserve">序号</w:t>
            </w:r>
            <w:r/>
          </w:p>
        </w:tc>
        <w:tc>
          <w:tcPr>
            <w:tcW w:w="8587" w:type="dxa"/>
            <w:vAlign w:val="center"/>
            <w:textDirection w:val="lrTb"/>
            <w:noWrap w:val="false"/>
          </w:tcPr>
          <w:p>
            <w:pPr>
              <w:jc w:val="center"/>
              <w:spacing w:after="0" w:line="360" w:lineRule="auto"/>
              <w:rPr>
                <w:rFonts w:hint="eastAsia" w:ascii="宋体" w:hAnsi="宋体"/>
                <w:b/>
                <w:sz w:val="24"/>
                <w:shd w:val="clear" w:color="auto" w:fill="ffffff"/>
              </w:rPr>
            </w:pPr>
            <w:r>
              <w:rPr>
                <w:rFonts w:hint="eastAsia" w:ascii="宋体" w:hAnsi="宋体"/>
                <w:b/>
                <w:sz w:val="24"/>
                <w:shd w:val="clear" w:color="auto" w:fill="ffffff"/>
              </w:rPr>
              <w:t xml:space="preserve">内容规定</w:t>
            </w:r>
            <w:r/>
          </w:p>
        </w:tc>
      </w:tr>
      <w:tr>
        <w:trPr>
          <w:jc w:val="center"/>
          <w:trHeight w:val="350"/>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ascii="宋体" w:hAnsi="宋体"/>
                <w:sz w:val="24"/>
                <w:shd w:val="clear" w:color="auto" w:fill="ffffff"/>
              </w:rPr>
              <w:t xml:space="preserve">1</w:t>
            </w:r>
            <w:r/>
          </w:p>
        </w:tc>
        <w:tc>
          <w:tcPr>
            <w:tcW w:w="8587" w:type="dxa"/>
            <w:vAlign w:val="center"/>
            <w:textDirection w:val="lrTb"/>
            <w:noWrap w:val="false"/>
          </w:tcPr>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采购内容：</w:t>
            </w:r>
            <w:r>
              <w:rPr>
                <w:rFonts w:hint="eastAsia" w:ascii="宋体" w:hAnsi="宋体"/>
                <w:sz w:val="24"/>
                <w:shd w:val="clear" w:color="auto" w:fill="ffffff"/>
              </w:rPr>
              <w:t xml:space="preserve">2026年度社区党组织为民服务项目社会组织承接项目</w:t>
            </w:r>
            <w:r/>
          </w:p>
        </w:tc>
      </w:tr>
      <w:tr>
        <w:trPr>
          <w:jc w:val="center"/>
          <w:trHeight w:val="373"/>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2</w:t>
            </w:r>
            <w:r/>
          </w:p>
        </w:tc>
        <w:tc>
          <w:tcPr>
            <w:tcW w:w="8587" w:type="dxa"/>
            <w:vAlign w:val="center"/>
            <w:textDirection w:val="lrTb"/>
            <w:noWrap w:val="false"/>
          </w:tcPr>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投标有效期：自投标</w:t>
            </w:r>
            <w:r>
              <w:rPr>
                <w:rFonts w:ascii="宋体" w:hAnsi="宋体"/>
                <w:sz w:val="24"/>
                <w:shd w:val="clear" w:color="auto" w:fill="ffffff"/>
              </w:rPr>
              <w:t xml:space="preserve">截止日</w:t>
            </w:r>
            <w:r>
              <w:rPr>
                <w:rFonts w:hint="eastAsia" w:ascii="宋体" w:hAnsi="宋体"/>
                <w:sz w:val="24"/>
                <w:shd w:val="clear" w:color="auto" w:fill="ffffff"/>
              </w:rPr>
              <w:t xml:space="preserve">起</w:t>
            </w:r>
            <w:r>
              <w:rPr>
                <w:rFonts w:hint="eastAsia" w:ascii="宋体" w:hAnsi="宋体"/>
                <w:b/>
                <w:bCs/>
                <w:sz w:val="24"/>
                <w:shd w:val="clear" w:color="auto" w:fill="ffffff"/>
              </w:rPr>
              <w:t xml:space="preserve">九十天（日历日）</w:t>
            </w:r>
            <w:r/>
          </w:p>
        </w:tc>
      </w:tr>
      <w:tr>
        <w:trPr>
          <w:jc w:val="center"/>
          <w:trHeight w:val="393"/>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3</w:t>
            </w:r>
            <w:r/>
          </w:p>
        </w:tc>
        <w:tc>
          <w:tcPr>
            <w:tcW w:w="8587" w:type="dxa"/>
            <w:vAlign w:val="center"/>
            <w:textDirection w:val="lrTb"/>
            <w:noWrap w:val="false"/>
          </w:tcPr>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投标保证金：</w:t>
            </w:r>
            <w:r>
              <w:rPr>
                <w:sz w:val="24"/>
              </w:rPr>
              <w:t xml:space="preserve">本项目不收取投标保证金</w:t>
            </w:r>
            <w:r>
              <w:rPr>
                <w:rFonts w:hint="eastAsia"/>
                <w:sz w:val="24"/>
              </w:rPr>
              <w:t xml:space="preserve">。</w:t>
            </w:r>
            <w:r/>
          </w:p>
        </w:tc>
      </w:tr>
      <w:tr>
        <w:trPr>
          <w:jc w:val="center"/>
          <w:trHeight w:val="45"/>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4</w:t>
            </w:r>
            <w:r/>
          </w:p>
        </w:tc>
        <w:tc>
          <w:tcPr>
            <w:tcW w:w="8587" w:type="dxa"/>
            <w:vAlign w:val="center"/>
            <w:textDirection w:val="lrTb"/>
            <w:noWrap w:val="false"/>
          </w:tcPr>
          <w:p>
            <w:pPr>
              <w:spacing w:after="0" w:line="360" w:lineRule="auto"/>
              <w:rPr>
                <w:rFonts w:hint="eastAsia" w:ascii="宋体" w:hAnsi="宋体"/>
                <w:bCs/>
                <w:sz w:val="24"/>
                <w:shd w:val="clear" w:color="auto" w:fill="ffffff"/>
              </w:rPr>
            </w:pPr>
            <w:r>
              <w:rPr>
                <w:rFonts w:hint="eastAsia" w:ascii="宋体" w:hAnsi="宋体"/>
                <w:bCs/>
                <w:sz w:val="24"/>
                <w:shd w:val="clear" w:color="auto" w:fill="ffffff"/>
              </w:rPr>
              <w:t xml:space="preserve">开标信息</w:t>
            </w:r>
            <w:r/>
          </w:p>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投标截止时间：2026年</w:t>
            </w:r>
            <w:r>
              <w:rPr>
                <w:rFonts w:hint="eastAsia" w:ascii="宋体" w:hAnsi="宋体"/>
                <w:sz w:val="24"/>
                <w:shd w:val="clear" w:color="auto" w:fill="ffffff"/>
              </w:rPr>
              <w:t xml:space="preserve">06月</w:t>
            </w:r>
            <w:r>
              <w:rPr>
                <w:rFonts w:hint="eastAsia" w:ascii="宋体" w:hAnsi="宋体"/>
                <w:sz w:val="24"/>
                <w:shd w:val="clear" w:color="auto" w:fill="ffffff"/>
              </w:rPr>
              <w:t xml:space="preserve">09</w:t>
            </w:r>
            <w:r>
              <w:rPr>
                <w:rFonts w:hint="eastAsia" w:ascii="宋体" w:hAnsi="宋体"/>
                <w:sz w:val="24"/>
                <w:shd w:val="clear" w:color="auto" w:fill="ffffff"/>
              </w:rPr>
              <w:t xml:space="preserve">日</w:t>
            </w:r>
            <w:r>
              <w:rPr>
                <w:rFonts w:hint="eastAsia" w:ascii="宋体" w:hAnsi="宋体"/>
                <w:sz w:val="24"/>
                <w:shd w:val="clear" w:color="auto" w:fill="ffffff"/>
              </w:rPr>
              <w:t xml:space="preserve">09：30 整</w:t>
            </w:r>
            <w:r/>
          </w:p>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开标时间：2026年</w:t>
            </w:r>
            <w:r>
              <w:rPr>
                <w:rFonts w:hint="eastAsia" w:ascii="宋体" w:hAnsi="宋体"/>
                <w:sz w:val="24"/>
                <w:shd w:val="clear" w:color="auto" w:fill="ffffff"/>
              </w:rPr>
              <w:t xml:space="preserve">06月</w:t>
            </w:r>
            <w:r>
              <w:rPr>
                <w:rFonts w:hint="eastAsia" w:ascii="宋体" w:hAnsi="宋体"/>
                <w:sz w:val="24"/>
                <w:shd w:val="clear" w:color="auto" w:fill="ffffff"/>
              </w:rPr>
              <w:t xml:space="preserve">09</w:t>
            </w:r>
            <w:r>
              <w:rPr>
                <w:rFonts w:hint="eastAsia" w:ascii="宋体" w:hAnsi="宋体"/>
                <w:sz w:val="24"/>
                <w:shd w:val="clear" w:color="auto" w:fill="ffffff"/>
              </w:rPr>
              <w:t xml:space="preserve">日</w:t>
            </w:r>
            <w:r>
              <w:rPr>
                <w:rFonts w:hint="eastAsia" w:ascii="宋体" w:hAnsi="宋体"/>
                <w:sz w:val="24"/>
                <w:shd w:val="clear" w:color="auto" w:fill="ffffff"/>
              </w:rPr>
              <w:t xml:space="preserve">09：30 整</w:t>
            </w:r>
            <w:r/>
          </w:p>
          <w:p>
            <w:pP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开标地点：“苏采云”系统（网址：http://jszfcg.jsczt.cn/）</w:t>
            </w:r>
            <w:r/>
          </w:p>
          <w:p>
            <w:pPr>
              <w:spacing w:after="0" w:line="360" w:lineRule="auto"/>
              <w:widowControl/>
              <w:rPr>
                <w:rFonts w:hint="eastAsia" w:ascii="宋体" w:hAnsi="宋体"/>
                <w:sz w:val="24"/>
                <w:shd w:val="clear" w:color="auto" w:fill="ffffff"/>
              </w:rPr>
            </w:pPr>
            <w:r>
              <w:rPr>
                <w:rFonts w:hint="eastAsia" w:ascii="宋体" w:hAnsi="宋体"/>
                <w:sz w:val="24"/>
                <w:shd w:val="clear" w:color="auto" w:fill="ffffff"/>
              </w:rPr>
              <w:t xml:space="preserve">本项目为不见面开标项目，开标阶段供应商在【供应商解密】环节必须使用</w:t>
            </w:r>
            <w:r>
              <w:rPr>
                <w:rFonts w:ascii="宋体" w:hAnsi="宋体"/>
                <w:sz w:val="24"/>
                <w:shd w:val="clear" w:color="auto" w:fill="ffffff"/>
              </w:rPr>
              <w:t xml:space="preserve">CA证书解密电子投标文件，如在“苏</w:t>
            </w:r>
            <w:r>
              <w:rPr>
                <w:rFonts w:hint="eastAsia" w:ascii="宋体" w:hAnsi="宋体"/>
                <w:sz w:val="24"/>
                <w:shd w:val="clear" w:color="auto" w:fill="ffffff"/>
              </w:rPr>
              <w:t xml:space="preserve">采云”系统规定的时间内未能成功解密的视为放弃参与本项目投标。</w:t>
            </w:r>
            <w:r/>
          </w:p>
        </w:tc>
      </w:tr>
      <w:tr>
        <w:trPr>
          <w:jc w:val="center"/>
          <w:trHeight w:val="971"/>
        </w:trPr>
        <w:tc>
          <w:tcPr>
            <w:tcW w:w="701" w:type="dxa"/>
            <w:vAlign w:val="center"/>
            <w:textDirection w:val="lrTb"/>
            <w:noWrap w:val="false"/>
          </w:tcPr>
          <w:p>
            <w:pPr>
              <w:jc w:val="center"/>
              <w:spacing w:after="0" w:line="360" w:lineRule="auto"/>
              <w:rPr>
                <w:rFonts w:hint="eastAsia" w:ascii="宋体" w:hAnsi="宋体"/>
                <w:sz w:val="24"/>
                <w:shd w:val="clear" w:color="auto" w:fill="ffffff"/>
              </w:rPr>
            </w:pPr>
            <w:r>
              <w:rPr>
                <w:rFonts w:hint="eastAsia" w:ascii="宋体" w:hAnsi="宋体"/>
                <w:sz w:val="24"/>
                <w:shd w:val="clear" w:color="auto" w:fill="ffffff"/>
              </w:rPr>
              <w:t xml:space="preserve">5</w:t>
            </w:r>
            <w:r/>
          </w:p>
        </w:tc>
        <w:tc>
          <w:tcPr>
            <w:tcW w:w="8587" w:type="dxa"/>
            <w:vAlign w:val="center"/>
            <w:textDirection w:val="lrTb"/>
            <w:noWrap w:val="false"/>
          </w:tcPr>
          <w:p>
            <w:pPr>
              <w:ind w:right="18"/>
              <w:jc w:val="left"/>
              <w:spacing w:after="0" w:line="360" w:lineRule="auto"/>
              <w:tabs>
                <w:tab w:val="left" w:pos="720" w:leader="none"/>
              </w:tabs>
              <w:rPr>
                <w:rFonts w:hint="eastAsia" w:ascii="宋体" w:hAnsi="宋体"/>
                <w:sz w:val="24"/>
              </w:rPr>
            </w:pPr>
            <w:r>
              <w:rPr>
                <w:rFonts w:hint="eastAsia" w:ascii="宋体" w:hAnsi="宋体"/>
                <w:sz w:val="24"/>
              </w:rPr>
              <w:t xml:space="preserve">代理服务费收费标准：</w:t>
            </w:r>
            <w:r/>
          </w:p>
          <w:p>
            <w:pPr>
              <w:spacing w:after="0" w:line="360" w:lineRule="auto"/>
              <w:rPr>
                <w:rFonts w:hint="eastAsia" w:ascii="宋体" w:hAnsi="宋体"/>
                <w:sz w:val="24"/>
              </w:rPr>
            </w:pPr>
            <w:r>
              <w:rPr>
                <w:rFonts w:hint="eastAsia" w:ascii="宋体" w:hAnsi="宋体"/>
                <w:sz w:val="24"/>
              </w:rPr>
              <w:t xml:space="preserve">预算金额100万元以下部分，费率为该部分预算金额的1.5%；</w:t>
            </w:r>
            <w:r/>
          </w:p>
          <w:p>
            <w:pPr>
              <w:spacing w:after="0" w:line="360" w:lineRule="auto"/>
              <w:rPr>
                <w:rFonts w:hint="eastAsia" w:ascii="宋体" w:hAnsi="宋体"/>
                <w:sz w:val="24"/>
              </w:rPr>
            </w:pPr>
            <w:r>
              <w:rPr>
                <w:rFonts w:hint="eastAsia" w:ascii="宋体" w:hAnsi="宋体"/>
                <w:sz w:val="24"/>
              </w:rPr>
              <w:t xml:space="preserve">预算金额100万元（含）－500万元部分，费率为该部分预算金额的</w:t>
            </w:r>
            <w:r>
              <w:rPr>
                <w:rFonts w:hint="eastAsia" w:ascii="宋体" w:hAnsi="宋体"/>
                <w:sz w:val="24"/>
              </w:rPr>
              <w:t xml:space="preserve">1.1</w:t>
            </w:r>
            <w:r>
              <w:rPr>
                <w:rFonts w:hint="eastAsia" w:ascii="宋体" w:hAnsi="宋体"/>
                <w:sz w:val="24"/>
              </w:rPr>
              <w:t xml:space="preserve">%；</w:t>
            </w:r>
            <w:r/>
          </w:p>
          <w:p>
            <w:pPr>
              <w:spacing w:after="0" w:line="360" w:lineRule="auto"/>
              <w:rPr>
                <w:rFonts w:hint="eastAsia" w:ascii="宋体" w:hAnsi="宋体"/>
                <w:sz w:val="24"/>
              </w:rPr>
            </w:pPr>
            <w:r>
              <w:rPr>
                <w:rFonts w:hint="eastAsia" w:ascii="宋体" w:hAnsi="宋体"/>
                <w:sz w:val="24"/>
              </w:rPr>
              <w:t xml:space="preserve">预算金额500万元（含）-1000万元部分，费率为该部分预算金额的0.</w:t>
            </w:r>
            <w:r>
              <w:rPr>
                <w:rFonts w:hint="eastAsia" w:ascii="宋体" w:hAnsi="宋体"/>
                <w:sz w:val="24"/>
              </w:rPr>
              <w:t xml:space="preserve">8</w:t>
            </w:r>
            <w:r>
              <w:rPr>
                <w:rFonts w:hint="eastAsia" w:ascii="宋体" w:hAnsi="宋体"/>
                <w:sz w:val="24"/>
              </w:rPr>
              <w:t xml:space="preserve">%；</w:t>
            </w:r>
            <w:r/>
          </w:p>
          <w:p>
            <w:pPr>
              <w:spacing w:after="0" w:line="360" w:lineRule="auto"/>
              <w:rPr>
                <w:rFonts w:hint="eastAsia" w:ascii="宋体" w:hAnsi="宋体"/>
                <w:sz w:val="24"/>
              </w:rPr>
            </w:pPr>
            <w:r>
              <w:rPr>
                <w:rFonts w:hint="eastAsia" w:ascii="宋体" w:hAnsi="宋体"/>
                <w:sz w:val="24"/>
              </w:rPr>
              <w:t xml:space="preserve">预算金额1000万元（含）-5000万元部分，费率为该部分预算金额的0.</w:t>
            </w:r>
            <w:r>
              <w:rPr>
                <w:rFonts w:hint="eastAsia" w:ascii="宋体" w:hAnsi="宋体"/>
                <w:sz w:val="24"/>
              </w:rPr>
              <w:t xml:space="preserve">5</w:t>
            </w:r>
            <w:r>
              <w:rPr>
                <w:rFonts w:hint="eastAsia" w:ascii="宋体" w:hAnsi="宋体"/>
                <w:sz w:val="24"/>
              </w:rPr>
              <w:t xml:space="preserve">%；</w:t>
            </w:r>
            <w:r/>
          </w:p>
          <w:p>
            <w:pPr>
              <w:spacing w:after="0" w:line="360" w:lineRule="auto"/>
              <w:rPr>
                <w:rFonts w:hint="eastAsia" w:ascii="宋体" w:hAnsi="宋体"/>
                <w:sz w:val="24"/>
              </w:rPr>
            </w:pPr>
            <w:r>
              <w:rPr>
                <w:rFonts w:hint="eastAsia" w:ascii="宋体" w:hAnsi="宋体"/>
                <w:sz w:val="24"/>
              </w:rPr>
              <w:t xml:space="preserve">说明：代理服务费以采购预算金额为基数依据，按以上规定的标准和差额定率累进法进行计算收取。例：如预算金额为150万元，则代理服务费＝[100万元以下部分×1.5%＋（150万元－100万元以下部分）×</w:t>
            </w:r>
            <w:r>
              <w:rPr>
                <w:rFonts w:hint="eastAsia" w:ascii="宋体" w:hAnsi="宋体"/>
                <w:sz w:val="24"/>
              </w:rPr>
              <w:t xml:space="preserve">1.1</w:t>
            </w:r>
            <w:r>
              <w:rPr>
                <w:rFonts w:hint="eastAsia" w:ascii="宋体" w:hAnsi="宋体"/>
                <w:sz w:val="24"/>
              </w:rPr>
              <w:t xml:space="preserve">%。如按上述方法计算的金额低于人民币3000元整的，则本项目代理服务费按人民币3000元整计收。</w:t>
            </w:r>
            <w:r/>
          </w:p>
          <w:p>
            <w:pPr>
              <w:spacing w:after="0" w:line="360" w:lineRule="auto"/>
              <w:rPr>
                <w:rFonts w:hint="eastAsia" w:ascii="宋体" w:hAnsi="宋体"/>
                <w:sz w:val="24"/>
              </w:rPr>
            </w:pPr>
            <w:r>
              <w:rPr>
                <w:rFonts w:hint="eastAsia" w:ascii="宋体" w:hAnsi="宋体"/>
                <w:sz w:val="24"/>
              </w:rPr>
              <w:t xml:space="preserve">本项目</w:t>
            </w:r>
            <w:r>
              <w:rPr>
                <w:rFonts w:hint="eastAsia" w:ascii="宋体" w:hAnsi="宋体"/>
                <w:sz w:val="24"/>
              </w:rPr>
              <w:t xml:space="preserve">代理服务费</w:t>
            </w:r>
            <w:r>
              <w:rPr>
                <w:rFonts w:hint="eastAsia" w:ascii="宋体" w:hAnsi="宋体"/>
                <w:sz w:val="24"/>
              </w:rPr>
              <w:t xml:space="preserve">由成交人支付</w:t>
            </w:r>
            <w:r>
              <w:rPr>
                <w:rFonts w:hint="eastAsia" w:ascii="宋体" w:hAnsi="宋体"/>
                <w:sz w:val="24"/>
              </w:rPr>
              <w:t xml:space="preserve">（包含在投标报价中）</w:t>
            </w:r>
            <w:r>
              <w:rPr>
                <w:rFonts w:hint="eastAsia" w:ascii="宋体" w:hAnsi="宋体"/>
                <w:sz w:val="24"/>
              </w:rPr>
              <w:t xml:space="preserve">：领取成交通知书时成交人向采购代理机构一次性付清。本项目代理费金额</w:t>
            </w:r>
            <w:r>
              <w:rPr>
                <w:rFonts w:hint="eastAsia" w:ascii="宋体" w:hAnsi="宋体"/>
                <w:sz w:val="24"/>
              </w:rPr>
              <w:t xml:space="preserve">为</w:t>
            </w:r>
            <w:r>
              <w:rPr>
                <w:rFonts w:hint="eastAsia" w:ascii="宋体" w:hAnsi="宋体"/>
                <w:sz w:val="24"/>
              </w:rPr>
              <w:t xml:space="preserve">每个采购包收费3000</w:t>
            </w:r>
            <w:r>
              <w:rPr>
                <w:rFonts w:hint="eastAsia" w:ascii="宋体" w:hAnsi="宋体"/>
                <w:sz w:val="24"/>
              </w:rPr>
              <w:t xml:space="preserve">元</w:t>
            </w:r>
            <w:r>
              <w:rPr>
                <w:rFonts w:hint="eastAsia" w:ascii="宋体" w:hAnsi="宋体"/>
                <w:sz w:val="24"/>
              </w:rPr>
              <w:t xml:space="preserve">整。</w:t>
            </w:r>
            <w:r/>
          </w:p>
          <w:p>
            <w:pPr>
              <w:jc w:val="left"/>
              <w:spacing w:after="0" w:line="360" w:lineRule="auto"/>
              <w:widowControl/>
              <w:rPr>
                <w:rFonts w:hint="eastAsia" w:ascii="宋体" w:hAnsi="宋体"/>
                <w:sz w:val="24"/>
              </w:rPr>
            </w:pPr>
            <w:r>
              <w:rPr>
                <w:rFonts w:hint="eastAsia" w:ascii="宋体" w:hAnsi="宋体"/>
                <w:sz w:val="24"/>
              </w:rPr>
              <w:t xml:space="preserve">收款</w:t>
            </w:r>
            <w:r>
              <w:rPr>
                <w:rFonts w:ascii="宋体" w:hAnsi="宋体"/>
                <w:sz w:val="24"/>
              </w:rPr>
              <w:t xml:space="preserve">单位</w:t>
            </w:r>
            <w:r>
              <w:rPr>
                <w:rFonts w:hint="eastAsia" w:ascii="宋体" w:hAnsi="宋体"/>
                <w:sz w:val="24"/>
              </w:rPr>
              <w:t xml:space="preserve">：苏州华星工程造价咨询有限公司</w:t>
            </w:r>
            <w:r/>
          </w:p>
          <w:p>
            <w:pPr>
              <w:spacing w:after="0" w:line="360" w:lineRule="auto"/>
              <w:rPr>
                <w:rFonts w:hint="eastAsia" w:ascii="宋体" w:hAnsi="宋体"/>
                <w:sz w:val="24"/>
              </w:rPr>
            </w:pPr>
            <w:r>
              <w:rPr>
                <w:rFonts w:hint="eastAsia" w:ascii="宋体" w:hAnsi="宋体"/>
                <w:sz w:val="24"/>
              </w:rPr>
              <w:t xml:space="preserve">银行账号：520958193351</w:t>
            </w:r>
            <w:r/>
          </w:p>
          <w:p>
            <w:pPr>
              <w:jc w:val="left"/>
              <w:spacing w:after="0" w:line="360" w:lineRule="auto"/>
              <w:widowControl/>
              <w:rPr>
                <w:rFonts w:hint="eastAsia" w:ascii="宋体" w:hAnsi="宋体"/>
                <w:sz w:val="24"/>
                <w:shd w:val="clear" w:color="auto" w:fill="ffffff"/>
              </w:rPr>
            </w:pPr>
            <w:r>
              <w:rPr>
                <w:rFonts w:hint="eastAsia" w:ascii="宋体" w:hAnsi="宋体"/>
                <w:sz w:val="24"/>
              </w:rPr>
              <w:t xml:space="preserve">开户银行：中国银行股份有限公司苏州东环路支行</w:t>
            </w:r>
            <w:r/>
          </w:p>
        </w:tc>
      </w:tr>
    </w:tbl>
    <w:p>
      <w:pPr>
        <w:tabs>
          <w:tab w:val="left" w:pos="315" w:leader="none"/>
          <w:tab w:val="center" w:pos="4153" w:leader="none"/>
        </w:tabs>
        <w:rPr>
          <w:rFonts w:hint="eastAsia" w:ascii="宋体" w:hAnsi="宋体" w:cs="宋体"/>
          <w:b/>
          <w:sz w:val="52"/>
          <w:szCs w:val="52"/>
        </w:rPr>
        <w:sectPr>
          <w:headerReference w:type="default" r:id="rId9"/>
          <w:headerReference w:type="first" r:id="rId10"/>
          <w:footerReference w:type="default" r:id="rId13"/>
          <w:footerReference w:type="even" r:id="rId14"/>
          <w:footnotePr/>
          <w:endnotePr/>
          <w:type w:val="nextPage"/>
          <w:pgSz w:w="11906" w:h="16838" w:orient="portrait"/>
          <w:pgMar w:top="1440" w:right="1797" w:bottom="1440" w:left="1797" w:header="851" w:footer="992" w:gutter="0"/>
          <w:pgNumType w:start="0"/>
          <w:cols w:num="1" w:sep="0" w:space="720" w:equalWidth="1"/>
          <w:docGrid w:linePitch="360"/>
          <w:titlePg/>
        </w:sectPr>
      </w:pPr>
      <w:r>
        <w:rPr>
          <w:rFonts w:hint="eastAsia" w:ascii="宋体" w:hAnsi="宋体" w:cs="宋体"/>
          <w:b/>
          <w:sz w:val="52"/>
          <w:szCs w:val="52"/>
        </w:rPr>
      </w:r>
      <w:r/>
    </w:p>
    <w:p>
      <w:pPr>
        <w:pStyle w:val="1052"/>
        <w:rPr>
          <w:rFonts w:hint="eastAsia" w:cs="宋体"/>
        </w:rPr>
      </w:pPr>
      <w:r>
        <w:rPr>
          <w:rFonts w:hint="eastAsia" w:cs="宋体"/>
        </w:rPr>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eastAsiaTheme="minorEastAsia"/>
          <w:b/>
          <w:sz w:val="52"/>
          <w:szCs w:val="52"/>
        </w:rPr>
        <w:t xml:space="preserve">目 录</w:t>
      </w:r>
      <w:r/>
    </w:p>
    <w:p>
      <w:pPr>
        <w:jc w:val="center"/>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竞争性磋商公告</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采购需求</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评审方法及标准</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合同主要条款</w:t>
      </w:r>
      <w:r/>
    </w:p>
    <w:p>
      <w:pPr>
        <w:numPr>
          <w:ilvl w:val="0"/>
          <w:numId w:val="1"/>
        </w:numPr>
        <w:tabs>
          <w:tab w:val="left" w:pos="315" w:leader="none"/>
          <w:tab w:val="center" w:pos="4153" w:leader="none"/>
        </w:tabs>
        <w:rPr>
          <w:rFonts w:hint="eastAsia" w:ascii="宋体" w:hAnsi="宋体" w:cs="宋体"/>
          <w:sz w:val="32"/>
          <w:szCs w:val="32"/>
        </w:rPr>
      </w:pPr>
      <w:r>
        <w:rPr>
          <w:rFonts w:hint="eastAsia" w:ascii="宋体" w:hAnsi="宋体" w:cs="宋体" w:eastAsiaTheme="minorEastAsia"/>
          <w:sz w:val="32"/>
          <w:szCs w:val="32"/>
        </w:rPr>
        <w:t xml:space="preserve">附件格式</w:t>
      </w:r>
      <w:r/>
    </w:p>
    <w:p>
      <w:pPr>
        <w:tabs>
          <w:tab w:val="left" w:pos="315" w:leader="none"/>
          <w:tab w:val="center" w:pos="4153" w:leader="none"/>
        </w:tabs>
        <w:rPr>
          <w:rFonts w:hint="eastAsia" w:ascii="宋体" w:hAnsi="宋体" w:cs="宋体"/>
          <w:b/>
          <w:sz w:val="28"/>
          <w:szCs w:val="28"/>
        </w:rPr>
      </w:pPr>
      <w:r>
        <w:rPr>
          <w:rFonts w:hint="eastAsia" w:ascii="宋体" w:hAnsi="宋体" w:cs="宋体"/>
          <w:b/>
          <w:sz w:val="28"/>
          <w:szCs w:val="28"/>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tabs>
          <w:tab w:val="left" w:pos="315" w:leader="none"/>
          <w:tab w:val="center" w:pos="4153" w:leader="none"/>
        </w:tabs>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sz w:val="24"/>
        </w:rPr>
      </w:pPr>
      <w:r>
        <w:rPr>
          <w:rFonts w:hint="eastAsia" w:ascii="宋体" w:hAnsi="宋体" w:cs="宋体" w:eastAsiaTheme="minorEastAsia"/>
          <w:b/>
          <w:sz w:val="32"/>
          <w:szCs w:val="32"/>
        </w:rPr>
        <w:br w:type="page" w:clear="all"/>
      </w:r>
      <w:r/>
    </w:p>
    <w:p>
      <w:pPr>
        <w:jc w:val="center"/>
        <w:spacing w:line="240" w:lineRule="auto"/>
        <w:tabs>
          <w:tab w:val="left" w:pos="315" w:leader="none"/>
          <w:tab w:val="center" w:pos="4153" w:leader="none"/>
        </w:tabs>
        <w:rPr>
          <w:rFonts w:hint="eastAsia" w:ascii="宋体" w:hAnsi="宋体" w:cs="宋体" w:eastAsiaTheme="minorEastAsia"/>
          <w:b/>
          <w:bCs/>
          <w:sz w:val="32"/>
          <w:szCs w:val="32"/>
        </w:rPr>
      </w:pPr>
      <w:r>
        <w:rPr>
          <w:rFonts w:hint="eastAsia" w:ascii="宋体" w:hAnsi="宋体" w:cs="宋体" w:eastAsiaTheme="minorEastAsia"/>
          <w:b/>
          <w:sz w:val="32"/>
          <w:szCs w:val="32"/>
        </w:rPr>
        <w:t xml:space="preserve">一、竞争性磋商公告</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项目概况</w:t>
      </w:r>
      <w:r/>
    </w:p>
    <w:p>
      <w:pPr>
        <w:ind w:firstLine="482"/>
        <w:spacing w:after="0" w:line="360" w:lineRule="exact"/>
        <w:rPr>
          <w:rFonts w:hint="eastAsia" w:ascii="宋体" w:hAnsi="宋体" w:cs="宋体"/>
          <w:sz w:val="24"/>
        </w:rPr>
      </w:pPr>
      <w:r>
        <w:rPr>
          <w:rFonts w:hint="eastAsia" w:ascii="宋体" w:hAnsi="宋体" w:cs="宋体" w:eastAsiaTheme="minorEastAsia"/>
          <w:sz w:val="24"/>
          <w:u w:val="single"/>
        </w:rPr>
        <w:t xml:space="preserve">2026年度社区党组织为民服务项目社会组织承接项目</w:t>
      </w:r>
      <w:r>
        <w:rPr>
          <w:rFonts w:hint="eastAsia" w:ascii="宋体" w:hAnsi="宋体" w:cs="宋体" w:eastAsiaTheme="minorEastAsia"/>
          <w:sz w:val="24"/>
        </w:rPr>
        <w:t xml:space="preserve">的潜在供应商应在</w:t>
      </w:r>
      <w:r>
        <w:rPr>
          <w:rFonts w:hint="eastAsia" w:ascii="宋体" w:hAnsi="宋体" w:cs="宋体" w:eastAsiaTheme="minorEastAsia"/>
          <w:sz w:val="24"/>
          <w:u w:val="single"/>
        </w:rPr>
        <w:t xml:space="preserve">江苏省政府采购一体化平台“苏采云”系统</w:t>
      </w:r>
      <w:r>
        <w:rPr>
          <w:rFonts w:hint="eastAsia" w:ascii="宋体" w:hAnsi="宋体" w:cs="宋体" w:eastAsiaTheme="minorEastAsia"/>
          <w:sz w:val="24"/>
        </w:rPr>
        <w:t xml:space="preserve">获取采购文件，并于</w:t>
      </w:r>
      <w:r>
        <w:rPr>
          <w:rFonts w:hint="eastAsia" w:ascii="宋体" w:hAnsi="宋体" w:cs="宋体" w:eastAsiaTheme="minorEastAsia"/>
          <w:sz w:val="24"/>
          <w:u w:val="single"/>
        </w:rPr>
        <w:t xml:space="preserve">2026年</w:t>
      </w:r>
      <w:r>
        <w:rPr>
          <w:rFonts w:hint="eastAsia" w:ascii="宋体" w:hAnsi="宋体" w:cs="宋体" w:eastAsiaTheme="minorEastAsia"/>
          <w:sz w:val="24"/>
          <w:u w:val="single"/>
        </w:rPr>
        <w:t xml:space="preserve">06月</w:t>
      </w:r>
      <w:r>
        <w:rPr>
          <w:rFonts w:hint="eastAsia" w:ascii="宋体" w:hAnsi="宋体" w:cs="宋体" w:eastAsiaTheme="minorEastAsia"/>
          <w:sz w:val="24"/>
          <w:u w:val="single"/>
        </w:rPr>
        <w:t xml:space="preserve">09</w:t>
      </w:r>
      <w:r>
        <w:rPr>
          <w:rFonts w:hint="eastAsia" w:ascii="宋体" w:hAnsi="宋体" w:cs="宋体" w:eastAsiaTheme="minorEastAsia"/>
          <w:sz w:val="24"/>
          <w:u w:val="single"/>
        </w:rPr>
        <w:t xml:space="preserve">日</w:t>
      </w:r>
      <w:r>
        <w:rPr>
          <w:rFonts w:hint="eastAsia" w:ascii="宋体" w:hAnsi="宋体" w:cs="宋体" w:eastAsiaTheme="minorEastAsia"/>
          <w:sz w:val="24"/>
          <w:u w:val="single"/>
        </w:rPr>
        <w:t xml:space="preserve">09点30分（北京时间）</w:t>
      </w:r>
      <w:r>
        <w:rPr>
          <w:rFonts w:hint="eastAsia" w:ascii="宋体" w:hAnsi="宋体" w:cs="宋体" w:eastAsiaTheme="minorEastAsia"/>
          <w:sz w:val="24"/>
        </w:rPr>
        <w:t xml:space="preserve">前上传电子投标（响应）文件。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一、项目基本情况：</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1.项目编号：</w:t>
      </w:r>
      <w:r>
        <w:rPr>
          <w:rFonts w:hint="eastAsia" w:ascii="宋体" w:hAnsi="宋体" w:cs="宋体" w:eastAsiaTheme="minorEastAsia"/>
          <w:sz w:val="24"/>
        </w:rPr>
        <w:t xml:space="preserve">JSZC-320591-HXZJ-C2</w:t>
      </w:r>
      <w:r>
        <w:rPr>
          <w:rFonts w:hint="eastAsia" w:ascii="宋体" w:hAnsi="宋体" w:cs="宋体" w:eastAsiaTheme="minorEastAsia"/>
          <w:sz w:val="24"/>
        </w:rPr>
        <w:t xml:space="preserve">026-0014</w:t>
      </w:r>
      <w:r>
        <w:rPr>
          <w:rFonts w:hint="eastAsia" w:ascii="宋体" w:hAnsi="宋体" w:cs="宋体" w:eastAsiaTheme="minorEastAsia"/>
          <w:sz w:val="24"/>
        </w:rPr>
        <w:t xml:space="preserve">号</w:t>
      </w:r>
      <w:bookmarkStart w:id="0" w:name="_Hlk230863653"/>
      <w:r>
        <w:rPr>
          <w:rFonts w:hint="eastAsia" w:ascii="宋体" w:hAnsi="宋体" w:cs="宋体" w:eastAsiaTheme="minorEastAsia"/>
          <w:sz w:val="24"/>
        </w:rPr>
        <w:t xml:space="preserve">（原项目编号：JSZC-320591-HXZJ-C2026-0009号）</w:t>
      </w:r>
      <w:bookmarkEnd w:id="0"/>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2.项目名称：</w:t>
      </w:r>
      <w:r>
        <w:rPr>
          <w:rFonts w:hint="eastAsia" w:ascii="宋体" w:hAnsi="宋体" w:cs="宋体" w:eastAsiaTheme="minorEastAsia"/>
          <w:sz w:val="24"/>
        </w:rPr>
        <w:t xml:space="preserve">2026年度社区党组织为民服务项目社会组织承接项目</w:t>
      </w:r>
      <w:r/>
    </w:p>
    <w:p>
      <w:pPr>
        <w:ind w:firstLine="482"/>
        <w:spacing w:after="0" w:line="360" w:lineRule="exact"/>
        <w:rPr>
          <w:rFonts w:hint="eastAsia" w:ascii="宋体" w:hAnsi="宋体" w:cs="宋体" w:eastAsiaTheme="minorEastAsia"/>
          <w:sz w:val="24"/>
        </w:rPr>
      </w:pPr>
      <w:r/>
      <w:bookmarkStart w:id="1" w:name="OLE_LINK15"/>
      <w:r/>
      <w:bookmarkStart w:id="2" w:name="_Hlk227945260"/>
      <w:r>
        <w:rPr>
          <w:rFonts w:hint="eastAsia" w:ascii="宋体" w:hAnsi="宋体" w:cs="宋体" w:eastAsiaTheme="minorEastAsia"/>
          <w:sz w:val="24"/>
        </w:rPr>
        <w:t xml:space="preserve">采购包1：</w:t>
      </w:r>
      <w:bookmarkEnd w:id="1"/>
      <w:r>
        <w:rPr>
          <w:rFonts w:hint="eastAsia" w:ascii="宋体" w:hAnsi="宋体" w:cs="宋体" w:eastAsiaTheme="minorEastAsia"/>
          <w:sz w:val="24"/>
        </w:rPr>
        <w:t xml:space="preserve">邻里善治</w:t>
      </w:r>
      <w:r>
        <w:rPr>
          <w:rFonts w:hint="eastAsia" w:ascii="微软雅黑" w:hAnsi="微软雅黑" w:eastAsia="微软雅黑" w:cs="微软雅黑"/>
          <w:sz w:val="24"/>
        </w:rPr>
        <w:t xml:space="preserve">・</w:t>
      </w:r>
      <w:r>
        <w:rPr>
          <w:rFonts w:hint="eastAsia" w:ascii="宋体" w:hAnsi="宋体" w:cs="宋体"/>
          <w:sz w:val="24"/>
        </w:rPr>
        <w:t xml:space="preserve">楼院同心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2</w:t>
      </w:r>
      <w:r>
        <w:rPr>
          <w:rFonts w:hint="eastAsia" w:ascii="宋体" w:hAnsi="宋体" w:cs="宋体" w:eastAsiaTheme="minorEastAsia"/>
          <w:sz w:val="24"/>
        </w:rPr>
        <w:t xml:space="preserve">：</w:t>
      </w:r>
      <w:r>
        <w:rPr>
          <w:rFonts w:hint="eastAsia" w:ascii="宋体" w:hAnsi="宋体" w:cs="宋体" w:eastAsiaTheme="minorEastAsia"/>
          <w:sz w:val="24"/>
        </w:rPr>
        <w:t xml:space="preserve">全龄友好</w:t>
      </w:r>
      <w:r>
        <w:rPr>
          <w:rFonts w:hint="eastAsia" w:ascii="微软雅黑" w:hAnsi="微软雅黑" w:eastAsia="微软雅黑" w:cs="微软雅黑"/>
          <w:sz w:val="24"/>
        </w:rPr>
        <w:t xml:space="preserve">・</w:t>
      </w:r>
      <w:r>
        <w:rPr>
          <w:rFonts w:hint="eastAsia" w:ascii="宋体" w:hAnsi="宋体" w:cs="宋体"/>
          <w:sz w:val="24"/>
        </w:rPr>
        <w:t xml:space="preserve">乐享家园</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3</w:t>
      </w:r>
      <w:r>
        <w:rPr>
          <w:rFonts w:hint="eastAsia" w:ascii="宋体" w:hAnsi="宋体" w:cs="宋体"/>
          <w:sz w:val="24"/>
        </w:rPr>
        <w:t xml:space="preserve">（原采购包7）</w:t>
      </w:r>
      <w:r>
        <w:rPr>
          <w:rFonts w:hint="eastAsia" w:ascii="宋体" w:hAnsi="宋体" w:cs="宋体" w:eastAsiaTheme="minorEastAsia"/>
          <w:sz w:val="24"/>
        </w:rPr>
        <w:t xml:space="preserve">：</w:t>
      </w:r>
      <w:r>
        <w:rPr>
          <w:rFonts w:ascii="宋体" w:hAnsi="宋体" w:cs="宋体" w:eastAsiaTheme="minorEastAsia"/>
          <w:sz w:val="24"/>
        </w:rPr>
        <w:t xml:space="preserve">美好共建</w:t>
      </w:r>
      <w:r>
        <w:rPr>
          <w:rFonts w:hint="eastAsia" w:ascii="微软雅黑" w:hAnsi="微软雅黑" w:eastAsia="微软雅黑" w:cs="微软雅黑"/>
          <w:sz w:val="24"/>
        </w:rPr>
        <w:t xml:space="preserve">・</w:t>
      </w:r>
      <w:r>
        <w:rPr>
          <w:rFonts w:hint="eastAsia" w:ascii="宋体" w:hAnsi="宋体" w:cs="宋体"/>
          <w:sz w:val="24"/>
        </w:rPr>
        <w:t xml:space="preserve">益暖邻里</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4</w:t>
      </w:r>
      <w:r>
        <w:rPr>
          <w:rFonts w:hint="eastAsia" w:ascii="宋体" w:hAnsi="宋体" w:cs="宋体"/>
          <w:sz w:val="24"/>
        </w:rPr>
        <w:t xml:space="preserve">（原采购包</w:t>
      </w: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eastAsiaTheme="minorEastAsia"/>
          <w:sz w:val="24"/>
        </w:rPr>
        <w:t xml:space="preserve">：</w:t>
      </w:r>
      <w:r>
        <w:rPr>
          <w:rFonts w:ascii="宋体" w:hAnsi="宋体" w:cs="宋体" w:eastAsiaTheme="minorEastAsia"/>
          <w:sz w:val="24"/>
        </w:rPr>
        <w:t xml:space="preserve">便民惠民</w:t>
      </w:r>
      <w:r>
        <w:rPr>
          <w:rFonts w:hint="eastAsia" w:ascii="微软雅黑" w:hAnsi="微软雅黑" w:eastAsia="微软雅黑" w:cs="微软雅黑"/>
          <w:sz w:val="24"/>
        </w:rPr>
        <w:t xml:space="preserve">・</w:t>
      </w:r>
      <w:r>
        <w:rPr>
          <w:rFonts w:hint="eastAsia" w:ascii="宋体" w:hAnsi="宋体" w:cs="宋体"/>
          <w:sz w:val="24"/>
        </w:rPr>
        <w:t xml:space="preserve">和美同心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5</w:t>
      </w:r>
      <w:r>
        <w:rPr>
          <w:rFonts w:hint="eastAsia" w:ascii="宋体" w:hAnsi="宋体" w:cs="宋体"/>
          <w:sz w:val="24"/>
        </w:rPr>
        <w:t xml:space="preserve">（原采购包</w:t>
      </w: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eastAsiaTheme="minorEastAsia"/>
          <w:sz w:val="24"/>
        </w:rPr>
        <w:t xml:space="preserve">：</w:t>
      </w:r>
      <w:r>
        <w:rPr>
          <w:rFonts w:ascii="宋体" w:hAnsi="宋体" w:cs="宋体" w:eastAsiaTheme="minorEastAsia"/>
          <w:sz w:val="24"/>
        </w:rPr>
        <w:t xml:space="preserve">平安筑家</w:t>
      </w:r>
      <w:r>
        <w:rPr>
          <w:rFonts w:hint="eastAsia" w:ascii="微软雅黑" w:hAnsi="微软雅黑" w:eastAsia="微软雅黑" w:cs="微软雅黑"/>
          <w:sz w:val="24"/>
        </w:rPr>
        <w:t xml:space="preserve">・</w:t>
      </w:r>
      <w:r>
        <w:rPr>
          <w:rFonts w:ascii="宋体" w:hAnsi="宋体" w:cs="宋体" w:eastAsiaTheme="minorEastAsia"/>
          <w:sz w:val="24"/>
        </w:rPr>
        <w:t xml:space="preserve">幸福聚力</w:t>
      </w:r>
      <w:bookmarkEnd w:id="2"/>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3.采购方式：竞争性磋商</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4.预算金额：</w:t>
      </w:r>
      <w:r>
        <w:rPr>
          <w:rFonts w:hint="eastAsia" w:ascii="宋体" w:hAnsi="宋体" w:cs="宋体" w:eastAsiaTheme="minorEastAsia"/>
          <w:sz w:val="24"/>
        </w:rPr>
        <w:t xml:space="preserve">78.75</w:t>
      </w:r>
      <w:r>
        <w:rPr>
          <w:rFonts w:hint="eastAsia" w:ascii="宋体" w:hAnsi="宋体" w:cs="宋体" w:eastAsiaTheme="minorEastAsia"/>
          <w:sz w:val="24"/>
        </w:rPr>
        <w:t xml:space="preserve">万元</w:t>
      </w:r>
      <w:r>
        <w:rPr>
          <w:rFonts w:hint="eastAsia" w:ascii="宋体" w:hAnsi="宋体" w:cs="宋体" w:eastAsiaTheme="minorEastAsia"/>
          <w:sz w:val="24"/>
        </w:rPr>
        <w:t xml:space="preserve">（包含代理费）</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采购包1：</w:t>
      </w:r>
      <w:r>
        <w:rPr>
          <w:rFonts w:hint="eastAsia" w:ascii="宋体" w:hAnsi="宋体" w:cs="宋体" w:eastAsiaTheme="minorEastAsia"/>
          <w:sz w:val="24"/>
        </w:rPr>
        <w:t xml:space="preserve">15</w:t>
      </w:r>
      <w:r>
        <w:rPr>
          <w:rFonts w:hint="eastAsia" w:ascii="宋体" w:hAnsi="宋体" w:cs="宋体" w:eastAsiaTheme="minorEastAsia"/>
          <w:sz w:val="24"/>
        </w:rPr>
        <w:t xml:space="preserve">万元</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采购包2：</w:t>
      </w:r>
      <w:r>
        <w:rPr>
          <w:rFonts w:hint="eastAsia" w:ascii="宋体" w:hAnsi="宋体" w:cs="宋体" w:eastAsiaTheme="minorEastAsia"/>
          <w:sz w:val="24"/>
        </w:rPr>
        <w:t xml:space="preserve">15</w:t>
      </w:r>
      <w:r>
        <w:rPr>
          <w:rFonts w:hint="eastAsia" w:ascii="宋体" w:hAnsi="宋体" w:cs="宋体" w:eastAsiaTheme="minorEastAsia"/>
          <w:sz w:val="24"/>
        </w:rPr>
        <w:t xml:space="preserve">万元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3</w:t>
      </w:r>
      <w:r>
        <w:rPr>
          <w:rFonts w:hint="eastAsia" w:ascii="宋体" w:hAnsi="宋体" w:cs="宋体"/>
          <w:sz w:val="24"/>
        </w:rPr>
        <w:t xml:space="preserve">（原采购包7）</w:t>
      </w:r>
      <w:r>
        <w:rPr>
          <w:rFonts w:hint="eastAsia" w:ascii="宋体" w:hAnsi="宋体" w:cs="宋体" w:eastAsiaTheme="minorEastAsia"/>
          <w:sz w:val="24"/>
        </w:rPr>
        <w:t xml:space="preserve">：15万元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4</w:t>
      </w:r>
      <w:r>
        <w:rPr>
          <w:rFonts w:hint="eastAsia" w:ascii="宋体" w:hAnsi="宋体" w:cs="宋体"/>
          <w:sz w:val="24"/>
        </w:rPr>
        <w:t xml:space="preserve">（原采购包</w:t>
      </w: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eastAsiaTheme="minorEastAsia"/>
          <w:sz w:val="24"/>
        </w:rPr>
        <w:t xml:space="preserve">：15万元</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5</w:t>
      </w:r>
      <w:r>
        <w:rPr>
          <w:rFonts w:hint="eastAsia" w:ascii="宋体" w:hAnsi="宋体" w:cs="宋体"/>
          <w:sz w:val="24"/>
        </w:rPr>
        <w:t xml:space="preserve">（原采购包</w:t>
      </w: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eastAsiaTheme="minorEastAsia"/>
          <w:sz w:val="24"/>
        </w:rPr>
        <w:t xml:space="preserve">：18.75万元</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5.最高限价：无</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6.采购需求：</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采购包1：</w:t>
      </w:r>
      <w:r>
        <w:rPr>
          <w:rFonts w:hint="eastAsia" w:ascii="宋体" w:hAnsi="宋体" w:cs="宋体" w:eastAsiaTheme="minorEastAsia"/>
          <w:sz w:val="24"/>
        </w:rPr>
        <w:t xml:space="preserve">通过一系列活动改善人居环境、丰富文化生活、守望居民平安，共同构建一个和谐宜居的幸福家园。</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高浜社区</w:t>
      </w:r>
      <w:r>
        <w:rPr>
          <w:rFonts w:hint="eastAsia" w:ascii="宋体" w:hAnsi="宋体" w:cs="宋体" w:eastAsiaTheme="minorEastAsia"/>
          <w:sz w:val="24"/>
        </w:rPr>
        <w:t xml:space="preserve">、</w:t>
      </w:r>
      <w:r>
        <w:rPr>
          <w:rFonts w:hint="eastAsia" w:ascii="宋体" w:hAnsi="宋体" w:cs="宋体" w:eastAsiaTheme="minorEastAsia"/>
          <w:sz w:val="24"/>
        </w:rPr>
        <w:t xml:space="preserve">张泾社区</w:t>
      </w:r>
      <w:r>
        <w:rPr>
          <w:rFonts w:hint="eastAsia" w:ascii="宋体" w:hAnsi="宋体" w:cs="宋体" w:eastAsiaTheme="minorEastAsia"/>
          <w:sz w:val="24"/>
        </w:rPr>
        <w:t xml:space="preserve">、</w:t>
      </w:r>
      <w:r>
        <w:rPr>
          <w:rFonts w:hint="eastAsia" w:ascii="宋体" w:hAnsi="宋体" w:cs="宋体" w:eastAsiaTheme="minorEastAsia"/>
          <w:sz w:val="24"/>
        </w:rPr>
        <w:t xml:space="preserve">跨塘社区</w:t>
      </w:r>
      <w:r>
        <w:rPr>
          <w:rFonts w:hint="eastAsia" w:ascii="宋体" w:hAnsi="宋体" w:cs="宋体" w:eastAsiaTheme="minorEastAsia"/>
          <w:sz w:val="24"/>
        </w:rPr>
        <w:t xml:space="preserve">、</w:t>
      </w:r>
      <w:r>
        <w:rPr>
          <w:rFonts w:hint="eastAsia" w:ascii="宋体" w:hAnsi="宋体" w:cs="宋体" w:eastAsiaTheme="minorEastAsia"/>
          <w:sz w:val="24"/>
        </w:rPr>
        <w:t xml:space="preserve">古娄二村社区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采购包2：</w:t>
      </w:r>
      <w:r>
        <w:rPr>
          <w:rFonts w:hint="eastAsia" w:ascii="宋体" w:hAnsi="宋体" w:cs="宋体" w:eastAsiaTheme="minorEastAsia"/>
          <w:sz w:val="24"/>
        </w:rPr>
        <w:t xml:space="preserve">建设，打造幸福微场景，建立长效自治机制，推动新就业群体成为基层治理新力量</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古娄一村社区</w:t>
      </w:r>
      <w:r>
        <w:rPr>
          <w:rFonts w:hint="eastAsia" w:ascii="宋体" w:hAnsi="宋体" w:cs="宋体" w:eastAsiaTheme="minorEastAsia"/>
          <w:sz w:val="24"/>
        </w:rPr>
        <w:t xml:space="preserve">、</w:t>
      </w:r>
      <w:r>
        <w:rPr>
          <w:rFonts w:hint="eastAsia" w:ascii="宋体" w:hAnsi="宋体" w:cs="宋体" w:eastAsiaTheme="minorEastAsia"/>
          <w:sz w:val="24"/>
        </w:rPr>
        <w:t xml:space="preserve">青剑湖社区</w:t>
      </w:r>
      <w:r>
        <w:rPr>
          <w:rFonts w:hint="eastAsia" w:ascii="宋体" w:hAnsi="宋体" w:cs="宋体" w:eastAsiaTheme="minorEastAsia"/>
          <w:sz w:val="24"/>
        </w:rPr>
        <w:t xml:space="preserve">、</w:t>
      </w:r>
      <w:r>
        <w:rPr>
          <w:rFonts w:hint="eastAsia" w:ascii="宋体" w:hAnsi="宋体" w:cs="宋体" w:eastAsiaTheme="minorEastAsia"/>
          <w:sz w:val="24"/>
        </w:rPr>
        <w:t xml:space="preserve">虹桥社区</w:t>
      </w:r>
      <w:r>
        <w:rPr>
          <w:rFonts w:hint="eastAsia" w:ascii="宋体" w:hAnsi="宋体" w:cs="宋体" w:eastAsiaTheme="minorEastAsia"/>
          <w:sz w:val="24"/>
        </w:rPr>
        <w:t xml:space="preserve">、</w:t>
      </w:r>
      <w:r>
        <w:rPr>
          <w:rFonts w:hint="eastAsia" w:ascii="宋体" w:hAnsi="宋体" w:cs="宋体" w:eastAsiaTheme="minorEastAsia"/>
          <w:sz w:val="24"/>
        </w:rPr>
        <w:t xml:space="preserve">龙会社区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3</w:t>
      </w:r>
      <w:r>
        <w:rPr>
          <w:rFonts w:hint="eastAsia" w:ascii="宋体" w:hAnsi="宋体" w:cs="宋体"/>
          <w:sz w:val="24"/>
        </w:rPr>
        <w:t xml:space="preserve">（原采购包7）</w:t>
      </w:r>
      <w:r>
        <w:rPr>
          <w:rFonts w:hint="eastAsia" w:ascii="宋体" w:hAnsi="宋体" w:cs="宋体" w:eastAsiaTheme="minorEastAsia"/>
          <w:sz w:val="24"/>
        </w:rPr>
        <w:t xml:space="preserve">：</w:t>
      </w:r>
      <w:r>
        <w:rPr>
          <w:rFonts w:hint="eastAsia" w:ascii="宋体" w:hAnsi="宋体" w:cs="宋体" w:eastAsiaTheme="minorEastAsia"/>
          <w:sz w:val="24"/>
        </w:rPr>
        <w:t xml:space="preserve">以楼道为单元开展各类共建活动，促进邻里协作、融洽邻里关系，持续增强居民归属感与认同感，推动社区整体高质量发展</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唯亭社区</w:t>
      </w:r>
      <w:r>
        <w:rPr>
          <w:rFonts w:hint="eastAsia" w:ascii="宋体" w:hAnsi="宋体" w:cs="宋体" w:eastAsiaTheme="minorEastAsia"/>
          <w:sz w:val="24"/>
        </w:rPr>
        <w:t xml:space="preserve">、</w:t>
      </w:r>
      <w:r>
        <w:rPr>
          <w:rFonts w:hint="eastAsia" w:ascii="宋体" w:hAnsi="宋体" w:cs="宋体" w:eastAsiaTheme="minorEastAsia"/>
          <w:sz w:val="24"/>
        </w:rPr>
        <w:t xml:space="preserve">东亭社区、厦亭社区、泾上社区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4</w:t>
      </w:r>
      <w:r>
        <w:rPr>
          <w:rFonts w:hint="eastAsia" w:ascii="宋体" w:hAnsi="宋体" w:cs="宋体"/>
          <w:sz w:val="24"/>
        </w:rPr>
        <w:t xml:space="preserve">（原采购包</w:t>
      </w:r>
      <w:r>
        <w:rPr>
          <w:rFonts w:hint="eastAsia" w:ascii="宋体" w:hAnsi="宋体" w:cs="宋体"/>
          <w:sz w:val="24"/>
        </w:rPr>
        <w:t xml:space="preserve">8</w:t>
      </w:r>
      <w:r>
        <w:rPr>
          <w:rFonts w:hint="eastAsia" w:ascii="宋体" w:hAnsi="宋体" w:cs="宋体"/>
          <w:sz w:val="24"/>
        </w:rPr>
        <w:t xml:space="preserve">）</w:t>
      </w:r>
      <w:r>
        <w:rPr>
          <w:rFonts w:hint="eastAsia" w:ascii="宋体" w:hAnsi="宋体" w:cs="宋体" w:eastAsiaTheme="minorEastAsia"/>
          <w:sz w:val="24"/>
        </w:rPr>
        <w:t xml:space="preserve">：</w:t>
      </w:r>
      <w:r>
        <w:rPr>
          <w:rFonts w:hint="eastAsia" w:ascii="宋体" w:hAnsi="宋体" w:cs="宋体" w:eastAsiaTheme="minorEastAsia"/>
          <w:sz w:val="24"/>
        </w:rPr>
        <w:t xml:space="preserve">开展各类文体活动和便民志愿服务，弘扬中国传统文化和社会主义核心价值观，丰富和充实居民精神文化生活</w:t>
      </w:r>
      <w:r>
        <w:rPr>
          <w:rFonts w:hint="eastAsia" w:ascii="宋体" w:hAnsi="宋体" w:cs="宋体" w:eastAsiaTheme="minorEastAsia"/>
          <w:sz w:val="24"/>
        </w:rPr>
        <w:t xml:space="preserve">。服务范围：</w:t>
      </w:r>
      <w:r>
        <w:rPr>
          <w:rFonts w:hint="eastAsia" w:ascii="宋体" w:hAnsi="宋体" w:cs="宋体" w:eastAsiaTheme="minorEastAsia"/>
          <w:sz w:val="24"/>
        </w:rPr>
        <w:t xml:space="preserve">青苑社区、新镇社区、戈巷社区、施家浜社区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eastAsiaTheme="minorEastAsia"/>
          <w:sz w:val="24"/>
        </w:rPr>
      </w:pPr>
      <w:r>
        <w:rPr>
          <w:rFonts w:hint="eastAsia" w:ascii="宋体" w:hAnsi="宋体" w:cs="宋体" w:eastAsiaTheme="minorEastAsia"/>
          <w:sz w:val="24"/>
        </w:rPr>
        <w:t xml:space="preserve">采购包</w:t>
      </w:r>
      <w:r>
        <w:rPr>
          <w:rFonts w:hint="eastAsia" w:ascii="宋体" w:hAnsi="宋体" w:cs="宋体" w:eastAsiaTheme="minorEastAsia"/>
          <w:sz w:val="24"/>
        </w:rPr>
        <w:t xml:space="preserve">5</w:t>
      </w:r>
      <w:r>
        <w:rPr>
          <w:rFonts w:hint="eastAsia" w:ascii="宋体" w:hAnsi="宋体" w:cs="宋体"/>
          <w:sz w:val="24"/>
        </w:rPr>
        <w:t xml:space="preserve">（原采购包</w:t>
      </w:r>
      <w:r>
        <w:rPr>
          <w:rFonts w:hint="eastAsia" w:ascii="宋体" w:hAnsi="宋体" w:cs="宋体"/>
          <w:sz w:val="24"/>
        </w:rPr>
        <w:t xml:space="preserve">9</w:t>
      </w:r>
      <w:r>
        <w:rPr>
          <w:rFonts w:hint="eastAsia" w:ascii="宋体" w:hAnsi="宋体" w:cs="宋体"/>
          <w:sz w:val="24"/>
        </w:rPr>
        <w:t xml:space="preserve">）</w:t>
      </w:r>
      <w:r>
        <w:rPr>
          <w:rFonts w:hint="eastAsia" w:ascii="宋体" w:hAnsi="宋体" w:cs="宋体" w:eastAsiaTheme="minorEastAsia"/>
          <w:sz w:val="24"/>
        </w:rPr>
        <w:t xml:space="preserve">：</w:t>
      </w:r>
      <w:r>
        <w:rPr>
          <w:rFonts w:hint="eastAsia" w:ascii="宋体" w:hAnsi="宋体" w:cs="宋体" w:eastAsiaTheme="minorEastAsia"/>
          <w:sz w:val="24"/>
        </w:rPr>
        <w:t xml:space="preserve">围绕社区环境治理，根据居民需求、居民意愿和楼道实际情况，选择若干重点楼道，以楼道为载体，充分调动楼道内党员、群</w:t>
      </w:r>
      <w:r>
        <w:rPr>
          <w:rFonts w:hint="eastAsia" w:ascii="宋体" w:hAnsi="宋体" w:cs="宋体" w:eastAsiaTheme="minorEastAsia"/>
          <w:sz w:val="24"/>
        </w:rPr>
        <w:t xml:space="preserve">众、志愿者等的积极性和能力擅长，开展楼道微自治行动，增进邻里关系，也激发更多居民共同营造楼道整洁宜居氛围</w:t>
      </w:r>
      <w:r>
        <w:rPr>
          <w:rFonts w:hint="eastAsia" w:ascii="宋体" w:hAnsi="宋体" w:cs="宋体" w:eastAsiaTheme="minorEastAsia"/>
          <w:sz w:val="24"/>
        </w:rPr>
        <w:t xml:space="preserve">。服务范围：亭苑社区、</w:t>
      </w:r>
      <w:r>
        <w:rPr>
          <w:rFonts w:hint="eastAsia" w:ascii="宋体" w:hAnsi="宋体" w:cs="宋体" w:eastAsiaTheme="minorEastAsia"/>
          <w:sz w:val="24"/>
        </w:rPr>
        <w:t xml:space="preserve">浦田社区</w:t>
      </w:r>
      <w:r>
        <w:rPr>
          <w:rFonts w:hint="eastAsia" w:ascii="宋体" w:hAnsi="宋体" w:cs="宋体" w:eastAsiaTheme="minorEastAsia"/>
          <w:sz w:val="24"/>
        </w:rPr>
        <w:t xml:space="preserve">、</w:t>
      </w:r>
      <w:r>
        <w:rPr>
          <w:rFonts w:hint="eastAsia" w:ascii="宋体" w:hAnsi="宋体" w:cs="宋体" w:eastAsiaTheme="minorEastAsia"/>
          <w:sz w:val="24"/>
        </w:rPr>
        <w:t xml:space="preserve">悬珠社区</w:t>
      </w:r>
      <w:r>
        <w:rPr>
          <w:rFonts w:hint="eastAsia" w:ascii="宋体" w:hAnsi="宋体" w:cs="宋体" w:eastAsiaTheme="minorEastAsia"/>
          <w:sz w:val="24"/>
        </w:rPr>
        <w:t xml:space="preserve">、</w:t>
      </w:r>
      <w:r>
        <w:rPr>
          <w:rFonts w:hint="eastAsia" w:ascii="宋体" w:hAnsi="宋体" w:cs="宋体" w:eastAsiaTheme="minorEastAsia"/>
          <w:sz w:val="24"/>
        </w:rPr>
        <w:t xml:space="preserve">怡邻社区</w:t>
      </w:r>
      <w:r>
        <w:rPr>
          <w:rFonts w:hint="eastAsia" w:ascii="宋体" w:hAnsi="宋体" w:cs="宋体" w:eastAsiaTheme="minorEastAsia"/>
          <w:sz w:val="24"/>
        </w:rPr>
        <w:t xml:space="preserve">、</w:t>
      </w:r>
      <w:r>
        <w:rPr>
          <w:rFonts w:hint="eastAsia" w:ascii="宋体" w:hAnsi="宋体" w:cs="宋体" w:eastAsiaTheme="minorEastAsia"/>
          <w:sz w:val="24"/>
        </w:rPr>
        <w:t xml:space="preserve">阳澄湖村社区</w:t>
      </w:r>
      <w:r>
        <w:rPr>
          <w:rFonts w:hint="eastAsia" w:ascii="宋体" w:hAnsi="宋体" w:cs="宋体" w:eastAsiaTheme="minorEastAsia"/>
          <w:sz w:val="24"/>
        </w:rPr>
        <w:t xml:space="preserve">。</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7.合同履行期限：</w:t>
      </w:r>
      <w:r>
        <w:rPr>
          <w:rFonts w:hint="eastAsia" w:ascii="宋体" w:hAnsi="宋体" w:cs="宋体" w:eastAsiaTheme="minorEastAsia"/>
          <w:sz w:val="24"/>
        </w:rPr>
        <w:t xml:space="preserve">自合同签订之日起一年。</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8.本项目不接受联合体投标。</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二、申请人的资格要求：</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1.满足《中华人民共和国政府采购法》第二十二条规定：</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（1）具有独立承担民事责任的能力；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（2）具有良好的商业信誉和健全的财务会计制度；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（3）具有履行合同所必需的设备和专业技术能力；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（4）有依法缴纳税收和社会保障资金的良好记录；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（5）参加政府采购活动前三年内，在经营活动中没有重大违法记录；</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（6）法律、行政法规规定的其他条件。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2.落实政府采购政策需满足的资格要求：无。</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3.本项目的特定资格要求：无。</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注：供应商须未被“信用中国”网站或“中国政府采购网”网站列入失信被执行人、重大税收违法案件当事人名单、政府采购严重失信行为记录名单。</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三、获取采购文件：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1.时间：自采购公告发布之日起至2026年</w:t>
      </w:r>
      <w:r>
        <w:rPr>
          <w:rFonts w:hint="eastAsia" w:ascii="宋体" w:hAnsi="宋体" w:cs="宋体" w:eastAsiaTheme="minorEastAsia"/>
          <w:sz w:val="24"/>
        </w:rPr>
        <w:t xml:space="preserve">06</w:t>
      </w:r>
      <w:r>
        <w:rPr>
          <w:rFonts w:hint="eastAsia" w:ascii="宋体" w:hAnsi="宋体" w:cs="宋体" w:eastAsiaTheme="minorEastAsia"/>
          <w:sz w:val="24"/>
        </w:rPr>
        <w:t xml:space="preserve">月</w:t>
      </w:r>
      <w:r>
        <w:rPr>
          <w:rFonts w:hint="eastAsia" w:ascii="宋体" w:hAnsi="宋体" w:cs="宋体" w:eastAsiaTheme="minorEastAsia"/>
          <w:sz w:val="24"/>
        </w:rPr>
        <w:t xml:space="preserve">06</w:t>
      </w:r>
      <w:r>
        <w:rPr>
          <w:rFonts w:hint="eastAsia" w:ascii="宋体" w:hAnsi="宋体" w:cs="宋体" w:eastAsiaTheme="minorEastAsia"/>
          <w:sz w:val="24"/>
        </w:rPr>
        <w:t xml:space="preserve">日</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2.地点：“苏采云”系统</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3.获取方式：自行下载</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4.售价：本项目免费下载电子采购文件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四、响应文件提交：</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1.截止时间：2026年</w:t>
      </w:r>
      <w:r>
        <w:rPr>
          <w:rFonts w:hint="eastAsia" w:ascii="宋体" w:hAnsi="宋体" w:cs="宋体" w:eastAsiaTheme="minorEastAsia"/>
          <w:sz w:val="24"/>
        </w:rPr>
        <w:t xml:space="preserve">06月</w:t>
      </w:r>
      <w:r>
        <w:rPr>
          <w:rFonts w:hint="eastAsia" w:ascii="宋体" w:hAnsi="宋体" w:cs="宋体" w:eastAsiaTheme="minorEastAsia"/>
          <w:sz w:val="24"/>
        </w:rPr>
        <w:t xml:space="preserve">09</w:t>
      </w:r>
      <w:r>
        <w:rPr>
          <w:rFonts w:hint="eastAsia" w:ascii="宋体" w:hAnsi="宋体" w:cs="宋体" w:eastAsiaTheme="minorEastAsia"/>
          <w:sz w:val="24"/>
        </w:rPr>
        <w:t xml:space="preserve">日</w:t>
      </w:r>
      <w:r>
        <w:rPr>
          <w:rFonts w:hint="eastAsia" w:ascii="宋体" w:hAnsi="宋体" w:cs="宋体" w:eastAsiaTheme="minorEastAsia"/>
          <w:sz w:val="24"/>
        </w:rPr>
        <w:t xml:space="preserve">09点30分（北京时间）</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2.地点：“苏采云”系统</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五、开启：</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1.时间：2026年</w:t>
      </w:r>
      <w:r>
        <w:rPr>
          <w:rFonts w:hint="eastAsia" w:ascii="宋体" w:hAnsi="宋体" w:cs="宋体" w:eastAsiaTheme="minorEastAsia"/>
          <w:sz w:val="24"/>
        </w:rPr>
        <w:t xml:space="preserve">06月</w:t>
      </w:r>
      <w:r>
        <w:rPr>
          <w:rFonts w:hint="eastAsia" w:ascii="宋体" w:hAnsi="宋体" w:cs="宋体" w:eastAsiaTheme="minorEastAsia"/>
          <w:sz w:val="24"/>
        </w:rPr>
        <w:t xml:space="preserve">09</w:t>
      </w:r>
      <w:r>
        <w:rPr>
          <w:rFonts w:hint="eastAsia" w:ascii="宋体" w:hAnsi="宋体" w:cs="宋体" w:eastAsiaTheme="minorEastAsia"/>
          <w:sz w:val="24"/>
        </w:rPr>
        <w:t xml:space="preserve">日</w:t>
      </w:r>
      <w:r>
        <w:rPr>
          <w:rFonts w:hint="eastAsia" w:ascii="宋体" w:hAnsi="宋体" w:cs="宋体" w:eastAsiaTheme="minorEastAsia"/>
          <w:sz w:val="24"/>
        </w:rPr>
        <w:t xml:space="preserve">09点30分（北京时间）</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2.地点：苏州大道东136号星塘大厦3楼北苏州工业园区公共资源交易中心开标室（具体开标室见服务大厅显示屏）</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六、公告期限：</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自本公告发布之日起三个工作日。</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七、其他补充事宜：</w:t>
      </w:r>
      <w:r/>
    </w:p>
    <w:p>
      <w:pPr>
        <w:ind w:firstLine="482"/>
        <w:spacing w:after="0" w:line="360" w:lineRule="exact"/>
        <w:rPr>
          <w:rFonts w:hint="eastAsia" w:ascii="宋体" w:hAnsi="宋体" w:cs="宋体"/>
          <w:sz w:val="24"/>
        </w:rPr>
      </w:pPr>
      <w:r/>
      <w:bookmarkStart w:id="3" w:name="OLE_LINK18"/>
      <w:r>
        <w:rPr>
          <w:rFonts w:hint="eastAsia" w:ascii="宋体" w:hAnsi="宋体" w:cs="宋体" w:eastAsiaTheme="minorEastAsia"/>
          <w:sz w:val="24"/>
        </w:rPr>
        <w:t xml:space="preserve">1.采购文件获取（网上获取）</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（1）申领CA证书</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供应商进入“江苏省政府采购”官网首页―“苏采云”―进入“苏采云政府采购一体化平台”―点击“新CA办理指南”。详见《江苏省政府采购数字证书（供应商）数字证书CA及电子签章办理指南》。“苏采云”系统目前仅支持</w:t>
      </w:r>
      <w:r>
        <w:rPr>
          <w:rFonts w:hint="eastAsia" w:ascii="宋体" w:hAnsi="宋体" w:cs="宋体" w:eastAsiaTheme="minorEastAsia"/>
          <w:sz w:val="24"/>
        </w:rPr>
        <w:t xml:space="preserve">“苏采云”系统下的政务CA证书，江苏省内各地区办理的“苏采云”系统下的政务CA证书全省通用。苏州现场办理地址：苏州高新区邓尉路105号狮山科技馆1楼服务大厅，咨询电话：0512-65737699。</w:t>
      </w:r>
      <w:r/>
    </w:p>
    <w:p>
      <w:pPr>
        <w:ind w:firstLine="482"/>
        <w:jc w:val="left"/>
        <w:spacing w:after="0" w:line="360" w:lineRule="exact"/>
        <w:rPr>
          <w:rFonts w:hint="eastAsia" w:ascii="宋体" w:hAnsi="宋体" w:cs="宋体"/>
          <w:sz w:val="24"/>
        </w:rPr>
      </w:pPr>
      <w:r>
        <w:rPr>
          <w:rFonts w:hint="eastAsia" w:ascii="宋体" w:hAnsi="宋体" w:cs="宋体" w:eastAsiaTheme="minorEastAsia"/>
          <w:sz w:val="24"/>
        </w:rPr>
        <w:t xml:space="preserve">（2）登录系统</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（3）在网上获取文件过程中如有疑问，请及时联系：</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CA技术咨询服务电话：400-608-6099</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电子签章技术咨询服务电话：15380932027、15371015030、13675197356、13675197221</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系统使用指导与咨询：联系电话：13914088964；18261002950（不见面项目）QQ：3048755361、895706745。</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依法获取采购文件的方式：供应商需自行从系统里面下载本项目采购文件。未依照采购公告要求获取采购文件的投标人，视为未参与该项政府采购活动，不具备对该政府采购项目提出质疑的法定权利，但因供应商资格条件或获取文件时间设定不符合有关法律法规规定等原因使供应商权益受损的除外。</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（5）截止日期之后下载的采购文件，视为非有效方式且不作为供应商权益受到损害的证明材料和依据。</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w:t>
      </w:r>
      <w:r>
        <w:rPr>
          <w:rFonts w:hint="eastAsia"/>
        </w:rPr>
        <w:t xml:space="preserve"> </w:t>
      </w:r>
      <w:r>
        <w:rPr>
          <w:rFonts w:hint="eastAsia" w:ascii="宋体" w:hAnsi="宋体" w:cs="宋体" w:eastAsiaTheme="minorEastAsia"/>
          <w:sz w:val="24"/>
        </w:rPr>
        <w:t xml:space="preserve">苏州工业园区政府采购监督电话</w:t>
      </w:r>
      <w:r>
        <w:rPr>
          <w:rFonts w:hint="eastAsia" w:ascii="宋体" w:hAnsi="宋体" w:cs="宋体" w:eastAsiaTheme="minorEastAsia"/>
          <w:sz w:val="24"/>
        </w:rPr>
        <w:t xml:space="preserve">：0512-66681110。</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3.本次采购的有关信息将在以下网站上发布：江苏政府采购网、苏州市政府采购网。</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4.本项目线上递交电子响应文件，不需另行提供纸质响应文件。</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5.单位负责人为同一人或存在直接控股、管理关系的不同供应商，不得参加同一合同项下的政府采购活动。</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6.为采购项目提供整体设计、规范编制或者项目管理、监理、检测等服务的供应商，不得再参加该采购项目的其他采购活动。</w:t>
      </w:r>
      <w:bookmarkEnd w:id="3"/>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7.本项目非专门面向中小企业采购。属于其他未列明行业。</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八、凡对本次采购提出询问，请按以下方式联系：</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1.采购单位信息</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名称：</w:t>
      </w:r>
      <w:r>
        <w:rPr>
          <w:rFonts w:hint="eastAsia" w:ascii="宋体" w:hAnsi="宋体" w:cs="宋体" w:eastAsiaTheme="minorEastAsia"/>
          <w:sz w:val="24"/>
        </w:rPr>
        <w:t xml:space="preserve">苏州工业园区唯亭街道办事处</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地址：</w:t>
      </w:r>
      <w:r>
        <w:rPr>
          <w:rFonts w:hint="eastAsia" w:ascii="宋体" w:hAnsi="宋体" w:cs="宋体"/>
          <w:sz w:val="24"/>
        </w:rPr>
        <w:t xml:space="preserve">苏州工业园区展业路18号</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联系方式：</w:t>
      </w:r>
      <w:r>
        <w:rPr>
          <w:rFonts w:hint="eastAsia" w:ascii="宋体" w:hAnsi="宋体" w:cs="宋体"/>
          <w:sz w:val="24"/>
        </w:rPr>
        <w:t xml:space="preserve">卞绍杰  0512-69996837</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2.采购代理机构信息</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名称：</w:t>
      </w:r>
      <w:r>
        <w:rPr>
          <w:rFonts w:hint="eastAsia" w:ascii="宋体" w:hAnsi="宋体" w:cs="宋体" w:eastAsiaTheme="minorEastAsia"/>
          <w:sz w:val="24"/>
        </w:rPr>
        <w:t xml:space="preserve">苏州华星工程造价咨询有限公司</w:t>
      </w:r>
      <w:r>
        <w:rPr>
          <w:rFonts w:hint="eastAsia" w:ascii="宋体" w:hAnsi="宋体" w:cs="宋体" w:eastAsiaTheme="minorEastAsia"/>
          <w:sz w:val="24"/>
        </w:rPr>
        <w:t xml:space="preserve">　</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地址：</w:t>
      </w:r>
      <w:r>
        <w:rPr>
          <w:rFonts w:hint="eastAsia" w:ascii="宋体" w:hAnsi="宋体" w:cs="宋体"/>
          <w:sz w:val="24"/>
        </w:rPr>
        <w:t xml:space="preserve">苏州工业园区苏雅路388号新天翔商业广场A座12楼1206室</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联系方式：</w:t>
      </w:r>
      <w:r>
        <w:rPr>
          <w:rFonts w:hint="eastAsia" w:ascii="宋体" w:hAnsi="宋体" w:cs="宋体"/>
          <w:sz w:val="24"/>
        </w:rPr>
        <w:t xml:space="preserve">吴皓东、</w:t>
      </w:r>
      <w:r>
        <w:rPr>
          <w:rFonts w:hint="eastAsia" w:ascii="宋体" w:hAnsi="宋体" w:cs="宋体"/>
          <w:sz w:val="24"/>
        </w:rPr>
        <w:t xml:space="preserve">田娟</w:t>
      </w:r>
      <w:r>
        <w:rPr>
          <w:rFonts w:hint="eastAsia" w:ascii="宋体" w:hAnsi="宋体" w:cs="宋体"/>
          <w:sz w:val="24"/>
        </w:rPr>
        <w:t xml:space="preserve">  </w:t>
      </w:r>
      <w:r>
        <w:rPr>
          <w:rFonts w:hint="eastAsia" w:ascii="宋体" w:hAnsi="宋体" w:cs="宋体"/>
          <w:sz w:val="24"/>
        </w:rPr>
        <w:t xml:space="preserve">0512-65200462</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3.项目联系方式</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项目联系人：</w:t>
      </w:r>
      <w:r>
        <w:rPr>
          <w:rFonts w:hint="eastAsia" w:ascii="宋体" w:hAnsi="宋体" w:cs="宋体" w:eastAsiaTheme="minorEastAsia"/>
          <w:sz w:val="24"/>
        </w:rPr>
        <w:t xml:space="preserve">吴皓东</w:t>
      </w:r>
      <w:r/>
    </w:p>
    <w:p>
      <w:pPr>
        <w:ind w:firstLine="482"/>
        <w:spacing w:after="0" w:line="360" w:lineRule="exact"/>
        <w:rPr>
          <w:rFonts w:hint="eastAsia" w:ascii="宋体" w:hAnsi="宋体" w:cs="宋体"/>
          <w:sz w:val="24"/>
        </w:rPr>
      </w:pPr>
      <w:r>
        <w:rPr>
          <w:rFonts w:hint="eastAsia" w:ascii="宋体" w:hAnsi="宋体" w:cs="宋体" w:eastAsiaTheme="minorEastAsia"/>
          <w:sz w:val="24"/>
        </w:rPr>
        <w:t xml:space="preserve">电 话：</w:t>
      </w:r>
      <w:r>
        <w:rPr>
          <w:rFonts w:hint="eastAsia" w:ascii="宋体" w:hAnsi="宋体" w:cs="宋体"/>
          <w:sz w:val="24"/>
        </w:rPr>
        <w:t xml:space="preserve">0512-65200462</w:t>
      </w:r>
      <w:r/>
    </w:p>
    <w:p>
      <w:pPr>
        <w:rPr>
          <w:rFonts w:hint="eastAsia" w:ascii="宋体" w:hAnsi="宋体" w:cs="宋体"/>
          <w:sz w:val="24"/>
        </w:rPr>
      </w:pPr>
      <w:r>
        <w:rPr>
          <w:rFonts w:hint="eastAsia" w:ascii="宋体" w:hAnsi="宋体" w:cs="宋体" w:eastAsiaTheme="minorEastAsia"/>
          <w:sz w:val="24"/>
        </w:rPr>
        <w:br w:type="page" w:clear="all"/>
      </w:r>
      <w:r/>
    </w:p>
    <w:p>
      <w:pPr>
        <w:ind w:firstLine="643"/>
        <w:jc w:val="center"/>
        <w:rPr>
          <w:rFonts w:hint="eastAsia" w:ascii="宋体" w:hAnsi="宋体" w:cs="宋体"/>
          <w:b/>
          <w:sz w:val="32"/>
          <w:szCs w:val="32"/>
        </w:rPr>
      </w:pPr>
      <w:r>
        <w:rPr>
          <w:rFonts w:hint="eastAsia" w:ascii="宋体" w:hAnsi="宋体" w:cs="宋体" w:eastAsiaTheme="minorEastAsia"/>
          <w:b/>
          <w:sz w:val="32"/>
          <w:szCs w:val="32"/>
        </w:rPr>
        <w:t xml:space="preserve">二、采购需求</w:t>
      </w:r>
      <w:r/>
    </w:p>
    <w:p>
      <w:pPr>
        <w:ind w:firstLine="420"/>
        <w:spacing w:after="0" w:line="440" w:lineRule="exact"/>
        <w:rPr>
          <w:rFonts w:hint="eastAsia" w:ascii="宋体" w:hAnsi="宋体" w:cs="宋体"/>
          <w:bCs/>
          <w:szCs w:val="21"/>
        </w:rPr>
        <w:outlineLvl w:val="0"/>
      </w:pPr>
      <w:r>
        <w:rPr>
          <w:rFonts w:hint="eastAsia" w:ascii="宋体" w:hAnsi="宋体" w:cs="宋体" w:eastAsiaTheme="minorEastAsia"/>
          <w:bCs/>
          <w:szCs w:val="21"/>
        </w:rPr>
        <w:t xml:space="preserve">受</w:t>
      </w:r>
      <w:r>
        <w:rPr>
          <w:rFonts w:hint="eastAsia" w:ascii="宋体" w:hAnsi="宋体" w:cs="宋体" w:eastAsiaTheme="minorEastAsia"/>
          <w:bCs/>
          <w:szCs w:val="21"/>
        </w:rPr>
        <w:t xml:space="preserve">苏州工业园区唯亭街道办事处</w:t>
      </w:r>
      <w:r>
        <w:rPr>
          <w:rFonts w:hint="eastAsia" w:ascii="宋体" w:hAnsi="宋体" w:cs="宋体" w:eastAsiaTheme="minorEastAsia"/>
          <w:bCs/>
          <w:szCs w:val="21"/>
        </w:rPr>
        <w:t xml:space="preserve">之委托，</w:t>
      </w:r>
      <w:r>
        <w:rPr>
          <w:rFonts w:hint="eastAsia" w:ascii="宋体" w:hAnsi="宋体" w:cs="宋体" w:eastAsiaTheme="minorEastAsia"/>
          <w:bCs/>
          <w:szCs w:val="21"/>
        </w:rPr>
        <w:t xml:space="preserve">苏州华星工程造价咨询有限公司</w:t>
      </w:r>
      <w:r>
        <w:rPr>
          <w:rFonts w:hint="eastAsia" w:ascii="宋体" w:hAnsi="宋体" w:cs="宋体" w:eastAsiaTheme="minorEastAsia"/>
          <w:bCs/>
          <w:szCs w:val="21"/>
        </w:rPr>
        <w:t xml:space="preserve">对其需采购的</w:t>
      </w:r>
      <w:r>
        <w:rPr>
          <w:rFonts w:hint="eastAsia" w:ascii="宋体" w:hAnsi="宋体" w:cs="宋体" w:eastAsiaTheme="minorEastAsia"/>
          <w:bCs/>
          <w:szCs w:val="21"/>
        </w:rPr>
        <w:t xml:space="preserve">2026年度社区党组织为民服务项目社会组织承接项目</w:t>
      </w:r>
      <w:r>
        <w:rPr>
          <w:rFonts w:hint="eastAsia" w:ascii="宋体" w:hAnsi="宋体" w:cs="宋体" w:eastAsiaTheme="minorEastAsia"/>
          <w:bCs/>
          <w:szCs w:val="21"/>
        </w:rPr>
        <w:t xml:space="preserve">在国内组织竞争性磋商采购。欢迎符合资格条件的供应商前来参加磋商。</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一、项目编号：</w:t>
      </w:r>
      <w:r>
        <w:rPr>
          <w:rFonts w:hint="eastAsia" w:ascii="宋体" w:hAnsi="宋体" w:cs="宋体" w:eastAsiaTheme="minorEastAsia"/>
          <w:b/>
          <w:szCs w:val="21"/>
        </w:rPr>
        <w:t xml:space="preserve">JSZC-320591-HXZJ-C2026-0014</w:t>
      </w:r>
      <w:r>
        <w:rPr>
          <w:rFonts w:hint="eastAsia" w:ascii="宋体" w:hAnsi="宋体" w:cs="宋体" w:eastAsiaTheme="minorEastAsia"/>
          <w:b/>
          <w:szCs w:val="21"/>
        </w:rPr>
        <w:t xml:space="preserve">号</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二、项目名称：</w:t>
      </w:r>
      <w:r>
        <w:rPr>
          <w:rFonts w:hint="eastAsia" w:ascii="宋体" w:hAnsi="宋体" w:cs="宋体" w:eastAsiaTheme="minorEastAsia"/>
          <w:b/>
          <w:szCs w:val="21"/>
        </w:rPr>
        <w:t xml:space="preserve">2026年度社区党组织为民服务项目社会组织承接项目</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1</w:t>
      </w:r>
      <w:r>
        <w:rPr>
          <w:rFonts w:hint="eastAsia" w:ascii="宋体" w:hAnsi="宋体" w:cs="宋体" w:eastAsiaTheme="minorEastAsia"/>
          <w:bCs/>
          <w:szCs w:val="21"/>
        </w:rPr>
        <w:t xml:space="preserve">：邻里善治</w:t>
      </w:r>
      <w:r>
        <w:rPr>
          <w:rFonts w:hint="eastAsia" w:ascii="微软雅黑" w:hAnsi="微软雅黑" w:eastAsia="微软雅黑" w:cs="微软雅黑"/>
          <w:bCs/>
          <w:szCs w:val="21"/>
        </w:rPr>
        <w:t xml:space="preserve">・</w:t>
      </w:r>
      <w:r>
        <w:rPr>
          <w:rFonts w:hint="eastAsia" w:ascii="宋体" w:hAnsi="宋体" w:cs="宋体"/>
          <w:bCs/>
          <w:szCs w:val="21"/>
        </w:rPr>
        <w:t xml:space="preserve">楼院同心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2</w:t>
      </w:r>
      <w:r>
        <w:rPr>
          <w:rFonts w:hint="eastAsia" w:ascii="宋体" w:hAnsi="宋体" w:cs="宋体" w:eastAsiaTheme="minorEastAsia"/>
          <w:bCs/>
          <w:szCs w:val="21"/>
        </w:rPr>
        <w:t xml:space="preserve">：全龄友好</w:t>
      </w:r>
      <w:r>
        <w:rPr>
          <w:rFonts w:hint="eastAsia" w:ascii="微软雅黑" w:hAnsi="微软雅黑" w:eastAsia="微软雅黑" w:cs="微软雅黑"/>
          <w:bCs/>
          <w:szCs w:val="21"/>
        </w:rPr>
        <w:t xml:space="preserve">・</w:t>
      </w:r>
      <w:r>
        <w:rPr>
          <w:rFonts w:hint="eastAsia" w:ascii="宋体" w:hAnsi="宋体" w:cs="宋体"/>
          <w:bCs/>
          <w:szCs w:val="21"/>
        </w:rPr>
        <w:t xml:space="preserve">乐享家园</w:t>
      </w:r>
      <w:r/>
    </w:p>
    <w:p>
      <w:pPr>
        <w:ind w:firstLine="422"/>
        <w:spacing w:after="0" w:line="440" w:lineRule="exact"/>
        <w:rPr>
          <w:rFonts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3</w:t>
      </w:r>
      <w:r>
        <w:rPr>
          <w:rFonts w:hint="eastAsia" w:ascii="宋体" w:hAnsi="宋体" w:cs="宋体" w:eastAsiaTheme="minorEastAsia"/>
          <w:bCs/>
          <w:szCs w:val="21"/>
        </w:rPr>
        <w:t xml:space="preserve">（原采购包</w:t>
      </w:r>
      <w:r>
        <w:rPr>
          <w:rFonts w:ascii="宋体" w:hAnsi="宋体" w:cs="宋体" w:eastAsiaTheme="minorEastAsia"/>
          <w:bCs/>
          <w:szCs w:val="21"/>
        </w:rPr>
        <w:t xml:space="preserve">7</w:t>
      </w:r>
      <w:r>
        <w:rPr>
          <w:rFonts w:hint="eastAsia" w:ascii="宋体" w:hAnsi="宋体" w:cs="宋体" w:eastAsiaTheme="minorEastAsia"/>
          <w:bCs/>
          <w:szCs w:val="21"/>
        </w:rPr>
        <w:t xml:space="preserve">）：美好共建</w:t>
      </w:r>
      <w:r>
        <w:rPr>
          <w:rFonts w:hint="eastAsia" w:ascii="微软雅黑" w:hAnsi="微软雅黑" w:eastAsia="微软雅黑" w:cs="微软雅黑"/>
          <w:bCs/>
          <w:szCs w:val="21"/>
        </w:rPr>
        <w:t xml:space="preserve">・</w:t>
      </w:r>
      <w:r>
        <w:rPr>
          <w:rFonts w:hint="eastAsia" w:ascii="宋体" w:hAnsi="宋体" w:cs="宋体"/>
          <w:bCs/>
          <w:szCs w:val="21"/>
        </w:rPr>
        <w:t xml:space="preserve">益暖邻里</w:t>
      </w:r>
      <w:r/>
    </w:p>
    <w:p>
      <w:pPr>
        <w:ind w:firstLine="422"/>
        <w:spacing w:after="0" w:line="440" w:lineRule="exact"/>
        <w:rPr>
          <w:rFonts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4</w:t>
      </w:r>
      <w:r>
        <w:rPr>
          <w:rFonts w:hint="eastAsia" w:ascii="宋体" w:hAnsi="宋体" w:cs="宋体" w:eastAsiaTheme="minorEastAsia"/>
          <w:bCs/>
          <w:szCs w:val="21"/>
        </w:rPr>
        <w:t xml:space="preserve">（原采购包</w:t>
      </w:r>
      <w:r>
        <w:rPr>
          <w:rFonts w:ascii="宋体" w:hAnsi="宋体" w:cs="宋体" w:eastAsiaTheme="minorEastAsia"/>
          <w:bCs/>
          <w:szCs w:val="21"/>
        </w:rPr>
        <w:t xml:space="preserve">8</w:t>
      </w:r>
      <w:r>
        <w:rPr>
          <w:rFonts w:hint="eastAsia" w:ascii="宋体" w:hAnsi="宋体" w:cs="宋体" w:eastAsiaTheme="minorEastAsia"/>
          <w:bCs/>
          <w:szCs w:val="21"/>
        </w:rPr>
        <w:t xml:space="preserve">）：便民惠民</w:t>
      </w:r>
      <w:r>
        <w:rPr>
          <w:rFonts w:hint="eastAsia" w:ascii="微软雅黑" w:hAnsi="微软雅黑" w:eastAsia="微软雅黑" w:cs="微软雅黑"/>
          <w:bCs/>
          <w:szCs w:val="21"/>
        </w:rPr>
        <w:t xml:space="preserve">・</w:t>
      </w:r>
      <w:r>
        <w:rPr>
          <w:rFonts w:hint="eastAsia" w:ascii="宋体" w:hAnsi="宋体" w:cs="宋体"/>
          <w:bCs/>
          <w:szCs w:val="21"/>
        </w:rPr>
        <w:t xml:space="preserve">和美同心</w:t>
      </w:r>
      <w:r/>
    </w:p>
    <w:p>
      <w:pPr>
        <w:ind w:firstLine="422"/>
        <w:spacing w:after="0" w:line="440" w:lineRule="exact"/>
        <w:rPr>
          <w:rFonts w:ascii="宋体" w:hAnsi="宋体" w:cs="宋体" w:eastAsiaTheme="minorEastAsia"/>
          <w:bCs/>
          <w:szCs w:val="21"/>
        </w:rPr>
        <w:outlineLvl w:val="0"/>
      </w:pPr>
      <w:r>
        <w:rPr>
          <w:rFonts w:hint="eastAsia" w:ascii="宋体" w:hAnsi="宋体" w:cs="宋体" w:eastAsiaTheme="minorEastAsia"/>
          <w:bCs/>
          <w:szCs w:val="21"/>
        </w:rPr>
        <w:t xml:space="preserve">采购包</w:t>
      </w:r>
      <w:r>
        <w:rPr>
          <w:rFonts w:ascii="宋体" w:hAnsi="宋体" w:cs="宋体" w:eastAsiaTheme="minorEastAsia"/>
          <w:bCs/>
          <w:szCs w:val="21"/>
        </w:rPr>
        <w:t xml:space="preserve">5</w:t>
      </w:r>
      <w:r>
        <w:rPr>
          <w:rFonts w:hint="eastAsia" w:ascii="宋体" w:hAnsi="宋体" w:cs="宋体" w:eastAsiaTheme="minorEastAsia"/>
          <w:bCs/>
          <w:szCs w:val="21"/>
        </w:rPr>
        <w:t xml:space="preserve">（原采购包</w:t>
      </w:r>
      <w:r>
        <w:rPr>
          <w:rFonts w:ascii="宋体" w:hAnsi="宋体" w:cs="宋体" w:eastAsiaTheme="minorEastAsia"/>
          <w:bCs/>
          <w:szCs w:val="21"/>
        </w:rPr>
        <w:t xml:space="preserve">9</w:t>
      </w:r>
      <w:r>
        <w:rPr>
          <w:rFonts w:hint="eastAsia" w:ascii="宋体" w:hAnsi="宋体" w:cs="宋体" w:eastAsiaTheme="minorEastAsia"/>
          <w:bCs/>
          <w:szCs w:val="21"/>
        </w:rPr>
        <w:t xml:space="preserve">）：平安筑家</w:t>
      </w:r>
      <w:r>
        <w:rPr>
          <w:rFonts w:hint="eastAsia" w:ascii="微软雅黑" w:hAnsi="微软雅黑" w:eastAsia="微软雅黑" w:cs="微软雅黑"/>
          <w:bCs/>
          <w:szCs w:val="21"/>
        </w:rPr>
        <w:t xml:space="preserve">・</w:t>
      </w:r>
      <w:r>
        <w:rPr>
          <w:rFonts w:hint="eastAsia" w:ascii="宋体" w:hAnsi="宋体" w:cs="宋体"/>
          <w:bCs/>
          <w:szCs w:val="21"/>
        </w:rPr>
        <w:t xml:space="preserve">幸福聚</w:t>
      </w:r>
      <w:r>
        <w:rPr>
          <w:rFonts w:hint="eastAsia" w:ascii="宋体" w:hAnsi="宋体" w:cs="宋体" w:eastAsiaTheme="minorEastAsia"/>
          <w:bCs/>
          <w:szCs w:val="21"/>
        </w:rPr>
        <w:t xml:space="preserve">力</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三、采购方式：竞争性磋商</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四、预算金额：</w:t>
      </w:r>
      <w:r>
        <w:rPr>
          <w:rFonts w:hint="eastAsia" w:ascii="宋体" w:hAnsi="宋体" w:cs="宋体" w:eastAsiaTheme="minorEastAsia"/>
          <w:b/>
          <w:szCs w:val="21"/>
        </w:rPr>
        <w:t xml:space="preserve">78.75</w:t>
      </w:r>
      <w:r>
        <w:rPr>
          <w:rFonts w:hint="eastAsia" w:ascii="宋体" w:hAnsi="宋体" w:cs="宋体" w:eastAsiaTheme="minorEastAsia"/>
          <w:b/>
          <w:szCs w:val="21"/>
        </w:rPr>
        <w:t xml:space="preserve">万元</w:t>
      </w:r>
      <w:r>
        <w:rPr>
          <w:rFonts w:hint="eastAsia" w:ascii="宋体" w:hAnsi="宋体" w:cs="宋体" w:eastAsiaTheme="minorEastAsia"/>
          <w:b/>
          <w:szCs w:val="21"/>
        </w:rPr>
        <w:t xml:space="preserve">（包含代理费）</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采购包1：15万元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采购包2：15万元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采购包3（原采购包7）：15万元</w:t>
      </w:r>
      <w:r/>
    </w:p>
    <w:p>
      <w:pPr>
        <w:ind w:firstLine="422"/>
        <w:spacing w:after="0" w:line="440" w:lineRule="exact"/>
        <w:rPr>
          <w:rFonts w:hint="eastAsia" w:ascii="宋体" w:hAnsi="宋体" w:cs="宋体" w:eastAsiaTheme="minorEastAsia"/>
          <w:bCs/>
          <w:szCs w:val="21"/>
        </w:rPr>
        <w:outlineLvl w:val="0"/>
      </w:pPr>
      <w:r>
        <w:rPr>
          <w:rFonts w:hint="eastAsia" w:ascii="宋体" w:hAnsi="宋体" w:cs="宋体" w:eastAsiaTheme="minorEastAsia"/>
          <w:bCs/>
          <w:szCs w:val="21"/>
        </w:rPr>
        <w:t xml:space="preserve">采购包4（原采购包8）：15万元</w:t>
      </w:r>
      <w:r/>
    </w:p>
    <w:p>
      <w:pPr>
        <w:ind w:firstLine="422"/>
        <w:spacing w:after="0" w:line="440" w:lineRule="exact"/>
        <w:rPr>
          <w:rFonts w:ascii="宋体" w:hAnsi="宋体" w:cs="宋体" w:eastAsiaTheme="minorEastAsia"/>
          <w:bCs/>
          <w:szCs w:val="21"/>
        </w:rPr>
        <w:outlineLvl w:val="0"/>
      </w:pPr>
      <w:r>
        <w:rPr>
          <w:rFonts w:hint="eastAsia" w:ascii="宋体" w:hAnsi="宋体" w:cs="宋体" w:eastAsiaTheme="minorEastAsia"/>
          <w:bCs/>
          <w:szCs w:val="21"/>
        </w:rPr>
        <w:t xml:space="preserve">采购包5（原采购包9）：18.75万元</w:t>
      </w:r>
      <w:r/>
    </w:p>
    <w:p>
      <w:pPr>
        <w:ind w:firstLine="422"/>
        <w:spacing w:after="0" w:line="440" w:lineRule="exact"/>
        <w:rPr>
          <w:rFonts w:hint="eastAsia" w:ascii="宋体" w:hAnsi="宋体" w:cs="宋体"/>
          <w:b/>
          <w:szCs w:val="21"/>
        </w:rPr>
        <w:outlineLvl w:val="0"/>
      </w:pPr>
      <w:r>
        <w:rPr>
          <w:rFonts w:hint="eastAsia" w:ascii="宋体" w:hAnsi="宋体" w:cs="宋体" w:eastAsiaTheme="minorEastAsia"/>
          <w:b/>
          <w:szCs w:val="21"/>
        </w:rPr>
        <w:t xml:space="preserve">五、采购要求：</w:t>
      </w:r>
      <w:r/>
    </w:p>
    <w:p>
      <w:pPr>
        <w:ind w:firstLine="422"/>
        <w:spacing w:after="0" w:line="440" w:lineRule="exact"/>
        <w:rPr>
          <w:rFonts w:hint="eastAsia" w:ascii="宋体" w:hAnsi="宋体" w:cs="宋体"/>
          <w:b/>
          <w:sz w:val="28"/>
          <w:szCs w:val="28"/>
        </w:rPr>
        <w:outlineLvl w:val="0"/>
      </w:pPr>
      <w:r>
        <w:rPr>
          <w:rFonts w:hint="eastAsia" w:ascii="宋体" w:hAnsi="宋体" w:cs="宋体" w:eastAsiaTheme="minorEastAsia"/>
          <w:b/>
          <w:szCs w:val="21"/>
        </w:rPr>
        <w:t xml:space="preserve">（一）采购内容</w:t>
      </w:r>
      <w:r/>
    </w:p>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标段一：邻里善治</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楼院同心</w:t>
      </w:r>
      <w:r/>
    </w:p>
    <w:tbl>
      <w:tblPr>
        <w:tblW w:w="8676" w:type="dxa"/>
        <w:tblInd w:w="108" w:type="dxa"/>
        <w:tblCellMar>
          <w:left w:w="0" w:type="dxa"/>
          <w:right w:w="0" w:type="dxa"/>
        </w:tblCellMar>
        <w:tblLook w:val="04A0" w:firstRow="1" w:lastRow="0" w:firstColumn="1" w:lastColumn="0" w:noHBand="0" w:noVBand="1"/>
      </w:tblPr>
      <w:tblGrid>
        <w:gridCol w:w="520"/>
        <w:gridCol w:w="1238"/>
        <w:gridCol w:w="1120"/>
        <w:gridCol w:w="3706"/>
        <w:gridCol w:w="1058"/>
        <w:gridCol w:w="1034"/>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高浜社区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滋品行·养静气</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高浜社区是传统的动迁社区，基础设施薄弱，人员构成复杂，较多的新就业、新市民子女课后活动匮乏。社区拟开展各类青少年课后文化活动，通过课堂开展活动，培养辖区青少年对传统文化认知，提升青少年个人素养，在辖区内推广书法艺术、国学。弘扬中国传统文化，以字育人，提升辖区内青少年品行素养。</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：社区青少年</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（1）“笔墨传情</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书法润心”：书法公益课堂软笔和硬笔活动；（活动频次：共30次、</w:t>
            </w:r>
            <w:r>
              <w:rPr>
                <w:rFonts w:hint="eastAsia" w:ascii="宋体" w:hAnsi="宋体" w:cs="宋体"/>
                <w:color w:val="000000"/>
                <w:sz w:val="18"/>
                <w:szCs w:val="18"/>
              </w:rPr>
              <w:t xml:space="preserve">每周1次，每场活动覆盖15组家庭）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（2）“书香筑梦</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阅见成长” ：亲子绘本阅读和青少年阅读活动。（活动频次：共4次、每季度1次，每场活动覆盖15组家庭）</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张泾社区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“泾”彩共治，守望邻里情</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推动居民自治向纵深发展，弘扬邻里守望相助传统美德，以“泾”彩自治为抓手，开展居民自治活动，着力提升居民自我管理、自我服务、协商共治的意识和能力。同时，通过一系列活动改善人居环境、丰富文化生活、守望居民平安，共同构建一个和谐宜居的幸福家园。</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泾”彩焕新：以打造特色楼道为重点，发动楼道居民、物业、志愿者共同参与美化公共空间，包括环境改善、楼道管理、文化建设等内容。通过居民自治共管，改善居住环境，彰显“泾”彩治理实效。（活动频次：6次、每1-2个月1次，每场活动覆盖约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泾”彩睦邻：围绕传统节日、社区文化主题，策划形式多样的邻里互动活动，旨在打破邻里隔阂，增进情感联系，传播优良家风家训，从而弘扬睦邻友好风尚，构筑守望相助、文明和谐的社区氛围。（活动频次：6次、每1-2个月1次，每场活动覆盖约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泾”彩安康：聚焦居民健康与安全，开展健康养生讲座、便民义诊、消防安全科普、反诈知识宣传等活动，提升居民自身防护能力，筑牢社区安全防线，守护居民身心健康和居住平安。（活动频次：6次、每1-2个月1次，每场活动覆盖约20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跨塘社区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0" w:type="auto"/>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邻里共治 共享跨塘</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tabs>
                <w:tab w:val="left" w:pos="2003"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项目背景：</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随着城市化进程加快，社区已成为居民生活与社交的核心载体，承载着休闲、学习、交流等需求，更肩负凝聚社区共识、促进群体融入的功能。但部分小区公共空间存在规划不足、利用低效等问题，一定程度制约社区治理活力。为破解此现状，本项目以“激活空间价值、优化民生服务、凝聚社区力量”为核心，组建专业志愿队伍，开展赋能培训、空间焕新、睦邻互动及便民服务等活动，精准对接居民需求，强化居民归属感，推动“共建共治共享”社区治理，提升社区氛围，助力和谐可持续社区建设。</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tabs>
                <w:tab w:val="left" w:pos="2003"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（1）志愿赋能·聚力家园：通过志愿者团队建设活动，激发志愿者们的热情与活力，提升他们的志愿服务能力，建立一支志愿者团队。（活动频次2次、每季度1次、每场活动覆盖15人次）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（2）空间焕新·邻里共治：打造邻里共享空间，通过共享空间这个平台，社区居民能够更好地了解社区、融入社区，并参与到社区的决策与管理中来。（活动频次3次、每2-3月1次、每场活动覆盖15人次）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（3）睦邻同行·共筑和谐：结合文化体验、传统节日、亲子家庭互动等促进邻里互助，增进邻里情感联结，营造守望相助、和谐融洽的社区氛围。（活动频次3次、每2-3月1次、每场活动覆盖20人次）</w:t>
            </w:r>
            <w:r/>
          </w:p>
          <w:p>
            <w:pPr>
              <w:jc w:val="left"/>
              <w:spacing w:line="240" w:lineRule="auto"/>
              <w:tabs>
                <w:tab w:val="left" w:pos="2003" w:leader="none"/>
              </w:tabs>
              <w:rPr>
                <w:rFonts w:hint="eastAsia" w:ascii="宋体" w:hAnsi="宋体" w:cs="宋体"/>
                <w:color w:val="000000"/>
                <w:sz w:val="18"/>
                <w:szCs w:val="18"/>
              </w:rPr>
            </w:pPr>
            <w:r>
              <w:rPr>
                <w:rFonts w:hint="eastAsia" w:ascii="宋体" w:hAnsi="宋体" w:cs="宋体"/>
                <w:color w:val="000000"/>
                <w:sz w:val="18"/>
                <w:szCs w:val="18"/>
              </w:rPr>
              <w:t xml:space="preserve">（4）便民暖心·乐享生活：便民服务系列活动。（活动频次12次、每月1次、每场活动覆盖50人次）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古娄二村社区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20"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楼韵焕彩，“娄”住平安之楼道治理篇</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706"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古娄二村社区是一个动迁社区，由于小区建造时间较久，部分公共楼道存在设施老化、飞线充电、楼道安全、环境脏乱等问题，影响了居民的生活质量和幸福感。本项目旨在通过“党建引领、社工引导、志愿协同”的融合发展模式，盘活和吸纳资源，培育“专业志愿者+楼道居民志愿者”相结合的志愿队伍，改善公共楼道环境，降低楼道安全隐患，通过“由点及面”率先试行2个示范单元，打造安全、和谐、温馨的古娄幸福示范楼道，构建共建共治共享的新型社区治理体系。</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1.直接服务对象：社区3个目标楼道的居民；2.间接服务对象：整个古娄二村社区的居民，通过示范效应带动整个社区环境的改善。</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（1）活动一：收集民意——目标楼道精心筛选</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活动内容：行动一：通过“线上+线下”征集的方式，在全社区范围内征集目标楼道的打造对象，再采用评选的形式，确定4个目标楼道；（活动频次2次，每6个月一次，面向全体居民）</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（2）活动二：集思共议——楼道改造方案共创</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活动内容：以议事会的形式，邀请目标楼道</w:t>
            </w:r>
            <w:r>
              <w:rPr>
                <w:rFonts w:hint="eastAsia" w:ascii="宋体" w:hAnsi="宋体" w:cs="宋体"/>
                <w:color w:val="000000"/>
                <w:sz w:val="18"/>
                <w:szCs w:val="18"/>
              </w:rPr>
              <w:t xml:space="preserve">的居民、社区党组织成员、专业社工及志愿者共同参与。通过头脑风暴、小组讨论等形式，集思广益，共同制定楼道改造的具体方案；（活动频次4次，每3个月一次，每场活动覆盖10组家庭）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（3）活动三：赋能培训——志愿队伍建设行动</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组建由“专业志愿者+楼道居民志愿者”组成的志愿队伍。专业志愿者负责提供技术支持和指导，楼道居民志愿者则负责具体的实施和日常维护工作。对志愿者队伍进行赋能；（活动频次3次，每4个月一次，每场活动覆盖10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（4）活动四：多管齐治——楼道环境整体营造</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内容：按照既定的微焕新方案，在社区党组织的带领下，由专业社工、志愿者团队、物业工作人员（可能需要）等多方共同实施楼道环境的营造工作。包括清理垃圾、粉刷墙面、电线整理、增设标识、增添场景使用设施等。（活动频次3次，每4个月一次，每场活动覆盖10组家庭）</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活动频次：12次。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标段二：全龄友好</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乐享家园</w:t>
      </w:r>
      <w:r/>
    </w:p>
    <w:tbl>
      <w:tblPr>
        <w:tblW w:w="8676" w:type="dxa"/>
        <w:tblInd w:w="108" w:type="dxa"/>
        <w:tblCellMar>
          <w:left w:w="0" w:type="dxa"/>
          <w:right w:w="0" w:type="dxa"/>
        </w:tblCellMar>
        <w:tblLook w:val="04A0" w:firstRow="1" w:lastRow="0" w:firstColumn="1" w:lastColumn="0" w:noHBand="0" w:noVBand="1"/>
      </w:tblPr>
      <w:tblGrid>
        <w:gridCol w:w="518"/>
        <w:gridCol w:w="1238"/>
        <w:gridCol w:w="1148"/>
        <w:gridCol w:w="3681"/>
        <w:gridCol w:w="1058"/>
        <w:gridCol w:w="1033"/>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right w:val="single" w:color="000000" w:sz="4" w:space="0"/>
            </w:tcBorders>
            <w:tcMar>
              <w:left w:w="108" w:type="dxa"/>
              <w:top w:w="15" w:type="dxa"/>
              <w:right w:w="108" w:type="dxa"/>
            </w:tcMar>
            <w:tcW w:w="1238" w:type="dxa"/>
            <w:vAlign w:val="center"/>
            <w:vMerge w:val="restart"/>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丰收相伴 骑享温情</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面对新就业群体管理难、服务难、融入难的“三难”困境，摸清底数、了解需求、链接资源，推进“海棠红·幸福里”建设，打造幸福微场景，建立长效自治机制，推动新就业群体成为基层治理新力量。</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社区新就业群体</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切实回应骑手群体的核心需求，延伸服务链条、丰富关怀维度，有温度、有力度、有深度的关爱骑手，开展夏防暑、冬御寒、法律咨询等服务，让新就业群体感受到关怀，增强归属感与幸福感，活动频次：12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（2）聚焦新就业群体，打造“小而精、实而暖”的暖“新”集市，让驿站成为骑手“补给站、服务站、暖心站”，活动频次：2次。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left w:val="single" w:color="000000" w:sz="4" w:space="0"/>
              <w:right w:val="single" w:color="000000" w:sz="4" w:space="0"/>
            </w:tcBorders>
            <w:tcMar>
              <w:left w:w="108" w:type="dxa"/>
              <w:top w:w="15" w:type="dxa"/>
              <w:right w:w="108" w:type="dxa"/>
            </w:tcMar>
            <w:tcW w:w="1238" w:type="dxa"/>
            <w:vAlign w:val="center"/>
            <w:vMerge w:val="continue"/>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第十八届书香古娄阅读</w:t>
            </w:r>
            <w:r>
              <w:rPr>
                <w:rFonts w:hint="eastAsia" w:ascii="宋体" w:hAnsi="宋体" w:cs="宋体"/>
                <w:color w:val="000000"/>
                <w:sz w:val="18"/>
                <w:szCs w:val="18"/>
                <w:lang w:bidi="ar"/>
              </w:rPr>
              <w:t xml:space="preserve">节</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书香古娄阅读节精准直击痛点，既为家长提供“放心托”，又为青少年提供</w:t>
            </w:r>
            <w:r>
              <w:rPr>
                <w:rFonts w:hint="eastAsia" w:ascii="宋体" w:hAnsi="宋体" w:cs="宋体"/>
                <w:color w:val="000000"/>
                <w:sz w:val="18"/>
                <w:szCs w:val="18"/>
              </w:rPr>
              <w:t xml:space="preserve">“趣味学”，更以手工协作打破隔阂，通过将阅读从“文字吸收”转化为“手工创作”，既响应了“全民阅读”的深层号召，又贴合政策对青少年“德智体美劳”全面发展的导向，成为社区落实文化惠民政策的重要抓手。</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：社区青少年</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项目内容及活动频次：</w:t>
            </w:r>
            <w:r>
              <w:rPr>
                <w:rFonts w:hint="eastAsia" w:ascii="宋体" w:hAnsi="宋体" w:cs="宋体"/>
                <w:color w:val="000000"/>
                <w:sz w:val="18"/>
                <w:szCs w:val="18"/>
              </w:rPr>
              <w:t xml:space="preserve">围绕自然文化探索、基层安全治理参与活动，助力他们洞悉自然生态与安全知识，强化安全、责任意识，成长为参与城市建设的 “小主人”，活动频次：10次。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w:t>
            </w:r>
            <w:r>
              <w:rPr>
                <w:rFonts w:hint="eastAsia" w:ascii="宋体" w:hAnsi="宋体" w:cs="宋体"/>
                <w:color w:val="000000"/>
                <w:sz w:val="18"/>
                <w:szCs w:val="18"/>
              </w:rPr>
              <w:t xml:space="preserve">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1.25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left w:val="single" w:color="000000" w:sz="4" w:space="0"/>
              <w:bottom w:val="single" w:color="000000" w:sz="4" w:space="0"/>
              <w:right w:val="single" w:color="000000" w:sz="4" w:space="0"/>
            </w:tcBorders>
            <w:tcMar>
              <w:left w:w="108" w:type="dxa"/>
              <w:top w:w="15" w:type="dxa"/>
              <w:right w:w="108" w:type="dxa"/>
            </w:tcMar>
            <w:tcW w:w="1238" w:type="dxa"/>
            <w:vAlign w:val="center"/>
            <w:vMerge w:val="continue"/>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“五”动青春 四季有你</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为进一步加强集宿区治理，紧扣新市民群体等的各类需求，围绕服务青年人才，以增强集宿区居民的安全感、幸福感和归属感为宗旨，更好地打造“‘五’动青春 四季有你”集宿区品牌。</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集宿区全体居民</w:t>
            </w:r>
            <w:r/>
          </w:p>
          <w:p>
            <w:pPr>
              <w:jc w:val="left"/>
              <w:spacing w:line="240" w:lineRule="auto"/>
              <w:tabs>
                <w:tab w:val="left" w:pos="727" w:leader="none"/>
              </w:tabs>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color w:val="000000"/>
                <w:sz w:val="18"/>
                <w:szCs w:val="18"/>
              </w:rPr>
              <w:t xml:space="preserve">（1）开展幸福“夜”市，围绕苏州传统文化及美食，以品尝苏州老字号非遗食品的形式深入了解苏州历史文化和传统技艺，帮助集宿区居民更好地融入苏州生活，活动频次：1次。</w:t>
            </w:r>
            <w:r/>
          </w:p>
          <w:p>
            <w:pPr>
              <w:jc w:val="left"/>
              <w:spacing w:line="240" w:lineRule="auto"/>
              <w:tabs>
                <w:tab w:val="left" w:pos="727" w:leader="none"/>
              </w:tabs>
              <w:rPr>
                <w:rFonts w:hint="eastAsia" w:ascii="宋体" w:hAnsi="宋体" w:cs="宋体"/>
                <w:color w:val="000000"/>
                <w:sz w:val="18"/>
                <w:szCs w:val="18"/>
              </w:rPr>
            </w:pPr>
            <w:r>
              <w:rPr>
                <w:rFonts w:hint="eastAsia" w:ascii="宋体" w:hAnsi="宋体" w:cs="宋体"/>
                <w:color w:val="000000"/>
                <w:sz w:val="18"/>
                <w:szCs w:val="18"/>
              </w:rPr>
              <w:t xml:space="preserve">（2）开展幸福“夜”集，搭建公益摊位，融合文化活动，贴近集宿区居民实际需求用文化创意掀起一股“赶集”热潮，活动频次：1次。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0.5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青剑湖社区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“湖畔融新暖邻里·全龄共筑幸福家”项目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：本项目紧扣“海棠红 幸福里”及全龄友好社区建设工作部署，聚焦“一老一小一新”重点群体及工青妇等群体的多元化需求，充分整合辖区内外自然与社会资源，开展专业化、特色化服务，搭建全龄互动融合平台，增进家庭和谐与社区凝聚力，共同营造全龄友好、互助共融、充满活力的幸福社区环境。</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社区老年居民、青少年儿童、工青妇群体、新就业新市民群体等</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项目内容与活动频次：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（1）童心启航·茁壮成长系列课程。聚焦儿童体能锻炼、心理健康、社会交往与责任感培育等多维度开展特色教学，筑牢健康成长基础，助力青少年全面发展。活动频次：5次，每2月1次，每场活动覆盖30人次；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（2）游戏赋能·育见未来工作坊。推广“游戏力养育”理念，通过专业授课、现场实操演练，帮助家长以游戏搭建亲自沟通桥</w:t>
            </w:r>
            <w:r>
              <w:rPr>
                <w:rFonts w:hint="eastAsia" w:ascii="宋体" w:hAnsi="宋体" w:cs="宋体"/>
                <w:color w:val="000000"/>
                <w:sz w:val="18"/>
                <w:szCs w:val="18"/>
              </w:rPr>
              <w:t xml:space="preserve">梁，破解育儿难题。活动频次：3次，每三月1次，每场活动覆盖40人次；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银龄康乐·智慧养生沙龙。结合时令开展中医养生知识讲解、艾草锤/养生香囊等养生手作制作，同步科普适老食疗知识，针对性解决老年群体高血压、骨质疏松等健康问题，提升老年居民健康素养。活动频次：3次，每三月1次，每场活动覆盖30人次。 总计：11次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虹桥社区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乡味聚虹桥</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邻里一家亲</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虹桥社区居住着来自五湖四海的居民，地域文化多元、生活习俗各异、饮食特色鲜明，邻里之间互动交流空间有限。社区以丰富居民精神文化生活、促进邻里融合为目标，尊重和包容各地文化习俗、珍视不同地域饮食特色，聚焦群众喜闻乐见的文艺展示与饮食文化交流，通过搭建群众展示平台、传承各地特色饮食文化，让不同地域、不同年龄的居民在互动中增进了解、拉近距离，营造邻里和睦、其乐融融的社区氛围，不断提升社区居民的归属感、幸福感与凝聚力。</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虹桥社区全体居民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通过百姓舞台、幸福集市、便民服务、互动体验等多元形式，为居民提供自我展示、才艺交流的平台，把文化盛宴与便民服务送到居民家门口，打造沉浸式、互动式全民文艺乐享活动，丰富居民精神文化生活。活动频次2场，根据节日情况确定（比如五一、十一）。开放式活动，参加人员是流动的，预计每场覆盖人数约300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依托饮食文化，招募来自不同地区的志愿者，开展各地特色美食教学活动，传授各自家乡美食技艺，传播地域饮食文化；开展邻里共享美食宴，居民们各自展示所学菜品，共同制作一桌全国各地特色美食，分享交流、共叙邻里情。活动频次6场，每月1场，为期6个月。每场覆盖20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8"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龙会社区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4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全龄友好 和美龙会</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8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龙会社区以“全龄友好”为核心理念，着力构建覆盖幼、青、老全生命周期的社区服务体系。以“幼有所育、青有所享、老有所乐、节庆共融”四大板块精准发力，让儿童成长有陪伴、青年发展有平台、老年生活有乐趣、邻里守望有温度，让每一位居民在“海棠红”的映照下，找到属于自己的“幸福里”。</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社区儿童、青少年、青年、老年人等</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（1）幼有所育：面向辖区儿童及家庭，开展科普探索、手工制作、艺术美育、亲子共创等活动，助力儿童快乐成长。（活动频次10次、每月1次，每场活动覆盖20人次）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（2）青有所享：紧扣青年学习、社交、健康等需求，开设技能培训、手作体验、健身休闲等特色项目，搭建交流平台，激发青年参与治理的内生动力。（活动频次6次、每2月1次，每场活动覆盖20人次）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（3）老有所乐：关注老年群体精神文化需求，组织文体类、益智类活动，丰富晚年生活，营造老有所学、老有所为、老有所乐的社区氛围。（活动频次6次、每2月1次，每场活动覆盖20人次）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（4）节庆共融：围绕传统节日及重要节点，策划主题鲜明的群众性文化活动，弘扬传统文化，增强居民认同感与归属感。（活动频次6次、每2月1次，每场活动覆盖20人次）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总计：28次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58"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33"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keepNext/>
        <w:spacing w:line="560" w:lineRule="exact"/>
        <w:rPr>
          <w:rFonts w:hint="eastAsia" w:ascii="宋体" w:hAnsi="宋体" w:cs="宋体"/>
          <w:b/>
          <w:sz w:val="28"/>
          <w:szCs w:val="28"/>
        </w:rPr>
        <w:outlineLvl w:val="0"/>
      </w:pPr>
      <w:r>
        <w:rPr>
          <w:rFonts w:hint="eastAsia" w:ascii="宋体" w:hAnsi="宋体" w:cs="宋体"/>
          <w:b/>
          <w:sz w:val="28"/>
          <w:szCs w:val="28"/>
        </w:rPr>
        <w:t xml:space="preserve">标段</w:t>
      </w:r>
      <w:r>
        <w:rPr>
          <w:rFonts w:hint="eastAsia" w:ascii="宋体" w:hAnsi="宋体" w:cs="宋体"/>
          <w:b/>
          <w:sz w:val="28"/>
          <w:szCs w:val="28"/>
        </w:rPr>
        <w:t xml:space="preserve">三</w:t>
      </w:r>
      <w:r>
        <w:rPr>
          <w:rFonts w:hint="eastAsia" w:ascii="宋体" w:hAnsi="宋体" w:cs="宋体"/>
          <w:b/>
          <w:sz w:val="28"/>
          <w:szCs w:val="28"/>
        </w:rPr>
        <w:t xml:space="preserve">（原采购包7）</w:t>
      </w:r>
      <w:r>
        <w:rPr>
          <w:rFonts w:hint="eastAsia" w:ascii="宋体" w:hAnsi="宋体" w:cs="宋体"/>
          <w:b/>
          <w:sz w:val="28"/>
          <w:szCs w:val="28"/>
        </w:rPr>
        <w:t xml:space="preserve">：美好共建</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益暖邻里</w:t>
      </w:r>
      <w:r/>
    </w:p>
    <w:tbl>
      <w:tblPr>
        <w:tblpPr w:horzAnchor="text" w:tblpXSpec="center" w:vertAnchor="text" w:tblpY="1" w:leftFromText="180" w:topFromText="0" w:rightFromText="180" w:bottomFromText="0"/>
        <w:tblW w:w="8784" w:type="dxa"/>
        <w:tblLayout w:type="fixed"/>
        <w:tblCellMar>
          <w:left w:w="0" w:type="dxa"/>
          <w:right w:w="0" w:type="dxa"/>
        </w:tblCellMar>
        <w:tblLook w:val="04A0" w:firstRow="1" w:lastRow="0" w:firstColumn="1" w:lastColumn="0" w:noHBand="0" w:noVBand="1"/>
      </w:tblPr>
      <w:tblGrid>
        <w:gridCol w:w="644"/>
        <w:gridCol w:w="1222"/>
        <w:gridCol w:w="1245"/>
        <w:gridCol w:w="3639"/>
        <w:gridCol w:w="1077"/>
        <w:gridCol w:w="957"/>
      </w:tblGrid>
      <w:tr>
        <w:trP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唯亭社区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爱在唯亭 乐享自治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在 “海棠红幸福里” 理念引领下，当前社区居民精神文化需求仍未得到充分满足，邻里互动不足、参与社区治理积极性有待提升。为切实破解这一问题，社区计划以丰富多元活动、拓展社团载体为抓手，增进居民交流互动；同步挖掘培育热心居民，组建志愿服务与居民自治团队，引导居民深度参与社区治理与志愿服务，不断提升社区凝聚力和自治水平。同时坚持党建引领，以特色楼道打造为社区治理微观切入点，以楼道为单元开展各类共建活动，促进邻里协作、融洽邻里关系，持续增强居民归属感与认同感，推动社区整体高质量发展。</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（1）举办传统文化讲座，开展传统文化体验、非遗体验、传统文化节日活动。（活动次数12次）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（2）组织居民确定楼道文化主题并进行装饰，助力海棠红幸福里楼道建设。为打造幸福和谐家园奠定基础，将楼道打造成具有文化内涵的特色空间。（活动次数1次）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（3）举办园艺知识讲座，并开展园艺实践活动，建立社区园艺角。（活动次数2次）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 开展健康讲座，邀请医生或健康专家为居民讲解常见疾病的预防和治疗、健康饮食等知识.（活动次数2次）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总计：17次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东亭社区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童创花园，社区共美</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项目背景</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本项目以“家园美化”为核心，通过共享花园营造、微场景更新、绿化自治等形式，动员社区儿童、志愿者及更多居民共同参与社区空间的改造与维护，打造可参与、可体验、可共享的社区绿色生活共同体，实现“家园共建、花园共治、美景共享”的治理新格局。</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服务对象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以社区儿童（6-14岁）、社区志愿者为主要参与对象，同时辐射带动其家庭及周边社区居民共同参与。</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项目内容与频次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通过开展“共享花园”系列活动，组织社区儿童及家庭参与花园规划、种植体验、自然观察、环保手工等主题活动，打造属于儿童视角的社区花园空间，培养其劳动意识、生态观念与协作能力。活动频次：3次。覆盖社区亲子家庭15组/每场。</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通过组织“志愿者共建幸福微场景”活动，动员社区志愿者参与社区边角空间、楼道转角、公共墙面的微更新与美化改造，开展创意彩绘、旧物改造、景观小品设置等，提升社区视觉品质与人文温度。活动频次：2次。覆盖社区亲子家庭15组/每场。</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通过推动“绿化自治小组培育计划”，建立社区绿化志愿维护小组，开展植物养护培训、绿化责任区认领、季节性维护行动等，形成长期、自主、可持续的社区绿化管护机制。活动频次：2次。覆盖社区亲子家庭15组/每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厦亭社区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北辰星光志愿服务项目</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针对社区公益服务需求，通过开展便民志愿服务活动，增进社区与居民之间的交流和理解，营造互助友爱的良好氛围，从而促进社区的和谐发展。</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（1）服务技能提升实操与讲座，（活动频次6次，每月1次，每场活动覆盖30人次）；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（2）大型便民服务，开展理发、磨刀等便民服务（活动频次6次。每月1次，每场活动覆盖200人次）；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（3）迎新春联谊活动（活动频次1次，每年1次，每场活动覆盖50人次）。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644"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2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泾上社区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4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“益老益小”幸福提升计划</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639"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泾上社区为融合型动迁小区，社区的老年人和儿童占比较大，需要持续的关注和关怀，通过专业服务支持融合居民实际需求，开展系列主题活动、节日活动、亲子活动等，丰富居民的业余生活，打造幸福微场景，提升辖区“一老一小”的幸福指数。</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社区老年居民、社区儿童及亲子家庭</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（1）结合为老活动空间，开展适合老年人特点的文娱活动和节日活动，为老年居民增添欢乐，幸福安度晚年。（活动频次5次、每3个月1次，每场活动覆盖20-50位居民）</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（2）根据老年人的日常生活需要及爱好，开设培训课程或健康普及，让他们学习掌握新知识和新技能，既能陶冶情操，又能丰富生活。（活动频次5次、每3个月1次，每场活动覆盖20-25位居民）</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（3）开展暑期夏令营活动，探索科技奥秘、职业体验、志愿服务、儿童观察等，以儿童视角开展“话事人”活动，用童言童语为社区建设出谋划策。（活动频次4次、暑期每个月2次，每场活动覆盖20组家庭）</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（4）通过家庭教育、节日手工、亲子共读等活动，让家庭成员共同参与，享受亲子时光。（活动频次4次、每3个月1次，每场活动覆盖20组家庭）</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（5）开展趣味亲子运动会、定向运动赛，增进家庭间的交流，营造泾善泾美的社区氛围。（活动频次2次、每6个月1次，每场活动覆盖20-30组家庭）</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共计：20次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57"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jc w:val="left"/>
        <w:spacing w:after="0" w:line="240" w:lineRule="auto"/>
        <w:widowControl/>
        <w:rPr>
          <w:rFonts w:eastAsia="楷体_GB2312"/>
          <w:sz w:val="26"/>
          <w:szCs w:val="20"/>
        </w:rPr>
      </w:pPr>
      <w:r>
        <w:rPr>
          <w:rFonts w:eastAsia="楷体_GB2312"/>
          <w:sz w:val="26"/>
          <w:szCs w:val="20"/>
        </w:rPr>
      </w:r>
      <w:r/>
    </w:p>
    <w:p>
      <w:pPr>
        <w:jc w:val="center"/>
        <w:spacing w:after="0" w:line="240" w:lineRule="auto"/>
        <w:widowControl/>
        <w:rPr>
          <w:rFonts w:eastAsia="楷体_GB2312"/>
          <w:sz w:val="26"/>
          <w:szCs w:val="20"/>
        </w:rPr>
      </w:pPr>
      <w:r>
        <w:rPr>
          <w:rFonts w:hint="eastAsia" w:ascii="宋体" w:hAnsi="宋体" w:cs="宋体"/>
          <w:b/>
          <w:sz w:val="28"/>
          <w:szCs w:val="28"/>
        </w:rPr>
        <w:t xml:space="preserve">标段</w:t>
      </w:r>
      <w:r>
        <w:rPr>
          <w:rFonts w:hint="eastAsia" w:ascii="宋体" w:hAnsi="宋体" w:cs="宋体"/>
          <w:b/>
          <w:sz w:val="28"/>
          <w:szCs w:val="28"/>
        </w:rPr>
        <w:t xml:space="preserve">四</w:t>
      </w:r>
      <w:r>
        <w:rPr>
          <w:rFonts w:hint="eastAsia" w:ascii="宋体" w:hAnsi="宋体" w:cs="宋体"/>
          <w:b/>
          <w:sz w:val="28"/>
          <w:szCs w:val="28"/>
        </w:rPr>
        <w:t xml:space="preserve">（原采购包</w:t>
      </w:r>
      <w:r>
        <w:rPr>
          <w:rFonts w:hint="eastAsia" w:ascii="宋体" w:hAnsi="宋体" w:cs="宋体"/>
          <w:b/>
          <w:sz w:val="28"/>
          <w:szCs w:val="28"/>
        </w:rPr>
        <w:t xml:space="preserve">8</w:t>
      </w:r>
      <w:r>
        <w:rPr>
          <w:rFonts w:hint="eastAsia" w:ascii="宋体" w:hAnsi="宋体" w:cs="宋体"/>
          <w:b/>
          <w:sz w:val="28"/>
          <w:szCs w:val="28"/>
        </w:rPr>
        <w:t xml:space="preserve">）</w:t>
      </w:r>
      <w:r>
        <w:rPr>
          <w:rFonts w:hint="eastAsia" w:ascii="宋体" w:hAnsi="宋体" w:cs="宋体"/>
          <w:b/>
          <w:sz w:val="28"/>
          <w:szCs w:val="28"/>
        </w:rPr>
        <w:t xml:space="preserve">：便民惠民</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和美同心</w:t>
      </w:r>
      <w:r/>
    </w:p>
    <w:tbl>
      <w:tblPr>
        <w:tblpPr w:horzAnchor="text" w:tblpX="-181" w:vertAnchor="text" w:tblpY="1" w:leftFromText="180" w:topFromText="0" w:rightFromText="180" w:bottomFromText="0"/>
        <w:tblW w:w="8784" w:type="dxa"/>
        <w:tblCellMar>
          <w:left w:w="0" w:type="dxa"/>
          <w:right w:w="0" w:type="dxa"/>
        </w:tblCellMar>
        <w:tblLook w:val="04A0" w:firstRow="1" w:lastRow="0" w:firstColumn="1" w:lastColumn="0" w:noHBand="0" w:noVBand="1"/>
      </w:tblPr>
      <w:tblGrid>
        <w:gridCol w:w="562"/>
        <w:gridCol w:w="1277"/>
        <w:gridCol w:w="1275"/>
        <w:gridCol w:w="3544"/>
        <w:gridCol w:w="1134"/>
        <w:gridCol w:w="992"/>
      </w:tblGrid>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keepNext/>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青苑社区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乐邻青苑·便民益家欢</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以居民实际需求为导向，打造幸福微场景，开展幸福集市活动，围绕“百场服务进社区”主题活动，开展各类</w:t>
            </w:r>
            <w:r>
              <w:rPr>
                <w:rFonts w:hint="eastAsia" w:ascii="宋体" w:hAnsi="宋体" w:cs="宋体"/>
                <w:color w:val="000000"/>
                <w:sz w:val="18"/>
                <w:szCs w:val="18"/>
              </w:rPr>
              <w:t xml:space="preserve">文体活动和便民志愿服务，弘扬中国传统文化和社会主义核心价值观，丰富和充实居民精神文化生活。</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rPr>
                <w:rFonts w:hint="eastAsia" w:ascii="宋体" w:hAnsi="宋体" w:cs="宋体"/>
                <w:color w:val="000000"/>
                <w:sz w:val="18"/>
                <w:szCs w:val="18"/>
              </w:rPr>
              <w:t xml:space="preserve">聚焦打破邻里壁垒，为居民搭建公共服务平台，开展各类公共服务活动，丰富居民精神文化生活。</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（1）紧密结合居民实际需求，在传统节日期间举办各种庆祝活动，重阳文艺汇演、端午节的包粽子、中秋节的月饼制作等。（面向社区老年群体以及有文艺特长人群；活动频次：不少于3次）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基于居民多元服务需求，以党建引领在社区进行空间活化，缔造美好，涵盖幸福市集、幸福小屋等多类便民主题活动（包括健康咨询、法律援助、家电维修、义务理发、磨刀等服务)。（面向社区群体居民，活动频次：不少于15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新镇社区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“聚能人之力，筑邻里温情”</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以 “激活内生动力、凝聚邻里温情” 为核心牵引，深度聚焦社区居民多元潜能挖掘与公益事业共建共享。推动居民从 “社区旁观者” 转变为 “治理参与者”，让每一份特长都能反哺社区，每一次参与都能凝聚情谊，在携手共建中激活社区自治内生动力，在邻里守望中传递温情暖意，共筑人人有责、人人尽责、人人享有的幸福社区共同体。</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社区居民、新业态人员、社区志愿者</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聚焦居民 “急难愁盼” 需求，秉持 “便民、高效、暖心、精准” 原则，以能人工坊为纽带，整合社区资源、联动居民能人、链接外部力量，带动居民开展手工活动，参与社区治理。</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活动频次：8次，每月一次，每场活动覆盖20组家庭。</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戈巷社区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惠风和畅，美好戈巷－－浓情关爱·宜居戈巷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为践行 “为民服务” 理念，通过传统节日活动、特色互动体验与精准帮扶服务，全方位传递社区关怀，切实解决重点群体实际需求，营造 “邻里和睦、宜居幸福” 的社区氛围。</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社区老年人、社区女性等重点服务群体</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情暖银龄：节日特色欢聚，紧扣各传统节点，开展老年人喜闻乐见的活动、特殊群体的慰问等。（活动频次：不少于10次，</w:t>
            </w:r>
            <w:r>
              <w:rPr>
                <w:rFonts w:hint="eastAsia" w:ascii="宋体" w:hAnsi="宋体" w:cs="宋体"/>
                <w:color w:val="000000"/>
                <w:sz w:val="18"/>
                <w:szCs w:val="18"/>
              </w:rPr>
              <w:t xml:space="preserve">每场活动覆盖20-30人次）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赋能妇女成长：开展中式面点、手工编织、插花等技能培训课程；举办 “巾帼茶话会”等，设置生活分享、才艺展示环节，发放纪念礼品等；组建 “妇女互助小组”，搭建线上线下交流平台。（活动频次：不少于5次，每场活动覆盖20-30人次）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促进代际融合：在提供为老服务的同时搭建妇女、儿童、老年人之间的互动桥梁，营造 “邻里互助、代际和睦” 的社区氛围，推动构建全龄友好型社区。（活动频次：不少于3次，每场活动覆盖30人次）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cantSplit/>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6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7"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施家浜社区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75" w:type="dxa"/>
            <w:vAlign w:val="center"/>
            <w:textDirection w:val="lrTb"/>
            <w:noWrap w:val="false"/>
          </w:tcPr>
          <w:p>
            <w:pPr>
              <w:jc w:val="center"/>
              <w:keepNext/>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和美施家，悦心成长</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54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构建儿童友好社区，需精准契合0-12岁儿童成长需求：0-3岁需筑牢心理安全感根基，3-6岁需引导社交能力与情绪管理，6-12岁需培育心理韧性以应对成长挑战。然而，多数家庭照顾者缺乏科学养育知识，难以有效回应孩子的心理与行为需求。</w:t>
            </w:r>
            <w:r>
              <w:rPr>
                <w:color w:val="000000"/>
                <w:sz w:val="18"/>
                <w:szCs w:val="18"/>
              </w:rPr>
              <w:t xml:space="preserve">​</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同时，儿童因缺少参与社区事务的有效渠道，导致服务难以精准匹配其真实需求。施家浜社区依托现有心理支持平台，联动专业力量，通过促进儿童议事参与，儿童成长活动、针对性的心理辅导，打造更贴合儿童成长的友好社区环境。</w:t>
            </w:r>
            <w:r/>
          </w:p>
          <w:p>
            <w:pPr>
              <w:jc w:val="left"/>
              <w:keepNex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0-12岁儿童及其家庭</w:t>
            </w:r>
            <w:r/>
          </w:p>
          <w:p>
            <w:pPr>
              <w:jc w:val="left"/>
              <w:keepNex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（1）以“儿童视角、儿童参与、儿童发声”为核心，搭建儿童友好社区议事体系，激发儿童主体意识；开展儿童议事活动（活动频次2次、每月1次，每场活动覆盖15人次）；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（2）针对儿童成长过程中的关键节点及家庭养育中的核心痛点、难点，精准策划主题活动及专题讲座（活动频次4次、每2个月1次，每场活动覆盖20人次）；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（3）聚焦有心理支持需求的儿童及家庭，开展一对一心理个案辅导服务（活动频次4次、不定时按需，每场活动覆盖1人次）；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（4）以丰富儿童课余生活、增进亲子感情、拉近邻里距离为目标，举办面向儿童及其家庭的广场主题活动（活动频次2次、每季度1次，每场活动覆盖40人次）；</w:t>
            </w:r>
            <w:r/>
          </w:p>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总计：20次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left"/>
              <w:keepNext/>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公共服务类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992" w:type="dxa"/>
            <w:vAlign w:val="center"/>
            <w:textDirection w:val="lrTb"/>
            <w:noWrap w:val="false"/>
          </w:tcPr>
          <w:p>
            <w:pPr>
              <w:jc w:val="center"/>
              <w:keepNext/>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562"/>
        <w:jc w:val="center"/>
        <w:spacing w:line="560" w:lineRule="exact"/>
        <w:rPr>
          <w:rFonts w:hint="eastAsia" w:ascii="宋体" w:hAnsi="宋体" w:cs="宋体"/>
          <w:b/>
          <w:sz w:val="28"/>
          <w:szCs w:val="28"/>
        </w:rPr>
        <w:outlineLvl w:val="0"/>
      </w:pPr>
      <w:r>
        <w:rPr>
          <w:rFonts w:hint="eastAsia" w:ascii="宋体" w:hAnsi="宋体" w:cs="宋体"/>
          <w:b/>
          <w:sz w:val="28"/>
          <w:szCs w:val="28"/>
        </w:rPr>
        <w:t xml:space="preserve">标段</w:t>
      </w:r>
      <w:r>
        <w:rPr>
          <w:rFonts w:hint="eastAsia" w:ascii="宋体" w:hAnsi="宋体" w:cs="宋体"/>
          <w:b/>
          <w:sz w:val="28"/>
          <w:szCs w:val="28"/>
        </w:rPr>
        <w:t xml:space="preserve">五</w:t>
      </w:r>
      <w:r>
        <w:rPr>
          <w:rFonts w:hint="eastAsia" w:ascii="宋体" w:hAnsi="宋体" w:cs="宋体"/>
          <w:b/>
          <w:sz w:val="28"/>
          <w:szCs w:val="28"/>
        </w:rPr>
        <w:t xml:space="preserve">（原采购包</w:t>
      </w:r>
      <w:r>
        <w:rPr>
          <w:rFonts w:hint="eastAsia" w:ascii="宋体" w:hAnsi="宋体" w:cs="宋体"/>
          <w:b/>
          <w:sz w:val="28"/>
          <w:szCs w:val="28"/>
        </w:rPr>
        <w:t xml:space="preserve">9</w:t>
      </w:r>
      <w:r>
        <w:rPr>
          <w:rFonts w:hint="eastAsia" w:ascii="宋体" w:hAnsi="宋体" w:cs="宋体"/>
          <w:b/>
          <w:sz w:val="28"/>
          <w:szCs w:val="28"/>
        </w:rPr>
        <w:t xml:space="preserve">）</w:t>
      </w:r>
      <w:r>
        <w:rPr>
          <w:rFonts w:hint="eastAsia" w:ascii="宋体" w:hAnsi="宋体" w:cs="宋体"/>
          <w:b/>
          <w:sz w:val="28"/>
          <w:szCs w:val="28"/>
        </w:rPr>
        <w:t xml:space="preserve">：平安筑家</w:t>
      </w:r>
      <w:r>
        <w:rPr>
          <w:rFonts w:hint="eastAsia" w:ascii="微软雅黑" w:hAnsi="微软雅黑" w:eastAsia="微软雅黑" w:cs="微软雅黑"/>
          <w:b/>
          <w:sz w:val="28"/>
          <w:szCs w:val="28"/>
        </w:rPr>
        <w:t xml:space="preserve">・</w:t>
      </w:r>
      <w:r>
        <w:rPr>
          <w:rFonts w:hint="eastAsia" w:ascii="宋体" w:hAnsi="宋体" w:cs="宋体"/>
          <w:b/>
          <w:sz w:val="28"/>
          <w:szCs w:val="28"/>
        </w:rPr>
        <w:t xml:space="preserve">幸福聚力</w:t>
      </w:r>
      <w:r/>
    </w:p>
    <w:tbl>
      <w:tblPr>
        <w:tblW w:w="8784" w:type="dxa"/>
        <w:jc w:val="center"/>
        <w:tblCellMar>
          <w:left w:w="0" w:type="dxa"/>
          <w:right w:w="0" w:type="dxa"/>
        </w:tblCellMar>
        <w:tblLook w:val="04A0" w:firstRow="1" w:lastRow="0" w:firstColumn="1" w:lastColumn="0" w:noHBand="0" w:noVBand="1"/>
      </w:tblPr>
      <w:tblGrid>
        <w:gridCol w:w="511"/>
        <w:gridCol w:w="1230"/>
        <w:gridCol w:w="1343"/>
        <w:gridCol w:w="3491"/>
        <w:gridCol w:w="1075"/>
        <w:gridCol w:w="1134"/>
      </w:tblGrid>
      <w:tr>
        <w:trPr>
          <w:jc w:val="center"/>
          <w:tblHead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类别</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最高限价</w:t>
            </w:r>
            <w:r/>
          </w:p>
          <w:p>
            <w:pPr>
              <w:jc w:val="center"/>
              <w:spacing w:after="0" w:line="240" w:lineRule="auto"/>
              <w:rPr>
                <w:rFonts w:hint="eastAsia" w:ascii="宋体" w:hAnsi="宋体" w:cs="宋体"/>
                <w:b/>
                <w:color w:val="000000"/>
                <w:sz w:val="18"/>
                <w:szCs w:val="18"/>
                <w:lang w:bidi="ar"/>
              </w:rPr>
            </w:pPr>
            <w:r>
              <w:rPr>
                <w:rFonts w:hint="eastAsia" w:ascii="宋体" w:hAnsi="宋体" w:cs="宋体"/>
                <w:b/>
                <w:color w:val="000000"/>
                <w:sz w:val="18"/>
                <w:szCs w:val="18"/>
                <w:lang w:bidi="ar"/>
              </w:rPr>
              <w:t xml:space="preserve">（万元）</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亭苑社区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“亭幸福”之特色治理篇</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我社区为动迁安置型社区，小区门口环境卫生杂乱、流动摊贩及二房东随意张贴乱想突出，同时存在违规私用消防水等现象，既影响居住环境美观，更带来公共收益损失、公共设施损坏等多重隐患，成为基层治理的难点痛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为破解以上治理难题、守住社区安全底线、提升人居环境品质，社区坚持以党建引领为核心，计划采用“特色点位打造 + 宣传氛围营造 + 志愿服务协同+联合执法保证”四位一体工作模式，选取1个重点门岗位置作为示范创建点、2 处违规取用消防水问题突出区域作为专项整治点，以点带面、先试先行，打造可看、可学、可复制的示范样板。</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项目内容及活动频次：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小区门口环境提升：一是前期做好摸排调研，大部分流动摊贩均为本地居民，充分走访了解诉求，听取意见；二是由社区党组织牵头，联合执法部门、物业、社会组织和志愿者等，开展头脑风暴，商议具有可行性的疏堵结合方案；三是营造良好宣传氛围，因地制宜，在门岗处设置相应的提示、宣传栏，提升小区自治自律氛围；四是制定相应管理机制和志愿者参与积分兑换等激励措施；五是寻求联合执法力量参与，形成共同治理合力。（活动频次4次、每季度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（2）消防用水严治，守住生命安全线：聚焦部分区域违规私用消防水、偷盗消防水等突出问题，选取 2 处问题高发、隐患严重的点位开展专项攻坚治理。在社区党组织统一牵头下，联合物业、网格员、志愿者、社会组织等多方力量，通过座谈研讨、实地排查、居民走访等形式开展 “头脑风暴”，精准分析问题成因，制定宣传教育、警示提醒、巡查管控、源头治理等综合措施。形成 “教育 + 巡查 + 执法” 闭环管理，坚决杜绝违规使用消防水行为，切实守护社区公共安全底线。（活动频次4次、每季度1次，每场活动20-50人次）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（3）精准宣教，筑牢安全思想防线：整合安全顾问、金融专家、社区片警、驻社区律师等专业力量，聚焦不同群体特点开展分众化、场景化、精准化专题宣讲。在</w:t>
            </w:r>
            <w:r>
              <w:rPr>
                <w:rFonts w:hint="eastAsia" w:ascii="宋体" w:hAnsi="宋体" w:cs="宋体"/>
                <w:color w:val="000000"/>
                <w:sz w:val="18"/>
                <w:szCs w:val="18"/>
              </w:rPr>
              <w:t xml:space="preserve">社区党群服务中心面向新业态青年、社区新市民重点开展反诈防骗、拒绝刷单、理性投资宣传；在日间照料中心面向老年群体重点开展防养老诈骗、识假币、拒非法集资等知识普及；同步融入消防安全、用电用气安全、楼道禁堆、车库禁住等内容，引导居民摒弃安全陋习，从源头减少财产损失与安全风险，实现 “宣传到人、防范入心、陋习整改”。（活动频次4次、每季度1次，每场活动20-50人次）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4）常态联巡，压实网格安全责任：联合社区民警、铸盾志愿者队伍、网格员、党员志愿者，组建社区安全巡查专班，开展小区联合巡查、重点区域排查、隐患闭环整改行动。通过入户走访、派发宣传手册、楼道张贴海报、重点点位警示提醒等方式，实现点对点宣传、面对面提醒、实打实排查，重点整治车库住人、杂物堆放、飞线充电、堵塞消防通道等突出问题，做到隐患早发现、早劝阻、早处置，织密社区安全防护网。（活动频次8次、每月1次，每场活动20-50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活动频次：20次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浦田社区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幸福邻里·融乐浦田幸福微场景打造计划</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深入推进党建引领“海棠红·幸福里”建设，浦田社区聚焦民生实事，以增进居民福祉为出发点和落脚点，切实将居民“金点子”转化为社区幸福“新图景”，打造幸福微场景，实现从“听民意”到“造幸福”的闭环提升。</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rPr>
                <w:rFonts w:hint="eastAsia" w:ascii="宋体" w:hAnsi="宋体" w:cs="宋体"/>
                <w:color w:val="000000"/>
                <w:sz w:val="18"/>
                <w:szCs w:val="18"/>
              </w:rPr>
              <w:t xml:space="preserve">：共创“幸福微场景”：</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（1）通过对架空层等空间，进行墙面更新与美化、彩绘等微场景建设及打造，打造邻里互动载体，建立“微场景自治公约”，引导居民共管共护，持续激活社区公共空间活力。（活动频次：不少于6次）；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特色楼道微治理：1、议事协商微改造，搭建居民议事平台，引导居民共商共议，聚焦公共区域清理、楼道美化、彩绘等治理痛点，通过民主协商推动小微改造，激发居民自治内驱力。（活动频次：不少于4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总计：10次，250人次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悬珠社区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星火燎“元”·爱在邻里</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：围绕社区环境治理，根据居民需求、居民意愿和楼道实际情况，选择若干重点楼道，发挥海棠先锋引领作用，以楼道为载体，充分调动楼道内党员、群众、志愿者等的积极性和能力擅长，开展</w:t>
            </w:r>
            <w:r>
              <w:rPr>
                <w:rFonts w:hint="eastAsia" w:ascii="宋体" w:hAnsi="宋体" w:cs="宋体"/>
                <w:color w:val="000000"/>
                <w:sz w:val="18"/>
                <w:szCs w:val="18"/>
              </w:rPr>
              <w:t xml:space="preserve">楼道微自治行动，增进邻里关系，也激发更多居民共同营造楼道整洁宜居氛围。</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1、空间焕新·楼道美化行动</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（1）楼道环境“微整治”： 组织发动居民、志愿者，集中清理楼道内长期堆放的杂物、小广告，对楼梯、扶手、墙面进行基础清洁与维护。活动频次：2次（5月、6月，20人）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（2）空间文化“微创作”： 对选定空间进行个性化、艺术化微改造。活动频次：1次（9月，10人）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 邻里共融·温情楼道营造</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（1）“邻里公约”齐商定：组织楼道住户召开协商会，共同制定并签署《楼道文明公约》，就环境卫生、安静居住、互助共享等方面达成共识，形成自律互督的楼道秩序。活动频次：1次（7月，不低于20人）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（2）“楼道百家”促熟络：举办“楼道茶话会”、“共享美食汇”等小型化、接地气的交流活动，为居民创造相识、相知、相助的平台，打破隔阂，增进感情。活动频次：2次（8月、9月，不低于20人）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能人巧匠”亮服务：挖掘楼道内热心党员、退休教师、维修能手、文艺爱好者等“社区能人”，组建楼道互助小组，提供小微维修、物品共享、知识分享、关爱独居老人等邻里志愿服务。活动频次：2次（9月、10月，挖掘不低于5人社区能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 机制共建·长效治理探索</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成立“楼道自治会”：推动各楼道推选产生由热心居民、党员代表等组成的自治小组，负责日常联络、活动组织、事务协调及环境维护监督，形成自主管理的核心力量。活动频次：2次（9月、10月，不低于20人）</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实施“星级楼道”评选：建立包括环境卫生、文化氛围、邻里关系、自治活力等维度的评价体系，定期开展“星级幸福楼道”评选与展示活动，给予精神或微小物质激励，形成比学赶超的良好氛围。活动频次：1次（12月，不低于50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怡邻社区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邻·聚幸福里</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为深入推进党建引领“海棠红·幸福里”建设，怡邻社区聚焦民生实</w:t>
            </w:r>
            <w:r>
              <w:rPr>
                <w:rFonts w:hint="eastAsia" w:ascii="宋体" w:hAnsi="宋体" w:cs="宋体"/>
                <w:color w:val="000000"/>
                <w:sz w:val="18"/>
                <w:szCs w:val="18"/>
              </w:rPr>
              <w:t xml:space="preserve">事，以增进居民福祉为出发点和落脚点，聚焦居民多元化需求，切实将居民“金点子”转化为社区幸福“新图景”，打造幸福微场景，实现从“听民意”到“造幸福”的闭环提升。</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社区居民</w:t>
            </w:r>
            <w:r/>
          </w:p>
          <w:p>
            <w:pPr>
              <w:jc w:val="left"/>
              <w:spacing w:line="240" w:lineRule="auto"/>
              <w:rPr>
                <w:rFonts w:hint="eastAsia" w:ascii="宋体" w:hAnsi="宋体" w:cs="宋体"/>
                <w:b/>
                <w:bCs/>
                <w:color w:val="000000"/>
                <w:sz w:val="18"/>
                <w:szCs w:val="18"/>
              </w:rPr>
            </w:pPr>
            <w:r>
              <w:rPr>
                <w:rFonts w:hint="eastAsia" w:ascii="宋体" w:hAnsi="宋体" w:cs="宋体"/>
                <w:b/>
                <w:bCs/>
                <w:color w:val="000000"/>
                <w:sz w:val="18"/>
                <w:szCs w:val="18"/>
              </w:rPr>
              <w:t xml:space="preserve">项目内容：</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搭建居民议事平台，收集居民需求，整合多方资源，聚焦氛围营造、长廊改造、休闲座椅增设等开展公共空间小微提升，同步开展居民活动，打造有温度、有质感的幸福微场景，以看得见的变化回应居民关切，密切党群联系。（活动频次：不少于3次，居民活动覆盖15-25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（2）围绕楼道微治理，打造幸福楼道，共同推进楼道美化。（活动频次：2次，每场活动覆盖3人次）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总计：不少于5次。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w:t>
            </w:r>
            <w:r>
              <w:rPr>
                <w:rFonts w:hint="eastAsia" w:ascii="宋体" w:hAnsi="宋体" w:cs="宋体"/>
                <w:color w:val="000000"/>
                <w:sz w:val="18"/>
                <w:szCs w:val="20"/>
              </w:rPr>
              <w:t xml:space="preserve">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511"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230"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阳澄湖村社区</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343"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18"/>
                <w:lang w:bidi="ar"/>
              </w:rPr>
              <w:t xml:space="preserve">平安阳澄</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3491" w:type="dxa"/>
            <w:vAlign w:val="center"/>
            <w:textDirection w:val="lrTb"/>
            <w:noWrap w:val="false"/>
          </w:tcPr>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项目背景</w:t>
            </w:r>
            <w:r>
              <w:rPr>
                <w:rFonts w:hint="eastAsia" w:ascii="宋体" w:hAnsi="宋体" w:cs="宋体"/>
                <w:color w:val="000000"/>
                <w:sz w:val="18"/>
                <w:szCs w:val="18"/>
              </w:rPr>
              <w:t xml:space="preserve">：随着辖区居民生活水平提升，小区电动车违规停放、飞线充电问题突出，“僵尸车”占用公共空间，电动车棚老化，安全与环境隐患加剧。为回应居民需求，化解治理矛盾，筑牢安全防线、优化人居环境，以精准举措补齐短板，提升居民安全感与舒适度。</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服务对象：</w:t>
            </w:r>
            <w:r>
              <w:rPr>
                <w:rFonts w:hint="eastAsia" w:ascii="宋体" w:hAnsi="宋体" w:cs="宋体"/>
                <w:color w:val="000000"/>
                <w:sz w:val="18"/>
                <w:szCs w:val="18"/>
              </w:rPr>
              <w:t xml:space="preserve">全体居民。</w:t>
            </w:r>
            <w:r/>
          </w:p>
          <w:p>
            <w:pPr>
              <w:jc w:val="left"/>
              <w:spacing w:line="240" w:lineRule="auto"/>
              <w:rPr>
                <w:rFonts w:hint="eastAsia" w:ascii="宋体" w:hAnsi="宋体" w:cs="宋体"/>
                <w:color w:val="000000"/>
                <w:sz w:val="18"/>
                <w:szCs w:val="18"/>
              </w:rPr>
            </w:pPr>
            <w:r>
              <w:rPr>
                <w:rFonts w:hint="eastAsia" w:ascii="宋体" w:hAnsi="宋体" w:cs="宋体"/>
                <w:b/>
                <w:bCs/>
                <w:color w:val="000000"/>
                <w:sz w:val="18"/>
                <w:szCs w:val="18"/>
              </w:rPr>
              <w:t xml:space="preserve">项目内容</w:t>
            </w:r>
            <w:r>
              <w:rPr>
                <w:rFonts w:hint="eastAsia" w:ascii="宋体" w:hAnsi="宋体" w:cs="宋体"/>
                <w:color w:val="000000"/>
                <w:sz w:val="18"/>
                <w:szCs w:val="18"/>
              </w:rPr>
              <w:t xml:space="preserve">及活动频次：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（1）组建志愿者巡查队伍深入小区各楼栋，聚焦电动车楼道违规停放、飞线充电等安全隐患，开展常态化巡查劝导，守护邻里平安，每人每季度30条巡查记录；</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（2）开展僵尸车清理兑换活动，以盘活公共空间、改善小区环境，半年一次，全年不少于2次；</w:t>
            </w:r>
            <w:r/>
          </w:p>
          <w:p>
            <w:pPr>
              <w:jc w:val="left"/>
              <w:spacing w:line="240" w:lineRule="auto"/>
              <w:rPr>
                <w:rFonts w:hint="eastAsia" w:ascii="宋体" w:hAnsi="宋体" w:cs="宋体"/>
                <w:color w:val="000000"/>
                <w:sz w:val="18"/>
                <w:szCs w:val="18"/>
              </w:rPr>
            </w:pPr>
            <w:r>
              <w:rPr>
                <w:rFonts w:hint="eastAsia" w:ascii="宋体" w:hAnsi="宋体" w:cs="宋体"/>
                <w:color w:val="000000"/>
                <w:sz w:val="18"/>
                <w:szCs w:val="18"/>
              </w:rPr>
              <w:t xml:space="preserve">（3）实施电动车棚维修加固，全面夯实小区消防安全基础设施。 （4）开展安全知识讲座，半年一次，全年不少于2次。</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075" w:type="dxa"/>
            <w:vAlign w:val="center"/>
            <w:textDirection w:val="lrTb"/>
            <w:noWrap w:val="false"/>
          </w:tcPr>
          <w:p>
            <w:pPr>
              <w:jc w:val="center"/>
              <w:spacing w:line="240" w:lineRule="auto"/>
              <w:rPr>
                <w:rFonts w:hint="eastAsia" w:ascii="宋体" w:hAnsi="宋体" w:cs="宋体"/>
                <w:color w:val="000000"/>
                <w:sz w:val="18"/>
                <w:szCs w:val="18"/>
              </w:rPr>
            </w:pPr>
            <w:r>
              <w:rPr>
                <w:rFonts w:hint="eastAsia" w:ascii="宋体" w:hAnsi="宋体" w:cs="宋体"/>
                <w:color w:val="000000"/>
                <w:sz w:val="18"/>
                <w:szCs w:val="20"/>
              </w:rPr>
              <w:t xml:space="preserve">自治管理类</w:t>
            </w:r>
            <w:r/>
          </w:p>
        </w:tc>
        <w:tc>
          <w:tcPr>
            <w:tcBorders>
              <w:top w:val="single" w:color="000000" w:sz="4" w:space="0"/>
              <w:left w:val="single" w:color="000000" w:sz="4" w:space="0"/>
              <w:bottom w:val="single" w:color="000000" w:sz="4" w:space="0"/>
              <w:right w:val="single" w:color="000000" w:sz="4" w:space="0"/>
            </w:tcBorders>
            <w:tcMar>
              <w:left w:w="108" w:type="dxa"/>
              <w:top w:w="15" w:type="dxa"/>
              <w:right w:w="108" w:type="dxa"/>
            </w:tcMar>
            <w:tcW w:w="1134" w:type="dxa"/>
            <w:vAlign w:val="center"/>
            <w:textDirection w:val="lrTb"/>
            <w:noWrap w:val="false"/>
          </w:tcPr>
          <w:p>
            <w:pPr>
              <w:jc w:val="center"/>
              <w:spacing w:line="240" w:lineRule="auto"/>
              <w:rPr>
                <w:rFonts w:hint="eastAsia" w:ascii="宋体" w:hAnsi="宋体" w:cs="宋体"/>
                <w:color w:val="000000"/>
                <w:sz w:val="18"/>
                <w:szCs w:val="18"/>
                <w:lang w:bidi="ar"/>
              </w:rPr>
            </w:pPr>
            <w:r>
              <w:rPr>
                <w:rFonts w:hint="eastAsia" w:ascii="宋体" w:hAnsi="宋体" w:cs="宋体"/>
                <w:color w:val="000000"/>
                <w:sz w:val="18"/>
                <w:szCs w:val="18"/>
                <w:lang w:bidi="ar"/>
              </w:rPr>
              <w:t xml:space="preserve">3.75</w:t>
            </w:r>
            <w:r/>
          </w:p>
        </w:tc>
      </w:tr>
    </w:tbl>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（二）人员配置</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1、执行团队配置要求：配置不少于3名专职工作人员。</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2、人员变更需提前1个月向采购人提交变更申请，经审核批准后方可执行。变更后的团队人员要求需符合采购要求。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3、供应商应按响应文件中承诺的人员投入工作，在项目进行过程中应保持人员的相对</w:t>
      </w:r>
      <w:r>
        <w:rPr>
          <w:rFonts w:hint="eastAsia" w:ascii="宋体" w:hAnsi="宋体" w:cs="宋体"/>
          <w:bCs/>
          <w:szCs w:val="21"/>
        </w:rPr>
        <w:t xml:space="preserve">稳定。确需调整，应报经采购人批准。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4、如果供应商的人员不能胜任工作或从事其他违法活动，采购人有权书面要求更换，供应商应立即派出具有同等或以上资历的人员替换。</w:t>
      </w:r>
      <w:r/>
    </w:p>
    <w:p>
      <w:pPr>
        <w:ind w:firstLine="420"/>
        <w:spacing w:after="0" w:line="440" w:lineRule="exact"/>
        <w:rPr>
          <w:rFonts w:hint="eastAsia" w:ascii="宋体" w:hAnsi="宋体" w:cs="宋体"/>
          <w:bCs/>
          <w:szCs w:val="21"/>
        </w:rPr>
      </w:pPr>
      <w:r>
        <w:rPr>
          <w:rFonts w:hint="eastAsia" w:ascii="宋体" w:hAnsi="宋体" w:cs="宋体"/>
          <w:bCs/>
          <w:szCs w:val="21"/>
        </w:rPr>
        <w:t xml:space="preserve">5、若供应商的进度没有达到供应商响应文件中承诺的进度计划，采购人有权提出要求增加供应商人员，供应商应立即安排，其费用被认为已包含在合同价格之中。</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（三）服务要求</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1、供应商根据国家标准、行业标准和规范要求及标书规定的服务质量标准和有关要求，积极主动保质保量地完成服务工作。</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2、接受并主动配合采购人及行业主管部门的检查。</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3、服务范围之外的突击性、突发性工作，供应商须服从采购人的安排，不得无故拖延。</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4、因供应商管理不善而损坏的硬件、设施应负责及时修复，或照价赔偿。</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5、供应商应做好详细的管理台账，建立管理档案，并按双方约定将管理情况汇总报送采购人。</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6、除本合同已有约定外，供应商如有其他违约行为，应按合同总价的20%向采购人支付违约金，采购人还有权视情况行使合同解除权。</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7、供应商应保证提供的服务、服务方案等不侵犯他人知识产权或其他权利或已获得合法授权，因供应商违反前述保证而产生的与第三方的纠纷与采购人无关，供应商自己承担赔偿责任，给采购人造成的损失由供应商承担全部责任。</w:t>
      </w:r>
      <w:r/>
    </w:p>
    <w:p>
      <w:pPr>
        <w:ind w:firstLine="422"/>
        <w:spacing w:after="0" w:line="440" w:lineRule="exact"/>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四</w:t>
      </w:r>
      <w:r>
        <w:rPr>
          <w:rFonts w:hint="eastAsia" w:ascii="宋体" w:hAnsi="宋体" w:cs="宋体"/>
          <w:b/>
          <w:szCs w:val="21"/>
        </w:rPr>
        <w:t xml:space="preserve">）验收要求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项目将根据政府采购法及相关法规，以及《江苏省政府采购履约验收管理办法》和《</w:t>
      </w:r>
      <w:r>
        <w:rPr>
          <w:rFonts w:hint="eastAsia" w:ascii="宋体" w:hAnsi="宋体" w:cs="宋体"/>
          <w:bCs/>
          <w:szCs w:val="21"/>
        </w:rPr>
        <w:t xml:space="preserve">苏州工业园区关于进一步加强履约验收管理的通知</w:t>
      </w:r>
      <w:r>
        <w:rPr>
          <w:rFonts w:hint="eastAsia" w:ascii="宋体" w:hAnsi="宋体" w:cs="宋体"/>
          <w:bCs/>
          <w:szCs w:val="21"/>
        </w:rPr>
        <w:t xml:space="preserve">》等文件的规定进行履约验收，经确认验收合格的，将出具《政府采购履约验收书》，予以资金拨付。</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t xml:space="preserve">验收标准依照国家或行业相关标准（如有）、《</w:t>
      </w:r>
      <w:r>
        <w:rPr>
          <w:rFonts w:hint="eastAsia" w:ascii="宋体" w:hAnsi="宋体" w:cs="宋体"/>
          <w:bCs/>
          <w:szCs w:val="21"/>
        </w:rPr>
        <w:t xml:space="preserve">苏州工业园区关于进一步加强履约验收管理的通知</w:t>
      </w:r>
      <w:r>
        <w:rPr>
          <w:rFonts w:hint="eastAsia" w:ascii="宋体" w:hAnsi="宋体" w:cs="宋体"/>
          <w:bCs/>
          <w:szCs w:val="21"/>
        </w:rPr>
        <w:t xml:space="preserve">》《江苏省政府采购履约验收管理办法》、合同条款、采购需求的所有内容，采购文件、投标（响应）文件、中标供应商在评标过程中做出的有关澄清说明或补充文件、中标（成交）通知书等。</w:t>
      </w:r>
      <w:r/>
    </w:p>
    <w:p>
      <w:pPr>
        <w:ind w:firstLine="422"/>
        <w:spacing w:after="0" w:line="440" w:lineRule="exact"/>
        <w:rPr>
          <w:rFonts w:hint="eastAsia"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五</w:t>
      </w:r>
      <w:r>
        <w:rPr>
          <w:rFonts w:hint="eastAsia" w:ascii="宋体" w:hAnsi="宋体" w:cs="宋体"/>
          <w:b/>
          <w:szCs w:val="21"/>
        </w:rPr>
        <w:t xml:space="preserve">）综合说明及其他要求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响应单位提供该项目详细团队配置情况及后续管理方案。团队数量、类似经验情况、分工合理性及后续管理方案等，需提供现场服务团队清单及任务分配表。服务团队确定后不得随意更换，如需更换，需经采购方确认。如若发现成交单位未经采购方同意，随意更</w:t>
      </w:r>
      <w:r>
        <w:rPr>
          <w:rFonts w:hint="eastAsia" w:ascii="宋体" w:hAnsi="宋体" w:cs="宋体"/>
          <w:bCs/>
          <w:szCs w:val="21"/>
        </w:rPr>
        <w:t xml:space="preserve">换服务团队，采购单位有权解除合同并追究其相应违约责任，违约责任详见合同条款。</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2、服务期限：自合同签订之日起一年。</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3、本项目的验收标准为满足采购需求的要求，在规定验收时，由采购单位组成的验收小组按照采购合同的约定对每一项服务的履约情况进行确认。验收后出具中期报告和结项报告。</w:t>
      </w:r>
      <w:r/>
    </w:p>
    <w:p>
      <w:pPr>
        <w:ind w:firstLine="420"/>
        <w:spacing w:after="0" w:line="440" w:lineRule="exact"/>
        <w:rPr>
          <w:rFonts w:hint="eastAsia" w:ascii="宋体" w:hAnsi="宋体" w:cs="宋体"/>
          <w:bCs/>
          <w:szCs w:val="21"/>
        </w:rPr>
      </w:pPr>
      <w:r>
        <w:rPr>
          <w:rFonts w:hint="eastAsia" w:ascii="宋体" w:hAnsi="宋体" w:cs="宋体"/>
          <w:bCs/>
          <w:szCs w:val="21"/>
        </w:rPr>
        <w:t xml:space="preserve">4、成交单位应保证采购方免受第三方提出的侵犯其知识产权的诉讼。如采购方因本合同项下服务成果的知识产权原因而受到第三方的索赔请求，成交单位应负责处理，并承担采购方因此发生的全部费用及损失。</w:t>
      </w:r>
      <w:r/>
    </w:p>
    <w:p>
      <w:pPr>
        <w:ind w:firstLine="420"/>
        <w:spacing w:after="0" w:line="440" w:lineRule="exact"/>
        <w:rPr>
          <w:rFonts w:hint="eastAsia" w:ascii="宋体" w:hAnsi="宋体" w:cs="宋体"/>
          <w:bCs/>
          <w:szCs w:val="21"/>
        </w:rPr>
      </w:pPr>
      <w:r>
        <w:rPr>
          <w:rFonts w:hint="eastAsia" w:ascii="宋体" w:hAnsi="宋体" w:cs="宋体"/>
          <w:bCs/>
          <w:szCs w:val="21"/>
        </w:rPr>
        <w:t xml:space="preserve">5、未经采购方书面同意，成交单位不得以任何形式宣传采购方项目，不得将采购方作为业务合作伙伴进行宣传，不得使用采购方的商标、标志语等。</w:t>
      </w:r>
      <w:r/>
    </w:p>
    <w:p>
      <w:pPr>
        <w:ind w:firstLine="420"/>
        <w:spacing w:after="0" w:line="440" w:lineRule="exact"/>
        <w:rPr>
          <w:rFonts w:hint="eastAsia" w:ascii="宋体" w:hAnsi="宋体" w:cs="宋体"/>
          <w:bCs/>
          <w:szCs w:val="21"/>
        </w:rPr>
      </w:pPr>
      <w:r>
        <w:rPr>
          <w:rFonts w:hint="eastAsia" w:ascii="宋体" w:hAnsi="宋体" w:cs="宋体"/>
          <w:bCs/>
          <w:szCs w:val="21"/>
        </w:rPr>
        <w:t xml:space="preserve">6、成交单位登记证书在有效期限内且上一年度年检合格（如属）。</w:t>
      </w:r>
      <w:r/>
    </w:p>
    <w:p>
      <w:pPr>
        <w:ind w:firstLine="422"/>
        <w:spacing w:after="0" w:line="440" w:lineRule="exact"/>
        <w:rPr>
          <w:rFonts w:hint="eastAsia" w:ascii="宋体" w:hAnsi="宋体" w:cs="宋体"/>
          <w:b/>
          <w:szCs w:val="21"/>
        </w:rPr>
      </w:pPr>
      <w:r>
        <w:rPr>
          <w:rFonts w:hint="eastAsia" w:ascii="宋体" w:hAnsi="宋体" w:cs="宋体"/>
          <w:b/>
          <w:szCs w:val="21"/>
        </w:rPr>
        <w:t xml:space="preserve">7、本项目分为</w:t>
      </w:r>
      <w:r>
        <w:rPr>
          <w:rFonts w:hint="eastAsia" w:ascii="宋体" w:hAnsi="宋体" w:cs="宋体"/>
          <w:b/>
          <w:szCs w:val="21"/>
        </w:rPr>
        <w:t xml:space="preserve">五</w:t>
      </w:r>
      <w:r>
        <w:rPr>
          <w:rFonts w:hint="eastAsia" w:ascii="宋体" w:hAnsi="宋体" w:cs="宋体"/>
          <w:b/>
          <w:szCs w:val="21"/>
        </w:rPr>
        <w:t xml:space="preserve">个采购包，响应单位可选择其中一个或多个采购包投标响应，但一家投标单位最多只能就其中一个采购包成交，按照自然顺序先评先中的原则，已在本项目前采购包评审中成交的供应商，不再具有</w:t>
      </w:r>
      <w:r>
        <w:rPr>
          <w:rFonts w:hint="eastAsia" w:ascii="宋体" w:hAnsi="宋体" w:cs="宋体"/>
          <w:b/>
          <w:szCs w:val="21"/>
        </w:rPr>
        <w:t xml:space="preserve">其余采购包的得标权，不计入其余采购包的实质性响应供应商数量内且不进入下一采购包的打分。</w:t>
      </w:r>
      <w:r>
        <w:rPr>
          <w:rFonts w:hint="eastAsia" w:ascii="宋体" w:hAnsi="宋体" w:cs="宋体"/>
          <w:b/>
          <w:szCs w:val="21"/>
          <w:u w:val="single"/>
        </w:rPr>
        <w:t xml:space="preserve">（</w:t>
      </w:r>
      <w:r>
        <w:rPr>
          <w:rFonts w:hint="eastAsia" w:ascii="宋体" w:hAnsi="宋体" w:cs="宋体"/>
          <w:b/>
          <w:szCs w:val="21"/>
          <w:u w:val="single"/>
        </w:rPr>
        <w:t xml:space="preserve">已在原项目编号：JSZC-320591-HXZJ-C2026-0009号项目成交的供应商不得参加本次采购。</w:t>
      </w:r>
      <w:r>
        <w:rPr>
          <w:rFonts w:hint="eastAsia" w:ascii="宋体" w:hAnsi="宋体" w:cs="宋体"/>
          <w:b/>
          <w:szCs w:val="21"/>
          <w:u w:val="single"/>
        </w:rPr>
        <w:t xml:space="preserve">）</w:t>
      </w:r>
      <w:r>
        <w:rPr>
          <w:rFonts w:hint="eastAsia" w:ascii="宋体" w:hAnsi="宋体" w:cs="宋体"/>
          <w:b/>
          <w:szCs w:val="21"/>
        </w:rPr>
        <w:t xml:space="preserve">评审</w:t>
      </w:r>
      <w:r>
        <w:rPr>
          <w:rFonts w:hint="eastAsia" w:ascii="宋体" w:hAnsi="宋体" w:cs="宋体"/>
          <w:b/>
          <w:szCs w:val="21"/>
        </w:rPr>
        <w:t xml:space="preserve">结束后，若某</w:t>
      </w:r>
      <w:r>
        <w:rPr>
          <w:rFonts w:hint="eastAsia" w:ascii="宋体" w:hAnsi="宋体" w:cs="宋体"/>
          <w:b/>
          <w:szCs w:val="21"/>
        </w:rPr>
        <w:t xml:space="preserve">采购包因质疑、投诉等事项导致成交结果改变的，仅对该采购包的结果进行调整，不影响其他采购包的成交结果。</w:t>
      </w:r>
      <w:r/>
    </w:p>
    <w:p>
      <w:pPr>
        <w:ind w:firstLine="420"/>
        <w:spacing w:after="0" w:line="440" w:lineRule="exact"/>
        <w:rPr>
          <w:rFonts w:hint="eastAsia" w:ascii="宋体" w:hAnsi="宋体" w:cs="宋体"/>
          <w:bCs/>
          <w:szCs w:val="21"/>
        </w:rPr>
      </w:pPr>
      <w:r>
        <w:rPr>
          <w:rFonts w:hint="eastAsia" w:ascii="宋体" w:hAnsi="宋体" w:cs="宋体"/>
          <w:bCs/>
          <w:szCs w:val="21"/>
        </w:rPr>
        <w:t xml:space="preserve">8、凡涉及采购文件的补充说明和修改，均以采购代理机构发布的补充通知为准。</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五、磋商响应文件的组成及要求：</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（一）文件组成（部分格式见附件）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1、封面</w:t>
      </w:r>
      <w:r/>
    </w:p>
    <w:p>
      <w:pPr>
        <w:ind w:firstLine="420"/>
        <w:spacing w:after="0" w:line="440" w:lineRule="exact"/>
        <w:rPr>
          <w:rFonts w:hint="eastAsia" w:ascii="宋体" w:hAnsi="宋体" w:cs="宋体"/>
          <w:bCs/>
          <w:szCs w:val="21"/>
        </w:rPr>
      </w:pPr>
      <w:r>
        <w:rPr>
          <w:rFonts w:hint="eastAsia" w:ascii="宋体" w:hAnsi="宋体" w:cs="宋体"/>
          <w:bCs/>
          <w:szCs w:val="21"/>
        </w:rPr>
        <w:t xml:space="preserve">2、投标函</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3、资格证明文件：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3.1 关于资格文件的声明函（格式见附件）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3.2 响应单位情况表（格式见附件）</w:t>
      </w:r>
      <w:r/>
    </w:p>
    <w:p>
      <w:pPr>
        <w:ind w:firstLine="422"/>
        <w:spacing w:after="0" w:line="440" w:lineRule="exact"/>
        <w:rPr>
          <w:rFonts w:hint="eastAsia" w:ascii="宋体" w:hAnsi="宋体" w:cs="宋体"/>
          <w:b/>
          <w:szCs w:val="21"/>
        </w:rPr>
      </w:pPr>
      <w:r>
        <w:rPr>
          <w:rFonts w:hint="eastAsia" w:ascii="宋体" w:hAnsi="宋体" w:cs="宋体"/>
          <w:b/>
          <w:szCs w:val="21"/>
        </w:rPr>
        <w:t xml:space="preserve">3.3 资格条件的证明材料（如不提供或经审查不符合资格要求，视为无效投标）：</w:t>
      </w:r>
      <w:r/>
    </w:p>
    <w:p>
      <w:pPr>
        <w:ind w:firstLine="422"/>
        <w:spacing w:after="0" w:line="440" w:lineRule="exact"/>
        <w:rPr>
          <w:rFonts w:hint="eastAsia" w:ascii="宋体" w:hAnsi="宋体" w:cs="宋体"/>
          <w:b/>
          <w:szCs w:val="21"/>
        </w:rPr>
      </w:pPr>
      <w:r>
        <w:rPr>
          <w:rFonts w:hint="eastAsia" w:ascii="宋体" w:hAnsi="宋体" w:cs="宋体"/>
          <w:b/>
          <w:szCs w:val="21"/>
        </w:rPr>
        <w:t xml:space="preserve">3.3.1</w:t>
      </w:r>
      <w:r>
        <w:rPr>
          <w:rFonts w:hint="eastAsia" w:ascii="宋体" w:hAnsi="宋体" w:cs="宋体"/>
          <w:b/>
          <w:szCs w:val="21"/>
        </w:rPr>
        <w:t xml:space="preserve">具有独立承担民事责任的能力的材料：包括法人或者其他组织的营业执照等证明文件，自然人的身份证明；</w:t>
      </w:r>
      <w:r/>
    </w:p>
    <w:p>
      <w:pPr>
        <w:ind w:firstLine="422"/>
        <w:spacing w:after="0" w:line="440" w:lineRule="exact"/>
        <w:rPr>
          <w:rFonts w:hint="eastAsia" w:ascii="宋体" w:hAnsi="宋体" w:cs="宋体"/>
          <w:b/>
          <w:szCs w:val="21"/>
        </w:rPr>
      </w:pPr>
      <w:r>
        <w:rPr>
          <w:rFonts w:hint="eastAsia" w:ascii="宋体" w:hAnsi="宋体" w:cs="宋体"/>
          <w:b/>
          <w:szCs w:val="21"/>
        </w:rPr>
        <w:t xml:space="preserve">3.3.2具有良好的商业信誉和健全的财务会计制度证明</w:t>
      </w:r>
      <w:r>
        <w:rPr>
          <w:rFonts w:hint="eastAsia" w:ascii="宋体" w:hAnsi="宋体" w:cs="宋体"/>
          <w:b/>
          <w:szCs w:val="21"/>
        </w:rPr>
        <w:t xml:space="preserve">：</w:t>
      </w:r>
      <w:r>
        <w:rPr>
          <w:rFonts w:hint="eastAsia" w:ascii="宋体" w:hAnsi="宋体" w:cs="宋体"/>
          <w:b/>
          <w:szCs w:val="21"/>
        </w:rPr>
        <w:t xml:space="preserve">包括2024或2025年度经审</w:t>
      </w:r>
      <w:r>
        <w:rPr>
          <w:rFonts w:hint="eastAsia" w:ascii="宋体" w:hAnsi="宋体" w:cs="宋体"/>
          <w:b/>
          <w:szCs w:val="21"/>
        </w:rPr>
        <w:t xml:space="preserve">计的财务报告或提供银行出具的资信证明</w:t>
      </w:r>
      <w:r>
        <w:rPr>
          <w:rFonts w:hint="eastAsia" w:ascii="宋体" w:hAnsi="宋体" w:cs="宋体"/>
          <w:b/>
          <w:szCs w:val="21"/>
        </w:rPr>
        <w:t xml:space="preserve">；</w:t>
      </w:r>
      <w:r/>
    </w:p>
    <w:p>
      <w:pPr>
        <w:ind w:firstLine="422"/>
        <w:spacing w:after="0" w:line="440" w:lineRule="exact"/>
        <w:rPr>
          <w:rFonts w:hint="eastAsia" w:ascii="宋体" w:hAnsi="宋体" w:cs="宋体"/>
          <w:b/>
          <w:szCs w:val="21"/>
        </w:rPr>
      </w:pPr>
      <w:r>
        <w:rPr>
          <w:rFonts w:hint="eastAsia" w:ascii="宋体" w:hAnsi="宋体" w:cs="宋体"/>
          <w:b/>
          <w:szCs w:val="21"/>
        </w:rPr>
        <w:t xml:space="preserve">3.3.3</w:t>
      </w:r>
      <w:r>
        <w:rPr>
          <w:rFonts w:hint="eastAsia" w:ascii="宋体" w:hAnsi="宋体" w:cs="宋体"/>
          <w:b/>
          <w:szCs w:val="21"/>
        </w:rPr>
        <w:t xml:space="preserve">具有履行合同所必需的设备和专业技术能力的证明材料：提供</w:t>
      </w:r>
      <w:r>
        <w:rPr>
          <w:rFonts w:hint="eastAsia" w:ascii="宋体" w:hAnsi="宋体" w:cs="宋体"/>
          <w:b/>
          <w:szCs w:val="21"/>
        </w:rPr>
        <w:t xml:space="preserve">相关材料或</w:t>
      </w:r>
      <w:r>
        <w:rPr>
          <w:rFonts w:hint="eastAsia" w:ascii="宋体" w:hAnsi="宋体" w:cs="宋体"/>
          <w:b/>
          <w:szCs w:val="21"/>
        </w:rPr>
        <w:t xml:space="preserve">承诺函</w:t>
      </w:r>
      <w:r>
        <w:rPr>
          <w:rFonts w:hint="eastAsia" w:ascii="宋体" w:hAnsi="宋体" w:cs="宋体"/>
          <w:b/>
          <w:szCs w:val="21"/>
        </w:rPr>
        <w:t xml:space="preserve">，格式自拟</w:t>
      </w:r>
      <w:r>
        <w:rPr>
          <w:rFonts w:hint="eastAsia" w:ascii="宋体" w:hAnsi="宋体" w:cs="宋体"/>
          <w:b/>
          <w:szCs w:val="21"/>
        </w:rPr>
        <w:t xml:space="preserve">；</w:t>
      </w:r>
      <w:r/>
    </w:p>
    <w:p>
      <w:pPr>
        <w:ind w:firstLine="422"/>
        <w:spacing w:after="0" w:line="440" w:lineRule="exact"/>
        <w:rPr>
          <w:rFonts w:hint="eastAsia" w:ascii="宋体" w:hAnsi="宋体" w:cs="宋体"/>
          <w:b/>
          <w:szCs w:val="21"/>
        </w:rPr>
      </w:pPr>
      <w:r/>
      <w:bookmarkStart w:id="4" w:name="_Hlk80262117"/>
      <w:r/>
      <w:bookmarkStart w:id="5" w:name="_Hlk80262158"/>
      <w:r>
        <w:rPr>
          <w:rFonts w:hint="eastAsia" w:ascii="宋体" w:hAnsi="宋体" w:cs="宋体"/>
          <w:b/>
          <w:szCs w:val="21"/>
        </w:rPr>
        <w:t xml:space="preserve">3.3.4有依法缴纳税收和社会保障资金的良好记录</w:t>
      </w:r>
      <w:bookmarkEnd w:id="4"/>
      <w:r>
        <w:rPr>
          <w:rFonts w:hint="eastAsia" w:ascii="宋体" w:hAnsi="宋体" w:cs="宋体"/>
          <w:b/>
          <w:szCs w:val="21"/>
        </w:rPr>
        <w:t xml:space="preserve">：</w:t>
      </w:r>
      <w:bookmarkEnd w:id="5"/>
      <w:r>
        <w:rPr>
          <w:rFonts w:hint="eastAsia" w:ascii="宋体" w:hAnsi="宋体" w:cs="宋体"/>
          <w:b/>
          <w:szCs w:val="21"/>
        </w:rPr>
        <w:t xml:space="preserve">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2"/>
        <w:spacing w:after="0" w:line="440" w:lineRule="exact"/>
        <w:rPr>
          <w:rFonts w:hint="eastAsia" w:ascii="宋体" w:hAnsi="宋体" w:cs="宋体"/>
          <w:b/>
          <w:szCs w:val="21"/>
        </w:rPr>
      </w:pPr>
      <w:r>
        <w:rPr>
          <w:rFonts w:hint="eastAsia" w:ascii="宋体" w:hAnsi="宋体" w:cs="宋体"/>
          <w:b/>
          <w:szCs w:val="21"/>
        </w:rPr>
        <w:t xml:space="preserve">3.3.5参加政府采购活动前三年内在经营活动中没有重大违法记录的书面声明函</w:t>
      </w:r>
      <w:r>
        <w:rPr>
          <w:rFonts w:hint="eastAsia" w:ascii="宋体" w:hAnsi="宋体" w:cs="宋体"/>
          <w:b/>
          <w:szCs w:val="21"/>
        </w:rPr>
        <w:t xml:space="preserve">，格式自拟。</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3.4 法人授权委托书（如有授权）</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3.5 法定代表人身份证复印件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3.6 代理人身份证复印件（如有授权）</w:t>
      </w:r>
      <w:r/>
    </w:p>
    <w:p>
      <w:pPr>
        <w:ind w:firstLine="420"/>
        <w:spacing w:after="0" w:line="440" w:lineRule="exact"/>
        <w:rPr>
          <w:rFonts w:hint="eastAsia" w:ascii="宋体" w:hAnsi="宋体" w:cs="宋体"/>
          <w:bCs/>
          <w:szCs w:val="21"/>
        </w:rPr>
      </w:pPr>
      <w:r>
        <w:rPr>
          <w:rFonts w:hint="eastAsia" w:ascii="宋体" w:hAnsi="宋体" w:cs="宋体"/>
          <w:bCs/>
          <w:szCs w:val="21"/>
        </w:rPr>
        <w:t xml:space="preserve">4、开标一览表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5、投标报价明细表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6、技术标</w:t>
      </w:r>
      <w:r/>
    </w:p>
    <w:p>
      <w:pPr>
        <w:ind w:firstLine="420"/>
        <w:spacing w:after="0" w:line="440" w:lineRule="exact"/>
        <w:rPr>
          <w:rFonts w:hint="eastAsia" w:ascii="宋体" w:hAnsi="宋体" w:cs="宋体"/>
          <w:bCs/>
          <w:szCs w:val="21"/>
        </w:rPr>
      </w:pPr>
      <w:r>
        <w:rPr>
          <w:rFonts w:hint="eastAsia" w:ascii="宋体" w:hAnsi="宋体" w:cs="宋体"/>
          <w:bCs/>
          <w:szCs w:val="21"/>
        </w:rPr>
        <w:t xml:space="preserve">7、偏离表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8、服务方案介绍</w:t>
      </w:r>
      <w:r/>
    </w:p>
    <w:p>
      <w:pPr>
        <w:ind w:firstLine="420"/>
        <w:spacing w:after="0" w:line="440" w:lineRule="exact"/>
        <w:rPr>
          <w:rFonts w:hint="eastAsia" w:ascii="宋体" w:hAnsi="宋体" w:cs="宋体"/>
          <w:bCs/>
          <w:szCs w:val="21"/>
        </w:rPr>
      </w:pPr>
      <w:r>
        <w:rPr>
          <w:rFonts w:hint="eastAsia" w:ascii="宋体" w:hAnsi="宋体" w:cs="宋体"/>
          <w:bCs/>
          <w:szCs w:val="21"/>
        </w:rPr>
        <w:t xml:space="preserve">9、具有同类项目业绩合同复印件</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10、拟投入项目成员表</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11、中小企业声明函</w:t>
      </w:r>
      <w:r>
        <w:rPr>
          <w:rFonts w:hint="eastAsia" w:ascii="宋体" w:hAnsi="宋体" w:cs="宋体"/>
          <w:bCs/>
          <w:szCs w:val="21"/>
        </w:rPr>
        <w:t xml:space="preserve">、</w:t>
      </w:r>
      <w:r>
        <w:rPr>
          <w:rFonts w:hint="eastAsia" w:ascii="宋体" w:hAnsi="宋体" w:cs="宋体"/>
          <w:bCs/>
          <w:szCs w:val="21"/>
        </w:rPr>
        <w:t xml:space="preserve">残疾人福利性单位声明函或监狱企业证明材料（如属）</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12、供应商对其提供的产品出具符合要求的《关于符合本国产品标准的声明函》（格式见第三章》）或财政部会同有关部门规定的有关证明文件的，将按照评定成交标准享受价格评审优惠政策。</w:t>
      </w:r>
      <w:r>
        <w:rPr>
          <w:rFonts w:hint="eastAsia" w:ascii="宋体" w:hAnsi="宋体" w:cs="宋体"/>
          <w:bCs/>
          <w:szCs w:val="21"/>
        </w:rPr>
        <w:t xml:space="preserve">（如属）</w:t>
      </w:r>
      <w:r/>
    </w:p>
    <w:p>
      <w:pPr>
        <w:ind w:firstLine="420"/>
        <w:spacing w:after="0" w:line="440" w:lineRule="exact"/>
        <w:rPr>
          <w:rFonts w:hint="eastAsia" w:ascii="宋体" w:hAnsi="宋体" w:cs="宋体"/>
          <w:bCs/>
          <w:szCs w:val="21"/>
        </w:rPr>
      </w:pPr>
      <w:r>
        <w:rPr>
          <w:rFonts w:hint="eastAsia" w:ascii="宋体" w:hAnsi="宋体" w:cs="宋体"/>
          <w:bCs/>
          <w:szCs w:val="21"/>
        </w:rPr>
        <w:t xml:space="preserve">1</w:t>
      </w:r>
      <w:r>
        <w:rPr>
          <w:rFonts w:hint="eastAsia" w:ascii="宋体" w:hAnsi="宋体" w:cs="宋体"/>
          <w:bCs/>
          <w:szCs w:val="21"/>
        </w:rPr>
        <w:t xml:space="preserve">3</w:t>
      </w:r>
      <w:r>
        <w:rPr>
          <w:rFonts w:hint="eastAsia" w:ascii="宋体" w:hAnsi="宋体" w:cs="宋体"/>
          <w:bCs/>
          <w:szCs w:val="21"/>
        </w:rPr>
        <w:t xml:space="preserve">、采购文件中所涉及的</w:t>
      </w:r>
      <w:r>
        <w:rPr>
          <w:rFonts w:hint="eastAsia" w:ascii="宋体" w:hAnsi="宋体" w:cs="宋体"/>
          <w:bCs/>
          <w:szCs w:val="21"/>
        </w:rPr>
        <w:t xml:space="preserve">其他材料等</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（二）文件的编制要求</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1、本次投标采用电子投标。电子响应文件上传一份到系统，无须携带纸质投标文件。</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（三）电子投标（响应）文件的编制与提交</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1、电子投标（响应）文件制作：本项目采用电子网上招投标，请供应商插入CA 证书登录“苏采云”系统下载客户端（参与项目页面可下载客户端及客户端使用说明），在客户端编制电子投标（响应）文件并进行CA加密，操作步骤详见“苏采云”系统页面提示。</w:t>
      </w:r>
      <w:r>
        <w:rPr>
          <w:rFonts w:hint="eastAsia" w:ascii="宋体" w:hAnsi="宋体" w:cs="宋体" w:eastAsiaTheme="minorEastAsia"/>
          <w:bCs/>
          <w:szCs w:val="21"/>
        </w:rPr>
        <w:t xml:space="preserve">操作手册见《苏采云系统供应商操作手册》（以下简称《操作手册》）。</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电子投标（响应）文件递交：投标人应当按照《操作手册》指引，在投标（响应）文件提交截止时间前完成电子投标（响应）文件的上传，未按要求成功上传的投标（响应）文件视为未递交。投标人应充分考虑网络环境、网络带宽等风险因素，如因投标人自身原因造成的电子投标（响应）文件上传不成功由投标人自行承担全部责任。</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请投标人务必保管好编制递交电子投标（响应）文件时使用的CA，如因丢失、损坏等原因更换CA锁时，需重新制作电子投标（响应）文件并递交，否则可能无法解密，因此导致的响应失败等不利后果由投标人自行承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5、电子投标文件中的资料应按采购文件的要求加盖投标人的电子签章或公章。</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6、未按照要求编制电子投标文件，未按照要求在电子投标文件上加盖电子签章的，均视为无效投标。</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六、磋商程序：</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1、采购代理机构按规定的时间、地点主持磋商采购活动。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2、开标</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投标供应商需保持“苏采云”系统不见面开标大厅在线状态，并按要求在规定时间内进行响应。</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（1）本项目为不见面开标（开启）项目，开标阶段供应商在【解密环节】必须使用 CA证书解密电子投标（响应）文件，请供应商确保电脑、系统及其他设备（视频输入输出设备等）无误，且开启直至项目结束始终保持系统在线状态。</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（2）线上参加（观看）开标（开启）会方式：登录“苏采云”系统，点击“开标大厅”，选择对应项目，点击进入不见面开标系统。</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开标时，投标人对开标过程和开标记录有疑义，以及认为采购单位、采购代理机构相关工作人员有需要回避的情形的，应当场通过不见面开标系统的“留言板”栏目提出询问或者回避申请。采购单位、采购代理机构对投标人代表提出的询问或者回避申请应当及时处理。为了保证开标秩序，请不要在互动交流中发表与开标无关的言论。开标中出现异常情况时，将通过“公告栏”栏目发布相关信息，请投标人及时关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（4）开标时，投标人应当按照《操作手册》规定，在“苏采云”系统规定的时间内对</w:t>
      </w:r>
      <w:r>
        <w:rPr>
          <w:rFonts w:hint="eastAsia" w:ascii="宋体" w:hAnsi="宋体" w:cs="宋体" w:eastAsiaTheme="minorEastAsia"/>
          <w:bCs/>
          <w:szCs w:val="21"/>
        </w:rPr>
        <w:t xml:space="preserve">投标文件进行解密。等待开标流程进入“解锁环境”，点击“点击立即解密”进行标书解密，解锁完成后及时关注开标大厅，等待答疑澄清等提示，否则导致的对投标人不利的后果由供应商自行承担。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（5）投标人在“苏采云”系统规定的时间内未成功解密电子投标文件的，投标无效。</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投标人电脑环境最低要求：谷歌浏览器，版本可直接网上下载最新版本即可。如需收听现场语音需配置放音设备，如视频直播、互动交流使用异常，请刷新网页，如仍无法解决，请联系技术支持。</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（1）查询时间：响应文件递交截止时间。</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（2）查询渠道：</w:t>
      </w:r>
      <w:r>
        <w:rPr>
          <w:rFonts w:hint="eastAsia" w:ascii="宋体" w:hAnsi="宋体" w:cs="宋体" w:eastAsiaTheme="minorEastAsia"/>
          <w:bCs/>
          <w:szCs w:val="21"/>
          <w:lang w:val="zh-CN"/>
        </w:rPr>
        <w:t xml:space="preserve">通过“信用中国”网站、中国政府采购网等渠道查询相关主体信用记录。</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（3）</w:t>
      </w:r>
      <w:r>
        <w:rPr>
          <w:rFonts w:hint="eastAsia" w:ascii="宋体" w:hAnsi="宋体" w:cs="宋体" w:eastAsiaTheme="minorEastAsia"/>
          <w:bCs/>
          <w:szCs w:val="21"/>
          <w:lang w:val="zh-CN"/>
        </w:rPr>
        <w:t xml:space="preserve">查询证据留存方式：对存在失信信息的供应商，采购人或者采购代理机构应填写《政府采购供应商失信信息确认函》，由失信供应商签名确认。同时，采购代理机构工作人员应根据失信信息，登录到来源网站页面进行复核并打印，作为证据留存。</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（4）信用记录使用规则：评审小组在对投标单位进行资格审查时，应根据查询结果对投标单位的不良信用记录逐项甄别确认。</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4、由磋商小组审查投标单位提交的响应文件。</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5、磋商小组在对响应文件的有效性、完整性和响应程度进行审查时，可以要求投标单位对响应文件中含义不明确、同类问题表述不一致或者有明显文字和计算错误的内容等作出必要的澄清、说明或者更正。投标单位的澄清、说明或者更正不得超出响应文件的范围或者改变响应文件的实质性内容。</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6、磋商小组要求供应商澄清、说明或者更正响应文件应当以书面形式（或系统中发出澄清说明）作出。投标单位的澄清、说明或者更正应当由法定代表人或其授权代表签字或者加盖公章（或根据系统要求签章）。</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7、磋商小组所有成员集中与单一供应商分别进行磋商，并给予所有参加磋商的投标单位平等的磋商机会。</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或系统中发出澄清）同时通知所有参加磋商的投标单位。</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9、澄清、磋商、二次报价</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（1）本项目采用线上澄清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（2）本项目采用线上磋商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lang w:val="zh-CN"/>
        </w:rPr>
        <w:t xml:space="preserve">（</w:t>
      </w:r>
      <w:r>
        <w:rPr>
          <w:rFonts w:hint="eastAsia" w:ascii="宋体" w:hAnsi="宋体" w:cs="宋体" w:eastAsiaTheme="minorEastAsia"/>
          <w:b/>
          <w:szCs w:val="21"/>
        </w:rPr>
        <w:t xml:space="preserve">3</w:t>
      </w:r>
      <w:r>
        <w:rPr>
          <w:rFonts w:hint="eastAsia" w:ascii="宋体" w:hAnsi="宋体" w:cs="宋体" w:eastAsiaTheme="minorEastAsia"/>
          <w:b/>
          <w:szCs w:val="21"/>
          <w:lang w:val="zh-CN"/>
        </w:rPr>
        <w:t xml:space="preserve">）本项目采用线上二次报价</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磋商结束后，磋商小组将在“苏采云”系统向所有实质性响应的供应商发布“最后报价要求函”及最后报价格式表，要求所有实质性响应的供应商在规定时间内提交最后报价。</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0</w:t>
      </w:r>
      <w:r>
        <w:rPr>
          <w:rFonts w:hint="eastAsia" w:ascii="宋体" w:hAnsi="宋体" w:cs="宋体" w:eastAsiaTheme="minorEastAsia"/>
          <w:bCs/>
          <w:szCs w:val="21"/>
          <w:lang w:val="zh-CN"/>
        </w:rPr>
        <w:t xml:space="preserve">、磋商结束后，磋商小组将要求所有实质性响应的投标单位在最后一个供应商磋商结束后十五分钟内提交最后报价，提交最后报价且符合得标条件的供应商不足三家，磋商采购失败。</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1</w:t>
      </w:r>
      <w:r>
        <w:rPr>
          <w:rFonts w:hint="eastAsia" w:ascii="宋体" w:hAnsi="宋体" w:cs="宋体" w:eastAsiaTheme="minorEastAsia"/>
          <w:bCs/>
          <w:szCs w:val="21"/>
          <w:lang w:val="zh-CN"/>
        </w:rPr>
        <w:t xml:space="preserve">、经磋商确定最终采购需求和提交最后报价的投标单位后，由磋商小组采用综合评分法对所有符合要求的投标单位的响应文件和最后报价进行综合评分。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2</w:t>
      </w:r>
      <w:r>
        <w:rPr>
          <w:rFonts w:hint="eastAsia" w:ascii="宋体" w:hAnsi="宋体" w:cs="宋体" w:eastAsiaTheme="minorEastAsia"/>
          <w:bCs/>
          <w:szCs w:val="21"/>
          <w:lang w:val="zh-CN"/>
        </w:rPr>
        <w:t xml:space="preserve">、磋商小组根据磋商成交原则确定成交单位，并将结果通知所有参加磋商的投标单位。</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w:t>
      </w:r>
      <w:r>
        <w:rPr>
          <w:rFonts w:hint="eastAsia" w:ascii="宋体" w:hAnsi="宋体" w:cs="宋体" w:eastAsiaTheme="minorEastAsia"/>
          <w:bCs/>
          <w:szCs w:val="21"/>
        </w:rPr>
        <w:t xml:space="preserve">3</w:t>
      </w:r>
      <w:r>
        <w:rPr>
          <w:rFonts w:hint="eastAsia" w:ascii="宋体" w:hAnsi="宋体" w:cs="宋体" w:eastAsiaTheme="minorEastAsia"/>
          <w:bCs/>
          <w:szCs w:val="21"/>
          <w:lang w:val="zh-CN"/>
        </w:rPr>
        <w:t xml:space="preserve">、如磋商过程中出现本采购文件未尽事宜，由磋商小组根据有关规定讨论决定。</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lang w:val="zh-CN"/>
        </w:rPr>
        <w:t xml:space="preserve">七、综合说明</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1、报价包括完成该项工作所需的</w:t>
      </w:r>
      <w:r>
        <w:rPr>
          <w:rFonts w:hint="eastAsia" w:ascii="宋体" w:hAnsi="宋体" w:cs="宋体" w:eastAsiaTheme="minorEastAsia"/>
          <w:bCs/>
          <w:szCs w:val="21"/>
        </w:rPr>
        <w:t xml:space="preserve">人工</w:t>
      </w:r>
      <w:r>
        <w:rPr>
          <w:rFonts w:hint="eastAsia" w:ascii="宋体" w:hAnsi="宋体" w:cs="宋体" w:eastAsiaTheme="minorEastAsia"/>
          <w:bCs/>
          <w:szCs w:val="21"/>
          <w:lang w:val="zh-CN"/>
        </w:rPr>
        <w:t xml:space="preserve">、办公用品、后勤保障、各种税费、利润、税金、政策性文件规定及合同包含的所有风险、责任等各项应有费用。</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2、供应商必须说明其是否响应采购文件中提出的全部服务内容与要求，如果其中某些条款不响应时，应在文件中逐条列出，未列出的视同响应。</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3、磋商保证金：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无</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4、成交服务费：成交单位在领取成交通知书时须按采购预算金额的如下比例差额定率累进法计算服务费总收取额，领取成交通知书时成交单位向采购代理机构一次性付清。</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100</w:t>
      </w:r>
      <w:r>
        <w:rPr>
          <w:rFonts w:hint="eastAsia" w:ascii="宋体" w:hAnsi="宋体" w:cs="宋体" w:eastAsiaTheme="minorEastAsia"/>
          <w:bCs/>
          <w:szCs w:val="21"/>
          <w:lang w:val="zh-CN"/>
        </w:rPr>
        <w:t xml:space="preserve">万元以下部分</w:t>
      </w:r>
      <w:r>
        <w:rPr>
          <w:rFonts w:hint="eastAsia" w:ascii="宋体" w:hAnsi="宋体" w:cs="宋体" w:eastAsiaTheme="minorEastAsia"/>
          <w:bCs/>
          <w:szCs w:val="21"/>
        </w:rPr>
        <w:t xml:space="preserve">1.5%</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100</w:t>
      </w:r>
      <w:r>
        <w:rPr>
          <w:rFonts w:hint="eastAsia" w:ascii="宋体" w:hAnsi="宋体" w:cs="宋体" w:eastAsiaTheme="minorEastAsia"/>
          <w:bCs/>
          <w:szCs w:val="21"/>
          <w:lang w:val="zh-CN"/>
        </w:rPr>
        <w:t xml:space="preserve">万元</w:t>
      </w:r>
      <w:r>
        <w:rPr>
          <w:rFonts w:hint="eastAsia" w:ascii="宋体" w:hAnsi="宋体" w:cs="宋体" w:eastAsiaTheme="minorEastAsia"/>
          <w:bCs/>
          <w:szCs w:val="21"/>
        </w:rPr>
        <w:t xml:space="preserve">（</w:t>
      </w:r>
      <w:r>
        <w:rPr>
          <w:rFonts w:hint="eastAsia" w:ascii="宋体" w:hAnsi="宋体" w:cs="宋体" w:eastAsiaTheme="minorEastAsia"/>
          <w:bCs/>
          <w:szCs w:val="21"/>
          <w:lang w:val="zh-CN"/>
        </w:rPr>
        <w:t xml:space="preserve">含</w:t>
      </w:r>
      <w:r>
        <w:rPr>
          <w:rFonts w:hint="eastAsia" w:ascii="宋体" w:hAnsi="宋体" w:cs="宋体" w:eastAsiaTheme="minorEastAsia"/>
          <w:bCs/>
          <w:szCs w:val="21"/>
        </w:rPr>
        <w:t xml:space="preserve">）</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500</w:t>
      </w:r>
      <w:r>
        <w:rPr>
          <w:rFonts w:hint="eastAsia" w:ascii="宋体" w:hAnsi="宋体" w:cs="宋体" w:eastAsiaTheme="minorEastAsia"/>
          <w:bCs/>
          <w:szCs w:val="21"/>
          <w:lang w:val="zh-CN"/>
        </w:rPr>
        <w:t xml:space="preserve">万元部分</w:t>
      </w:r>
      <w:r>
        <w:rPr>
          <w:rFonts w:hint="eastAsia" w:ascii="宋体" w:hAnsi="宋体" w:cs="宋体" w:eastAsiaTheme="minorEastAsia"/>
          <w:bCs/>
          <w:szCs w:val="21"/>
        </w:rPr>
        <w:t xml:space="preserve">1.1%</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服务费交纳账户：</w:t>
      </w:r>
      <w:r>
        <w:rPr>
          <w:rFonts w:hint="eastAsia" w:ascii="宋体" w:hAnsi="宋体" w:cs="宋体" w:eastAsiaTheme="minorEastAsia"/>
          <w:bCs/>
          <w:szCs w:val="21"/>
          <w:lang w:val="zh-CN"/>
        </w:rPr>
        <w:t xml:space="preserve">苏州华星工程造价咨询有限公司</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账号：</w:t>
      </w:r>
      <w:r>
        <w:rPr>
          <w:rFonts w:ascii="宋体" w:hAnsi="宋体" w:cs="宋体" w:eastAsiaTheme="minorEastAsia"/>
          <w:bCs/>
          <w:szCs w:val="21"/>
          <w:lang w:val="zh-CN"/>
        </w:rPr>
        <w:t xml:space="preserve">520958193351</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开户银行：</w:t>
      </w:r>
      <w:r>
        <w:rPr>
          <w:rFonts w:hint="eastAsia" w:ascii="宋体" w:hAnsi="宋体" w:cs="宋体" w:eastAsiaTheme="minorEastAsia"/>
          <w:bCs/>
          <w:szCs w:val="21"/>
          <w:lang w:val="zh-CN"/>
        </w:rPr>
        <w:t xml:space="preserve">中行东环路支行</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5、磋商采购文件、响应文件和报价文件是合同的不可分割的部分。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6、其他优惠条件，请予以书面说明。</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lang w:val="zh-CN"/>
        </w:rPr>
        <w:t xml:space="preserve">7、磋商说明：</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（1）不符合供应商资格要求的响应文件将被拒绝；</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（2）响应文件签署不符合要求的，响应文件将被拒绝；</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（3）最终报价超过采购预算的，不能成交；</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（4）不实质性响应磋商文件的不能成交；</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（5）除因采购文件更改导致投标人成本增加，二次报价不得高于一次报价；</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（6）实质性响应磋商文件不满三家或进入二次报价的不满三家或二次报价在采购预算内不满三家的，磋商采购失败。</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（7）最终合同单价按最终总报价同比例下（上）浮。</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8、本项目在向成交单位发放成交通知书时，将向参与项目评审的未成交供应商发放《未成交通知书》，以系统中告知结果或电子邮件方式（邮箱以供应商在获取采购文件登记表或响应函中预留的电子邮箱为准）告知该未成交供应商的评审得分与排名，请及时接收查阅，未成交供应商未按约定的时间和方式获取告知信息的，视为自动放弃并自行承担相应后果。</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9、单位负责人为同一人或者存在直接控股、管理关系的不同供应商，不得参加同一合同项下的政府采购活动。</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10、为本项目提供整体设计、规范编制或者项目管理、监理、监测等服务的供应商，不得再参加该采购项目的其他采购活动。</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11、</w:t>
      </w:r>
      <w:r>
        <w:rPr>
          <w:rFonts w:hint="eastAsia" w:ascii="宋体" w:hAnsi="宋体" w:cs="宋体" w:eastAsiaTheme="minorEastAsia"/>
          <w:b/>
          <w:szCs w:val="21"/>
          <w:lang w:val="zh-CN"/>
        </w:rPr>
        <w:t xml:space="preserve">不同投标（响应）文件制作机器码一致，表明各投标（响应）文件在同一台电脑上制作，各供应商之间涉嫌串通投标，将作为无效投标处理。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质疑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.1根据财政部94号令第十一条规定，提出质疑的供应商应当是参与所质疑项目采购活动的供应商。潜在供应商应当依法报名</w:t>
      </w:r>
      <w:r>
        <w:rPr>
          <w:rFonts w:hint="eastAsia" w:ascii="宋体" w:hAnsi="宋体" w:cs="宋体" w:eastAsiaTheme="minorEastAsia"/>
          <w:bCs/>
          <w:szCs w:val="21"/>
        </w:rPr>
        <w:t xml:space="preserve">获取</w:t>
      </w:r>
      <w:r>
        <w:rPr>
          <w:rFonts w:hint="eastAsia" w:ascii="宋体" w:hAnsi="宋体" w:cs="宋体" w:eastAsiaTheme="minorEastAsia"/>
          <w:bCs/>
          <w:szCs w:val="21"/>
          <w:lang w:val="zh-CN"/>
        </w:rPr>
        <w:t xml:space="preserve">本</w:t>
      </w:r>
      <w:r>
        <w:rPr>
          <w:rFonts w:hint="eastAsia" w:ascii="宋体" w:hAnsi="宋体" w:cs="宋体" w:eastAsiaTheme="minorEastAsia"/>
          <w:bCs/>
          <w:szCs w:val="21"/>
        </w:rPr>
        <w:t xml:space="preserve">采购文件</w:t>
      </w:r>
      <w:r>
        <w:rPr>
          <w:rFonts w:hint="eastAsia" w:ascii="宋体" w:hAnsi="宋体" w:cs="宋体" w:eastAsiaTheme="minorEastAsia"/>
          <w:bCs/>
          <w:szCs w:val="21"/>
          <w:lang w:val="zh-CN"/>
        </w:rPr>
        <w:t xml:space="preserve">后可以依法进行质疑。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2</w:t>
      </w:r>
      <w:r>
        <w:rPr>
          <w:rFonts w:hint="eastAsia" w:ascii="宋体" w:hAnsi="宋体" w:cs="宋体" w:eastAsiaTheme="minorEastAsia"/>
          <w:bCs/>
          <w:szCs w:val="21"/>
          <w:lang w:val="zh-CN"/>
        </w:rPr>
        <w:t xml:space="preserve">供应商如对本项目提出质疑须在法定质疑期内一次性提出针对同一采购程序环节的质疑。</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3</w:t>
      </w:r>
      <w:r>
        <w:rPr>
          <w:rFonts w:hint="eastAsia" w:ascii="宋体" w:hAnsi="宋体" w:cs="宋体" w:eastAsiaTheme="minorEastAsia"/>
          <w:bCs/>
          <w:szCs w:val="21"/>
          <w:lang w:val="zh-CN"/>
        </w:rPr>
        <w:t xml:space="preserve">接受质疑函的方式：当场送达或邮寄方式。</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4</w:t>
      </w:r>
      <w:r>
        <w:rPr>
          <w:rFonts w:hint="eastAsia" w:ascii="宋体" w:hAnsi="宋体" w:cs="宋体" w:eastAsiaTheme="minorEastAsia"/>
          <w:bCs/>
          <w:szCs w:val="21"/>
          <w:lang w:val="zh-CN"/>
        </w:rPr>
        <w:t xml:space="preserve">联</w:t>
      </w:r>
      <w:r>
        <w:rPr>
          <w:rFonts w:hint="eastAsia" w:ascii="宋体" w:hAnsi="宋体" w:cs="宋体" w:eastAsiaTheme="minorEastAsia"/>
          <w:bCs/>
          <w:szCs w:val="21"/>
          <w:lang w:val="zh-CN"/>
        </w:rPr>
        <w:t xml:space="preserve">系单位：</w:t>
      </w:r>
      <w:r>
        <w:rPr>
          <w:rFonts w:hint="eastAsia" w:ascii="宋体" w:hAnsi="宋体" w:cs="宋体" w:eastAsiaTheme="minorEastAsia"/>
          <w:bCs/>
          <w:szCs w:val="21"/>
          <w:lang w:val="zh-CN"/>
        </w:rPr>
        <w:t xml:space="preserve">苏州华星工程造价咨询有限公司</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5</w:t>
      </w:r>
      <w:r>
        <w:rPr>
          <w:rFonts w:hint="eastAsia" w:ascii="宋体" w:hAnsi="宋体" w:cs="宋体" w:eastAsiaTheme="minorEastAsia"/>
          <w:bCs/>
          <w:szCs w:val="21"/>
          <w:lang w:val="zh-CN"/>
        </w:rPr>
        <w:t xml:space="preserve">联系电话：0512-65</w:t>
      </w:r>
      <w:r>
        <w:rPr>
          <w:rFonts w:hint="eastAsia" w:ascii="宋体" w:hAnsi="宋体" w:cs="宋体" w:eastAsiaTheme="minorEastAsia"/>
          <w:bCs/>
          <w:szCs w:val="21"/>
          <w:lang w:val="zh-CN"/>
        </w:rPr>
        <w:t xml:space="preserve">200462</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12</w:t>
      </w:r>
      <w:r>
        <w:rPr>
          <w:rFonts w:hint="eastAsia" w:ascii="宋体" w:hAnsi="宋体" w:cs="宋体" w:eastAsiaTheme="minorEastAsia"/>
          <w:bCs/>
          <w:szCs w:val="21"/>
          <w:lang w:val="zh-CN"/>
        </w:rPr>
        <w:t xml:space="preserve">.</w:t>
      </w:r>
      <w:r>
        <w:rPr>
          <w:rFonts w:hint="eastAsia" w:ascii="宋体" w:hAnsi="宋体" w:cs="宋体" w:eastAsiaTheme="minorEastAsia"/>
          <w:bCs/>
          <w:szCs w:val="21"/>
        </w:rPr>
        <w:t xml:space="preserve">6</w:t>
      </w:r>
      <w:r>
        <w:rPr>
          <w:rFonts w:hint="eastAsia" w:ascii="宋体" w:hAnsi="宋体" w:cs="宋体" w:eastAsiaTheme="minorEastAsia"/>
          <w:bCs/>
          <w:szCs w:val="21"/>
          <w:lang w:val="zh-CN"/>
        </w:rPr>
        <w:t xml:space="preserve">通讯地址：</w:t>
      </w:r>
      <w:r>
        <w:rPr>
          <w:rFonts w:hint="eastAsia" w:ascii="宋体" w:hAnsi="宋体" w:cs="宋体" w:eastAsiaTheme="minorEastAsia"/>
          <w:bCs/>
          <w:szCs w:val="21"/>
        </w:rPr>
        <w:t xml:space="preserve">苏州工业园区苏雅路388号新天翔商业广场A座12楼1206吴皓东</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13、本项目对应的中小企业划分标准所属行业为“工信部联企业〔2011〕300号其他</w:t>
      </w:r>
      <w:r>
        <w:rPr>
          <w:rFonts w:hint="eastAsia" w:ascii="宋体" w:hAnsi="宋体" w:cs="宋体" w:eastAsiaTheme="minorEastAsia"/>
          <w:bCs/>
          <w:szCs w:val="21"/>
        </w:rPr>
        <w:t xml:space="preserve">未列明行业”；《政府采购促进中小企业发展管理办法》规定享受扶持政策获得政府采购合同的，小微企业不得将合同分包给大中型企业，中型企业不得将合同分包给大型企业。中型、小型或微型企业均须在响应文件中提供《中小企业声明函》；监狱企业需提供由省级以上监狱管理局、戒毒管理局（含新疆生产建设兵团）出具的属于监狱企业的证明文件；残疾人福利性单位需提供《残疾人福利性单位声明函》。在投标文件中未提供相关声明函或证明文件的，视为无效投标。</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14、根据苏州市财政局《关于深入开展苏州市政府采购合同信用融资业务的通知》相关要求，本项目支持政府采购合同信用融资。</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15、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w:t>
      </w:r>
      <w:r>
        <w:rPr>
          <w:rFonts w:hint="eastAsia" w:ascii="宋体" w:hAnsi="宋体" w:cs="宋体" w:eastAsiaTheme="minorEastAsia"/>
          <w:b/>
          <w:szCs w:val="21"/>
        </w:rPr>
        <w:t xml:space="preserve">根据《关于推动解决政府采购异常低价问题的通知》（财库〔2026〕2号）文件要求，评审过程中出现下列情形之一的，评审委员会应当启动异常低价投标（响应）审查程序：</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16.1投标（响应）报价低于全部通过符合性审查供应商投标（响应）报价平均值50%的，即投标（响应）报价&lt;全部通过符合性审查供应商投标（响应）报价平均值×50%；</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16.2投标（响应）报价低于通过符合性审查的次低报价供应商投标（响应）报价50%的，即投标（响应）报价&lt;通过符合性审查的次低报价供应商投标（响应）报价×50%；</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16.3投标（响应）报价低于采购项目最高限价45%的，即投标（响应）报价&lt;采购项目最高限价×45%；</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16.4评审委员会基于专业判断，认为供应商报价过低，有可能影响产品质量或者不能诚信履约的其他情形。</w:t>
      </w:r>
      <w:r/>
    </w:p>
    <w:p>
      <w:pPr>
        <w:ind w:firstLine="420"/>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16.5评审委员会启动异常低价投标（响应）审查后，属于前述第16.1项至第16.4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after="0" w:line="440" w:lineRule="exact"/>
        <w:rPr>
          <w:rFonts w:hint="eastAsia" w:ascii="宋体" w:hAnsi="宋体" w:cs="宋体"/>
          <w:b/>
        </w:rPr>
      </w:pPr>
      <w:r>
        <w:rPr>
          <w:rFonts w:hint="eastAsia" w:ascii="宋体" w:hAnsi="宋体" w:cs="宋体" w:eastAsiaTheme="minorEastAsia"/>
          <w:b/>
          <w:szCs w:val="21"/>
        </w:rPr>
        <w:t xml:space="preserve">16.6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after="0" w:line="440" w:lineRule="exact"/>
        <w:rPr>
          <w:rFonts w:hint="eastAsia" w:ascii="宋体" w:hAnsi="宋体" w:cs="宋体" w:eastAsiaTheme="minorEastAsia"/>
        </w:rPr>
      </w:pPr>
      <w:r>
        <w:rPr>
          <w:rFonts w:hint="eastAsia" w:ascii="宋体" w:hAnsi="宋体" w:cs="宋体" w:eastAsiaTheme="minorEastAsia"/>
          <w:bCs/>
          <w:szCs w:val="21"/>
        </w:rPr>
        <w:t xml:space="preserve">17、凡涉及磋商文件的补充说明和修改，均以代理机构在政府采购网上发布的通知为准。</w:t>
      </w:r>
      <w:r/>
    </w:p>
    <w:p>
      <w:pPr>
        <w:rPr>
          <w:rFonts w:hint="eastAsia" w:ascii="宋体" w:hAnsi="宋体" w:cs="宋体"/>
          <w:b/>
          <w:sz w:val="32"/>
          <w:szCs w:val="32"/>
        </w:rPr>
      </w:pPr>
      <w:r>
        <w:rPr>
          <w:rFonts w:hint="eastAsia" w:ascii="宋体" w:hAnsi="宋体" w:cs="宋体" w:eastAsiaTheme="minorEastAsia"/>
          <w:b/>
          <w:sz w:val="32"/>
          <w:szCs w:val="32"/>
        </w:rPr>
        <w:br w:type="page" w:clear="all"/>
      </w:r>
      <w:r/>
    </w:p>
    <w:p>
      <w:pPr>
        <w:jc w:val="center"/>
        <w:rPr>
          <w:rFonts w:hint="eastAsia" w:ascii="宋体" w:hAnsi="宋体" w:cs="宋体"/>
          <w:b/>
          <w:sz w:val="32"/>
          <w:szCs w:val="32"/>
        </w:rPr>
      </w:pPr>
      <w:r>
        <w:rPr>
          <w:rFonts w:hint="eastAsia" w:ascii="宋体" w:hAnsi="宋体" w:cs="宋体" w:eastAsiaTheme="minorEastAsia"/>
          <w:b/>
          <w:sz w:val="32"/>
          <w:szCs w:val="32"/>
        </w:rPr>
        <w:t xml:space="preserve">三、评审方法及评分标准</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一、评标方法：</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评标方法采用综合评分法。即在实质性响应采购文件要求的前提下，按照采购文件中规定的各项因素进行综合评审。</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综合评分的主要因素为：价格、服务方案、服务经验、人员配备、投标人综合实力及对采购文件的响应程度，以及相应的商务标和技术标比重或者分值等。</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评标时，评标委员会分别对每个有效投标人的响应文件（报价除外）进行评价、打分后汇总，按算术平均方法计算出每个响应供应商的得分；报价得分直接计算取得，二者相加为响应供应商的总得分。</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二、综合评分标准：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本次采购的评标方法采用综合评估方法，并以评分方法进行评估，总分值为100分，评审因素及各比重如下：价格分值占总分值的比重为</w:t>
      </w:r>
      <w:r>
        <w:rPr>
          <w:rFonts w:hint="eastAsia" w:ascii="宋体" w:hAnsi="宋体" w:cs="宋体" w:eastAsiaTheme="minorEastAsia"/>
          <w:bCs/>
          <w:szCs w:val="21"/>
        </w:rPr>
        <w:t xml:space="preserve">3</w:t>
      </w:r>
      <w:r>
        <w:rPr>
          <w:rFonts w:hint="eastAsia" w:ascii="宋体" w:hAnsi="宋体" w:cs="宋体" w:eastAsiaTheme="minorEastAsia"/>
          <w:bCs/>
          <w:szCs w:val="21"/>
        </w:rPr>
        <w:t xml:space="preserve">0%（权重），技术与质量及其它占</w:t>
      </w:r>
      <w:r>
        <w:rPr>
          <w:rFonts w:hint="eastAsia" w:ascii="宋体" w:hAnsi="宋体" w:cs="宋体" w:eastAsiaTheme="minorEastAsia"/>
          <w:bCs/>
          <w:szCs w:val="21"/>
        </w:rPr>
        <w:t xml:space="preserve">7</w:t>
      </w:r>
      <w:r>
        <w:rPr>
          <w:rFonts w:hint="eastAsia" w:ascii="宋体" w:hAnsi="宋体" w:cs="宋体" w:eastAsiaTheme="minorEastAsia"/>
          <w:bCs/>
          <w:szCs w:val="21"/>
        </w:rPr>
        <w:t xml:space="preserve">0%（权重</w:t>
      </w:r>
      <w:r>
        <w:rPr>
          <w:rFonts w:hint="eastAsia" w:ascii="宋体" w:hAnsi="宋体" w:cs="宋体" w:eastAsiaTheme="minorEastAsia"/>
          <w:bCs/>
          <w:szCs w:val="21"/>
        </w:rPr>
        <w:t xml:space="preserve">）。</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（一）报价部分（</w:t>
      </w:r>
      <w:r>
        <w:rPr>
          <w:rFonts w:hint="eastAsia" w:ascii="宋体" w:hAnsi="宋体" w:cs="宋体" w:eastAsiaTheme="minorEastAsia"/>
          <w:b/>
          <w:szCs w:val="21"/>
        </w:rPr>
        <w:t xml:space="preserve">3</w:t>
      </w:r>
      <w:r>
        <w:rPr>
          <w:rFonts w:hint="eastAsia" w:ascii="宋体" w:hAnsi="宋体" w:cs="宋体" w:eastAsiaTheme="minorEastAsia"/>
          <w:b/>
          <w:szCs w:val="21"/>
        </w:rPr>
        <w:t xml:space="preserve">0分）</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w:t>
      </w:r>
      <w:bookmarkStart w:id="6" w:name="OLE_LINK9"/>
      <w:r>
        <w:rPr>
          <w:rFonts w:hint="eastAsia" w:ascii="宋体" w:hAnsi="宋体" w:cs="宋体" w:eastAsiaTheme="minorEastAsia"/>
          <w:bCs/>
          <w:szCs w:val="21"/>
        </w:rPr>
        <w:t xml:space="preserve">价格分采用低价优先法计算，即满足采购文件要求且投标价格最低的投标报价为评标基准价，其价格分为满分。其他投标人的价格分统一按照下列公式计算：（保留小数点后二位）</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报价得分=（评标基准价/响应报价）*价格权值*100（价格权值为</w:t>
      </w:r>
      <w:r>
        <w:rPr>
          <w:rFonts w:hint="eastAsia" w:ascii="宋体" w:hAnsi="宋体" w:cs="宋体" w:eastAsiaTheme="minorEastAsia"/>
          <w:bCs/>
          <w:szCs w:val="21"/>
        </w:rPr>
        <w:t xml:space="preserve">3</w:t>
      </w:r>
      <w:r>
        <w:rPr>
          <w:rFonts w:hint="eastAsia" w:ascii="宋体" w:hAnsi="宋体" w:cs="宋体" w:eastAsiaTheme="minorEastAsia"/>
          <w:bCs/>
          <w:szCs w:val="21"/>
        </w:rPr>
        <w:t xml:space="preserve">0%）</w:t>
      </w:r>
      <w:bookmarkEnd w:id="6"/>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2、针对小微企业、监狱企业及残疾人企业的评审：</w:t>
      </w:r>
      <w:r/>
    </w:p>
    <w:p>
      <w:pPr>
        <w:ind w:firstLine="420"/>
        <w:spacing w:after="0" w:line="440" w:lineRule="exact"/>
        <w:rPr>
          <w:rFonts w:hint="eastAsia" w:ascii="宋体" w:hAnsi="宋体" w:cs="宋体"/>
          <w:bCs/>
          <w:szCs w:val="21"/>
        </w:rPr>
      </w:pPr>
      <w:r>
        <w:rPr>
          <w:rFonts w:hint="eastAsia" w:ascii="宋体" w:hAnsi="宋体" w:cs="宋体" w:eastAsiaTheme="minorEastAsia"/>
          <w:bCs/>
          <w:szCs w:val="21"/>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及《关于进一步加大政府采购支持中小企业力度的通知》（财库〔2022〕19号）等文件的精神，对属于小微企业、监狱企业、残疾人企业给予价格评审加分。响应单位为小型或微型企业、残疾人企业或监狱企业的，其价格在评审时给予</w:t>
      </w:r>
      <w:r>
        <w:rPr>
          <w:rFonts w:hint="eastAsia" w:ascii="宋体" w:hAnsi="宋体" w:cs="宋体" w:eastAsiaTheme="minorEastAsia"/>
          <w:b/>
          <w:szCs w:val="21"/>
        </w:rPr>
        <w:t xml:space="preserve">20%</w:t>
      </w:r>
      <w:r>
        <w:rPr>
          <w:rFonts w:hint="eastAsia" w:ascii="宋体" w:hAnsi="宋体" w:cs="宋体" w:eastAsiaTheme="minorEastAsia"/>
          <w:bCs/>
          <w:szCs w:val="21"/>
        </w:rPr>
        <w:t xml:space="preserve">的扣除，用扣除后的价格参与评审。如扣除后的价格为最低价的，则作为评审基准价，若最后中标，中标价格则以实际投标报价为准。残疾人企业或监狱企业属于小型、微型企业的，不重复享受政策。</w:t>
      </w:r>
      <w:r/>
    </w:p>
    <w:p>
      <w:pPr>
        <w:ind w:firstLine="422"/>
        <w:spacing w:after="0" w:line="440" w:lineRule="exact"/>
        <w:rPr>
          <w:rFonts w:hint="eastAsia" w:ascii="宋体" w:hAnsi="宋体" w:cs="宋体"/>
          <w:bCs/>
          <w:szCs w:val="21"/>
        </w:rPr>
      </w:pPr>
      <w:r>
        <w:rPr>
          <w:rFonts w:hint="eastAsia" w:ascii="宋体" w:hAnsi="宋体" w:cs="宋体" w:eastAsiaTheme="minorEastAsia"/>
          <w:b/>
          <w:szCs w:val="21"/>
        </w:rPr>
        <w:t xml:space="preserve">（2）本项目为非专门面向中小企业采购项目，所属行业为其他未列明行业</w:t>
      </w:r>
      <w:r>
        <w:rPr>
          <w:rFonts w:hint="eastAsia" w:ascii="宋体" w:hAnsi="宋体" w:cs="宋体" w:eastAsiaTheme="minorEastAsia"/>
          <w:bCs/>
          <w:szCs w:val="21"/>
        </w:rPr>
        <w:t xml:space="preserve">，小微企业投标应提供经签署的《中小企业声明函》；监狱企业必须提供由省级以上监狱管理局、</w:t>
      </w:r>
      <w:r>
        <w:rPr>
          <w:rFonts w:hint="eastAsia" w:ascii="宋体" w:hAnsi="宋体" w:cs="宋体" w:eastAsiaTheme="minorEastAsia"/>
          <w:bCs/>
          <w:szCs w:val="21"/>
        </w:rPr>
        <w:t xml:space="preserve">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响应文件中未提供相关材料、资料的，不享受评审优惠政策。</w:t>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（二）</w:t>
      </w:r>
      <w:r>
        <w:rPr>
          <w:rFonts w:hint="eastAsia" w:ascii="宋体" w:hAnsi="宋体"/>
          <w:b/>
        </w:rPr>
        <w:t xml:space="preserve">针对本项目服务方案</w:t>
      </w:r>
      <w:r>
        <w:rPr>
          <w:rFonts w:hint="eastAsia" w:ascii="宋体" w:hAnsi="宋体" w:cs="宋体" w:eastAsiaTheme="minorEastAsia"/>
          <w:b/>
          <w:szCs w:val="21"/>
        </w:rPr>
        <w:t xml:space="preserve">（</w:t>
      </w:r>
      <w:r>
        <w:rPr>
          <w:rFonts w:hint="eastAsia" w:ascii="宋体" w:hAnsi="宋体" w:cs="宋体" w:eastAsiaTheme="minorEastAsia"/>
          <w:b/>
          <w:szCs w:val="21"/>
        </w:rPr>
        <w:t xml:space="preserve">30</w:t>
      </w:r>
      <w:r>
        <w:rPr>
          <w:rFonts w:hint="eastAsia" w:ascii="宋体" w:hAnsi="宋体" w:cs="宋体" w:eastAsiaTheme="minorEastAsia"/>
          <w:b/>
          <w:szCs w:val="21"/>
        </w:rPr>
        <w:t xml:space="preserve">分）</w:t>
      </w:r>
      <w:r/>
    </w:p>
    <w:p>
      <w:pPr>
        <w:ind w:firstLine="422"/>
        <w:spacing w:after="0" w:line="440" w:lineRule="exact"/>
        <w:rPr>
          <w:rFonts w:hint="eastAsia" w:ascii="宋体" w:hAnsi="宋体" w:cs="宋体"/>
          <w:b/>
          <w:szCs w:val="21"/>
        </w:rPr>
      </w:pPr>
      <w:r>
        <w:rPr>
          <w:rFonts w:hint="eastAsia" w:ascii="宋体" w:hAnsi="宋体" w:cs="宋体"/>
          <w:b/>
          <w:szCs w:val="21"/>
        </w:rPr>
        <w:t xml:space="preserve">1、服务需求分析及目标设置（</w:t>
      </w:r>
      <w:r>
        <w:rPr>
          <w:rFonts w:hint="eastAsia" w:ascii="宋体" w:hAnsi="宋体" w:cs="宋体"/>
          <w:b/>
          <w:szCs w:val="21"/>
        </w:rPr>
        <w:t xml:space="preserve">5</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根据供应商对本项目（需涵盖本项目所有服务内容）关键技术问题及重难点分析，并提出有针对性的应对措施情况进行评定，结合①服务区域现状分析；②服务区域服务重点难点分析及应对措施；③项目的近期、远期目标设置。方案完全包含上述内容且内容有实质性意义满足项目需求的得</w:t>
      </w:r>
      <w:r>
        <w:rPr>
          <w:rFonts w:hint="eastAsia" w:ascii="宋体" w:hAnsi="宋体" w:cs="宋体"/>
          <w:bCs/>
          <w:szCs w:val="21"/>
        </w:rPr>
        <w:t xml:space="preserve">5</w:t>
      </w:r>
      <w:r>
        <w:rPr>
          <w:rFonts w:hint="eastAsia" w:ascii="宋体" w:hAnsi="宋体" w:cs="宋体"/>
          <w:bCs/>
          <w:szCs w:val="21"/>
        </w:rPr>
        <w:t xml:space="preserve">分；方案内容有部分缺少或部分内容无实质性意义的，缺少量小于等于一项上述内容的得</w:t>
      </w:r>
      <w:r>
        <w:rPr>
          <w:rFonts w:hint="eastAsia" w:ascii="宋体" w:hAnsi="宋体" w:cs="宋体"/>
          <w:bCs/>
          <w:szCs w:val="21"/>
        </w:rPr>
        <w:t xml:space="preserve">3</w:t>
      </w:r>
      <w:r>
        <w:rPr>
          <w:rFonts w:hint="eastAsia" w:ascii="宋体" w:hAnsi="宋体" w:cs="宋体"/>
          <w:bCs/>
          <w:szCs w:val="21"/>
        </w:rPr>
        <w:t xml:space="preserve">分；方案内容简略且基本无实质性意义的，缺少量大于等于两项上述内容的得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2、整体实施方案（</w:t>
      </w:r>
      <w:r>
        <w:rPr>
          <w:rFonts w:hint="eastAsia" w:ascii="宋体" w:hAnsi="宋体" w:cs="宋体"/>
          <w:b/>
          <w:szCs w:val="21"/>
        </w:rPr>
        <w:t xml:space="preserve">5</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根据供应商针对本项目提供的服务设计（包括①有效回应项目需求情况说明；②服务方案的先后、主次安排；③专业服务能力说明；④各社区服务方案回应所有项目服务需求类别说明。）方案完全包含上述内容且内容有实质性意义满足项目需求的得</w:t>
      </w:r>
      <w:r>
        <w:rPr>
          <w:rFonts w:hint="eastAsia" w:ascii="宋体" w:hAnsi="宋体" w:cs="宋体"/>
          <w:bCs/>
          <w:szCs w:val="21"/>
        </w:rPr>
        <w:t xml:space="preserve">5</w:t>
      </w:r>
      <w:r>
        <w:rPr>
          <w:rFonts w:hint="eastAsia" w:ascii="宋体" w:hAnsi="宋体" w:cs="宋体"/>
          <w:bCs/>
          <w:szCs w:val="21"/>
        </w:rPr>
        <w:t xml:space="preserve">分；方案内容有部分缺少或部分内容无实质性意义的，缺少量小于等于一项上述内容的得</w:t>
      </w:r>
      <w:r>
        <w:rPr>
          <w:rFonts w:hint="eastAsia" w:ascii="宋体" w:hAnsi="宋体" w:cs="宋体"/>
          <w:bCs/>
          <w:szCs w:val="21"/>
        </w:rPr>
        <w:t xml:space="preserve">3</w:t>
      </w:r>
      <w:r>
        <w:rPr>
          <w:rFonts w:hint="eastAsia" w:ascii="宋体" w:hAnsi="宋体" w:cs="宋体"/>
          <w:bCs/>
          <w:szCs w:val="21"/>
        </w:rPr>
        <w:t xml:space="preserve">分；方案内容简略且基本无实质性意义的，缺少量大于等于两项上述内容的得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3、进度安排（</w:t>
      </w:r>
      <w:r>
        <w:rPr>
          <w:rFonts w:hint="eastAsia" w:ascii="宋体" w:hAnsi="宋体" w:cs="宋体"/>
          <w:b/>
          <w:szCs w:val="21"/>
        </w:rPr>
        <w:t xml:space="preserve">5</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据供应商针对本项目提供的进度安排（包括①项目进度安排、时间节点说明；②任务分解说明；③任务推进保障措施。）方案完全包含上述内容且内容有实质性意义满足项目需求的得</w:t>
      </w:r>
      <w:r>
        <w:rPr>
          <w:rFonts w:hint="eastAsia" w:ascii="宋体" w:hAnsi="宋体" w:cs="宋体"/>
          <w:bCs/>
          <w:szCs w:val="21"/>
        </w:rPr>
        <w:t xml:space="preserve">5</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3</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4、团队管理（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团队管理应包含：项目团队架构设置、工作人员岗位职责、员工督导培训绩效团队建设等机制说明；方案完全包含上述内容且内容有实质性意义满足项目需求的得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w:t>
      </w:r>
      <w:r>
        <w:rPr>
          <w:rFonts w:hint="eastAsia" w:ascii="宋体" w:hAnsi="宋体" w:cs="宋体"/>
          <w:bCs/>
          <w:szCs w:val="21"/>
        </w:rPr>
        <w:t xml:space="preserve">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5、资源管理（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资源管理应包含：完成项目所必需的人财物等资源配置说明、为本项目拓展相关资源的方案和能力说明、有目的地培育项目后续支持系统说明。方案完全包含上述内容且内容有实质性意义满足项目需求的得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6、质量管理（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质量管理应包含：各项服务流程说明、进度控制机制说明、自我评估机制说明、投诉渠道和服务投诉处理机制等说明；有服务档案管理机制，确保项目实施过程中各类信息有据可查、有本项目必要的各类常规性工作表格（样表）。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7、风险管理（</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风险管理应包含：风险预测、应急预案、现场应对措施。方案完全包含上述内容且内容有实质性意义满足项目需求的得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8、宣传推广（</w:t>
      </w:r>
      <w:r>
        <w:rPr>
          <w:rFonts w:hint="eastAsia" w:ascii="宋体" w:hAnsi="宋体" w:cs="宋体"/>
          <w:b/>
          <w:szCs w:val="21"/>
        </w:rPr>
        <w:t xml:space="preserve">3</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宣传推广应包含：有针对本项目的宣传推广计划、能提高项目的知晓度与社区居民的认同度、宣传渠道及资源。方案完全包含上述内容且内容有实质性意义满足项目需求的得</w:t>
      </w:r>
      <w:r>
        <w:rPr>
          <w:rFonts w:hint="eastAsia" w:ascii="宋体" w:hAnsi="宋体" w:cs="宋体"/>
          <w:bCs/>
          <w:szCs w:val="21"/>
        </w:rPr>
        <w:t xml:space="preserve">3</w:t>
      </w:r>
      <w:r>
        <w:rPr>
          <w:rFonts w:hint="eastAsia" w:ascii="宋体" w:hAnsi="宋体" w:cs="宋体"/>
          <w:bCs/>
          <w:szCs w:val="21"/>
        </w:rPr>
        <w:t xml:space="preserve">分；方案内容有部分缺少或部分内容无实质性意义的，缺少量小于等于两项上述内容的得</w:t>
      </w:r>
      <w:r>
        <w:rPr>
          <w:rFonts w:hint="eastAsia" w:ascii="宋体" w:hAnsi="宋体" w:cs="宋体"/>
          <w:bCs/>
          <w:szCs w:val="21"/>
        </w:rPr>
        <w:t xml:space="preserve">2</w:t>
      </w:r>
      <w:r>
        <w:rPr>
          <w:rFonts w:hint="eastAsia" w:ascii="宋体" w:hAnsi="宋体" w:cs="宋体"/>
          <w:bCs/>
          <w:szCs w:val="21"/>
        </w:rPr>
        <w:t xml:space="preserve">分；方案内容简略且基本无实质性意义的，缺少量大于等于一项上述内容的得</w:t>
      </w:r>
      <w:r>
        <w:rPr>
          <w:rFonts w:hint="eastAsia" w:ascii="宋体" w:hAnsi="宋体" w:cs="宋体"/>
          <w:bCs/>
          <w:szCs w:val="21"/>
        </w:rPr>
        <w:t xml:space="preserve">1</w:t>
      </w:r>
      <w:r>
        <w:rPr>
          <w:rFonts w:hint="eastAsia" w:ascii="宋体" w:hAnsi="宋体" w:cs="宋体"/>
          <w:bCs/>
          <w:szCs w:val="21"/>
        </w:rPr>
        <w:t xml:space="preserve">分；未能体现评审要点或未作说明的本项不得分。</w:t>
      </w:r>
      <w:r/>
    </w:p>
    <w:p>
      <w:pPr>
        <w:ind w:firstLine="420"/>
        <w:spacing w:after="0" w:line="440" w:lineRule="exact"/>
        <w:rPr>
          <w:rFonts w:hint="eastAsia" w:ascii="宋体" w:hAnsi="宋体" w:cs="宋体"/>
          <w:bCs/>
          <w:szCs w:val="21"/>
        </w:rPr>
      </w:pPr>
      <w:r>
        <w:rPr>
          <w:rFonts w:hint="eastAsia" w:ascii="宋体" w:hAnsi="宋体" w:cs="宋体" w:eastAsiaTheme="minorEastAsia"/>
          <w:b/>
          <w:szCs w:val="21"/>
        </w:rPr>
        <w:t xml:space="preserve">（三）</w:t>
      </w:r>
      <w:r>
        <w:rPr>
          <w:rFonts w:hint="eastAsia" w:ascii="宋体" w:hAnsi="宋体"/>
          <w:b/>
        </w:rPr>
        <w:t xml:space="preserve">投标单位综合能力比较</w:t>
      </w:r>
      <w:r>
        <w:rPr>
          <w:rFonts w:hint="eastAsia" w:ascii="宋体" w:hAnsi="宋体" w:cs="宋体" w:eastAsiaTheme="minorEastAsia"/>
          <w:b/>
          <w:szCs w:val="21"/>
        </w:rPr>
        <w:t xml:space="preserve">（</w:t>
      </w:r>
      <w:r>
        <w:rPr>
          <w:rFonts w:hint="eastAsia" w:ascii="宋体" w:hAnsi="宋体" w:cs="宋体" w:eastAsiaTheme="minorEastAsia"/>
          <w:b/>
          <w:szCs w:val="21"/>
        </w:rPr>
        <w:t xml:space="preserve">40</w:t>
      </w:r>
      <w:r>
        <w:rPr>
          <w:rFonts w:hint="eastAsia" w:ascii="宋体" w:hAnsi="宋体" w:cs="宋体" w:eastAsiaTheme="minorEastAsia"/>
          <w:b/>
          <w:szCs w:val="21"/>
        </w:rPr>
        <w:t xml:space="preserve">分）</w:t>
      </w:r>
      <w:r/>
    </w:p>
    <w:p>
      <w:pPr>
        <w:ind w:firstLine="422"/>
        <w:spacing w:after="0" w:line="440" w:lineRule="exact"/>
        <w:rPr>
          <w:rFonts w:hint="eastAsia" w:ascii="宋体" w:hAnsi="宋体" w:cs="宋体"/>
          <w:b/>
          <w:szCs w:val="21"/>
        </w:rPr>
      </w:pPr>
      <w:r>
        <w:rPr>
          <w:rFonts w:hint="eastAsia" w:ascii="宋体" w:hAnsi="宋体" w:cs="宋体"/>
          <w:b/>
          <w:szCs w:val="21"/>
        </w:rPr>
        <w:t xml:space="preserve">1</w:t>
      </w:r>
      <w:r>
        <w:rPr>
          <w:rFonts w:hint="eastAsia" w:ascii="宋体" w:hAnsi="宋体" w:cs="宋体"/>
          <w:b/>
          <w:szCs w:val="21"/>
        </w:rPr>
        <w:t xml:space="preserve">、执行团队资质（</w:t>
      </w:r>
      <w:r>
        <w:rPr>
          <w:rFonts w:hint="eastAsia" w:ascii="宋体" w:hAnsi="宋体" w:cs="宋体"/>
          <w:b/>
          <w:szCs w:val="21"/>
        </w:rPr>
        <w:t xml:space="preserve">12</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拟投入团队人员中，每有一名初级社工的得</w:t>
      </w:r>
      <w:r>
        <w:rPr>
          <w:rFonts w:hint="eastAsia" w:ascii="宋体" w:hAnsi="宋体" w:cs="宋体"/>
          <w:bCs/>
          <w:szCs w:val="21"/>
        </w:rPr>
        <w:t xml:space="preserve">4</w:t>
      </w:r>
      <w:r>
        <w:rPr>
          <w:rFonts w:hint="eastAsia" w:ascii="宋体" w:hAnsi="宋体" w:cs="宋体"/>
          <w:bCs/>
          <w:szCs w:val="21"/>
        </w:rPr>
        <w:t xml:space="preserve">分，中级社工的得</w:t>
      </w:r>
      <w:r>
        <w:rPr>
          <w:rFonts w:hint="eastAsia" w:ascii="宋体" w:hAnsi="宋体" w:cs="宋体"/>
          <w:bCs/>
          <w:szCs w:val="21"/>
        </w:rPr>
        <w:t xml:space="preserve">6</w:t>
      </w:r>
      <w:r>
        <w:rPr>
          <w:rFonts w:hint="eastAsia" w:ascii="宋体" w:hAnsi="宋体" w:cs="宋体"/>
          <w:bCs/>
          <w:szCs w:val="21"/>
        </w:rPr>
        <w:t xml:space="preserve">分，本项最高得</w:t>
      </w:r>
      <w:r>
        <w:rPr>
          <w:rFonts w:hint="eastAsia" w:ascii="宋体" w:hAnsi="宋体" w:cs="宋体"/>
          <w:bCs/>
          <w:szCs w:val="21"/>
        </w:rPr>
        <w:t xml:space="preserve">12</w:t>
      </w:r>
      <w:r>
        <w:rPr>
          <w:rFonts w:hint="eastAsia" w:ascii="宋体" w:hAnsi="宋体" w:cs="宋体"/>
          <w:bCs/>
          <w:szCs w:val="21"/>
        </w:rPr>
        <w:t xml:space="preserve">分。同一人如有多个证书的按照等级高的计分，不重复得分。提供证书扫描件及响应单位为其缴纳的社保证明材料。</w:t>
      </w:r>
      <w:r/>
    </w:p>
    <w:p>
      <w:pPr>
        <w:ind w:firstLine="422"/>
        <w:spacing w:after="0" w:line="440" w:lineRule="exact"/>
        <w:rPr>
          <w:rFonts w:hint="eastAsia" w:ascii="宋体" w:hAnsi="宋体" w:cs="宋体"/>
          <w:b/>
          <w:szCs w:val="21"/>
        </w:rPr>
      </w:pPr>
      <w:r>
        <w:rPr>
          <w:rFonts w:hint="eastAsia" w:ascii="宋体" w:hAnsi="宋体" w:cs="宋体"/>
          <w:b/>
          <w:szCs w:val="21"/>
        </w:rPr>
        <w:t xml:space="preserve">2</w:t>
      </w:r>
      <w:r>
        <w:rPr>
          <w:rFonts w:hint="eastAsia" w:ascii="宋体" w:hAnsi="宋体" w:cs="宋体"/>
          <w:b/>
          <w:szCs w:val="21"/>
        </w:rPr>
        <w:t xml:space="preserve">、社会组织等级证书（</w:t>
      </w:r>
      <w:r>
        <w:rPr>
          <w:rFonts w:hint="eastAsia" w:ascii="宋体" w:hAnsi="宋体" w:cs="宋体"/>
          <w:b/>
          <w:szCs w:val="21"/>
        </w:rPr>
        <w:t xml:space="preserve">8</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供应商具有政府部门评估的社会组织等级评估：2A级及以下得</w:t>
      </w:r>
      <w:r>
        <w:rPr>
          <w:rFonts w:hint="eastAsia" w:ascii="宋体" w:hAnsi="宋体" w:cs="宋体"/>
          <w:bCs/>
          <w:szCs w:val="21"/>
        </w:rPr>
        <w:t xml:space="preserve">2</w:t>
      </w:r>
      <w:r>
        <w:rPr>
          <w:rFonts w:hint="eastAsia" w:ascii="宋体" w:hAnsi="宋体" w:cs="宋体"/>
          <w:bCs/>
          <w:szCs w:val="21"/>
        </w:rPr>
        <w:t xml:space="preserve">分，3A级得</w:t>
      </w:r>
      <w:r>
        <w:rPr>
          <w:rFonts w:hint="eastAsia" w:ascii="宋体" w:hAnsi="宋体" w:cs="宋体"/>
          <w:bCs/>
          <w:szCs w:val="21"/>
        </w:rPr>
        <w:t xml:space="preserve">5</w:t>
      </w:r>
      <w:r>
        <w:rPr>
          <w:rFonts w:hint="eastAsia" w:ascii="宋体" w:hAnsi="宋体" w:cs="宋体"/>
          <w:bCs/>
          <w:szCs w:val="21"/>
        </w:rPr>
        <w:t xml:space="preserve">分，4A级及以上得</w:t>
      </w:r>
      <w:r>
        <w:rPr>
          <w:rFonts w:hint="eastAsia" w:ascii="宋体" w:hAnsi="宋体" w:cs="宋体"/>
          <w:bCs/>
          <w:szCs w:val="21"/>
        </w:rPr>
        <w:t xml:space="preserve">8</w:t>
      </w:r>
      <w:r>
        <w:rPr>
          <w:rFonts w:hint="eastAsia" w:ascii="宋体" w:hAnsi="宋体" w:cs="宋体"/>
          <w:bCs/>
          <w:szCs w:val="21"/>
        </w:rPr>
        <w:t xml:space="preserve">分。提供证书扫描件。</w:t>
      </w:r>
      <w:r/>
    </w:p>
    <w:p>
      <w:pPr>
        <w:ind w:firstLine="422"/>
        <w:spacing w:after="0" w:line="440" w:lineRule="exact"/>
        <w:rPr>
          <w:rFonts w:hint="eastAsia"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、类似业绩</w:t>
      </w: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2</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供应商提供自2023年1月</w:t>
      </w:r>
      <w:r>
        <w:rPr>
          <w:rFonts w:hint="eastAsia" w:ascii="宋体" w:hAnsi="宋体" w:cs="宋体"/>
          <w:bCs/>
          <w:szCs w:val="21"/>
        </w:rPr>
        <w:t xml:space="preserve">1日（以合同签订日期为准</w:t>
      </w:r>
      <w:r>
        <w:rPr>
          <w:rFonts w:hint="eastAsia" w:ascii="宋体" w:hAnsi="宋体" w:cs="宋体"/>
          <w:bCs/>
          <w:szCs w:val="21"/>
        </w:rPr>
        <w:t xml:space="preserve">）至今</w:t>
      </w:r>
      <w:r>
        <w:rPr>
          <w:rFonts w:hint="eastAsia" w:ascii="宋体" w:hAnsi="宋体" w:cs="宋体"/>
          <w:bCs/>
          <w:szCs w:val="21"/>
        </w:rPr>
        <w:t xml:space="preserve">承接过相关类似</w:t>
      </w:r>
      <w:r>
        <w:rPr>
          <w:rFonts w:hint="eastAsia" w:ascii="宋体" w:hAnsi="宋体" w:cs="宋体"/>
          <w:bCs/>
          <w:szCs w:val="21"/>
        </w:rPr>
        <w:t xml:space="preserve">项目业绩</w:t>
      </w:r>
      <w:r>
        <w:rPr>
          <w:rFonts w:hint="eastAsia" w:ascii="宋体" w:hAnsi="宋体" w:cs="宋体"/>
          <w:bCs/>
          <w:szCs w:val="21"/>
        </w:rPr>
        <w:t xml:space="preserve">的</w:t>
      </w:r>
      <w:r>
        <w:rPr>
          <w:rFonts w:hint="eastAsia" w:ascii="宋体" w:hAnsi="宋体" w:cs="宋体"/>
          <w:bCs/>
          <w:szCs w:val="21"/>
        </w:rPr>
        <w:t xml:space="preserve">，每提供一个得</w:t>
      </w:r>
      <w:r>
        <w:rPr>
          <w:rFonts w:hint="eastAsia" w:ascii="宋体" w:hAnsi="宋体" w:cs="宋体"/>
          <w:bCs/>
          <w:szCs w:val="21"/>
        </w:rPr>
        <w:t xml:space="preserve">3</w:t>
      </w:r>
      <w:r>
        <w:rPr>
          <w:rFonts w:hint="eastAsia" w:ascii="宋体" w:hAnsi="宋体" w:cs="宋体"/>
          <w:bCs/>
          <w:szCs w:val="21"/>
        </w:rPr>
        <w:t xml:space="preserve">分，最高得</w:t>
      </w:r>
      <w:r>
        <w:rPr>
          <w:rFonts w:hint="eastAsia" w:ascii="宋体" w:hAnsi="宋体" w:cs="宋体"/>
          <w:bCs/>
          <w:szCs w:val="21"/>
        </w:rPr>
        <w:t xml:space="preserve">12</w:t>
      </w:r>
      <w:r>
        <w:rPr>
          <w:rFonts w:hint="eastAsia" w:ascii="宋体" w:hAnsi="宋体" w:cs="宋体"/>
          <w:bCs/>
          <w:szCs w:val="21"/>
        </w:rPr>
        <w:t xml:space="preserve">分。提供</w:t>
      </w:r>
      <w:r>
        <w:rPr>
          <w:rFonts w:hint="eastAsia" w:ascii="宋体" w:hAnsi="宋体" w:cs="宋体"/>
          <w:bCs/>
          <w:szCs w:val="21"/>
        </w:rPr>
        <w:t xml:space="preserve">完整的</w:t>
      </w:r>
      <w:r>
        <w:rPr>
          <w:rFonts w:hint="eastAsia" w:ascii="宋体" w:hAnsi="宋体" w:cs="宋体"/>
          <w:bCs/>
          <w:szCs w:val="21"/>
        </w:rPr>
        <w:t xml:space="preserve">合同扫描件，未提供的不得分。</w:t>
      </w:r>
      <w:r/>
    </w:p>
    <w:p>
      <w:pPr>
        <w:ind w:firstLine="422"/>
        <w:spacing w:after="0" w:line="440" w:lineRule="exact"/>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rPr>
        <w:t xml:space="preserve">供应商</w:t>
      </w:r>
      <w:r>
        <w:rPr>
          <w:rFonts w:hint="eastAsia" w:ascii="宋体" w:hAnsi="宋体" w:cs="宋体"/>
          <w:b/>
          <w:szCs w:val="21"/>
        </w:rPr>
        <w:t xml:space="preserve">组织架构（</w:t>
      </w:r>
      <w:r>
        <w:rPr>
          <w:rFonts w:hint="eastAsia" w:ascii="宋体" w:hAnsi="宋体" w:cs="宋体"/>
          <w:b/>
          <w:szCs w:val="21"/>
        </w:rPr>
        <w:t xml:space="preserve">4</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w:t>
      </w:r>
      <w:r>
        <w:rPr>
          <w:rFonts w:hint="eastAsia" w:ascii="宋体" w:hAnsi="宋体" w:cs="宋体"/>
          <w:bCs/>
          <w:szCs w:val="21"/>
        </w:rPr>
        <w:t xml:space="preserve">提供</w:t>
      </w:r>
      <w:r>
        <w:rPr>
          <w:rFonts w:hint="eastAsia" w:ascii="宋体" w:hAnsi="宋体" w:cs="宋体"/>
          <w:bCs/>
          <w:szCs w:val="21"/>
        </w:rPr>
        <w:t xml:space="preserve">完善、健全、规范的公司内部管理制度体系，包含行政管理制度、人员管理制度、售后服务管理制度、档案管理制度等全套内控体系</w:t>
      </w:r>
      <w:r>
        <w:rPr>
          <w:rFonts w:hint="eastAsia" w:ascii="宋体" w:hAnsi="宋体" w:cs="宋体"/>
          <w:bCs/>
          <w:szCs w:val="21"/>
        </w:rPr>
        <w:t xml:space="preserve">的</w:t>
      </w:r>
      <w:r>
        <w:rPr>
          <w:rFonts w:hint="eastAsia" w:ascii="宋体" w:hAnsi="宋体" w:cs="宋体"/>
          <w:bCs/>
          <w:szCs w:val="21"/>
        </w:rPr>
        <w:t xml:space="preserve">得</w:t>
      </w:r>
      <w:r>
        <w:rPr>
          <w:rFonts w:hint="eastAsia" w:ascii="宋体" w:hAnsi="宋体" w:cs="宋体"/>
          <w:bCs/>
          <w:szCs w:val="21"/>
        </w:rPr>
        <w:t xml:space="preserve">4</w:t>
      </w:r>
      <w:r>
        <w:rPr>
          <w:rFonts w:hint="eastAsia" w:ascii="宋体" w:hAnsi="宋体" w:cs="宋体"/>
          <w:bCs/>
          <w:szCs w:val="21"/>
        </w:rPr>
        <w:t xml:space="preserve">分，未提供不得分。</w:t>
      </w:r>
      <w:r/>
    </w:p>
    <w:p>
      <w:pPr>
        <w:ind w:firstLine="420"/>
        <w:spacing w:after="0" w:line="440" w:lineRule="exact"/>
        <w:rPr>
          <w:rFonts w:hint="eastAsia" w:ascii="宋体" w:hAnsi="宋体" w:cs="宋体"/>
          <w:bCs/>
          <w:szCs w:val="21"/>
        </w:rPr>
      </w:pPr>
      <w:r>
        <w:rPr>
          <w:rFonts w:hint="eastAsia" w:ascii="宋体" w:hAnsi="宋体" w:cs="宋体"/>
          <w:b/>
          <w:szCs w:val="21"/>
        </w:rPr>
        <w:t xml:space="preserve">5、供应商招募志愿者</w:t>
      </w:r>
      <w:r>
        <w:rPr>
          <w:rFonts w:hint="eastAsia" w:ascii="宋体" w:hAnsi="宋体" w:cs="宋体"/>
          <w:b/>
          <w:szCs w:val="21"/>
        </w:rPr>
        <w:t xml:space="preserve">比较</w:t>
      </w:r>
      <w:r>
        <w:rPr>
          <w:rFonts w:hint="eastAsia" w:ascii="宋体" w:hAnsi="宋体" w:cs="宋体"/>
          <w:b/>
          <w:szCs w:val="21"/>
        </w:rPr>
        <w:t xml:space="preserve">（</w:t>
      </w:r>
      <w:r>
        <w:rPr>
          <w:rFonts w:hint="eastAsia" w:ascii="宋体" w:hAnsi="宋体" w:cs="宋体"/>
          <w:b/>
          <w:szCs w:val="21"/>
        </w:rPr>
        <w:t xml:space="preserve">4</w:t>
      </w:r>
      <w:r>
        <w:rPr>
          <w:rFonts w:hint="eastAsia" w:ascii="宋体" w:hAnsi="宋体" w:cs="宋体"/>
          <w:b/>
          <w:szCs w:val="21"/>
        </w:rPr>
        <w:t xml:space="preserve">分）</w:t>
      </w:r>
      <w:r/>
    </w:p>
    <w:p>
      <w:pPr>
        <w:ind w:firstLine="420"/>
        <w:spacing w:after="0" w:line="440" w:lineRule="exact"/>
        <w:rPr>
          <w:rFonts w:hint="eastAsia" w:ascii="宋体" w:hAnsi="宋体" w:cs="宋体"/>
          <w:bCs/>
          <w:szCs w:val="21"/>
        </w:rPr>
      </w:pPr>
      <w:r>
        <w:rPr>
          <w:rFonts w:hint="eastAsia" w:ascii="宋体" w:hAnsi="宋体" w:cs="宋体"/>
          <w:bCs/>
          <w:szCs w:val="21"/>
        </w:rPr>
        <w:t xml:space="preserve">供应商自202</w:t>
      </w:r>
      <w:r>
        <w:rPr>
          <w:rFonts w:hint="eastAsia" w:ascii="宋体" w:hAnsi="宋体" w:cs="宋体"/>
          <w:bCs/>
          <w:szCs w:val="21"/>
        </w:rPr>
        <w:t xml:space="preserve">3</w:t>
      </w:r>
      <w:r>
        <w:rPr>
          <w:rFonts w:hint="eastAsia" w:ascii="宋体" w:hAnsi="宋体" w:cs="宋体"/>
          <w:bCs/>
          <w:szCs w:val="21"/>
        </w:rPr>
        <w:t xml:space="preserve">年至今发起过社会组织活动招募志愿者的，提供活动通知截图</w:t>
      </w:r>
      <w:r>
        <w:rPr>
          <w:rFonts w:hint="eastAsia" w:ascii="宋体" w:hAnsi="宋体" w:cs="宋体"/>
          <w:bCs/>
          <w:szCs w:val="21"/>
        </w:rPr>
        <w:t xml:space="preserve">扫描件</w:t>
      </w:r>
      <w:r>
        <w:rPr>
          <w:rFonts w:hint="eastAsia" w:ascii="宋体" w:hAnsi="宋体" w:cs="宋体"/>
          <w:bCs/>
          <w:szCs w:val="21"/>
        </w:rPr>
        <w:t xml:space="preserve">、活动签到表</w:t>
      </w:r>
      <w:r>
        <w:rPr>
          <w:rFonts w:hint="eastAsia" w:ascii="宋体" w:hAnsi="宋体" w:cs="宋体"/>
          <w:bCs/>
          <w:szCs w:val="21"/>
        </w:rPr>
        <w:t xml:space="preserve">扫描件</w:t>
      </w:r>
      <w:r>
        <w:rPr>
          <w:rFonts w:hint="eastAsia" w:ascii="宋体" w:hAnsi="宋体" w:cs="宋体"/>
          <w:bCs/>
          <w:szCs w:val="21"/>
        </w:rPr>
        <w:t xml:space="preserve">、活动现场照片</w:t>
      </w:r>
      <w:r>
        <w:rPr>
          <w:rFonts w:hint="eastAsia" w:ascii="宋体" w:hAnsi="宋体" w:cs="宋体"/>
          <w:bCs/>
          <w:szCs w:val="21"/>
        </w:rPr>
        <w:t xml:space="preserve">扫描件</w:t>
      </w:r>
      <w:r>
        <w:rPr>
          <w:rFonts w:hint="eastAsia" w:ascii="宋体" w:hAnsi="宋体" w:cs="宋体"/>
          <w:bCs/>
          <w:szCs w:val="21"/>
        </w:rPr>
        <w:t xml:space="preserve">的得4分，未提供或提供不全的不得分。</w:t>
      </w:r>
      <w:r/>
    </w:p>
    <w:p>
      <w:pPr>
        <w:ind w:firstLine="422"/>
        <w:spacing w:after="0" w:line="440" w:lineRule="exact"/>
        <w:rPr>
          <w:rFonts w:hint="eastAsia" w:ascii="宋体" w:hAnsi="宋体" w:cs="宋体"/>
          <w:bCs/>
          <w:szCs w:val="21"/>
        </w:rPr>
      </w:pPr>
      <w:r>
        <w:rPr>
          <w:rFonts w:hint="eastAsia" w:ascii="宋体" w:hAnsi="宋体" w:cs="宋体"/>
          <w:bCs/>
          <w:szCs w:val="21"/>
        </w:rPr>
      </w:r>
      <w:r/>
    </w:p>
    <w:p>
      <w:pPr>
        <w:ind w:firstLine="422"/>
        <w:spacing w:after="0" w:line="440" w:lineRule="exact"/>
        <w:rPr>
          <w:rFonts w:hint="eastAsia" w:ascii="宋体" w:hAnsi="宋体" w:cs="宋体" w:eastAsiaTheme="minorEastAsia"/>
          <w:b/>
          <w:szCs w:val="21"/>
        </w:rPr>
      </w:pPr>
      <w:r>
        <w:rPr>
          <w:rFonts w:hint="eastAsia" w:ascii="宋体" w:hAnsi="宋体" w:cs="宋体" w:eastAsiaTheme="minorEastAsia"/>
          <w:b/>
          <w:szCs w:val="21"/>
        </w:rPr>
        <w:t xml:space="preserve">说明：针对评分标准中评分的每一条，响应单位在响应文件中均应提供清晰明了的相关资料并做出相应说明供评委评判，不提供相关资料的视为不具备该项得分的条件。</w:t>
      </w:r>
      <w:r/>
    </w:p>
    <w:p>
      <w:pPr>
        <w:ind w:firstLine="422"/>
        <w:spacing w:after="0" w:line="440" w:lineRule="exact"/>
        <w:rPr>
          <w:rFonts w:hint="eastAsia" w:ascii="宋体" w:hAnsi="宋体" w:cs="宋体" w:eastAsiaTheme="minorEastAsia"/>
          <w:b/>
          <w:szCs w:val="21"/>
        </w:rPr>
      </w:pPr>
      <w:r>
        <w:rPr>
          <w:rFonts w:hint="eastAsia" w:ascii="宋体" w:hAnsi="宋体" w:cs="宋体" w:eastAsiaTheme="minorEastAsia"/>
          <w:b/>
          <w:szCs w:val="21"/>
        </w:rPr>
      </w:r>
      <w:r/>
    </w:p>
    <w:p>
      <w:pPr>
        <w:ind w:firstLine="422"/>
        <w:spacing w:after="0" w:line="440" w:lineRule="exact"/>
        <w:rPr>
          <w:rFonts w:hint="eastAsia" w:ascii="宋体" w:hAnsi="宋体" w:cs="宋体"/>
          <w:b/>
          <w:szCs w:val="21"/>
        </w:rPr>
      </w:pPr>
      <w:r>
        <w:rPr>
          <w:rFonts w:hint="eastAsia" w:ascii="宋体" w:hAnsi="宋体" w:cs="宋体" w:eastAsiaTheme="minorEastAsia"/>
          <w:b/>
          <w:szCs w:val="21"/>
        </w:rPr>
        <w:t xml:space="preserve">三、</w:t>
      </w:r>
      <w:r>
        <w:rPr>
          <w:rFonts w:hint="eastAsia" w:ascii="宋体" w:hAnsi="宋体" w:cs="宋体" w:eastAsiaTheme="minorEastAsia"/>
          <w:b/>
          <w:szCs w:val="21"/>
        </w:rPr>
        <w:t xml:space="preserve">政府采购政策：</w:t>
      </w:r>
      <w:r/>
    </w:p>
    <w:p>
      <w:pPr>
        <w:ind w:firstLine="420"/>
        <w:spacing w:after="0" w:line="440" w:lineRule="exact"/>
        <w:widowControl/>
        <w:rPr>
          <w:rFonts w:hint="eastAsia" w:ascii="宋体" w:hAnsi="宋体" w:cs="宋体"/>
          <w:b/>
          <w:bCs/>
          <w:szCs w:val="21"/>
        </w:rPr>
      </w:pPr>
      <w:r>
        <w:rPr>
          <w:rFonts w:hint="eastAsia" w:ascii="宋体" w:hAnsi="宋体" w:cs="宋体"/>
          <w:b/>
          <w:bCs/>
          <w:szCs w:val="21"/>
        </w:rPr>
        <w:t xml:space="preserve">1、针对小微企业、监狱企业及残疾人企业的评审：</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1.1本项目属于非预留份额专门面向中小企业采购。如供应商属于小微企业，对其报价给予20％的扣除，用扣除后的价格参与评审。如扣除后的价格为最低价的，则作为评标基准价，</w:t>
      </w:r>
      <w:r>
        <w:rPr>
          <w:rFonts w:hint="eastAsia" w:ascii="宋体" w:hAnsi="宋体" w:cs="宋体"/>
          <w:szCs w:val="21"/>
        </w:rPr>
        <w:t xml:space="preserve">成交</w:t>
      </w:r>
      <w:r>
        <w:rPr>
          <w:rFonts w:hint="eastAsia" w:ascii="宋体" w:hAnsi="宋体" w:cs="宋体"/>
          <w:szCs w:val="21"/>
        </w:rPr>
        <w:t xml:space="preserve">金额则以实际投标报价为准。</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1.2本项目采购标的对应的中小企业划分标准所属行业为</w:t>
      </w:r>
      <w:r>
        <w:rPr>
          <w:rFonts w:hint="eastAsia" w:ascii="宋体" w:hAnsi="宋体" w:cs="宋体"/>
          <w:b/>
          <w:bCs/>
          <w:szCs w:val="21"/>
          <w:u w:val="single"/>
        </w:rPr>
        <w:t xml:space="preserve"> </w:t>
      </w:r>
      <w:r>
        <w:rPr>
          <w:rFonts w:hint="eastAsia" w:ascii="宋体" w:hAnsi="宋体" w:cs="宋体" w:eastAsiaTheme="minorEastAsia"/>
          <w:szCs w:val="21"/>
          <w:u w:val="single"/>
        </w:rPr>
        <w:t xml:space="preserve">其他未列明行业</w:t>
      </w:r>
      <w:r>
        <w:rPr>
          <w:rFonts w:hint="eastAsia" w:ascii="宋体" w:hAnsi="宋体" w:cs="宋体"/>
          <w:b/>
          <w:bCs/>
          <w:szCs w:val="21"/>
          <w:u w:val="single"/>
        </w:rPr>
        <w:t xml:space="preserve"> </w:t>
      </w:r>
      <w:r>
        <w:rPr>
          <w:rFonts w:hint="eastAsia" w:ascii="宋体" w:hAnsi="宋体" w:cs="宋体"/>
          <w:szCs w:val="21"/>
        </w:rPr>
        <w:t xml:space="preserve"> 。中小微企业划型标准根据《中小企业划型标准规定》（工信部联企业【2011】300号）规定。</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1.3依据《政府采购促进中小企业发展管理办法》规定享受扶持政策获得政府采购合同的，小微企业不得将合同分包给大中型企业，中型企业不得将合同分包给大型企业。</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1.4中小企业参加政府采购活动，应当出具《政府采购促进中小企业发展管理办法》附件规定《中小企业声明函》，否则不得享受相关中小企业扶持政策。</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5</w:t>
      </w:r>
      <w:r>
        <w:rPr>
          <w:rFonts w:hint="eastAsia" w:ascii="宋体" w:hAnsi="宋体" w:cs="宋体"/>
          <w:szCs w:val="21"/>
        </w:rPr>
        <w:t xml:space="preserve">若供应商提供的《中小企业声明函》为虚假声明则视同提供虚假材料，按政府采购相关规定处理并报请政府监管部门给予行政处罚。</w:t>
      </w:r>
      <w:r/>
    </w:p>
    <w:p>
      <w:pPr>
        <w:ind w:firstLine="420"/>
        <w:spacing w:after="0" w:line="440" w:lineRule="exact"/>
        <w:widowControl/>
        <w:rPr>
          <w:rFonts w:hint="eastAsia" w:ascii="宋体" w:hAnsi="宋体" w:cs="宋体"/>
          <w:b/>
          <w:bCs/>
          <w:szCs w:val="21"/>
        </w:rPr>
      </w:pPr>
      <w:r>
        <w:rPr>
          <w:rFonts w:hint="eastAsia" w:ascii="宋体" w:hAnsi="宋体" w:cs="宋体"/>
          <w:b/>
          <w:bCs/>
          <w:szCs w:val="21"/>
        </w:rPr>
        <w:t xml:space="preserve">2、残疾人福利性单位</w:t>
      </w:r>
      <w:r/>
    </w:p>
    <w:p>
      <w:pPr>
        <w:ind w:firstLine="420"/>
        <w:spacing w:after="0" w:line="440" w:lineRule="exact"/>
        <w:widowControl/>
        <w:rPr>
          <w:rFonts w:hint="eastAsia" w:ascii="宋体" w:hAnsi="宋体" w:cs="宋体"/>
          <w:szCs w:val="21"/>
        </w:rPr>
      </w:pPr>
      <w:r>
        <w:rPr>
          <w:rFonts w:hint="eastAsia" w:ascii="宋体" w:hAnsi="宋体" w:cs="宋体"/>
          <w:szCs w:val="21"/>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供视为非残疾人福利性单位，不视同小微企业，不享受残疾人福利性单位政策。</w:t>
      </w:r>
      <w:r/>
    </w:p>
    <w:p>
      <w:pPr>
        <w:ind w:firstLine="420"/>
        <w:spacing w:after="0" w:line="440" w:lineRule="exact"/>
        <w:widowControl/>
        <w:rPr>
          <w:rFonts w:hint="eastAsia" w:ascii="宋体" w:hAnsi="宋体" w:cs="宋体"/>
          <w:b/>
          <w:bCs/>
          <w:szCs w:val="21"/>
        </w:rPr>
      </w:pPr>
      <w:r>
        <w:rPr>
          <w:rFonts w:hint="eastAsia" w:ascii="宋体" w:hAnsi="宋体" w:cs="宋体"/>
          <w:b/>
          <w:bCs/>
          <w:szCs w:val="21"/>
        </w:rPr>
        <w:t xml:space="preserve">3、监狱企业</w:t>
      </w:r>
      <w:r/>
    </w:p>
    <w:p>
      <w:pPr>
        <w:ind w:firstLine="420"/>
        <w:spacing w:after="0" w:line="360" w:lineRule="auto"/>
        <w:widowControl/>
        <w:rPr>
          <w:rFonts w:hint="eastAsia" w:ascii="宋体" w:hAnsi="宋体" w:cs="宋体"/>
          <w:szCs w:val="21"/>
        </w:rPr>
      </w:pPr>
      <w:r>
        <w:rPr>
          <w:rFonts w:hint="eastAsia" w:ascii="宋体" w:hAnsi="宋体" w:cs="宋体"/>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供视为非监狱企业，不视同小微企业，不享受监狱企业政策。</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4、绿色采购</w:t>
      </w:r>
      <w:r>
        <w:rPr>
          <w:rFonts w:hint="eastAsia" w:ascii="宋体" w:hAnsi="宋体" w:cs="宋体"/>
          <w:b/>
          <w:bCs/>
          <w:szCs w:val="21"/>
        </w:rPr>
        <w:t xml:space="preserve">（本项目不涉及）</w:t>
      </w:r>
      <w:r/>
    </w:p>
    <w:p>
      <w:pPr>
        <w:ind w:firstLine="420"/>
        <w:spacing w:after="0" w:line="360" w:lineRule="auto"/>
        <w:rPr>
          <w:rFonts w:hint="eastAsia" w:ascii="宋体" w:hAnsi="宋体" w:cs="宋体"/>
          <w:szCs w:val="21"/>
        </w:rPr>
      </w:pPr>
      <w:r>
        <w:rPr>
          <w:rFonts w:hint="eastAsia" w:ascii="宋体" w:hAnsi="宋体" w:cs="宋体"/>
          <w:szCs w:val="21"/>
        </w:rPr>
        <w:t xml:space="preserve">1、本次采购</w:t>
      </w:r>
      <w:r>
        <w:rPr>
          <w:rFonts w:hint="eastAsia" w:ascii="宋体" w:hAnsi="宋体" w:cs="宋体"/>
          <w:szCs w:val="21"/>
        </w:rPr>
        <w:t xml:space="preserve">不</w:t>
      </w:r>
      <w:r>
        <w:rPr>
          <w:rFonts w:hint="eastAsia" w:ascii="宋体" w:hAnsi="宋体" w:cs="宋体"/>
          <w:szCs w:val="21"/>
        </w:rPr>
        <w:t xml:space="preserve">属于《节能产品政府采购品目清单》范围内的强制采购产品</w:t>
      </w:r>
      <w:r>
        <w:rPr>
          <w:rFonts w:hint="eastAsia" w:ascii="宋体" w:hAnsi="宋体" w:cs="宋体"/>
          <w:szCs w:val="21"/>
        </w:rPr>
        <w:t xml:space="preserve">。</w:t>
      </w:r>
      <w:r/>
    </w:p>
    <w:p>
      <w:pPr>
        <w:ind w:firstLine="420"/>
        <w:spacing w:after="0" w:line="360" w:lineRule="auto"/>
        <w:rPr>
          <w:rFonts w:hint="eastAsia" w:ascii="宋体" w:hAnsi="宋体" w:cs="宋体"/>
          <w:szCs w:val="21"/>
        </w:rPr>
      </w:pPr>
      <w:r>
        <w:rPr>
          <w:rFonts w:hint="eastAsia" w:ascii="宋体" w:hAnsi="宋体" w:cs="宋体"/>
          <w:szCs w:val="21"/>
        </w:rPr>
        <w:t xml:space="preserve">2、本次采购</w:t>
      </w:r>
      <w:r>
        <w:rPr>
          <w:rFonts w:hint="eastAsia" w:ascii="宋体" w:hAnsi="宋体" w:cs="宋体"/>
          <w:szCs w:val="21"/>
        </w:rPr>
        <w:t xml:space="preserve">不</w:t>
      </w:r>
      <w:r>
        <w:rPr>
          <w:rFonts w:hint="eastAsia" w:ascii="宋体" w:hAnsi="宋体" w:cs="宋体"/>
          <w:szCs w:val="21"/>
        </w:rPr>
        <w:t xml:space="preserve">属于《节能产品政府采购品目清单》范围内优先采购的产品。</w:t>
      </w:r>
      <w:r/>
    </w:p>
    <w:p>
      <w:pPr>
        <w:ind w:firstLine="420"/>
        <w:spacing w:after="0" w:line="360" w:lineRule="auto"/>
        <w:rPr>
          <w:rFonts w:hint="eastAsia" w:ascii="宋体" w:hAnsi="宋体" w:cs="宋体"/>
          <w:b/>
          <w:bCs/>
          <w:szCs w:val="21"/>
        </w:rPr>
      </w:pPr>
      <w:r>
        <w:rPr>
          <w:rFonts w:hint="eastAsia" w:ascii="宋体" w:hAnsi="宋体" w:cs="宋体"/>
          <w:b/>
          <w:bCs/>
          <w:szCs w:val="21"/>
        </w:rPr>
        <w:t xml:space="preserve">5、实施本国产品标准及相关政策</w:t>
      </w:r>
      <w:r>
        <w:rPr>
          <w:rFonts w:hint="eastAsia" w:ascii="宋体" w:hAnsi="宋体" w:cs="宋体"/>
          <w:b/>
          <w:bCs/>
          <w:szCs w:val="21"/>
        </w:rPr>
        <w:t xml:space="preserve">（本项目不涉及）</w:t>
      </w:r>
      <w:r/>
    </w:p>
    <w:p>
      <w:pPr>
        <w:ind w:firstLine="422"/>
        <w:spacing w:after="0" w:line="360" w:lineRule="auto"/>
        <w:rPr>
          <w:rFonts w:hint="eastAsia" w:ascii="宋体" w:hAnsi="宋体" w:cs="宋体"/>
          <w:b/>
          <w:bCs/>
          <w:szCs w:val="21"/>
        </w:rPr>
      </w:pPr>
      <w:r>
        <w:rPr>
          <w:rFonts w:hint="eastAsia" w:ascii="宋体" w:hAnsi="宋体" w:cs="宋体"/>
          <w:b/>
          <w:bCs/>
          <w:szCs w:val="21"/>
        </w:rPr>
        <w:t xml:space="preserve">5.1根据《国务院办公厅关于在政府采购中实施本国产品标准及相关政策的通知》（国办发（2025）34号）的规定，本项目对采购本国产品给予政策支持。</w:t>
      </w:r>
      <w:r/>
    </w:p>
    <w:p>
      <w:pPr>
        <w:ind w:firstLine="420"/>
        <w:spacing w:after="0" w:line="360" w:lineRule="auto"/>
        <w:rPr>
          <w:rFonts w:hint="eastAsia" w:ascii="宋体" w:hAnsi="宋体" w:cs="宋体"/>
          <w:szCs w:val="21"/>
        </w:rPr>
      </w:pPr>
      <w:r>
        <w:rPr>
          <w:rFonts w:hint="eastAsia" w:ascii="宋体" w:hAnsi="宋体" w:cs="宋体"/>
          <w:szCs w:val="21"/>
        </w:rPr>
        <w:t xml:space="preserve">5.2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after="0" w:line="360" w:lineRule="auto"/>
        <w:rPr>
          <w:rFonts w:hint="eastAsia" w:ascii="宋体" w:hAnsi="宋体" w:cs="宋体"/>
          <w:szCs w:val="21"/>
        </w:rPr>
      </w:pPr>
      <w:r>
        <w:rPr>
          <w:rFonts w:hint="eastAsia" w:ascii="宋体" w:hAnsi="宋体" w:cs="宋体"/>
          <w:szCs w:val="21"/>
        </w:rPr>
        <w:t xml:space="preserve">5.3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after="0" w:line="360" w:lineRule="auto"/>
        <w:rPr>
          <w:rFonts w:hint="eastAsia" w:ascii="宋体" w:hAnsi="宋体" w:cs="宋体"/>
          <w:szCs w:val="21"/>
        </w:rPr>
      </w:pPr>
      <w:r>
        <w:rPr>
          <w:rFonts w:hint="eastAsia" w:ascii="宋体" w:hAnsi="宋体" w:cs="宋体"/>
          <w:szCs w:val="21"/>
        </w:rPr>
        <w:t xml:space="preserve">5.4本项目政府采购活动中既有本国产品又有非本国产品参与竞争的，依法对本国产品给予价格评审优惠，对本国产品的报价给予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w:t>
      </w:r>
      <w:r/>
    </w:p>
    <w:p>
      <w:pPr>
        <w:ind w:firstLine="420"/>
        <w:spacing w:after="0" w:line="360" w:lineRule="auto"/>
        <w:rPr>
          <w:rFonts w:hint="eastAsia" w:ascii="宋体" w:hAnsi="宋体" w:cs="宋体"/>
          <w:szCs w:val="21"/>
        </w:rPr>
      </w:pPr>
      <w:r>
        <w:rPr>
          <w:rFonts w:hint="eastAsia" w:ascii="宋体" w:hAnsi="宋体" w:cs="宋体"/>
          <w:szCs w:val="21"/>
        </w:rPr>
        <w:t xml:space="preserve">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szCs w:val="21"/>
        </w:rPr>
        <w:t xml:space="preserve">依法对该供应商提供的全部产品给予价格评审优惠，即对该供应商提供的全部产品的总报价给予</w:t>
      </w:r>
      <w:r>
        <w:rPr>
          <w:rFonts w:hint="eastAsia" w:ascii="宋体" w:hAnsi="宋体" w:cs="宋体"/>
          <w:szCs w:val="21"/>
          <w:u w:val="single"/>
        </w:rPr>
        <w:t xml:space="preserve">20%</w:t>
      </w:r>
      <w:r>
        <w:rPr>
          <w:rFonts w:hint="eastAsia" w:ascii="宋体" w:hAnsi="宋体" w:cs="宋体"/>
          <w:szCs w:val="21"/>
        </w:rPr>
        <w:t xml:space="preserve">的价格扣除，用扣除后的价格参与评审。供应商未填写比例数值，或比例数值未达到</w:t>
      </w:r>
      <w:r>
        <w:rPr>
          <w:rFonts w:hint="eastAsia" w:ascii="宋体" w:hAnsi="宋体" w:cs="宋体"/>
          <w:szCs w:val="21"/>
          <w:u w:val="single"/>
        </w:rPr>
        <w:t xml:space="preserve">80%</w:t>
      </w:r>
      <w:r>
        <w:rPr>
          <w:rFonts w:hint="eastAsia" w:ascii="宋体" w:hAnsi="宋体" w:cs="宋体"/>
          <w:szCs w:val="21"/>
        </w:rPr>
        <w:t xml:space="preserve">的，将不享受本国产品价格评审优惠。</w:t>
      </w:r>
      <w:r/>
    </w:p>
    <w:p>
      <w:pPr>
        <w:ind w:firstLine="420"/>
        <w:spacing w:after="0" w:line="360" w:lineRule="auto"/>
        <w:rPr>
          <w:rFonts w:hint="eastAsia" w:ascii="宋体" w:hAnsi="宋体" w:cs="宋体"/>
          <w:szCs w:val="21"/>
        </w:rPr>
      </w:pPr>
      <w:r>
        <w:rPr>
          <w:rFonts w:hint="eastAsia" w:ascii="宋体" w:hAnsi="宋体" w:cs="宋体"/>
          <w:szCs w:val="21"/>
        </w:rPr>
        <w:t xml:space="preserve">5.5供应商需按照招标文件的要求提供《关于符合本国产品标准的声明函》（以下简称《声明函》）或财政部会同有关部门规定的有关证明文件的，如不提供或提供不符要求的将不享受本国产品价格评审优惠。</w:t>
      </w:r>
      <w:r/>
    </w:p>
    <w:p>
      <w:pPr>
        <w:ind w:firstLine="420"/>
        <w:spacing w:after="0" w:line="360" w:lineRule="auto"/>
        <w:rPr>
          <w:rFonts w:hint="eastAsia" w:ascii="宋体" w:hAnsi="宋体" w:cs="宋体"/>
          <w:szCs w:val="21"/>
        </w:rPr>
      </w:pPr>
      <w:r>
        <w:rPr>
          <w:rFonts w:hint="eastAsia" w:ascii="宋体" w:hAnsi="宋体" w:cs="宋体"/>
          <w:szCs w:val="21"/>
        </w:rPr>
        <w:t xml:space="preserve">5.6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after="0" w:line="360" w:lineRule="auto"/>
        <w:rPr>
          <w:rFonts w:hint="eastAsia" w:ascii="宋体" w:hAnsi="宋体" w:cs="宋体"/>
          <w:b/>
          <w:szCs w:val="21"/>
        </w:rPr>
      </w:pPr>
      <w:r>
        <w:rPr>
          <w:rFonts w:hint="eastAsia" w:ascii="宋体" w:hAnsi="宋体" w:cs="宋体"/>
          <w:szCs w:val="21"/>
        </w:rPr>
        <w:t xml:space="preserve">5.7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after="0" w:line="440" w:lineRule="exact"/>
        <w:rPr>
          <w:rFonts w:hint="eastAsia" w:ascii="宋体" w:hAnsi="宋体" w:cs="宋体"/>
          <w:b/>
          <w:szCs w:val="21"/>
        </w:rPr>
      </w:pPr>
      <w:r>
        <w:rPr>
          <w:rFonts w:hint="eastAsia" w:ascii="宋体" w:hAnsi="宋体" w:cs="宋体"/>
          <w:b/>
          <w:szCs w:val="21"/>
        </w:rPr>
      </w:r>
      <w:r/>
    </w:p>
    <w:p>
      <w:pPr>
        <w:rPr>
          <w:rFonts w:hint="eastAsia" w:ascii="宋体" w:hAnsi="宋体" w:cs="宋体"/>
          <w:b/>
          <w:sz w:val="32"/>
          <w:szCs w:val="32"/>
        </w:rPr>
      </w:pPr>
      <w:r>
        <w:rPr>
          <w:rFonts w:hint="eastAsia" w:ascii="宋体" w:hAnsi="宋体" w:cs="宋体" w:eastAsiaTheme="minorEastAsia"/>
          <w:b/>
          <w:sz w:val="32"/>
          <w:szCs w:val="32"/>
        </w:rPr>
        <w:br w:type="page" w:clear="all"/>
      </w:r>
      <w:r/>
    </w:p>
    <w:p>
      <w:pPr>
        <w:jc w:val="center"/>
        <w:rPr>
          <w:rFonts w:hint="eastAsia" w:ascii="宋体" w:hAnsi="宋体" w:cs="宋体"/>
          <w:b/>
          <w:sz w:val="32"/>
          <w:szCs w:val="32"/>
        </w:rPr>
      </w:pPr>
      <w:r>
        <w:rPr>
          <w:rFonts w:hint="eastAsia" w:ascii="宋体" w:hAnsi="宋体" w:cs="宋体" w:eastAsiaTheme="minorEastAsia"/>
          <w:b/>
          <w:sz w:val="32"/>
          <w:szCs w:val="32"/>
        </w:rPr>
        <w:t xml:space="preserve">四、合同主要条款</w:t>
      </w:r>
      <w:r/>
    </w:p>
    <w:p>
      <w:pPr>
        <w:ind w:right="-159" w:firstLine="422"/>
        <w:spacing w:after="0" w:line="440" w:lineRule="exact"/>
        <w:rPr>
          <w:rFonts w:hint="eastAsia" w:ascii="宋体" w:hAnsi="宋体" w:cs="宋体"/>
          <w:b/>
          <w:bCs/>
          <w:szCs w:val="21"/>
        </w:rPr>
      </w:pPr>
      <w:r>
        <w:rPr>
          <w:rFonts w:hint="eastAsia" w:ascii="宋体" w:hAnsi="宋体" w:cs="宋体"/>
          <w:b/>
          <w:bCs/>
          <w:szCs w:val="21"/>
        </w:rPr>
        <w:t xml:space="preserve">一、合同一般条款：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（一）合同文件</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1、合同文件适用法律</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适用于合同文件的法律是中华人民共和国现行法律、法规及甲方所在地的地方性法规。</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2、合同文件组成和解释顺序</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 合同文件的组成和解释顺序如下：</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2.1.1 合同的特殊性条款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2.1.2 合同的一般性条款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2.1.3 洽商、变更等明确双方权利义务的纪要、协议</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2.1.4 成交通知书、磋商采购文件和响应文件</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2.1.5 标准、规范和其它有关技术资料、技术要求</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2.2 合同的特殊性条款的效力优于合同的一般性条款的效力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3、合同文件使用文字</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3.1 合同文件使用中文书写、解释和说明</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3.2 合同文件使用特殊性条款约定的国家标准和规范；国家没有相应标准、规范时，可使用特殊性条款约定的行业或甲方所在地地方的标准、规范。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（二）标的物的一般条款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4、完整物权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对于提供的服务，乙方应当拥有完整物权，并且乙方负有保证第三人不得向甲方主张任何权利（包括知识产权）的义务。</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5、质量保证</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由乙方按采购文件要求自行制定服务方案，并提供服务质量、标准、合同执行期间按此服务标准执行。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（三）对服务质量提出异议的时间和办法</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6、提出异议的时间和办法 </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6.1 甲方有权在服务合同期内，对乙方提供的服务内容做合理性调整，乙方要积极配合甲方，按照甲方要求完善服务内容，保证服务质量。 </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6.2如甲方在验收期满后既不出具验收合格证明又未提出书面异议的，质量异议期为验收期满之日起2年。</w:t>
      </w:r>
      <w:r/>
    </w:p>
    <w:p>
      <w:pPr>
        <w:ind w:right="-159" w:firstLine="420"/>
        <w:spacing w:after="0" w:line="440" w:lineRule="exact"/>
        <w:rPr>
          <w:rFonts w:hint="eastAsia" w:ascii="宋体" w:hAnsi="宋体" w:cs="宋体"/>
          <w:szCs w:val="21"/>
        </w:rPr>
      </w:pPr>
      <w:r>
        <w:rPr>
          <w:rFonts w:hint="eastAsia" w:ascii="宋体" w:hAnsi="宋体" w:cs="宋体"/>
          <w:szCs w:val="21"/>
        </w:rPr>
        <w:t xml:space="preserve">6.3 乙方的服务期限按合同特殊条款约定执行。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（四）合同价款和支付</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7、合同价款和支付</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7.1 本合同的结算货币为人民币，单位元。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 乙方应按照双方签订的合同规定服务并在合同特殊条款规定的期限内持下列单据结算合同款项。</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7.2.1 合格的发票；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7.2.2 甲方盖章后的验收合格证明。</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7.2.3 每个标段中涉及对不同社区提供服务的应单独统计结算款。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7.3 甲方应按合同特殊条款规定的期限和方式付款。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7.4 根据现行税法对甲方征收的与本合同有关的一切税费均由甲方承担；根据现行税法对乙方征收的与本合同有关的一切税费均由乙方承担。</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（五）违约责任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合同一方不履行合同义务或者履行合同义务不符合约定的，应当承担继续履行、采取补救措施或者赔偿损失等违约责任。相关违约赔偿由甲乙双方协商确定。</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8.1不可抗力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8.1.1 因不可抗力不能履行合同的，根据不可抗力的影响，部分或者全部免除责任。但合同一方迟延履行后发生不可抗力的，不能免除责任。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8.1.2 合同一方因不可抗力不能履行合同的，应当及时通知对方，以减轻可能给对方造成的损失，并应当在合理期限内提供证明。</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（六）合同的解除和转让</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9、合同的解除</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 有下列情形之一，合同一方可以解除合同：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9.1.1 因不可抗力致使不能实现合同目的，未受不可抗力影响的一方有权解除合同；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9.1.2 因合同一方违约导致合同不能履行或不能实现合同目的，另一方有权解除合同；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9.2 有权解除合同的一方，应当在违约事实或不可抗力发生之后三十天内书面通知对方以主张解除合同，合同在书面通知到达对方时解除。</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10、合同的转让</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合同的部分和全部都不得转让。</w:t>
      </w:r>
      <w:r/>
    </w:p>
    <w:p>
      <w:pPr>
        <w:ind w:right="-159" w:firstLine="422"/>
        <w:spacing w:after="0" w:line="440" w:lineRule="exact"/>
        <w:rPr>
          <w:rFonts w:hint="eastAsia" w:ascii="宋体" w:hAnsi="宋体" w:cs="宋体"/>
          <w:b/>
          <w:bCs/>
          <w:szCs w:val="21"/>
        </w:rPr>
      </w:pPr>
      <w:r>
        <w:rPr>
          <w:rFonts w:hint="eastAsia" w:ascii="宋体" w:hAnsi="宋体" w:cs="宋体"/>
          <w:b/>
          <w:bCs/>
          <w:szCs w:val="21"/>
        </w:rPr>
        <w:t xml:space="preserve">二、合同特殊条款</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（一）合同内容：</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合同期限：自合同签订起至</w:t>
      </w:r>
      <w:r>
        <w:rPr>
          <w:rFonts w:hint="eastAsia" w:ascii="宋体" w:hAnsi="宋体" w:cs="宋体"/>
          <w:szCs w:val="21"/>
          <w:u w:val="single"/>
        </w:rPr>
        <w:t xml:space="preserve">     年    月    日</w:t>
      </w:r>
      <w:r>
        <w:rPr>
          <w:rFonts w:hint="eastAsia" w:ascii="宋体" w:hAnsi="宋体" w:cs="宋体"/>
          <w:szCs w:val="21"/>
        </w:rPr>
        <w:t xml:space="preserve">止。（具体服务开始时间以甲方通知为准）。</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（二）价格与支付：</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2.1、合同价格按此次成交价格执行，合同总金额为人民币</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w:t>
      </w:r>
      <w:r>
        <w:rPr>
          <w:rFonts w:hint="eastAsia" w:ascii="宋体" w:hAnsi="宋体" w:cs="宋体"/>
          <w:bCs/>
          <w:szCs w:val="21"/>
          <w:lang w:val="zh-CN"/>
        </w:rPr>
        <w:t xml:space="preserve">包括完成该项工作所需的</w:t>
      </w:r>
      <w:r>
        <w:rPr>
          <w:rFonts w:hint="eastAsia" w:ascii="宋体" w:hAnsi="宋体" w:cs="宋体"/>
          <w:bCs/>
          <w:szCs w:val="21"/>
        </w:rPr>
        <w:t xml:space="preserve">人工</w:t>
      </w:r>
      <w:r>
        <w:rPr>
          <w:rFonts w:hint="eastAsia" w:ascii="宋体" w:hAnsi="宋体" w:cs="宋体"/>
          <w:bCs/>
          <w:szCs w:val="21"/>
          <w:lang w:val="zh-CN"/>
        </w:rPr>
        <w:t xml:space="preserve">、办公用品、后勤保障、各种税费、利润、税金、政策性文件规定及合同包含的所有风险、责任等各项应有费用。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2.2、付款步骤：</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合同全部完成并验收合格前最高支付至项目完成部分对应合同价款的65%，乙方需提供发票及经甲方确认的项目完成情况详细资料；合同全部完成，验收合格后支付至合同价款的100%，乙方需提供发票及全部项目验收合格的资料。</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项目经费需包干使用，如乙方项目实施完毕并评估合格，按期拨付尾款；如中期评估不合格，乙方需按要求整改，整改合格后甲方再拨付款项，整改后仍不合格，甲方有权中断项目再招标；如末期评估不合格，整改后仍不合格，甲方有权不拨付尾款；如乙方项目实施完毕，但费用有超支的，超支部分不补。如乙方项目实施完毕，费用使用未达到协议金额，乙方需通过规定活动进行补充，确保项目费用完全使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（三）支付方式：银行转账，包括但不限于一般账户、数字人民币账户，具体支付方式甲方有权根据财务安排自主选择。</w:t>
      </w:r>
      <w:r/>
    </w:p>
    <w:p>
      <w:pPr>
        <w:ind w:right="-159" w:firstLine="420"/>
        <w:spacing w:after="0" w:line="440" w:lineRule="exact"/>
        <w:rPr>
          <w:rFonts w:hint="eastAsia" w:ascii="宋体" w:hAnsi="宋体" w:cs="宋体"/>
          <w:szCs w:val="21"/>
        </w:rPr>
      </w:pPr>
      <w:r>
        <w:rPr>
          <w:rFonts w:hint="eastAsia" w:ascii="宋体" w:hAnsi="宋体" w:cs="宋体"/>
          <w:szCs w:val="21"/>
        </w:rPr>
        <w:t xml:space="preserve">若为一般账户，则提供乙方开户银行名称、地址和账号为：</w:t>
      </w:r>
      <w:r/>
    </w:p>
    <w:p>
      <w:pPr>
        <w:ind w:right="-159" w:firstLine="420"/>
        <w:spacing w:after="0" w:line="440" w:lineRule="exact"/>
        <w:rPr>
          <w:rFonts w:hint="eastAsia" w:ascii="宋体" w:hAnsi="宋体" w:cs="宋体"/>
          <w:szCs w:val="21"/>
        </w:rPr>
      </w:pPr>
      <w:r>
        <w:rPr>
          <w:rFonts w:hint="eastAsia" w:ascii="宋体" w:hAnsi="宋体" w:cs="宋体"/>
          <w:szCs w:val="21"/>
        </w:rPr>
        <w:t xml:space="preserve">户 名：</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开户银行：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地 址：</w:t>
      </w:r>
      <w:r/>
    </w:p>
    <w:p>
      <w:pPr>
        <w:ind w:right="-159" w:firstLine="420"/>
        <w:spacing w:after="0" w:line="440" w:lineRule="exact"/>
        <w:rPr>
          <w:rFonts w:hint="eastAsia" w:ascii="宋体" w:hAnsi="宋体" w:cs="宋体"/>
          <w:szCs w:val="21"/>
        </w:rPr>
      </w:pPr>
      <w:r>
        <w:rPr>
          <w:rFonts w:hint="eastAsia" w:ascii="宋体" w:hAnsi="宋体" w:cs="宋体"/>
          <w:szCs w:val="21"/>
        </w:rPr>
        <w:t xml:space="preserve">账 号：</w:t>
      </w:r>
      <w:r/>
    </w:p>
    <w:p>
      <w:pPr>
        <w:ind w:right="-159" w:firstLine="420"/>
        <w:spacing w:after="0" w:line="440" w:lineRule="exact"/>
        <w:rPr>
          <w:rFonts w:hint="eastAsia" w:ascii="宋体" w:hAnsi="宋体" w:cs="宋体"/>
          <w:szCs w:val="21"/>
        </w:rPr>
      </w:pPr>
      <w:r>
        <w:rPr>
          <w:rFonts w:hint="eastAsia" w:ascii="宋体" w:hAnsi="宋体" w:cs="宋体"/>
          <w:szCs w:val="21"/>
        </w:rPr>
        <w:t xml:space="preserve">若为数字人民币账户，则提供乙方钱包ID和钱包名称为：</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钱包ID：</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钱包名称：</w:t>
      </w:r>
      <w:r/>
    </w:p>
    <w:p>
      <w:pPr>
        <w:ind w:right="-159" w:firstLine="420"/>
        <w:spacing w:after="0" w:line="440" w:lineRule="exact"/>
        <w:rPr>
          <w:rFonts w:hint="eastAsia" w:ascii="宋体" w:hAnsi="宋体" w:cs="宋体"/>
          <w:szCs w:val="21"/>
        </w:rPr>
      </w:pPr>
      <w:r>
        <w:rPr>
          <w:rFonts w:hint="eastAsia" w:ascii="宋体" w:hAnsi="宋体" w:cs="宋体"/>
          <w:szCs w:val="21"/>
        </w:rPr>
        <w:t xml:space="preserve">钱包运营机构：</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付款前乙方须先向甲方下辖各社区提供：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A、合格的发票</w:t>
      </w:r>
      <w:r/>
    </w:p>
    <w:p>
      <w:pPr>
        <w:ind w:right="-159" w:firstLine="420"/>
        <w:spacing w:after="0" w:line="440" w:lineRule="exact"/>
        <w:rPr>
          <w:rFonts w:hint="eastAsia" w:ascii="宋体" w:hAnsi="宋体" w:cs="宋体"/>
          <w:szCs w:val="21"/>
        </w:rPr>
      </w:pPr>
      <w:r>
        <w:rPr>
          <w:rFonts w:hint="eastAsia" w:ascii="宋体" w:hAnsi="宋体" w:cs="宋体"/>
          <w:szCs w:val="21"/>
        </w:rPr>
        <w:t xml:space="preserve">B、甲方下辖各社区与乙方双方盖章的《政府采购履约验收书》</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（四）服务承诺：</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4.1乙方根据国家标准、行业标准、地方性标准和规范要求及采购文件规定的服务质量标准和有关要求，积极主动保质保量地完成服务工作。</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4.2乙方接受并主动配合甲方及行业主管部门的检查。</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4.3服务范围之外的突击性、突发性工作，乙方须服从甲方的安排，不得无故拖延。</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4.4因乙方管理不善等原因而损坏的硬件、设施应负责及时修复，或照价赔偿。</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4.5乙方应做好详细的服务管理台账，建立服务管理档案，并按双方约定将服务管理情况汇总报送甲方。</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4.6甲方与乙方派驻人员不发生任何劳动或劳务、雇佣关系，乙方的派驻人员由乙方自行管理。乙方应加强对员工的安全教育。乙方和派驻人员应遵守各项安全制度和操作规程，凡发生设备损坏或人身、财产损害等以及派驻人员生病、事故、伤残、死亡、劳务费用、工资拖欠纠纷等，均由乙方负责和赔偿，与甲方无涉。因乙方的履约行为导致损失的，与甲方无涉，且甲方有权要求乙方赔偿相关损失。</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4.7乙方应保证甲方在中国境内使用服务或服务的任何一部分时，免受第三方提出的侵犯其知识产权或其他权利的诉讼或其他形式的追究，如甲方受到第三方的索赔请求、追究，乙方应负责处理，并承担甲方因此发生的全部费用及损失。</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4.8乙方在本合同期内及合同期满后均应保守甲方的各项秘密，未经甲方许可,乙方不得向任何与本合同无关的第三方提供相关图片、资料、数据、信息等。</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4.9乙方应按响应文件中承诺的人员投入工作，在项目进行过程中应保持人员的相对稳定。确需调整，乙方应保证替换人员具有同等或以上职称、资历，且应书面报至甲方，并经甲方批准。乙方未经甲方批准，擅自更换人员，视为违约，应承担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4.10如果乙方的人员不能胜任工作或从事其他违法活动，甲方有权书面要求更换，乙方应立即派出具有同等或以上资历的人员替换。</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4.11若乙方的进度没有达到乙方响应文件中承诺的进度计划，甲方有权提出要求增加乙方人员，乙方应立即安排，所需费用被认为已包含在合同价款之中。</w:t>
      </w:r>
      <w:r/>
    </w:p>
    <w:p>
      <w:pPr>
        <w:ind w:right="-159" w:firstLine="420"/>
        <w:spacing w:after="0" w:line="440" w:lineRule="exact"/>
        <w:rPr>
          <w:rFonts w:hint="eastAsia" w:ascii="宋体" w:hAnsi="宋体" w:cs="宋体"/>
          <w:szCs w:val="21"/>
        </w:rPr>
      </w:pPr>
      <w:r>
        <w:rPr>
          <w:rFonts w:hint="eastAsia" w:ascii="宋体" w:hAnsi="宋体" w:cs="宋体"/>
          <w:szCs w:val="21"/>
        </w:rPr>
        <w:t xml:space="preserve">4.12乙方应按照采购文件和乙方在响应文件中承诺的服务执行。</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（五）违约责任：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甲方违约责任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5.1、在合同生效后，甲方无故要求取消服务的，应向乙方偿付合同总价款的5%，作为</w:t>
      </w:r>
      <w:r>
        <w:rPr>
          <w:rFonts w:hint="eastAsia" w:ascii="宋体" w:hAnsi="宋体" w:cs="宋体"/>
          <w:szCs w:val="21"/>
        </w:rPr>
        <w:t xml:space="preserve">违约金，违约金不足以补偿损失的，乙方有权要求甲方补足。</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5.2、甲方逾期付款的应按照逾期付款金额的每天万分之四支付逾期付款违约金。</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乙方违约责任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5.3、乙方不能按时提供服务，每迟延一日，乙方应按照本合同总金额的万分之五向甲方支付违约金，延迟累计达【7】日的，甲方有权解除合同，乙方向甲方支付合同总价款20%的违约金，违约金不足以补偿损失的，甲方有权要求乙方补足。</w:t>
      </w:r>
      <w:r/>
    </w:p>
    <w:p>
      <w:pPr>
        <w:ind w:right="-159" w:firstLine="420"/>
        <w:spacing w:after="0" w:line="440" w:lineRule="exact"/>
        <w:rPr>
          <w:rFonts w:hint="eastAsia" w:ascii="宋体" w:hAnsi="宋体" w:cs="宋体"/>
          <w:szCs w:val="21"/>
        </w:rPr>
      </w:pPr>
      <w:r>
        <w:rPr>
          <w:rFonts w:hint="eastAsia" w:ascii="宋体" w:hAnsi="宋体" w:cs="宋体"/>
          <w:szCs w:val="21"/>
        </w:rPr>
        <w:t xml:space="preserve">5.4、乙方未经甲方同意随意更换项目团队的，甲方有权解除合同履行，并要求乙方向甲方偿付合同总价款10%的违约金，违约金不足以补偿损失的甲方有权要求乙方补足。</w:t>
      </w:r>
      <w:r/>
    </w:p>
    <w:p>
      <w:pPr>
        <w:ind w:right="-159" w:firstLine="420"/>
        <w:spacing w:after="0" w:line="440" w:lineRule="exact"/>
        <w:rPr>
          <w:rFonts w:hint="eastAsia" w:ascii="宋体" w:hAnsi="宋体" w:cs="宋体"/>
          <w:bCs/>
          <w:szCs w:val="21"/>
        </w:rPr>
      </w:pPr>
      <w:r>
        <w:rPr>
          <w:rFonts w:hint="eastAsia" w:ascii="宋体" w:hAnsi="宋体" w:cs="宋体"/>
          <w:bCs/>
          <w:szCs w:val="21"/>
        </w:rPr>
        <w:t xml:space="preserve">5.5、乙方不履行合同义务或者有其他履行合同义务不符合约定的情形，应当承担继续履行、采取补救措施或者赔偿损失、退回已收合同价款等违约责任，</w:t>
      </w:r>
      <w:r>
        <w:rPr>
          <w:rFonts w:hint="eastAsia" w:ascii="宋体" w:hAnsi="宋体" w:cs="宋体"/>
          <w:szCs w:val="21"/>
        </w:rPr>
        <w:t xml:space="preserve">并向甲方支付合同总价款的</w:t>
      </w:r>
      <w:r>
        <w:rPr>
          <w:rFonts w:hint="eastAsia" w:ascii="宋体" w:hAnsi="宋体" w:cs="宋体"/>
          <w:szCs w:val="21"/>
          <w:u w:val="single"/>
        </w:rPr>
        <w:t xml:space="preserve">20</w:t>
      </w:r>
      <w:r>
        <w:rPr>
          <w:rFonts w:hint="eastAsia" w:ascii="宋体" w:hAnsi="宋体" w:cs="宋体"/>
          <w:szCs w:val="21"/>
        </w:rPr>
        <w:t xml:space="preserve">%的违约金，若违约金不足以弥补甲方损失的，甲方有权要求乙方补足。甲方有权视情况行使合同解除权。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（六）履约验收：</w:t>
      </w:r>
      <w:r/>
    </w:p>
    <w:p>
      <w:pPr>
        <w:ind w:right="-159" w:firstLine="420"/>
        <w:spacing w:after="0" w:line="440" w:lineRule="exact"/>
        <w:rPr>
          <w:rFonts w:hint="eastAsia" w:ascii="宋体" w:hAnsi="宋体" w:cs="宋体"/>
          <w:szCs w:val="21"/>
        </w:rPr>
      </w:pPr>
      <w:r>
        <w:rPr>
          <w:rFonts w:hint="eastAsia" w:ascii="宋体" w:hAnsi="宋体" w:cs="宋体"/>
          <w:szCs w:val="21"/>
        </w:rPr>
        <w:t xml:space="preserve">按照采购文件要求、《中华人民共和国政府采购法》、《江苏省政府采购履约验收管理办法》、《</w:t>
      </w:r>
      <w:r>
        <w:rPr>
          <w:rFonts w:hint="eastAsia" w:ascii="宋体" w:hAnsi="宋体" w:cs="宋体"/>
          <w:szCs w:val="21"/>
        </w:rPr>
        <w:t xml:space="preserve">苏州工业园区关于进一步加强履约验收管理的通知</w:t>
      </w:r>
      <w:r>
        <w:rPr>
          <w:rFonts w:hint="eastAsia" w:ascii="宋体" w:hAnsi="宋体" w:cs="宋体"/>
          <w:szCs w:val="21"/>
        </w:rPr>
        <w:t xml:space="preserve">》</w:t>
      </w:r>
      <w:r>
        <w:rPr>
          <w:rFonts w:hint="eastAsia" w:ascii="宋体" w:hAnsi="宋体" w:cs="宋体"/>
          <w:bCs/>
          <w:szCs w:val="21"/>
        </w:rPr>
        <w:t xml:space="preserve">（上述两份文件规定不一致的以上级文件规定为准）</w:t>
      </w:r>
      <w:r>
        <w:rPr>
          <w:rFonts w:hint="eastAsia" w:ascii="宋体" w:hAnsi="宋体" w:cs="宋体"/>
          <w:szCs w:val="21"/>
        </w:rPr>
        <w:t xml:space="preserve">及相关法规、文件的规定，甲方对乙方进行履约验收，经甲方确认验收合格的，将出具《政府采购履约验收书》。《政府采购履约验收书》、合同是申请支付政府采购合同价款的必备资料。</w:t>
      </w:r>
      <w:r/>
    </w:p>
    <w:p>
      <w:pPr>
        <w:ind w:right="-159" w:firstLine="420"/>
        <w:spacing w:after="0" w:line="440" w:lineRule="exact"/>
        <w:rPr>
          <w:rFonts w:hint="eastAsia" w:ascii="宋体" w:hAnsi="宋体" w:cs="宋体"/>
          <w:szCs w:val="21"/>
        </w:rPr>
      </w:pPr>
      <w:r>
        <w:rPr>
          <w:rFonts w:hint="eastAsia" w:ascii="宋体" w:hAnsi="宋体" w:cs="宋体"/>
          <w:szCs w:val="21"/>
        </w:rPr>
        <w:t xml:space="preserve">（七）合同生效及其它：</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1、本合同在双方签字盖章后生效。</w:t>
      </w:r>
      <w:r/>
    </w:p>
    <w:p>
      <w:pPr>
        <w:ind w:right="-159" w:firstLine="420"/>
        <w:spacing w:after="0" w:line="440" w:lineRule="exact"/>
        <w:rPr>
          <w:rFonts w:hint="eastAsia" w:ascii="宋体" w:hAnsi="宋体" w:cs="宋体"/>
          <w:szCs w:val="21"/>
        </w:rPr>
      </w:pPr>
      <w:r>
        <w:rPr>
          <w:rFonts w:hint="eastAsia" w:ascii="宋体" w:hAnsi="宋体" w:cs="宋体"/>
          <w:szCs w:val="21"/>
        </w:rPr>
        <w:t xml:space="preserve">2、合同在执行过程中出现的未尽事宜，双方在不违背本合同和采购文件的原则下协商解决，协商结果以书面形式盖章记录在案，作为本合同的附件，与本合同具有同等效力。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3、本合同履行过程中发生相关修改内容，须符合《中华人民共和国政府采购法》和相关法律法规规定；补充协议作为本合同不可分割的一部分。</w:t>
      </w:r>
      <w:r/>
    </w:p>
    <w:p>
      <w:pPr>
        <w:ind w:right="-159" w:firstLine="420"/>
        <w:spacing w:after="0" w:line="440" w:lineRule="exact"/>
        <w:rPr>
          <w:rFonts w:hint="eastAsia" w:ascii="宋体" w:hAnsi="宋体" w:cs="宋体"/>
          <w:szCs w:val="21"/>
        </w:rPr>
      </w:pPr>
      <w:r>
        <w:rPr>
          <w:rFonts w:hint="eastAsia" w:ascii="宋体" w:hAnsi="宋体" w:cs="宋体"/>
          <w:szCs w:val="21"/>
        </w:rPr>
        <w:t xml:space="preserve">（八）合同争议</w:t>
      </w:r>
      <w:r/>
    </w:p>
    <w:p>
      <w:pPr>
        <w:ind w:right="-159" w:firstLine="420"/>
        <w:spacing w:after="0" w:line="440" w:lineRule="exact"/>
        <w:rPr>
          <w:rFonts w:hint="eastAsia" w:ascii="宋体" w:hAnsi="宋体" w:cs="宋体"/>
          <w:szCs w:val="21"/>
        </w:rPr>
      </w:pPr>
      <w:r>
        <w:rPr>
          <w:rFonts w:hint="eastAsia" w:ascii="宋体" w:hAnsi="宋体" w:cs="宋体"/>
          <w:szCs w:val="21"/>
        </w:rPr>
        <w:t xml:space="preserve">1、争议解决</w:t>
      </w:r>
      <w:r/>
    </w:p>
    <w:p>
      <w:pPr>
        <w:ind w:right="-159" w:firstLine="420"/>
        <w:spacing w:after="0" w:line="440" w:lineRule="exact"/>
        <w:rPr>
          <w:rFonts w:hint="eastAsia" w:ascii="宋体" w:hAnsi="宋体" w:cs="宋体"/>
          <w:szCs w:val="21"/>
        </w:rPr>
      </w:pPr>
      <w:r>
        <w:rPr>
          <w:rFonts w:hint="eastAsia" w:ascii="宋体" w:hAnsi="宋体" w:cs="宋体"/>
          <w:szCs w:val="21"/>
        </w:rPr>
        <w:t xml:space="preserve"> 甲乙双方因合同发生争议，应在采购代理机构的主持下进行调解，协商不成，任何一方可以向甲方所在地人民法院起诉。</w:t>
      </w:r>
      <w:r>
        <w:rPr>
          <w:rFonts w:hint="eastAsia" w:ascii="宋体" w:hAnsi="宋体" w:cs="宋体"/>
          <w:szCs w:val="21"/>
        </w:rPr>
        <w:tab/>
      </w:r>
      <w:r/>
    </w:p>
    <w:p>
      <w:pPr>
        <w:ind w:right="-159" w:firstLine="420"/>
        <w:spacing w:after="0" w:line="440" w:lineRule="exact"/>
        <w:rPr>
          <w:rFonts w:hint="eastAsia" w:ascii="宋体" w:hAnsi="宋体" w:cs="宋体"/>
          <w:szCs w:val="21"/>
        </w:rPr>
      </w:pPr>
      <w:r>
        <w:rPr>
          <w:rFonts w:hint="eastAsia" w:ascii="宋体" w:hAnsi="宋体" w:cs="宋体"/>
          <w:szCs w:val="21"/>
        </w:rPr>
        <w:t xml:space="preserve">（九）附则</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9.1、合同份数：本合同一式三份，甲方一份，乙方一份，采购代理机构一份。</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9.2、本合同未尽事宜应按《中华人民共和国民法典》、《中华人民共和国政府采购法》以及其他相关法律、法规之规定解释，在执行过程中双方在不违背本合同和采购文件的原则下协商解决，协商结果以书面形式盖章记录在案，作为本合同的附件，与本合同具有同等效力。</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9.3、小型、微型企业不得分包或转包给大型、中型企业，中型企业不得分包或转包给大型企业。</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9.4、如政府采购合同继续履行将损害国家利益和社会公共利益，甲方有权变更、中止或者终止、解除合同且甲方无需承担违约责任。</w:t>
      </w:r>
      <w:r/>
    </w:p>
    <w:p>
      <w:pPr>
        <w:ind w:right="-159" w:firstLine="420"/>
        <w:spacing w:after="0" w:line="440" w:lineRule="exact"/>
        <w:rPr>
          <w:rFonts w:hint="eastAsia" w:ascii="宋体" w:hAnsi="宋体" w:cs="宋体"/>
          <w:szCs w:val="21"/>
        </w:rPr>
      </w:pPr>
      <w:r>
        <w:rPr>
          <w:rFonts w:hint="eastAsia" w:ascii="宋体" w:hAnsi="宋体" w:cs="宋体"/>
          <w:szCs w:val="21"/>
        </w:rPr>
        <w:t xml:space="preserve">9.5、经双方协商一致同意，在本合同签订后，若因乙方办理“园釆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right="-159" w:firstLine="420"/>
        <w:spacing w:after="0" w:line="440" w:lineRule="exact"/>
        <w:rPr>
          <w:rFonts w:hint="eastAsia" w:ascii="宋体" w:hAnsi="宋体" w:cs="宋体"/>
          <w:szCs w:val="21"/>
        </w:rPr>
      </w:pPr>
      <w:r>
        <w:rPr>
          <w:rFonts w:hint="eastAsia" w:ascii="宋体" w:hAnsi="宋体" w:cs="宋体"/>
          <w:szCs w:val="21"/>
        </w:rPr>
      </w:r>
      <w:r/>
    </w:p>
    <w:p>
      <w:pPr>
        <w:ind w:right="-159" w:firstLine="420"/>
        <w:spacing w:after="0" w:line="440" w:lineRule="exact"/>
        <w:rPr>
          <w:rFonts w:hint="eastAsia" w:ascii="宋体" w:hAnsi="宋体" w:cs="宋体"/>
          <w:szCs w:val="21"/>
        </w:rPr>
      </w:pPr>
      <w:r>
        <w:rPr>
          <w:rFonts w:hint="eastAsia" w:ascii="宋体" w:hAnsi="宋体" w:cs="宋体"/>
          <w:szCs w:val="21"/>
        </w:rPr>
      </w:r>
      <w:r/>
    </w:p>
    <w:p>
      <w:pPr>
        <w:ind w:right="-159" w:firstLine="420"/>
        <w:spacing w:after="0" w:line="440" w:lineRule="exact"/>
        <w:rPr>
          <w:rFonts w:hint="eastAsia" w:ascii="宋体" w:hAnsi="宋体" w:cs="宋体"/>
          <w:szCs w:val="21"/>
        </w:rPr>
      </w:pPr>
      <w:r>
        <w:rPr>
          <w:rFonts w:hint="eastAsia" w:ascii="宋体" w:hAnsi="宋体" w:cs="宋体"/>
          <w:szCs w:val="21"/>
        </w:rPr>
        <w:t xml:space="preserve">甲方（盖章）：                          </w:t>
      </w:r>
      <w:r>
        <w:rPr>
          <w:rFonts w:hint="eastAsia" w:ascii="宋体" w:hAnsi="宋体" w:cs="宋体"/>
          <w:szCs w:val="21"/>
        </w:rPr>
        <w:t xml:space="preserve">  </w:t>
      </w:r>
      <w:r>
        <w:rPr>
          <w:rFonts w:hint="eastAsia" w:ascii="宋体" w:hAnsi="宋体" w:cs="宋体"/>
          <w:szCs w:val="21"/>
        </w:rPr>
        <w:t xml:space="preserve">乙方（盖章）：              </w:t>
      </w:r>
      <w:r/>
    </w:p>
    <w:p>
      <w:pPr>
        <w:ind w:right="-159" w:firstLine="420"/>
        <w:spacing w:after="0" w:line="440" w:lineRule="exact"/>
        <w:rPr>
          <w:rFonts w:hint="eastAsia" w:ascii="宋体" w:hAnsi="宋体" w:cs="宋体"/>
          <w:szCs w:val="21"/>
        </w:rPr>
      </w:pPr>
      <w:r>
        <w:rPr>
          <w:rFonts w:hint="eastAsia" w:ascii="宋体" w:hAnsi="宋体" w:cs="宋体"/>
          <w:szCs w:val="21"/>
        </w:rPr>
        <w:t xml:space="preserve">法定（授权）代表人               </w:t>
      </w:r>
      <w:r>
        <w:rPr>
          <w:rFonts w:hint="eastAsia" w:ascii="宋体" w:hAnsi="宋体" w:cs="宋体"/>
          <w:szCs w:val="21"/>
        </w:rPr>
        <w:t xml:space="preserve">         </w:t>
      </w:r>
      <w:r>
        <w:rPr>
          <w:rFonts w:hint="eastAsia" w:ascii="宋体" w:hAnsi="宋体" w:cs="宋体"/>
          <w:szCs w:val="21"/>
        </w:rPr>
        <w:t xml:space="preserve">法定（授权）代表人</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（签字）：                              </w:t>
      </w:r>
      <w:r>
        <w:rPr>
          <w:rFonts w:hint="eastAsia" w:ascii="宋体" w:hAnsi="宋体" w:cs="宋体"/>
          <w:szCs w:val="21"/>
        </w:rPr>
        <w:t xml:space="preserve"> </w:t>
      </w:r>
      <w:r>
        <w:rPr>
          <w:rFonts w:hint="eastAsia" w:ascii="宋体" w:hAnsi="宋体" w:cs="宋体"/>
          <w:szCs w:val="21"/>
        </w:rPr>
        <w:t xml:space="preserve">（签字）：</w:t>
      </w:r>
      <w:r/>
    </w:p>
    <w:p>
      <w:pPr>
        <w:ind w:right="-159" w:firstLine="420"/>
        <w:spacing w:after="0" w:line="440" w:lineRule="exact"/>
        <w:rPr>
          <w:rFonts w:hint="eastAsia" w:ascii="宋体" w:hAnsi="宋体" w:cs="宋体"/>
          <w:szCs w:val="21"/>
        </w:rPr>
      </w:pPr>
      <w:r>
        <w:rPr>
          <w:rFonts w:hint="eastAsia" w:ascii="宋体" w:hAnsi="宋体" w:cs="宋体"/>
          <w:szCs w:val="21"/>
        </w:rPr>
        <w:t xml:space="preserve">电话：                                   电话：</w:t>
      </w:r>
      <w:r/>
    </w:p>
    <w:p>
      <w:pPr>
        <w:ind w:right="-159" w:firstLine="420"/>
        <w:spacing w:line="440" w:lineRule="exact"/>
        <w:rPr>
          <w:rFonts w:hint="eastAsia" w:ascii="宋体" w:hAnsi="宋体" w:cs="宋体"/>
          <w:szCs w:val="21"/>
        </w:rPr>
      </w:pPr>
      <w:r>
        <w:rPr>
          <w:rFonts w:hint="eastAsia" w:ascii="宋体" w:hAnsi="宋体" w:cs="宋体"/>
          <w:szCs w:val="21"/>
        </w:rPr>
      </w:r>
      <w:r/>
    </w:p>
    <w:p>
      <w:pPr>
        <w:jc w:val="center"/>
        <w:rPr>
          <w:rFonts w:hint="eastAsia" w:ascii="宋体" w:hAnsi="宋体" w:cs="宋体"/>
          <w:b/>
          <w:sz w:val="32"/>
          <w:szCs w:val="32"/>
        </w:rPr>
      </w:pPr>
      <w:r>
        <w:rPr>
          <w:rFonts w:hint="eastAsia" w:ascii="宋体" w:hAnsi="宋体" w:cs="宋体" w:eastAsiaTheme="minorEastAsia"/>
          <w:b/>
          <w:sz w:val="32"/>
          <w:szCs w:val="32"/>
        </w:rPr>
        <w:br w:type="page" w:clear="all"/>
      </w:r>
      <w:r>
        <w:rPr>
          <w:rFonts w:hint="eastAsia" w:ascii="宋体" w:hAnsi="宋体" w:cs="宋体" w:eastAsiaTheme="minorEastAsia"/>
          <w:b/>
          <w:sz w:val="30"/>
          <w:szCs w:val="30"/>
        </w:rPr>
        <w:t xml:space="preserve">五、附件格式</w:t>
      </w:r>
      <w:r/>
    </w:p>
    <w:p>
      <w:pPr>
        <w:spacing w:line="420" w:lineRule="exact"/>
        <w:rPr>
          <w:rFonts w:hint="eastAsia" w:ascii="宋体" w:hAnsi="宋体" w:cs="宋体"/>
          <w:b/>
          <w:bCs/>
          <w:szCs w:val="21"/>
        </w:rPr>
      </w:pPr>
      <w:r>
        <w:rPr>
          <w:rFonts w:hint="eastAsia" w:ascii="宋体" w:hAnsi="宋体" w:cs="宋体" w:eastAsiaTheme="minorEastAsia"/>
          <w:b/>
          <w:bCs/>
          <w:szCs w:val="21"/>
        </w:rPr>
        <w:t xml:space="preserve">格式1：封面</w:t>
      </w:r>
      <w:r/>
    </w:p>
    <w:p>
      <w:pPr>
        <w:ind w:firstLine="422"/>
        <w:jc w:val="center"/>
        <w:spacing w:line="360" w:lineRule="auto"/>
        <w:rPr>
          <w:rFonts w:hint="eastAsia" w:ascii="宋体" w:hAnsi="宋体" w:cs="宋体"/>
          <w:b/>
          <w:bCs/>
          <w:szCs w:val="21"/>
        </w:rPr>
      </w:pPr>
      <w:r>
        <w:rPr>
          <w:rFonts w:hint="eastAsia" w:ascii="宋体" w:hAnsi="宋体" w:cs="宋体"/>
          <w:b/>
          <w:bCs/>
          <w:szCs w:val="21"/>
        </w:rPr>
      </w:r>
      <w:r/>
    </w:p>
    <w:p>
      <w:pPr>
        <w:jc w:val="center"/>
        <w:spacing w:before="100" w:beforeAutospacing="1" w:after="100" w:afterAutospacing="1"/>
        <w:widowControl/>
        <w:rPr>
          <w:rFonts w:hint="eastAsia" w:ascii="宋体" w:hAnsi="宋体" w:cs="宋体"/>
          <w:sz w:val="54"/>
          <w:szCs w:val="54"/>
        </w:rPr>
      </w:pPr>
      <w:r>
        <w:rPr>
          <w:rFonts w:hint="eastAsia" w:ascii="宋体" w:hAnsi="宋体" w:cs="宋体" w:eastAsiaTheme="minorEastAsia"/>
          <w:sz w:val="54"/>
          <w:szCs w:val="54"/>
        </w:rPr>
        <w:t xml:space="preserve">投 标 文 件</w:t>
      </w:r>
      <w:r/>
    </w:p>
    <w:p>
      <w:pPr>
        <w:jc w:val="left"/>
        <w:spacing w:before="100" w:beforeAutospacing="1" w:after="100" w:afterAutospacing="1"/>
        <w:widowControl/>
        <w:rPr>
          <w:rFonts w:hint="eastAsia" w:ascii="宋体" w:hAnsi="宋体" w:cs="宋体"/>
          <w:sz w:val="31"/>
          <w:szCs w:val="31"/>
        </w:rPr>
      </w:pPr>
      <w:r>
        <w:rPr>
          <w:rFonts w:hint="eastAsia" w:ascii="宋体" w:hAnsi="宋体" w:cs="宋体" w:eastAsiaTheme="minorEastAsia"/>
          <w:sz w:val="31"/>
          <w:szCs w:val="31"/>
        </w:rPr>
        <w:t xml:space="preserve"> </w:t>
      </w:r>
      <w:r/>
    </w:p>
    <w:p>
      <w:pPr>
        <w:jc w:val="center"/>
        <w:spacing w:before="100" w:beforeAutospacing="1" w:after="100" w:afterAutospacing="1"/>
        <w:widowControl/>
        <w:rPr>
          <w:rFonts w:hint="eastAsia" w:ascii="宋体" w:hAnsi="宋体" w:cs="宋体"/>
          <w:sz w:val="40"/>
          <w:szCs w:val="40"/>
        </w:rPr>
      </w:pPr>
      <w:r>
        <w:rPr>
          <w:rFonts w:hint="eastAsia" w:ascii="宋体" w:hAnsi="宋体" w:cs="宋体" w:eastAsiaTheme="minorEastAsia"/>
          <w:sz w:val="40"/>
          <w:szCs w:val="40"/>
        </w:rPr>
        <w:t xml:space="preserve"> </w:t>
      </w:r>
      <w:r/>
    </w:p>
    <w:p>
      <w:pPr>
        <w:jc w:val="left"/>
        <w:spacing w:before="100" w:beforeAutospacing="1" w:after="100" w:afterAutospacing="1"/>
        <w:widowControl/>
        <w:rPr>
          <w:rFonts w:hint="eastAsia" w:ascii="宋体" w:hAnsi="宋体" w:cs="宋体"/>
          <w:sz w:val="31"/>
          <w:szCs w:val="31"/>
        </w:rPr>
      </w:pPr>
      <w:r>
        <w:rPr>
          <w:rFonts w:hint="eastAsia" w:ascii="宋体" w:hAnsi="宋体" w:cs="宋体" w:eastAsiaTheme="minorEastAsia"/>
          <w:sz w:val="31"/>
          <w:szCs w:val="31"/>
        </w:rPr>
        <w:t xml:space="preserve"> </w:t>
      </w:r>
      <w:r/>
    </w:p>
    <w:p>
      <w:pPr>
        <w:ind w:left="2100"/>
        <w:jc w:val="left"/>
        <w:spacing w:before="100" w:beforeAutospacing="1" w:after="100" w:afterAutospacing="1" w:line="480" w:lineRule="auto"/>
        <w:widowControl/>
        <w:rPr>
          <w:rFonts w:hint="eastAsia" w:ascii="宋体" w:hAnsi="宋体" w:cs="宋体"/>
          <w:sz w:val="36"/>
          <w:szCs w:val="36"/>
          <w:u w:val="single"/>
        </w:rPr>
      </w:pPr>
      <w:r>
        <w:rPr>
          <w:rFonts w:hint="eastAsia" w:ascii="宋体" w:hAnsi="宋体" w:cs="宋体" w:eastAsiaTheme="minorEastAsia"/>
          <w:sz w:val="36"/>
          <w:szCs w:val="36"/>
        </w:rPr>
        <w:t xml:space="preserve">项目名称：</w:t>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cs="宋体" w:eastAsiaTheme="minorEastAsia"/>
          <w:sz w:val="36"/>
          <w:szCs w:val="36"/>
        </w:rPr>
        <w:t xml:space="preserve">项目编号：</w:t>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cs="宋体" w:eastAsiaTheme="minorEastAsia"/>
          <w:sz w:val="36"/>
          <w:szCs w:val="36"/>
        </w:rPr>
        <w:t xml:space="preserve">标段名称：</w:t>
      </w:r>
      <w:r/>
    </w:p>
    <w:p>
      <w:pPr>
        <w:ind w:left="2100"/>
        <w:jc w:val="left"/>
        <w:spacing w:before="100" w:beforeAutospacing="1" w:after="100" w:afterAutospacing="1" w:line="480" w:lineRule="auto"/>
        <w:widowControl/>
        <w:rPr>
          <w:rFonts w:hint="eastAsia" w:ascii="宋体" w:hAnsi="宋体" w:cs="宋体"/>
          <w:sz w:val="36"/>
          <w:szCs w:val="36"/>
        </w:rPr>
      </w:pPr>
      <w:r>
        <w:rPr>
          <w:rFonts w:hint="eastAsia" w:ascii="宋体" w:hAnsi="宋体" w:cs="宋体" w:eastAsiaTheme="minorEastAsia"/>
          <w:sz w:val="36"/>
          <w:szCs w:val="36"/>
        </w:rPr>
        <w:t xml:space="preserve">标段编号：</w:t>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t xml:space="preserve"> </w:t>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sz w:val="36"/>
          <w:szCs w:val="36"/>
        </w:rPr>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t xml:space="preserve">供应商名称：（盖章）</w:t>
      </w:r>
      <w:r/>
    </w:p>
    <w:p>
      <w:pPr>
        <w:jc w:val="center"/>
        <w:spacing w:before="100" w:beforeAutospacing="1" w:after="100" w:afterAutospacing="1"/>
        <w:widowControl/>
        <w:rPr>
          <w:rFonts w:hint="eastAsia" w:ascii="宋体" w:hAnsi="宋体" w:cs="宋体"/>
          <w:sz w:val="36"/>
          <w:szCs w:val="36"/>
        </w:rPr>
      </w:pPr>
      <w:r>
        <w:rPr>
          <w:rFonts w:hint="eastAsia" w:ascii="宋体" w:hAnsi="宋体" w:cs="宋体" w:eastAsiaTheme="minorEastAsia"/>
          <w:sz w:val="36"/>
          <w:szCs w:val="36"/>
        </w:rPr>
        <w:t xml:space="preserve">日期：</w:t>
      </w:r>
      <w:r/>
    </w:p>
    <w:p>
      <w:pPr>
        <w:ind w:firstLine="422"/>
        <w:rPr>
          <w:rFonts w:hint="eastAsia" w:ascii="宋体" w:hAnsi="宋体" w:cs="宋体"/>
          <w:b/>
          <w:bCs/>
          <w:szCs w:val="21"/>
        </w:rPr>
        <w:sectPr>
          <w:headerReference w:type="default" r:id="rId11"/>
          <w:headerReference w:type="first" r:id="rId12"/>
          <w:footerReference w:type="default" r:id="rId15"/>
          <w:footerReference w:type="first" r:id="rId16"/>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eastAsiaTheme="minorEastAsia"/>
          <w:b/>
          <w:bCs/>
          <w:szCs w:val="21"/>
        </w:rPr>
        <w:t xml:space="preserve">格式2：投标函</w:t>
      </w:r>
      <w:r/>
    </w:p>
    <w:p>
      <w:pPr>
        <w:ind w:firstLine="567"/>
        <w:jc w:val="center"/>
        <w:spacing w:before="100" w:beforeAutospacing="1" w:after="100" w:afterAutospacing="1" w:line="500" w:lineRule="atLeast"/>
        <w:widowControl/>
        <w:rPr>
          <w:rFonts w:hint="eastAsia" w:ascii="宋体" w:hAnsi="宋体" w:cs="宋体"/>
          <w:b/>
          <w:bCs/>
          <w:sz w:val="40"/>
          <w:szCs w:val="40"/>
        </w:rPr>
      </w:pPr>
      <w:r/>
      <w:bookmarkStart w:id="7" w:name="_Hlk229672078"/>
      <w:r>
        <w:rPr>
          <w:rFonts w:hint="eastAsia" w:ascii="宋体" w:hAnsi="宋体" w:cs="宋体" w:eastAsiaTheme="minorEastAsia"/>
          <w:b/>
          <w:bCs/>
          <w:sz w:val="28"/>
          <w:szCs w:val="28"/>
        </w:rPr>
        <w:t xml:space="preserve">投 标 函</w:t>
      </w:r>
      <w:r/>
    </w:p>
    <w:p>
      <w:pPr>
        <w:spacing w:after="0" w:line="420" w:lineRule="exact"/>
        <w:rPr>
          <w:rFonts w:hint="eastAsia" w:ascii="宋体" w:hAnsi="宋体" w:cs="宋体"/>
          <w:szCs w:val="21"/>
        </w:rPr>
      </w:pP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我方收到贵公司（采购项目编号）号采购文件，经仔细阅读和研究，我方决定参加投标。并向贵公司承诺：</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1、我方愿意按照磋商文件的一切要求，提供完成该项目的全部内容，我方的投标报价包括提供以上所有服务，价格及明细见采购响应报价表等所发生的全部费用以及企业利润、税金和政策性文件规定及合同包含的所有风险、责任等各项应有费用。</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2、如果我方的投标被接受，我方将严格履行磋商文件中规定的每一项要求，严格履行合同的责任和义务，保证按期、按质履行合同，完成合同内容所规定的全部工作。</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3、我方愿意提供采购单位在采购文件中要求的所有资料。也同意向贵方提供贵方可能另外要求的与其投标有关的任何证据或资料。并保证所提供的资料全部是真实的、有效的，若有虚假，我方愿承担一切责任。</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4、我方已审阅全部磋商文件，包括磋商文件的澄清和更正文件（如有）及有关附件，我方已完全理解磋商文件并对磋商文件不存在任何异议。</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5、我方愿意遵守采购公告及磋商文件中所列的收费标准。</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6、我方承诺该项投标在开标后的全过程中保持有效，不做任何更改和变动。</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所有有关标书的函电，请按下列地址联系：</w:t>
      </w:r>
      <w:r/>
    </w:p>
    <w:p>
      <w:pPr>
        <w:ind w:firstLine="420"/>
        <w:spacing w:after="0" w:line="420" w:lineRule="exact"/>
        <w:rPr>
          <w:rFonts w:hint="eastAsia" w:ascii="宋体" w:hAnsi="宋体" w:cs="宋体" w:eastAsiaTheme="minorEastAsia"/>
          <w:szCs w:val="21"/>
        </w:rPr>
      </w:pPr>
      <w:r>
        <w:rPr>
          <w:rFonts w:hint="eastAsia" w:ascii="宋体" w:hAnsi="宋体" w:cs="宋体" w:eastAsiaTheme="minorEastAsia"/>
          <w:szCs w:val="21"/>
        </w:rPr>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单    位： </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联 系 人：</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地　　址：</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邮政编码：</w:t>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联系电话： </w:t>
      </w:r>
      <w:r/>
    </w:p>
    <w:p>
      <w:pPr>
        <w:ind w:firstLine="420"/>
        <w:spacing w:after="0" w:line="420" w:lineRule="exact"/>
        <w:rPr>
          <w:rFonts w:hint="eastAsia" w:ascii="宋体" w:hAnsi="宋体" w:cs="宋体" w:eastAsiaTheme="minorEastAsia"/>
          <w:szCs w:val="21"/>
        </w:rPr>
      </w:pPr>
      <w:r>
        <w:rPr>
          <w:rFonts w:hint="eastAsia" w:ascii="宋体" w:hAnsi="宋体" w:cs="宋体" w:eastAsiaTheme="minorEastAsia"/>
          <w:szCs w:val="21"/>
        </w:rPr>
        <w:t xml:space="preserve">邮箱：</w:t>
      </w:r>
      <w:r/>
    </w:p>
    <w:p>
      <w:pPr>
        <w:pStyle w:val="1015"/>
      </w:pPr>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响应单位（盖章）</w:t>
      </w:r>
      <w:r/>
    </w:p>
    <w:p>
      <w:pPr>
        <w:ind w:firstLine="420"/>
        <w:spacing w:after="0" w:line="420" w:lineRule="exact"/>
        <w:rPr>
          <w:rFonts w:hint="eastAsia" w:ascii="宋体" w:hAnsi="宋体" w:cs="宋体"/>
          <w:szCs w:val="21"/>
        </w:rPr>
      </w:pPr>
      <w:r>
        <w:rPr>
          <w:rFonts w:hint="eastAsia" w:ascii="宋体" w:hAnsi="宋体" w:cs="宋体" w:eastAsiaTheme="minorEastAsia"/>
          <w:szCs w:val="21"/>
          <w:lang w:val="zh-CN"/>
        </w:rPr>
        <w:t xml:space="preserve">法定代表人或授权委托人：（签字或签章）</w:t>
      </w:r>
      <w:bookmarkEnd w:id="7"/>
      <w:r/>
      <w:r/>
    </w:p>
    <w:p>
      <w:pPr>
        <w:ind w:firstLine="420"/>
        <w:spacing w:after="0" w:line="420" w:lineRule="exact"/>
        <w:rPr>
          <w:rFonts w:hint="eastAsia" w:ascii="宋体" w:hAnsi="宋体" w:cs="宋体"/>
          <w:szCs w:val="21"/>
        </w:rPr>
      </w:pPr>
      <w:r>
        <w:rPr>
          <w:rFonts w:hint="eastAsia" w:ascii="宋体" w:hAnsi="宋体" w:cs="宋体" w:eastAsiaTheme="minorEastAsia"/>
          <w:szCs w:val="21"/>
        </w:rPr>
        <w:t xml:space="preserve">日期：</w:t>
      </w:r>
      <w:r/>
    </w:p>
    <w:p>
      <w:pPr>
        <w:rPr>
          <w:rFonts w:hint="eastAsia" w:ascii="宋体" w:hAnsi="宋体" w:cs="宋体"/>
          <w:b/>
          <w:bCs/>
        </w:rPr>
      </w:pPr>
      <w:r>
        <w:rPr>
          <w:rFonts w:hint="eastAsia" w:ascii="宋体" w:hAnsi="宋体" w:cs="宋体" w:eastAsiaTheme="minorEastAsia"/>
          <w:b/>
          <w:bCs/>
          <w:szCs w:val="21"/>
        </w:rPr>
        <w:br w:type="page" w:clear="all"/>
      </w:r>
      <w:r/>
    </w:p>
    <w:p>
      <w:pPr>
        <w:rPr>
          <w:rFonts w:hint="eastAsia" w:ascii="宋体" w:hAnsi="宋体" w:cs="宋体" w:eastAsiaTheme="minorEastAsia"/>
          <w:b/>
          <w:bCs/>
        </w:rPr>
      </w:pPr>
      <w:r>
        <w:rPr>
          <w:rFonts w:hint="eastAsia" w:ascii="宋体" w:hAnsi="宋体" w:cs="宋体" w:eastAsiaTheme="minorEastAsia"/>
          <w:b/>
          <w:bCs/>
          <w:szCs w:val="21"/>
        </w:rPr>
        <w:t xml:space="preserve">格式3：法人授权委托书</w:t>
      </w:r>
      <w:r/>
    </w:p>
    <w:p>
      <w:pPr>
        <w:ind w:firstLine="422"/>
        <w:rPr>
          <w:rFonts w:hint="eastAsia" w:ascii="宋体" w:hAnsi="宋体" w:cs="宋体"/>
          <w:b/>
          <w:bCs/>
          <w:szCs w:val="21"/>
        </w:rPr>
      </w:pPr>
      <w:r>
        <w:rPr>
          <w:rFonts w:hint="eastAsia" w:ascii="宋体" w:hAnsi="宋体" w:cs="宋体"/>
          <w:b/>
          <w:bCs/>
          <w:szCs w:val="21"/>
        </w:rPr>
      </w:r>
      <w:r/>
    </w:p>
    <w:p>
      <w:pPr>
        <w:ind w:firstLine="567"/>
        <w:jc w:val="center"/>
        <w:spacing w:before="100" w:beforeAutospacing="1" w:after="100" w:afterAutospacing="1" w:line="500" w:lineRule="atLeast"/>
        <w:widowControl/>
        <w:rPr>
          <w:rFonts w:hint="eastAsia" w:ascii="宋体" w:hAnsi="宋体" w:cs="宋体"/>
          <w:b/>
          <w:bCs/>
          <w:sz w:val="28"/>
          <w:szCs w:val="28"/>
        </w:rPr>
      </w:pPr>
      <w:r/>
      <w:bookmarkStart w:id="8" w:name="_Hlk229672171"/>
      <w:r>
        <w:rPr>
          <w:rFonts w:hint="eastAsia" w:ascii="宋体" w:hAnsi="宋体" w:cs="宋体" w:eastAsiaTheme="minorEastAsia"/>
          <w:b/>
          <w:bCs/>
          <w:sz w:val="28"/>
          <w:szCs w:val="28"/>
        </w:rPr>
        <w:t xml:space="preserve">法定代表人授权委托书</w:t>
      </w:r>
      <w:r/>
    </w:p>
    <w:p>
      <w:pPr>
        <w:ind w:firstLine="420"/>
        <w:spacing w:line="360" w:lineRule="auto"/>
        <w:rPr>
          <w:rFonts w:hint="eastAsia" w:ascii="宋体" w:hAnsi="宋体" w:cs="宋体"/>
          <w:szCs w:val="21"/>
        </w:rPr>
      </w:pPr>
      <w:r>
        <w:rPr>
          <w:rFonts w:hint="eastAsia" w:ascii="宋体" w:hAnsi="宋体" w:cs="宋体" w:eastAsiaTheme="minorEastAsia"/>
          <w:szCs w:val="21"/>
        </w:rPr>
        <w:t xml:space="preserve">本授权委托书声明：我（姓名）系（响应供应商名称）的法定代表人，现授权委托  （姓名+手机号码）为我公司代理人，以本公司的名义参加 （采购单位名称）组织实施的编号为号的采购（采购）活动。代理人在投标、开标、评标、合同订立和履行过程中所签署的一切文件和处理与这有关的一切事务，我均予以承认。</w:t>
      </w:r>
      <w:r/>
    </w:p>
    <w:p>
      <w:pPr>
        <w:ind w:firstLine="420"/>
        <w:spacing w:line="360" w:lineRule="auto"/>
        <w:rPr>
          <w:rFonts w:hint="eastAsia" w:ascii="宋体" w:hAnsi="宋体" w:cs="宋体"/>
          <w:szCs w:val="21"/>
        </w:rPr>
      </w:pPr>
      <w:r>
        <w:rPr>
          <w:rFonts w:hint="eastAsia" w:ascii="宋体" w:hAnsi="宋体" w:cs="宋体" w:eastAsiaTheme="minorEastAsia"/>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cs="宋体"/>
          <w:szCs w:val="21"/>
        </w:rPr>
      </w:pPr>
      <w:r>
        <w:rPr>
          <w:rFonts w:hint="eastAsia" w:ascii="宋体" w:hAnsi="宋体" w:cs="宋体" w:eastAsiaTheme="minorEastAsia"/>
          <w:szCs w:val="21"/>
        </w:rPr>
        <w:t xml:space="preserve">代理人无转委托权。特此委托。</w:t>
      </w:r>
      <w:r/>
    </w:p>
    <w:p>
      <w:pPr>
        <w:ind w:firstLine="420"/>
        <w:jc w:val="left"/>
        <w:spacing w:before="100" w:beforeAutospacing="1" w:after="100" w:afterAutospacing="1" w:line="480" w:lineRule="auto"/>
        <w:widowControl/>
        <w:rPr>
          <w:rFonts w:hint="eastAsia" w:ascii="宋体" w:hAnsi="宋体" w:cs="宋体"/>
          <w:szCs w:val="21"/>
        </w:rPr>
      </w:pPr>
      <w:r>
        <w:rPr>
          <w:rFonts w:hint="eastAsia" w:ascii="宋体" w:hAnsi="宋体" w:cs="宋体" w:eastAsiaTheme="minorEastAsia"/>
          <w:szCs w:val="21"/>
        </w:rPr>
        <w:t xml:space="preserve">   </w:t>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cs="宋体" w:eastAsiaTheme="minorEastAsia"/>
          <w:szCs w:val="21"/>
        </w:rPr>
        <w:t xml:space="preserve">投 标 人：</w:t>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cs="宋体" w:eastAsiaTheme="minorEastAsia"/>
          <w:szCs w:val="21"/>
        </w:rPr>
        <w:t xml:space="preserve">法定代表人：</w:t>
      </w:r>
      <w:r/>
    </w:p>
    <w:p>
      <w:pPr>
        <w:ind w:firstLine="482"/>
        <w:jc w:val="left"/>
        <w:spacing w:before="100" w:beforeAutospacing="1" w:after="100" w:afterAutospacing="1" w:line="400" w:lineRule="exact"/>
        <w:widowControl/>
        <w:rPr>
          <w:rFonts w:hint="eastAsia" w:ascii="宋体" w:hAnsi="宋体" w:cs="宋体"/>
          <w:szCs w:val="21"/>
          <w:u w:val="single"/>
        </w:rPr>
      </w:pPr>
      <w:r>
        <w:rPr>
          <w:rFonts w:hint="eastAsia" w:ascii="宋体" w:hAnsi="宋体" w:cs="宋体" w:eastAsiaTheme="minorEastAsia"/>
          <w:szCs w:val="21"/>
        </w:rPr>
        <w:t xml:space="preserve">代理人：</w:t>
      </w:r>
      <w:r/>
    </w:p>
    <w:p>
      <w:pPr>
        <w:ind w:firstLine="482"/>
        <w:jc w:val="left"/>
        <w:spacing w:before="100" w:beforeAutospacing="1" w:after="100" w:afterAutospacing="1" w:line="400" w:lineRule="exact"/>
        <w:widowControl/>
        <w:rPr>
          <w:rFonts w:hint="eastAsia" w:ascii="宋体" w:hAnsi="宋体" w:cs="宋体"/>
          <w:szCs w:val="21"/>
        </w:rPr>
      </w:pPr>
      <w:r>
        <w:rPr>
          <w:rFonts w:hint="eastAsia" w:ascii="宋体" w:hAnsi="宋体" w:cs="宋体" w:eastAsiaTheme="minorEastAsia"/>
          <w:szCs w:val="21"/>
        </w:rPr>
        <w:t xml:space="preserve">日 期： </w:t>
      </w:r>
      <w:r/>
    </w:p>
    <w:p>
      <w:pPr>
        <w:ind w:firstLine="480"/>
        <w:jc w:val="left"/>
        <w:spacing w:before="100" w:beforeAutospacing="1" w:after="100" w:afterAutospacing="1" w:line="480" w:lineRule="auto"/>
        <w:widowControl/>
        <w:rPr>
          <w:rFonts w:hint="eastAsia" w:ascii="宋体" w:hAnsi="宋体" w:cs="宋体"/>
          <w:b/>
          <w:bCs/>
          <w:szCs w:val="21"/>
        </w:rPr>
      </w:pPr>
      <w:r>
        <w:rPr>
          <w:rFonts w:hint="eastAsia" w:ascii="宋体" w:hAnsi="宋体" w:cs="宋体" w:eastAsiaTheme="minorEastAsia"/>
          <w:b/>
          <w:bCs/>
          <w:szCs w:val="21"/>
        </w:rPr>
        <w:t xml:space="preserve">备注：如供应商使用电子营业执照签名，电子营业执照中的授权委托人视为具有法定代表人的合法授权，本授权委托书可不填写；</w:t>
      </w:r>
      <w:r/>
    </w:p>
    <w:p>
      <w:pPr>
        <w:ind w:firstLine="422"/>
        <w:spacing w:line="480" w:lineRule="auto"/>
        <w:rPr>
          <w:rFonts w:hint="eastAsia" w:ascii="宋体" w:hAnsi="宋体" w:cs="宋体"/>
          <w:b/>
          <w:bCs/>
          <w:szCs w:val="21"/>
        </w:rPr>
      </w:pPr>
      <w:r>
        <w:rPr>
          <w:rFonts w:hint="eastAsia" w:ascii="宋体" w:hAnsi="宋体" w:cs="宋体" w:eastAsiaTheme="minorEastAsia"/>
          <w:b/>
          <w:bCs/>
          <w:szCs w:val="21"/>
        </w:rPr>
        <w:t xml:space="preserve">如本授权书填写的授权委托代理人与电子营业执照的授权委托人不一致的，采购单位接受其授权委托多人的事实，并对任一委托人的委托均予以认可。</w:t>
      </w:r>
      <w:bookmarkEnd w:id="8"/>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rPr>
          <w:rFonts w:hint="eastAsia" w:ascii="宋体" w:hAnsi="宋体" w:cs="宋体"/>
          <w:b/>
          <w:bCs/>
        </w:rPr>
      </w:pPr>
      <w:r>
        <w:rPr>
          <w:rFonts w:hint="eastAsia" w:ascii="宋体" w:hAnsi="宋体" w:cs="宋体" w:eastAsiaTheme="minorEastAsia"/>
          <w:b/>
          <w:bCs/>
          <w:szCs w:val="21"/>
        </w:rPr>
        <w:br w:type="page" w:clear="all"/>
      </w:r>
      <w:r/>
    </w:p>
    <w:p>
      <w:pPr>
        <w:rPr>
          <w:rFonts w:hint="eastAsia" w:ascii="宋体" w:hAnsi="宋体" w:cs="宋体" w:eastAsiaTheme="minorEastAsia"/>
          <w:b/>
          <w:bCs/>
        </w:rPr>
      </w:pPr>
      <w:r>
        <w:rPr>
          <w:rFonts w:hint="eastAsia" w:ascii="宋体" w:hAnsi="宋体" w:cs="宋体" w:eastAsiaTheme="minorEastAsia"/>
          <w:b/>
          <w:bCs/>
          <w:szCs w:val="21"/>
        </w:rPr>
        <w:t xml:space="preserve">格式4：开标一览表</w:t>
      </w:r>
      <w:r/>
    </w:p>
    <w:p>
      <w:pPr>
        <w:jc w:val="center"/>
        <w:spacing w:before="100" w:beforeAutospacing="1" w:after="100" w:afterAutospacing="1" w:line="500" w:lineRule="atLeast"/>
        <w:rPr>
          <w:rFonts w:hint="eastAsia" w:ascii="宋体" w:hAnsi="宋体" w:cs="宋体"/>
          <w:szCs w:val="21"/>
        </w:rPr>
      </w:pPr>
      <w:r>
        <w:rPr>
          <w:rFonts w:hint="eastAsia" w:ascii="宋体" w:hAnsi="宋体" w:cs="宋体" w:eastAsiaTheme="minorEastAsia"/>
          <w:b/>
          <w:bCs/>
          <w:sz w:val="28"/>
          <w:szCs w:val="28"/>
        </w:rPr>
        <w:t xml:space="preserve">开  标 一 览  表</w:t>
      </w:r>
      <w:r/>
    </w:p>
    <w:p>
      <w:pPr>
        <w:spacing w:before="100" w:beforeAutospacing="1" w:after="100" w:afterAutospacing="1" w:line="360" w:lineRule="auto"/>
        <w:rPr>
          <w:rFonts w:hint="eastAsia" w:ascii="宋体" w:hAnsi="宋体" w:cs="宋体"/>
          <w:szCs w:val="21"/>
        </w:rPr>
      </w:pPr>
      <w:r>
        <w:rPr>
          <w:rFonts w:hint="eastAsia" w:ascii="宋体" w:hAnsi="宋体" w:cs="宋体" w:eastAsiaTheme="minorEastAsia"/>
          <w:szCs w:val="21"/>
        </w:rPr>
        <w:t xml:space="preserve">项目编号：</w:t>
      </w:r>
      <w:r/>
    </w:p>
    <w:p>
      <w:pPr>
        <w:spacing w:before="100" w:beforeAutospacing="1" w:after="100" w:afterAutospacing="1" w:line="360" w:lineRule="auto"/>
        <w:rPr>
          <w:rFonts w:hint="eastAsia" w:ascii="宋体" w:hAnsi="宋体" w:cs="宋体"/>
          <w:szCs w:val="21"/>
          <w:u w:val="single"/>
        </w:rPr>
      </w:pPr>
      <w:r>
        <w:rPr>
          <w:rFonts w:hint="eastAsia" w:ascii="宋体" w:hAnsi="宋体" w:cs="宋体" w:eastAsiaTheme="minorEastAsia"/>
          <w:szCs w:val="21"/>
        </w:rPr>
        <w:t xml:space="preserve">项目名称：</w:t>
      </w:r>
      <w:r/>
    </w:p>
    <w:tbl>
      <w:tblPr>
        <w:tblW w:w="8525"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2015"/>
        <w:gridCol w:w="2629"/>
        <w:gridCol w:w="1696"/>
        <w:gridCol w:w="2185"/>
      </w:tblGrid>
      <w:tr>
        <w:trPr>
          <w:jc w:val="center"/>
          <w:trHeight w:val="841"/>
        </w:trPr>
        <w:tc>
          <w:tcPr>
            <w:tcBorders>
              <w:top w:val="single" w:color="auto" w:sz="4" w:space="0"/>
              <w:bottom w:val="single" w:color="auto" w:sz="4" w:space="0"/>
              <w:right w:val="single" w:color="auto" w:sz="4" w:space="0"/>
            </w:tcBorders>
            <w:tcW w:w="2015"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序号</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项目名称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总价（元）</w:t>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eastAsiaTheme="minorEastAsia"/>
                <w:spacing w:val="20"/>
              </w:rPr>
              <w:t xml:space="preserve">备注</w:t>
            </w:r>
            <w:r/>
          </w:p>
        </w:tc>
      </w:tr>
      <w:tr>
        <w:trPr>
          <w:jc w:val="center"/>
          <w:trHeight w:val="874"/>
        </w:trPr>
        <w:tc>
          <w:tcPr>
            <w:tcBorders>
              <w:top w:val="single" w:color="auto" w:sz="4" w:space="0"/>
              <w:bottom w:val="single" w:color="auto" w:sz="4" w:space="0"/>
              <w:right w:val="single" w:color="auto" w:sz="4" w:space="0"/>
            </w:tcBorders>
            <w:tcW w:w="2015"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262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r>
            <w:r/>
          </w:p>
        </w:tc>
        <w:tc>
          <w:tcPr>
            <w:tcBorders>
              <w:top w:val="single" w:color="auto" w:sz="4" w:space="0"/>
              <w:left w:val="single" w:color="auto" w:sz="4" w:space="0"/>
              <w:bottom w:val="single" w:color="auto" w:sz="4" w:space="0"/>
            </w:tcBorders>
            <w:tcW w:w="2185" w:type="dxa"/>
            <w:vAlign w:val="center"/>
            <w:textDirection w:val="lrTb"/>
            <w:noWrap w:val="false"/>
          </w:tcPr>
          <w:p>
            <w:pPr>
              <w:jc w:val="center"/>
              <w:spacing w:line="360" w:lineRule="auto"/>
              <w:rPr>
                <w:rFonts w:hint="eastAsia" w:ascii="宋体" w:hAnsi="宋体" w:cs="宋体"/>
                <w:spacing w:val="20"/>
              </w:rPr>
            </w:pPr>
            <w:r>
              <w:rPr>
                <w:rFonts w:hint="eastAsia" w:ascii="宋体" w:hAnsi="宋体" w:cs="宋体"/>
                <w:spacing w:val="20"/>
              </w:rPr>
            </w:r>
            <w:r/>
          </w:p>
        </w:tc>
      </w:tr>
      <w:tr>
        <w:trPr>
          <w:jc w:val="center"/>
          <w:trHeight w:val="651"/>
        </w:trPr>
        <w:tc>
          <w:tcPr>
            <w:gridSpan w:val="4"/>
            <w:tcBorders>
              <w:top w:val="single" w:color="auto" w:sz="4" w:space="0"/>
              <w:bottom w:val="single" w:color="auto" w:sz="4" w:space="0"/>
            </w:tcBorders>
            <w:tcW w:w="8525" w:type="dxa"/>
            <w:vAlign w:val="center"/>
            <w:textDirection w:val="lrTb"/>
            <w:noWrap w:val="false"/>
          </w:tcPr>
          <w:p>
            <w:pPr>
              <w:jc w:val="left"/>
              <w:spacing w:line="360" w:lineRule="auto"/>
              <w:rPr>
                <w:rFonts w:hint="eastAsia" w:ascii="宋体" w:hAnsi="宋体" w:cs="宋体"/>
                <w:spacing w:val="20"/>
              </w:rPr>
            </w:pPr>
            <w:r>
              <w:rPr>
                <w:rFonts w:hint="eastAsia" w:ascii="宋体" w:hAnsi="宋体" w:cs="宋体" w:eastAsiaTheme="minorEastAsia"/>
                <w:spacing w:val="20"/>
              </w:rPr>
              <w:t xml:space="preserve">合计（人民币大写）：     小写：</w:t>
            </w:r>
            <w:r/>
          </w:p>
        </w:tc>
      </w:tr>
    </w:tbl>
    <w:p>
      <w:pPr>
        <w:ind w:firstLine="422"/>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ind w:firstLine="422"/>
        <w:rPr>
          <w:rFonts w:hint="eastAsia" w:ascii="宋体" w:hAnsi="宋体" w:cs="宋体"/>
          <w:b/>
          <w:bCs/>
          <w:szCs w:val="21"/>
        </w:rPr>
      </w:pPr>
      <w:r>
        <w:rPr>
          <w:rFonts w:hint="eastAsia" w:ascii="宋体" w:hAnsi="宋体" w:cs="宋体"/>
          <w:b/>
          <w:bCs/>
          <w:szCs w:val="21"/>
        </w:rPr>
      </w:r>
      <w:r/>
    </w:p>
    <w:p>
      <w:pPr>
        <w:ind w:firstLine="422"/>
        <w:jc w:val="left"/>
        <w:rPr>
          <w:rFonts w:hint="eastAsia" w:ascii="宋体" w:hAnsi="宋体" w:cs="宋体"/>
          <w:b/>
          <w:szCs w:val="21"/>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s="宋体"/>
          <w:b/>
          <w:szCs w:val="21"/>
        </w:rPr>
      </w:r>
      <w:r/>
    </w:p>
    <w:p>
      <w:pPr>
        <w:ind w:firstLine="422"/>
        <w:rPr>
          <w:rFonts w:hint="eastAsia" w:ascii="宋体" w:hAnsi="宋体" w:cs="宋体"/>
          <w:b/>
          <w:bCs/>
          <w:szCs w:val="21"/>
        </w:rPr>
      </w:pPr>
      <w:r>
        <w:rPr>
          <w:rFonts w:hint="eastAsia" w:ascii="宋体" w:hAnsi="宋体" w:cs="宋体" w:eastAsiaTheme="minorEastAsia"/>
          <w:b/>
          <w:bCs/>
          <w:szCs w:val="21"/>
        </w:rPr>
        <w:t xml:space="preserve">格式5：分项报价表</w:t>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分项报价表（采购包1）</w:t>
      </w:r>
      <w:r/>
    </w:p>
    <w:tbl>
      <w:tblPr>
        <w:tblW w:w="4997" w:type="pct"/>
        <w:tblLook w:val="04A0" w:firstRow="1" w:lastRow="0" w:firstColumn="1" w:lastColumn="0" w:noHBand="0" w:noVBand="1"/>
      </w:tblPr>
      <w:tblGrid>
        <w:gridCol w:w="637"/>
        <w:gridCol w:w="896"/>
        <w:gridCol w:w="1233"/>
        <w:gridCol w:w="1283"/>
        <w:gridCol w:w="1233"/>
        <w:gridCol w:w="1233"/>
        <w:gridCol w:w="1782"/>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高浜社区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滋品行·养静气</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张泾社区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“泾”彩共治，守望邻里情</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跨塘社区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邻里共治 共享跨塘</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0"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古娄二村社区</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color w:val="000000"/>
                <w:sz w:val="18"/>
                <w:szCs w:val="18"/>
                <w:lang w:bidi="ar"/>
              </w:rPr>
              <w:t xml:space="preserve">楼韵焕彩，“娄”住平安之楼道治理篇</w:t>
            </w:r>
            <w:r/>
          </w:p>
        </w:tc>
        <w:tc>
          <w:tcPr>
            <w:tcBorders>
              <w:top w:val="single" w:color="000000" w:sz="4" w:space="0"/>
              <w:left w:val="single" w:color="000000" w:sz="4" w:space="0"/>
              <w:bottom w:val="single" w:color="000000" w:sz="4" w:space="0"/>
              <w:right w:val="single" w:color="000000" w:sz="4" w:space="0"/>
            </w:tcBorders>
            <w:tcW w:w="77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3"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74" w:type="pct"/>
            <w:vAlign w:val="center"/>
            <w:textDirection w:val="lrTb"/>
            <w:noWrap w:val="false"/>
          </w:tcPr>
          <w:p>
            <w:pPr>
              <w:jc w:val="center"/>
              <w:spacing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6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3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rPr>
          <w:rFonts w:hint="eastAsia" w:ascii="宋体" w:hAnsi="宋体" w:cs="宋体"/>
          <w:b/>
          <w:bCs/>
          <w:szCs w:val="21"/>
        </w:rPr>
      </w:pPr>
      <w:r>
        <w:rPr>
          <w:rFonts w:hint="eastAsia" w:ascii="宋体" w:hAnsi="宋体" w:cs="宋体"/>
          <w:b/>
          <w:bCs/>
          <w:szCs w:val="21"/>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pStyle w:val="1037"/>
        <w:rPr>
          <w:rFonts w:hint="eastAsia" w:hAnsi="宋体" w:cs="宋体"/>
        </w:rPr>
      </w:pPr>
      <w:r>
        <w:rPr>
          <w:rFonts w:hint="eastAsia" w:hAnsi="宋体" w:cs="宋体"/>
        </w:rPr>
      </w:r>
      <w:r/>
    </w:p>
    <w:p>
      <w:pPr>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分项报价表（采购包2）</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丰收相伴 骑享温情</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2.00 </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第十八届书香古娄阅读节</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1.25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古娄一村社区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“五”动青春 四季有你</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0.5</w:t>
            </w:r>
            <w:r>
              <w:rPr>
                <w:rFonts w:hint="eastAsia" w:ascii="宋体" w:hAnsi="宋体" w:cs="宋体"/>
                <w:szCs w:val="21"/>
              </w:rPr>
              <w:t xml:space="preserve">0</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青剑湖社区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“湖畔融新暖邻里·全龄共筑幸福家”项目</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虹桥社区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rPr>
              <w:t xml:space="preserve">乡味聚虹桥</w:t>
            </w:r>
            <w:r>
              <w:rPr>
                <w:rFonts w:hint="eastAsia" w:ascii="微软雅黑" w:hAnsi="微软雅黑" w:eastAsia="微软雅黑" w:cs="微软雅黑"/>
                <w:color w:val="000000"/>
                <w:sz w:val="18"/>
                <w:szCs w:val="18"/>
              </w:rPr>
              <w:t xml:space="preserve">・</w:t>
            </w:r>
            <w:r>
              <w:rPr>
                <w:rFonts w:hint="eastAsia" w:ascii="宋体" w:hAnsi="宋体" w:cs="宋体"/>
                <w:color w:val="000000"/>
                <w:sz w:val="18"/>
                <w:szCs w:val="18"/>
              </w:rPr>
              <w:t xml:space="preserve">邻里一家亲</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龙会社区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全龄友好 和美龙会</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r/>
    </w:p>
    <w:p>
      <w:pPr>
        <w:pStyle w:val="1015"/>
        <w:rPr>
          <w:lang w:bidi="en-US"/>
        </w:rPr>
      </w:pPr>
      <w:r>
        <w:rPr>
          <w:lang w:bidi="en-US"/>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rPr>
          <w:lang w:bidi="en-US"/>
        </w:rPr>
      </w:pPr>
      <w:r>
        <w:rPr>
          <w:lang w:bidi="en-US"/>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w:t>
      </w:r>
      <w:r>
        <w:rPr>
          <w:rFonts w:hint="eastAsia" w:ascii="宋体" w:hAnsi="宋体" w:cs="宋体" w:eastAsiaTheme="minorEastAsia"/>
          <w:b/>
          <w:bCs/>
          <w:szCs w:val="21"/>
        </w:rPr>
        <w:t xml:space="preserve">3</w:t>
      </w:r>
      <w:r>
        <w:rPr>
          <w:rFonts w:hint="eastAsia" w:ascii="宋体" w:hAnsi="宋体" w:cs="宋体" w:eastAsiaTheme="minorEastAsia"/>
          <w:b/>
          <w:bCs/>
          <w:szCs w:val="21"/>
        </w:rPr>
        <w:t xml:space="preserve">）</w:t>
      </w:r>
      <w:r>
        <w:rPr>
          <w:rFonts w:hint="eastAsia" w:ascii="宋体" w:hAnsi="宋体" w:cs="宋体" w:eastAsiaTheme="minorEastAsia"/>
          <w:b/>
          <w:bCs/>
          <w:szCs w:val="21"/>
        </w:rPr>
        <w:t xml:space="preserve">（原采购包7）</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唯亭社区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爱在唯亭 乐享自治</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东亭社区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童创花园，社区共美</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厦亭社区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北辰星光志愿服务项目</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泾上社区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“益老益小”幸福提升计划</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r/>
    </w:p>
    <w:p>
      <w:pPr>
        <w:pStyle w:val="1018"/>
        <w:rPr>
          <w:rFonts w:hint="eastAsia" w:ascii="宋体" w:hAnsi="宋体" w:cs="宋体"/>
          <w:b/>
          <w:bCs/>
          <w:szCs w:val="21"/>
        </w:rPr>
      </w:pPr>
      <w:r>
        <w:rPr>
          <w:rFonts w:hint="eastAsia" w:ascii="宋体" w:hAnsi="宋体" w:cs="宋体"/>
          <w:b/>
          <w:bCs/>
          <w:szCs w:val="21"/>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pStyle w:val="1015"/>
        <w:rPr>
          <w:lang w:bidi="en-US"/>
        </w:rPr>
      </w:pPr>
      <w:r>
        <w:rPr>
          <w:lang w:bidi="en-US"/>
        </w:rPr>
      </w:r>
      <w:r/>
    </w:p>
    <w:p>
      <w:pPr>
        <w:jc w:val="left"/>
        <w:spacing w:after="0" w:line="240" w:lineRule="auto"/>
        <w:widowControl/>
        <w:rPr>
          <w:rFonts w:hint="eastAsia" w:ascii="宋体" w:hAnsi="宋体" w:cs="宋体" w:eastAsiaTheme="minorEastAsia"/>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w:t>
      </w:r>
      <w:r>
        <w:rPr>
          <w:rFonts w:hint="eastAsia" w:ascii="宋体" w:hAnsi="宋体" w:cs="宋体" w:eastAsiaTheme="minorEastAsia"/>
          <w:b/>
          <w:bCs/>
          <w:szCs w:val="21"/>
        </w:rPr>
        <w:t xml:space="preserve">4</w:t>
      </w:r>
      <w:r>
        <w:rPr>
          <w:rFonts w:hint="eastAsia" w:ascii="宋体" w:hAnsi="宋体" w:cs="宋体" w:eastAsiaTheme="minorEastAsia"/>
          <w:b/>
          <w:bCs/>
          <w:szCs w:val="21"/>
        </w:rPr>
        <w:t xml:space="preserve">）</w:t>
      </w:r>
      <w:r>
        <w:rPr>
          <w:rFonts w:hint="eastAsia" w:ascii="宋体" w:hAnsi="宋体" w:cs="宋体" w:eastAsiaTheme="minorEastAsia"/>
          <w:b/>
          <w:bCs/>
          <w:szCs w:val="21"/>
        </w:rPr>
        <w:t xml:space="preserve">（原采购包</w:t>
      </w:r>
      <w:r>
        <w:rPr>
          <w:rFonts w:hint="eastAsia" w:ascii="宋体" w:hAnsi="宋体" w:cs="宋体" w:eastAsiaTheme="minorEastAsia"/>
          <w:b/>
          <w:bCs/>
          <w:szCs w:val="21"/>
        </w:rPr>
        <w:t xml:space="preserve">8</w:t>
      </w:r>
      <w:r>
        <w:rPr>
          <w:rFonts w:hint="eastAsia" w:ascii="宋体" w:hAnsi="宋体" w:cs="宋体" w:eastAsiaTheme="minorEastAsia"/>
          <w:b/>
          <w:bCs/>
          <w:szCs w:val="21"/>
        </w:rPr>
        <w:t xml:space="preserve">）</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青苑社区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乐邻青苑·便民益家欢</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新镇社区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“聚能人之力，筑邻里温情”</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戈巷社区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惠风和畅，美好戈巷－－浓情关爱·宜居戈巷</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施家浜社区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和美施家，悦心成长</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r/>
    </w:p>
    <w:p>
      <w:pPr>
        <w:pStyle w:val="1015"/>
        <w:rPr>
          <w:lang w:bidi="en-US"/>
        </w:rPr>
      </w:pPr>
      <w:r>
        <w:rPr>
          <w:lang w:bidi="en-US"/>
        </w:rPr>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rPr>
          <w:lang w:bidi="en-US"/>
        </w:rPr>
      </w:pPr>
      <w:r>
        <w:rPr>
          <w:lang w:bidi="en-US"/>
        </w:rPr>
      </w:r>
      <w:r/>
    </w:p>
    <w:p>
      <w:pPr>
        <w:jc w:val="left"/>
        <w:spacing w:after="0" w:line="240" w:lineRule="auto"/>
        <w:widowControl/>
        <w:rPr>
          <w:rFonts w:hint="eastAsia" w:ascii="宋体" w:hAnsi="宋体" w:cs="宋体" w:eastAsiaTheme="minorEastAsia"/>
          <w:b/>
          <w:bCs/>
          <w:szCs w:val="21"/>
        </w:rPr>
      </w:pPr>
      <w:r>
        <w:rPr>
          <w:rFonts w:hint="eastAsia" w:ascii="宋体" w:hAnsi="宋体" w:cs="宋体" w:eastAsiaTheme="minorEastAsia"/>
          <w:b/>
          <w:bCs/>
          <w:szCs w:val="21"/>
        </w:rPr>
        <w:br w:type="page" w:clear="all"/>
      </w:r>
      <w:r/>
    </w:p>
    <w:p>
      <w:pPr>
        <w:jc w:val="center"/>
        <w:spacing w:before="100" w:beforeAutospacing="1" w:after="100" w:afterAutospacing="1" w:line="360" w:lineRule="auto"/>
        <w:rPr>
          <w:rFonts w:hint="eastAsia" w:ascii="宋体" w:hAnsi="宋体" w:cs="宋体"/>
          <w:szCs w:val="21"/>
        </w:rPr>
      </w:pPr>
      <w:r>
        <w:rPr>
          <w:rFonts w:hint="eastAsia" w:ascii="宋体" w:hAnsi="宋体" w:cs="宋体" w:eastAsiaTheme="minorEastAsia"/>
          <w:b/>
          <w:bCs/>
          <w:szCs w:val="21"/>
        </w:rPr>
        <w:t xml:space="preserve">分项报价表（采购包</w:t>
      </w:r>
      <w:r>
        <w:rPr>
          <w:rFonts w:hint="eastAsia" w:ascii="宋体" w:hAnsi="宋体" w:cs="宋体" w:eastAsiaTheme="minorEastAsia"/>
          <w:b/>
          <w:bCs/>
          <w:szCs w:val="21"/>
        </w:rPr>
        <w:t xml:space="preserve">5</w:t>
      </w:r>
      <w:r>
        <w:rPr>
          <w:rFonts w:hint="eastAsia" w:ascii="宋体" w:hAnsi="宋体" w:cs="宋体" w:eastAsiaTheme="minorEastAsia"/>
          <w:b/>
          <w:bCs/>
          <w:szCs w:val="21"/>
        </w:rPr>
        <w:t xml:space="preserve">）</w:t>
      </w:r>
      <w:r>
        <w:rPr>
          <w:rFonts w:hint="eastAsia" w:ascii="宋体" w:hAnsi="宋体" w:cs="宋体" w:eastAsiaTheme="minorEastAsia"/>
          <w:b/>
          <w:bCs/>
          <w:szCs w:val="21"/>
        </w:rPr>
        <w:t xml:space="preserve">（原采购包</w:t>
      </w:r>
      <w:r>
        <w:rPr>
          <w:rFonts w:hint="eastAsia" w:ascii="宋体" w:hAnsi="宋体" w:cs="宋体" w:eastAsiaTheme="minorEastAsia"/>
          <w:b/>
          <w:bCs/>
          <w:szCs w:val="21"/>
        </w:rPr>
        <w:t xml:space="preserve">9</w:t>
      </w:r>
      <w:r>
        <w:rPr>
          <w:rFonts w:hint="eastAsia" w:ascii="宋体" w:hAnsi="宋体" w:cs="宋体" w:eastAsiaTheme="minorEastAsia"/>
          <w:b/>
          <w:bCs/>
          <w:szCs w:val="21"/>
        </w:rPr>
        <w:t xml:space="preserve">）</w:t>
      </w:r>
      <w:r/>
    </w:p>
    <w:tbl>
      <w:tblPr>
        <w:tblW w:w="4998" w:type="pct"/>
        <w:tblLook w:val="04A0" w:firstRow="1" w:lastRow="0" w:firstColumn="1" w:lastColumn="0" w:noHBand="0" w:noVBand="1"/>
      </w:tblPr>
      <w:tblGrid>
        <w:gridCol w:w="637"/>
        <w:gridCol w:w="901"/>
        <w:gridCol w:w="1245"/>
        <w:gridCol w:w="1240"/>
        <w:gridCol w:w="1240"/>
        <w:gridCol w:w="1240"/>
        <w:gridCol w:w="1796"/>
      </w:tblGrid>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单价</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合计</w:t>
            </w:r>
            <w:r>
              <w:rPr>
                <w:rFonts w:hint="eastAsia" w:ascii="宋体" w:hAnsi="宋体" w:cs="宋体" w:eastAsiaTheme="minorEastAsia"/>
                <w:b/>
                <w:bCs/>
                <w:szCs w:val="21"/>
                <w:lang w:bidi="ar"/>
              </w:rPr>
              <w:br/>
              <w:t xml:space="preserve">（万元）</w:t>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最高限价</w:t>
            </w:r>
            <w:r/>
          </w:p>
          <w:p>
            <w:pPr>
              <w:jc w:val="center"/>
              <w:spacing w:after="0" w:line="240" w:lineRule="auto"/>
              <w:widowControl/>
              <w:rPr>
                <w:rFonts w:hint="eastAsia" w:ascii="宋体" w:hAnsi="宋体" w:cs="宋体"/>
                <w:b/>
                <w:bCs/>
                <w:szCs w:val="21"/>
              </w:rPr>
            </w:pPr>
            <w:r>
              <w:rPr>
                <w:rFonts w:hint="eastAsia" w:ascii="宋体" w:hAnsi="宋体" w:cs="宋体" w:eastAsiaTheme="minorEastAsia"/>
                <w:b/>
                <w:bCs/>
                <w:szCs w:val="21"/>
                <w:lang w:bidi="ar"/>
              </w:rPr>
              <w:t xml:space="preserve">（万元）</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亭苑社区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“亭幸福”之特色治理篇</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浦田社区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幸福邻里·融乐浦田幸福微场景打造计划</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悬珠社区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color w:val="000000"/>
                <w:sz w:val="18"/>
                <w:szCs w:val="18"/>
                <w:lang w:bidi="ar"/>
              </w:rPr>
              <w:t xml:space="preserve">星火燎“元”·爱在邻里</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怡邻社区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邻·聚幸福里</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tcBorders>
              <w:top w:val="single" w:color="000000" w:sz="4" w:space="0"/>
              <w:left w:val="single" w:color="000000" w:sz="4" w:space="0"/>
              <w:bottom w:val="single" w:color="000000" w:sz="4" w:space="0"/>
              <w:right w:val="single" w:color="000000" w:sz="4" w:space="0"/>
            </w:tcBorders>
            <w:tcW w:w="384" w:type="pct"/>
            <w:vAlign w:val="center"/>
            <w:textDirection w:val="lrTb"/>
            <w:noWrap/>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543"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阳澄湖村社区</w:t>
            </w:r>
            <w:r/>
          </w:p>
        </w:tc>
        <w:tc>
          <w:tcPr>
            <w:tcBorders>
              <w:top w:val="single" w:color="000000" w:sz="4" w:space="0"/>
              <w:left w:val="single" w:color="000000" w:sz="4" w:space="0"/>
              <w:bottom w:val="single" w:color="000000" w:sz="4" w:space="0"/>
              <w:right w:val="single" w:color="000000" w:sz="4" w:space="0"/>
            </w:tcBorders>
            <w:tcW w:w="750"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color w:val="000000"/>
                <w:sz w:val="18"/>
                <w:szCs w:val="18"/>
                <w:lang w:bidi="ar"/>
              </w:rPr>
              <w:t xml:space="preserve">平安阳澄</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1项</w:t>
            </w:r>
            <w:r/>
          </w:p>
        </w:tc>
        <w:tc>
          <w:tcPr>
            <w:tcBorders>
              <w:top w:val="single" w:color="000000" w:sz="4" w:space="0"/>
              <w:left w:val="single" w:color="000000" w:sz="4" w:space="0"/>
              <w:bottom w:val="single" w:color="000000" w:sz="4" w:space="0"/>
              <w:right w:val="single" w:color="000000" w:sz="4" w:space="0"/>
            </w:tcBorders>
            <w:tcW w:w="747"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082" w:type="pct"/>
            <w:vAlign w:val="center"/>
            <w:textDirection w:val="lrTb"/>
            <w:noWrap w:val="false"/>
          </w:tcPr>
          <w:p>
            <w:pPr>
              <w:jc w:val="center"/>
              <w:spacing w:after="0" w:line="240" w:lineRule="auto"/>
              <w:widowControl/>
              <w:rPr>
                <w:rFonts w:hint="eastAsia" w:ascii="宋体" w:hAnsi="宋体" w:cs="宋体" w:eastAsiaTheme="minorEastAsia"/>
                <w:szCs w:val="21"/>
                <w:lang w:bidi="ar"/>
              </w:rPr>
            </w:pPr>
            <w:r>
              <w:rPr>
                <w:rFonts w:hint="eastAsia" w:ascii="宋体" w:hAnsi="宋体" w:cs="宋体" w:eastAsiaTheme="minorEastAsia"/>
                <w:szCs w:val="21"/>
                <w:lang w:bidi="ar"/>
              </w:rPr>
              <w:t xml:space="preserve">3.75</w:t>
            </w:r>
            <w:r/>
          </w:p>
        </w:tc>
      </w:tr>
      <w:tr>
        <w:trPr>
          <w:trHeight w:val="567"/>
        </w:trPr>
        <w:tc>
          <w:tcPr>
            <w:gridSpan w:val="3"/>
            <w:tcBorders>
              <w:top w:val="single" w:color="000000" w:sz="4" w:space="0"/>
              <w:left w:val="single" w:color="000000" w:sz="4" w:space="0"/>
              <w:bottom w:val="single" w:color="000000" w:sz="4" w:space="0"/>
              <w:right w:val="single" w:color="000000" w:sz="4" w:space="0"/>
            </w:tcBorders>
            <w:tcW w:w="1677" w:type="pct"/>
            <w:vAlign w:val="center"/>
            <w:textDirection w:val="lrTb"/>
            <w:noWrap/>
          </w:tcPr>
          <w:p>
            <w:pPr>
              <w:jc w:val="center"/>
              <w:spacing w:after="0" w:line="240" w:lineRule="auto"/>
              <w:widowControl/>
              <w:rPr>
                <w:rFonts w:hint="eastAsia" w:ascii="宋体" w:hAnsi="宋体" w:cs="宋体"/>
                <w:szCs w:val="21"/>
              </w:rPr>
            </w:pPr>
            <w:r>
              <w:rPr>
                <w:rFonts w:hint="eastAsia" w:ascii="宋体" w:hAnsi="宋体" w:cs="宋体" w:eastAsiaTheme="minorEastAsia"/>
                <w:szCs w:val="21"/>
                <w:lang w:bidi="ar"/>
              </w:rPr>
              <w:t xml:space="preserve">合计</w:t>
            </w:r>
            <w:r/>
          </w:p>
        </w:tc>
        <w:tc>
          <w:tcPr>
            <w:gridSpan w:val="4"/>
            <w:tcBorders>
              <w:top w:val="single" w:color="000000" w:sz="4" w:space="0"/>
              <w:left w:val="single" w:color="000000" w:sz="4" w:space="0"/>
              <w:bottom w:val="single" w:color="000000" w:sz="4" w:space="0"/>
              <w:right w:val="single" w:color="000000" w:sz="4" w:space="0"/>
            </w:tcBorders>
            <w:tcW w:w="3323" w:type="pct"/>
            <w:vAlign w:val="center"/>
            <w:textDirection w:val="lrTb"/>
            <w:noWrap w:val="false"/>
          </w:tcPr>
          <w:p>
            <w:pPr>
              <w:jc w:val="center"/>
              <w:spacing w:after="0" w:line="240" w:lineRule="auto"/>
              <w:widowControl/>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pStyle w:val="1018"/>
        <w:rPr>
          <w:rFonts w:hint="eastAsia" w:ascii="宋体" w:hAnsi="宋体" w:cs="宋体"/>
          <w:b/>
          <w:bCs/>
          <w:szCs w:val="21"/>
        </w:rPr>
      </w:pPr>
      <w:r>
        <w:rPr>
          <w:rFonts w:hint="eastAsia" w:ascii="宋体" w:hAnsi="宋体" w:cs="宋体"/>
          <w:b/>
          <w:bCs/>
          <w:szCs w:val="21"/>
        </w:rPr>
        <w:t xml:space="preserve">注，按照采购清单中每项进行报价，每项价格不得超过单项最高限价，否则为无效标。</w:t>
      </w:r>
      <w:r/>
    </w:p>
    <w:p>
      <w:pPr>
        <w:ind w:firstLine="422"/>
        <w:spacing w:line="360" w:lineRule="auto"/>
        <w:rPr>
          <w:rFonts w:hint="eastAsia" w:ascii="宋体" w:hAnsi="宋体" w:cs="宋体"/>
          <w:b/>
          <w:szCs w:val="21"/>
        </w:rPr>
      </w:pPr>
      <w:r>
        <w:rPr>
          <w:rFonts w:hint="eastAsia" w:ascii="宋体" w:hAnsi="宋体" w:cs="宋体"/>
          <w:b/>
          <w:szCs w:val="21"/>
        </w:rPr>
      </w:r>
      <w:r/>
    </w:p>
    <w:p>
      <w:pPr>
        <w:rPr>
          <w:rFonts w:hint="eastAsia" w:ascii="宋体" w:hAnsi="宋体" w:cs="宋体"/>
          <w:b/>
          <w:szCs w:val="21"/>
        </w:rPr>
      </w:pPr>
      <w:r>
        <w:rPr>
          <w:rFonts w:hint="eastAsia" w:ascii="宋体" w:hAnsi="宋体" w:cs="宋体" w:eastAsiaTheme="minorEastAsia"/>
          <w:b/>
          <w:szCs w:val="21"/>
        </w:rPr>
        <w:br w:type="page" w:clear="all"/>
      </w:r>
      <w:r/>
    </w:p>
    <w:p>
      <w:pPr>
        <w:ind w:firstLine="422"/>
        <w:spacing w:line="360" w:lineRule="auto"/>
        <w:rPr>
          <w:rFonts w:hint="eastAsia" w:ascii="宋体" w:hAnsi="宋体" w:cs="宋体"/>
          <w:b/>
          <w:szCs w:val="21"/>
        </w:rPr>
      </w:pPr>
      <w:r>
        <w:rPr>
          <w:rFonts w:hint="eastAsia" w:ascii="宋体" w:hAnsi="宋体" w:cs="宋体" w:eastAsiaTheme="minorEastAsia"/>
          <w:b/>
          <w:szCs w:val="21"/>
        </w:rPr>
        <w:t xml:space="preserve">格式6：</w:t>
      </w:r>
      <w:r>
        <w:rPr>
          <w:rFonts w:hint="eastAsia" w:ascii="宋体" w:hAnsi="宋体" w:cs="宋体" w:eastAsiaTheme="minorEastAsia"/>
          <w:b/>
          <w:bCs/>
          <w:szCs w:val="21"/>
        </w:rPr>
        <w:t xml:space="preserve">偏离表</w:t>
      </w:r>
      <w:r/>
    </w:p>
    <w:p>
      <w:pPr>
        <w:ind w:firstLine="562"/>
        <w:jc w:val="center"/>
        <w:spacing w:line="360" w:lineRule="auto"/>
        <w:rPr>
          <w:rFonts w:hint="eastAsia" w:ascii="宋体" w:hAnsi="宋体" w:cs="宋体"/>
          <w:b/>
          <w:bCs/>
          <w:szCs w:val="21"/>
        </w:rPr>
      </w:pPr>
      <w:r/>
      <w:bookmarkStart w:id="9" w:name="OLE_LINK8"/>
      <w:r/>
      <w:bookmarkStart w:id="10" w:name="_Hlk229672310"/>
      <w:r>
        <w:rPr>
          <w:rFonts w:hint="eastAsia" w:ascii="宋体" w:hAnsi="宋体" w:cs="宋体" w:eastAsiaTheme="minorEastAsia"/>
          <w:b/>
          <w:bCs/>
          <w:sz w:val="28"/>
          <w:szCs w:val="28"/>
        </w:rPr>
        <w:t xml:space="preserve">技术或服务要求偏离表</w:t>
      </w:r>
      <w:bookmarkEnd w:id="9"/>
      <w:r/>
      <w:r/>
    </w:p>
    <w:p>
      <w:pPr>
        <w:pStyle w:val="1052"/>
        <w:ind w:left="0" w:firstLine="0"/>
        <w:rPr>
          <w:rFonts w:hint="eastAsia" w:cs="宋体"/>
        </w:rPr>
      </w:pPr>
      <w:r>
        <w:rPr>
          <w:rFonts w:hint="eastAsia" w:cs="宋体" w:eastAsiaTheme="minorEastAsia"/>
          <w:szCs w:val="21"/>
          <w:lang w:val="zh-CN"/>
        </w:rPr>
        <w:t xml:space="preserve">采购编号：</w:t>
      </w:r>
      <w:r/>
    </w:p>
    <w:tbl>
      <w:tblPr>
        <w:tblW w:w="843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rPr>
            </w:pPr>
            <w:r>
              <w:rPr>
                <w:rFonts w:hint="eastAsia" w:ascii="宋体" w:hAnsi="宋体" w:cs="宋体" w:eastAsiaTheme="minorEastAsia"/>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bookmarkEnd w:id="10"/>
            <w:r/>
            <w:r/>
          </w:p>
        </w:tc>
      </w:tr>
    </w:tbl>
    <w:p>
      <w:pPr>
        <w:ind w:firstLine="422"/>
        <w:jc w:val="center"/>
        <w:spacing w:line="360" w:lineRule="auto"/>
        <w:rPr>
          <w:rFonts w:hint="eastAsia" w:ascii="宋体" w:hAnsi="宋体" w:cs="宋体"/>
          <w:b/>
          <w:bCs/>
          <w:szCs w:val="21"/>
        </w:rPr>
      </w:pPr>
      <w:r>
        <w:rPr>
          <w:rFonts w:hint="eastAsia" w:ascii="宋体" w:hAnsi="宋体" w:cs="宋体"/>
          <w:b/>
          <w:bCs/>
          <w:szCs w:val="21"/>
        </w:rPr>
      </w:r>
      <w:r/>
    </w:p>
    <w:p>
      <w:pPr>
        <w:ind w:firstLine="562"/>
        <w:jc w:val="center"/>
        <w:spacing w:line="360" w:lineRule="auto"/>
        <w:rPr>
          <w:rFonts w:hint="eastAsia" w:ascii="宋体" w:hAnsi="宋体" w:cs="宋体"/>
          <w:b/>
          <w:bCs/>
          <w:szCs w:val="21"/>
        </w:rPr>
      </w:pPr>
      <w:r/>
      <w:bookmarkStart w:id="11" w:name="_Hlk229672332"/>
      <w:r>
        <w:rPr>
          <w:rFonts w:hint="eastAsia" w:ascii="宋体" w:hAnsi="宋体" w:cs="宋体" w:eastAsiaTheme="minorEastAsia"/>
          <w:b/>
          <w:bCs/>
          <w:sz w:val="28"/>
          <w:szCs w:val="28"/>
        </w:rPr>
        <w:t xml:space="preserve">商务条款偏离表</w:t>
      </w:r>
      <w:r/>
    </w:p>
    <w:p>
      <w:pPr>
        <w:spacing w:line="360" w:lineRule="auto"/>
        <w:rPr>
          <w:rFonts w:hint="eastAsia" w:ascii="宋体" w:hAnsi="宋体" w:cs="宋体"/>
          <w:szCs w:val="21"/>
        </w:rPr>
      </w:pPr>
      <w:r>
        <w:rPr>
          <w:rFonts w:hint="eastAsia" w:ascii="宋体" w:hAnsi="宋体" w:cs="宋体" w:eastAsiaTheme="minorEastAsia"/>
          <w:szCs w:val="21"/>
          <w:lang w:val="zh-CN"/>
        </w:rPr>
        <w:t xml:space="preserve">采购编号：          </w:t>
      </w:r>
      <w:r/>
    </w:p>
    <w:tbl>
      <w:tblPr>
        <w:tblW w:w="8434"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82"/>
        <w:gridCol w:w="1956"/>
        <w:gridCol w:w="1742"/>
        <w:gridCol w:w="1981"/>
        <w:gridCol w:w="1973"/>
      </w:tblGrid>
      <w:tr>
        <w:trPr>
          <w:jc w:val="center"/>
          <w:trHeight w:val="774" w:hRule="exact"/>
        </w:trPr>
        <w:tc>
          <w:tcPr>
            <w:tcBorders>
              <w:top w:val="single" w:color="auto" w:sz="4" w:space="0"/>
              <w:left w:val="single" w:color="auto" w:sz="4" w:space="0"/>
              <w:bottom w:val="single" w:color="auto" w:sz="4" w:space="0"/>
              <w:right w:val="single" w:color="auto" w:sz="4" w:space="0"/>
            </w:tcBorders>
            <w:tcW w:w="78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956"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名称</w:t>
            </w:r>
            <w:r/>
          </w:p>
        </w:tc>
        <w:tc>
          <w:tcPr>
            <w:tcBorders>
              <w:top w:val="single" w:color="auto" w:sz="4" w:space="0"/>
              <w:left w:val="single" w:color="auto" w:sz="4" w:space="0"/>
              <w:bottom w:val="single" w:color="auto" w:sz="4" w:space="0"/>
              <w:right w:val="single" w:color="auto" w:sz="4" w:space="0"/>
            </w:tcBorders>
            <w:tcW w:w="1742"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采购要求</w:t>
            </w:r>
            <w:r/>
          </w:p>
        </w:tc>
        <w:tc>
          <w:tcPr>
            <w:tcBorders>
              <w:top w:val="single" w:color="auto" w:sz="4" w:space="0"/>
              <w:left w:val="single" w:color="auto" w:sz="4" w:space="0"/>
              <w:bottom w:val="single" w:color="auto" w:sz="4" w:space="0"/>
              <w:right w:val="single" w:color="auto" w:sz="4" w:space="0"/>
            </w:tcBorders>
            <w:tcW w:w="1981" w:type="dxa"/>
            <w:vAlign w:val="center"/>
            <w:textDirection w:val="lrTb"/>
            <w:noWrap w:val="false"/>
          </w:tcPr>
          <w:p>
            <w:pPr>
              <w:jc w:val="center"/>
              <w:rPr>
                <w:rFonts w:hint="eastAsia" w:ascii="宋体" w:hAnsi="宋体" w:cs="宋体"/>
                <w:szCs w:val="21"/>
              </w:rPr>
            </w:pPr>
            <w:r>
              <w:rPr>
                <w:rFonts w:hint="eastAsia" w:ascii="宋体" w:hAnsi="宋体" w:cs="宋体" w:eastAsiaTheme="minorEastAsia"/>
                <w:szCs w:val="21"/>
                <w:lang w:val="zh-CN"/>
              </w:rPr>
              <w:t xml:space="preserve">响应内容</w:t>
            </w:r>
            <w:r/>
          </w:p>
        </w:tc>
        <w:tc>
          <w:tcPr>
            <w:tcBorders>
              <w:top w:val="single" w:color="auto" w:sz="4" w:space="0"/>
              <w:left w:val="single" w:color="auto" w:sz="4" w:space="0"/>
              <w:bottom w:val="single" w:color="auto" w:sz="4" w:space="0"/>
              <w:right w:val="single" w:color="auto" w:sz="4" w:space="0"/>
            </w:tcBorders>
            <w:tcW w:w="1973" w:type="dxa"/>
            <w:vAlign w:val="center"/>
            <w:textDirection w:val="lrTb"/>
            <w:noWrap w:val="false"/>
          </w:tcPr>
          <w:p>
            <w:pPr>
              <w:rPr>
                <w:rFonts w:hint="eastAsia" w:ascii="宋体" w:hAnsi="宋体" w:cs="宋体"/>
                <w:szCs w:val="21"/>
              </w:rPr>
            </w:pPr>
            <w:r>
              <w:rPr>
                <w:rFonts w:hint="eastAsia" w:ascii="宋体" w:hAnsi="宋体" w:cs="宋体" w:eastAsiaTheme="minorEastAsia"/>
                <w:szCs w:val="21"/>
                <w:lang w:val="zh-CN"/>
              </w:rPr>
              <w:t xml:space="preserve">选择项（选符合、正偏离或负偏离）</w:t>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567" w:hRule="exact"/>
        </w:trPr>
        <w:tc>
          <w:tcPr>
            <w:tcBorders>
              <w:top w:val="single" w:color="auto" w:sz="4" w:space="0"/>
              <w:left w:val="single" w:color="auto" w:sz="4" w:space="0"/>
              <w:bottom w:val="single" w:color="auto" w:sz="4" w:space="0"/>
              <w:right w:val="single" w:color="auto" w:sz="4" w:space="0"/>
            </w:tcBorders>
            <w:tcW w:w="78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742"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1" w:type="dxa"/>
            <w:textDirection w:val="lrTb"/>
            <w:noWrap w:val="false"/>
          </w:tcPr>
          <w:p>
            <w:pPr>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73" w:type="dxa"/>
            <w:textDirection w:val="lrTb"/>
            <w:noWrap w:val="false"/>
          </w:tcPr>
          <w:p>
            <w:pPr>
              <w:rPr>
                <w:rFonts w:hint="eastAsia" w:ascii="宋体" w:hAnsi="宋体" w:cs="宋体"/>
                <w:szCs w:val="21"/>
              </w:rPr>
            </w:pPr>
            <w:r>
              <w:rPr>
                <w:rFonts w:hint="eastAsia" w:ascii="宋体" w:hAnsi="宋体" w:cs="宋体"/>
                <w:szCs w:val="21"/>
              </w:rPr>
            </w:r>
            <w:r/>
          </w:p>
        </w:tc>
      </w:tr>
    </w:tbl>
    <w:p>
      <w:pPr>
        <w:ind w:firstLine="420"/>
        <w:spacing w:after="0" w:line="360" w:lineRule="auto"/>
        <w:rPr>
          <w:rFonts w:hint="eastAsia" w:ascii="宋体" w:hAnsi="宋体" w:cs="宋体"/>
          <w:b/>
          <w:bCs/>
          <w:szCs w:val="21"/>
        </w:rPr>
      </w:pPr>
      <w:r/>
      <w:bookmarkStart w:id="12" w:name="_Hlk229672315"/>
      <w:r>
        <w:rPr>
          <w:rFonts w:hint="eastAsia" w:ascii="宋体" w:hAnsi="宋体" w:cs="宋体" w:eastAsiaTheme="minorEastAsia"/>
          <w:szCs w:val="21"/>
          <w:lang w:bidi="en-US"/>
        </w:rPr>
        <w:t xml:space="preserve">响应单位（盖章）</w:t>
      </w:r>
      <w:r/>
    </w:p>
    <w:p>
      <w:pPr>
        <w:ind w:firstLine="420"/>
        <w:spacing w:after="0"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after="0"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bookmarkEnd w:id="12"/>
      <w:r/>
      <w:r/>
    </w:p>
    <w:p>
      <w:pPr>
        <w:rPr>
          <w:rFonts w:hint="eastAsia" w:ascii="宋体" w:hAnsi="宋体" w:cs="宋体"/>
          <w:b/>
          <w:bCs/>
        </w:rPr>
      </w:pPr>
      <w:r>
        <w:rPr>
          <w:rFonts w:hint="eastAsia" w:ascii="宋体" w:hAnsi="宋体" w:cs="宋体" w:eastAsiaTheme="minorEastAsia"/>
          <w:b/>
          <w:szCs w:val="21"/>
        </w:rPr>
        <w:br w:type="page" w:clear="all"/>
      </w:r>
      <w:bookmarkEnd w:id="11"/>
      <w:r/>
      <w:r/>
    </w:p>
    <w:p>
      <w:pPr>
        <w:ind w:right="-159"/>
        <w:spacing w:line="440" w:lineRule="exact"/>
        <w:rPr>
          <w:rFonts w:hint="eastAsia" w:ascii="宋体" w:hAnsi="宋体" w:cs="宋体"/>
          <w:b/>
          <w:bCs/>
          <w:szCs w:val="21"/>
        </w:rPr>
      </w:pPr>
      <w:r>
        <w:rPr>
          <w:rFonts w:hint="eastAsia" w:ascii="宋体" w:hAnsi="宋体" w:cs="宋体"/>
          <w:b/>
          <w:bCs/>
          <w:szCs w:val="21"/>
        </w:rPr>
        <w:t xml:space="preserve">格式7：</w:t>
      </w:r>
      <w:bookmarkStart w:id="13" w:name="_Hlk229672199"/>
      <w:r>
        <w:rPr>
          <w:rFonts w:hint="eastAsia" w:ascii="宋体" w:hAnsi="宋体" w:cs="宋体"/>
          <w:b/>
          <w:bCs/>
          <w:szCs w:val="21"/>
        </w:rPr>
        <w:t xml:space="preserve">项目组人员配备一览表</w:t>
      </w:r>
      <w:r/>
    </w:p>
    <w:p>
      <w:pPr>
        <w:spacing w:before="100" w:beforeAutospacing="1" w:after="100" w:afterAutospacing="1" w:line="360" w:lineRule="auto"/>
        <w:rPr>
          <w:rFonts w:hint="eastAsia" w:ascii="宋体" w:hAnsi="宋体" w:cs="宋体"/>
          <w:szCs w:val="21"/>
        </w:rPr>
      </w:pPr>
      <w:r>
        <w:rPr>
          <w:rFonts w:hint="eastAsia" w:ascii="宋体" w:hAnsi="宋体" w:cs="宋体"/>
          <w:szCs w:val="21"/>
        </w:rPr>
        <w:t xml:space="preserve">项目编号：</w:t>
      </w:r>
      <w:r/>
    </w:p>
    <w:p>
      <w:pPr>
        <w:spacing w:before="100" w:beforeAutospacing="1" w:after="100" w:afterAutospacing="1" w:line="360" w:lineRule="auto"/>
        <w:rPr>
          <w:rFonts w:hint="eastAsia" w:ascii="宋体" w:hAnsi="宋体" w:cs="宋体"/>
          <w:b/>
          <w:bCs/>
          <w:szCs w:val="21"/>
        </w:rPr>
      </w:pPr>
      <w:r>
        <w:rPr>
          <w:rFonts w:hint="eastAsia" w:ascii="宋体" w:hAnsi="宋体" w:cs="宋体"/>
          <w:szCs w:val="21"/>
        </w:rPr>
        <w:t xml:space="preserve">项目名称：</w:t>
      </w:r>
      <w:r/>
    </w:p>
    <w:tbl>
      <w:tblPr>
        <w:tblStyle w:val="1073"/>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814"/>
        <w:gridCol w:w="1146"/>
        <w:gridCol w:w="990"/>
        <w:gridCol w:w="854"/>
        <w:gridCol w:w="819"/>
        <w:gridCol w:w="1027"/>
        <w:gridCol w:w="1166"/>
        <w:gridCol w:w="1346"/>
      </w:tblGrid>
      <w:tr>
        <w:trPr>
          <w:jc w:val="center"/>
          <w:trHeight w:val="985"/>
        </w:trPr>
        <w:tc>
          <w:tcPr>
            <w:tcW w:w="814" w:type="dxa"/>
            <w:vAlign w:val="center"/>
            <w:textDirection w:val="lrTb"/>
            <w:noWrap w:val="false"/>
          </w:tcPr>
          <w:p>
            <w:pPr>
              <w:pStyle w:val="1072"/>
              <w:jc w:val="center"/>
              <w:spacing w:before="86" w:line="188" w:lineRule="auto"/>
              <w:rPr>
                <w:rFonts w:hint="eastAsia"/>
                <w:sz w:val="21"/>
                <w:szCs w:val="21"/>
              </w:rPr>
            </w:pPr>
            <w:r>
              <w:rPr>
                <w:rFonts w:hint="eastAsia" w:eastAsia="宋体"/>
                <w:spacing w:val="6"/>
                <w:sz w:val="21"/>
                <w:szCs w:val="21"/>
              </w:rPr>
              <w:t xml:space="preserve">序号</w:t>
            </w:r>
            <w:r/>
          </w:p>
        </w:tc>
        <w:tc>
          <w:tcPr>
            <w:tcW w:w="1146" w:type="dxa"/>
            <w:vAlign w:val="center"/>
            <w:textDirection w:val="lrTb"/>
            <w:noWrap w:val="false"/>
          </w:tcPr>
          <w:p>
            <w:pPr>
              <w:pStyle w:val="1072"/>
              <w:jc w:val="center"/>
              <w:spacing w:before="86" w:line="186" w:lineRule="auto"/>
              <w:rPr>
                <w:rFonts w:hint="eastAsia"/>
                <w:sz w:val="21"/>
                <w:szCs w:val="21"/>
              </w:rPr>
            </w:pPr>
            <w:r>
              <w:rPr>
                <w:rFonts w:hint="eastAsia" w:eastAsia="宋体"/>
                <w:spacing w:val="7"/>
                <w:sz w:val="21"/>
                <w:szCs w:val="21"/>
              </w:rPr>
              <w:t xml:space="preserve">所任职务</w:t>
            </w:r>
            <w:r/>
          </w:p>
        </w:tc>
        <w:tc>
          <w:tcPr>
            <w:tcW w:w="990" w:type="dxa"/>
            <w:vAlign w:val="center"/>
            <w:textDirection w:val="lrTb"/>
            <w:noWrap w:val="false"/>
          </w:tcPr>
          <w:p>
            <w:pPr>
              <w:pStyle w:val="1072"/>
              <w:jc w:val="center"/>
              <w:spacing w:before="85" w:line="186" w:lineRule="auto"/>
              <w:rPr>
                <w:rFonts w:hint="eastAsia"/>
                <w:sz w:val="21"/>
                <w:szCs w:val="21"/>
              </w:rPr>
            </w:pPr>
            <w:r>
              <w:rPr>
                <w:rFonts w:hint="eastAsia" w:eastAsia="宋体"/>
                <w:spacing w:val="7"/>
                <w:sz w:val="21"/>
                <w:szCs w:val="21"/>
              </w:rPr>
              <w:t xml:space="preserve">姓名</w:t>
            </w:r>
            <w:r/>
          </w:p>
        </w:tc>
        <w:tc>
          <w:tcPr>
            <w:tcW w:w="854" w:type="dxa"/>
            <w:vAlign w:val="center"/>
            <w:textDirection w:val="lrTb"/>
            <w:noWrap w:val="false"/>
          </w:tcPr>
          <w:p>
            <w:pPr>
              <w:pStyle w:val="1072"/>
              <w:jc w:val="center"/>
              <w:spacing w:before="86" w:line="182" w:lineRule="auto"/>
              <w:rPr>
                <w:rFonts w:hint="eastAsia"/>
                <w:sz w:val="21"/>
                <w:szCs w:val="21"/>
              </w:rPr>
            </w:pPr>
            <w:r>
              <w:rPr>
                <w:rFonts w:hint="eastAsia" w:eastAsia="宋体"/>
                <w:spacing w:val="6"/>
                <w:sz w:val="21"/>
                <w:szCs w:val="21"/>
              </w:rPr>
              <w:t xml:space="preserve">学历</w:t>
            </w:r>
            <w:r/>
          </w:p>
        </w:tc>
        <w:tc>
          <w:tcPr>
            <w:tcW w:w="819" w:type="dxa"/>
            <w:vAlign w:val="center"/>
            <w:textDirection w:val="lrTb"/>
            <w:noWrap w:val="false"/>
          </w:tcPr>
          <w:p>
            <w:pPr>
              <w:pStyle w:val="1072"/>
              <w:jc w:val="center"/>
              <w:spacing w:before="86" w:line="185" w:lineRule="auto"/>
              <w:rPr>
                <w:rFonts w:hint="eastAsia"/>
                <w:sz w:val="21"/>
                <w:szCs w:val="21"/>
              </w:rPr>
            </w:pPr>
            <w:r>
              <w:rPr>
                <w:rFonts w:hint="eastAsia" w:eastAsia="宋体"/>
                <w:spacing w:val="5"/>
                <w:sz w:val="21"/>
                <w:szCs w:val="21"/>
              </w:rPr>
              <w:t xml:space="preserve">性别</w:t>
            </w:r>
            <w:r/>
          </w:p>
        </w:tc>
        <w:tc>
          <w:tcPr>
            <w:tcW w:w="1027" w:type="dxa"/>
            <w:vAlign w:val="center"/>
            <w:textDirection w:val="lrTb"/>
            <w:noWrap w:val="false"/>
          </w:tcPr>
          <w:p>
            <w:pPr>
              <w:pStyle w:val="1072"/>
              <w:jc w:val="center"/>
              <w:spacing w:before="86" w:line="183" w:lineRule="auto"/>
              <w:rPr>
                <w:rFonts w:hint="eastAsia"/>
                <w:sz w:val="21"/>
                <w:szCs w:val="21"/>
              </w:rPr>
            </w:pPr>
            <w:r>
              <w:rPr>
                <w:rFonts w:hint="eastAsia" w:eastAsia="宋体"/>
                <w:spacing w:val="4"/>
                <w:sz w:val="21"/>
                <w:szCs w:val="21"/>
              </w:rPr>
              <w:t xml:space="preserve">年龄</w:t>
            </w:r>
            <w:r/>
          </w:p>
        </w:tc>
        <w:tc>
          <w:tcPr>
            <w:tcW w:w="1166" w:type="dxa"/>
            <w:vAlign w:val="center"/>
            <w:textDirection w:val="lrTb"/>
            <w:noWrap w:val="false"/>
          </w:tcPr>
          <w:p>
            <w:pPr>
              <w:pStyle w:val="1072"/>
              <w:jc w:val="center"/>
              <w:spacing w:before="233" w:line="183" w:lineRule="auto"/>
              <w:rPr>
                <w:rFonts w:hint="eastAsia"/>
                <w:sz w:val="21"/>
                <w:szCs w:val="21"/>
              </w:rPr>
            </w:pPr>
            <w:r>
              <w:rPr>
                <w:rFonts w:hint="eastAsia" w:eastAsia="宋体"/>
                <w:spacing w:val="7"/>
                <w:sz w:val="21"/>
                <w:szCs w:val="21"/>
              </w:rPr>
              <w:t xml:space="preserve">从事本工</w:t>
            </w:r>
            <w:r>
              <w:rPr>
                <w:rFonts w:hint="eastAsia" w:eastAsia="宋体"/>
                <w:spacing w:val="6"/>
                <w:sz w:val="21"/>
                <w:szCs w:val="21"/>
              </w:rPr>
              <w:t xml:space="preserve">作时间</w:t>
            </w:r>
            <w:r/>
          </w:p>
        </w:tc>
        <w:tc>
          <w:tcPr>
            <w:tcW w:w="1346" w:type="dxa"/>
            <w:vAlign w:val="center"/>
            <w:textDirection w:val="lrTb"/>
            <w:noWrap w:val="false"/>
          </w:tcPr>
          <w:p>
            <w:pPr>
              <w:pStyle w:val="1072"/>
              <w:jc w:val="center"/>
              <w:spacing w:before="86" w:line="183" w:lineRule="auto"/>
              <w:rPr>
                <w:rFonts w:hint="eastAsia"/>
                <w:sz w:val="21"/>
                <w:szCs w:val="21"/>
              </w:rPr>
            </w:pPr>
            <w:r>
              <w:rPr>
                <w:rFonts w:hint="eastAsia" w:eastAsia="宋体"/>
                <w:spacing w:val="3"/>
                <w:sz w:val="21"/>
                <w:szCs w:val="21"/>
              </w:rPr>
              <w:t xml:space="preserve">资质</w:t>
            </w:r>
            <w:r/>
          </w:p>
        </w:tc>
      </w:tr>
      <w:tr>
        <w:trPr>
          <w:jc w:val="center"/>
          <w:trHeight w:val="652"/>
        </w:trPr>
        <w:tc>
          <w:tcPr>
            <w:tcW w:w="814" w:type="dxa"/>
            <w:vAlign w:val="center"/>
            <w:textDirection w:val="lrTb"/>
            <w:noWrap w:val="false"/>
          </w:tcPr>
          <w:p>
            <w:pPr>
              <w:jc w:val="center"/>
              <w:spacing w:before="252"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19" w:line="187"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31" w:line="175"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3" w:line="181"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2"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2"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19" w:line="186" w:lineRule="auto"/>
              <w:rPr>
                <w:rFonts w:hint="eastAsia"/>
                <w:sz w:val="21"/>
                <w:szCs w:val="21"/>
              </w:rPr>
            </w:pPr>
            <w:r>
              <w:rPr>
                <w:rFonts w:hint="eastAsia"/>
                <w:sz w:val="21"/>
                <w:szCs w:val="21"/>
              </w:rPr>
            </w:r>
            <w:r/>
          </w:p>
        </w:tc>
      </w:tr>
      <w:tr>
        <w:trPr>
          <w:jc w:val="center"/>
          <w:trHeight w:val="652"/>
        </w:trPr>
        <w:tc>
          <w:tcPr>
            <w:tcW w:w="814" w:type="dxa"/>
            <w:vAlign w:val="center"/>
            <w:textDirection w:val="lrTb"/>
            <w:noWrap w:val="false"/>
          </w:tcPr>
          <w:p>
            <w:pPr>
              <w:jc w:val="center"/>
              <w:spacing w:before="255"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3"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1"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4"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7" w:line="198"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19" w:line="186" w:lineRule="auto"/>
              <w:rPr>
                <w:rFonts w:hint="eastAsia"/>
                <w:sz w:val="21"/>
                <w:szCs w:val="21"/>
              </w:rPr>
            </w:pPr>
            <w:r>
              <w:rPr>
                <w:rFonts w:hint="eastAsia"/>
                <w:sz w:val="21"/>
                <w:szCs w:val="21"/>
              </w:rPr>
            </w:r>
            <w:r/>
          </w:p>
        </w:tc>
      </w:tr>
      <w:tr>
        <w:trPr>
          <w:jc w:val="center"/>
          <w:trHeight w:val="653"/>
        </w:trPr>
        <w:tc>
          <w:tcPr>
            <w:tcW w:w="814" w:type="dxa"/>
            <w:vAlign w:val="center"/>
            <w:textDirection w:val="lrTb"/>
            <w:noWrap w:val="false"/>
          </w:tcPr>
          <w:p>
            <w:pPr>
              <w:jc w:val="center"/>
              <w:spacing w:before="257"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5"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3" w:line="187"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4"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5" w:line="181"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7"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7"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2" w:line="186" w:lineRule="auto"/>
              <w:rPr>
                <w:rFonts w:hint="eastAsia"/>
                <w:sz w:val="21"/>
                <w:szCs w:val="21"/>
              </w:rPr>
            </w:pPr>
            <w:r>
              <w:rPr>
                <w:rFonts w:hint="eastAsia"/>
                <w:sz w:val="21"/>
                <w:szCs w:val="21"/>
              </w:rPr>
            </w:r>
            <w:r/>
          </w:p>
        </w:tc>
      </w:tr>
      <w:tr>
        <w:trPr>
          <w:jc w:val="center"/>
          <w:trHeight w:val="652"/>
        </w:trPr>
        <w:tc>
          <w:tcPr>
            <w:tcW w:w="814" w:type="dxa"/>
            <w:vAlign w:val="center"/>
            <w:textDirection w:val="lrTb"/>
            <w:noWrap w:val="false"/>
          </w:tcPr>
          <w:p>
            <w:pPr>
              <w:jc w:val="center"/>
              <w:spacing w:before="256"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2" w:line="188"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6"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5"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6"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56"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7" w:line="184" w:lineRule="auto"/>
              <w:rPr>
                <w:rFonts w:hint="eastAsia"/>
                <w:sz w:val="21"/>
                <w:szCs w:val="21"/>
              </w:rPr>
            </w:pPr>
            <w:r>
              <w:rPr>
                <w:rFonts w:hint="eastAsia"/>
                <w:sz w:val="21"/>
                <w:szCs w:val="21"/>
              </w:rPr>
            </w:r>
            <w:r/>
          </w:p>
        </w:tc>
      </w:tr>
      <w:tr>
        <w:trPr>
          <w:jc w:val="center"/>
          <w:trHeight w:val="653"/>
        </w:trPr>
        <w:tc>
          <w:tcPr>
            <w:tcW w:w="814" w:type="dxa"/>
            <w:vAlign w:val="center"/>
            <w:textDirection w:val="lrTb"/>
            <w:noWrap w:val="false"/>
          </w:tcPr>
          <w:p>
            <w:pPr>
              <w:jc w:val="center"/>
              <w:spacing w:before="262" w:line="198"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30"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28" w:line="185"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59"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62" w:line="198"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9" w:line="184" w:lineRule="auto"/>
              <w:rPr>
                <w:rFonts w:hint="eastAsia"/>
                <w:sz w:val="21"/>
                <w:szCs w:val="21"/>
              </w:rPr>
            </w:pPr>
            <w:r>
              <w:rPr>
                <w:rFonts w:hint="eastAsia"/>
                <w:sz w:val="21"/>
                <w:szCs w:val="21"/>
              </w:rPr>
            </w:r>
            <w:r/>
          </w:p>
        </w:tc>
      </w:tr>
      <w:tr>
        <w:trPr>
          <w:jc w:val="center"/>
          <w:trHeight w:val="653"/>
        </w:trPr>
        <w:tc>
          <w:tcPr>
            <w:tcW w:w="814" w:type="dxa"/>
            <w:vAlign w:val="center"/>
            <w:textDirection w:val="lrTb"/>
            <w:noWrap w:val="false"/>
          </w:tcPr>
          <w:p>
            <w:pPr>
              <w:jc w:val="center"/>
              <w:spacing w:before="260" w:line="201" w:lineRule="auto"/>
              <w:rPr>
                <w:rFonts w:hint="eastAsia" w:ascii="宋体" w:hAnsi="宋体" w:cs="宋体"/>
                <w:szCs w:val="21"/>
              </w:rPr>
            </w:pPr>
            <w:r>
              <w:rPr>
                <w:rFonts w:hint="eastAsia" w:ascii="宋体" w:hAnsi="宋体" w:cs="宋体"/>
                <w:szCs w:val="21"/>
              </w:rPr>
            </w:r>
            <w:r/>
          </w:p>
        </w:tc>
        <w:tc>
          <w:tcPr>
            <w:tcW w:w="1146" w:type="dxa"/>
            <w:vAlign w:val="center"/>
            <w:textDirection w:val="lrTb"/>
            <w:noWrap w:val="false"/>
          </w:tcPr>
          <w:p>
            <w:pPr>
              <w:pStyle w:val="1072"/>
              <w:jc w:val="center"/>
              <w:spacing w:before="229" w:line="185" w:lineRule="auto"/>
              <w:rPr>
                <w:rFonts w:hint="eastAsia"/>
                <w:sz w:val="21"/>
                <w:szCs w:val="21"/>
              </w:rPr>
            </w:pPr>
            <w:r>
              <w:rPr>
                <w:rFonts w:hint="eastAsia"/>
                <w:sz w:val="21"/>
                <w:szCs w:val="21"/>
              </w:rPr>
            </w:r>
            <w:r/>
          </w:p>
        </w:tc>
        <w:tc>
          <w:tcPr>
            <w:tcW w:w="990" w:type="dxa"/>
            <w:vAlign w:val="center"/>
            <w:textDirection w:val="lrTb"/>
            <w:noWrap w:val="false"/>
          </w:tcPr>
          <w:p>
            <w:pPr>
              <w:pStyle w:val="1072"/>
              <w:jc w:val="center"/>
              <w:spacing w:before="226" w:line="186" w:lineRule="auto"/>
              <w:rPr>
                <w:rFonts w:hint="eastAsia"/>
                <w:sz w:val="21"/>
                <w:szCs w:val="21"/>
              </w:rPr>
            </w:pPr>
            <w:r>
              <w:rPr>
                <w:rFonts w:hint="eastAsia"/>
                <w:sz w:val="21"/>
                <w:szCs w:val="21"/>
              </w:rPr>
            </w:r>
            <w:r/>
          </w:p>
        </w:tc>
        <w:tc>
          <w:tcPr>
            <w:tcW w:w="854" w:type="dxa"/>
            <w:vAlign w:val="center"/>
            <w:textDirection w:val="lrTb"/>
            <w:noWrap w:val="false"/>
          </w:tcPr>
          <w:p>
            <w:pPr>
              <w:pStyle w:val="1072"/>
              <w:jc w:val="center"/>
              <w:spacing w:before="231" w:line="181" w:lineRule="auto"/>
              <w:rPr>
                <w:rFonts w:hint="eastAsia"/>
                <w:sz w:val="21"/>
                <w:szCs w:val="21"/>
              </w:rPr>
            </w:pPr>
            <w:r>
              <w:rPr>
                <w:rFonts w:hint="eastAsia"/>
                <w:sz w:val="21"/>
                <w:szCs w:val="21"/>
              </w:rPr>
            </w:r>
            <w:r/>
          </w:p>
        </w:tc>
        <w:tc>
          <w:tcPr>
            <w:tcW w:w="819" w:type="dxa"/>
            <w:vAlign w:val="center"/>
            <w:textDirection w:val="lrTb"/>
            <w:noWrap w:val="false"/>
          </w:tcPr>
          <w:p>
            <w:pPr>
              <w:pStyle w:val="1072"/>
              <w:jc w:val="center"/>
              <w:spacing w:before="227" w:line="185" w:lineRule="auto"/>
              <w:rPr>
                <w:rFonts w:hint="eastAsia"/>
                <w:sz w:val="21"/>
                <w:szCs w:val="21"/>
              </w:rPr>
            </w:pPr>
            <w:r>
              <w:rPr>
                <w:rFonts w:hint="eastAsia"/>
                <w:sz w:val="21"/>
                <w:szCs w:val="21"/>
              </w:rPr>
            </w:r>
            <w:r/>
          </w:p>
        </w:tc>
        <w:tc>
          <w:tcPr>
            <w:tcW w:w="1027" w:type="dxa"/>
            <w:vAlign w:val="center"/>
            <w:textDirection w:val="lrTb"/>
            <w:noWrap w:val="false"/>
          </w:tcPr>
          <w:p>
            <w:pPr>
              <w:jc w:val="center"/>
              <w:spacing w:before="261" w:line="201" w:lineRule="auto"/>
              <w:rPr>
                <w:rFonts w:hint="eastAsia" w:ascii="宋体" w:hAnsi="宋体" w:cs="宋体"/>
                <w:szCs w:val="21"/>
              </w:rPr>
            </w:pPr>
            <w:r>
              <w:rPr>
                <w:rFonts w:hint="eastAsia" w:ascii="宋体" w:hAnsi="宋体" w:cs="宋体"/>
                <w:szCs w:val="21"/>
              </w:rPr>
            </w:r>
            <w:r/>
          </w:p>
        </w:tc>
        <w:tc>
          <w:tcPr>
            <w:tcW w:w="1166" w:type="dxa"/>
            <w:vAlign w:val="center"/>
            <w:textDirection w:val="lrTb"/>
            <w:noWrap w:val="false"/>
          </w:tcPr>
          <w:p>
            <w:pPr>
              <w:jc w:val="center"/>
              <w:spacing w:before="261" w:line="201" w:lineRule="auto"/>
              <w:rPr>
                <w:rFonts w:hint="eastAsia" w:ascii="宋体" w:hAnsi="宋体" w:cs="宋体"/>
                <w:szCs w:val="21"/>
              </w:rPr>
            </w:pPr>
            <w:r>
              <w:rPr>
                <w:rFonts w:hint="eastAsia" w:ascii="宋体" w:hAnsi="宋体" w:cs="宋体"/>
                <w:szCs w:val="21"/>
              </w:rPr>
            </w:r>
            <w:r/>
          </w:p>
        </w:tc>
        <w:tc>
          <w:tcPr>
            <w:tcW w:w="1346" w:type="dxa"/>
            <w:vAlign w:val="center"/>
            <w:textDirection w:val="lrTb"/>
            <w:noWrap w:val="false"/>
          </w:tcPr>
          <w:p>
            <w:pPr>
              <w:pStyle w:val="1072"/>
              <w:jc w:val="center"/>
              <w:spacing w:before="228" w:line="184" w:lineRule="auto"/>
              <w:rPr>
                <w:rFonts w:hint="eastAsia"/>
                <w:sz w:val="21"/>
                <w:szCs w:val="21"/>
              </w:rPr>
            </w:pPr>
            <w:r>
              <w:rPr>
                <w:rFonts w:hint="eastAsia"/>
                <w:sz w:val="21"/>
                <w:szCs w:val="21"/>
              </w:rPr>
            </w:r>
            <w:r/>
          </w:p>
        </w:tc>
      </w:tr>
    </w:tbl>
    <w:p>
      <w:pPr>
        <w:ind w:right="-159" w:firstLine="422"/>
        <w:spacing w:line="440" w:lineRule="exact"/>
        <w:rPr>
          <w:rFonts w:hint="eastAsia" w:ascii="宋体" w:hAnsi="宋体" w:cs="宋体"/>
          <w:b/>
          <w:bCs/>
          <w:szCs w:val="21"/>
        </w:rPr>
      </w:pPr>
      <w:r>
        <w:rPr>
          <w:rFonts w:hint="eastAsia" w:ascii="宋体" w:hAnsi="宋体" w:cs="宋体"/>
          <w:b/>
          <w:bCs/>
          <w:szCs w:val="21"/>
        </w:rPr>
      </w:r>
      <w:r/>
    </w:p>
    <w:p>
      <w:pPr>
        <w:ind w:firstLine="420"/>
        <w:spacing w:line="360" w:lineRule="auto"/>
        <w:rPr>
          <w:rFonts w:hint="eastAsia" w:ascii="宋体" w:hAnsi="宋体" w:cs="宋体"/>
          <w:b/>
          <w:bCs/>
          <w:szCs w:val="21"/>
        </w:rPr>
      </w:pPr>
      <w:r>
        <w:rPr>
          <w:rFonts w:hint="eastAsia" w:ascii="宋体" w:hAnsi="宋体" w:cs="宋体"/>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bCs/>
          <w:szCs w:val="21"/>
          <w:lang w:bidi="en-US"/>
        </w:rPr>
        <w:t xml:space="preserve">日期：</w:t>
      </w:r>
      <w:bookmarkEnd w:id="13"/>
      <w:r/>
      <w:r/>
    </w:p>
    <w:p>
      <w:pPr>
        <w:jc w:val="left"/>
        <w:spacing w:after="0" w:line="240" w:lineRule="auto"/>
        <w:widowControl/>
        <w:rPr>
          <w:rFonts w:hint="eastAsia" w:ascii="宋体" w:hAnsi="宋体" w:cs="宋体" w:eastAsiaTheme="minorEastAsia"/>
          <w:b/>
          <w:szCs w:val="21"/>
        </w:rPr>
      </w:pPr>
      <w:r>
        <w:rPr>
          <w:rFonts w:hint="eastAsia" w:ascii="宋体" w:hAnsi="宋体" w:cs="宋体" w:eastAsiaTheme="minorEastAsia"/>
          <w:b/>
          <w:szCs w:val="21"/>
        </w:rPr>
        <w:br w:type="page" w:clear="all"/>
      </w:r>
      <w:r/>
    </w:p>
    <w:p>
      <w:pPr>
        <w:spacing w:line="400" w:lineRule="exact"/>
        <w:rPr>
          <w:rFonts w:hint="eastAsia" w:ascii="宋体" w:hAnsi="宋体" w:cs="宋体" w:eastAsiaTheme="minorEastAsia"/>
          <w:b/>
          <w:bCs/>
        </w:rPr>
      </w:pPr>
      <w:r>
        <w:rPr>
          <w:rFonts w:hint="eastAsia" w:ascii="宋体" w:hAnsi="宋体" w:cs="宋体" w:eastAsiaTheme="minorEastAsia"/>
          <w:b/>
          <w:szCs w:val="21"/>
        </w:rPr>
        <w:t xml:space="preserve">格式</w:t>
      </w:r>
      <w:r>
        <w:rPr>
          <w:rFonts w:hint="eastAsia" w:ascii="宋体" w:hAnsi="宋体" w:cs="宋体" w:eastAsiaTheme="minorEastAsia"/>
          <w:b/>
          <w:szCs w:val="21"/>
        </w:rPr>
        <w:t xml:space="preserve">8</w:t>
      </w:r>
      <w:r>
        <w:rPr>
          <w:rFonts w:hint="eastAsia" w:ascii="宋体" w:hAnsi="宋体" w:cs="宋体" w:eastAsiaTheme="minorEastAsia"/>
          <w:b/>
          <w:szCs w:val="21"/>
        </w:rPr>
        <w:t xml:space="preserve">：资格证明文件</w:t>
      </w:r>
      <w:r/>
    </w:p>
    <w:p>
      <w:pPr>
        <w:ind w:firstLine="442"/>
        <w:jc w:val="left"/>
        <w:spacing w:before="100" w:beforeAutospacing="1" w:after="100" w:afterAutospacing="1"/>
        <w:widowControl/>
        <w:rPr>
          <w:rFonts w:hint="eastAsia" w:ascii="宋体" w:hAnsi="宋体" w:cs="宋体"/>
          <w:b/>
          <w:sz w:val="24"/>
          <w:szCs w:val="21"/>
        </w:rPr>
      </w:pPr>
      <w:r>
        <w:rPr>
          <w:rFonts w:hint="eastAsia" w:ascii="宋体" w:hAnsi="宋体" w:cs="宋体" w:eastAsiaTheme="minorEastAsia"/>
          <w:b/>
          <w:bCs/>
          <w:sz w:val="24"/>
          <w:szCs w:val="21"/>
        </w:rPr>
        <w:t xml:space="preserve">（1）</w:t>
      </w:r>
      <w:r>
        <w:rPr>
          <w:rFonts w:hint="eastAsia" w:ascii="宋体" w:hAnsi="宋体" w:cs="宋体" w:eastAsiaTheme="minorEastAsia"/>
          <w:b/>
          <w:sz w:val="24"/>
          <w:szCs w:val="21"/>
        </w:rPr>
        <w:t xml:space="preserve">关于资格文件的声明函</w:t>
      </w:r>
      <w:r/>
    </w:p>
    <w:p>
      <w:pPr>
        <w:ind w:firstLine="442"/>
        <w:jc w:val="left"/>
        <w:spacing w:before="100" w:beforeAutospacing="1" w:after="100" w:afterAutospacing="1"/>
        <w:widowControl/>
        <w:rPr>
          <w:rFonts w:hint="eastAsia" w:ascii="宋体" w:hAnsi="宋体" w:cs="宋体"/>
          <w:b/>
          <w:sz w:val="24"/>
          <w:szCs w:val="21"/>
        </w:rPr>
      </w:pPr>
      <w:r>
        <w:rPr>
          <w:rFonts w:hint="eastAsia" w:ascii="宋体" w:hAnsi="宋体" w:cs="宋体"/>
          <w:b/>
          <w:sz w:val="24"/>
          <w:szCs w:val="21"/>
        </w:rPr>
      </w:r>
      <w:r/>
    </w:p>
    <w:p>
      <w:pPr>
        <w:ind w:firstLine="723"/>
        <w:jc w:val="center"/>
        <w:spacing w:before="100" w:beforeAutospacing="1" w:after="100" w:afterAutospacing="1"/>
        <w:widowControl/>
        <w:rPr>
          <w:rFonts w:hint="eastAsia" w:ascii="宋体" w:hAnsi="宋体" w:cs="宋体"/>
          <w:sz w:val="24"/>
        </w:rPr>
      </w:pPr>
      <w:r/>
      <w:bookmarkStart w:id="14" w:name="_Hlk229672112"/>
      <w:r>
        <w:rPr>
          <w:rFonts w:hint="eastAsia" w:ascii="宋体" w:hAnsi="宋体" w:cs="宋体" w:eastAsiaTheme="minorEastAsia"/>
          <w:b/>
          <w:bCs/>
          <w:sz w:val="28"/>
          <w:szCs w:val="28"/>
        </w:rPr>
        <w:t xml:space="preserve">关于资格文件的声明函</w:t>
      </w:r>
      <w:r/>
    </w:p>
    <w:p>
      <w:pPr>
        <w:ind w:firstLine="440"/>
        <w:jc w:val="center"/>
        <w:spacing w:before="100" w:beforeAutospacing="1" w:after="100" w:afterAutospacing="1"/>
        <w:widowControl/>
        <w:rPr>
          <w:rFonts w:hint="eastAsia" w:ascii="宋体" w:hAnsi="宋体" w:cs="宋体"/>
          <w:sz w:val="24"/>
        </w:rPr>
      </w:pPr>
      <w:r>
        <w:rPr>
          <w:rFonts w:hint="eastAsia" w:ascii="宋体" w:hAnsi="宋体" w:cs="宋体"/>
          <w:sz w:val="24"/>
        </w:rPr>
      </w:r>
      <w:r/>
    </w:p>
    <w:p>
      <w:pPr>
        <w:spacing w:line="400" w:lineRule="exact"/>
        <w:rPr>
          <w:rFonts w:hint="eastAsia" w:ascii="宋体" w:hAnsi="宋体" w:cs="宋体"/>
          <w:b/>
          <w:bCs/>
          <w:szCs w:val="21"/>
        </w:rPr>
      </w:pPr>
      <w:r>
        <w:rPr>
          <w:rFonts w:hint="eastAsia" w:ascii="宋体" w:hAnsi="宋体" w:cs="宋体" w:eastAsiaTheme="minorEastAsia"/>
          <w:b/>
          <w:bCs/>
          <w:szCs w:val="21"/>
          <w:u w:val="single"/>
        </w:rPr>
        <w:t xml:space="preserve">苏州华星工程造价咨询有限公司</w:t>
      </w:r>
      <w:r>
        <w:rPr>
          <w:rFonts w:hint="eastAsia" w:ascii="宋体" w:hAnsi="宋体" w:cs="宋体" w:eastAsiaTheme="minorEastAsia"/>
          <w:b/>
          <w:bCs/>
          <w:szCs w:val="21"/>
        </w:rPr>
        <w:t xml:space="preserve">：</w:t>
      </w:r>
      <w:r/>
    </w:p>
    <w:p>
      <w:pPr>
        <w:ind w:firstLine="440"/>
        <w:jc w:val="left"/>
        <w:spacing w:before="100" w:beforeAutospacing="1" w:after="100" w:afterAutospacing="1" w:line="400" w:lineRule="exact"/>
        <w:widowControl/>
        <w:rPr>
          <w:rFonts w:hint="eastAsia" w:ascii="宋体" w:hAnsi="宋体" w:cs="宋体"/>
          <w:sz w:val="24"/>
          <w:szCs w:val="21"/>
        </w:rPr>
      </w:pPr>
      <w:r>
        <w:rPr>
          <w:rFonts w:hint="eastAsia" w:ascii="宋体" w:hAnsi="宋体" w:cs="宋体"/>
          <w:sz w:val="24"/>
          <w:szCs w:val="21"/>
        </w:rPr>
      </w:r>
      <w:r/>
    </w:p>
    <w:p>
      <w:pPr>
        <w:ind w:firstLine="420"/>
        <w:spacing w:line="480" w:lineRule="auto"/>
        <w:rPr>
          <w:rFonts w:hint="eastAsia" w:ascii="宋体" w:hAnsi="宋体" w:cs="宋体"/>
          <w:szCs w:val="21"/>
        </w:rPr>
      </w:pPr>
      <w:r>
        <w:rPr>
          <w:rFonts w:hint="eastAsia" w:ascii="宋体" w:hAnsi="宋体" w:cs="宋体" w:eastAsiaTheme="minorEastAsia"/>
          <w:szCs w:val="21"/>
          <w:lang w:val="zh-CN"/>
        </w:rPr>
        <w:t xml:space="preserve">本公司愿就由贵公司组织实施的编号为号的采购活动进行投标。本公司所提交的投标文件中所有关于投标资格的文件、证明和陈述均是真实的、准确的。若与真实情况不符，本公司愿意承担由此而产生的一切后果。</w:t>
      </w:r>
      <w:r/>
    </w:p>
    <w:p>
      <w:pPr>
        <w:spacing w:line="48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bookmarkEnd w:id="14"/>
      <w:r/>
      <w:r/>
    </w:p>
    <w:p>
      <w:pPr>
        <w:ind w:firstLine="440"/>
        <w:jc w:val="left"/>
        <w:spacing w:before="100" w:beforeAutospacing="1" w:after="100" w:afterAutospacing="1" w:line="400" w:lineRule="exact"/>
        <w:widowControl/>
        <w:rPr>
          <w:rFonts w:hint="eastAsia" w:ascii="宋体" w:hAnsi="宋体" w:cs="宋体"/>
          <w:sz w:val="24"/>
          <w:szCs w:val="21"/>
        </w:rPr>
      </w:pPr>
      <w:r>
        <w:rPr>
          <w:rFonts w:hint="eastAsia" w:ascii="宋体" w:hAnsi="宋体" w:cs="宋体"/>
          <w:sz w:val="24"/>
          <w:szCs w:val="21"/>
        </w:rPr>
      </w:r>
      <w:r/>
    </w:p>
    <w:p>
      <w:pPr>
        <w:ind w:firstLine="440"/>
        <w:jc w:val="left"/>
        <w:spacing w:before="100" w:beforeAutospacing="1" w:after="100" w:afterAutospacing="1"/>
        <w:widowControl/>
        <w:rPr>
          <w:rFonts w:hint="eastAsia" w:ascii="宋体" w:hAnsi="宋体" w:cs="宋体"/>
          <w:sz w:val="24"/>
        </w:rPr>
      </w:pPr>
      <w:r>
        <w:rPr>
          <w:rFonts w:hint="eastAsia" w:ascii="宋体" w:hAnsi="宋体" w:cs="宋体"/>
          <w:sz w:val="24"/>
        </w:rPr>
      </w:r>
      <w:r/>
    </w:p>
    <w:p>
      <w:pPr>
        <w:rPr>
          <w:rFonts w:hint="eastAsia" w:ascii="宋体" w:hAnsi="宋体" w:cs="宋体"/>
          <w:b/>
          <w:bCs/>
          <w:szCs w:val="21"/>
        </w:rPr>
      </w:pPr>
      <w:r>
        <w:rPr>
          <w:rFonts w:hint="eastAsia" w:ascii="宋体" w:hAnsi="宋体" w:cs="宋体" w:eastAsiaTheme="minorEastAsia"/>
          <w:b/>
          <w:bCs/>
          <w:szCs w:val="21"/>
        </w:rPr>
        <w:br w:type="page" w:clear="all"/>
      </w:r>
      <w:r/>
    </w:p>
    <w:p>
      <w:pPr>
        <w:jc w:val="left"/>
        <w:spacing w:before="100" w:beforeAutospacing="1" w:after="100" w:afterAutospacing="1"/>
        <w:widowControl/>
        <w:rPr>
          <w:rFonts w:hint="eastAsia" w:ascii="宋体" w:hAnsi="宋体" w:cs="宋体"/>
          <w:b/>
          <w:szCs w:val="21"/>
        </w:rPr>
      </w:pPr>
      <w:r>
        <w:rPr>
          <w:rFonts w:hint="eastAsia" w:ascii="宋体" w:hAnsi="宋体" w:cs="宋体" w:eastAsiaTheme="minorEastAsia"/>
          <w:b/>
          <w:bCs/>
          <w:szCs w:val="21"/>
        </w:rPr>
        <w:t xml:space="preserve">（2）</w:t>
      </w:r>
      <w:r>
        <w:rPr>
          <w:rFonts w:hint="eastAsia" w:ascii="宋体" w:hAnsi="宋体" w:cs="宋体" w:eastAsiaTheme="minorEastAsia"/>
          <w:b/>
          <w:szCs w:val="21"/>
        </w:rPr>
        <w:t xml:space="preserve">投标单位情况表</w:t>
      </w:r>
      <w:r/>
    </w:p>
    <w:p>
      <w:pPr>
        <w:ind w:firstLine="723"/>
        <w:jc w:val="center"/>
        <w:spacing w:before="100" w:beforeAutospacing="1" w:after="100" w:afterAutospacing="1"/>
        <w:widowControl/>
        <w:rPr>
          <w:rFonts w:hint="eastAsia" w:ascii="宋体" w:hAnsi="宋体" w:cs="宋体"/>
          <w:b/>
          <w:bCs/>
          <w:sz w:val="36"/>
          <w:szCs w:val="36"/>
        </w:rPr>
      </w:pPr>
      <w:r/>
      <w:bookmarkStart w:id="15" w:name="_Hlk229672131"/>
      <w:r>
        <w:rPr>
          <w:rFonts w:hint="eastAsia" w:ascii="宋体" w:hAnsi="宋体" w:cs="宋体" w:eastAsiaTheme="minorEastAsia"/>
          <w:b/>
          <w:bCs/>
          <w:sz w:val="28"/>
          <w:szCs w:val="28"/>
        </w:rPr>
        <w:t xml:space="preserve">投标单位情况表</w:t>
      </w:r>
      <w:r/>
    </w:p>
    <w:tbl>
      <w:tblPr>
        <w:tblW w:w="9000" w:type="dxa"/>
        <w:jc w:val="center"/>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660"/>
        <w:gridCol w:w="1855"/>
        <w:gridCol w:w="1461"/>
        <w:gridCol w:w="2056"/>
        <w:gridCol w:w="968"/>
      </w:tblGrid>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ind w:firstLine="2160"/>
              <w:spacing w:line="360" w:lineRule="auto"/>
              <w:rPr>
                <w:rFonts w:hint="eastAsia" w:ascii="宋体" w:hAnsi="宋体" w:cs="宋体"/>
                <w:szCs w:val="21"/>
              </w:rPr>
            </w:pPr>
            <w:r>
              <w:rPr>
                <w:rFonts w:hint="eastAsia" w:ascii="宋体" w:hAnsi="宋体" w:cs="宋体" w:eastAsiaTheme="minorEastAsia"/>
                <w:szCs w:val="21"/>
                <w:lang w:val="zh-CN"/>
              </w:rPr>
              <w:t xml:space="preserve">万元</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6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万元</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t xml:space="preserve">2025年</w:t>
            </w:r>
            <w:r>
              <w:rPr>
                <w:rFonts w:hint="eastAsia" w:ascii="宋体" w:hAnsi="宋体" w:cs="宋体" w:eastAsiaTheme="minorEastAsia"/>
                <w:szCs w:val="21"/>
                <w:lang w:val="zh-CN"/>
              </w:rPr>
              <w:t xml:space="preserve">          万元</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rPr>
              <w:t xml:space="preserve">2025年</w:t>
            </w:r>
            <w:r>
              <w:rPr>
                <w:rFonts w:hint="eastAsia" w:ascii="宋体" w:hAnsi="宋体" w:cs="宋体" w:eastAsiaTheme="minorEastAsia"/>
                <w:szCs w:val="21"/>
                <w:lang w:val="zh-CN"/>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3024"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自有面积         平方米</w:t>
            </w:r>
            <w:r/>
          </w:p>
          <w:p>
            <w:pPr>
              <w:spacing w:line="360" w:lineRule="auto"/>
              <w:rPr>
                <w:rFonts w:hint="eastAsia" w:ascii="宋体" w:hAnsi="宋体" w:cs="宋体"/>
                <w:szCs w:val="21"/>
              </w:rPr>
            </w:pPr>
            <w:r>
              <w:rPr>
                <w:rFonts w:hint="eastAsia" w:ascii="宋体" w:hAnsi="宋体" w:cs="宋体" w:eastAsiaTheme="minorEastAsia"/>
                <w:szCs w:val="21"/>
                <w:lang w:val="zh-CN"/>
              </w:rPr>
              <w:t xml:space="preserve">承租面积         平方米</w:t>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r>
        <w:trPr>
          <w:jc w:val="center"/>
          <w:trHeight w:val="9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hint="eastAsia" w:ascii="宋体" w:hAnsi="宋体" w:cs="宋体"/>
                <w:szCs w:val="21"/>
              </w:rPr>
            </w:pPr>
            <w:r>
              <w:rPr>
                <w:rFonts w:hint="eastAsia" w:ascii="宋体" w:hAnsi="宋体" w:cs="宋体" w:eastAsiaTheme="minorEastAsia"/>
                <w:szCs w:val="21"/>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34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bookmarkEnd w:id="15"/>
      <w:r/>
      <w:r/>
    </w:p>
    <w:p>
      <w:pPr>
        <w:pageBreakBefore/>
        <w:spacing w:line="360" w:lineRule="auto"/>
        <w:rPr>
          <w:rFonts w:hint="eastAsia" w:ascii="宋体" w:hAnsi="宋体" w:cs="宋体"/>
          <w:b/>
          <w:bCs/>
          <w:szCs w:val="21"/>
        </w:rPr>
      </w:pPr>
      <w:r>
        <w:rPr>
          <w:rFonts w:hint="eastAsia" w:ascii="宋体" w:hAnsi="宋体" w:cs="宋体" w:eastAsiaTheme="minorEastAsia"/>
          <w:b/>
          <w:bCs/>
          <w:szCs w:val="21"/>
        </w:rPr>
        <w:t xml:space="preserve">格式</w:t>
      </w:r>
      <w:r>
        <w:rPr>
          <w:rFonts w:hint="eastAsia" w:ascii="宋体" w:hAnsi="宋体" w:cs="宋体" w:eastAsiaTheme="minorEastAsia"/>
          <w:b/>
          <w:bCs/>
          <w:szCs w:val="21"/>
        </w:rPr>
        <w:t xml:space="preserve">9</w:t>
      </w:r>
      <w:r>
        <w:rPr>
          <w:rFonts w:hint="eastAsia" w:ascii="宋体" w:hAnsi="宋体" w:cs="宋体" w:eastAsiaTheme="minorEastAsia"/>
          <w:b/>
          <w:bCs/>
          <w:szCs w:val="21"/>
        </w:rPr>
        <w:t xml:space="preserve">：</w:t>
      </w:r>
      <w:r/>
    </w:p>
    <w:p>
      <w:pPr>
        <w:jc w:val="center"/>
        <w:spacing w:line="400" w:lineRule="exact"/>
        <w:rPr>
          <w:rFonts w:hint="eastAsia" w:ascii="宋体" w:hAnsi="宋体" w:cs="宋体"/>
          <w:sz w:val="32"/>
          <w:szCs w:val="32"/>
        </w:rPr>
      </w:pPr>
      <w:r/>
      <w:bookmarkStart w:id="16" w:name="_Hlk229672366"/>
      <w:r>
        <w:rPr>
          <w:rFonts w:hint="eastAsia" w:ascii="宋体" w:hAnsi="宋体" w:cs="宋体" w:eastAsiaTheme="minorEastAsia"/>
          <w:b/>
          <w:bCs/>
          <w:sz w:val="28"/>
          <w:szCs w:val="28"/>
          <w:lang w:val="zh-CN"/>
        </w:rPr>
        <w:t xml:space="preserve">中小企业声明函</w:t>
      </w:r>
      <w:r/>
    </w:p>
    <w:p>
      <w:pPr>
        <w:pStyle w:val="1054"/>
        <w:spacing w:line="400" w:lineRule="exact"/>
        <w:rPr>
          <w:rFonts w:hint="eastAsia" w:hAnsi="宋体" w:cs="宋体"/>
          <w:sz w:val="21"/>
          <w:szCs w:val="21"/>
        </w:rPr>
      </w:pPr>
      <w:r>
        <w:rPr>
          <w:rFonts w:hint="eastAsia" w:hAnsi="宋体" w:cs="宋体"/>
          <w:sz w:val="21"/>
          <w:szCs w:val="21"/>
        </w:rPr>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本公司郑重声明， 根据《政府采购促进中小企业发展管理办法》（财库﹝2020﹞46 号） 的规定， 本公司参加</w:t>
      </w:r>
      <w:r>
        <w:rPr>
          <w:rFonts w:hint="eastAsia" w:ascii="宋体" w:hAnsi="宋体" w:cs="宋体" w:eastAsiaTheme="minorEastAsia"/>
          <w:szCs w:val="21"/>
          <w:u w:val="single"/>
        </w:rPr>
        <w:t xml:space="preserve">（单位名称）</w:t>
      </w:r>
      <w:r>
        <w:rPr>
          <w:rFonts w:hint="eastAsia" w:ascii="宋体" w:hAnsi="宋体" w:cs="宋体" w:eastAsiaTheme="minorEastAsia"/>
          <w:szCs w:val="21"/>
        </w:rPr>
        <w:t xml:space="preserve"> 的</w:t>
      </w:r>
      <w:r>
        <w:rPr>
          <w:rFonts w:hint="eastAsia" w:ascii="宋体" w:hAnsi="宋体" w:cs="宋体" w:eastAsiaTheme="minorEastAsia"/>
          <w:szCs w:val="21"/>
          <w:u w:val="single"/>
        </w:rPr>
        <w:t xml:space="preserve">（项目名称） </w:t>
      </w:r>
      <w:r>
        <w:rPr>
          <w:rFonts w:hint="eastAsia" w:ascii="宋体" w:hAnsi="宋体" w:cs="宋体" w:eastAsiaTheme="minorEastAsia"/>
          <w:szCs w:val="21"/>
        </w:rPr>
        <w:t xml:space="preserve">采购活动，服务全部由符合政策要求的中小企业承接。 具体情况如下：</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1、</w:t>
      </w:r>
      <w:r>
        <w:rPr>
          <w:rFonts w:hint="eastAsia" w:ascii="宋体" w:hAnsi="宋体" w:cs="宋体" w:eastAsiaTheme="minorEastAsia"/>
          <w:szCs w:val="21"/>
          <w:u w:val="single"/>
        </w:rPr>
        <w:t xml:space="preserve">2026年度社区党组织为民服务项目社会组织承接项目</w:t>
      </w:r>
      <w:r>
        <w:rPr>
          <w:rFonts w:hint="eastAsia" w:ascii="宋体" w:hAnsi="宋体" w:cs="宋体" w:eastAsiaTheme="minorEastAsia"/>
          <w:szCs w:val="21"/>
        </w:rPr>
        <w:t xml:space="preserve">，属于</w:t>
      </w:r>
      <w:r>
        <w:rPr>
          <w:rFonts w:hint="eastAsia" w:ascii="宋体" w:hAnsi="宋体" w:cs="宋体" w:eastAsiaTheme="minorEastAsia"/>
          <w:szCs w:val="21"/>
          <w:u w:val="single"/>
        </w:rPr>
        <w:t xml:space="preserve">其他未列明行业</w:t>
      </w:r>
      <w:r>
        <w:rPr>
          <w:rFonts w:hint="eastAsia" w:ascii="宋体" w:hAnsi="宋体" w:cs="宋体" w:eastAsiaTheme="minorEastAsia"/>
          <w:szCs w:val="21"/>
        </w:rPr>
        <w:t xml:space="preserve">；承建（承接） 企业为</w:t>
      </w:r>
      <w:r>
        <w:rPr>
          <w:rFonts w:hint="eastAsia" w:ascii="宋体" w:hAnsi="宋体" w:cs="宋体" w:eastAsiaTheme="minorEastAsia"/>
          <w:szCs w:val="21"/>
          <w:u w:val="single"/>
        </w:rPr>
        <w:t xml:space="preserve">（企业名称）</w:t>
      </w:r>
      <w:r>
        <w:rPr>
          <w:rFonts w:hint="eastAsia" w:ascii="宋体" w:hAnsi="宋体" w:cs="宋体" w:eastAsiaTheme="minorEastAsia"/>
          <w:szCs w:val="21"/>
        </w:rPr>
        <w:t xml:space="preserve">， 从业人员</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人，营业收入为</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万元，资产总额为</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万元，属</w:t>
      </w:r>
      <w:r>
        <w:rPr>
          <w:rFonts w:hint="eastAsia" w:ascii="宋体" w:hAnsi="宋体" w:cs="宋体" w:eastAsiaTheme="minorEastAsia"/>
          <w:szCs w:val="21"/>
          <w:u w:val="single"/>
        </w:rPr>
        <w:t xml:space="preserve">于（中型企业、小型企业、 微型企业</w:t>
      </w:r>
      <w:r>
        <w:rPr>
          <w:rFonts w:hint="eastAsia" w:ascii="宋体" w:hAnsi="宋体" w:cs="宋体" w:eastAsiaTheme="minorEastAsia"/>
          <w:szCs w:val="21"/>
        </w:rPr>
        <w:t xml:space="preserve">）；</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以上企业，不属于大企业的分支机构，不存在控股股东为大企业的情形，也不存在与大企业的负责人为同一人的情形。</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本企业对上述声明内容的真实性负责。 如有虚假， 将依法承担相应责任。</w:t>
      </w:r>
      <w:r/>
    </w:p>
    <w:p>
      <w:pPr>
        <w:pStyle w:val="1058"/>
        <w:ind w:firstLine="420"/>
        <w:widowControl/>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b/>
          <w:bCs/>
          <w:szCs w:val="21"/>
        </w:rPr>
      </w:pPr>
      <w:r>
        <w:rPr>
          <w:rFonts w:hint="eastAsia" w:ascii="宋体" w:hAnsi="宋体" w:cs="宋体" w:eastAsiaTheme="minorEastAsia"/>
          <w:bCs/>
          <w:szCs w:val="21"/>
          <w:lang w:bidi="en-US"/>
        </w:rPr>
        <w:t xml:space="preserve">日期：</w:t>
      </w:r>
      <w:r/>
    </w:p>
    <w:p>
      <w:pPr>
        <w:pStyle w:val="1058"/>
        <w:ind w:firstLine="420"/>
        <w:jc w:val="left"/>
        <w:widowControl/>
        <w:rPr>
          <w:rFonts w:hint="eastAsia" w:ascii="宋体" w:hAnsi="宋体" w:cs="宋体"/>
          <w:szCs w:val="21"/>
        </w:rPr>
      </w:pPr>
      <w:r>
        <w:rPr>
          <w:rFonts w:hint="eastAsia" w:ascii="宋体" w:hAnsi="宋体" w:cs="宋体"/>
          <w:szCs w:val="21"/>
        </w:rPr>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注：</w:t>
      </w:r>
      <w:r/>
    </w:p>
    <w:p>
      <w:pPr>
        <w:pStyle w:val="1058"/>
        <w:ind w:firstLine="420"/>
        <w:widowControl/>
        <w:rPr>
          <w:rFonts w:hint="eastAsia" w:ascii="宋体" w:hAnsi="宋体" w:cs="宋体"/>
          <w:szCs w:val="21"/>
        </w:rPr>
      </w:pPr>
      <w:r>
        <w:rPr>
          <w:rFonts w:hint="eastAsia" w:ascii="宋体" w:hAnsi="宋体" w:cs="宋体" w:eastAsiaTheme="minorEastAsia"/>
          <w:szCs w:val="21"/>
        </w:rPr>
        <w:t xml:space="preserve">1、从业人员、 营业收入、 资产总额填报上一年度数据， 无上一年度数据的新成立企业可不填报。</w:t>
      </w:r>
      <w:r/>
    </w:p>
    <w:p>
      <w:pPr>
        <w:ind w:left="105" w:firstLine="420"/>
        <w:spacing w:line="360" w:lineRule="auto"/>
        <w:rPr>
          <w:rFonts w:hint="eastAsia" w:ascii="宋体" w:hAnsi="宋体" w:cs="宋体"/>
          <w:szCs w:val="21"/>
        </w:rPr>
      </w:pPr>
      <w:r>
        <w:rPr>
          <w:rFonts w:hint="eastAsia" w:ascii="宋体" w:hAnsi="宋体" w:cs="宋体" w:eastAsiaTheme="minorEastAsia"/>
          <w:szCs w:val="21"/>
        </w:rPr>
        <w:t xml:space="preserve">2、中小企业划分标准详见工信部联企业〔2011〕300号通知中的《中小企业划型标准规定》。</w:t>
      </w:r>
      <w:r/>
    </w:p>
    <w:p>
      <w:pPr>
        <w:pStyle w:val="1052"/>
        <w:rPr>
          <w:rFonts w:hint="eastAsia" w:cs="宋体"/>
        </w:rPr>
      </w:pPr>
      <w:r>
        <w:rPr>
          <w:rFonts w:hint="eastAsia" w:cs="宋体"/>
        </w:rPr>
      </w:r>
      <w:r/>
    </w:p>
    <w:p>
      <w:pPr>
        <w:rPr>
          <w:rFonts w:hint="eastAsia" w:ascii="宋体" w:hAnsi="宋体" w:cs="宋体"/>
        </w:rPr>
      </w:pPr>
      <w:r>
        <w:rPr>
          <w:rFonts w:hint="eastAsia" w:ascii="宋体" w:hAnsi="宋体" w:cs="宋体"/>
        </w:rPr>
      </w:r>
      <w:r/>
    </w:p>
    <w:p>
      <w:pPr>
        <w:rPr>
          <w:rFonts w:hint="eastAsia" w:ascii="宋体" w:hAnsi="宋体" w:cs="宋体"/>
          <w:b/>
          <w:bCs/>
          <w:szCs w:val="21"/>
        </w:rPr>
      </w:pPr>
      <w:r>
        <w:rPr>
          <w:rFonts w:hint="eastAsia" w:ascii="宋体" w:hAnsi="宋体" w:cs="宋体" w:eastAsiaTheme="minorEastAsia"/>
          <w:b/>
          <w:bCs/>
          <w:szCs w:val="21"/>
        </w:rPr>
        <w:br w:type="page" w:clear="all"/>
      </w:r>
      <w:r/>
    </w:p>
    <w:p>
      <w:pPr>
        <w:pStyle w:val="1028"/>
        <w:spacing w:before="0" w:beforeAutospacing="0" w:after="0" w:afterAutospacing="0" w:line="480" w:lineRule="atLeast"/>
        <w:rPr>
          <w:rFonts w:hint="eastAsia" w:eastAsiaTheme="minorEastAsia"/>
          <w:b/>
          <w:bCs/>
          <w:sz w:val="21"/>
          <w:szCs w:val="21"/>
        </w:rPr>
      </w:pPr>
      <w:r>
        <w:rPr>
          <w:rFonts w:hint="eastAsia" w:eastAsiaTheme="minorEastAsia"/>
          <w:b/>
          <w:bCs/>
          <w:sz w:val="21"/>
          <w:szCs w:val="21"/>
        </w:rPr>
        <w:t xml:space="preserve">格式</w:t>
      </w:r>
      <w:r>
        <w:rPr>
          <w:rFonts w:hint="eastAsia" w:eastAsiaTheme="minorEastAsia"/>
          <w:b/>
          <w:bCs/>
          <w:sz w:val="21"/>
          <w:szCs w:val="21"/>
        </w:rPr>
        <w:t xml:space="preserve">10</w:t>
      </w:r>
      <w:r>
        <w:rPr>
          <w:rFonts w:hint="eastAsia" w:eastAsiaTheme="minorEastAsia"/>
          <w:b/>
          <w:bCs/>
          <w:sz w:val="21"/>
          <w:szCs w:val="21"/>
        </w:rPr>
        <w:t xml:space="preserve">：残疾人福利性单位声明函</w:t>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jc w:val="center"/>
        <w:spacing w:before="0" w:beforeAutospacing="0" w:after="0" w:afterAutospacing="0" w:line="480" w:lineRule="atLeast"/>
        <w:rPr>
          <w:rFonts w:hint="eastAsia"/>
        </w:rPr>
      </w:pPr>
      <w:r>
        <w:rPr>
          <w:rFonts w:hint="eastAsia" w:eastAsiaTheme="minorEastAsia"/>
          <w:b/>
          <w:bCs/>
          <w:sz w:val="28"/>
          <w:szCs w:val="28"/>
        </w:rPr>
        <w:t xml:space="preserve">残疾人福利性单位声明函</w:t>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ind w:firstLine="420"/>
        <w:spacing w:before="0" w:beforeAutospacing="0" w:after="0" w:afterAutospacing="0" w:line="480" w:lineRule="atLeast"/>
        <w:rPr>
          <w:rFonts w:hint="eastAsia"/>
          <w:sz w:val="21"/>
          <w:szCs w:val="21"/>
        </w:rPr>
      </w:pPr>
      <w:r>
        <w:rPr>
          <w:rFonts w:hint="eastAsia" w:eastAsiaTheme="minorEastAsia"/>
          <w:sz w:val="21"/>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8"/>
        <w:ind w:firstLine="420"/>
        <w:spacing w:before="0" w:beforeAutospacing="0" w:after="0" w:afterAutospacing="0" w:line="480" w:lineRule="atLeast"/>
        <w:rPr>
          <w:rFonts w:hint="eastAsia"/>
          <w:sz w:val="21"/>
          <w:szCs w:val="21"/>
        </w:rPr>
      </w:pPr>
      <w:r>
        <w:rPr>
          <w:rFonts w:hint="eastAsia" w:eastAsiaTheme="minorEastAsia"/>
          <w:sz w:val="21"/>
          <w:szCs w:val="21"/>
        </w:rPr>
        <w:t xml:space="preserve">本单位对上述声明的真实性负责。如有虚假，将依法承担相应责任。</w:t>
      </w:r>
      <w:r/>
    </w:p>
    <w:p>
      <w:pPr>
        <w:pStyle w:val="1028"/>
        <w:spacing w:before="0" w:beforeAutospacing="0" w:after="0" w:afterAutospacing="0" w:line="480" w:lineRule="atLeast"/>
        <w:rPr>
          <w:rFonts w:hint="eastAsia"/>
          <w:sz w:val="21"/>
          <w:szCs w:val="21"/>
        </w:rPr>
      </w:pPr>
      <w:r>
        <w:rPr>
          <w:rFonts w:hint="eastAsia"/>
          <w:sz w:val="21"/>
          <w:szCs w:val="21"/>
        </w:rPr>
      </w:r>
      <w:r/>
    </w:p>
    <w:p>
      <w:pPr>
        <w:pStyle w:val="1028"/>
        <w:spacing w:before="0" w:beforeAutospacing="0" w:after="0" w:afterAutospacing="0" w:line="480" w:lineRule="atLeast"/>
        <w:rPr>
          <w:rFonts w:hint="eastAsia"/>
          <w:sz w:val="21"/>
          <w:szCs w:val="21"/>
        </w:rPr>
      </w:pPr>
      <w:r>
        <w:rPr>
          <w:rFonts w:hint="eastAsia"/>
          <w:sz w:val="21"/>
          <w:szCs w:val="21"/>
        </w:rPr>
      </w:r>
      <w:r/>
    </w:p>
    <w:p>
      <w:pPr>
        <w:ind w:firstLine="420"/>
        <w:spacing w:line="360" w:lineRule="auto"/>
        <w:rPr>
          <w:rFonts w:hint="eastAsia" w:ascii="宋体" w:hAnsi="宋体" w:cs="宋体"/>
          <w:b/>
          <w:bCs/>
          <w:szCs w:val="21"/>
        </w:rPr>
      </w:pPr>
      <w:r>
        <w:rPr>
          <w:rFonts w:hint="eastAsia" w:ascii="宋体" w:hAnsi="宋体" w:cs="宋体" w:eastAsiaTheme="minorEastAsia"/>
          <w:szCs w:val="21"/>
          <w:lang w:bidi="en-US"/>
        </w:rPr>
        <w:t xml:space="preserve">响应单位（盖章）</w:t>
      </w:r>
      <w:r/>
    </w:p>
    <w:p>
      <w:pPr>
        <w:ind w:firstLine="420"/>
        <w:spacing w:line="360" w:lineRule="auto"/>
        <w:rPr>
          <w:rFonts w:hint="eastAsia" w:ascii="宋体" w:hAnsi="宋体" w:cs="宋体"/>
          <w:b/>
          <w:bCs/>
          <w:szCs w:val="21"/>
        </w:rPr>
      </w:pPr>
      <w:r>
        <w:rPr>
          <w:rFonts w:hint="eastAsia" w:ascii="宋体" w:hAnsi="宋体" w:cs="宋体" w:eastAsiaTheme="minorEastAsia"/>
          <w:szCs w:val="21"/>
          <w:lang w:val="zh-CN" w:bidi="en-US"/>
        </w:rPr>
        <w:t xml:space="preserve">法定代表人或授权委托人：（签字或签章）</w:t>
      </w:r>
      <w:r/>
    </w:p>
    <w:p>
      <w:pPr>
        <w:ind w:firstLine="420"/>
        <w:spacing w:line="360" w:lineRule="auto"/>
        <w:rPr>
          <w:rFonts w:hint="eastAsia" w:ascii="宋体" w:hAnsi="宋体" w:cs="宋体" w:eastAsiaTheme="minorEastAsia"/>
          <w:bCs/>
          <w:szCs w:val="21"/>
          <w:lang w:bidi="en-US"/>
        </w:rPr>
      </w:pPr>
      <w:r>
        <w:rPr>
          <w:rFonts w:hint="eastAsia" w:ascii="宋体" w:hAnsi="宋体" w:cs="宋体" w:eastAsiaTheme="minorEastAsia"/>
          <w:bCs/>
          <w:szCs w:val="21"/>
          <w:lang w:bidi="en-US"/>
        </w:rPr>
        <w:t xml:space="preserve">日期：</w:t>
      </w:r>
      <w:bookmarkEnd w:id="16"/>
      <w:r/>
      <w:r/>
    </w:p>
    <w:p>
      <w:pPr>
        <w:pStyle w:val="1015"/>
        <w:rPr>
          <w:lang w:bidi="en-US"/>
        </w:rPr>
      </w:pPr>
      <w:r>
        <w:rPr>
          <w:rFonts w:hint="eastAsia"/>
          <w:lang w:bidi="en-US"/>
        </w:rPr>
        <w:br w:type="page" w:clear="all"/>
      </w:r>
      <w:r/>
    </w:p>
    <w:p>
      <w:pPr>
        <w:spacing w:line="360" w:lineRule="auto"/>
        <w:rPr>
          <w:rFonts w:ascii="Calibri" w:hAnsi="Calibri"/>
          <w:szCs w:val="21"/>
        </w:rPr>
      </w:pPr>
      <w:r>
        <w:rPr>
          <w:rFonts w:hint="eastAsia" w:eastAsiaTheme="minorEastAsia"/>
          <w:b/>
          <w:bCs/>
          <w:szCs w:val="21"/>
        </w:rPr>
        <w:t xml:space="preserve">格式</w:t>
      </w:r>
      <w:r>
        <w:rPr>
          <w:rFonts w:hint="eastAsia" w:eastAsiaTheme="minorEastAsia"/>
          <w:b/>
          <w:bCs/>
          <w:szCs w:val="21"/>
        </w:rPr>
        <w:t xml:space="preserve">11</w:t>
      </w:r>
      <w:r>
        <w:rPr>
          <w:rFonts w:hint="eastAsia" w:eastAsiaTheme="minorEastAsia"/>
          <w:b/>
          <w:bCs/>
          <w:szCs w:val="21"/>
        </w:rPr>
        <w:t xml:space="preserve">：</w:t>
      </w:r>
      <w:r>
        <w:rPr>
          <w:rFonts w:hint="eastAsia" w:ascii="宋体" w:hAnsi="宋体"/>
          <w:b/>
          <w:szCs w:val="21"/>
          <w:shd w:val="clear" w:color="auto" w:fill="ffffff"/>
        </w:rPr>
        <w:t xml:space="preserve">关于符合本国产品标准的声明函</w:t>
      </w:r>
      <w:r>
        <w:rPr>
          <w:rFonts w:ascii="Calibri" w:hAnsi="Calibri"/>
          <w:szCs w:val="21"/>
        </w:rPr>
        <w:t xml:space="preserve"> </w:t>
      </w:r>
      <w:r/>
    </w:p>
    <w:p>
      <w:pPr>
        <w:jc w:val="center"/>
        <w:spacing w:after="0" w:line="360" w:lineRule="auto"/>
        <w:rPr>
          <w:rFonts w:ascii="Calibri" w:hAnsi="Calibri"/>
          <w:szCs w:val="21"/>
        </w:rPr>
      </w:pPr>
      <w:r>
        <w:rPr>
          <w:rFonts w:hint="eastAsia" w:ascii="宋体" w:hAnsi="宋体"/>
          <w:b/>
          <w:szCs w:val="21"/>
          <w:shd w:val="clear" w:color="auto" w:fill="ffffff"/>
        </w:rPr>
        <w:t xml:space="preserve">关于符合本国产品标准的声明函</w:t>
      </w:r>
      <w:r/>
    </w:p>
    <w:p>
      <w:pPr>
        <w:ind w:firstLine="420"/>
        <w:jc w:val="left"/>
        <w:spacing w:after="0" w:line="360" w:lineRule="auto"/>
        <w:widowControl/>
        <w:rPr>
          <w:rFonts w:ascii="Calibri" w:hAnsi="Calibri" w:eastAsia="楷体_GB2312"/>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1.</w:t>
      </w:r>
      <w:r>
        <w:rPr>
          <w:rFonts w:hint="eastAsia" w:ascii="宋体" w:hAnsi="宋体" w:cs="宋体"/>
          <w:color w:val="000000"/>
          <w:szCs w:val="21"/>
          <w:u w:val="single"/>
          <w:shd w:val="clear" w:color="auto" w:fill="ffffff"/>
        </w:rPr>
        <w:t xml:space="preserve">（产品名称1）</w:t>
      </w:r>
      <w:r>
        <w:rPr>
          <w:rFonts w:hint="eastAsia" w:ascii="宋体" w:hAnsi="宋体" w:cs="宋体"/>
          <w:color w:val="000000"/>
          <w:szCs w:val="21"/>
          <w:shd w:val="clear" w:color="auto" w:fill="ffffff"/>
          <w:vertAlign w:val="superscript"/>
        </w:rPr>
        <w:t xml:space="preserve">1</w:t>
      </w:r>
      <w:r>
        <w:rPr>
          <w:rFonts w:hint="eastAsia" w:ascii="宋体" w:hAnsi="宋体" w:cs="宋体"/>
          <w:color w:val="000000"/>
          <w:szCs w:val="21"/>
          <w:shd w:val="clear" w:color="auto" w:fill="ffffff"/>
        </w:rPr>
        <w:t xml:space="preserve">，生产厂为</w:t>
      </w:r>
      <w:r>
        <w:rPr>
          <w:rFonts w:hint="eastAsia" w:ascii="宋体" w:hAnsi="宋体" w:cs="宋体"/>
          <w:color w:val="000000"/>
          <w:szCs w:val="21"/>
          <w:u w:val="single"/>
          <w:shd w:val="clear" w:color="auto" w:fill="ffffff"/>
        </w:rPr>
        <w:t xml:space="preserve">（厂名）</w:t>
      </w:r>
      <w:r>
        <w:rPr>
          <w:rFonts w:hint="eastAsia" w:ascii="宋体" w:hAnsi="宋体" w:cs="宋体"/>
          <w:color w:val="000000"/>
          <w:szCs w:val="21"/>
          <w:shd w:val="clear" w:color="auto" w:fill="ffffff"/>
          <w:vertAlign w:val="superscript"/>
        </w:rPr>
        <w:t xml:space="preserve">2</w:t>
      </w:r>
      <w:r>
        <w:rPr>
          <w:rFonts w:hint="eastAsia" w:ascii="宋体" w:hAnsi="宋体" w:cs="宋体"/>
          <w:color w:val="000000"/>
          <w:szCs w:val="21"/>
          <w:shd w:val="clear" w:color="auto" w:fill="ffffff"/>
        </w:rPr>
        <w:t xml:space="preserve">，厂址为</w:t>
      </w:r>
      <w:r>
        <w:rPr>
          <w:rFonts w:hint="eastAsia" w:ascii="宋体" w:hAnsi="宋体" w:cs="宋体"/>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vertAlign w:val="superscript"/>
        </w:rPr>
        <w:t xml:space="preserve">3</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vertAlign w:val="superscript"/>
        </w:rPr>
        <w:t xml:space="preserve">4</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vertAlign w:val="superscript"/>
        </w:rPr>
        <w:t xml:space="preserve">5</w:t>
      </w:r>
      <w:r>
        <w:rPr>
          <w:rFonts w:hint="eastAsia" w:ascii="宋体" w:hAnsi="宋体" w:cs="宋体"/>
          <w:color w:val="000000"/>
          <w:szCs w:val="21"/>
          <w:shd w:val="clear" w:color="auto" w:fill="ffffff"/>
        </w:rPr>
        <w:t xml:space="preserve">在中国境内完成。</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2.</w:t>
      </w:r>
      <w:r>
        <w:rPr>
          <w:rFonts w:hint="eastAsia" w:ascii="宋体" w:hAnsi="宋体" w:cs="宋体"/>
          <w:color w:val="000000"/>
          <w:szCs w:val="21"/>
          <w:u w:val="single"/>
          <w:shd w:val="clear" w:color="auto" w:fill="ffffff"/>
        </w:rPr>
        <w:t xml:space="preserve">（产品名称2）</w:t>
      </w:r>
      <w:r>
        <w:rPr>
          <w:rFonts w:hint="eastAsia" w:ascii="宋体" w:hAnsi="宋体" w:cs="宋体"/>
          <w:color w:val="000000"/>
          <w:szCs w:val="21"/>
          <w:shd w:val="clear" w:color="auto" w:fill="ffffff"/>
        </w:rPr>
        <w:t xml:space="preserve">，生产厂为</w:t>
      </w:r>
      <w:r>
        <w:rPr>
          <w:rFonts w:hint="eastAsia" w:ascii="宋体" w:hAnsi="宋体" w:cs="宋体"/>
          <w:color w:val="000000"/>
          <w:szCs w:val="21"/>
          <w:u w:val="single"/>
          <w:shd w:val="clear" w:color="auto" w:fill="ffffff"/>
        </w:rPr>
        <w:t xml:space="preserve">（厂名）</w:t>
      </w:r>
      <w:r>
        <w:rPr>
          <w:rFonts w:hint="eastAsia" w:ascii="宋体" w:hAnsi="宋体" w:cs="宋体"/>
          <w:color w:val="000000"/>
          <w:szCs w:val="21"/>
          <w:shd w:val="clear" w:color="auto" w:fill="ffffff"/>
        </w:rPr>
        <w:t xml:space="preserve">，厂址为</w:t>
      </w:r>
      <w:r>
        <w:rPr>
          <w:rFonts w:hint="eastAsia" w:ascii="宋体" w:hAnsi="宋体" w:cs="宋体"/>
          <w:color w:val="000000"/>
          <w:szCs w:val="21"/>
          <w:u w:val="single"/>
          <w:shd w:val="clear" w:color="auto" w:fill="ffffff"/>
        </w:rPr>
        <w:t xml:space="preserve">（生产厂址）</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的中国境内生产的组件成本占比≥</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在中国境内生产。</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在中国境内完成。</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w:t>
      </w:r>
      <w:r/>
    </w:p>
    <w:p>
      <w:pPr>
        <w:ind w:firstLine="420"/>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本公司（单位）对上述声明内容的真实性负责。如有虚假，愿承担相应法律责任。</w:t>
      </w:r>
      <w:r/>
    </w:p>
    <w:p>
      <w:pPr>
        <w:jc w:val="left"/>
        <w:spacing w:before="30" w:after="30" w:line="0" w:lineRule="atLeast"/>
        <w:shd w:val="clear" w:color="auto" w:fill="ffffff"/>
        <w:widowControl/>
        <w:rPr>
          <w:rFonts w:ascii="Calibri" w:hAnsi="Calibri" w:eastAsia="楷体_GB2312"/>
          <w:szCs w:val="21"/>
        </w:rPr>
      </w:pPr>
      <w:r>
        <w:rPr>
          <w:rFonts w:ascii="Calibri" w:hAnsi="Calibri" w:eastAsia="楷体_GB2312"/>
          <w:szCs w:val="21"/>
          <w:shd w:val="clear" w:color="auto" w:fill="ffffff"/>
        </w:rPr>
        <w:t xml:space="preserve"> </w:t>
      </w:r>
      <w:r/>
    </w:p>
    <w:p>
      <w:pPr>
        <w:jc w:val="righ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   公司（单位）名称（加盖CA电子公章）：         </w:t>
      </w:r>
      <w:r/>
    </w:p>
    <w:p>
      <w:pPr>
        <w:jc w:val="center"/>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           日期：      年   月   日         </w:t>
      </w:r>
      <w:r/>
    </w:p>
    <w:p>
      <w:pPr>
        <w:jc w:val="left"/>
        <w:spacing w:before="30" w:after="30" w:line="0" w:lineRule="atLeast"/>
        <w:shd w:val="clear" w:color="auto" w:fill="ffffff"/>
        <w:widowControl/>
        <w:rPr>
          <w:rFonts w:ascii="Calibri" w:hAnsi="Calibri" w:eastAsia="楷体_GB2312"/>
          <w:szCs w:val="21"/>
        </w:rPr>
      </w:pPr>
      <w:r>
        <w:rPr>
          <w:rFonts w:ascii="Calibri" w:hAnsi="Calibri" w:eastAsia="楷体_GB2312"/>
          <w:szCs w:val="21"/>
          <w:shd w:val="clear" w:color="auto" w:fill="ffffff"/>
        </w:rPr>
        <w:t xml:space="preserve"> </w:t>
      </w:r>
      <w:r/>
    </w:p>
    <w:p>
      <w:pPr>
        <w:jc w:val="left"/>
        <w:spacing w:before="30" w:after="30" w:line="0" w:lineRule="atLeast"/>
        <w:shd w:val="clear" w:color="auto" w:fill="ffffff"/>
        <w:widowControl/>
        <w:rPr>
          <w:rFonts w:ascii="Calibri" w:hAnsi="Calibri" w:eastAsia="楷体_GB2312"/>
          <w:szCs w:val="21"/>
        </w:rPr>
      </w:pPr>
      <w:r>
        <w:rPr>
          <w:rFonts w:ascii="Calibri" w:hAnsi="Calibri" w:eastAsia="楷体_GB2312"/>
          <w:szCs w:val="21"/>
          <w:shd w:val="clear" w:color="auto" w:fill="ffffff"/>
        </w:rPr>
        <w:t xml:space="preserve"> </w:t>
      </w:r>
      <w:r/>
    </w:p>
    <w:p>
      <w:pPr>
        <w:jc w:val="left"/>
        <w:spacing w:before="30" w:after="30" w:line="0" w:lineRule="atLeast"/>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_________________</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1.产品如有型号，请在“产品名称”栏一并填写。</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2.生产厂名与厂址应与生产厂营业执照载明的相关信息保持一致。</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3.该产品的中国境内生产的组件成本占比相关要求实施前，“规定比例”栏可不填，下同。</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4.该产品的关键组件要求实施前，“关键组件”栏可不填，下同。</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5.该产品的关键工序要求实施前，“关键工序”栏可不填，下同。</w:t>
      </w:r>
      <w:r/>
    </w:p>
    <w:p>
      <w:pPr>
        <w:jc w:val="left"/>
        <w:spacing w:before="30" w:after="30" w:line="360" w:lineRule="auto"/>
        <w:shd w:val="clear" w:color="auto" w:fill="ffffff"/>
        <w:widowControl/>
        <w:rPr>
          <w:rFonts w:ascii="Calibri" w:hAnsi="Calibri" w:eastAsia="楷体_GB2312"/>
          <w:szCs w:val="21"/>
        </w:rPr>
      </w:pPr>
      <w:r>
        <w:rPr>
          <w:rFonts w:hint="eastAsia" w:ascii="宋体" w:hAnsi="宋体" w:cs="宋体"/>
          <w:color w:val="000000"/>
          <w:szCs w:val="21"/>
          <w:shd w:val="clear" w:color="auto" w:fill="ffffff"/>
        </w:rPr>
        <w:t xml:space="preserve">6.《声明函》中标注“</w:t>
      </w:r>
      <w:r>
        <w:rPr>
          <w:rFonts w:hint="eastAsia" w:ascii="宋体" w:hAnsi="宋体" w:cs="宋体"/>
          <w:color w:val="000000"/>
          <w:szCs w:val="21"/>
          <w:u w:val="single"/>
          <w:shd w:val="clear" w:color="auto" w:fill="ffffff"/>
        </w:rPr>
        <w:t xml:space="preserve">  /  </w:t>
      </w:r>
      <w:r>
        <w:rPr>
          <w:rFonts w:hint="eastAsia" w:ascii="宋体" w:hAnsi="宋体" w:cs="宋体"/>
          <w:color w:val="000000"/>
          <w:szCs w:val="21"/>
          <w:shd w:val="clear" w:color="auto" w:fill="ffffff"/>
        </w:rPr>
        <w:t xml:space="preserve">”的地方无需填写。</w:t>
      </w:r>
      <w:r/>
    </w:p>
    <w:p>
      <w:pPr>
        <w:ind w:firstLine="420"/>
        <w:spacing w:line="360" w:lineRule="auto"/>
        <w:rPr>
          <w:rFonts w:hint="eastAsia" w:ascii="宋体" w:hAnsi="宋体" w:cs="宋体"/>
          <w:b/>
          <w:bCs/>
          <w:szCs w:val="21"/>
        </w:rPr>
      </w:pPr>
      <w:r>
        <w:rPr>
          <w:rFonts w:hint="eastAsia" w:ascii="宋体" w:hAnsi="宋体" w:cs="宋体"/>
          <w:b/>
          <w:bCs/>
          <w:szCs w:val="21"/>
        </w:rPr>
      </w:r>
      <w:r/>
    </w:p>
    <w:p>
      <w:pPr>
        <w:pStyle w:val="1028"/>
        <w:spacing w:beforeAutospacing="0" w:afterAutospacing="0" w:line="480" w:lineRule="atLeast"/>
        <w:rPr>
          <w:rFonts w:hint="eastAsia"/>
          <w:szCs w:val="21"/>
        </w:rPr>
      </w:pPr>
      <w:r>
        <w:rPr>
          <w:rFonts w:hint="eastAsia"/>
          <w:szCs w:val="21"/>
        </w:rPr>
      </w:r>
      <w:r/>
    </w:p>
    <w:p>
      <w:pPr>
        <w:rPr>
          <w:rFonts w:hint="eastAsia" w:ascii="宋体" w:hAnsi="宋体" w:cs="宋体"/>
          <w:szCs w:val="21"/>
        </w:rPr>
      </w:pPr>
      <w:r>
        <w:rPr>
          <w:rFonts w:hint="eastAsia" w:ascii="宋体" w:hAnsi="宋体" w:cs="宋体" w:eastAsiaTheme="minorEastAsia"/>
          <w:szCs w:val="21"/>
        </w:rPr>
        <w:br w:type="page" w:clear="all"/>
      </w:r>
      <w:r/>
    </w:p>
    <w:p>
      <w:pPr>
        <w:jc w:val="left"/>
        <w:spacing w:before="100" w:after="100" w:line="480" w:lineRule="atLeast"/>
        <w:widowControl/>
        <w:rPr>
          <w:rFonts w:hint="eastAsia" w:ascii="宋体" w:hAnsi="宋体" w:cs="宋体"/>
          <w:b/>
          <w:bCs/>
          <w:szCs w:val="21"/>
        </w:rPr>
      </w:pPr>
      <w:r>
        <w:rPr>
          <w:rFonts w:hint="eastAsia" w:ascii="宋体" w:hAnsi="宋体" w:cs="宋体" w:eastAsiaTheme="minorEastAsia"/>
          <w:b/>
          <w:bCs/>
          <w:szCs w:val="21"/>
        </w:rPr>
        <w:t xml:space="preserve">格式1</w:t>
      </w:r>
      <w:r>
        <w:rPr>
          <w:rFonts w:hint="eastAsia" w:ascii="宋体" w:hAnsi="宋体" w:cs="宋体" w:eastAsiaTheme="minorEastAsia"/>
          <w:b/>
          <w:bCs/>
          <w:szCs w:val="21"/>
        </w:rPr>
        <w:t xml:space="preserve">2</w:t>
      </w:r>
      <w:r>
        <w:rPr>
          <w:rFonts w:hint="eastAsia" w:ascii="宋体" w:hAnsi="宋体" w:cs="宋体" w:eastAsiaTheme="minorEastAsia"/>
          <w:b/>
          <w:bCs/>
          <w:szCs w:val="21"/>
        </w:rPr>
        <w:t xml:space="preserve">：响应保证承诺书</w:t>
      </w:r>
      <w:r/>
    </w:p>
    <w:p>
      <w:pPr>
        <w:jc w:val="center"/>
        <w:spacing w:before="100" w:after="100" w:line="480" w:lineRule="atLeast"/>
        <w:widowControl/>
        <w:rPr>
          <w:rFonts w:hint="eastAsia" w:ascii="宋体" w:hAnsi="宋体" w:cs="宋体"/>
          <w:b/>
          <w:bCs/>
          <w:szCs w:val="21"/>
        </w:rPr>
      </w:pPr>
      <w:r>
        <w:rPr>
          <w:rFonts w:hint="eastAsia" w:ascii="宋体" w:hAnsi="宋体" w:cs="宋体"/>
          <w:b/>
          <w:bCs/>
          <w:szCs w:val="21"/>
        </w:rPr>
      </w:r>
      <w:r/>
    </w:p>
    <w:p>
      <w:pPr>
        <w:jc w:val="center"/>
        <w:spacing w:before="100" w:after="100" w:line="480" w:lineRule="atLeast"/>
        <w:widowControl/>
        <w:rPr>
          <w:rFonts w:hint="eastAsia" w:ascii="宋体" w:hAnsi="宋体" w:cs="宋体"/>
          <w:szCs w:val="21"/>
        </w:rPr>
      </w:pPr>
      <w:r/>
      <w:bookmarkStart w:id="17" w:name="_Hlk229672222"/>
      <w:r>
        <w:rPr>
          <w:rFonts w:hint="eastAsia" w:ascii="宋体" w:hAnsi="宋体" w:cs="宋体" w:eastAsiaTheme="minorEastAsia"/>
          <w:b/>
          <w:bCs/>
          <w:sz w:val="28"/>
          <w:szCs w:val="28"/>
        </w:rPr>
        <w:t xml:space="preserve">响应保证承诺书</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致：</w:t>
      </w:r>
      <w:r>
        <w:rPr>
          <w:rFonts w:hint="eastAsia" w:ascii="宋体" w:hAnsi="宋体" w:cs="宋体" w:eastAsiaTheme="minorEastAsia"/>
          <w:szCs w:val="21"/>
          <w:u w:val="single"/>
        </w:rPr>
        <w:t xml:space="preserve"> </w:t>
      </w:r>
      <w:r>
        <w:rPr>
          <w:rFonts w:hint="eastAsia" w:ascii="宋体" w:hAnsi="宋体" w:cs="宋体" w:eastAsiaTheme="minorEastAsia"/>
          <w:szCs w:val="21"/>
          <w:u w:val="single"/>
        </w:rPr>
        <w:t xml:space="preserve">苏州华星工程造价咨询有限公司</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我单位自愿参加</w:t>
      </w:r>
      <w:r>
        <w:rPr>
          <w:rFonts w:hint="eastAsia" w:ascii="宋体" w:hAnsi="宋体" w:cs="宋体" w:eastAsiaTheme="minorEastAsia"/>
          <w:szCs w:val="21"/>
          <w:u w:val="single"/>
        </w:rPr>
        <w:t xml:space="preserve"> （项目名称和采购编号）</w:t>
      </w:r>
      <w:r>
        <w:rPr>
          <w:rFonts w:hint="eastAsia" w:ascii="宋体" w:hAnsi="宋体" w:cs="宋体" w:eastAsiaTheme="minorEastAsia"/>
          <w:szCs w:val="21"/>
        </w:rPr>
        <w:t xml:space="preserve">的投标，并做出如下承诺：</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一、除不可抗力外，我单位如果发生以下行为，将在行为发生的10个工作日内，向贵方支付本采购文件公布的预算金额的2%作为违约赔偿金。</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1.自投标截止时间至本项目发布中标公告为止，撤销投标；</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2.中标后不依法与采购单位签订合同；</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3.中标后不按本采购文件规定向采购单位提交履约保证金；</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4.中标后不按本采购文件规定向贵方缴纳采购代理费。</w:t>
      </w:r>
      <w:r/>
    </w:p>
    <w:p>
      <w:pPr>
        <w:ind w:firstLine="420"/>
        <w:jc w:val="left"/>
        <w:spacing w:before="100" w:after="100" w:line="440" w:lineRule="atLeast"/>
        <w:widowControl/>
        <w:rPr>
          <w:rFonts w:hint="eastAsia" w:ascii="宋体" w:hAnsi="宋体" w:cs="宋体"/>
          <w:szCs w:val="21"/>
        </w:rPr>
      </w:pPr>
      <w:r>
        <w:rPr>
          <w:rFonts w:hint="eastAsia" w:ascii="宋体" w:hAnsi="宋体" w:cs="宋体" w:eastAsiaTheme="minorEastAsia"/>
          <w:szCs w:val="21"/>
        </w:rPr>
        <w:t xml:space="preserve">二、我单位知晓上述行为的法律后果，承认本承诺书作为贵方要求我单位履行违约赔偿义务的依据作用。</w:t>
      </w:r>
      <w:r/>
    </w:p>
    <w:p>
      <w:pPr>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响应人：</w:t>
      </w:r>
      <w:r>
        <w:rPr>
          <w:rFonts w:hint="eastAsia" w:ascii="宋体" w:hAnsi="宋体" w:cs="宋体" w:eastAsiaTheme="minorEastAsia"/>
          <w:szCs w:val="21"/>
          <w:u w:val="single"/>
        </w:rPr>
        <w:t xml:space="preserve">                    </w:t>
      </w:r>
      <w:r>
        <w:rPr>
          <w:rFonts w:hint="eastAsia" w:ascii="宋体" w:hAnsi="宋体" w:cs="宋体" w:eastAsiaTheme="minorEastAsia"/>
          <w:szCs w:val="21"/>
        </w:rPr>
        <w:t xml:space="preserve">（盖公章）</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地址：</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电话：</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传真：</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电子邮件：</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邮编：</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法定代表人或委托代理人（签字或签章）：</w:t>
      </w:r>
      <w:r>
        <w:rPr>
          <w:rFonts w:hint="eastAsia" w:ascii="宋体" w:hAnsi="宋体" w:cs="宋体" w:eastAsiaTheme="minorEastAsia"/>
          <w:szCs w:val="21"/>
          <w:u w:val="single"/>
        </w:rPr>
        <w:t xml:space="preserve">         </w:t>
      </w:r>
      <w:r/>
    </w:p>
    <w:p>
      <w:pPr>
        <w:ind w:left="420"/>
        <w:jc w:val="left"/>
        <w:spacing w:before="100" w:after="100" w:line="480" w:lineRule="atLeast"/>
        <w:widowControl/>
        <w:rPr>
          <w:rFonts w:hint="eastAsia" w:ascii="宋体" w:hAnsi="宋体" w:cs="宋体"/>
          <w:szCs w:val="21"/>
        </w:rPr>
      </w:pPr>
      <w:r>
        <w:rPr>
          <w:rFonts w:hint="eastAsia" w:ascii="宋体" w:hAnsi="宋体" w:cs="宋体" w:eastAsiaTheme="minorEastAsia"/>
          <w:szCs w:val="21"/>
        </w:rPr>
        <w:t xml:space="preserve">日期：</w:t>
      </w:r>
      <w:r>
        <w:rPr>
          <w:rFonts w:hint="eastAsia" w:ascii="宋体" w:hAnsi="宋体" w:cs="宋体" w:eastAsiaTheme="minorEastAsia"/>
          <w:szCs w:val="21"/>
          <w:u w:val="single"/>
        </w:rPr>
        <w:t xml:space="preserve">                          </w:t>
      </w:r>
      <w:bookmarkEnd w:id="17"/>
      <w:r/>
      <w:r/>
    </w:p>
    <w:p>
      <w:pPr>
        <w:rPr>
          <w:rFonts w:hint="eastAsia" w:ascii="宋体" w:hAnsi="宋体" w:cs="宋体"/>
        </w:rPr>
      </w:pPr>
      <w:r>
        <w:rPr>
          <w:rFonts w:hint="eastAsia" w:ascii="宋体" w:hAnsi="宋体" w:cs="宋体"/>
        </w:rPr>
      </w:r>
      <w:r/>
    </w:p>
    <w:p>
      <w:pPr>
        <w:jc w:val="left"/>
        <w:spacing w:after="0" w:line="240" w:lineRule="auto"/>
        <w:widowControl/>
        <w:rPr>
          <w:rFonts w:hint="eastAsia" w:ascii="宋体" w:hAnsi="宋体" w:cs="宋体" w:eastAsiaTheme="minorEastAsia"/>
          <w:szCs w:val="21"/>
        </w:rPr>
      </w:pPr>
      <w:r>
        <w:rPr>
          <w:rFonts w:hint="eastAsia" w:ascii="宋体" w:hAnsi="宋体" w:cs="宋体" w:eastAsiaTheme="minorEastAsia"/>
          <w:szCs w:val="21"/>
        </w:rPr>
        <w:br w:type="page" w:clear="all"/>
      </w:r>
      <w:r/>
    </w:p>
    <w:p>
      <w:pPr>
        <w:jc w:val="left"/>
        <w:spacing w:before="100" w:after="100" w:line="480" w:lineRule="atLeast"/>
        <w:widowControl/>
        <w:rPr>
          <w:rFonts w:hint="eastAsia" w:ascii="宋体" w:hAnsi="宋体" w:cs="宋体"/>
          <w:b/>
          <w:bCs/>
          <w:szCs w:val="21"/>
        </w:rPr>
      </w:pPr>
      <w:r>
        <w:rPr>
          <w:rFonts w:hint="eastAsia" w:ascii="宋体" w:hAnsi="宋体" w:cs="宋体" w:eastAsiaTheme="minorEastAsia"/>
          <w:b/>
          <w:bCs/>
          <w:szCs w:val="21"/>
        </w:rPr>
        <w:t xml:space="preserve">格式1</w:t>
      </w:r>
      <w:r>
        <w:rPr>
          <w:rFonts w:hint="eastAsia" w:ascii="宋体" w:hAnsi="宋体" w:cs="宋体" w:eastAsiaTheme="minorEastAsia"/>
          <w:b/>
          <w:bCs/>
          <w:szCs w:val="21"/>
        </w:rPr>
        <w:t xml:space="preserve">3</w:t>
      </w:r>
      <w:r>
        <w:rPr>
          <w:rFonts w:hint="eastAsia" w:ascii="宋体" w:hAnsi="宋体" w:cs="宋体" w:eastAsiaTheme="minorEastAsia"/>
          <w:b/>
          <w:bCs/>
          <w:szCs w:val="21"/>
        </w:rPr>
        <w:t xml:space="preserve">：</w:t>
      </w:r>
      <w:r>
        <w:rPr>
          <w:rFonts w:hint="eastAsia" w:ascii="宋体" w:hAnsi="宋体" w:cs="宋体"/>
          <w:b/>
          <w:bCs/>
          <w:szCs w:val="21"/>
        </w:rPr>
        <w:t xml:space="preserve">申报承诺书</w:t>
      </w:r>
      <w:r/>
    </w:p>
    <w:p>
      <w:pPr>
        <w:jc w:val="center"/>
        <w:spacing w:after="0" w:line="560" w:lineRule="exact"/>
        <w:widowControl/>
        <w:rPr>
          <w:rFonts w:hint="eastAsia" w:ascii="宋体" w:hAnsi="宋体" w:cs="宋体"/>
          <w:sz w:val="44"/>
          <w:szCs w:val="44"/>
        </w:rPr>
      </w:pPr>
      <w:r>
        <w:rPr>
          <w:rFonts w:hint="eastAsia" w:ascii="宋体" w:hAnsi="宋体" w:cs="宋体"/>
          <w:sz w:val="44"/>
          <w:szCs w:val="44"/>
        </w:rPr>
      </w:r>
      <w:r/>
    </w:p>
    <w:p>
      <w:pPr>
        <w:jc w:val="center"/>
        <w:spacing w:after="0" w:line="500" w:lineRule="exact"/>
        <w:widowControl/>
        <w:rPr>
          <w:rFonts w:hint="eastAsia" w:ascii="宋体" w:hAnsi="宋体" w:cs="宋体"/>
          <w:b/>
          <w:bCs/>
          <w:sz w:val="28"/>
          <w:szCs w:val="28"/>
        </w:rPr>
      </w:pPr>
      <w:r/>
      <w:bookmarkStart w:id="18" w:name="_Hlk229672238"/>
      <w:r>
        <w:rPr>
          <w:rFonts w:hint="eastAsia" w:ascii="宋体" w:hAnsi="宋体" w:cs="宋体"/>
          <w:b/>
          <w:bCs/>
          <w:sz w:val="28"/>
          <w:szCs w:val="28"/>
        </w:rPr>
        <w:t xml:space="preserve">苏州工业园区唯亭街道社区党组织</w:t>
      </w:r>
      <w:r/>
    </w:p>
    <w:p>
      <w:pPr>
        <w:jc w:val="center"/>
        <w:spacing w:after="0" w:line="500" w:lineRule="exact"/>
        <w:widowControl/>
        <w:rPr>
          <w:rFonts w:hint="eastAsia" w:ascii="宋体" w:hAnsi="宋体" w:cs="宋体"/>
          <w:b/>
          <w:bCs/>
          <w:sz w:val="28"/>
          <w:szCs w:val="28"/>
        </w:rPr>
      </w:pPr>
      <w:r>
        <w:rPr>
          <w:rFonts w:hint="eastAsia" w:ascii="宋体" w:hAnsi="宋体" w:cs="宋体"/>
          <w:b/>
          <w:bCs/>
          <w:sz w:val="28"/>
          <w:szCs w:val="28"/>
        </w:rPr>
        <w:t xml:space="preserve">为民服务项目申报承诺书</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本单位自愿申报2026年度为民服务项目，并郑重承诺如下：</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1.本单位为在全国县级以上民政部门正式注册登记的社会组织（或业务主管单位为苏州工业园区各街道的社会组织），登记证书编号为：__</w:t>
      </w:r>
      <w:r>
        <w:rPr>
          <w:rFonts w:hint="eastAsia" w:ascii="宋体" w:hAnsi="宋体" w:cs="宋体"/>
          <w:szCs w:val="21"/>
          <w:u w:val="single"/>
        </w:rPr>
        <w:t xml:space="preserve">_ </w:t>
      </w:r>
      <w:r>
        <w:rPr>
          <w:rFonts w:hint="eastAsia" w:ascii="宋体" w:hAnsi="宋体" w:cs="宋体"/>
          <w:szCs w:val="21"/>
        </w:rPr>
        <w:t xml:space="preserve">_，业务范围涵盖本次申报项目内容。</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2.申报项目符合四类服务方向（党建工作类、公共服务类、自治管理类、其他类），并围绕2026年重点方向开展，内容真实、合法，无虚假信息。</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3.本单位财务制度符合公益组织规范要求，承诺对项目资金实行专项专账管理，账户独立、无挂靠现象，并接受审计与监督检查。</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4.本单位登记证书在有效期限内且上一年度年检合格。</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5.近两年内，本单位在政府社会服务项目执行中无不良行为记录。若存在虚假陈述，自愿承担取消资格等后果。</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6.本单位人员与街道及社区内任何人员不存在直接或间接的亲属关系，包括但不限于父母、配偶、子女、兄弟姐妹等，无任何股权、财务、经营、管理等方面的关联关系，未与街道及社区内任何人员存在任何形式的商业合作或交易。项目法人、相关负责人及运行人员未在体制内担任职务。</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7.本单位理解并同意，街道及社区有权对本单位的亲属关系进行调查，如有需要，本单位将提供必要的信息和证据以证明本单位的承诺。</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8.本单位自愿遵守评审流程及结果，如项目中标，将严格按照合同约定履行义务，接受街道及社区的监督指导，确保项目高质量完成。</w:t>
      </w:r>
      <w:r/>
    </w:p>
    <w:p>
      <w:pPr>
        <w:ind w:firstLine="420"/>
        <w:jc w:val="left"/>
        <w:spacing w:after="0" w:line="560" w:lineRule="exact"/>
        <w:rPr>
          <w:rFonts w:hint="eastAsia" w:ascii="宋体" w:hAnsi="宋体" w:cs="宋体"/>
          <w:szCs w:val="21"/>
        </w:rPr>
      </w:pPr>
      <w:r>
        <w:rPr>
          <w:rFonts w:hint="eastAsia" w:ascii="宋体" w:hAnsi="宋体" w:cs="宋体"/>
          <w:szCs w:val="21"/>
        </w:rPr>
        <w:t xml:space="preserve">本单位对上述承诺内容的真实性、合法性负责。如有违反，愿承担相应责任，并接受取消申报资格、追回资金等处理措施。</w:t>
      </w:r>
      <w:r/>
    </w:p>
    <w:p>
      <w:pPr>
        <w:ind w:firstLine="420"/>
        <w:jc w:val="right"/>
        <w:spacing w:after="0" w:line="560" w:lineRule="exact"/>
        <w:rPr>
          <w:rFonts w:hint="eastAsia" w:ascii="宋体" w:hAnsi="宋体" w:cs="宋体"/>
          <w:szCs w:val="21"/>
        </w:rPr>
      </w:pPr>
      <w:r>
        <w:rPr>
          <w:rFonts w:hint="eastAsia" w:ascii="宋体" w:hAnsi="宋体" w:cs="宋体"/>
          <w:szCs w:val="21"/>
        </w:rPr>
        <w:t xml:space="preserve">法定代表人签字：_________________________</w:t>
      </w:r>
      <w:r/>
    </w:p>
    <w:p>
      <w:pPr>
        <w:ind w:firstLine="420"/>
        <w:jc w:val="right"/>
        <w:spacing w:after="0" w:line="560" w:lineRule="exact"/>
        <w:rPr>
          <w:rFonts w:hint="eastAsia" w:ascii="宋体" w:hAnsi="宋体" w:cs="宋体"/>
          <w:szCs w:val="21"/>
        </w:rPr>
      </w:pPr>
      <w:r>
        <w:rPr>
          <w:rFonts w:hint="eastAsia" w:ascii="宋体" w:hAnsi="宋体" w:cs="宋体"/>
          <w:szCs w:val="21"/>
        </w:rPr>
        <w:t xml:space="preserve">日期：_________________________</w:t>
      </w:r>
      <w:r/>
    </w:p>
    <w:p>
      <w:pPr>
        <w:ind w:firstLine="2310"/>
        <w:spacing w:after="0" w:line="560" w:lineRule="exact"/>
        <w:rPr>
          <w:rFonts w:hint="eastAsia" w:ascii="宋体" w:hAnsi="宋体" w:cs="宋体"/>
          <w:szCs w:val="21"/>
        </w:rPr>
      </w:pPr>
      <w:r>
        <w:rPr>
          <w:rFonts w:hint="eastAsia" w:ascii="宋体" w:hAnsi="宋体" w:cs="宋体"/>
          <w:szCs w:val="21"/>
        </w:rPr>
        <w:t xml:space="preserve">                          单位公章：  </w:t>
      </w:r>
      <w:bookmarkEnd w:id="18"/>
      <w:r/>
      <w:r/>
    </w:p>
    <w:p>
      <w:pPr>
        <w:jc w:val="left"/>
        <w:spacing w:before="100" w:after="100" w:line="480" w:lineRule="atLeast"/>
        <w:widowControl/>
        <w:rPr>
          <w:rFonts w:hint="eastAsia" w:ascii="宋体" w:hAnsi="宋体" w:cs="宋体" w:eastAsiaTheme="minorEastAsia"/>
          <w:szCs w:val="21"/>
        </w:rPr>
      </w:pPr>
      <w:r>
        <w:rPr>
          <w:rFonts w:hint="eastAsia" w:ascii="宋体" w:hAnsi="宋体" w:cs="宋体" w:eastAsiaTheme="minorEastAsia"/>
          <w:szCs w:val="21"/>
        </w:rPr>
      </w:r>
      <w:r/>
    </w:p>
    <w:p>
      <w:pPr>
        <w:pStyle w:val="1015"/>
        <w:rPr>
          <w:rFonts w:hint="eastAsia" w:ascii="宋体" w:hAnsi="宋体" w:cs="宋体" w:eastAsiaTheme="minorEastAsia"/>
          <w:sz w:val="21"/>
          <w:szCs w:val="21"/>
        </w:rPr>
      </w:pPr>
      <w:r>
        <w:rPr>
          <w:rFonts w:hint="eastAsia" w:ascii="宋体" w:hAnsi="宋体" w:cs="宋体" w:eastAsiaTheme="minorEastAsia"/>
          <w:sz w:val="21"/>
          <w:szCs w:val="21"/>
        </w:rPr>
      </w:r>
      <w:r/>
    </w:p>
    <w:p>
      <w:r/>
      <w:r/>
    </w:p>
    <w:p>
      <w:pPr>
        <w:rPr>
          <w:rFonts w:hint="eastAsia" w:ascii="宋体" w:hAnsi="宋体"/>
        </w:rPr>
      </w:pPr>
      <w:r>
        <w:rPr>
          <w:rFonts w:hint="eastAsia" w:ascii="宋体" w:hAnsi="宋体"/>
        </w:rPr>
      </w:r>
      <w:r/>
    </w:p>
    <w:p>
      <w:pPr>
        <w:pStyle w:val="1015"/>
        <w:ind w:left="0"/>
        <w:rPr>
          <w:rFonts w:hint="eastAsia" w:ascii="宋体" w:hAnsi="宋体" w:eastAsia="宋体"/>
        </w:rPr>
      </w:pPr>
      <w:r>
        <w:rPr>
          <w:rFonts w:hint="eastAsia" w:ascii="宋体" w:hAnsi="宋体" w:eastAsia="宋体"/>
        </w:rPr>
        <w:t xml:space="preserve">（全文完）</w:t>
      </w:r>
      <w:r/>
    </w:p>
    <w:sectPr>
      <w:footerReference w:type="default" r:id="rId17"/>
      <w:footerReference w:type="first" r:id="rId18"/>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rPr>
        <w:rStyle w:val="1032"/>
      </w:rPr>
      <w:framePr w:wrap="around" w:vAnchor="text" w:hAnchor="margin" w:xAlign="center" w:y="1"/>
    </w:pPr>
    <w:r>
      <w:fldChar w:fldCharType="begin"/>
    </w:r>
    <w:r>
      <w:rPr>
        <w:rStyle w:val="1032"/>
      </w:rPr>
      <w:instrText xml:space="preserve">PAGE  </w:instrText>
    </w:r>
    <w:r>
      <w:fldChar w:fldCharType="end"/>
    </w:r>
    <w:r/>
  </w:p>
  <w:p>
    <w:pPr>
      <w:pStyle w:val="102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561293045"/>
      <w:rPr/>
    </w:sdtPr>
    <w:sdtContent>
      <w:p>
        <w:pPr>
          <w:pStyle w:val="1023"/>
          <w:jc w:val="center"/>
        </w:pPr>
        <w:r>
          <w:fldChar w:fldCharType="begin"/>
        </w:r>
        <w:r>
          <w:instrText xml:space="preserve">PAGE   \* MERGEFORMAT</w:instrText>
        </w:r>
        <w:r>
          <w:fldChar w:fldCharType="separate"/>
        </w:r>
        <w:r>
          <w:rPr>
            <w:lang w:val="zh-CN"/>
          </w:rPr>
          <w:t xml:space="preserve">2</w:t>
        </w:r>
        <w:r>
          <w:fldChar w:fldCharType="end"/>
        </w:r>
        <w:r/>
      </w:p>
    </w:sdtContent>
  </w:sdt>
  <w:p>
    <w:pPr>
      <w:ind w:firstLine="6390"/>
      <w:jc w:val="left"/>
      <w:tabs>
        <w:tab w:val="center" w:pos="4153" w:leader="none"/>
        <w:tab w:val="right" w:pos="8306" w:leader="none"/>
      </w:tabs>
      <w:rPr>
        <w:sz w:val="18"/>
        <w:szCs w:val="18"/>
      </w:rPr>
    </w:pPr>
    <w:r>
      <w:rPr>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7785" cy="2540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57785" cy="2540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1</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4.5pt;height:20.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4935" cy="2540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14935" cy="2540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60</w:t>
                          </w:r>
                          <w:r>
                            <w:fldChar w:fldCharType="end"/>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9.0pt;height:20.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14935" cy="2540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14935" cy="254000"/>
                      </a:xfrm>
                      <a:prstGeom prst="rect">
                        <a:avLst/>
                      </a:prstGeom>
                      <a:noFill/>
                      <a:ln>
                        <a:noFill/>
                      </a:ln>
                    </wps:spPr>
                    <wps:txbx>
                      <w:txbxContent>
                        <w:p>
                          <w:pPr>
                            <w:pStyle w:val="1023"/>
                          </w:pPr>
                          <w:r>
                            <w:fldChar w:fldCharType="begin"/>
                          </w:r>
                          <w:r>
                            <w:instrText xml:space="preserve"> PAGE  \* MERGEFORMAT </w:instrText>
                          </w:r>
                          <w:r>
                            <w:fldChar w:fldCharType="separate"/>
                          </w:r>
                          <w:r>
                            <w:t xml:space="preserve">55</w:t>
                          </w:r>
                          <w:r>
                            <w:fldChar w:fldCharType="end"/>
                          </w:r>
                          <w:r/>
                        </w:p>
                      </w:txbxContent>
                    </wps:txbx>
                    <wps:bodyPr rot="0" vert="horz" wrap="none" lIns="0" tIns="0" rIns="0" bIns="0" anchor="t" anchorCtr="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9.0pt;height:20.0pt;mso-wrap-distance-left:9.0pt;mso-wrap-distance-top:0.0pt;mso-wrap-distance-right:9.0pt;mso-wrap-distance-bottom:0.0pt;v-text-anchor:top;visibility:visible;" filled="f" stroked="f">
              <v:textbox inset="0,0,0,0">
                <w:txbxContent>
                  <w:p>
                    <w:pPr>
                      <w:pStyle w:val="1023"/>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jc w:val="lef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180"/>
      <w:jc w:val="right"/>
      <w:tabs>
        <w:tab w:val="center" w:pos="4153" w:leader="none"/>
        <w:tab w:val="right" w:pos="8306" w:leader="none"/>
      </w:tabs>
      <w:rPr>
        <w:rFonts w:hint="eastAsia" w:ascii="宋体" w:hAnsi="宋体" w:cs="宋体"/>
        <w:sz w:val="18"/>
        <w:szCs w:val="18"/>
      </w:rPr>
      <w:pBdr>
        <w:bottom w:val="single" w:color="auto" w:sz="4" w:space="1"/>
      </w:pBdr>
    </w:pPr>
    <w:r>
      <w:rPr>
        <w:rFonts w:hint="eastAsia" w:ascii="宋体" w:hAnsi="宋体" w:cs="宋体"/>
        <w:sz w:val="18"/>
        <w:szCs w:val="18"/>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8">
    <w:name w:val="Heading 1 Char"/>
    <w:basedOn w:val="849"/>
    <w:link w:val="840"/>
    <w:uiPriority w:val="9"/>
    <w:rPr>
      <w:rFonts w:ascii="Arial" w:hAnsi="Arial" w:eastAsia="Arial" w:cs="Arial"/>
      <w:sz w:val="40"/>
      <w:szCs w:val="40"/>
    </w:rPr>
  </w:style>
  <w:style w:type="character" w:styleId="829">
    <w:name w:val="Heading 5 Char"/>
    <w:basedOn w:val="849"/>
    <w:link w:val="844"/>
    <w:uiPriority w:val="9"/>
    <w:rPr>
      <w:rFonts w:ascii="Arial" w:hAnsi="Arial" w:eastAsia="Arial" w:cs="Arial"/>
      <w:b/>
      <w:bCs/>
      <w:sz w:val="24"/>
      <w:szCs w:val="24"/>
    </w:rPr>
  </w:style>
  <w:style w:type="character" w:styleId="830">
    <w:name w:val="Heading 7 Char"/>
    <w:basedOn w:val="849"/>
    <w:link w:val="846"/>
    <w:uiPriority w:val="9"/>
    <w:rPr>
      <w:rFonts w:ascii="Arial" w:hAnsi="Arial" w:eastAsia="Arial" w:cs="Arial"/>
      <w:b/>
      <w:bCs/>
      <w:i/>
      <w:iCs/>
      <w:sz w:val="22"/>
      <w:szCs w:val="22"/>
    </w:rPr>
  </w:style>
  <w:style w:type="character" w:styleId="831">
    <w:name w:val="Heading 8 Char"/>
    <w:basedOn w:val="849"/>
    <w:link w:val="847"/>
    <w:uiPriority w:val="9"/>
    <w:rPr>
      <w:rFonts w:ascii="Arial" w:hAnsi="Arial" w:eastAsia="Arial" w:cs="Arial"/>
      <w:i/>
      <w:iCs/>
      <w:sz w:val="22"/>
      <w:szCs w:val="22"/>
    </w:rPr>
  </w:style>
  <w:style w:type="character" w:styleId="832">
    <w:name w:val="Heading 9 Char"/>
    <w:basedOn w:val="849"/>
    <w:link w:val="848"/>
    <w:uiPriority w:val="9"/>
    <w:rPr>
      <w:rFonts w:ascii="Arial" w:hAnsi="Arial" w:eastAsia="Arial" w:cs="Arial"/>
      <w:i/>
      <w:iCs/>
      <w:sz w:val="21"/>
      <w:szCs w:val="21"/>
    </w:rPr>
  </w:style>
  <w:style w:type="character" w:styleId="833">
    <w:name w:val="Title Char"/>
    <w:basedOn w:val="849"/>
    <w:link w:val="862"/>
    <w:uiPriority w:val="10"/>
    <w:rPr>
      <w:sz w:val="48"/>
      <w:szCs w:val="48"/>
    </w:rPr>
  </w:style>
  <w:style w:type="character" w:styleId="834">
    <w:name w:val="Subtitle Char"/>
    <w:basedOn w:val="849"/>
    <w:link w:val="864"/>
    <w:uiPriority w:val="11"/>
    <w:rPr>
      <w:sz w:val="24"/>
      <w:szCs w:val="24"/>
    </w:rPr>
  </w:style>
  <w:style w:type="character" w:styleId="835">
    <w:name w:val="Quote Char"/>
    <w:link w:val="866"/>
    <w:uiPriority w:val="29"/>
    <w:rPr>
      <w:i/>
    </w:rPr>
  </w:style>
  <w:style w:type="character" w:styleId="836">
    <w:name w:val="Intense Quote Char"/>
    <w:link w:val="868"/>
    <w:uiPriority w:val="30"/>
    <w:rPr>
      <w:i/>
    </w:rPr>
  </w:style>
  <w:style w:type="character" w:styleId="837">
    <w:name w:val="Footnote Text Char"/>
    <w:link w:val="999"/>
    <w:uiPriority w:val="99"/>
    <w:rPr>
      <w:sz w:val="18"/>
    </w:rPr>
  </w:style>
  <w:style w:type="character" w:styleId="838">
    <w:name w:val="Endnote Text Char"/>
    <w:link w:val="1002"/>
    <w:uiPriority w:val="99"/>
    <w:rPr>
      <w:sz w:val="20"/>
    </w:rPr>
  </w:style>
  <w:style w:type="paragraph" w:styleId="839" w:default="1">
    <w:name w:val="Normal"/>
    <w:next w:val="1015"/>
    <w:qFormat/>
    <w:pPr>
      <w:jc w:val="both"/>
      <w:spacing w:after="160" w:line="278" w:lineRule="auto"/>
      <w:widowControl w:val="off"/>
    </w:pPr>
    <w:rPr>
      <w:sz w:val="21"/>
      <w:szCs w:val="24"/>
    </w:rPr>
  </w:style>
  <w:style w:type="paragraph" w:styleId="840">
    <w:name w:val="Heading 1"/>
    <w:basedOn w:val="839"/>
    <w:next w:val="839"/>
    <w:link w:val="852"/>
    <w:qFormat/>
    <w:pPr>
      <w:keepLines/>
      <w:keepNext/>
      <w:spacing w:before="340" w:after="330" w:line="578" w:lineRule="auto"/>
      <w:outlineLvl w:val="0"/>
    </w:pPr>
    <w:rPr>
      <w:rFonts w:eastAsia="楷体_GB2312"/>
      <w:b/>
      <w:sz w:val="44"/>
      <w:szCs w:val="20"/>
    </w:rPr>
  </w:style>
  <w:style w:type="paragraph" w:styleId="841">
    <w:name w:val="Heading 2"/>
    <w:basedOn w:val="839"/>
    <w:next w:val="839"/>
    <w:link w:val="1040"/>
    <w:uiPriority w:val="99"/>
    <w:qFormat/>
    <w:pPr>
      <w:keepLines/>
      <w:keepNext/>
      <w:spacing w:before="260" w:after="260" w:line="416" w:lineRule="auto"/>
      <w:outlineLvl w:val="1"/>
    </w:pPr>
    <w:rPr>
      <w:rFonts w:ascii="Cambria" w:hAnsi="Cambria"/>
      <w:b/>
      <w:bCs/>
      <w:sz w:val="32"/>
      <w:szCs w:val="32"/>
    </w:rPr>
  </w:style>
  <w:style w:type="paragraph" w:styleId="842">
    <w:name w:val="Heading 3"/>
    <w:basedOn w:val="839"/>
    <w:next w:val="839"/>
    <w:link w:val="1041"/>
    <w:uiPriority w:val="99"/>
    <w:qFormat/>
    <w:pPr>
      <w:keepLines/>
      <w:keepNext/>
      <w:spacing w:before="260" w:after="260" w:line="416" w:lineRule="auto"/>
      <w:outlineLvl w:val="2"/>
    </w:pPr>
    <w:rPr>
      <w:b/>
      <w:bCs/>
      <w:sz w:val="32"/>
      <w:szCs w:val="32"/>
    </w:rPr>
  </w:style>
  <w:style w:type="paragraph" w:styleId="843">
    <w:name w:val="Heading 4"/>
    <w:basedOn w:val="839"/>
    <w:next w:val="1016"/>
    <w:link w:val="1042"/>
    <w:uiPriority w:val="9"/>
    <w:qFormat/>
    <w:pPr>
      <w:keepLines/>
      <w:keepNext/>
      <w:spacing w:before="280" w:after="290" w:line="376" w:lineRule="auto"/>
      <w:outlineLvl w:val="3"/>
    </w:pPr>
    <w:rPr>
      <w:rFonts w:ascii="Cambria" w:hAnsi="Cambria"/>
      <w:b/>
      <w:bCs/>
      <w:sz w:val="28"/>
      <w:szCs w:val="28"/>
    </w:rPr>
  </w:style>
  <w:style w:type="paragraph" w:styleId="844">
    <w:name w:val="Heading 5"/>
    <w:basedOn w:val="839"/>
    <w:next w:val="839"/>
    <w:link w:val="856"/>
    <w:uiPriority w:val="9"/>
    <w:unhideWhenUsed/>
    <w:qFormat/>
    <w:pPr>
      <w:keepLines/>
      <w:keepNext/>
      <w:spacing w:before="320" w:after="200"/>
      <w:outlineLvl w:val="4"/>
    </w:pPr>
    <w:rPr>
      <w:rFonts w:ascii="Arial" w:hAnsi="Arial" w:eastAsia="Arial" w:cs="Arial"/>
      <w:b/>
      <w:bCs/>
      <w:sz w:val="24"/>
    </w:rPr>
  </w:style>
  <w:style w:type="paragraph" w:styleId="845">
    <w:name w:val="Heading 6"/>
    <w:basedOn w:val="839"/>
    <w:next w:val="839"/>
    <w:link w:val="1043"/>
    <w:uiPriority w:val="9"/>
    <w:qFormat/>
    <w:pPr>
      <w:keepLines/>
      <w:keepNext/>
      <w:spacing w:before="240" w:after="64" w:line="320" w:lineRule="auto"/>
      <w:outlineLvl w:val="5"/>
    </w:pPr>
    <w:rPr>
      <w:rFonts w:ascii="Cambria" w:hAnsi="Cambria"/>
      <w:b/>
      <w:bCs/>
      <w:sz w:val="24"/>
    </w:rPr>
  </w:style>
  <w:style w:type="paragraph" w:styleId="846">
    <w:name w:val="Heading 7"/>
    <w:basedOn w:val="839"/>
    <w:next w:val="839"/>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847">
    <w:name w:val="Heading 8"/>
    <w:basedOn w:val="839"/>
    <w:next w:val="839"/>
    <w:link w:val="859"/>
    <w:uiPriority w:val="9"/>
    <w:unhideWhenUsed/>
    <w:qFormat/>
    <w:pPr>
      <w:keepLines/>
      <w:keepNext/>
      <w:spacing w:before="320" w:after="200"/>
      <w:outlineLvl w:val="7"/>
    </w:pPr>
    <w:rPr>
      <w:rFonts w:ascii="Arial" w:hAnsi="Arial" w:eastAsia="Arial" w:cs="Arial"/>
      <w:i/>
      <w:iCs/>
      <w:sz w:val="22"/>
      <w:szCs w:val="22"/>
    </w:rPr>
  </w:style>
  <w:style w:type="paragraph" w:styleId="848">
    <w:name w:val="Heading 9"/>
    <w:basedOn w:val="839"/>
    <w:next w:val="839"/>
    <w:link w:val="860"/>
    <w:uiPriority w:val="9"/>
    <w:unhideWhenUsed/>
    <w:qFormat/>
    <w:pPr>
      <w:keepLines/>
      <w:keepNext/>
      <w:spacing w:before="320" w:after="200"/>
      <w:outlineLvl w:val="8"/>
    </w:pPr>
    <w:rPr>
      <w:rFonts w:ascii="Arial" w:hAnsi="Arial" w:eastAsia="Arial" w:cs="Arial"/>
      <w:i/>
      <w:iCs/>
      <w:szCs w:val="21"/>
    </w:rPr>
  </w:style>
  <w:style w:type="character" w:styleId="849" w:default="1">
    <w:name w:val="Default Paragraph Font"/>
    <w:uiPriority w:val="1"/>
    <w:semiHidden/>
    <w:unhideWhenUsed/>
  </w:style>
  <w:style w:type="table" w:styleId="850" w:default="1">
    <w:name w:val="Normal Table"/>
    <w:uiPriority w:val="99"/>
    <w:semiHidden/>
    <w:unhideWhenUsed/>
    <w:tblPr>
      <w:tblInd w:w="0" w:type="dxa"/>
      <w:tblCellMar>
        <w:left w:w="108" w:type="dxa"/>
        <w:top w:w="0" w:type="dxa"/>
        <w:right w:w="108" w:type="dxa"/>
        <w:bottom w:w="0" w:type="dxa"/>
      </w:tblCellMar>
    </w:tblPr>
  </w:style>
  <w:style w:type="numbering" w:styleId="851" w:default="1">
    <w:name w:val="No List"/>
    <w:uiPriority w:val="99"/>
    <w:semiHidden/>
    <w:unhideWhenUsed/>
  </w:style>
  <w:style w:type="character" w:styleId="852" w:customStyle="1">
    <w:name w:val="标题 1 字符"/>
    <w:basedOn w:val="849"/>
    <w:link w:val="840"/>
    <w:uiPriority w:val="9"/>
    <w:rPr>
      <w:rFonts w:ascii="Arial" w:hAnsi="Arial" w:eastAsia="Arial" w:cs="Arial"/>
      <w:sz w:val="40"/>
      <w:szCs w:val="40"/>
    </w:rPr>
  </w:style>
  <w:style w:type="character" w:styleId="853" w:customStyle="1">
    <w:name w:val="Heading 2 Char"/>
    <w:basedOn w:val="849"/>
    <w:uiPriority w:val="9"/>
    <w:rPr>
      <w:rFonts w:ascii="Arial" w:hAnsi="Arial" w:eastAsia="Arial" w:cs="Arial"/>
      <w:sz w:val="34"/>
    </w:rPr>
  </w:style>
  <w:style w:type="character" w:styleId="854" w:customStyle="1">
    <w:name w:val="Heading 3 Char"/>
    <w:basedOn w:val="849"/>
    <w:uiPriority w:val="9"/>
    <w:rPr>
      <w:rFonts w:ascii="Arial" w:hAnsi="Arial" w:eastAsia="Arial" w:cs="Arial"/>
      <w:sz w:val="30"/>
      <w:szCs w:val="30"/>
    </w:rPr>
  </w:style>
  <w:style w:type="character" w:styleId="855" w:customStyle="1">
    <w:name w:val="Heading 4 Char"/>
    <w:basedOn w:val="849"/>
    <w:uiPriority w:val="9"/>
    <w:rPr>
      <w:rFonts w:ascii="Arial" w:hAnsi="Arial" w:eastAsia="Arial" w:cs="Arial"/>
      <w:b/>
      <w:bCs/>
      <w:sz w:val="26"/>
      <w:szCs w:val="26"/>
    </w:rPr>
  </w:style>
  <w:style w:type="character" w:styleId="856" w:customStyle="1">
    <w:name w:val="标题 5 字符"/>
    <w:basedOn w:val="849"/>
    <w:link w:val="844"/>
    <w:uiPriority w:val="9"/>
    <w:rPr>
      <w:rFonts w:ascii="Arial" w:hAnsi="Arial" w:eastAsia="Arial" w:cs="Arial"/>
      <w:b/>
      <w:bCs/>
      <w:sz w:val="24"/>
      <w:szCs w:val="24"/>
    </w:rPr>
  </w:style>
  <w:style w:type="character" w:styleId="857" w:customStyle="1">
    <w:name w:val="Heading 6 Char"/>
    <w:basedOn w:val="849"/>
    <w:uiPriority w:val="9"/>
    <w:rPr>
      <w:rFonts w:ascii="Arial" w:hAnsi="Arial" w:eastAsia="Arial" w:cs="Arial"/>
      <w:b/>
      <w:bCs/>
      <w:sz w:val="22"/>
      <w:szCs w:val="22"/>
    </w:rPr>
  </w:style>
  <w:style w:type="character" w:styleId="858" w:customStyle="1">
    <w:name w:val="标题 7 字符"/>
    <w:basedOn w:val="849"/>
    <w:link w:val="846"/>
    <w:uiPriority w:val="9"/>
    <w:rPr>
      <w:rFonts w:ascii="Arial" w:hAnsi="Arial" w:eastAsia="Arial" w:cs="Arial"/>
      <w:b/>
      <w:bCs/>
      <w:i/>
      <w:iCs/>
      <w:sz w:val="22"/>
      <w:szCs w:val="22"/>
    </w:rPr>
  </w:style>
  <w:style w:type="character" w:styleId="859" w:customStyle="1">
    <w:name w:val="标题 8 字符"/>
    <w:basedOn w:val="849"/>
    <w:link w:val="847"/>
    <w:uiPriority w:val="9"/>
    <w:rPr>
      <w:rFonts w:ascii="Arial" w:hAnsi="Arial" w:eastAsia="Arial" w:cs="Arial"/>
      <w:i/>
      <w:iCs/>
      <w:sz w:val="22"/>
      <w:szCs w:val="22"/>
    </w:rPr>
  </w:style>
  <w:style w:type="character" w:styleId="860" w:customStyle="1">
    <w:name w:val="标题 9 字符"/>
    <w:basedOn w:val="849"/>
    <w:link w:val="848"/>
    <w:uiPriority w:val="9"/>
    <w:rPr>
      <w:rFonts w:ascii="Arial" w:hAnsi="Arial" w:eastAsia="Arial" w:cs="Arial"/>
      <w:i/>
      <w:iCs/>
      <w:sz w:val="21"/>
      <w:szCs w:val="21"/>
    </w:rPr>
  </w:style>
  <w:style w:type="paragraph" w:styleId="861">
    <w:name w:val="No Spacing"/>
    <w:uiPriority w:val="1"/>
    <w:qFormat/>
  </w:style>
  <w:style w:type="paragraph" w:styleId="862">
    <w:name w:val="Title"/>
    <w:basedOn w:val="839"/>
    <w:next w:val="839"/>
    <w:link w:val="863"/>
    <w:uiPriority w:val="10"/>
    <w:qFormat/>
    <w:pPr>
      <w:contextualSpacing/>
      <w:spacing w:before="300" w:after="200"/>
    </w:pPr>
    <w:rPr>
      <w:sz w:val="48"/>
      <w:szCs w:val="48"/>
    </w:rPr>
  </w:style>
  <w:style w:type="character" w:styleId="863" w:customStyle="1">
    <w:name w:val="标题 字符"/>
    <w:basedOn w:val="849"/>
    <w:link w:val="862"/>
    <w:uiPriority w:val="10"/>
    <w:rPr>
      <w:sz w:val="48"/>
      <w:szCs w:val="48"/>
    </w:rPr>
  </w:style>
  <w:style w:type="paragraph" w:styleId="864">
    <w:name w:val="Subtitle"/>
    <w:basedOn w:val="839"/>
    <w:next w:val="839"/>
    <w:link w:val="865"/>
    <w:uiPriority w:val="11"/>
    <w:qFormat/>
    <w:pPr>
      <w:spacing w:before="200" w:after="200"/>
    </w:pPr>
    <w:rPr>
      <w:sz w:val="24"/>
    </w:rPr>
  </w:style>
  <w:style w:type="character" w:styleId="865" w:customStyle="1">
    <w:name w:val="副标题 字符"/>
    <w:basedOn w:val="849"/>
    <w:link w:val="864"/>
    <w:uiPriority w:val="11"/>
    <w:rPr>
      <w:sz w:val="24"/>
      <w:szCs w:val="24"/>
    </w:rPr>
  </w:style>
  <w:style w:type="paragraph" w:styleId="866">
    <w:name w:val="Quote"/>
    <w:basedOn w:val="839"/>
    <w:next w:val="839"/>
    <w:link w:val="867"/>
    <w:uiPriority w:val="29"/>
    <w:qFormat/>
    <w:pPr>
      <w:ind w:left="720" w:right="720"/>
    </w:pPr>
    <w:rPr>
      <w:i/>
    </w:rPr>
  </w:style>
  <w:style w:type="character" w:styleId="867" w:customStyle="1">
    <w:name w:val="引用 字符"/>
    <w:link w:val="866"/>
    <w:uiPriority w:val="29"/>
    <w:rPr>
      <w:i/>
    </w:rPr>
  </w:style>
  <w:style w:type="paragraph" w:styleId="868">
    <w:name w:val="Intense Quote"/>
    <w:basedOn w:val="839"/>
    <w:next w:val="839"/>
    <w:link w:val="86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9" w:customStyle="1">
    <w:name w:val="明显引用 字符"/>
    <w:link w:val="868"/>
    <w:uiPriority w:val="30"/>
    <w:rPr>
      <w:i/>
    </w:rPr>
  </w:style>
  <w:style w:type="character" w:styleId="870" w:customStyle="1">
    <w:name w:val="Header Char"/>
    <w:basedOn w:val="849"/>
    <w:uiPriority w:val="99"/>
  </w:style>
  <w:style w:type="character" w:styleId="871" w:customStyle="1">
    <w:name w:val="Footer Char"/>
    <w:basedOn w:val="849"/>
    <w:uiPriority w:val="99"/>
  </w:style>
  <w:style w:type="paragraph" w:styleId="872">
    <w:name w:val="Caption"/>
    <w:basedOn w:val="839"/>
    <w:next w:val="839"/>
    <w:uiPriority w:val="35"/>
    <w:semiHidden/>
    <w:unhideWhenUsed/>
    <w:qFormat/>
    <w:pPr>
      <w:spacing w:line="276" w:lineRule="auto"/>
    </w:pPr>
    <w:rPr>
      <w:b/>
      <w:bCs/>
      <w:color w:val="4f81bd" w:themeColor="accent1"/>
      <w:sz w:val="18"/>
      <w:szCs w:val="18"/>
    </w:rPr>
  </w:style>
  <w:style w:type="character" w:styleId="873" w:customStyle="1">
    <w:name w:val="Caption Char"/>
    <w:uiPriority w:val="99"/>
  </w:style>
  <w:style w:type="table" w:styleId="874" w:customStyle="1">
    <w:name w:val="Table Grid Light"/>
    <w:basedOn w:val="8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75">
    <w:name w:val="Plain Table 1"/>
    <w:basedOn w:val="85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6">
    <w:name w:val="Plain Table 2"/>
    <w:basedOn w:val="85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7">
    <w:name w:val="Plain Table 3"/>
    <w:basedOn w:val="8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8">
    <w:name w:val="Plain Table 4"/>
    <w:basedOn w:val="8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9">
    <w:name w:val="Plain Table 5"/>
    <w:basedOn w:val="850"/>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0">
    <w:name w:val="Grid Table 1 Light"/>
    <w:basedOn w:val="850"/>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1"/>
    <w:basedOn w:val="85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2"/>
    <w:basedOn w:val="85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3"/>
    <w:basedOn w:val="85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84" w:customStyle="1">
    <w:name w:val="Grid Table 1 Light - Accent 4"/>
    <w:basedOn w:val="85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5"/>
    <w:basedOn w:val="85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6"/>
    <w:basedOn w:val="85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7">
    <w:name w:val="Grid Table 2"/>
    <w:basedOn w:val="85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8" w:customStyle="1">
    <w:name w:val="Grid Table 2 - Accent 1"/>
    <w:basedOn w:val="85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89" w:customStyle="1">
    <w:name w:val="Grid Table 2 - Accent 2"/>
    <w:basedOn w:val="85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90" w:customStyle="1">
    <w:name w:val="Grid Table 2 - Accent 3"/>
    <w:basedOn w:val="85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91" w:customStyle="1">
    <w:name w:val="Grid Table 2 - Accent 4"/>
    <w:basedOn w:val="85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Grid Table 2 - Accent 5"/>
    <w:basedOn w:val="85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3" w:customStyle="1">
    <w:name w:val="Grid Table 2 - Accent 6"/>
    <w:basedOn w:val="85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4">
    <w:name w:val="Grid Table 3"/>
    <w:basedOn w:val="850"/>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1"/>
    <w:basedOn w:val="850"/>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2"/>
    <w:basedOn w:val="850"/>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3"/>
    <w:basedOn w:val="850"/>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3 - Accent 4"/>
    <w:basedOn w:val="850"/>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5"/>
    <w:basedOn w:val="850"/>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6"/>
    <w:basedOn w:val="850"/>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name w:val="Grid Table 4"/>
    <w:basedOn w:val="850"/>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4 - Accent 1"/>
    <w:basedOn w:val="850"/>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03" w:customStyle="1">
    <w:name w:val="Grid Table 4 - Accent 2"/>
    <w:basedOn w:val="850"/>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04" w:customStyle="1">
    <w:name w:val="Grid Table 4 - Accent 3"/>
    <w:basedOn w:val="850"/>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05" w:customStyle="1">
    <w:name w:val="Grid Table 4 - Accent 4"/>
    <w:basedOn w:val="850"/>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6" w:customStyle="1">
    <w:name w:val="Grid Table 4 - Accent 5"/>
    <w:basedOn w:val="850"/>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7" w:customStyle="1">
    <w:name w:val="Grid Table 4 - Accent 6"/>
    <w:basedOn w:val="850"/>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8">
    <w:name w:val="Grid Table 5 Dark"/>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9" w:customStyle="1">
    <w:name w:val="Grid Table 5 Dark- Accent 1"/>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0" w:customStyle="1">
    <w:name w:val="Grid Table 5 Dark - Accent 2"/>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1" w:customStyle="1">
    <w:name w:val="Grid Table 5 Dark - Accent 3"/>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2" w:customStyle="1">
    <w:name w:val="Grid Table 5 Dark- Accent 4"/>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3" w:customStyle="1">
    <w:name w:val="Grid Table 5 Dark - Accent 5"/>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4" w:customStyle="1">
    <w:name w:val="Grid Table 5 Dark - Accent 6"/>
    <w:basedOn w:val="850"/>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5">
    <w:name w:val="Grid Table 6 Colorful"/>
    <w:basedOn w:val="850"/>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16" w:customStyle="1">
    <w:name w:val="Grid Table 6 Colorful - Accent 1"/>
    <w:basedOn w:val="850"/>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7" w:customStyle="1">
    <w:name w:val="Grid Table 6 Colorful - Accent 2"/>
    <w:basedOn w:val="85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18" w:customStyle="1">
    <w:name w:val="Grid Table 6 Colorful - Accent 3"/>
    <w:basedOn w:val="850"/>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19" w:customStyle="1">
    <w:name w:val="Grid Table 6 Colorful - Accent 4"/>
    <w:basedOn w:val="85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20" w:customStyle="1">
    <w:name w:val="Grid Table 6 Colorful - Accent 5"/>
    <w:basedOn w:val="850"/>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1" w:customStyle="1">
    <w:name w:val="Grid Table 6 Colorful - Accent 6"/>
    <w:basedOn w:val="850"/>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22">
    <w:name w:val="Grid Table 7 Colorful"/>
    <w:basedOn w:val="850"/>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3" w:customStyle="1">
    <w:name w:val="Grid Table 7 Colorful - Accent 1"/>
    <w:basedOn w:val="850"/>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4" w:customStyle="1">
    <w:name w:val="Grid Table 7 Colorful - Accent 2"/>
    <w:basedOn w:val="850"/>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5" w:customStyle="1">
    <w:name w:val="Grid Table 7 Colorful - Accent 3"/>
    <w:basedOn w:val="850"/>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26" w:customStyle="1">
    <w:name w:val="Grid Table 7 Colorful - Accent 4"/>
    <w:basedOn w:val="850"/>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7 Colorful - Accent 5"/>
    <w:basedOn w:val="850"/>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8" w:customStyle="1">
    <w:name w:val="Grid Table 7 Colorful - Accent 6"/>
    <w:basedOn w:val="850"/>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9">
    <w:name w:val="List Table 1 Light"/>
    <w:basedOn w:val="850"/>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0" w:customStyle="1">
    <w:name w:val="List Table 1 Light - Accent 1"/>
    <w:basedOn w:val="850"/>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1" w:customStyle="1">
    <w:name w:val="List Table 1 Light - Accent 2"/>
    <w:basedOn w:val="850"/>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2" w:customStyle="1">
    <w:name w:val="List Table 1 Light - Accent 3"/>
    <w:basedOn w:val="850"/>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3" w:customStyle="1">
    <w:name w:val="List Table 1 Light - Accent 4"/>
    <w:basedOn w:val="850"/>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4" w:customStyle="1">
    <w:name w:val="List Table 1 Light - Accent 5"/>
    <w:basedOn w:val="850"/>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5" w:customStyle="1">
    <w:name w:val="List Table 1 Light - Accent 6"/>
    <w:basedOn w:val="850"/>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6">
    <w:name w:val="List Table 2"/>
    <w:basedOn w:val="850"/>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37" w:customStyle="1">
    <w:name w:val="List Table 2 - Accent 1"/>
    <w:basedOn w:val="850"/>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8" w:customStyle="1">
    <w:name w:val="List Table 2 - Accent 2"/>
    <w:basedOn w:val="850"/>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39" w:customStyle="1">
    <w:name w:val="List Table 2 - Accent 3"/>
    <w:basedOn w:val="850"/>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0" w:customStyle="1">
    <w:name w:val="List Table 2 - Accent 4"/>
    <w:basedOn w:val="850"/>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1" w:customStyle="1">
    <w:name w:val="List Table 2 - Accent 5"/>
    <w:basedOn w:val="850"/>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2" w:customStyle="1">
    <w:name w:val="List Table 2 - Accent 6"/>
    <w:basedOn w:val="850"/>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3">
    <w:name w:val="List Table 3"/>
    <w:basedOn w:val="85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List Table 3 - Accent 1"/>
    <w:basedOn w:val="850"/>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5" w:customStyle="1">
    <w:name w:val="List Table 3 - Accent 2"/>
    <w:basedOn w:val="850"/>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6" w:customStyle="1">
    <w:name w:val="List Table 3 - Accent 3"/>
    <w:basedOn w:val="850"/>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47" w:customStyle="1">
    <w:name w:val="List Table 3 - Accent 4"/>
    <w:basedOn w:val="850"/>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8" w:customStyle="1">
    <w:name w:val="List Table 3 - Accent 5"/>
    <w:basedOn w:val="850"/>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9" w:customStyle="1">
    <w:name w:val="List Table 3 - Accent 6"/>
    <w:basedOn w:val="850"/>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0">
    <w:name w:val="List Table 4"/>
    <w:basedOn w:val="850"/>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1" w:customStyle="1">
    <w:name w:val="List Table 4 - Accent 1"/>
    <w:basedOn w:val="850"/>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2" w:customStyle="1">
    <w:name w:val="List Table 4 - Accent 2"/>
    <w:basedOn w:val="850"/>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3" w:customStyle="1">
    <w:name w:val="List Table 4 - Accent 3"/>
    <w:basedOn w:val="850"/>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4" w:customStyle="1">
    <w:name w:val="List Table 4 - Accent 4"/>
    <w:basedOn w:val="850"/>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5" w:customStyle="1">
    <w:name w:val="List Table 4 - Accent 5"/>
    <w:basedOn w:val="850"/>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6" w:customStyle="1">
    <w:name w:val="List Table 4 - Accent 6"/>
    <w:basedOn w:val="850"/>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7">
    <w:name w:val="List Table 5 Dark"/>
    <w:basedOn w:val="850"/>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58" w:customStyle="1">
    <w:name w:val="List Table 5 Dark - Accent 1"/>
    <w:basedOn w:val="850"/>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9" w:customStyle="1">
    <w:name w:val="List Table 5 Dark - Accent 2"/>
    <w:basedOn w:val="850"/>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0" w:customStyle="1">
    <w:name w:val="List Table 5 Dark - Accent 3"/>
    <w:basedOn w:val="850"/>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1" w:customStyle="1">
    <w:name w:val="List Table 5 Dark - Accent 4"/>
    <w:basedOn w:val="850"/>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2" w:customStyle="1">
    <w:name w:val="List Table 5 Dark - Accent 5"/>
    <w:basedOn w:val="850"/>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3" w:customStyle="1">
    <w:name w:val="List Table 5 Dark - Accent 6"/>
    <w:basedOn w:val="850"/>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4">
    <w:name w:val="List Table 6 Colorful"/>
    <w:basedOn w:val="850"/>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5" w:customStyle="1">
    <w:name w:val="List Table 6 Colorful - Accent 1"/>
    <w:basedOn w:val="850"/>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66" w:customStyle="1">
    <w:name w:val="List Table 6 Colorful - Accent 2"/>
    <w:basedOn w:val="850"/>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67" w:customStyle="1">
    <w:name w:val="List Table 6 Colorful - Accent 3"/>
    <w:basedOn w:val="850"/>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68" w:customStyle="1">
    <w:name w:val="List Table 6 Colorful - Accent 4"/>
    <w:basedOn w:val="850"/>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9" w:customStyle="1">
    <w:name w:val="List Table 6 Colorful - Accent 5"/>
    <w:basedOn w:val="850"/>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70" w:customStyle="1">
    <w:name w:val="List Table 6 Colorful - Accent 6"/>
    <w:basedOn w:val="850"/>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71">
    <w:name w:val="List Table 7 Colorful"/>
    <w:basedOn w:val="850"/>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72" w:customStyle="1">
    <w:name w:val="List Table 7 Colorful - Accent 1"/>
    <w:basedOn w:val="850"/>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3" w:customStyle="1">
    <w:name w:val="List Table 7 Colorful - Accent 2"/>
    <w:basedOn w:val="850"/>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4" w:customStyle="1">
    <w:name w:val="List Table 7 Colorful - Accent 3"/>
    <w:basedOn w:val="850"/>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5" w:customStyle="1">
    <w:name w:val="List Table 7 Colorful - Accent 4"/>
    <w:basedOn w:val="850"/>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6" w:customStyle="1">
    <w:name w:val="List Table 7 Colorful - Accent 5"/>
    <w:basedOn w:val="850"/>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7" w:customStyle="1">
    <w:name w:val="List Table 7 Colorful - Accent 6"/>
    <w:basedOn w:val="850"/>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8" w:customStyle="1">
    <w:name w:val="Lined - Accent"/>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9" w:customStyle="1">
    <w:name w:val="Lined - Accent 1"/>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0" w:customStyle="1">
    <w:name w:val="Lined - Accent 2"/>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1" w:customStyle="1">
    <w:name w:val="Lined - Accent 3"/>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2" w:customStyle="1">
    <w:name w:val="Lined - Accent 4"/>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3" w:customStyle="1">
    <w:name w:val="Lined - Accent 5"/>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4" w:customStyle="1">
    <w:name w:val="Lined - Accent 6"/>
    <w:basedOn w:val="850"/>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5" w:customStyle="1">
    <w:name w:val="Bordered &amp; Lined - Accent"/>
    <w:basedOn w:val="850"/>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6" w:customStyle="1">
    <w:name w:val="Bordered &amp; Lined - Accent 1"/>
    <w:basedOn w:val="850"/>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7" w:customStyle="1">
    <w:name w:val="Bordered &amp; Lined - Accent 2"/>
    <w:basedOn w:val="850"/>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8" w:customStyle="1">
    <w:name w:val="Bordered &amp; Lined - Accent 3"/>
    <w:basedOn w:val="850"/>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9" w:customStyle="1">
    <w:name w:val="Bordered &amp; Lined - Accent 4"/>
    <w:basedOn w:val="850"/>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0" w:customStyle="1">
    <w:name w:val="Bordered &amp; Lined - Accent 5"/>
    <w:basedOn w:val="850"/>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1" w:customStyle="1">
    <w:name w:val="Bordered &amp; Lined - Accent 6"/>
    <w:basedOn w:val="850"/>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2" w:customStyle="1">
    <w:name w:val="Bordered"/>
    <w:basedOn w:val="850"/>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3" w:customStyle="1">
    <w:name w:val="Bordered - Accent 1"/>
    <w:basedOn w:val="850"/>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4" w:customStyle="1">
    <w:name w:val="Bordered - Accent 2"/>
    <w:basedOn w:val="850"/>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5" w:customStyle="1">
    <w:name w:val="Bordered - Accent 3"/>
    <w:basedOn w:val="850"/>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6" w:customStyle="1">
    <w:name w:val="Bordered - Accent 4"/>
    <w:basedOn w:val="850"/>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7" w:customStyle="1">
    <w:name w:val="Bordered - Accent 5"/>
    <w:basedOn w:val="850"/>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8" w:customStyle="1">
    <w:name w:val="Bordered - Accent 6"/>
    <w:basedOn w:val="850"/>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99">
    <w:name w:val="footnote text"/>
    <w:basedOn w:val="839"/>
    <w:link w:val="1000"/>
    <w:uiPriority w:val="99"/>
    <w:semiHidden/>
    <w:unhideWhenUsed/>
    <w:pPr>
      <w:spacing w:after="40" w:line="240" w:lineRule="auto"/>
    </w:pPr>
    <w:rPr>
      <w:sz w:val="18"/>
    </w:rPr>
  </w:style>
  <w:style w:type="character" w:styleId="1000" w:customStyle="1">
    <w:name w:val="脚注文本 字符"/>
    <w:link w:val="999"/>
    <w:uiPriority w:val="99"/>
    <w:rPr>
      <w:sz w:val="18"/>
    </w:rPr>
  </w:style>
  <w:style w:type="character" w:styleId="1001">
    <w:name w:val="footnote reference"/>
    <w:basedOn w:val="849"/>
    <w:uiPriority w:val="99"/>
    <w:unhideWhenUsed/>
    <w:rPr>
      <w:vertAlign w:val="superscript"/>
    </w:rPr>
  </w:style>
  <w:style w:type="paragraph" w:styleId="1002">
    <w:name w:val="endnote text"/>
    <w:basedOn w:val="839"/>
    <w:link w:val="1003"/>
    <w:uiPriority w:val="99"/>
    <w:semiHidden/>
    <w:unhideWhenUsed/>
    <w:pPr>
      <w:spacing w:after="0" w:line="240" w:lineRule="auto"/>
    </w:pPr>
    <w:rPr>
      <w:sz w:val="20"/>
    </w:rPr>
  </w:style>
  <w:style w:type="character" w:styleId="1003" w:customStyle="1">
    <w:name w:val="尾注文本 字符"/>
    <w:link w:val="1002"/>
    <w:uiPriority w:val="99"/>
    <w:rPr>
      <w:sz w:val="20"/>
    </w:rPr>
  </w:style>
  <w:style w:type="character" w:styleId="1004">
    <w:name w:val="endnote reference"/>
    <w:basedOn w:val="849"/>
    <w:uiPriority w:val="99"/>
    <w:semiHidden/>
    <w:unhideWhenUsed/>
    <w:rPr>
      <w:vertAlign w:val="superscript"/>
    </w:rPr>
  </w:style>
  <w:style w:type="paragraph" w:styleId="1005">
    <w:name w:val="toc 2"/>
    <w:basedOn w:val="839"/>
    <w:next w:val="839"/>
    <w:uiPriority w:val="39"/>
    <w:unhideWhenUsed/>
    <w:pPr>
      <w:ind w:left="283"/>
      <w:spacing w:after="57"/>
    </w:pPr>
  </w:style>
  <w:style w:type="paragraph" w:styleId="1006">
    <w:name w:val="toc 3"/>
    <w:basedOn w:val="839"/>
    <w:next w:val="839"/>
    <w:uiPriority w:val="39"/>
    <w:unhideWhenUsed/>
    <w:pPr>
      <w:ind w:left="567"/>
      <w:spacing w:after="57"/>
    </w:pPr>
  </w:style>
  <w:style w:type="paragraph" w:styleId="1007">
    <w:name w:val="toc 4"/>
    <w:basedOn w:val="839"/>
    <w:next w:val="839"/>
    <w:uiPriority w:val="39"/>
    <w:unhideWhenUsed/>
    <w:pPr>
      <w:ind w:left="850"/>
      <w:spacing w:after="57"/>
    </w:pPr>
  </w:style>
  <w:style w:type="paragraph" w:styleId="1008">
    <w:name w:val="toc 5"/>
    <w:basedOn w:val="839"/>
    <w:next w:val="839"/>
    <w:uiPriority w:val="39"/>
    <w:unhideWhenUsed/>
    <w:pPr>
      <w:ind w:left="1134"/>
      <w:spacing w:after="57"/>
    </w:pPr>
  </w:style>
  <w:style w:type="paragraph" w:styleId="1009">
    <w:name w:val="toc 6"/>
    <w:basedOn w:val="839"/>
    <w:next w:val="839"/>
    <w:uiPriority w:val="39"/>
    <w:unhideWhenUsed/>
    <w:pPr>
      <w:ind w:left="1417"/>
      <w:spacing w:after="57"/>
    </w:pPr>
  </w:style>
  <w:style w:type="paragraph" w:styleId="1010">
    <w:name w:val="toc 7"/>
    <w:basedOn w:val="839"/>
    <w:next w:val="839"/>
    <w:uiPriority w:val="39"/>
    <w:unhideWhenUsed/>
    <w:pPr>
      <w:ind w:left="1701"/>
      <w:spacing w:after="57"/>
    </w:pPr>
  </w:style>
  <w:style w:type="paragraph" w:styleId="1011">
    <w:name w:val="toc 8"/>
    <w:basedOn w:val="839"/>
    <w:next w:val="839"/>
    <w:uiPriority w:val="39"/>
    <w:unhideWhenUsed/>
    <w:pPr>
      <w:ind w:left="1984"/>
      <w:spacing w:after="57"/>
    </w:pPr>
  </w:style>
  <w:style w:type="paragraph" w:styleId="1012">
    <w:name w:val="toc 9"/>
    <w:basedOn w:val="839"/>
    <w:next w:val="839"/>
    <w:uiPriority w:val="39"/>
    <w:unhideWhenUsed/>
    <w:pPr>
      <w:ind w:left="2268"/>
      <w:spacing w:after="57"/>
    </w:pPr>
  </w:style>
  <w:style w:type="paragraph" w:styleId="1013">
    <w:name w:val="TOC Heading"/>
    <w:uiPriority w:val="39"/>
    <w:unhideWhenUsed/>
  </w:style>
  <w:style w:type="paragraph" w:styleId="1014">
    <w:name w:val="table of figures"/>
    <w:basedOn w:val="839"/>
    <w:next w:val="839"/>
    <w:uiPriority w:val="99"/>
    <w:unhideWhenUsed/>
    <w:pPr>
      <w:spacing w:after="0"/>
    </w:pPr>
  </w:style>
  <w:style w:type="paragraph" w:styleId="1015">
    <w:name w:val="Body Text Indent"/>
    <w:basedOn w:val="839"/>
    <w:next w:val="839"/>
    <w:link w:val="1046"/>
    <w:uiPriority w:val="99"/>
    <w:unhideWhenUsed/>
    <w:qFormat/>
    <w:pPr>
      <w:ind w:left="420"/>
      <w:spacing w:after="120"/>
    </w:pPr>
    <w:rPr>
      <w:rFonts w:eastAsia="楷体_GB2312"/>
      <w:sz w:val="26"/>
      <w:szCs w:val="20"/>
    </w:rPr>
  </w:style>
  <w:style w:type="paragraph" w:styleId="1016">
    <w:name w:val="Normal Indent"/>
    <w:basedOn w:val="839"/>
    <w:next w:val="839"/>
    <w:qFormat/>
    <w:pPr>
      <w:ind w:firstLine="420"/>
    </w:pPr>
    <w:rPr>
      <w:rFonts w:eastAsia="楷体_GB2312"/>
      <w:sz w:val="24"/>
    </w:rPr>
  </w:style>
  <w:style w:type="paragraph" w:styleId="1017">
    <w:name w:val="annotation text"/>
    <w:basedOn w:val="839"/>
    <w:link w:val="1044"/>
    <w:uiPriority w:val="99"/>
    <w:unhideWhenUsed/>
    <w:qFormat/>
    <w:pPr>
      <w:jc w:val="left"/>
    </w:pPr>
  </w:style>
  <w:style w:type="paragraph" w:styleId="1018">
    <w:name w:val="Body Text"/>
    <w:basedOn w:val="839"/>
    <w:next w:val="1016"/>
    <w:link w:val="1045"/>
    <w:qFormat/>
  </w:style>
  <w:style w:type="paragraph" w:styleId="1019">
    <w:name w:val="Block Text"/>
    <w:basedOn w:val="839"/>
    <w:uiPriority w:val="99"/>
    <w:unhideWhenUsed/>
    <w:qFormat/>
    <w:pPr>
      <w:ind w:left="1440" w:right="1440"/>
      <w:spacing w:after="120"/>
    </w:pPr>
  </w:style>
  <w:style w:type="paragraph" w:styleId="1020">
    <w:name w:val="Plain Text"/>
    <w:basedOn w:val="839"/>
    <w:link w:val="1047"/>
    <w:uiPriority w:val="99"/>
    <w:qFormat/>
    <w:pPr>
      <w:jc w:val="left"/>
      <w:widowControl/>
    </w:pPr>
    <w:rPr>
      <w:rFonts w:ascii="宋体" w:hAnsi="Courier New"/>
      <w:szCs w:val="21"/>
    </w:rPr>
  </w:style>
  <w:style w:type="paragraph" w:styleId="1021">
    <w:name w:val="Body Text Indent 2"/>
    <w:basedOn w:val="839"/>
    <w:link w:val="1048"/>
    <w:uiPriority w:val="99"/>
    <w:unhideWhenUsed/>
    <w:qFormat/>
    <w:pPr>
      <w:ind w:left="420"/>
      <w:spacing w:after="120" w:line="480" w:lineRule="auto"/>
    </w:pPr>
  </w:style>
  <w:style w:type="paragraph" w:styleId="1022">
    <w:name w:val="Balloon Text"/>
    <w:basedOn w:val="839"/>
    <w:link w:val="1049"/>
    <w:uiPriority w:val="99"/>
    <w:unhideWhenUsed/>
    <w:qFormat/>
    <w:rPr>
      <w:sz w:val="18"/>
      <w:szCs w:val="18"/>
    </w:rPr>
  </w:style>
  <w:style w:type="paragraph" w:styleId="1023">
    <w:name w:val="Footer"/>
    <w:basedOn w:val="839"/>
    <w:link w:val="1039"/>
    <w:uiPriority w:val="99"/>
    <w:unhideWhenUsed/>
    <w:qFormat/>
    <w:pPr>
      <w:jc w:val="left"/>
      <w:tabs>
        <w:tab w:val="center" w:pos="4153" w:leader="none"/>
        <w:tab w:val="right" w:pos="8306" w:leader="none"/>
      </w:tabs>
    </w:pPr>
    <w:rPr>
      <w:sz w:val="18"/>
      <w:szCs w:val="18"/>
    </w:rPr>
  </w:style>
  <w:style w:type="paragraph" w:styleId="1024">
    <w:name w:val="envelope return"/>
    <w:qFormat/>
    <w:pPr>
      <w:jc w:val="both"/>
      <w:spacing w:after="160" w:line="278" w:lineRule="auto"/>
      <w:widowControl w:val="off"/>
    </w:pPr>
    <w:rPr>
      <w:rFonts w:ascii="Arial" w:hAnsi="Arial"/>
      <w:sz w:val="21"/>
      <w:szCs w:val="24"/>
    </w:rPr>
  </w:style>
  <w:style w:type="paragraph" w:styleId="1025">
    <w:name w:val="Header"/>
    <w:basedOn w:val="839"/>
    <w:link w:val="103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26">
    <w:name w:val="toc 1"/>
    <w:basedOn w:val="839"/>
    <w:next w:val="839"/>
    <w:uiPriority w:val="99"/>
    <w:qFormat/>
    <w:pPr>
      <w:jc w:val="left"/>
    </w:pPr>
    <w:rPr>
      <w:rFonts w:eastAsia="楷体_GB2312"/>
      <w:sz w:val="24"/>
      <w:szCs w:val="20"/>
    </w:rPr>
  </w:style>
  <w:style w:type="paragraph" w:styleId="1027">
    <w:name w:val="Body Text Indent 3"/>
    <w:basedOn w:val="839"/>
    <w:link w:val="1050"/>
    <w:uiPriority w:val="99"/>
    <w:qFormat/>
    <w:pPr>
      <w:ind w:firstLine="480"/>
      <w:jc w:val="left"/>
      <w:spacing w:line="440" w:lineRule="atLeast"/>
    </w:pPr>
    <w:rPr>
      <w:sz w:val="16"/>
      <w:szCs w:val="16"/>
    </w:rPr>
  </w:style>
  <w:style w:type="paragraph" w:styleId="1028">
    <w:name w:val="Normal (Web)"/>
    <w:basedOn w:val="839"/>
    <w:uiPriority w:val="99"/>
    <w:qFormat/>
    <w:pPr>
      <w:spacing w:before="100" w:beforeAutospacing="1" w:after="100" w:afterAutospacing="1"/>
    </w:pPr>
    <w:rPr>
      <w:rFonts w:ascii="宋体" w:hAnsi="宋体" w:cs="宋体"/>
      <w:sz w:val="24"/>
    </w:rPr>
  </w:style>
  <w:style w:type="paragraph" w:styleId="1029">
    <w:name w:val="annotation subject"/>
    <w:basedOn w:val="1017"/>
    <w:next w:val="1017"/>
    <w:link w:val="1051"/>
    <w:uiPriority w:val="99"/>
    <w:unhideWhenUsed/>
    <w:qFormat/>
    <w:rPr>
      <w:b/>
      <w:bCs/>
    </w:rPr>
  </w:style>
  <w:style w:type="table" w:styleId="1030">
    <w:name w:val="Table Grid"/>
    <w:basedOn w:val="8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1">
    <w:name w:val="Strong"/>
    <w:basedOn w:val="849"/>
    <w:qFormat/>
    <w:rPr>
      <w:b/>
    </w:rPr>
  </w:style>
  <w:style w:type="character" w:styleId="1032">
    <w:name w:val="page number"/>
    <w:uiPriority w:val="99"/>
    <w:qFormat/>
    <w:rPr>
      <w:rFonts w:cs="Times New Roman"/>
    </w:rPr>
  </w:style>
  <w:style w:type="character" w:styleId="1033">
    <w:name w:val="FollowedHyperlink"/>
    <w:basedOn w:val="849"/>
    <w:uiPriority w:val="99"/>
    <w:semiHidden/>
    <w:unhideWhenUsed/>
    <w:qFormat/>
    <w:rPr>
      <w:color w:val="333333"/>
      <w:u w:val="none"/>
    </w:rPr>
  </w:style>
  <w:style w:type="character" w:styleId="1034">
    <w:name w:val="Emphasis"/>
    <w:basedOn w:val="849"/>
    <w:uiPriority w:val="20"/>
    <w:qFormat/>
  </w:style>
  <w:style w:type="character" w:styleId="1035">
    <w:name w:val="Hyperlink"/>
    <w:basedOn w:val="849"/>
    <w:uiPriority w:val="99"/>
    <w:unhideWhenUsed/>
    <w:qFormat/>
    <w:rPr>
      <w:color w:val="0000ff" w:themeColor="hyperlink"/>
      <w:u w:val="single"/>
    </w:rPr>
  </w:style>
  <w:style w:type="character" w:styleId="1036">
    <w:name w:val="annotation reference"/>
    <w:uiPriority w:val="99"/>
    <w:unhideWhenUsed/>
    <w:qFormat/>
    <w:rPr>
      <w:sz w:val="21"/>
      <w:szCs w:val="21"/>
    </w:rPr>
  </w:style>
  <w:style w:type="paragraph" w:styleId="1037" w:customStyle="1">
    <w:name w:val="段"/>
    <w:next w:val="839"/>
    <w:uiPriority w:val="99"/>
    <w:qFormat/>
    <w:pPr>
      <w:ind w:firstLine="200"/>
      <w:jc w:val="both"/>
    </w:pPr>
    <w:rPr>
      <w:rFonts w:ascii="宋体"/>
      <w:sz w:val="21"/>
    </w:rPr>
  </w:style>
  <w:style w:type="character" w:styleId="1038" w:customStyle="1">
    <w:name w:val="页眉 字符"/>
    <w:basedOn w:val="849"/>
    <w:link w:val="1025"/>
    <w:uiPriority w:val="99"/>
    <w:qFormat/>
    <w:rPr>
      <w:sz w:val="18"/>
      <w:szCs w:val="18"/>
    </w:rPr>
  </w:style>
  <w:style w:type="character" w:styleId="1039" w:customStyle="1">
    <w:name w:val="页脚 字符"/>
    <w:basedOn w:val="849"/>
    <w:link w:val="1023"/>
    <w:uiPriority w:val="99"/>
    <w:qFormat/>
    <w:rPr>
      <w:sz w:val="18"/>
      <w:szCs w:val="18"/>
    </w:rPr>
  </w:style>
  <w:style w:type="character" w:styleId="1040" w:customStyle="1">
    <w:name w:val="标题 2 字符"/>
    <w:basedOn w:val="849"/>
    <w:link w:val="841"/>
    <w:uiPriority w:val="99"/>
    <w:qFormat/>
    <w:rPr>
      <w:rFonts w:ascii="Cambria" w:hAnsi="Cambria" w:eastAsia="宋体" w:cs="Times New Roman"/>
      <w:b/>
      <w:bCs/>
      <w:sz w:val="32"/>
      <w:szCs w:val="32"/>
    </w:rPr>
  </w:style>
  <w:style w:type="character" w:styleId="1041" w:customStyle="1">
    <w:name w:val="标题 3 字符"/>
    <w:basedOn w:val="849"/>
    <w:link w:val="842"/>
    <w:uiPriority w:val="99"/>
    <w:qFormat/>
    <w:rPr>
      <w:rFonts w:ascii="Times New Roman" w:hAnsi="Times New Roman" w:eastAsia="宋体" w:cs="Times New Roman"/>
      <w:b/>
      <w:bCs/>
      <w:sz w:val="32"/>
      <w:szCs w:val="32"/>
    </w:rPr>
  </w:style>
  <w:style w:type="character" w:styleId="1042" w:customStyle="1">
    <w:name w:val="标题 4 字符"/>
    <w:basedOn w:val="849"/>
    <w:link w:val="843"/>
    <w:uiPriority w:val="9"/>
    <w:qFormat/>
    <w:rPr>
      <w:rFonts w:ascii="Cambria" w:hAnsi="Cambria" w:eastAsia="宋体" w:cs="Times New Roman"/>
      <w:b/>
      <w:bCs/>
      <w:sz w:val="28"/>
      <w:szCs w:val="28"/>
    </w:rPr>
  </w:style>
  <w:style w:type="character" w:styleId="1043" w:customStyle="1">
    <w:name w:val="标题 6 字符"/>
    <w:basedOn w:val="849"/>
    <w:link w:val="845"/>
    <w:uiPriority w:val="9"/>
    <w:qFormat/>
    <w:rPr>
      <w:rFonts w:ascii="Cambria" w:hAnsi="Cambria" w:eastAsia="宋体" w:cs="Times New Roman"/>
      <w:b/>
      <w:bCs/>
      <w:sz w:val="24"/>
      <w:szCs w:val="24"/>
    </w:rPr>
  </w:style>
  <w:style w:type="character" w:styleId="1044" w:customStyle="1">
    <w:name w:val="批注文字 字符"/>
    <w:basedOn w:val="849"/>
    <w:link w:val="1017"/>
    <w:uiPriority w:val="99"/>
    <w:qFormat/>
    <w:rPr>
      <w:rFonts w:ascii="Times New Roman" w:hAnsi="Times New Roman" w:eastAsia="宋体" w:cs="Times New Roman"/>
      <w:szCs w:val="24"/>
    </w:rPr>
  </w:style>
  <w:style w:type="character" w:styleId="1045" w:customStyle="1">
    <w:name w:val="正文文本 字符"/>
    <w:basedOn w:val="849"/>
    <w:link w:val="1018"/>
    <w:qFormat/>
    <w:rPr>
      <w:rFonts w:ascii="Times New Roman" w:hAnsi="Times New Roman" w:eastAsia="宋体" w:cs="Times New Roman"/>
      <w:szCs w:val="24"/>
    </w:rPr>
  </w:style>
  <w:style w:type="character" w:styleId="1046" w:customStyle="1">
    <w:name w:val="正文文本缩进 字符"/>
    <w:basedOn w:val="849"/>
    <w:link w:val="1015"/>
    <w:uiPriority w:val="99"/>
    <w:qFormat/>
    <w:rPr>
      <w:rFonts w:ascii="Times New Roman" w:hAnsi="Times New Roman" w:eastAsia="楷体_GB2312" w:cs="Times New Roman"/>
      <w:sz w:val="26"/>
      <w:szCs w:val="20"/>
    </w:rPr>
  </w:style>
  <w:style w:type="character" w:styleId="1047" w:customStyle="1">
    <w:name w:val="纯文本 字符"/>
    <w:basedOn w:val="849"/>
    <w:link w:val="1020"/>
    <w:uiPriority w:val="99"/>
    <w:qFormat/>
    <w:rPr>
      <w:rFonts w:ascii="宋体" w:hAnsi="Courier New" w:eastAsia="宋体" w:cs="Times New Roman"/>
      <w:szCs w:val="21"/>
    </w:rPr>
  </w:style>
  <w:style w:type="character" w:styleId="1048" w:customStyle="1">
    <w:name w:val="正文文本缩进 2 字符"/>
    <w:basedOn w:val="849"/>
    <w:link w:val="1021"/>
    <w:uiPriority w:val="99"/>
    <w:qFormat/>
    <w:rPr>
      <w:rFonts w:ascii="Times New Roman" w:hAnsi="Times New Roman" w:eastAsia="宋体" w:cs="Times New Roman"/>
      <w:szCs w:val="24"/>
    </w:rPr>
  </w:style>
  <w:style w:type="character" w:styleId="1049" w:customStyle="1">
    <w:name w:val="批注框文本 字符"/>
    <w:basedOn w:val="849"/>
    <w:link w:val="1022"/>
    <w:uiPriority w:val="99"/>
    <w:qFormat/>
    <w:rPr>
      <w:rFonts w:ascii="Times New Roman" w:hAnsi="Times New Roman" w:eastAsia="宋体" w:cs="Times New Roman"/>
      <w:sz w:val="18"/>
      <w:szCs w:val="18"/>
    </w:rPr>
  </w:style>
  <w:style w:type="character" w:styleId="1050" w:customStyle="1">
    <w:name w:val="正文文本缩进 3 字符"/>
    <w:basedOn w:val="849"/>
    <w:link w:val="1027"/>
    <w:uiPriority w:val="99"/>
    <w:qFormat/>
    <w:rPr>
      <w:rFonts w:ascii="Times New Roman" w:hAnsi="Times New Roman" w:eastAsia="宋体" w:cs="Times New Roman"/>
      <w:sz w:val="16"/>
      <w:szCs w:val="16"/>
    </w:rPr>
  </w:style>
  <w:style w:type="character" w:styleId="1051" w:customStyle="1">
    <w:name w:val="批注主题 字符"/>
    <w:basedOn w:val="1044"/>
    <w:link w:val="1029"/>
    <w:uiPriority w:val="99"/>
    <w:qFormat/>
    <w:rPr>
      <w:rFonts w:ascii="Times New Roman" w:hAnsi="Times New Roman" w:eastAsia="宋体" w:cs="Times New Roman"/>
      <w:b/>
      <w:bCs/>
      <w:szCs w:val="24"/>
    </w:rPr>
  </w:style>
  <w:style w:type="paragraph" w:styleId="1052" w:customStyle="1">
    <w:name w:val="正文1"/>
    <w:basedOn w:val="839"/>
    <w:next w:val="839"/>
    <w:qFormat/>
    <w:pPr>
      <w:ind w:left="420" w:firstLine="527"/>
      <w:spacing w:before="120" w:line="360" w:lineRule="auto"/>
    </w:pPr>
    <w:rPr>
      <w:rFonts w:ascii="宋体" w:hAnsi="宋体"/>
    </w:rPr>
  </w:style>
  <w:style w:type="paragraph" w:styleId="1053" w:customStyle="1">
    <w:name w:val="首行缩进"/>
    <w:basedOn w:val="839"/>
    <w:uiPriority w:val="99"/>
    <w:qFormat/>
    <w:pPr>
      <w:ind w:firstLine="480"/>
    </w:pPr>
    <w:rPr>
      <w:lang w:val="zh-CN"/>
    </w:rPr>
  </w:style>
  <w:style w:type="paragraph" w:styleId="1054" w:customStyle="1">
    <w:name w:val="纯文本1"/>
    <w:basedOn w:val="839"/>
    <w:qFormat/>
    <w:rPr>
      <w:rFonts w:ascii="宋体" w:hAnsi="Courier New" w:eastAsia="楷体_GB2312"/>
      <w:sz w:val="26"/>
    </w:rPr>
  </w:style>
  <w:style w:type="paragraph" w:styleId="1055">
    <w:name w:val="List Paragraph"/>
    <w:basedOn w:val="839"/>
    <w:uiPriority w:val="34"/>
    <w:qFormat/>
    <w:pPr>
      <w:ind w:firstLine="420"/>
    </w:pPr>
    <w:rPr>
      <w:szCs w:val="22"/>
    </w:rPr>
  </w:style>
  <w:style w:type="paragraph" w:styleId="1056" w:customStyle="1">
    <w:name w:val="修订1"/>
    <w:uiPriority w:val="99"/>
    <w:semiHidden/>
    <w:qFormat/>
    <w:pPr>
      <w:spacing w:after="160" w:line="278" w:lineRule="auto"/>
    </w:pPr>
    <w:rPr>
      <w:sz w:val="21"/>
      <w:szCs w:val="24"/>
    </w:rPr>
  </w:style>
  <w:style w:type="paragraph" w:styleId="1057" w:customStyle="1">
    <w:name w:val="列出段落1"/>
    <w:basedOn w:val="839"/>
    <w:uiPriority w:val="99"/>
    <w:qFormat/>
    <w:pPr>
      <w:ind w:firstLine="420"/>
    </w:pPr>
  </w:style>
  <w:style w:type="paragraph" w:styleId="1058" w:customStyle="1">
    <w:name w:val="Andy_正文"/>
    <w:basedOn w:val="839"/>
    <w:qFormat/>
    <w:pPr>
      <w:ind w:firstLine="480"/>
      <w:spacing w:line="360" w:lineRule="auto"/>
    </w:pPr>
    <w:rPr>
      <w:rFonts w:ascii="Calibri" w:hAnsi="Calibri"/>
    </w:rPr>
  </w:style>
  <w:style w:type="paragraph" w:styleId="1059" w:customStyle="1">
    <w:name w:val="石墨文档正文"/>
    <w:qFormat/>
    <w:pPr>
      <w:spacing w:after="160" w:line="278" w:lineRule="auto"/>
    </w:pPr>
    <w:rPr>
      <w:rFonts w:ascii="微软雅黑" w:hAnsi="微软雅黑" w:eastAsia="微软雅黑" w:cs="微软雅黑"/>
      <w:sz w:val="22"/>
      <w:szCs w:val="22"/>
    </w:rPr>
  </w:style>
  <w:style w:type="paragraph" w:styleId="1060" w:customStyle="1">
    <w:name w:val="修订2"/>
    <w:hidden/>
    <w:uiPriority w:val="99"/>
    <w:unhideWhenUsed/>
    <w:qFormat/>
    <w:pPr>
      <w:spacing w:after="160" w:line="278" w:lineRule="auto"/>
    </w:pPr>
    <w:rPr>
      <w:sz w:val="21"/>
      <w:szCs w:val="24"/>
    </w:rPr>
  </w:style>
  <w:style w:type="paragraph" w:styleId="1061" w:customStyle="1">
    <w:name w:val="修订3"/>
    <w:hidden/>
    <w:uiPriority w:val="99"/>
    <w:semiHidden/>
    <w:qFormat/>
    <w:pPr>
      <w:spacing w:after="160" w:line="278" w:lineRule="auto"/>
    </w:pPr>
    <w:rPr>
      <w:sz w:val="21"/>
      <w:szCs w:val="24"/>
    </w:rPr>
  </w:style>
  <w:style w:type="paragraph" w:styleId="1062" w:customStyle="1">
    <w:name w:val="修订4"/>
    <w:hidden/>
    <w:uiPriority w:val="99"/>
    <w:semiHidden/>
    <w:qFormat/>
    <w:pPr>
      <w:spacing w:after="160" w:line="278" w:lineRule="auto"/>
    </w:pPr>
    <w:rPr>
      <w:sz w:val="21"/>
      <w:szCs w:val="24"/>
    </w:rPr>
  </w:style>
  <w:style w:type="paragraph" w:styleId="1063" w:customStyle="1">
    <w:name w:val="修订5"/>
    <w:hidden/>
    <w:uiPriority w:val="99"/>
    <w:unhideWhenUsed/>
    <w:qFormat/>
    <w:pPr>
      <w:spacing w:after="160" w:line="278" w:lineRule="auto"/>
    </w:pPr>
    <w:rPr>
      <w:sz w:val="21"/>
      <w:szCs w:val="24"/>
    </w:rPr>
  </w:style>
  <w:style w:type="paragraph" w:styleId="1064" w:customStyle="1">
    <w:name w:val="修订6"/>
    <w:hidden/>
    <w:uiPriority w:val="99"/>
    <w:unhideWhenUsed/>
    <w:qFormat/>
    <w:pPr>
      <w:spacing w:after="160" w:line="278" w:lineRule="auto"/>
    </w:pPr>
    <w:rPr>
      <w:sz w:val="21"/>
      <w:szCs w:val="24"/>
    </w:rPr>
  </w:style>
  <w:style w:type="paragraph" w:styleId="1065" w:customStyle="1">
    <w:name w:val="修订7"/>
    <w:hidden/>
    <w:uiPriority w:val="99"/>
    <w:unhideWhenUsed/>
    <w:qFormat/>
    <w:rPr>
      <w:sz w:val="21"/>
      <w:szCs w:val="24"/>
    </w:rPr>
  </w:style>
  <w:style w:type="paragraph" w:styleId="1066" w:customStyle="1">
    <w:name w:val="修订8"/>
    <w:hidden/>
    <w:uiPriority w:val="99"/>
    <w:unhideWhenUsed/>
    <w:qFormat/>
    <w:rPr>
      <w:sz w:val="21"/>
      <w:szCs w:val="24"/>
    </w:rPr>
  </w:style>
  <w:style w:type="character" w:styleId="1067" w:customStyle="1">
    <w:name w:val="font41"/>
    <w:basedOn w:val="849"/>
    <w:qFormat/>
    <w:rPr>
      <w:rFonts w:hint="default" w:ascii="仿宋_GB2312" w:eastAsia="仿宋_GB2312" w:cs="仿宋_GB2312"/>
      <w:b/>
      <w:bCs/>
      <w:color w:val="000000"/>
      <w:sz w:val="24"/>
      <w:szCs w:val="24"/>
      <w:u w:val="none"/>
    </w:rPr>
  </w:style>
  <w:style w:type="character" w:styleId="1068" w:customStyle="1">
    <w:name w:val="font31"/>
    <w:basedOn w:val="849"/>
    <w:qFormat/>
    <w:rPr>
      <w:rFonts w:hint="default" w:ascii="仿宋_GB2312" w:eastAsia="仿宋_GB2312" w:cs="仿宋_GB2312"/>
      <w:color w:val="000000"/>
      <w:sz w:val="24"/>
      <w:szCs w:val="24"/>
      <w:u w:val="none"/>
    </w:rPr>
  </w:style>
  <w:style w:type="character" w:styleId="1069" w:customStyle="1">
    <w:name w:val="font51"/>
    <w:basedOn w:val="849"/>
    <w:qFormat/>
    <w:rPr>
      <w:rFonts w:hint="default" w:ascii="仿宋_GB2312" w:eastAsia="仿宋_GB2312" w:cs="仿宋_GB2312"/>
      <w:b/>
      <w:bCs/>
      <w:color w:val="000000"/>
      <w:sz w:val="24"/>
      <w:szCs w:val="24"/>
      <w:u w:val="none"/>
    </w:rPr>
  </w:style>
  <w:style w:type="character" w:styleId="1070" w:customStyle="1">
    <w:name w:val="font61"/>
    <w:basedOn w:val="849"/>
    <w:qFormat/>
    <w:rPr>
      <w:rFonts w:hint="default" w:ascii="仿宋_GB2312" w:eastAsia="仿宋_GB2312" w:cs="仿宋_GB2312"/>
      <w:b/>
      <w:bCs/>
      <w:color w:val="000000"/>
      <w:sz w:val="24"/>
      <w:szCs w:val="24"/>
      <w:u w:val="none"/>
    </w:rPr>
  </w:style>
  <w:style w:type="character" w:styleId="1071" w:customStyle="1">
    <w:name w:val="font11"/>
    <w:basedOn w:val="849"/>
    <w:qFormat/>
    <w:rPr>
      <w:rFonts w:hint="eastAsia" w:ascii="宋体" w:hAnsi="宋体" w:eastAsia="宋体" w:cs="宋体"/>
      <w:color w:val="000000"/>
      <w:sz w:val="22"/>
      <w:szCs w:val="22"/>
      <w:u w:val="none"/>
    </w:rPr>
  </w:style>
  <w:style w:type="paragraph" w:styleId="1072" w:customStyle="1">
    <w:name w:val="Table Text"/>
    <w:basedOn w:val="839"/>
    <w:semiHidden/>
    <w:qFormat/>
    <w:rPr>
      <w:rFonts w:ascii="宋体" w:hAnsi="宋体" w:cs="宋体"/>
      <w:sz w:val="24"/>
      <w:lang w:eastAsia="en-US"/>
    </w:rPr>
  </w:style>
  <w:style w:type="table" w:styleId="1073" w:customStyle="1">
    <w:name w:val="Table Normal"/>
    <w:qFormat/>
    <w:rPr>
      <w:rFonts w:eastAsia="Arial Unicode MS"/>
    </w:rPr>
    <w:tblPr>
      <w:tblCellMar>
        <w:left w:w="0" w:type="dxa"/>
        <w:top w:w="0" w:type="dxa"/>
        <w:right w:w="0" w:type="dxa"/>
        <w:bottom w:w="0" w:type="dxa"/>
      </w:tblCellMar>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195127fe-670a-4274-b643-b8e4b7e3ee20</errorID>
      <errorWord>：</errorWord>
      <group>L1_Format</group>
      <groupName>格式问题</groupName>
      <ability>L2_HalfPunc</ability>
      <abilityName>全半角检查</abilityName>
      <candidateList>
        <item>:</item>
      </candidateList>
      <explain>文本全半角错误。</explain>
      <paraID>46C657F7</paraID>
      <start>4</start>
      <end>5</end>
      <status>unmodified</status>
      <modifiedWord/>
      <trackRevisions>false</trackRevisions>
    </reviewItem>
    <reviewItem>
      <errorID>40ab9f45-7f93-45c1-9a62-93ff9e130ab5</errorID>
      <errorWord>：</errorWord>
      <group>L1_Format</group>
      <groupName>格式问题</groupName>
      <ability>L2_HalfPunc</ability>
      <abilityName>全半角检查</abilityName>
      <candidateList>
        <item>:</item>
      </candidateList>
      <explain>文本全半角错误。</explain>
      <paraID>4229847C</paraID>
      <start>4</start>
      <end>5</end>
      <status>unmodified</status>
      <modifiedWord/>
      <trackRevisions>false</trackRevisions>
    </reviewItem>
    <reviewItem>
      <errorID>ca45e78e-b0b4-4187-9021-c6bb790a0989</errorID>
      <errorWord>：</errorWord>
      <group>L1_Format</group>
      <groupName>格式问题</groupName>
      <ability>L2_HalfPunc</ability>
      <abilityName>全半角检查</abilityName>
      <candidateList>
        <item>:</item>
      </candidateList>
      <explain>文本全半角错误。</explain>
      <paraID>4DCC5626</paraID>
      <start>4</start>
      <end>5</end>
      <status>unmodified</status>
      <modifiedWord/>
      <trackRevisions>false</trackRevisions>
    </reviewItem>
    <reviewItem>
      <errorID>d523aef6-97c3-4997-a014-5df41b6de4d8</errorID>
      <errorWord>：</errorWord>
      <group>L1_Format</group>
      <groupName>格式问题</groupName>
      <ability>L2_HalfPunc</ability>
      <abilityName>全半角检查</abilityName>
      <candidateList>
        <item>:</item>
      </candidateList>
      <explain>文本全半角错误。</explain>
      <paraID>3311C620</paraID>
      <start>4</start>
      <end>5</end>
      <status>unmodified</status>
      <modifiedWord/>
      <trackRevisions>false</trackRevisions>
    </reviewItem>
    <reviewItem>
      <errorID>fca6eaf2-ee0e-4dd7-82d5-c8f747b94b6c</errorID>
      <errorWord>：</errorWord>
      <group>L1_Format</group>
      <groupName>格式问题</groupName>
      <ability>L2_HalfPunc</ability>
      <abilityName>全半角检查</abilityName>
      <candidateList>
        <item>:</item>
      </candidateList>
      <explain>文本全半角错误。</explain>
      <paraID>4BEA76B1</paraID>
      <start>4</start>
      <end>5</end>
      <status>unmodified</status>
      <modifiedWord/>
      <trackRevisions>false</trackRevisions>
    </reviewItem>
    <reviewItem>
      <errorID>a4d92d02-3e22-44ce-9aa1-6d242b8005de</errorID>
      <errorWord>：</errorWord>
      <group>L1_Format</group>
      <groupName>格式问题</groupName>
      <ability>L2_HalfPunc</ability>
      <abilityName>全半角检查</abilityName>
      <candidateList>
        <item>:</item>
      </candidateList>
      <explain>文本全半角错误。</explain>
      <paraID>7CD83F8F</paraID>
      <start>4</start>
      <end>5</end>
      <status>unmodified</status>
      <modifiedWord/>
      <trackRevisions>false</trackRevisions>
    </reviewItem>
    <reviewItem>
      <errorID>ab56af1f-4d9d-48f4-82a0-31694c83f64d</errorID>
      <errorWord>：</errorWord>
      <group>L1_Format</group>
      <groupName>格式问题</groupName>
      <ability>L2_HalfPunc</ability>
      <abilityName>全半角检查</abilityName>
      <candidateList>
        <item>:</item>
      </candidateList>
      <explain>文本全半角错误。</explain>
      <paraID>4616332D</paraID>
      <start>4</start>
      <end>5</end>
      <status>unmodified</status>
      <modifiedWord/>
      <trackRevisions>false</trackRevisions>
    </reviewItem>
    <reviewItem>
      <errorID>9ec110f8-7fab-466b-abf6-cf140326ca62</errorID>
      <errorWord>：</errorWord>
      <group>L1_Format</group>
      <groupName>格式问题</groupName>
      <ability>L2_HalfPunc</ability>
      <abilityName>全半角检查</abilityName>
      <candidateList>
        <item>:</item>
      </candidateList>
      <explain>文本全半角错误。</explain>
      <paraID>5CB6149F</paraID>
      <start>4</start>
      <end>5</end>
      <status>unmodified</status>
      <modifiedWord/>
      <trackRevisions>false</trackRevisions>
    </reviewItem>
    <reviewItem>
      <errorID>c8667024-03ae-4620-b9d7-77487857bbc5</errorID>
      <errorWord>：</errorWord>
      <group>L1_Format</group>
      <groupName>格式问题</groupName>
      <ability>L2_HalfPunc</ability>
      <abilityName>全半角检查</abilityName>
      <candidateList>
        <item>:</item>
      </candidateList>
      <explain>文本全半角错误。</explain>
      <paraID>5041F858</paraID>
      <start>4</start>
      <end>5</end>
      <status>unmodified</status>
      <modifiedWord/>
      <trackRevisions>false</trackRevisions>
    </reviewItem>
    <reviewItem>
      <errorID>3553cc4e-b6de-4bbf-9325-29c3007004a7</errorID>
      <errorWord>：</errorWord>
      <group>L1_Format</group>
      <groupName>格式问题</groupName>
      <ability>L2_HalfPunc</ability>
      <abilityName>全半角检查</abilityName>
      <candidateList>
        <item>:</item>
      </candidateList>
      <explain>文本全半角错误。</explain>
      <paraID> DE126FB</paraID>
      <start>4</start>
      <end>5</end>
      <status>unmodified</status>
      <modifiedWord/>
      <trackRevisions>false</trackRevisions>
    </reviewItem>
    <reviewItem>
      <errorID>e385a4fa-f9cf-46ac-8284-f63a64021c0e</errorID>
      <errorWord>：</errorWord>
      <group>L1_Format</group>
      <groupName>格式问题</groupName>
      <ability>L2_HalfPunc</ability>
      <abilityName>全半角检查</abilityName>
      <candidateList>
        <item>:</item>
      </candidateList>
      <explain>文本全半角错误。</explain>
      <paraID>11A12AF3</paraID>
      <start>4</start>
      <end>5</end>
      <status>unmodified</status>
      <modifiedWord/>
      <trackRevisions>false</trackRevisions>
    </reviewItem>
    <reviewItem>
      <errorID>12442932-e1a1-46a0-8d94-eaf91cae8ee9</errorID>
      <errorWord>：</errorWord>
      <group>L1_Format</group>
      <groupName>格式问题</groupName>
      <ability>L2_HalfPunc</ability>
      <abilityName>全半角检查</abilityName>
      <candidateList>
        <item>:</item>
      </candidateList>
      <explain>文本全半角错误。</explain>
      <paraID>6EF975DB</paraID>
      <start>4</start>
      <end>5</end>
      <status>unmodified</status>
      <modifiedWord/>
      <trackRevisions>false</trackRevisions>
    </reviewItem>
    <reviewItem>
      <errorID>a942378a-5c96-4474-9779-c9cd25126706</errorID>
      <errorWord>楼道里</errorWord>
      <group>L1_Word</group>
      <groupName>字词问题</groupName>
      <ability>L2_Typo</ability>
      <abilityName>字词错误</abilityName>
      <candidateList>
        <item>楼道</item>
      </candidateList>
      <explain/>
      <paraID>543E7272</paraID>
      <start>9</start>
      <end>12</end>
      <status>unmodified</status>
      <modifiedWord/>
      <trackRevisions>false</trackRevisions>
    </reviewItem>
    <reviewItem>
      <errorID>700cc8b4-55b8-4ef9-b3e6-08604bd416e9</errorID>
      <errorWord>楼道里</errorWord>
      <group>L1_Word</group>
      <groupName>字词问题</groupName>
      <ability>L2_Typo</ability>
      <abilityName>字词错误</abilityName>
      <candidateList>
        <item>楼道</item>
      </candidateList>
      <explain/>
      <paraID>2F7CB5B4</paraID>
      <start>9</start>
      <end>12</end>
      <status>unmodified</status>
      <modifiedWord/>
      <trackRevisions>false</trackRevisions>
    </reviewItem>
    <reviewItem>
      <errorID>1924961b-7700-4d6f-9c54-c3794de550a4</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4662BD2D</paraID>
      <start>59</start>
      <end>61</end>
      <status>modified</status>
      <modifiedWord>反映</modifiedWord>
      <trackRevisions>false</trackRevisions>
    </reviewItem>
    <reviewItem>
      <errorID>4dc86e07-90e6-429d-8baa-81d231e63495</errorID>
      <errorWord>楼道里</errorWord>
      <group>L1_Word</group>
      <groupName>字词问题</groupName>
      <ability>L2_Typo</ability>
      <abilityName>字词错误</abilityName>
      <candidateList>
        <item>楼道</item>
      </candidateList>
      <explain/>
      <paraID>558B36DE</paraID>
      <start>9</start>
      <end>12</end>
      <status>unmodified</status>
      <modifiedWord/>
      <trackRevisions>false</trackRevisions>
    </reviewItem>
    <reviewItem>
      <errorID>b5f3ab5d-b7eb-4b41-aa30-1509582043b5</errorID>
      <errorWord>加大</errorWord>
      <group>L1_Grammar</group>
      <groupName>语法问题</groupName>
      <ability>L2_Grammar</ability>
      <abilityName>语法错误</abilityName>
      <candidateList>
        <item>加强</item>
      </candidateList>
      <explain>“加大～沟通”搭配不当，建议修改为“加强～沟通”。</explain>
      <paraID>1B4557A5</paraID>
      <start>272</start>
      <end>274</end>
      <status>modified</status>
      <modifiedWord>加强</modifiedWord>
      <trackRevisions>false</trackRevisions>
    </reviewItem>
    <reviewItem>
      <errorID>8b85234c-0348-40eb-88df-22a4f8416161</errorID>
      <errorWord>楼道里</errorWord>
      <group>L1_Word</group>
      <groupName>字词问题</groupName>
      <ability>L2_Typo</ability>
      <abilityName>字词错误</abilityName>
      <candidateList>
        <item>楼道</item>
      </candidateList>
      <explain/>
      <paraID> 220A50A</paraID>
      <start>9</start>
      <end>12</end>
      <status>unmodified</status>
      <modifiedWord/>
      <trackRevisions>false</trackRevisions>
    </reviewItem>
    <reviewItem>
      <errorID>0c5c91cd-79a8-4124-9e49-c17206adff22</errorID>
      <errorWord>居民们</errorWord>
      <group>L1_Word</group>
      <groupName>字词问题</groupName>
      <ability>L2_Typo</ability>
      <abilityName>字词错误</abilityName>
      <candidateList>
        <item>居民</item>
      </candidateList>
      <explain/>
      <paraID>47D1F53E</paraID>
      <start>56</start>
      <end>58</end>
      <status>modified</status>
      <modifiedWord>居民</modifiedWord>
      <trackRevisions>false</trackRevisions>
    </reviewItem>
    <reviewItem>
      <errorID>fef217ae-660b-479d-ad3c-7e82ce862d40</errorID>
      <errorWord>楼道里</errorWord>
      <group>L1_Word</group>
      <groupName>字词问题</groupName>
      <ability>L2_Typo</ability>
      <abilityName>字词错误</abilityName>
      <candidateList>
        <item>楼道</item>
      </candidateList>
      <explain/>
      <paraID>54F22E6A</paraID>
      <start>9</start>
      <end>12</end>
      <status>unmodified</status>
      <modifiedWord/>
      <trackRevisions>false</trackRevisions>
    </reviewItem>
    <reviewItem>
      <errorID>49cabeec-e2e4-4d2a-bc1e-15c606ccf66b</errorID>
      <errorWord>楼道里</errorWord>
      <group>L1_Word</group>
      <groupName>字词问题</groupName>
      <ability>L2_Typo</ability>
      <abilityName>字词错误</abilityName>
      <candidateList>
        <item>楼道</item>
      </candidateList>
      <explain/>
      <paraID>5762AF8D</paraID>
      <start>9</start>
      <end>12</end>
      <status>unmodified</status>
      <modifiedWord/>
      <trackRevisions>false</trackRevisions>
    </reviewItem>
    <reviewItem>
      <errorID>8f6caa90-6320-4bf1-b7ad-f5c17df526b9</errorID>
      <errorWord>职场技能提升</errorWord>
      <group>L1_Political</group>
      <groupName>政治性问题</groupName>
      <ability>L2_Keyword</ability>
      <abilityName>固定表述</abilityName>
      <candidateList>
        <item>职业技能提升</item>
      </candidateList>
      <explain>词汇“职业技能提升”在特定场景下为固定表述形式，请确认此处的“职场技能提升”是否存在不当。</explain>
      <paraID>68A08FFB</paraID>
      <start>182</start>
      <end>188</end>
      <status>unmodified</status>
      <modifiedWord/>
      <trackRevisions>false</trackRevisions>
    </reviewItem>
    <reviewItem>
      <errorID>aee69af6-c50e-498e-aedf-425462c493ae</errorID>
      <errorWord>增进居民福祉</errorWord>
      <group>L1_Political</group>
      <groupName>政治性问题</groupName>
      <ability>L2_Keyword</ability>
      <abilityName>固定表述</abilityName>
      <candidateList>
        <item>增进人民福祉</item>
      </candidateList>
      <explain>词汇“增进人民福祉”在特定场景下为固定表述形式，请确认此处的“增进居民福祉”是否存在不当。</explain>
      <paraID>68A08FFB</paraID>
      <start>412</start>
      <end>418</end>
      <status>unmodified</status>
      <modifiedWord/>
      <trackRevisions>false</trackRevisions>
    </reviewItem>
    <reviewItem>
      <errorID>e54811e2-602f-4b88-a292-c6b1bafcb620</errorID>
      <errorWord>凝聚合力促发展</errorWord>
      <group>L1_Political</group>
      <groupName>政治性问题</groupName>
      <ability>L2_Keyword</ability>
      <abilityName>固定表述</abilityName>
      <candidateList>
        <item>凝心聚力促发展</item>
      </candidateList>
      <explain>词汇“凝心聚力促发展”在特定场景下为固定表述形式，请确认此处的“凝聚合力促发展”是否存在不当。</explain>
      <paraID>68A08FFB</paraID>
      <start>428</start>
      <end>435</end>
      <status>unmodified</status>
      <modifiedWord/>
      <trackRevisions>false</trackRevisions>
    </reviewItem>
    <reviewItem>
      <errorID>94917da6-b53d-4741-8a3a-09580f27f287</errorID>
      <errorWord>工作的发展</errorWord>
      <group>L1_Word</group>
      <groupName>字词问题</groupName>
      <ability>L2_Typo</ability>
      <abilityName>字词错误</abilityName>
      <candidateList>
        <item>工作的开展</item>
      </candidateList>
      <explain/>
      <paraID>5BB971C0</paraID>
      <start>236</start>
      <end>241</end>
      <status>unmodified</status>
      <modifiedWord/>
      <trackRevisions>false</trackRevisions>
    </reviewItem>
    <reviewItem>
      <errorID>aeaeb447-3c3d-4047-9626-629c96cf85a0</errorID>
      <errorWord>精网微格</errorWord>
      <group>L1_Political</group>
      <groupName>政治性问题</groupName>
      <ability>L2_Keyword</ability>
      <abilityName>固定表述</abilityName>
      <candidateList>
        <item>“精网微格”</item>
      </candidateList>
      <explain>注意检查当前固定表述标点是否使用规范。</explain>
      <paraID>3D0E4A8B</paraID>
      <start>204</start>
      <end>210</end>
      <status>modified</status>
      <modifiedWord>“精网微格”</modifiedWord>
      <trackRevisions>false</trackRevisions>
    </reviewItem>
    <reviewItem>
      <errorID>e2c5d4a7-fa07-4477-90b4-a33b905c20f9</errorID>
      <errorWord>实施</errorWord>
      <group>L1_Word</group>
      <groupName>字词问题</groupName>
      <ability>L2_Typo</ability>
      <abilityName>字词错误</abilityName>
      <candidateList>
        <item>实事</item>
      </candidateList>
      <explain>〈名〉❶实有的事：此剧取材于京城～。❷具体的事；实在的事：少讲空话，多办～。</explain>
      <paraID>2583830E</paraID>
      <start>183</start>
      <end>185</end>
      <status>unmodified</status>
      <modifiedWord/>
      <trackRevisions>false</trackRevisions>
    </reviewItem>
    <reviewItem>
      <errorID>84e7e863-4a4c-4cea-9a8f-1840e0c8ff91</errorID>
      <errorWord>例如</errorWord>
      <group>L1_Word</group>
      <groupName>字词问题</groupName>
      <ability>L2_Typo</ability>
      <abilityName>字词错误</abilityName>
      <candidateList>
        <item>如</item>
      </candidateList>
      <explain/>
      <paraID>2E8513EA</paraID>
      <start>15</start>
      <end>17</end>
      <status>unmodified</status>
      <modifiedWord/>
      <trackRevisions>false</trackRevisions>
    </reviewItem>
    <reviewItem>
      <errorID>f507ebf7-88e3-482b-8921-4c723d26176f</errorID>
      <errorWord>开展</errorWord>
      <group>L1_Grammar</group>
      <groupName>语法问题</groupName>
      <ability>L2_Grammar</ability>
      <abilityName>语法错误</abilityName>
      <candidateList>
        <item>召开</item>
      </candidateList>
      <explain>“开展～会议”搭配不当，建议修改为“召开～会议”。</explain>
      <paraID>55F5124B</paraID>
      <start>164</start>
      <end>166</end>
      <status>modified</status>
      <modifiedWord>召开</modifiedWord>
      <trackRevisions>false</trackRevisions>
    </reviewItem>
    <reviewItem>
      <errorID>c38f85c2-51be-405b-8a63-bde417e50975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378F6960</paraID>
      <start>0</start>
      <end>2</end>
      <status>unmodified</status>
      <modifiedWord/>
      <trackRevisions>false</trackRevisions>
    </reviewItem>
    <reviewItem>
      <errorID>cda1c36b-5f98-4886-8227-50cf39e4dd6c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295442B3</paraID>
      <start>0</start>
      <end>2</end>
      <status>unmodified</status>
      <modifiedWord/>
      <trackRevisions>false</trackRevisions>
    </reviewItem>
    <reviewItem>
      <errorID>efa25407-ce25-48aa-8864-3634d319e1ce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3E07D21A</paraID>
      <start>0</start>
      <end>2</end>
      <status>unmodified</status>
      <modifiedWord/>
      <trackRevisions>false</trackRevisions>
    </reviewItem>
    <reviewItem>
      <errorID>24d3d9c3-8dc9-4e75-a413-098d0d745ea2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4D1409E2</paraID>
      <start>0</start>
      <end>2</end>
      <status>unmodified</status>
      <modifiedWord/>
      <trackRevisions>false</trackRevisions>
    </reviewItem>
    <reviewItem>
      <errorID>761b6948-df65-4b4a-acf1-d6cc66302147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14CC0629</paraID>
      <start>0</start>
      <end>2</end>
      <status>unmodified</status>
      <modifiedWord/>
      <trackRevisions>false</trackRevisions>
    </reviewItem>
    <reviewItem>
      <errorID>1d5d6d50-ddb1-433d-9b10-a72ccb279161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72150B50</paraID>
      <start>0</start>
      <end>2</end>
      <status>unmodified</status>
      <modifiedWord/>
      <trackRevisions>false</trackRevisions>
    </reviewItem>
    <reviewItem>
      <errorID>329085c0-6f87-4e82-8efa-d9ab0cdc450d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7812FD3F</paraID>
      <start>0</start>
      <end>2</end>
      <status>unmodified</status>
      <modifiedWord/>
      <trackRevisions>false</trackRevisions>
    </reviewItem>
    <reviewItem>
      <errorID>b6ffcba8-3915-456b-ab0a-dc8255368059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B8A40D7</paraID>
      <start>0</start>
      <end>2</end>
      <status>unmodified</status>
      <modifiedWord/>
      <trackRevisions>false</trackRevisions>
    </reviewItem>
    <reviewItem>
      <errorID>ec787973-f832-4728-84c8-e1998323c1f1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51E641C2</paraID>
      <start>0</start>
      <end>2</end>
      <status>unmodified</status>
      <modifiedWord/>
      <trackRevisions>false</trackRevisions>
    </reviewItem>
    <reviewItem>
      <errorID>bf10da4d-6d28-4f62-9edd-442daf1c85e7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9759E86</paraID>
      <start>0</start>
      <end>2</end>
      <status>unmodified</status>
      <modifiedWord/>
      <trackRevisions>false</trackRevisions>
    </reviewItem>
    <reviewItem>
      <errorID>968d49a0-b113-4e1e-b674-e89ceee84a1a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4F3581</paraID>
      <start>0</start>
      <end>2</end>
      <status>unmodified</status>
      <modifiedWord/>
      <trackRevisions>false</trackRevisions>
    </reviewItem>
    <reviewItem>
      <errorID>c4b0bbdf-cc78-45a6-ae4e-800011040030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79C43987</paraID>
      <start>0</start>
      <end>2</end>
      <status>unmodified</status>
      <modifiedWord/>
      <trackRevisions>false</trackRevisions>
    </reviewItem>
    <reviewItem>
      <errorID>4e39f0c2-85de-4419-92fc-aba59403e788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77DFDB90</paraID>
      <start>0</start>
      <end>2</end>
      <status>unmodified</status>
      <modifiedWord/>
      <trackRevisions>false</trackRevisions>
    </reviewItem>
    <reviewItem>
      <errorID>75420bd0-e1ac-4def-9c43-0bf34ad37fce</errorID>
      <errorWord>，</errorWord>
      <group>L1_Word</group>
      <groupName>字词问题</groupName>
      <ability>L2_Typo</ability>
      <abilityName>字词错误</abilityName>
      <candidateList>
        <item>，由</item>
      </candidateList>
      <explain/>
      <paraID>77DFDB90</paraID>
      <start>69</start>
      <end>70</end>
      <status>unmodified</status>
      <modifiedWord/>
      <trackRevisions>false</trackRevisions>
    </reviewItem>
    <reviewItem>
      <errorID>a180bfdc-95e4-4423-8fde-47a41986cddc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61484EA1</paraID>
      <start>0</start>
      <end>2</end>
      <status>unmodified</status>
      <modifiedWord/>
      <trackRevisions>false</trackRevisions>
    </reviewItem>
    <reviewItem>
      <errorID>4050f957-0384-41f2-a001-4e8ca6fbfb7b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2DFD61A3</paraID>
      <start>0</start>
      <end>2</end>
      <status>unmodified</status>
      <modifiedWord/>
      <trackRevisions>false</trackRevisions>
    </reviewItem>
    <reviewItem>
      <errorID>f4b9ff9a-8b5f-46f4-b9b2-fed7ba1711cd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2DFD61A3</paraID>
      <start>400</start>
      <end>403</end>
      <status>unmodified</status>
      <modifiedWord/>
      <trackRevisions>false</trackRevisions>
    </reviewItem>
    <reviewItem>
      <errorID>49e1e9c1-b9cc-43b6-92e9-19dc47fc2c05</errorID>
      <errorWord>(</errorWord>
      <group>L1_Format</group>
      <groupName>格式问题</groupName>
      <ability>L2_HalfPunc</ability>
      <abilityName>全半角检查</abilityName>
      <candidateList>
        <item>（</item>
      </candidateList>
      <explain>文本全半角错误。</explain>
      <paraID>2DFD61A3</paraID>
      <start>470</start>
      <end>471</end>
      <status>modified</status>
      <modifiedWord>（</modifiedWord>
      <trackRevisions>false</trackRevisions>
    </reviewItem>
    <reviewItem>
      <errorID>60d9d10c-f9f4-4c63-b7c4-aab67bfa3c38</errorID>
      <errorWord>)</errorWord>
      <group>L1_Format</group>
      <groupName>格式问题</groupName>
      <ability>L2_HalfPunc</ability>
      <abilityName>全半角检查</abilityName>
      <candidateList>
        <item>）</item>
      </candidateList>
      <explain>文本全半角错误。</explain>
      <paraID>2DFD61A3</paraID>
      <start>473</start>
      <end>474</end>
      <status>modified</status>
      <modifiedWord>）</modifiedWord>
      <trackRevisions>false</trackRevisions>
    </reviewItem>
    <reviewItem>
      <errorID>02f8a331-39b3-48fe-a42a-08c6a988c4a4</errorID>
      <errorWord>(</errorWord>
      <group>L1_Format</group>
      <groupName>格式问题</groupName>
      <ability>L2_HalfPunc</ability>
      <abilityName>全半角检查</abilityName>
      <candidateList>
        <item>（</item>
      </candidateList>
      <explain>文本全半角错误。</explain>
      <paraID>2DFD61A3</paraID>
      <start>503</start>
      <end>504</end>
      <status>modified</status>
      <modifiedWord>（</modifiedWord>
      <trackRevisions>false</trackRevisions>
    </reviewItem>
    <reviewItem>
      <errorID>8518d02e-241b-4768-b13f-d74635add3e9</errorID>
      <errorWord>)</errorWord>
      <group>L1_Format</group>
      <groupName>格式问题</groupName>
      <ability>L2_HalfPunc</ability>
      <abilityName>全半角检查</abilityName>
      <candidateList>
        <item>）</item>
      </candidateList>
      <explain>文本全半角错误。</explain>
      <paraID>2DFD61A3</paraID>
      <start>506</start>
      <end>507</end>
      <status>modified</status>
      <modifiedWord>）</modifiedWord>
      <trackRevisions>false</trackRevisions>
    </reviewItem>
    <reviewItem>
      <errorID>22020209-a226-4438-978b-dd36fe4ae57f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6C977A50</paraID>
      <start>0</start>
      <end>2</end>
      <status>unmodified</status>
      <modifiedWord/>
      <trackRevisions>false</trackRevisions>
    </reviewItem>
    <reviewItem>
      <errorID>e0357008-72f8-4835-a97c-f50f847c984d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A3C2F93</paraID>
      <start>0</start>
      <end>2</end>
      <status>unmodified</status>
      <modifiedWord/>
      <trackRevisions>false</trackRevisions>
    </reviewItem>
    <reviewItem>
      <errorID>55b494e1-3a41-4d17-96af-0e5e52bc3655</errorID>
      <errorWord>:</errorWord>
      <group>L1_Format</group>
      <groupName>格式问题</groupName>
      <ability>L2_HalfPunc</ability>
      <abilityName>全半角检查</abilityName>
      <candidateList>
        <item>：</item>
      </candidateList>
      <explain>文本全半角错误。</explain>
      <paraID> A3C2F93</paraID>
      <start>33</start>
      <end>34</end>
      <status>modified</status>
      <modifiedWord>：</modifiedWord>
      <trackRevisions>false</trackRevisions>
    </reviewItem>
    <reviewItem>
      <errorID>eb1fa5f5-e53c-444c-ad8d-96a439f8839e</errorID>
      <errorWord>(</errorWord>
      <group>L1_Format</group>
      <groupName>格式问题</groupName>
      <ability>L2_HalfPunc</ability>
      <abilityName>全半角检查</abilityName>
      <candidateList>
        <item>（</item>
      </candidateList>
      <explain>文本全半角错误。</explain>
      <paraID>41F9CC14</paraID>
      <start>12</start>
      <end>13</end>
      <status>modified</status>
      <modifiedWord>（</modifiedWord>
      <trackRevisions>false</trackRevisions>
    </reviewItem>
    <reviewItem>
      <errorID>47c5bcb6-24f1-4e69-9d54-4a03d3612e56</errorID>
      <errorWord>)</errorWord>
      <group>L1_Format</group>
      <groupName>格式问题</groupName>
      <ability>L2_HalfPunc</ability>
      <abilityName>全半角检查</abilityName>
      <candidateList>
        <item>）</item>
      </candidateList>
      <explain>文本全半角错误。</explain>
      <paraID>41F9CC14</paraID>
      <start>14</start>
      <end>15</end>
      <status>modified</status>
      <modifiedWord>）</modifiedWord>
      <trackRevisions>false</trackRevisions>
    </reviewItem>
    <reviewItem>
      <errorID>46b908d5-5bf2-4ffc-bd74-8aa4e5be947d</errorID>
      <errorWord>,</errorWord>
      <group>L1_Format</group>
      <groupName>格式问题</groupName>
      <ability>L2_HalfPunc</ability>
      <abilityName>全半角检查</abilityName>
      <candidateList>
        <item>，</item>
      </candidateList>
      <explain>文本全半角错误。</explain>
      <paraID>41F9CC14</paraID>
      <start>16</start>
      <end>17</end>
      <status>modified</status>
      <modifiedWord>，</modifiedWord>
      <trackRevisions>false</trackRevisions>
    </reviewItem>
    <reviewItem>
      <errorID>c2ce5dc5-93ad-4f35-a18d-75f9794a2103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2B28848D</paraID>
      <start>0</start>
      <end>2</end>
      <status>unmodified</status>
      <modifiedWord/>
      <trackRevisions>false</trackRevisions>
    </reviewItem>
    <reviewItem>
      <errorID>e56992f6-5b3f-40f7-8c8a-829522fa220d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4C71EF83</paraID>
      <start>0</start>
      <end>2</end>
      <status>unmodified</status>
      <modifiedWord/>
      <trackRevisions>false</trackRevisions>
    </reviewItem>
    <reviewItem>
      <errorID>a7fe2db5-83d0-49ab-9eb0-f88e805aeb9d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49FE49B5</paraID>
      <start>0</start>
      <end>2</end>
      <status>unmodified</status>
      <modifiedWord/>
      <trackRevisions>false</trackRevisions>
    </reviewItem>
    <reviewItem>
      <errorID>d475e932-e716-4aa5-bbaa-1b8bbd983b49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35254821</paraID>
      <start>0</start>
      <end>2</end>
      <status>unmodified</status>
      <modifiedWord/>
      <trackRevisions>false</trackRevisions>
    </reviewItem>
    <reviewItem>
      <errorID>3d175a90-057e-42c0-baf7-7ee238df3043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724CF6F9</paraID>
      <start>0</start>
      <end>2</end>
      <status>unmodified</status>
      <modifiedWord/>
      <trackRevisions>false</trackRevisions>
    </reviewItem>
    <reviewItem>
      <errorID>35ad33f7-0b5b-496a-a69e-2401669557b3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DAB9842</paraID>
      <start>0</start>
      <end>2</end>
      <status>unmodified</status>
      <modifiedWord/>
      <trackRevisions>false</trackRevisions>
    </reviewItem>
    <reviewItem>
      <errorID>93b71fc2-c146-4e38-8c6c-de92a83ce8e3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42250046</paraID>
      <start>0</start>
      <end>2</end>
      <status>unmodified</status>
      <modifiedWord/>
      <trackRevisions>false</trackRevisions>
    </reviewItem>
    <reviewItem>
      <errorID>5088f916-c1c7-4d62-8b93-359c3bf7022f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20885A58</paraID>
      <start>0</start>
      <end>2</end>
      <status>unmodified</status>
      <modifiedWord/>
      <trackRevisions>false</trackRevisions>
    </reviewItem>
    <reviewItem>
      <errorID>999f4355-b832-4b88-93fc-f1848b04b8b6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29FE9E70</paraID>
      <start>0</start>
      <end>2</end>
      <status>unmodified</status>
      <modifiedWord/>
      <trackRevisions>false</trackRevisions>
    </reviewItem>
    <reviewItem>
      <errorID>995358b5-90d9-4a03-a6af-cdf04377cc5f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2EB3B04B</paraID>
      <start>0</start>
      <end>2</end>
      <status>unmodified</status>
      <modifiedWord/>
      <trackRevisions>false</trackRevisions>
    </reviewItem>
    <reviewItem>
      <errorID>3b41911c-bc5f-43e3-9996-4afa8bc7023a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3E7EFFE4</paraID>
      <start>0</start>
      <end>2</end>
      <status>unmodified</status>
      <modifiedWord/>
      <trackRevisions>false</trackRevisions>
    </reviewItem>
    <reviewItem>
      <errorID>d3287ba8-011a-4100-9342-6ef1e950ab6b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292BB515</paraID>
      <start>0</start>
      <end>2</end>
      <status>unmodified</status>
      <modifiedWord/>
      <trackRevisions>false</trackRevisions>
    </reviewItem>
    <reviewItem>
      <errorID>ddfd2356-5c4e-44ac-a0fc-3b0b0deb0f62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CCEA5A6</paraID>
      <start>0</start>
      <end>2</end>
      <status>unmodified</status>
      <modifiedWord/>
      <trackRevisions>false</trackRevisions>
    </reviewItem>
    <reviewItem>
      <errorID>aca6e354-8cd7-4a61-a9e8-2f589b256f3a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6EB57B90</paraID>
      <start>0</start>
      <end>2</end>
      <status>unmodified</status>
      <modifiedWord/>
      <trackRevisions>false</trackRevisions>
    </reviewItem>
    <reviewItem>
      <errorID>75b9ded0-b17c-4004-b0b9-6c38d6a8dc8e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43522E3C</paraID>
      <start>0</start>
      <end>2</end>
      <status>unmodified</status>
      <modifiedWord/>
      <trackRevisions>false</trackRevisions>
    </reviewItem>
    <reviewItem>
      <errorID>f45df43f-c22a-4e71-bc17-22cc5e15b3d0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42C4956E</paraID>
      <start>0</start>
      <end>3</end>
      <status>unmodified</status>
      <modifiedWord/>
      <trackRevisions>false</trackRevisions>
    </reviewItem>
    <reviewItem>
      <errorID>c6f36196-1789-4289-bdfa-09bfd09bf56a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AA56A71</paraID>
      <start>0</start>
      <end>3</end>
      <status>unmodified</status>
      <modifiedWord/>
      <trackRevisions>false</trackRevisions>
    </reviewItem>
    <reviewItem>
      <errorID>394f651c-f720-46ba-ab48-162fedd6943f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6B04ECDE</paraID>
      <start>0</start>
      <end>2</end>
      <status>unmodified</status>
      <modifiedWord/>
      <trackRevisions>false</trackRevisions>
    </reviewItem>
    <reviewItem>
      <errorID>001dbb55-4303-4a1e-b155-70997bd93758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16ABF741</paraID>
      <start>0</start>
      <end>2</end>
      <status>unmodified</status>
      <modifiedWord/>
      <trackRevisions>false</trackRevisions>
    </reviewItem>
    <reviewItem>
      <errorID>beb20d01-f992-4332-a5f3-67343422a902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5E393D19</paraID>
      <start>0</start>
      <end>2</end>
      <status>unmodified</status>
      <modifiedWord/>
      <trackRevisions>false</trackRevisions>
    </reviewItem>
    <reviewItem>
      <errorID>f095adba-883d-42df-9b92-b9830243fd0a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54E9C2AB</paraID>
      <start>0</start>
      <end>2</end>
      <status>unmodified</status>
      <modifiedWord/>
      <trackRevisions>false</trackRevisions>
    </reviewItem>
    <reviewItem>
      <errorID>92dff579-0f53-4219-9bd0-af11f2b7cd08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26DE0B1D</paraID>
      <start>0</start>
      <end>2</end>
      <status>unmodified</status>
      <modifiedWord/>
      <trackRevisions>false</trackRevisions>
    </reviewItem>
    <reviewItem>
      <errorID>49624bde-0741-49c2-813a-f0c1aa38fd63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2F5D2E14</paraID>
      <start>0</start>
      <end>2</end>
      <status>unmodified</status>
      <modifiedWord/>
      <trackRevisions>false</trackRevisions>
    </reviewItem>
    <reviewItem>
      <errorID>420c46ef-aaf6-4748-9b47-8fcb9849e5f2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24BD873D</paraID>
      <start>0</start>
      <end>2</end>
      <status>unmodified</status>
      <modifiedWord/>
      <trackRevisions>false</trackRevisions>
    </reviewItem>
    <reviewItem>
      <errorID>9b6820e0-1d3a-4ebd-92f6-787406c23d49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3294698E</paraID>
      <start>0</start>
      <end>2</end>
      <status>unmodified</status>
      <modifiedWord/>
      <trackRevisions>false</trackRevisions>
    </reviewItem>
    <reviewItem>
      <errorID>39fdc150-c357-4ae8-af05-411b76369078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2A239D7</paraID>
      <start>0</start>
      <end>2</end>
      <status>unmodified</status>
      <modifiedWord/>
      <trackRevisions>false</trackRevisions>
    </reviewItem>
    <reviewItem>
      <errorID>6ccf22e9-b8a8-442c-9234-b32584525ed7</errorID>
      <errorWord>导致的</errorWord>
      <group>L1_Word</group>
      <groupName>字词问题</groupName>
      <ability>L2_Typo</ability>
      <abilityName>字词错误</abilityName>
      <candidateList>
        <item>导致</item>
      </candidateList>
      <explain>〈动〉引起：由一些小的矛盾～双方关系破裂。</explain>
      <paraID>3FBA4811</paraID>
      <start>105</start>
      <end>108</end>
      <status>unmodified</status>
      <modifiedWord/>
      <trackRevisions>false</trackRevisions>
    </reviewItem>
    <reviewItem>
      <errorID>8874671b-5038-4ddd-9973-553f8b0918b8</errorID>
      <errorWord>接</errorWord>
      <group>L1_Word</group>
      <groupName>字词问题</groupName>
      <ability>L2_Typo</ability>
      <abilityName>字词错误</abilityName>
      <candidateList>
        <item>接在</item>
      </candidateList>
      <explain/>
      <paraID> 117426C</paraID>
      <start>22</start>
      <end>23</end>
      <status>unmodified</status>
      <modifiedWord/>
      <trackRevisions>false</trackRevisions>
    </reviewItem>
    <reviewItem>
      <errorID>0e4ed685-16e7-472d-9a9e-b9dd51e1a4ab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745BDF1B</paraID>
      <start>0</start>
      <end>2</end>
      <status>unmodified</status>
      <modifiedWord/>
      <trackRevisions>false</trackRevisions>
    </reviewItem>
    <reviewItem>
      <errorID>a8b8d55d-6dfb-479b-948e-6a2809489e17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4EE18DBA</paraID>
      <start>0</start>
      <end>2</end>
      <status>unmodified</status>
      <modifiedWord/>
      <trackRevisions>false</trackRevisions>
    </reviewItem>
    <reviewItem>
      <errorID>c52d149a-9f11-4629-a47e-7bf4cf8146c3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3E0709CA</paraID>
      <start>0</start>
      <end>2</end>
      <status>unmodified</status>
      <modifiedWord/>
      <trackRevisions>false</trackRevisions>
    </reviewItem>
    <reviewItem>
      <errorID>da475713-d70f-4c9d-b588-9500088c4cb3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2F0F4F78</paraID>
      <start>0</start>
      <end>2</end>
      <status>unmodified</status>
      <modifiedWord/>
      <trackRevisions>false</trackRevisions>
    </reviewItem>
    <reviewItem>
      <errorID>360019b5-916d-4732-9403-df7cb16fbd03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79687433</paraID>
      <start>0</start>
      <end>2</end>
      <status>unmodified</status>
      <modifiedWord/>
      <trackRevisions>false</trackRevisions>
    </reviewItem>
    <reviewItem>
      <errorID>e4a62560-da19-44bd-8db8-340923f45e5d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373EBEEA</paraID>
      <start>0</start>
      <end>2</end>
      <status>unmodified</status>
      <modifiedWord/>
      <trackRevisions>false</trackRevisions>
    </reviewItem>
    <reviewItem>
      <errorID>5972a1fd-6cbd-4a08-adb6-2c33a98f8a44</errorID>
      <errorWord>或</errorWord>
      <group>L1_Word</group>
      <groupName>字词问题</groupName>
      <ability>L2_Typo</ability>
      <abilityName>字词错误</abilityName>
      <candidateList>
        <item>或在</item>
      </candidateList>
      <explain/>
      <paraID>373EBEEA</paraID>
      <start>92</start>
      <end>93</end>
      <status>unmodified</status>
      <modifiedWord/>
      <trackRevisions>false</trackRevisions>
    </reviewItem>
    <reviewItem>
      <errorID>a9fec9d2-8b4a-471e-bebe-bf51a0b6d045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7D2EF08B</paraID>
      <start>0</start>
      <end>2</end>
      <status>unmodified</status>
      <modifiedWord/>
      <trackRevisions>false</trackRevisions>
    </reviewItem>
    <reviewItem>
      <errorID>f8ae905d-6abf-480c-aec0-8e13334a53e0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6832CC9F</paraID>
      <start>0</start>
      <end>3</end>
      <status>unmodified</status>
      <modifiedWord/>
      <trackRevisions>false</trackRevisions>
    </reviewItem>
    <reviewItem>
      <errorID>45261c64-6b92-4523-8ac7-57d723d61c55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7FE0DE47</paraID>
      <start>0</start>
      <end>3</end>
      <status>unmodified</status>
      <modifiedWord/>
      <trackRevisions>false</trackRevisions>
    </reviewItem>
    <reviewItem>
      <errorID>78546f7a-f0ad-4b45-904a-458122a0df96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70BC46EC</paraID>
      <start>0</start>
      <end>3</end>
      <status>unmodified</status>
      <modifiedWord/>
      <trackRevisions>false</trackRevisions>
    </reviewItem>
    <reviewItem>
      <errorID>0489a9ef-1235-48fc-bc26-a02f3ebf1747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1F9B2C4</paraID>
      <start>0</start>
      <end>3</end>
      <status>unmodified</status>
      <modifiedWord/>
      <trackRevisions>false</trackRevisions>
    </reviewItem>
    <reviewItem>
      <errorID>ef3a43a2-5f83-4ed2-8ac3-1b542c7c9451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6A2DC0EB</paraID>
      <start>0</start>
      <end>2</end>
      <status>unmodified</status>
      <modifiedWord/>
      <trackRevisions>false</trackRevisions>
    </reviewItem>
    <reviewItem>
      <errorID>78c96974-d7e5-4782-ae69-80e5321d8d0e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784EF40C</paraID>
      <start>0</start>
      <end>2</end>
      <status>unmodified</status>
      <modifiedWord/>
      <trackRevisions>false</trackRevisions>
    </reviewItem>
    <reviewItem>
      <errorID>4cc5a59e-b776-4244-bf52-e033776ab71c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7F57A28</paraID>
      <start>0</start>
      <end>2</end>
      <status>unmodified</status>
      <modifiedWord/>
      <trackRevisions>false</trackRevisions>
    </reviewItem>
    <reviewItem>
      <errorID>bc33d89f-843d-40d3-a170-7c03008ce8b5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384C0FD0</paraID>
      <start>0</start>
      <end>2</end>
      <status>unmodified</status>
      <modifiedWord/>
      <trackRevisions>false</trackRevisions>
    </reviewItem>
    <reviewItem>
      <errorID>55f32ea6-f774-4cf8-b09d-ca1b6977205b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22BF27EC</paraID>
      <start>0</start>
      <end>2</end>
      <status>unmodified</status>
      <modifiedWord/>
      <trackRevisions>false</trackRevisions>
    </reviewItem>
    <reviewItem>
      <errorID>809bc40f-c0ab-4253-b79e-17d72bc032ee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1A6B4DD2</paraID>
      <start>0</start>
      <end>2</end>
      <status>unmodified</status>
      <modifiedWord/>
      <trackRevisions>false</trackRevisions>
    </reviewItem>
    <reviewItem>
      <errorID>e16f7ff0-bd14-44ea-bf20-3581f843ba7b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219536E6</paraID>
      <start>0</start>
      <end>2</end>
      <status>unmodified</status>
      <modifiedWord/>
      <trackRevisions>false</trackRevisions>
    </reviewItem>
    <reviewItem>
      <errorID>c339c2d6-e4ee-4484-a0aa-1cba3c49fa71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3837C1AC</paraID>
      <start>0</start>
      <end>2</end>
      <status>unmodified</status>
      <modifiedWord/>
      <trackRevisions>false</trackRevisions>
    </reviewItem>
    <reviewItem>
      <errorID>c35d3e64-488f-44be-bd40-1d09372b79aa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4E0DB395</paraID>
      <start>0</start>
      <end>2</end>
      <status>unmodified</status>
      <modifiedWord/>
      <trackRevisions>false</trackRevisions>
    </reviewItem>
    <reviewItem>
      <errorID>e7fbf1d8-b074-45d2-baee-25173e05c060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7EAF3BA2</paraID>
      <start>0</start>
      <end>3</end>
      <status>unmodified</status>
      <modifiedWord/>
      <trackRevisions>false</trackRevisions>
    </reviewItem>
    <reviewItem>
      <errorID>10b24ad7-ba90-4e91-b744-90219adb3ef0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238FB442</paraID>
      <start>0</start>
      <end>3</end>
      <status>unmodified</status>
      <modifiedWord/>
      <trackRevisions>false</trackRevisions>
    </reviewItem>
    <reviewItem>
      <errorID>09da823f-1804-48a8-a68a-79fd502c133e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5B030BEF</paraID>
      <start>0</start>
      <end>3</end>
      <status>unmodified</status>
      <modifiedWord/>
      <trackRevisions>false</trackRevisions>
    </reviewItem>
    <reviewItem>
      <errorID>48cd5ca1-0f00-4fcf-b41e-ffc36cc114aa</errorID>
      <errorWord>接受</errorWord>
      <group>L1_Word</group>
      <groupName>字词问题</groupName>
      <ability>L2_Typo</ability>
      <abilityName>字词错误</abilityName>
      <candidateList>
        <item>接收</item>
      </candidateList>
      <explain>存在发音相同字词的误用。</explain>
      <paraID>77DFB179</paraID>
      <start>4</start>
      <end>6</end>
      <status>unmodified</status>
      <modifiedWord/>
      <trackRevisions>false</trackRevisions>
    </reviewItem>
    <reviewItem>
      <errorID>1ec2ea9b-97ed-4947-9751-6f47633664a5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7A869EE4</paraID>
      <start>0</start>
      <end>3</end>
      <status>unmodified</status>
      <modifiedWord/>
      <trackRevisions>false</trackRevisions>
    </reviewItem>
    <reviewItem>
      <errorID>3165c39e-b9ab-41c1-b70c-2f816be12cd8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198A941B</paraID>
      <start>0</start>
      <end>3</end>
      <status>unmodified</status>
      <modifiedWord/>
      <trackRevisions>false</trackRevisions>
    </reviewItem>
    <reviewItem>
      <errorID>0ffb618d-f650-44bb-8697-3b592cbc3a68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74608C46</paraID>
      <start>0</start>
      <end>3</end>
      <status>unmodified</status>
      <modifiedWord/>
      <trackRevisions>false</trackRevisions>
    </reviewItem>
    <reviewItem>
      <errorID>a5612ba7-a41f-4952-9346-dcde84a3da5e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36F249AC</paraID>
      <start>0</start>
      <end>3</end>
      <status>unmodified</status>
      <modifiedWord/>
      <trackRevisions>false</trackRevisions>
    </reviewItem>
    <reviewItem>
      <errorID>4d0998b6-e348-40ee-93cc-5cd216ca0f84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214D5EED</paraID>
      <start>0</start>
      <end>2</end>
      <status>unmodified</status>
      <modifiedWord/>
      <trackRevisions>false</trackRevisions>
    </reviewItem>
    <reviewItem>
      <errorID>39f08f50-6085-4541-b0ee-513e241fe7ba</errorID>
      <errorWord>二位</errorWord>
      <group>L1_Word</group>
      <groupName>字词问题</groupName>
      <ability>L2_Typo</ability>
      <abilityName>字词错误</abilityName>
      <candidateList>
        <item>两位</item>
      </candidateList>
      <explain/>
      <paraID>214D5EED</paraID>
      <start>78</start>
      <end>80</end>
      <status>unmodified</status>
      <modifiedWord/>
      <trackRevisions>false</trackRevisions>
    </reviewItem>
    <reviewItem>
      <errorID>51c6f672-d3f8-450a-8134-920a1984793e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DCCB5D9</paraID>
      <start>0</start>
      <end>2</end>
      <status>unmodified</status>
      <modifiedWord/>
      <trackRevisions>false</trackRevisions>
    </reviewItem>
    <reviewItem>
      <errorID>72da2bb1-9abf-4fb7-9d47-a2b633822489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16902E7</paraID>
      <start>22</start>
      <end>25</end>
      <status>unmodified</status>
      <modifiedWord/>
      <trackRevisions>false</trackRevisions>
    </reviewItem>
    <reviewItem>
      <errorID>08376ff9-948f-463e-b8a7-4938f10c5004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3644F79A</paraID>
      <start>0</start>
      <end>2</end>
      <status>unmodified</status>
      <modifiedWord/>
      <trackRevisions>false</trackRevisions>
    </reviewItem>
    <reviewItem>
      <errorID>22ab70ca-86f8-44f9-a5b1-ae0756ce7201</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 EDB8C94</paraID>
      <start>25</start>
      <end>27</end>
      <status>unmodified</status>
      <modifiedWord/>
      <trackRevisions>false</trackRevisions>
    </reviewItem>
    <reviewItem>
      <errorID>3d4fddb8-32ee-493c-9aad-bdd3076e7f8e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17ACB96C</paraID>
      <start>0</start>
      <end>2</end>
      <status>unmodified</status>
      <modifiedWord/>
      <trackRevisions>false</trackRevisions>
    </reviewItem>
    <reviewItem>
      <errorID>b854a49a-936e-472d-9d24-5965e179784f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6366D021</paraID>
      <start>0</start>
      <end>2</end>
      <status>unmodified</status>
      <modifiedWord/>
      <trackRevisions>false</trackRevisions>
    </reviewItem>
    <reviewItem>
      <errorID>83d1f7b3-18c6-4dfa-bea4-9419551c1b0c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3933D87F</paraID>
      <start>0</start>
      <end>2</end>
      <status>unmodified</status>
      <modifiedWord/>
      <trackRevisions>false</trackRevisions>
    </reviewItem>
    <reviewItem>
      <errorID>61713fb9-6ddb-4ca9-849f-5ced7649f0ff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9879B6D</paraID>
      <start>0</start>
      <end>2</end>
      <status>unmodified</status>
      <modifiedWord/>
      <trackRevisions>false</trackRevisions>
    </reviewItem>
    <reviewItem>
      <errorID>ffb930a4-3fd9-45fc-a62f-8a809fa9dfdc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36650BB</paraID>
      <start>0</start>
      <end>2</end>
      <status>unmodified</status>
      <modifiedWord/>
      <trackRevisions>false</trackRevisions>
    </reviewItem>
    <reviewItem>
      <errorID>d6688430-a731-42b9-a336-eaa0af253d86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69B407F3</paraID>
      <start>0</start>
      <end>2</end>
      <status>unmodified</status>
      <modifiedWord/>
      <trackRevisions>false</trackRevisions>
    </reviewItem>
    <reviewItem>
      <errorID>8593aaeb-3b6c-463b-aff2-f0a6519dc09a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721F83AE</paraID>
      <start>0</start>
      <end>2</end>
      <status>unmodified</status>
      <modifiedWord/>
      <trackRevisions>false</trackRevisions>
    </reviewItem>
    <reviewItem>
      <errorID>94736c00-5b05-43fa-800f-a8927935a384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60227B6D</paraID>
      <start>0</start>
      <end>2</end>
      <status>unmodified</status>
      <modifiedWord/>
      <trackRevisions>false</trackRevisions>
    </reviewItem>
    <reviewItem>
      <errorID>5b542d81-a1e4-4c79-82ff-dc6a254016c2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2BD6BD90</paraID>
      <start>0</start>
      <end>2</end>
      <status>unmodified</status>
      <modifiedWord/>
      <trackRevisions>false</trackRevisions>
    </reviewItem>
    <reviewItem>
      <errorID>8f64d20c-8e26-461b-87c2-4424a794d926</errorID>
      <errorWord>法律、法规</errorWord>
      <group>L1_Word</group>
      <groupName>字词问题</groupName>
      <ability>L2_Typo</ability>
      <abilityName>字词错误</abilityName>
      <candidateList>
        <item>法律法规</item>
      </candidateList>
      <explain/>
      <paraID>68331713</paraID>
      <start>20</start>
      <end>25</end>
      <status>unmodified</status>
      <modifiedWord/>
      <trackRevisions>false</trackRevisions>
    </reviewItem>
    <reviewItem>
      <errorID>4a3b8c82-d9ab-4d4c-93e8-ab9ac146e701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B0924F9</paraID>
      <start>0</start>
      <end>2</end>
      <status>unmodified</status>
      <modifiedWord/>
      <trackRevisions>false</trackRevisions>
    </reviewItem>
    <reviewItem>
      <errorID>127ec446-a0e0-4d15-88a4-e41bfe37aa27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14474127</paraID>
      <start>0</start>
      <end>2</end>
      <status>unmodified</status>
      <modifiedWord/>
      <trackRevisions>false</trackRevisions>
    </reviewItem>
    <reviewItem>
      <errorID>df531565-d6ed-47cb-85eb-7467d957ae85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5404B2EA</paraID>
      <start>0</start>
      <end>2</end>
      <status>unmodified</status>
      <modifiedWord/>
      <trackRevisions>false</trackRevisions>
    </reviewItem>
    <reviewItem>
      <errorID>5b8fb8a6-0d1f-4bd3-8540-828d7a17cdfd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571A5E1B</paraID>
      <start>0</start>
      <end>2</end>
      <status>unmodified</status>
      <modifiedWord/>
      <trackRevisions>false</trackRevisions>
    </reviewItem>
    <reviewItem>
      <errorID>14e2b7ef-76a2-4573-a7f1-96396ac2cae1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47638275</paraID>
      <start>0</start>
      <end>2</end>
      <status>unmodified</status>
      <modifiedWord/>
      <trackRevisions>false</trackRevisions>
    </reviewItem>
    <reviewItem>
      <errorID>7eae7282-9ad6-4661-a5e4-8ab82ba22539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481F1DC0</paraID>
      <start>0</start>
      <end>2</end>
      <status>unmodified</status>
      <modifiedWord/>
      <trackRevisions>false</trackRevisions>
    </reviewItem>
    <reviewItem>
      <errorID>fe16dacd-d9a0-46ac-8690-1435da9789bc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72F9D1BE</paraID>
      <start>0</start>
      <end>2</end>
      <status>unmodified</status>
      <modifiedWord/>
      <trackRevisions>false</trackRevisions>
    </reviewItem>
    <reviewItem>
      <errorID>0396b88f-9b76-4745-bce8-8a7af4f81760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6A565845</paraID>
      <start>0</start>
      <end>2</end>
      <status>unmodified</status>
      <modifiedWord/>
      <trackRevisions>false</trackRevisions>
    </reviewItem>
    <reviewItem>
      <errorID>a875495f-7c21-4910-bc5c-08e7ea2057fd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68EEF8E6</paraID>
      <start>0</start>
      <end>3</end>
      <status>unmodified</status>
      <modifiedWord/>
      <trackRevisions>false</trackRevisions>
    </reviewItem>
    <reviewItem>
      <errorID>3d28f690-1164-4a46-bbe0-19465d7efd2f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2EC2A3AE</paraID>
      <start>0</start>
      <end>2</end>
      <status>unmodified</status>
      <modifiedWord/>
      <trackRevisions>false</trackRevisions>
    </reviewItem>
    <reviewItem>
      <errorID>0ad09145-15fc-4849-99d6-fe3049d4be33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79D7BEB9</paraID>
      <start>0</start>
      <end>2</end>
      <status>unmodified</status>
      <modifiedWord/>
      <trackRevisions>false</trackRevisions>
    </reviewItem>
    <reviewItem>
      <errorID>b019c256-0a0f-464e-817c-5281585d432f</errorID>
      <errorWord>,</errorWord>
      <group>L1_Format</group>
      <groupName>格式问题</groupName>
      <ability>L2_HalfPunc</ability>
      <abilityName>全半角检查</abilityName>
      <candidateList>
        <item>，</item>
      </candidateList>
      <explain>文本全半角错误。</explain>
      <paraID> 111CF9D</paraID>
      <start>36</start>
      <end>37</end>
      <status>modified</status>
      <modifiedWord>，</modifiedWord>
      <trackRevisions>false</trackRevisions>
    </reviewItem>
    <reviewItem>
      <errorID>833fb223-6e8c-49da-b77a-c5438ad78c5c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4DFC8F8C</paraID>
      <start>22</start>
      <end>25</end>
      <status>unmodified</status>
      <modifiedWord/>
      <trackRevisions>false</trackRevisions>
    </reviewItem>
    <reviewItem>
      <errorID>631a5478-e06c-4209-b769-656da82be462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4DFC8F8C</paraID>
      <start>40</start>
      <end>43</end>
      <status>unmodified</status>
      <modifiedWord/>
      <trackRevisions>false</trackRevisions>
    </reviewItem>
    <reviewItem>
      <errorID>d6fdddea-44a7-4e14-8de5-4f81bc87b4a3</errorID>
      <errorWord>:</errorWord>
      <group>L1_Format</group>
      <groupName>格式问题</groupName>
      <ability>L2_HalfPunc</ability>
      <abilityName>全半角检查</abilityName>
      <candidateList>
        <item>：</item>
      </candidateList>
      <explain>文本全半角错误。</explain>
      <paraID>4DFC8F8C</paraID>
      <start>244</start>
      <end>245</end>
      <status>modified</status>
      <modifiedWord>：</modifiedWord>
      <trackRevisions>false</trackRevisions>
    </reviewItem>
    <reviewItem>
      <errorID>ac4f76d2-4c46-4f98-8095-45ebc5c6e039</errorID>
      <errorWord>(</errorWord>
      <group>L1_Format</group>
      <groupName>格式问题</groupName>
      <ability>L2_HalfPunc</ability>
      <abilityName>全半角检查</abilityName>
      <candidateList>
        <item>（</item>
      </candidateList>
      <explain>文本全半角错误。</explain>
      <paraID> C46A8DC</paraID>
      <start>12</start>
      <end>13</end>
      <status>modified</status>
      <modifiedWord>（</modifiedWord>
      <trackRevisions>false</trackRevisions>
    </reviewItem>
    <reviewItem>
      <errorID>e909ffc8-e5ec-483a-a32f-4e35d439d8b0</errorID>
      <errorWord>)</errorWord>
      <group>L1_Format</group>
      <groupName>格式问题</groupName>
      <ability>L2_HalfPunc</ability>
      <abilityName>全半角检查</abilityName>
      <candidateList>
        <item>）</item>
      </candidateList>
      <explain>文本全半角错误。</explain>
      <paraID> C46A8DC</paraID>
      <start>14</start>
      <end>15</end>
      <status>modified</status>
      <modifiedWord>）</modifiedWord>
      <trackRevisions>false</trackRevisions>
    </reviewItem>
    <reviewItem>
      <errorID>c2733695-8f14-4951-baf7-2c840b18b787</errorID>
      <errorWord>,</errorWord>
      <group>L1_Format</group>
      <groupName>格式问题</groupName>
      <ability>L2_HalfPunc</ability>
      <abilityName>全半角检查</abilityName>
      <candidateList>
        <item>，</item>
      </candidateList>
      <explain>文本全半角错误。</explain>
      <paraID> C46A8DC</paraID>
      <start>16</start>
      <end>17</end>
      <status>modified</status>
      <modifiedWord>，</modifiedWord>
      <trackRevisions>false</trackRevisions>
    </reviewItem>
    <reviewItem>
      <errorID>0b28078d-4b22-4741-bca4-e02d6494b420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548BE7B1</paraID>
      <start>0</start>
      <end>2</end>
      <status>unmodified</status>
      <modifiedWord/>
      <trackRevisions>false</trackRevisions>
    </reviewItem>
    <reviewItem>
      <errorID>5b5f0fbc-b404-46e4-befd-c6c6c147b4df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16444F0A</paraID>
      <start>0</start>
      <end>2</end>
      <status>unmodified</status>
      <modifiedWord/>
      <trackRevisions>false</trackRevisions>
    </reviewItem>
    <reviewItem>
      <errorID>07c98380-49b7-4f4e-a26b-6031441e836d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5598EF06</paraID>
      <start>0</start>
      <end>2</end>
      <status>unmodified</status>
      <modifiedWord/>
      <trackRevisions>false</trackRevisions>
    </reviewItem>
    <reviewItem>
      <errorID>4892989f-eee9-4c58-ad75-0df6efdc2a25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6A631DD8</paraID>
      <start>0</start>
      <end>2</end>
      <status>unmodified</status>
      <modifiedWord/>
      <trackRevisions>false</trackRevisions>
    </reviewItem>
    <reviewItem>
      <errorID>ceaa765c-2188-41f9-b8ef-e73b68f40076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55EF531A</paraID>
      <start>24</start>
      <end>27</end>
      <status>unmodified</status>
      <modifiedWord/>
      <trackRevisions>false</trackRevisions>
    </reviewItem>
    <reviewItem>
      <errorID>1eb5ff5a-c8fa-4ce8-9074-e88b7a19e277</errorID>
      <errorWord>法律、法规</errorWord>
      <group>L1_Word</group>
      <groupName>字词问题</groupName>
      <ability>L2_Typo</ability>
      <abilityName>字词错误</abilityName>
      <candidateList>
        <item>法律法规</item>
      </candidateList>
      <explain/>
      <paraID>55EF531A</paraID>
      <start>46</start>
      <end>51</end>
      <status>unmodified</status>
      <modifiedWord/>
      <trackRevisions>false</trackRevisions>
    </reviewItem>
    <reviewItem>
      <errorID>917aa4ed-6c91-440c-924b-52658f18cf00</errorID>
      <errorWord>：</errorWord>
      <group>L1_Punc</group>
      <groupName>标点问题</groupName>
      <ability>L2_Punc</ability>
      <abilityName>标点符号检查</abilityName>
      <candidateList/>
      <explain/>
      <paraID> 4656C02</paraID>
      <start>0</start>
      <end>1</end>
      <status>unmodified</status>
      <modifiedWord/>
      <trackRevisions>false</trackRevisions>
    </reviewItem>
    <reviewItem>
      <errorID>877d0e29-3cf5-4405-a9aa-987a85ef8209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466A7A35</paraID>
      <start>0</start>
      <end>2</end>
      <status>unmodified</status>
      <modifiedWord/>
      <trackRevisions>false</trackRevisions>
    </reviewItem>
    <reviewItem>
      <errorID>c9b79d57-e308-419d-9941-bec2af9bcb6f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7DDF1F90</paraID>
      <start>0</start>
      <end>2</end>
      <status>unmodified</status>
      <modifiedWord/>
      <trackRevisions>false</trackRevisions>
    </reviewItem>
    <reviewItem>
      <errorID>ca364743-c64f-4563-89fb-6ebdb52dd317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73CACF1F</paraID>
      <start>0</start>
      <end>2</end>
      <status>unmodified</status>
      <modifiedWord/>
      <trackRevisions>false</trackRevisions>
    </reviewItem>
    <reviewItem>
      <errorID>973b72d2-e94d-45f0-a689-7c73108df16b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4678C32F</paraID>
      <start>0</start>
      <end>2</end>
      <status>unmodified</status>
      <modifiedWord/>
      <trackRevisions>false</trackRevisions>
    </reviewItem>
    <reviewItem>
      <errorID>d55ded47-5c51-44c4-8751-c5dc2eafd54e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21E4C3B5</paraID>
      <start>0</start>
      <end>2</end>
      <status>unmodified</status>
      <modifiedWord/>
      <trackRevisions>false</trackRevisions>
    </reviewItem>
    <reviewItem>
      <errorID>dfc241ff-6655-44cc-a53b-fad81de86474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6034C43A</paraID>
      <start>0</start>
      <end>2</end>
      <status>unmodified</status>
      <modifiedWord/>
      <trackRevisions>false</trackRevisions>
    </reviewItem>
    <reviewItem>
      <errorID>ed92919a-86ac-4d4a-abe2-7dd5b9106b4a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6358DE3A</paraID>
      <start>0</start>
      <end>2</end>
      <status>unmodified</status>
      <modifiedWord/>
      <trackRevisions>false</trackRevisions>
    </reviewItem>
    <reviewItem>
      <errorID>63fc69ad-2974-4f05-a52a-0d120c664a2e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63993AF7</paraID>
      <start>0</start>
      <end>2</end>
      <status>unmodified</status>
      <modifiedWord/>
      <trackRevisions>false</trackRevisions>
    </reviewItem>
    <reviewItem>
      <errorID>611beab5-e15a-4adb-9584-9bf5c8ab03d4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688ACFB8</paraID>
      <start>0</start>
      <end>2</end>
      <status>unmodified</status>
      <modifiedWord/>
      <trackRevisions>false</trackRevisions>
    </reviewItem>
    <reviewItem>
      <errorID>4556896b-c0b6-4bcd-b7ed-7829ace33690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304FAD65</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AC4D789B-EFD4-4596-98C5-65583DE56F62}">
  <ds:schemaRefs>
    <ds:schemaRef ds:uri="http://schemas.wps.cn/vas-ai-hub/contract-review"/>
  </ds:schemaRefs>
</ds:datastoreItem>
</file>

<file path=customXml/itemProps2.xml><?xml version="1.0" encoding="utf-8"?>
<ds:datastoreItem xmlns:ds="http://schemas.openxmlformats.org/officeDocument/2006/customXml" ds:itemID="{E2045F48-2292-4BA4-83D7-84AE279F7052}">
  <ds:schemaRefs>
    <ds:schemaRef ds:uri="http://schemas.openxmlformats.org/officeDocument/2006/bibliography"/>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苏州华星田娟</cp:lastModifiedBy>
  <cp:revision>535</cp:revision>
  <dcterms:created xsi:type="dcterms:W3CDTF">2025-05-07T01:27:00Z</dcterms:created>
  <dcterms:modified xsi:type="dcterms:W3CDTF">2026-05-29T06:04:56Z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79BAD663D2324190BDB04E9A11ACC1E4_13</vt:lpwstr>
  </property>
  <property fmtid="{D5CDD505-2E9C-101B-9397-08002B2CF9AE}" pid="4" name="KSOTemplateDocerSaveRecord">
    <vt:lpwstr>eyJoZGlkIjoiOWVjNDM0YmViZjJjM2JhYjVjOWZjYzdjNmMxZTJhMjgiLCJ1c2VySWQiOiIzNzk1NzEzMTYifQ==</vt:lpwstr>
  </property>
</Properties>
</file>