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Times New Roman" w:hAnsi="Times New Roman" w:eastAsia="黑体"/>
          <w:b/>
          <w:bCs/>
          <w:color w:val="000000" w:themeColor="text1"/>
          <w:sz w:val="84"/>
          <w:szCs w:val="24"/>
          <w:highlight w:val="none"/>
        </w:rPr>
      </w:pPr>
      <w:r>
        <w:rPr>
          <w:rFonts w:hint="eastAsia" w:ascii="Times New Roman" w:hAnsi="Times New Roman" w:eastAsia="黑体"/>
          <w:b/>
          <w:bCs/>
          <w:color w:val="000000" w:themeColor="text1"/>
          <w:sz w:val="84"/>
          <w:szCs w:val="24"/>
          <w:highlight w:val="none"/>
          <w:lang w:eastAsia="zh-CN"/>
        </w:rPr>
      </w:r>
      <w:r>
        <w:rPr>
          <w:color w:val="000000" w:themeColor="text1"/>
        </w:rPr>
      </w:r>
    </w:p>
    <w:p>
      <w:pPr>
        <w:jc w:val="center"/>
        <w:spacing w:before="120" w:after="120" w:line="360" w:lineRule="auto"/>
        <w:rPr>
          <w:rFonts w:hint="eastAsia" w:ascii="Times New Roman" w:hAnsi="Times New Roman" w:eastAsia="黑体"/>
          <w:b/>
          <w:bCs/>
          <w:color w:val="000000" w:themeColor="text1"/>
          <w:sz w:val="84"/>
          <w:szCs w:val="24"/>
          <w:highlight w:val="none"/>
        </w:rPr>
      </w:pPr>
      <w:r>
        <w:rPr>
          <w:rFonts w:hint="eastAsia" w:ascii="Times New Roman" w:hAnsi="Times New Roman" w:eastAsia="黑体"/>
          <w:b/>
          <w:bCs/>
          <w:color w:val="000000" w:themeColor="text1"/>
          <w:sz w:val="84"/>
          <w:szCs w:val="24"/>
          <w:highlight w:val="none"/>
        </w:rPr>
        <w:t xml:space="preserve">竞争性磋商文件</w:t>
      </w:r>
      <w:r>
        <w:rPr>
          <w:color w:val="000000" w:themeColor="text1"/>
        </w:rPr>
      </w:r>
    </w:p>
    <w:p>
      <w:pPr>
        <w:pStyle w:val="748"/>
        <w:rPr>
          <w:rFonts w:hint="eastAsia"/>
          <w:color w:val="000000" w:themeColor="text1"/>
          <w:highlight w:val="none"/>
        </w:rPr>
      </w:pPr>
      <w:r>
        <w:rPr>
          <w:rFonts w:hint="eastAsia"/>
          <w:color w:val="000000" w:themeColor="text1"/>
          <w:highlight w:val="none"/>
        </w:rPr>
      </w:r>
      <w:r>
        <w:rPr>
          <w:color w:val="000000" w:themeColor="text1"/>
        </w:rPr>
      </w:r>
    </w:p>
    <w:p>
      <w:pPr>
        <w:ind w:firstLine="1285"/>
        <w:jc w:val="left"/>
        <w:spacing w:before="120" w:after="120" w:line="360" w:lineRule="auto"/>
        <w:rPr>
          <w:rFonts w:hint="default" w:ascii="Times New Roman" w:hAnsi="Times New Roman" w:eastAsia="宋体"/>
          <w:b/>
          <w:bCs/>
          <w:color w:val="000000" w:themeColor="text1"/>
          <w:sz w:val="32"/>
          <w:szCs w:val="24"/>
          <w:highlight w:val="none"/>
        </w:rPr>
      </w:pPr>
      <w:r>
        <w:rPr>
          <w:rFonts w:hint="eastAsia" w:ascii="Times New Roman" w:hAnsi="Times New Roman"/>
          <w:b/>
          <w:bCs/>
          <w:color w:val="000000" w:themeColor="text1"/>
          <w:sz w:val="32"/>
          <w:szCs w:val="24"/>
          <w:highlight w:val="none"/>
        </w:rPr>
        <w:t xml:space="preserve">项目名称：</w:t>
      </w:r>
      <w:r>
        <w:rPr>
          <w:rFonts w:hint="eastAsia" w:ascii="Times New Roman" w:hAnsi="Times New Roman"/>
          <w:b/>
          <w:bCs/>
          <w:color w:val="000000" w:themeColor="text1"/>
          <w:sz w:val="32"/>
          <w:szCs w:val="24"/>
          <w:highlight w:val="none"/>
          <w:u w:val="none"/>
          <w:lang w:eastAsia="zh-CN"/>
        </w:rPr>
        <w:t xml:space="preserve">2026年下半年市政道路应急维修工程</w:t>
      </w:r>
      <w:r>
        <w:rPr>
          <w:color w:val="000000" w:themeColor="text1"/>
        </w:rPr>
      </w:r>
    </w:p>
    <w:p>
      <w:pPr>
        <w:ind w:firstLine="1285"/>
        <w:jc w:val="left"/>
        <w:spacing w:before="120" w:after="120" w:line="360" w:lineRule="auto"/>
        <w:rPr>
          <w:rFonts w:hint="eastAsia" w:ascii="Times New Roman" w:hAnsi="Times New Roman" w:eastAsia="宋体"/>
          <w:b/>
          <w:bCs/>
          <w:color w:val="000000" w:themeColor="text1"/>
          <w:sz w:val="32"/>
          <w:szCs w:val="24"/>
          <w:highlight w:val="none"/>
        </w:rPr>
      </w:pPr>
      <w:r>
        <w:rPr>
          <w:rFonts w:hint="eastAsia" w:ascii="Times New Roman" w:hAnsi="Times New Roman"/>
          <w:b/>
          <w:bCs/>
          <w:color w:val="000000" w:themeColor="text1"/>
          <w:sz w:val="32"/>
          <w:szCs w:val="24"/>
          <w:highlight w:val="none"/>
        </w:rPr>
        <w:t xml:space="preserve">项目编号：</w:t>
      </w:r>
      <w:r>
        <w:rPr>
          <w:rFonts w:hint="eastAsia" w:ascii="Times New Roman" w:hAnsi="Times New Roman"/>
          <w:b/>
          <w:bCs/>
          <w:color w:val="000000" w:themeColor="text1"/>
          <w:sz w:val="32"/>
          <w:szCs w:val="24"/>
          <w:highlight w:val="none"/>
          <w:lang w:eastAsia="zh-CN"/>
        </w:rPr>
        <w:t xml:space="preserve">JSZC-321392-JSKY-C2026-0002</w:t>
      </w:r>
      <w:r>
        <w:rPr>
          <w:color w:val="000000" w:themeColor="text1"/>
        </w:rPr>
      </w:r>
    </w:p>
    <w:p>
      <w:pPr>
        <w:ind w:firstLine="1285"/>
        <w:jc w:val="left"/>
        <w:spacing w:before="120" w:after="120" w:line="360" w:lineRule="auto"/>
        <w:rPr>
          <w:rFonts w:ascii="Times New Roman" w:hAnsi="Times New Roman"/>
          <w:color w:val="000000" w:themeColor="text1"/>
          <w:sz w:val="24"/>
          <w:szCs w:val="24"/>
          <w:highlight w:val="none"/>
        </w:rPr>
      </w:pPr>
      <w:r>
        <w:rPr>
          <w:rFonts w:hint="eastAsia" w:ascii="Times New Roman" w:hAnsi="Times New Roman"/>
          <w:b/>
          <w:bCs/>
          <w:color w:val="000000" w:themeColor="text1"/>
          <w:sz w:val="32"/>
          <w:szCs w:val="24"/>
          <w:highlight w:val="none"/>
        </w:rPr>
        <w:t xml:space="preserve">（</w:t>
      </w:r>
      <w:r>
        <w:rPr>
          <w:rFonts w:hint="eastAsia" w:ascii="Times New Roman" w:hAnsi="Times New Roman"/>
          <w:b/>
          <w:bCs/>
          <w:color w:val="000000" w:themeColor="text1"/>
          <w:sz w:val="32"/>
          <w:szCs w:val="24"/>
          <w:highlight w:val="none"/>
          <w:u w:val="single"/>
        </w:rPr>
        <w:t xml:space="preserve">工程</w:t>
      </w:r>
      <w:r>
        <w:rPr>
          <w:rFonts w:hint="eastAsia" w:ascii="Times New Roman" w:hAnsi="Times New Roman"/>
          <w:b/>
          <w:bCs/>
          <w:color w:val="000000" w:themeColor="text1"/>
          <w:sz w:val="32"/>
          <w:szCs w:val="24"/>
          <w:highlight w:val="none"/>
        </w:rPr>
        <w:t xml:space="preserve">类项目，本项目专门面向中小企业）</w:t>
      </w:r>
      <w:r>
        <w:rPr>
          <w:color w:val="000000" w:themeColor="text1"/>
        </w:rPr>
      </w:r>
    </w:p>
    <w:p>
      <w:pPr>
        <w:jc w:val="both"/>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jc w:val="center"/>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jc w:val="center"/>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pStyle w:val="1001"/>
        <w:ind w:firstLine="1372"/>
        <w:jc w:val="both"/>
        <w:rPr>
          <w:rFonts w:hint="eastAsia" w:ascii="Times New Roman" w:hAnsi="Times New Roman" w:eastAsia="宋体"/>
          <w:b/>
          <w:bCs/>
          <w:color w:val="000000" w:themeColor="text1"/>
          <w:sz w:val="32"/>
          <w:highlight w:val="none"/>
          <w:u w:val="single"/>
        </w:rPr>
      </w:pPr>
      <w:r>
        <w:rPr>
          <w:rFonts w:hint="eastAsia" w:ascii="Times New Roman" w:hAnsi="Times New Roman"/>
          <w:b/>
          <w:bCs/>
          <w:color w:val="000000" w:themeColor="text1"/>
          <w:sz w:val="32"/>
          <w:highlight w:val="none"/>
        </w:rPr>
        <w:t xml:space="preserve">采购人：</w:t>
      </w:r>
      <w:r>
        <w:rPr>
          <w:rFonts w:hint="eastAsia" w:ascii="Times New Roman" w:hAnsi="Times New Roman"/>
          <w:b/>
          <w:bCs/>
          <w:color w:val="000000" w:themeColor="text1"/>
          <w:sz w:val="32"/>
          <w:highlight w:val="none"/>
          <w:u w:val="single"/>
          <w:lang w:eastAsia="zh-CN"/>
        </w:rPr>
        <w:t xml:space="preserve">宿迁市湖滨新区住房和城乡建设局</w:t>
      </w:r>
      <w:r>
        <w:rPr>
          <w:color w:val="000000" w:themeColor="text1"/>
        </w:rPr>
      </w:r>
    </w:p>
    <w:p>
      <w:pPr>
        <w:pStyle w:val="1001"/>
        <w:ind w:firstLine="1372"/>
        <w:jc w:val="both"/>
        <w:rPr>
          <w:rFonts w:hint="eastAsia" w:ascii="Times New Roman" w:hAnsi="Times New Roman" w:eastAsia="宋体"/>
          <w:b/>
          <w:bCs/>
          <w:color w:val="000000" w:themeColor="text1"/>
          <w:sz w:val="32"/>
          <w:highlight w:val="none"/>
          <w:u w:val="single"/>
        </w:rPr>
      </w:pPr>
      <w:r>
        <w:rPr>
          <w:rFonts w:hint="eastAsia" w:ascii="Times New Roman" w:hAnsi="Times New Roman"/>
          <w:b/>
          <w:bCs/>
          <w:color w:val="000000" w:themeColor="text1"/>
          <w:sz w:val="32"/>
          <w:highlight w:val="none"/>
        </w:rPr>
        <w:t xml:space="preserve">采购代理机构：</w:t>
      </w:r>
      <w:r>
        <w:rPr>
          <w:rFonts w:hint="eastAsia" w:ascii="Times New Roman" w:hAnsi="Times New Roman"/>
          <w:b/>
          <w:bCs/>
          <w:color w:val="000000" w:themeColor="text1"/>
          <w:sz w:val="32"/>
          <w:highlight w:val="none"/>
          <w:u w:val="single"/>
          <w:lang w:eastAsia="zh-CN"/>
        </w:rPr>
        <w:t xml:space="preserve">江苏凯域工程顾问有限公司</w:t>
      </w:r>
      <w:r>
        <w:rPr>
          <w:color w:val="000000" w:themeColor="text1"/>
        </w:rPr>
      </w:r>
    </w:p>
    <w:p>
      <w:pPr>
        <w:pStyle w:val="1001"/>
        <w:ind w:firstLine="0"/>
        <w:jc w:val="center"/>
        <w:rPr>
          <w:rFonts w:ascii="Times New Roman" w:hAnsi="Times New Roman"/>
          <w:color w:val="000000" w:themeColor="text1"/>
          <w:highlight w:val="none"/>
          <w:u w:val="single"/>
        </w:rPr>
      </w:pPr>
      <w:r>
        <w:rPr>
          <w:rFonts w:hint="eastAsia" w:ascii="Times New Roman" w:hAnsi="Times New Roman"/>
          <w:b/>
          <w:bCs/>
          <w:color w:val="000000" w:themeColor="text1"/>
          <w:sz w:val="32"/>
          <w:highlight w:val="none"/>
          <w:lang w:eastAsia="zh-CN"/>
        </w:rPr>
        <w:t xml:space="preserve">202</w:t>
      </w:r>
      <w:r>
        <w:rPr>
          <w:rFonts w:hint="eastAsia" w:ascii="Times New Roman" w:hAnsi="Times New Roman"/>
          <w:b/>
          <w:bCs/>
          <w:color w:val="000000" w:themeColor="text1"/>
          <w:sz w:val="32"/>
          <w:highlight w:val="none"/>
          <w:lang w:val="en-US" w:eastAsia="zh-CN"/>
        </w:rPr>
        <w:t xml:space="preserve">6</w:t>
      </w:r>
      <w:r>
        <w:rPr>
          <w:rFonts w:hint="eastAsia" w:ascii="Times New Roman" w:hAnsi="Times New Roman"/>
          <w:b/>
          <w:bCs/>
          <w:color w:val="000000" w:themeColor="text1"/>
          <w:sz w:val="32"/>
          <w:highlight w:val="none"/>
          <w:lang w:eastAsia="zh-CN"/>
        </w:rPr>
        <w:t xml:space="preserve">年</w:t>
      </w:r>
      <w:r>
        <w:rPr>
          <w:rFonts w:hint="eastAsia" w:ascii="Times New Roman" w:hAnsi="Times New Roman"/>
          <w:b/>
          <w:bCs/>
          <w:color w:val="000000" w:themeColor="text1"/>
          <w:sz w:val="32"/>
          <w:highlight w:val="none"/>
          <w:lang w:val="en-US" w:eastAsia="zh-CN"/>
        </w:rPr>
        <w:t xml:space="preserve">6</w:t>
      </w:r>
      <w:r>
        <w:rPr>
          <w:rFonts w:hint="eastAsia" w:ascii="Times New Roman" w:hAnsi="Times New Roman"/>
          <w:b/>
          <w:bCs/>
          <w:color w:val="000000" w:themeColor="text1"/>
          <w:sz w:val="32"/>
          <w:highlight w:val="none"/>
          <w:lang w:eastAsia="zh-CN"/>
        </w:rPr>
        <w:t xml:space="preserve">月</w:t>
      </w:r>
      <w:r>
        <w:rPr>
          <w:rFonts w:hint="eastAsia" w:ascii="Times New Roman" w:hAnsi="Times New Roman"/>
          <w:b/>
          <w:bCs/>
          <w:color w:val="000000" w:themeColor="text1"/>
          <w:sz w:val="32"/>
          <w:highlight w:val="none"/>
          <w:lang w:val="en-US" w:eastAsia="zh-CN"/>
        </w:rPr>
        <w:t xml:space="preserve">22</w:t>
      </w:r>
      <w:r>
        <w:rPr>
          <w:rFonts w:hint="eastAsia" w:ascii="Times New Roman" w:hAnsi="Times New Roman"/>
          <w:b/>
          <w:bCs/>
          <w:color w:val="000000" w:themeColor="text1"/>
          <w:sz w:val="32"/>
          <w:highlight w:val="none"/>
          <w:lang w:eastAsia="zh-CN"/>
        </w:rPr>
        <w:t xml:space="preserve">日</w:t>
      </w:r>
      <w:r>
        <w:rPr>
          <w:color w:val="000000" w:themeColor="text1"/>
        </w:rPr>
      </w:r>
    </w:p>
    <w:p>
      <w:pPr>
        <w:jc w:val="center"/>
        <w:spacing w:before="120" w:after="120" w:line="360" w:lineRule="auto"/>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pStyle w:val="1001"/>
        <w:ind w:firstLine="1262"/>
        <w:jc w:val="center"/>
        <w:rPr>
          <w:rFonts w:ascii="Times New Roman" w:hAnsi="Times New Roman"/>
          <w:b/>
          <w:bCs/>
          <w:color w:val="000000" w:themeColor="text1"/>
          <w:sz w:val="32"/>
          <w:highlight w:val="none"/>
        </w:rPr>
      </w:pPr>
      <w:r>
        <w:rPr>
          <w:rFonts w:ascii="Times New Roman" w:hAnsi="Times New Roman"/>
          <w:color w:val="000000" w:themeColor="text1"/>
          <w:szCs w:val="21"/>
          <w:highlight w:val="none"/>
        </w:rPr>
        <w:br w:type="page" w:clear="all"/>
      </w:r>
      <w:bookmarkStart w:id="0" w:name="_Toc120614210"/>
      <w:r>
        <w:rPr>
          <w:color w:val="000000" w:themeColor="text1"/>
        </w:rPr>
      </w:r>
      <w:bookmarkStart w:id="1" w:name="_Toc479757206"/>
      <w:r>
        <w:rPr>
          <w:color w:val="000000" w:themeColor="text1"/>
        </w:rPr>
      </w:r>
      <w:bookmarkStart w:id="2" w:name="_Toc16938516"/>
      <w:r>
        <w:rPr>
          <w:color w:val="000000" w:themeColor="text1"/>
        </w:rPr>
      </w:r>
      <w:bookmarkStart w:id="3" w:name="_Toc523127445"/>
      <w:r>
        <w:rPr>
          <w:color w:val="000000" w:themeColor="text1"/>
        </w:rPr>
      </w:r>
      <w:bookmarkStart w:id="4" w:name="_Toc20823272"/>
      <w:r>
        <w:rPr>
          <w:color w:val="000000" w:themeColor="text1"/>
        </w:rPr>
      </w:r>
      <w:bookmarkStart w:id="5" w:name="_Toc513029200"/>
      <w:r>
        <w:rPr>
          <w:rFonts w:ascii="Times New Roman" w:hAnsi="Times New Roman"/>
          <w:b/>
          <w:bCs/>
          <w:color w:val="000000" w:themeColor="text1"/>
          <w:sz w:val="32"/>
          <w:highlight w:val="none"/>
        </w:rPr>
        <w:t xml:space="preserve">目</w:t>
      </w:r>
      <w:r>
        <w:rPr>
          <w:rFonts w:hint="eastAsia" w:ascii="Times New Roman" w:hAnsi="Times New Roman"/>
          <w:b/>
          <w:bCs/>
          <w:color w:val="000000" w:themeColor="text1"/>
          <w:sz w:val="32"/>
          <w:highlight w:val="none"/>
        </w:rPr>
        <w:t xml:space="preserve"> </w:t>
      </w:r>
      <w:r>
        <w:rPr>
          <w:rFonts w:ascii="Times New Roman" w:hAnsi="Times New Roman"/>
          <w:b/>
          <w:bCs/>
          <w:color w:val="000000" w:themeColor="text1"/>
          <w:sz w:val="32"/>
          <w:highlight w:val="none"/>
        </w:rPr>
        <w:t xml:space="preserve"> 录</w:t>
      </w:r>
      <w:r>
        <w:rPr>
          <w:color w:val="000000" w:themeColor="text1"/>
        </w:rPr>
      </w:r>
    </w:p>
    <w:p>
      <w:pPr>
        <w:pStyle w:val="731"/>
        <w:keepLines w:val="0"/>
        <w:keepNext w:val="0"/>
        <w:pageBreakBefore w:val="0"/>
        <w:spacing w:line="480" w:lineRule="auto"/>
        <w:widowControl/>
        <w:rPr>
          <w:rFonts w:asciiTheme="minorHAnsi" w:hAnsiTheme="minorHAnsi" w:eastAsiaTheme="minorEastAsia" w:cstheme="minorBidi"/>
          <w:iCs w:val="0"/>
          <w:color w:val="000000" w:themeColor="text1"/>
          <w:sz w:val="28"/>
          <w:szCs w:val="28"/>
          <w:highlight w:val="none"/>
          <w14:ligatures w14:val="standardContextual"/>
        </w:rPr>
      </w:pPr>
      <w:r>
        <w:rPr>
          <w:color w:val="000000" w:themeColor="text1"/>
          <w:highlight w:val="none"/>
        </w:rPr>
        <w:fldChar w:fldCharType="begin"/>
      </w:r>
      <w:r>
        <w:rPr>
          <w:color w:val="000000" w:themeColor="text1"/>
          <w:highlight w:val="none"/>
        </w:rPr>
        <w:instrText xml:space="preserve"> TOC \o "1-3" \h \z \u </w:instrText>
      </w:r>
      <w:r>
        <w:rPr>
          <w:color w:val="000000" w:themeColor="text1"/>
          <w:highlight w:val="none"/>
        </w:rPr>
        <w:fldChar w:fldCharType="separate"/>
      </w:r>
      <w:r>
        <w:rPr>
          <w:color w:val="000000" w:themeColor="text1"/>
          <w:sz w:val="28"/>
          <w:szCs w:val="28"/>
          <w:highlight w:val="none"/>
        </w:rPr>
        <w:fldChar w:fldCharType="begin"/>
      </w:r>
      <w:r>
        <w:rPr>
          <w:color w:val="000000" w:themeColor="text1"/>
          <w:sz w:val="28"/>
          <w:szCs w:val="28"/>
          <w:highlight w:val="none"/>
        </w:rPr>
        <w:instrText xml:space="preserve"> HYPERLINK \l "_Toc169207378" \o "#_Toc169207378" </w:instrText>
      </w:r>
      <w:r>
        <w:rPr>
          <w:color w:val="000000" w:themeColor="text1"/>
          <w:sz w:val="28"/>
          <w:szCs w:val="28"/>
          <w:highlight w:val="none"/>
        </w:rPr>
        <w:fldChar w:fldCharType="separate"/>
      </w:r>
      <w:r>
        <w:rPr>
          <w:rStyle w:val="744"/>
          <w:rFonts w:ascii="Times New Roman" w:hAnsi="Times New Roman" w:eastAsia="黑体"/>
          <w:color w:val="000000" w:themeColor="text1"/>
          <w:sz w:val="28"/>
          <w:szCs w:val="28"/>
          <w:highlight w:val="none"/>
        </w:rPr>
        <w:t xml:space="preserve">第一章  磋商邀请</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_Toc169207378 \h </w:instrText>
      </w:r>
      <w:r>
        <w:rPr>
          <w:color w:val="000000" w:themeColor="text1"/>
          <w:sz w:val="28"/>
          <w:szCs w:val="28"/>
          <w:highlight w:val="none"/>
        </w:rPr>
        <w:fldChar w:fldCharType="separate"/>
      </w:r>
      <w:r>
        <w:rPr>
          <w:color w:val="000000" w:themeColor="text1"/>
          <w:sz w:val="28"/>
          <w:szCs w:val="28"/>
          <w:highlight w:val="none"/>
        </w:rPr>
        <w:t xml:space="preserve">3</w:t>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p>
    <w:p>
      <w:pPr>
        <w:pStyle w:val="731"/>
        <w:keepLines w:val="0"/>
        <w:keepNext w:val="0"/>
        <w:pageBreakBefore w:val="0"/>
        <w:spacing w:line="480" w:lineRule="auto"/>
        <w:widowControl/>
        <w:rPr>
          <w:rFonts w:asciiTheme="minorHAnsi" w:hAnsiTheme="minorHAnsi" w:eastAsiaTheme="minorEastAsia" w:cstheme="minorBidi"/>
          <w:iCs w:val="0"/>
          <w:color w:val="000000" w:themeColor="text1"/>
          <w:sz w:val="28"/>
          <w:szCs w:val="28"/>
          <w:highlight w:val="none"/>
          <w14:ligatures w14:val="standardContextual"/>
        </w:rPr>
      </w:pPr>
      <w:r>
        <w:rPr>
          <w:color w:val="000000" w:themeColor="text1"/>
          <w:sz w:val="28"/>
          <w:szCs w:val="28"/>
          <w:highlight w:val="none"/>
        </w:rPr>
        <w:fldChar w:fldCharType="begin"/>
      </w:r>
      <w:r>
        <w:rPr>
          <w:color w:val="000000" w:themeColor="text1"/>
          <w:sz w:val="28"/>
          <w:szCs w:val="28"/>
          <w:highlight w:val="none"/>
        </w:rPr>
        <w:instrText xml:space="preserve"> HYPERLINK \l "_Toc169207387" \o "#_Toc169207387" </w:instrText>
      </w:r>
      <w:r>
        <w:rPr>
          <w:color w:val="000000" w:themeColor="text1"/>
          <w:sz w:val="28"/>
          <w:szCs w:val="28"/>
          <w:highlight w:val="none"/>
        </w:rPr>
        <w:fldChar w:fldCharType="separate"/>
      </w:r>
      <w:r>
        <w:rPr>
          <w:rStyle w:val="744"/>
          <w:rFonts w:ascii="Times New Roman" w:hAnsi="Times New Roman" w:eastAsia="黑体"/>
          <w:color w:val="000000" w:themeColor="text1"/>
          <w:sz w:val="28"/>
          <w:szCs w:val="28"/>
          <w:highlight w:val="none"/>
        </w:rPr>
        <w:t xml:space="preserve">第二章  供应商须知</w:t>
      </w:r>
      <w:r>
        <w:rPr>
          <w:color w:val="000000" w:themeColor="text1"/>
          <w:sz w:val="28"/>
          <w:szCs w:val="28"/>
          <w:highlight w:val="none"/>
        </w:rPr>
        <w:tab/>
      </w:r>
      <w:r>
        <w:rPr>
          <w:rFonts w:hint="eastAsia"/>
          <w:color w:val="000000" w:themeColor="text1"/>
          <w:sz w:val="28"/>
          <w:szCs w:val="28"/>
          <w:highlight w:val="none"/>
          <w:lang w:val="en-US" w:eastAsia="zh-CN"/>
        </w:rPr>
        <w:t xml:space="preserve">7</w:t>
      </w:r>
      <w:r>
        <w:rPr>
          <w:color w:val="000000" w:themeColor="text1"/>
          <w:sz w:val="28"/>
          <w:szCs w:val="28"/>
          <w:highlight w:val="none"/>
        </w:rPr>
        <w:fldChar w:fldCharType="end"/>
      </w:r>
      <w:r>
        <w:rPr>
          <w:color w:val="000000" w:themeColor="text1"/>
        </w:rPr>
      </w:r>
    </w:p>
    <w:p>
      <w:pPr>
        <w:pStyle w:val="731"/>
        <w:keepLines w:val="0"/>
        <w:keepNext w:val="0"/>
        <w:pageBreakBefore w:val="0"/>
        <w:spacing w:line="480" w:lineRule="auto"/>
        <w:widowControl/>
        <w:rPr>
          <w:rFonts w:asciiTheme="minorHAnsi" w:hAnsiTheme="minorHAnsi" w:eastAsiaTheme="minorEastAsia" w:cstheme="minorBidi"/>
          <w:caps w:val="0"/>
          <w:color w:val="000000" w:themeColor="text1"/>
          <w:sz w:val="28"/>
          <w:szCs w:val="28"/>
          <w:highlight w:val="none"/>
          <w14:ligatures w14:val="standardContextual"/>
        </w:rPr>
      </w:pPr>
      <w:r>
        <w:rPr>
          <w:color w:val="000000" w:themeColor="text1"/>
          <w:sz w:val="28"/>
          <w:szCs w:val="28"/>
          <w:highlight w:val="none"/>
        </w:rPr>
        <w:fldChar w:fldCharType="begin"/>
      </w:r>
      <w:r>
        <w:rPr>
          <w:color w:val="000000" w:themeColor="text1"/>
          <w:sz w:val="28"/>
          <w:szCs w:val="28"/>
          <w:highlight w:val="none"/>
        </w:rPr>
        <w:instrText xml:space="preserve"> HYPERLINK \l "_Toc169207395" \o "#_Toc169207395" </w:instrText>
      </w:r>
      <w:r>
        <w:rPr>
          <w:color w:val="000000" w:themeColor="text1"/>
          <w:sz w:val="28"/>
          <w:szCs w:val="28"/>
          <w:highlight w:val="none"/>
        </w:rPr>
        <w:fldChar w:fldCharType="separate"/>
      </w:r>
      <w:r>
        <w:rPr>
          <w:rStyle w:val="744"/>
          <w:rFonts w:ascii="Times New Roman" w:hAnsi="Times New Roman" w:eastAsia="黑体"/>
          <w:color w:val="000000" w:themeColor="text1"/>
          <w:sz w:val="28"/>
          <w:szCs w:val="28"/>
          <w:highlight w:val="none"/>
        </w:rPr>
        <w:t xml:space="preserve">第三章  合同文本</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_Toc169207395 \h </w:instrText>
      </w:r>
      <w:r>
        <w:rPr>
          <w:color w:val="000000" w:themeColor="text1"/>
          <w:sz w:val="28"/>
          <w:szCs w:val="28"/>
          <w:highlight w:val="none"/>
        </w:rPr>
        <w:fldChar w:fldCharType="separate"/>
      </w:r>
      <w:r>
        <w:rPr>
          <w:color w:val="000000" w:themeColor="text1"/>
          <w:sz w:val="28"/>
          <w:szCs w:val="28"/>
          <w:highlight w:val="none"/>
        </w:rPr>
        <w:t xml:space="preserve">20</w:t>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p>
    <w:p>
      <w:pPr>
        <w:pStyle w:val="731"/>
        <w:keepLines w:val="0"/>
        <w:keepNext w:val="0"/>
        <w:pageBreakBefore w:val="0"/>
        <w:spacing w:line="480" w:lineRule="auto"/>
        <w:widowControl/>
        <w:rPr>
          <w:rFonts w:asciiTheme="minorHAnsi" w:hAnsiTheme="minorHAnsi" w:eastAsiaTheme="minorEastAsia" w:cstheme="minorBidi"/>
          <w:caps w:val="0"/>
          <w:color w:val="000000" w:themeColor="text1"/>
          <w:sz w:val="28"/>
          <w:szCs w:val="28"/>
          <w:highlight w:val="none"/>
          <w14:ligatures w14:val="standardContextual"/>
        </w:rPr>
      </w:pPr>
      <w:r>
        <w:rPr>
          <w:color w:val="000000" w:themeColor="text1"/>
          <w:sz w:val="28"/>
          <w:szCs w:val="28"/>
          <w:highlight w:val="none"/>
        </w:rPr>
        <w:fldChar w:fldCharType="begin"/>
      </w:r>
      <w:r>
        <w:rPr>
          <w:color w:val="000000" w:themeColor="text1"/>
          <w:sz w:val="28"/>
          <w:szCs w:val="28"/>
          <w:highlight w:val="none"/>
        </w:rPr>
        <w:instrText xml:space="preserve"> HYPERLINK \l "_Toc169207396" \o "#_Toc169207396" </w:instrText>
      </w:r>
      <w:r>
        <w:rPr>
          <w:color w:val="000000" w:themeColor="text1"/>
          <w:sz w:val="28"/>
          <w:szCs w:val="28"/>
          <w:highlight w:val="none"/>
        </w:rPr>
        <w:fldChar w:fldCharType="separate"/>
      </w:r>
      <w:r>
        <w:rPr>
          <w:rStyle w:val="744"/>
          <w:rFonts w:ascii="Times New Roman" w:hAnsi="Times New Roman" w:eastAsia="黑体"/>
          <w:color w:val="000000" w:themeColor="text1"/>
          <w:sz w:val="28"/>
          <w:szCs w:val="28"/>
          <w:highlight w:val="none"/>
        </w:rPr>
        <w:t xml:space="preserve">第四章  采购需求</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_Toc169207396 \h </w:instrText>
      </w:r>
      <w:r>
        <w:rPr>
          <w:color w:val="000000" w:themeColor="text1"/>
          <w:sz w:val="28"/>
          <w:szCs w:val="28"/>
          <w:highlight w:val="none"/>
        </w:rPr>
        <w:fldChar w:fldCharType="separate"/>
      </w:r>
      <w:r>
        <w:rPr>
          <w:color w:val="000000" w:themeColor="text1"/>
          <w:sz w:val="28"/>
          <w:szCs w:val="28"/>
          <w:highlight w:val="none"/>
        </w:rPr>
        <w:t xml:space="preserve">20</w:t>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p>
    <w:p>
      <w:pPr>
        <w:pStyle w:val="731"/>
        <w:keepLines w:val="0"/>
        <w:keepNext w:val="0"/>
        <w:pageBreakBefore w:val="0"/>
        <w:spacing w:line="480" w:lineRule="auto"/>
        <w:widowControl/>
        <w:rPr>
          <w:rFonts w:asciiTheme="minorHAnsi" w:hAnsiTheme="minorHAnsi" w:eastAsiaTheme="minorEastAsia" w:cstheme="minorBidi"/>
          <w:caps w:val="0"/>
          <w:color w:val="000000" w:themeColor="text1"/>
          <w:sz w:val="28"/>
          <w:szCs w:val="28"/>
          <w:highlight w:val="none"/>
          <w14:ligatures w14:val="standardContextual"/>
        </w:rPr>
      </w:pPr>
      <w:r>
        <w:rPr>
          <w:color w:val="000000" w:themeColor="text1"/>
          <w:sz w:val="28"/>
          <w:szCs w:val="28"/>
          <w:highlight w:val="none"/>
        </w:rPr>
        <w:fldChar w:fldCharType="begin"/>
      </w:r>
      <w:r>
        <w:rPr>
          <w:color w:val="000000" w:themeColor="text1"/>
          <w:sz w:val="28"/>
          <w:szCs w:val="28"/>
          <w:highlight w:val="none"/>
        </w:rPr>
        <w:instrText xml:space="preserve"> HYPERLINK \l "_Toc169207397" \o "#_Toc169207397" </w:instrText>
      </w:r>
      <w:r>
        <w:rPr>
          <w:color w:val="000000" w:themeColor="text1"/>
          <w:sz w:val="28"/>
          <w:szCs w:val="28"/>
          <w:highlight w:val="none"/>
        </w:rPr>
        <w:fldChar w:fldCharType="separate"/>
      </w:r>
      <w:r>
        <w:rPr>
          <w:rStyle w:val="744"/>
          <w:rFonts w:ascii="Times New Roman" w:hAnsi="Times New Roman" w:eastAsia="黑体"/>
          <w:color w:val="000000" w:themeColor="text1"/>
          <w:sz w:val="28"/>
          <w:szCs w:val="28"/>
          <w:highlight w:val="none"/>
        </w:rPr>
        <w:t xml:space="preserve">第五章  评审方法与评审标准</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_Toc169207397 \h </w:instrText>
      </w:r>
      <w:r>
        <w:rPr>
          <w:color w:val="000000" w:themeColor="text1"/>
          <w:sz w:val="28"/>
          <w:szCs w:val="28"/>
          <w:highlight w:val="none"/>
        </w:rPr>
        <w:fldChar w:fldCharType="separate"/>
      </w:r>
      <w:r>
        <w:rPr>
          <w:color w:val="000000" w:themeColor="text1"/>
          <w:sz w:val="28"/>
          <w:szCs w:val="28"/>
          <w:highlight w:val="none"/>
        </w:rPr>
        <w:t xml:space="preserve">57</w:t>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p>
    <w:p>
      <w:pPr>
        <w:pStyle w:val="731"/>
        <w:keepLines w:val="0"/>
        <w:keepNext w:val="0"/>
        <w:pageBreakBefore w:val="0"/>
        <w:spacing w:line="480" w:lineRule="auto"/>
        <w:widowControl/>
        <w:rPr>
          <w:rFonts w:asciiTheme="minorHAnsi" w:hAnsiTheme="minorHAnsi" w:eastAsiaTheme="minorEastAsia" w:cstheme="minorBidi"/>
          <w:caps w:val="0"/>
          <w:color w:val="000000" w:themeColor="text1"/>
          <w:szCs w:val="22"/>
          <w:highlight w:val="none"/>
          <w14:ligatures w14:val="standardContextual"/>
        </w:rPr>
      </w:pPr>
      <w:r>
        <w:rPr>
          <w:color w:val="000000" w:themeColor="text1"/>
          <w:sz w:val="28"/>
          <w:szCs w:val="28"/>
          <w:highlight w:val="none"/>
        </w:rPr>
        <w:fldChar w:fldCharType="begin"/>
      </w:r>
      <w:r>
        <w:rPr>
          <w:color w:val="000000" w:themeColor="text1"/>
          <w:sz w:val="28"/>
          <w:szCs w:val="28"/>
          <w:highlight w:val="none"/>
        </w:rPr>
        <w:instrText xml:space="preserve"> HYPERLINK \l "_Toc169207398" \o "#_Toc169207398" </w:instrText>
      </w:r>
      <w:r>
        <w:rPr>
          <w:color w:val="000000" w:themeColor="text1"/>
          <w:sz w:val="28"/>
          <w:szCs w:val="28"/>
          <w:highlight w:val="none"/>
        </w:rPr>
        <w:fldChar w:fldCharType="separate"/>
      </w:r>
      <w:r>
        <w:rPr>
          <w:rStyle w:val="744"/>
          <w:rFonts w:ascii="Times New Roman" w:hAnsi="Times New Roman" w:eastAsia="黑体"/>
          <w:color w:val="000000" w:themeColor="text1"/>
          <w:sz w:val="28"/>
          <w:szCs w:val="28"/>
          <w:highlight w:val="none"/>
        </w:rPr>
        <w:t xml:space="preserve">第六章  响应文件格式</w:t>
      </w:r>
      <w:r>
        <w:rPr>
          <w:color w:val="000000" w:themeColor="text1"/>
          <w:sz w:val="28"/>
          <w:szCs w:val="28"/>
          <w:highlight w:val="none"/>
        </w:rPr>
        <w:tab/>
      </w:r>
      <w:r>
        <w:rPr>
          <w:color w:val="000000" w:themeColor="text1"/>
          <w:sz w:val="28"/>
          <w:szCs w:val="28"/>
          <w:highlight w:val="none"/>
        </w:rPr>
        <w:fldChar w:fldCharType="begin"/>
      </w:r>
      <w:r>
        <w:rPr>
          <w:color w:val="000000" w:themeColor="text1"/>
          <w:sz w:val="28"/>
          <w:szCs w:val="28"/>
          <w:highlight w:val="none"/>
        </w:rPr>
        <w:instrText xml:space="preserve"> PAGEREF _Toc169207398 \h </w:instrText>
      </w:r>
      <w:r>
        <w:rPr>
          <w:color w:val="000000" w:themeColor="text1"/>
          <w:sz w:val="28"/>
          <w:szCs w:val="28"/>
          <w:highlight w:val="none"/>
        </w:rPr>
        <w:fldChar w:fldCharType="separate"/>
      </w:r>
      <w:r>
        <w:rPr>
          <w:color w:val="000000" w:themeColor="text1"/>
          <w:sz w:val="28"/>
          <w:szCs w:val="28"/>
          <w:highlight w:val="none"/>
        </w:rPr>
        <w:t xml:space="preserve">61</w:t>
      </w:r>
      <w:r>
        <w:rPr>
          <w:color w:val="000000" w:themeColor="text1"/>
          <w:sz w:val="28"/>
          <w:szCs w:val="28"/>
          <w:highlight w:val="none"/>
        </w:rPr>
        <w:fldChar w:fldCharType="end"/>
      </w:r>
      <w:r>
        <w:rPr>
          <w:color w:val="000000" w:themeColor="text1"/>
          <w:sz w:val="28"/>
          <w:szCs w:val="28"/>
          <w:highlight w:val="none"/>
        </w:rPr>
        <w:fldChar w:fldCharType="end"/>
      </w:r>
      <w:r>
        <w:rPr>
          <w:color w:val="000000" w:themeColor="text1"/>
        </w:rPr>
      </w:r>
    </w:p>
    <w:p>
      <w:pPr>
        <w:pStyle w:val="726"/>
        <w:rPr>
          <w:rFonts w:asciiTheme="minorHAnsi" w:hAnsiTheme="minorHAnsi" w:eastAsiaTheme="minorEastAsia" w:cstheme="minorBidi"/>
          <w:iCs w:val="0"/>
          <w:color w:val="000000" w:themeColor="text1"/>
          <w:szCs w:val="22"/>
          <w:highlight w:val="none"/>
          <w14:ligatures w14:val="standardContextual"/>
        </w:rPr>
      </w:pPr>
      <w:r>
        <w:rPr>
          <w:rFonts w:asciiTheme="minorHAnsi" w:hAnsiTheme="minorHAnsi" w:eastAsiaTheme="minorEastAsia" w:cstheme="minorBidi"/>
          <w:iCs w:val="0"/>
          <w:color w:val="000000" w:themeColor="text1"/>
          <w:szCs w:val="22"/>
          <w:highlight w:val="none"/>
          <w14:ligatures w14:val="standardContextual"/>
        </w:rPr>
      </w:r>
      <w:r>
        <w:rPr>
          <w:color w:val="000000" w:themeColor="text1"/>
        </w:rPr>
      </w:r>
    </w:p>
    <w:p>
      <w:pPr>
        <w:rPr>
          <w:color w:val="000000" w:themeColor="text1"/>
          <w:highlight w:val="none"/>
        </w:rPr>
      </w:pPr>
      <w:r>
        <w:rPr>
          <w:rFonts w:ascii="宋体" w:hAnsi="宋体"/>
          <w:color w:val="000000" w:themeColor="text1"/>
          <w:szCs w:val="24"/>
          <w:highlight w:val="none"/>
        </w:rPr>
        <w:fldChar w:fldCharType="end"/>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jc w:val="center"/>
        <w:keepNext/>
        <w:rPr>
          <w:rFonts w:ascii="Times New Roman" w:hAnsi="Times New Roman" w:eastAsia="黑体"/>
          <w:color w:val="000000" w:themeColor="text1"/>
          <w:sz w:val="44"/>
          <w:szCs w:val="44"/>
          <w:highlight w:val="none"/>
        </w:rPr>
        <w:outlineLvl w:val="0"/>
      </w:pPr>
      <w:r>
        <w:rPr>
          <w:rFonts w:ascii="Times New Roman" w:hAnsi="Times New Roman" w:eastAsia="黑体"/>
          <w:color w:val="000000" w:themeColor="text1"/>
          <w:sz w:val="44"/>
          <w:szCs w:val="44"/>
          <w:highlight w:val="none"/>
        </w:rPr>
      </w:r>
      <w:r>
        <w:rPr>
          <w:color w:val="000000" w:themeColor="text1"/>
        </w:rPr>
      </w:r>
    </w:p>
    <w:p>
      <w:pPr>
        <w:jc w:val="center"/>
        <w:keepNext/>
        <w:rPr>
          <w:rFonts w:ascii="Times New Roman" w:hAnsi="Times New Roman" w:eastAsia="黑体"/>
          <w:color w:val="000000" w:themeColor="text1"/>
          <w:sz w:val="44"/>
          <w:szCs w:val="44"/>
          <w:highlight w:val="none"/>
        </w:rPr>
        <w:outlineLvl w:val="0"/>
      </w:pPr>
      <w:r>
        <w:rPr>
          <w:rFonts w:ascii="Times New Roman" w:hAnsi="Times New Roman" w:eastAsia="黑体"/>
          <w:color w:val="000000" w:themeColor="text1"/>
          <w:sz w:val="44"/>
          <w:szCs w:val="44"/>
          <w:highlight w:val="none"/>
        </w:rPr>
      </w:r>
      <w:r>
        <w:rPr>
          <w:color w:val="000000" w:themeColor="text1"/>
        </w:rPr>
      </w:r>
    </w:p>
    <w:p>
      <w:pPr>
        <w:rPr>
          <w:rFonts w:ascii="Times New Roman" w:hAnsi="Times New Roman" w:eastAsia="黑体"/>
          <w:color w:val="000000" w:themeColor="text1"/>
          <w:sz w:val="44"/>
          <w:szCs w:val="44"/>
          <w:highlight w:val="none"/>
        </w:rPr>
      </w:pPr>
      <w:r>
        <w:rPr>
          <w:rFonts w:hint="eastAsia" w:ascii="Times New Roman" w:hAnsi="Times New Roman" w:eastAsia="黑体"/>
          <w:color w:val="000000" w:themeColor="text1"/>
          <w:sz w:val="44"/>
          <w:szCs w:val="44"/>
          <w:highlight w:val="none"/>
        </w:rPr>
        <w:br w:type="page" w:clear="all"/>
      </w:r>
      <w:r>
        <w:rPr>
          <w:color w:val="000000" w:themeColor="text1"/>
        </w:rPr>
      </w:r>
    </w:p>
    <w:p>
      <w:pPr>
        <w:jc w:val="center"/>
        <w:keepNext/>
        <w:rPr>
          <w:color w:val="000000" w:themeColor="text1"/>
          <w:highlight w:val="none"/>
        </w:rPr>
        <w:outlineLvl w:val="0"/>
      </w:pPr>
      <w:r>
        <w:rPr>
          <w:color w:val="000000" w:themeColor="text1"/>
        </w:rPr>
      </w:r>
      <w:bookmarkStart w:id="6" w:name="_Toc169207378"/>
      <w:r>
        <w:rPr>
          <w:rFonts w:hint="eastAsia" w:ascii="Times New Roman" w:hAnsi="Times New Roman" w:eastAsia="黑体"/>
          <w:color w:val="000000" w:themeColor="text1"/>
          <w:sz w:val="44"/>
          <w:szCs w:val="44"/>
          <w:highlight w:val="none"/>
        </w:rPr>
        <w:t xml:space="preserve">第一章  </w:t>
      </w:r>
      <w:bookmarkEnd w:id="0"/>
      <w:r>
        <w:rPr>
          <w:rFonts w:hint="eastAsia" w:ascii="Times New Roman" w:hAnsi="Times New Roman" w:eastAsia="黑体"/>
          <w:color w:val="000000" w:themeColor="text1"/>
          <w:sz w:val="44"/>
          <w:szCs w:val="44"/>
          <w:highlight w:val="none"/>
        </w:rPr>
        <w:t xml:space="preserve">磋商邀请</w:t>
      </w:r>
      <w:bookmarkEnd w:id="6"/>
      <w:r>
        <w:rPr>
          <w:color w:val="000000" w:themeColor="text1"/>
        </w:rPr>
      </w:r>
      <w:r>
        <w:rPr>
          <w:color w:val="000000" w:themeColor="text1"/>
        </w:rPr>
      </w:r>
    </w:p>
    <w:p>
      <w:pPr>
        <w:ind w:firstLine="480"/>
        <w:spacing w:line="500" w:lineRule="exact"/>
        <w:rPr>
          <w:rFonts w:ascii="宋体" w:hAnsi="宋体" w:eastAsia="宋体" w:cs="宋体"/>
          <w:color w:val="000000" w:themeColor="text1"/>
          <w:sz w:val="24"/>
          <w:highlight w:val="none"/>
        </w:rPr>
      </w:pPr>
      <w:r>
        <w:rPr>
          <w:rFonts w:hint="eastAsia" w:ascii="Times New Roman" w:hAnsi="Times New Roman"/>
          <w:color w:val="000000" w:themeColor="text1"/>
          <w:sz w:val="24"/>
          <w:szCs w:val="24"/>
          <w:highlight w:val="none"/>
        </w:rPr>
        <w:t xml:space="preserve">受</w:t>
      </w:r>
      <w:r>
        <w:rPr>
          <w:rFonts w:hint="eastAsia" w:ascii="宋体" w:hAnsi="宋体" w:cs="宋体"/>
          <w:color w:val="000000" w:themeColor="text1"/>
          <w:sz w:val="24"/>
          <w:highlight w:val="none"/>
          <w:u w:val="single"/>
          <w:lang w:eastAsia="zh-CN"/>
        </w:rPr>
        <w:t xml:space="preserve">宿迁市湖滨新区住房和城乡建设局</w:t>
      </w:r>
      <w:r>
        <w:rPr>
          <w:rFonts w:hint="eastAsia" w:ascii="Times New Roman" w:hAnsi="Times New Roman"/>
          <w:color w:val="000000" w:themeColor="text1"/>
          <w:sz w:val="24"/>
          <w:szCs w:val="24"/>
          <w:highlight w:val="none"/>
        </w:rPr>
        <w:t xml:space="preserve">的委托，</w:t>
      </w:r>
      <w:r>
        <w:rPr>
          <w:rFonts w:hint="eastAsia" w:ascii="宋体" w:hAnsi="宋体" w:cs="宋体"/>
          <w:color w:val="000000" w:themeColor="text1"/>
          <w:sz w:val="24"/>
          <w:highlight w:val="none"/>
          <w:u w:val="single"/>
          <w:lang w:eastAsia="zh-CN"/>
        </w:rPr>
        <w:t xml:space="preserve">江苏凯域工程顾问有限公司</w:t>
      </w:r>
      <w:r>
        <w:rPr>
          <w:rFonts w:hint="eastAsia" w:ascii="Times New Roman" w:hAnsi="Times New Roman"/>
          <w:color w:val="000000" w:themeColor="text1"/>
          <w:sz w:val="24"/>
          <w:szCs w:val="24"/>
          <w:highlight w:val="none"/>
        </w:rPr>
        <w:t xml:space="preserve">就</w:t>
      </w:r>
      <w:r>
        <w:rPr>
          <w:rFonts w:hint="eastAsia" w:ascii="宋体" w:hAnsi="宋体" w:cs="宋体"/>
          <w:color w:val="000000" w:themeColor="text1"/>
          <w:sz w:val="24"/>
          <w:highlight w:val="none"/>
          <w:u w:val="single"/>
          <w:lang w:eastAsia="zh-CN"/>
        </w:rPr>
        <w:t xml:space="preserve">2026年下半年市政道路应急维修工程（JSZC-321392-JSKY-C2026-0002</w:t>
      </w:r>
      <w:r>
        <w:rPr>
          <w:rFonts w:hint="eastAsia" w:ascii="宋体" w:hAnsi="宋体" w:cs="宋体"/>
          <w:color w:val="000000" w:themeColor="text1"/>
          <w:sz w:val="24"/>
          <w:highlight w:val="none"/>
          <w:u w:val="single"/>
          <w:lang w:val="en-US" w:eastAsia="zh-CN"/>
        </w:rPr>
        <w:t xml:space="preserve">）</w:t>
      </w:r>
      <w:r>
        <w:rPr>
          <w:rFonts w:hint="eastAsia" w:ascii="Times New Roman" w:hAnsi="Times New Roman"/>
          <w:color w:val="000000" w:themeColor="text1"/>
          <w:sz w:val="24"/>
          <w:szCs w:val="24"/>
          <w:highlight w:val="none"/>
        </w:rPr>
        <w:t xml:space="preserve">进行竞争性磋商采购，欢迎符合条件的供应商参加磋商。</w:t>
      </w:r>
      <w:r>
        <w:rPr>
          <w:color w:val="000000" w:themeColor="text1"/>
        </w:rPr>
      </w:r>
    </w:p>
    <w:p>
      <w:pPr>
        <w:spacing w:line="500" w:lineRule="exact"/>
        <w:rPr>
          <w:rFonts w:ascii="Times New Roman" w:hAnsi="Times New Roman"/>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themeColor="text1"/>
          <w:sz w:val="24"/>
          <w:szCs w:val="24"/>
          <w:highlight w:val="none"/>
        </w:rPr>
        <w:t xml:space="preserve">项目概况</w:t>
      </w:r>
      <w:r>
        <w:rPr>
          <w:color w:val="000000" w:themeColor="text1"/>
        </w:rPr>
      </w:r>
    </w:p>
    <w:p>
      <w:pPr>
        <w:ind w:firstLine="480"/>
        <w:spacing w:line="500" w:lineRule="exact"/>
        <w:rPr>
          <w:rFonts w:hint="eastAsia" w:ascii="Times New Roman" w:hAnsi="Times New Roman"/>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lang w:eastAsia="zh-CN"/>
        </w:rPr>
        <w:t xml:space="preserve">2026年下半年市政道路应急维修工程</w:t>
      </w:r>
      <w:r>
        <w:rPr>
          <w:rFonts w:hint="eastAsia" w:ascii="Times New Roman" w:hAnsi="Times New Roman"/>
          <w:color w:val="000000" w:themeColor="text1"/>
          <w:sz w:val="24"/>
          <w:szCs w:val="24"/>
          <w:highlight w:val="none"/>
        </w:rPr>
        <w:t xml:space="preserve">竞争性磋商项目的潜在供应商可在</w:t>
      </w:r>
      <w:r>
        <w:rPr>
          <w:rFonts w:hint="eastAsia" w:ascii="Times New Roman" w:hAnsi="Times New Roman"/>
          <w:color w:val="000000" w:themeColor="text1"/>
          <w:sz w:val="24"/>
          <w:szCs w:val="24"/>
          <w:highlight w:val="none"/>
          <w:u w:val="single"/>
        </w:rPr>
        <w:t xml:space="preserve">“宿迁市政府采购网”自行免费下载</w:t>
      </w:r>
      <w:r>
        <w:rPr>
          <w:rFonts w:hint="eastAsia" w:ascii="Times New Roman" w:hAnsi="Times New Roman"/>
          <w:color w:val="000000" w:themeColor="text1"/>
          <w:sz w:val="24"/>
          <w:szCs w:val="24"/>
          <w:highlight w:val="none"/>
        </w:rPr>
        <w:t xml:space="preserve">磋商文件，并于</w:t>
      </w:r>
      <w:r>
        <w:rPr>
          <w:rFonts w:hint="eastAsia" w:ascii="Times New Roman" w:hAnsi="Times New Roman"/>
          <w:color w:val="000000" w:themeColor="text1"/>
          <w:sz w:val="24"/>
          <w:szCs w:val="24"/>
          <w:highlight w:val="none"/>
          <w:u w:val="single"/>
        </w:rPr>
        <w:t xml:space="preserve">202</w:t>
      </w:r>
      <w:r>
        <w:rPr>
          <w:rFonts w:hint="eastAsia" w:ascii="Times New Roman" w:hAnsi="Times New Roman"/>
          <w:color w:val="000000" w:themeColor="text1"/>
          <w:sz w:val="24"/>
          <w:szCs w:val="24"/>
          <w:highlight w:val="none"/>
          <w:u w:val="single"/>
          <w:lang w:val="en-US" w:eastAsia="zh-CN"/>
        </w:rPr>
        <w:t xml:space="preserve">6</w:t>
      </w:r>
      <w:r>
        <w:rPr>
          <w:rFonts w:hint="eastAsia" w:ascii="Times New Roman" w:hAnsi="Times New Roman"/>
          <w:color w:val="000000" w:themeColor="text1"/>
          <w:sz w:val="24"/>
          <w:szCs w:val="24"/>
          <w:highlight w:val="none"/>
          <w:u w:val="single"/>
        </w:rPr>
        <w:t xml:space="preserve">年</w:t>
      </w:r>
      <w:r>
        <w:rPr>
          <w:rFonts w:hint="eastAsia" w:ascii="Times New Roman" w:hAnsi="Times New Roman"/>
          <w:color w:val="000000" w:themeColor="text1"/>
          <w:sz w:val="24"/>
          <w:szCs w:val="24"/>
          <w:highlight w:val="none"/>
          <w:u w:val="single"/>
          <w:lang w:val="en-US" w:eastAsia="zh-CN"/>
        </w:rPr>
        <w:t xml:space="preserve">7</w:t>
      </w:r>
      <w:r>
        <w:rPr>
          <w:rFonts w:hint="eastAsia" w:ascii="Times New Roman" w:hAnsi="Times New Roman"/>
          <w:bCs/>
          <w:color w:val="000000" w:themeColor="text1"/>
          <w:sz w:val="24"/>
          <w:szCs w:val="24"/>
          <w:highlight w:val="none"/>
          <w:u w:val="single"/>
        </w:rPr>
        <w:t xml:space="preserve">月</w:t>
      </w:r>
      <w:r>
        <w:rPr>
          <w:rFonts w:hint="eastAsia" w:ascii="Times New Roman" w:hAnsi="Times New Roman"/>
          <w:bCs/>
          <w:color w:val="000000" w:themeColor="text1"/>
          <w:sz w:val="24"/>
          <w:szCs w:val="24"/>
          <w:highlight w:val="none"/>
          <w:u w:val="single"/>
          <w:lang w:val="en-US" w:eastAsia="zh-CN"/>
        </w:rPr>
        <w:t xml:space="preserve">8</w:t>
      </w:r>
      <w:r>
        <w:rPr>
          <w:rFonts w:hint="eastAsia" w:ascii="Times New Roman" w:hAnsi="Times New Roman"/>
          <w:bCs/>
          <w:color w:val="000000" w:themeColor="text1"/>
          <w:sz w:val="24"/>
          <w:szCs w:val="24"/>
          <w:highlight w:val="none"/>
          <w:u w:val="single"/>
        </w:rPr>
        <w:t xml:space="preserve">日</w:t>
      </w:r>
      <w:r>
        <w:rPr>
          <w:rFonts w:hint="eastAsia" w:ascii="Times New Roman" w:hAnsi="Times New Roman"/>
          <w:bCs/>
          <w:color w:val="000000" w:themeColor="text1"/>
          <w:sz w:val="24"/>
          <w:szCs w:val="24"/>
          <w:highlight w:val="none"/>
          <w:u w:val="single"/>
          <w:lang w:val="en-US" w:eastAsia="zh-CN"/>
        </w:rPr>
        <w:t xml:space="preserve">9</w:t>
      </w:r>
      <w:r>
        <w:rPr>
          <w:rFonts w:hint="eastAsia" w:ascii="Times New Roman" w:hAnsi="Times New Roman"/>
          <w:bCs/>
          <w:color w:val="000000" w:themeColor="text1"/>
          <w:sz w:val="24"/>
          <w:szCs w:val="24"/>
          <w:highlight w:val="none"/>
          <w:u w:val="single"/>
        </w:rPr>
        <w:t xml:space="preserve">点3</w:t>
      </w:r>
      <w:r>
        <w:rPr>
          <w:rFonts w:ascii="Times New Roman" w:hAnsi="Times New Roman"/>
          <w:bCs/>
          <w:color w:val="000000" w:themeColor="text1"/>
          <w:sz w:val="24"/>
          <w:szCs w:val="24"/>
          <w:highlight w:val="none"/>
          <w:u w:val="single"/>
        </w:rPr>
        <w:t xml:space="preserve">0</w:t>
      </w:r>
      <w:r>
        <w:rPr>
          <w:rFonts w:hint="eastAsia" w:ascii="Times New Roman" w:hAnsi="Times New Roman"/>
          <w:bCs/>
          <w:color w:val="000000" w:themeColor="text1"/>
          <w:sz w:val="24"/>
          <w:szCs w:val="24"/>
          <w:highlight w:val="none"/>
          <w:u w:val="single"/>
        </w:rPr>
        <w:t xml:space="preserve">分（</w:t>
      </w:r>
      <w:r>
        <w:rPr>
          <w:rFonts w:hint="eastAsia" w:ascii="Times New Roman" w:hAnsi="Times New Roman"/>
          <w:bCs/>
          <w:color w:val="000000" w:themeColor="text1"/>
          <w:sz w:val="24"/>
          <w:szCs w:val="24"/>
          <w:highlight w:val="none"/>
        </w:rPr>
        <w:t xml:space="preserve">北京时间）前递交响应文件</w:t>
      </w:r>
      <w:r>
        <w:rPr>
          <w:rFonts w:hint="eastAsia" w:ascii="Times New Roman" w:hAnsi="Times New Roman"/>
          <w:color w:val="000000" w:themeColor="text1"/>
          <w:sz w:val="24"/>
          <w:szCs w:val="24"/>
          <w:highlight w:val="none"/>
        </w:rPr>
        <w:t xml:space="preserve">。</w:t>
      </w:r>
      <w:r>
        <w:rPr>
          <w:color w:val="000000" w:themeColor="text1"/>
        </w:rPr>
      </w:r>
    </w:p>
    <w:p>
      <w:pPr>
        <w:ind w:firstLine="498"/>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7" w:name="_Toc35393621"/>
      <w:r>
        <w:rPr>
          <w:color w:val="000000" w:themeColor="text1"/>
        </w:rPr>
      </w:r>
      <w:bookmarkStart w:id="8" w:name="_Toc38985263"/>
      <w:r>
        <w:rPr>
          <w:color w:val="000000" w:themeColor="text1"/>
        </w:rPr>
      </w:r>
      <w:bookmarkStart w:id="9" w:name="_Toc169207379"/>
      <w:r>
        <w:rPr>
          <w:color w:val="000000" w:themeColor="text1"/>
        </w:rPr>
      </w:r>
      <w:bookmarkStart w:id="10" w:name="_Toc28359079"/>
      <w:r>
        <w:rPr>
          <w:color w:val="000000" w:themeColor="text1"/>
        </w:rPr>
      </w:r>
      <w:bookmarkStart w:id="11" w:name="_Toc28359002"/>
      <w:r>
        <w:rPr>
          <w:color w:val="000000" w:themeColor="text1"/>
        </w:rPr>
      </w:r>
      <w:bookmarkStart w:id="12" w:name="_Toc35393790"/>
      <w:r>
        <w:rPr>
          <w:color w:val="000000" w:themeColor="text1"/>
        </w:rPr>
      </w:r>
      <w:bookmarkStart w:id="13" w:name="_Hlk24379207"/>
      <w:r>
        <w:rPr>
          <w:rFonts w:hint="eastAsia" w:ascii="Times New Roman" w:hAnsi="Times New Roman"/>
          <w:b/>
          <w:bCs/>
          <w:color w:val="000000" w:themeColor="text1"/>
          <w:sz w:val="32"/>
          <w:szCs w:val="32"/>
          <w:highlight w:val="none"/>
        </w:rPr>
        <w:t xml:space="preserve">一、项目基本情况</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rPr>
          <w:color w:val="000000" w:themeColor="text1"/>
        </w:rPr>
      </w:r>
    </w:p>
    <w:p>
      <w:pPr>
        <w:ind w:firstLine="480"/>
        <w:pageBreakBefore w:val="0"/>
        <w:spacing w:line="400" w:lineRule="exact"/>
        <w:widowControl w:val="off"/>
        <w:rPr>
          <w:rFonts w:hint="eastAsia" w:ascii="Times New Roman" w:hAnsi="Times New Roman" w:eastAsia="宋体"/>
          <w:color w:val="000000" w:themeColor="text1"/>
          <w:sz w:val="24"/>
          <w:szCs w:val="24"/>
          <w:highlight w:val="none"/>
        </w:rPr>
      </w:pPr>
      <w:r>
        <w:rPr>
          <w:rFonts w:hint="eastAsia" w:ascii="Times New Roman" w:hAnsi="Times New Roman"/>
          <w:color w:val="000000" w:themeColor="text1"/>
          <w:sz w:val="24"/>
          <w:szCs w:val="24"/>
          <w:highlight w:val="none"/>
        </w:rPr>
        <w:t xml:space="preserve">1.项目编号：</w:t>
      </w:r>
      <w:r>
        <w:rPr>
          <w:rFonts w:hint="eastAsia" w:ascii="Times New Roman" w:hAnsi="Times New Roman"/>
          <w:color w:val="000000" w:themeColor="text1"/>
          <w:sz w:val="24"/>
          <w:szCs w:val="24"/>
          <w:highlight w:val="none"/>
          <w:lang w:eastAsia="zh-CN"/>
        </w:rPr>
        <w:t xml:space="preserve">JSZC-321392-JSKY-C2026-0002  </w:t>
      </w:r>
      <w:r>
        <w:rPr>
          <w:color w:val="000000" w:themeColor="text1"/>
        </w:rPr>
      </w:r>
    </w:p>
    <w:p>
      <w:pPr>
        <w:ind w:firstLine="480"/>
        <w:pageBreakBefore w:val="0"/>
        <w:spacing w:line="400" w:lineRule="exact"/>
        <w:widowControl w:val="off"/>
        <w:rPr>
          <w:rFonts w:hint="default" w:ascii="Times New Roman" w:hAnsi="Times New Roman" w:eastAsia="宋体"/>
          <w:color w:val="000000" w:themeColor="text1"/>
          <w:sz w:val="24"/>
          <w:szCs w:val="24"/>
          <w:highlight w:val="none"/>
        </w:rPr>
      </w:pPr>
      <w:r>
        <w:rPr>
          <w:rFonts w:hint="eastAsia" w:ascii="Times New Roman" w:hAnsi="Times New Roman"/>
          <w:color w:val="000000" w:themeColor="text1"/>
          <w:sz w:val="24"/>
          <w:szCs w:val="24"/>
          <w:highlight w:val="none"/>
        </w:rPr>
        <w:t xml:space="preserve">2.项目名称：</w:t>
      </w:r>
      <w:bookmarkEnd w:id="13"/>
      <w:r>
        <w:rPr>
          <w:rFonts w:hint="eastAsia" w:ascii="Times New Roman" w:hAnsi="Times New Roman"/>
          <w:color w:val="000000" w:themeColor="text1"/>
          <w:sz w:val="24"/>
          <w:szCs w:val="24"/>
          <w:highlight w:val="none"/>
          <w:lang w:eastAsia="zh-CN"/>
        </w:rPr>
        <w:t xml:space="preserve">2026年下半年市政道路应急维修工程</w:t>
      </w:r>
      <w:r>
        <w:rPr>
          <w:color w:val="000000" w:themeColor="text1"/>
        </w:rPr>
      </w:r>
    </w:p>
    <w:p>
      <w:pPr>
        <w:ind w:firstLine="480"/>
        <w:pageBreakBefore w:val="0"/>
        <w:spacing w:line="400" w:lineRule="exact"/>
        <w:widowControl w:val="off"/>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3.预算金额：343</w:t>
      </w:r>
      <w:r>
        <w:rPr>
          <w:rFonts w:hint="eastAsia" w:ascii="Times New Roman" w:hAnsi="Times New Roman"/>
          <w:color w:val="000000" w:themeColor="text1"/>
          <w:sz w:val="24"/>
          <w:szCs w:val="24"/>
          <w:highlight w:val="none"/>
          <w:lang w:val="en-US" w:eastAsia="zh-CN"/>
        </w:rPr>
        <w:t xml:space="preserve">.</w:t>
      </w:r>
      <w:r>
        <w:rPr>
          <w:rFonts w:hint="eastAsia" w:ascii="Times New Roman" w:hAnsi="Times New Roman"/>
          <w:color w:val="000000" w:themeColor="text1"/>
          <w:sz w:val="24"/>
          <w:szCs w:val="24"/>
          <w:highlight w:val="none"/>
        </w:rPr>
        <w:t xml:space="preserve">86万元</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4</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本项目设定</w:t>
      </w:r>
      <w:r>
        <w:rPr>
          <w:rFonts w:hint="eastAsia" w:ascii="Times New Roman" w:hAnsi="Times New Roman"/>
          <w:color w:val="000000" w:themeColor="text1"/>
          <w:sz w:val="24"/>
          <w:szCs w:val="24"/>
          <w:highlight w:val="none"/>
          <w:lang w:eastAsia="zh-CN"/>
        </w:rPr>
        <w:t xml:space="preserve">最高投标限价</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eastAsia="zh-CN"/>
        </w:rPr>
        <w:t xml:space="preserve">最高投标限价为3432040.</w:t>
      </w:r>
      <w:r>
        <w:rPr>
          <w:rFonts w:hint="eastAsia" w:ascii="Times New Roman" w:hAnsi="Times New Roman"/>
          <w:color w:val="000000" w:themeColor="text1"/>
          <w:sz w:val="24"/>
          <w:szCs w:val="24"/>
          <w:highlight w:val="none"/>
          <w:lang w:val="en-US" w:eastAsia="zh-CN"/>
        </w:rPr>
        <w:t xml:space="preserve">24</w:t>
      </w:r>
      <w:r>
        <w:rPr>
          <w:rFonts w:hint="eastAsia" w:ascii="Times New Roman" w:hAnsi="Times New Roman"/>
          <w:color w:val="000000" w:themeColor="text1"/>
          <w:sz w:val="24"/>
          <w:szCs w:val="24"/>
          <w:highlight w:val="none"/>
        </w:rPr>
        <w:t xml:space="preserve">元</w:t>
      </w:r>
      <w:r>
        <w:rPr>
          <w:rFonts w:hint="eastAsia" w:ascii="Times New Roman" w:hAnsi="Times New Roman"/>
          <w:color w:val="000000" w:themeColor="text1"/>
          <w:sz w:val="24"/>
          <w:szCs w:val="24"/>
          <w:highlight w:val="none"/>
          <w:lang w:eastAsia="zh-CN"/>
        </w:rPr>
        <w:t xml:space="preserve">。</w:t>
      </w:r>
      <w:r>
        <w:rPr>
          <w:color w:val="000000" w:themeColor="text1"/>
        </w:rPr>
      </w:r>
    </w:p>
    <w:p>
      <w:pPr>
        <w:ind w:left="0" w:firstLine="480"/>
        <w:pageBreakBefore w:val="0"/>
        <w:spacing w:line="400" w:lineRule="exact"/>
        <w:widowControl w:val="off"/>
        <w:rPr>
          <w:rFonts w:ascii="Times New Roman" w:hAnsi="Times New Roman"/>
          <w:color w:val="000000" w:themeColor="text1"/>
          <w:sz w:val="24"/>
          <w:szCs w:val="24"/>
          <w:highlight w:val="none"/>
          <w:u w:val="single"/>
        </w:rPr>
      </w:pPr>
      <w:r>
        <w:rPr>
          <w:rFonts w:ascii="Times New Roman" w:hAnsi="Times New Roman"/>
          <w:color w:val="000000" w:themeColor="text1"/>
          <w:sz w:val="24"/>
          <w:szCs w:val="24"/>
          <w:highlight w:val="none"/>
        </w:rPr>
        <w:t xml:space="preserve">5</w:t>
      </w:r>
      <w:r>
        <w:rPr>
          <w:rFonts w:hint="eastAsia" w:ascii="Times New Roman" w:hAnsi="Times New Roman"/>
          <w:color w:val="000000" w:themeColor="text1"/>
          <w:sz w:val="24"/>
          <w:szCs w:val="24"/>
          <w:highlight w:val="none"/>
        </w:rPr>
        <w:t xml:space="preserve">.采购需求：</w:t>
      </w:r>
      <w:r>
        <w:rPr>
          <w:rFonts w:hint="eastAsia" w:ascii="宋体" w:hAnsi="宋体" w:cs="宋体"/>
          <w:color w:val="000000" w:themeColor="text1"/>
          <w:sz w:val="24"/>
          <w:szCs w:val="24"/>
          <w:highlight w:val="none"/>
          <w:lang w:eastAsia="zh-CN"/>
        </w:rPr>
        <w:t xml:space="preserve">2026年下半年市政道路应急维修工程</w:t>
      </w:r>
      <w:r>
        <w:rPr>
          <w:rFonts w:hint="eastAsia" w:ascii="宋体" w:hAnsi="宋体" w:cs="宋体"/>
          <w:color w:val="000000" w:themeColor="text1"/>
          <w:sz w:val="24"/>
          <w:szCs w:val="24"/>
          <w:highlight w:val="none"/>
          <w:lang w:val="en-US" w:eastAsia="zh-CN"/>
        </w:rPr>
        <w:t xml:space="preserve">施工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具体详见工程量清单</w:t>
      </w:r>
      <w:r>
        <w:rPr>
          <w:rFonts w:hint="eastAsia" w:ascii="宋体" w:hAnsi="宋体" w:cs="宋体"/>
          <w:color w:val="000000" w:themeColor="text1"/>
          <w:sz w:val="24"/>
          <w:szCs w:val="24"/>
          <w:highlight w:val="none"/>
          <w:lang w:val="en-US" w:eastAsia="zh-CN"/>
        </w:rPr>
        <w:t xml:space="preserve">全部内容</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ind w:firstLine="480"/>
        <w:pageBreakBefore w:val="0"/>
        <w:spacing w:line="400" w:lineRule="exact"/>
        <w:widowControl w:val="off"/>
        <w:rPr>
          <w:rFonts w:hint="eastAsia" w:ascii="Times New Roman" w:hAnsi="Times New Roman" w:eastAsia="宋体"/>
          <w:color w:val="000000" w:themeColor="text1"/>
          <w:sz w:val="24"/>
          <w:szCs w:val="24"/>
          <w:highlight w:val="none"/>
        </w:rPr>
      </w:pPr>
      <w:r>
        <w:rPr>
          <w:rFonts w:hint="eastAsia" w:ascii="Times New Roman" w:hAnsi="Times New Roman"/>
          <w:color w:val="000000" w:themeColor="text1"/>
          <w:sz w:val="24"/>
          <w:szCs w:val="24"/>
          <w:highlight w:val="none"/>
        </w:rPr>
        <w:t xml:space="preserve">6.合同履行期限：</w:t>
      </w:r>
      <w:r>
        <w:rPr>
          <w:rFonts w:hint="eastAsia" w:ascii="Times New Roman" w:hAnsi="Times New Roman"/>
          <w:color w:val="000000" w:themeColor="text1"/>
          <w:sz w:val="24"/>
          <w:szCs w:val="24"/>
          <w:highlight w:val="none"/>
          <w:lang w:val="en-US" w:eastAsia="zh-CN"/>
        </w:rPr>
        <w:t xml:space="preserve">180日历天</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7.本项目不接受联合体参与磋商。</w:t>
      </w:r>
      <w:r>
        <w:rPr>
          <w:color w:val="000000" w:themeColor="text1"/>
        </w:rPr>
      </w:r>
    </w:p>
    <w:p>
      <w:pPr>
        <w:ind w:firstLine="498"/>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14" w:name="_Toc28359080"/>
      <w:r>
        <w:rPr>
          <w:color w:val="000000" w:themeColor="text1"/>
        </w:rPr>
      </w:r>
      <w:bookmarkStart w:id="15" w:name="_Toc35393622"/>
      <w:r>
        <w:rPr>
          <w:color w:val="000000" w:themeColor="text1"/>
        </w:rPr>
      </w:r>
      <w:bookmarkStart w:id="16" w:name="_Toc35393791"/>
      <w:r>
        <w:rPr>
          <w:color w:val="000000" w:themeColor="text1"/>
        </w:rPr>
      </w:r>
      <w:bookmarkStart w:id="17" w:name="_Toc28359003"/>
      <w:r>
        <w:rPr>
          <w:color w:val="000000" w:themeColor="text1"/>
        </w:rPr>
      </w:r>
      <w:bookmarkStart w:id="18" w:name="_Toc169207380"/>
      <w:r>
        <w:rPr>
          <w:color w:val="000000" w:themeColor="text1"/>
        </w:rPr>
      </w:r>
      <w:bookmarkStart w:id="19" w:name="_Toc38985264"/>
      <w:r>
        <w:rPr>
          <w:rFonts w:hint="eastAsia" w:ascii="Times New Roman" w:hAnsi="Times New Roman"/>
          <w:b/>
          <w:bCs/>
          <w:color w:val="000000" w:themeColor="text1"/>
          <w:sz w:val="32"/>
          <w:szCs w:val="32"/>
          <w:highlight w:val="none"/>
        </w:rPr>
        <w:t xml:space="preserve">二、申请人的资格要求：</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r>
        <w:rPr>
          <w:color w:val="000000" w:themeColor="text1"/>
        </w:rPr>
      </w:r>
    </w:p>
    <w:p>
      <w:pPr>
        <w:ind w:firstLine="480"/>
        <w:pageBreakBefore w:val="0"/>
        <w:spacing w:line="400" w:lineRule="exact"/>
        <w:widowControl w:val="off"/>
        <w:rPr>
          <w:rFonts w:hint="eastAsia" w:ascii="Times New Roman" w:hAnsi="Times New Roman" w:cs="宋体"/>
          <w:color w:val="000000" w:themeColor="text1"/>
          <w:sz w:val="24"/>
          <w:szCs w:val="24"/>
          <w:highlight w:val="none"/>
        </w:rPr>
      </w:pPr>
      <w:r>
        <w:rPr>
          <w:color w:val="000000" w:themeColor="text1"/>
        </w:rPr>
      </w:r>
      <w:bookmarkStart w:id="20" w:name="_Toc35393792"/>
      <w:r>
        <w:rPr>
          <w:color w:val="000000" w:themeColor="text1"/>
        </w:rPr>
      </w:r>
      <w:bookmarkStart w:id="21" w:name="_Toc38985265"/>
      <w:r>
        <w:rPr>
          <w:color w:val="000000" w:themeColor="text1"/>
        </w:rPr>
      </w:r>
      <w:bookmarkStart w:id="22" w:name="_Toc35393623"/>
      <w:r>
        <w:rPr>
          <w:color w:val="000000" w:themeColor="text1"/>
        </w:rPr>
      </w:r>
      <w:bookmarkStart w:id="23" w:name="_Toc28359081"/>
      <w:r>
        <w:rPr>
          <w:color w:val="000000" w:themeColor="text1"/>
        </w:rPr>
      </w:r>
      <w:bookmarkStart w:id="24" w:name="_Toc28359004"/>
      <w:r>
        <w:rPr>
          <w:rFonts w:hint="eastAsia" w:ascii="Times New Roman" w:hAnsi="Times New Roman" w:cs="宋体"/>
          <w:color w:val="000000" w:themeColor="text1"/>
          <w:sz w:val="24"/>
          <w:szCs w:val="24"/>
          <w:highlight w:val="none"/>
        </w:rPr>
        <w:t xml:space="preserve">（一）通用资格要求</w:t>
      </w:r>
      <w:r>
        <w:rPr>
          <w:color w:val="000000" w:themeColor="text1"/>
        </w:rPr>
      </w:r>
    </w:p>
    <w:p>
      <w:pPr>
        <w:ind w:firstLine="480"/>
        <w:pageBreakBefore w:val="0"/>
        <w:spacing w:line="400" w:lineRule="exact"/>
        <w:widowControl w:val="off"/>
        <w:rPr>
          <w:rFonts w:hint="eastAsia"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1.具备《中华人民共和国政府采购法》第二十二条第一款规定的6项条件（按要求提供声明及信用承诺）；</w:t>
      </w:r>
      <w:r>
        <w:rPr>
          <w:color w:val="000000" w:themeColor="text1"/>
        </w:rPr>
      </w:r>
    </w:p>
    <w:p>
      <w:pPr>
        <w:ind w:firstLine="480"/>
        <w:pageBreakBefore w:val="0"/>
        <w:spacing w:line="400" w:lineRule="exact"/>
        <w:widowControl w:val="off"/>
        <w:rPr>
          <w:rFonts w:hint="eastAsia"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2.信用信息。信用信息查询渠道：“信用中国”网（www.creditchina.gov.cn）、“中国政府采购”网（www.ccgp.gov.cn）、江苏政府采购网（www.ccgp-jiangsu.gov.cn）。</w:t>
      </w:r>
      <w:r>
        <w:rPr>
          <w:color w:val="000000" w:themeColor="text1"/>
        </w:rPr>
      </w:r>
    </w:p>
    <w:p>
      <w:pPr>
        <w:ind w:firstLine="480"/>
        <w:pageBreakBefore w:val="0"/>
        <w:spacing w:line="400" w:lineRule="exact"/>
        <w:widowControl w:val="off"/>
        <w:rPr>
          <w:rFonts w:hint="eastAsia"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3.落实政府采购政策需满足的资格要求：本项目属于专门面向中小企业采购的项目</w:t>
      </w:r>
      <w:r>
        <w:rPr>
          <w:rFonts w:hint="eastAsia" w:ascii="Times New Roman" w:hAnsi="Times New Roman" w:cs="宋体"/>
          <w:color w:val="000000" w:themeColor="text1"/>
          <w:sz w:val="24"/>
          <w:szCs w:val="24"/>
          <w:highlight w:val="none"/>
          <w:lang w:eastAsia="zh-CN"/>
        </w:rPr>
        <w:t xml:space="preserve">，</w:t>
      </w:r>
      <w:r>
        <w:rPr>
          <w:rFonts w:hint="eastAsia" w:ascii="Times New Roman" w:hAnsi="Times New Roman" w:cs="宋体"/>
          <w:color w:val="000000" w:themeColor="text1"/>
          <w:sz w:val="24"/>
          <w:szCs w:val="24"/>
          <w:highlight w:val="none"/>
        </w:rPr>
        <w:t xml:space="preserve">供应商应为中小微企业、监狱企业、残疾人福利性单位（须提供《中小企业或残疾人福利性单位声明函》）。非中小型企业参与本项目投标，将作无效标处理。</w:t>
      </w:r>
      <w:r>
        <w:rPr>
          <w:color w:val="000000" w:themeColor="text1"/>
        </w:rPr>
      </w:r>
    </w:p>
    <w:p>
      <w:pPr>
        <w:ind w:firstLine="480"/>
        <w:pageBreakBefore w:val="0"/>
        <w:spacing w:line="400" w:lineRule="exact"/>
        <w:widowControl w:val="off"/>
        <w:rPr>
          <w:rFonts w:hint="eastAsia"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w:t>
      </w:r>
      <w:r>
        <w:rPr>
          <w:rFonts w:hint="eastAsia" w:ascii="Times New Roman" w:hAnsi="Times New Roman" w:cs="宋体"/>
          <w:color w:val="000000" w:themeColor="text1"/>
          <w:sz w:val="24"/>
          <w:szCs w:val="24"/>
          <w:highlight w:val="none"/>
          <w:lang w:val="en-US" w:eastAsia="zh-CN"/>
        </w:rPr>
        <w:t xml:space="preserve">二</w:t>
      </w:r>
      <w:r>
        <w:rPr>
          <w:rFonts w:hint="eastAsia" w:ascii="Times New Roman" w:hAnsi="Times New Roman" w:cs="宋体"/>
          <w:color w:val="000000" w:themeColor="text1"/>
          <w:sz w:val="24"/>
          <w:szCs w:val="24"/>
          <w:highlight w:val="none"/>
        </w:rPr>
        <w:t xml:space="preserve">）本项目的特定资格要求</w:t>
      </w:r>
      <w:r>
        <w:rPr>
          <w:color w:val="000000" w:themeColor="text1"/>
        </w:rPr>
      </w:r>
    </w:p>
    <w:p>
      <w:pPr>
        <w:ind w:firstLine="480"/>
        <w:pageBreakBefore w:val="0"/>
        <w:spacing w:line="400" w:lineRule="exact"/>
        <w:widowControl w:val="off"/>
        <w:rPr>
          <w:rFonts w:hint="eastAsia" w:ascii="Times New Roman" w:hAnsi="Times New Roman" w:cs="宋体"/>
          <w:color w:val="000000" w:themeColor="text1"/>
          <w:sz w:val="24"/>
          <w:szCs w:val="24"/>
          <w:highlight w:val="none"/>
        </w:rPr>
      </w:pPr>
      <w:r>
        <w:rPr>
          <w:color w:val="000000" w:themeColor="text1"/>
        </w:rPr>
      </w:r>
      <w:bookmarkStart w:id="25" w:name="_Toc169207381"/>
      <w:r>
        <w:rPr>
          <w:rFonts w:hint="eastAsia" w:ascii="Times New Roman" w:hAnsi="Times New Roman" w:cs="宋体"/>
          <w:color w:val="000000" w:themeColor="text1"/>
          <w:sz w:val="24"/>
          <w:szCs w:val="24"/>
          <w:highlight w:val="none"/>
          <w:lang w:val="en-US" w:eastAsia="zh-CN"/>
        </w:rPr>
        <w:t xml:space="preserve">1.供应商具备市政公用工程施工总承包三级及以上企业资质；</w:t>
      </w:r>
      <w:r>
        <w:rPr>
          <w:color w:val="000000" w:themeColor="text1"/>
        </w:rPr>
      </w:r>
    </w:p>
    <w:p>
      <w:pPr>
        <w:ind w:firstLine="480"/>
        <w:pageBreakBefore w:val="0"/>
        <w:spacing w:line="400" w:lineRule="exact"/>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cs="宋体"/>
          <w:color w:val="000000" w:themeColor="text1"/>
          <w:sz w:val="24"/>
          <w:szCs w:val="24"/>
          <w:highlight w:val="none"/>
          <w:lang w:val="en-US" w:eastAsia="zh-CN"/>
        </w:rPr>
        <w:t xml:space="preserve">2.</w:t>
      </w:r>
      <w:r>
        <w:rPr>
          <w:rFonts w:hint="eastAsia" w:ascii="Times New Roman" w:hAnsi="Times New Roman" w:cs="宋体"/>
          <w:color w:val="000000" w:themeColor="text1"/>
          <w:sz w:val="24"/>
          <w:szCs w:val="24"/>
          <w:highlight w:val="none"/>
        </w:rPr>
        <w:t xml:space="preserve">供应商具备安全生产条件，并取得有效的安全生产许可证</w:t>
      </w:r>
      <w:r>
        <w:rPr>
          <w:rFonts w:hint="eastAsia" w:ascii="Times New Roman" w:hAnsi="Times New Roman" w:cs="宋体"/>
          <w:color w:val="000000" w:themeColor="text1"/>
          <w:sz w:val="24"/>
          <w:szCs w:val="24"/>
          <w:highlight w:val="none"/>
          <w:lang w:eastAsia="zh-CN"/>
        </w:rPr>
        <w:t xml:space="preserve">；</w:t>
      </w:r>
      <w:r>
        <w:rPr>
          <w:color w:val="000000" w:themeColor="text1"/>
        </w:rPr>
      </w:r>
    </w:p>
    <w:p>
      <w:pPr>
        <w:ind w:firstLine="480"/>
        <w:pageBreakBefore w:val="0"/>
        <w:spacing w:line="400" w:lineRule="exact"/>
        <w:widowControl w:val="off"/>
        <w:rPr>
          <w:rFonts w:hint="eastAsia" w:ascii="Times New Roman" w:hAnsi="Times New Roman" w:eastAsia="宋体" w:cs="宋体"/>
          <w:color w:val="000000" w:themeColor="text1"/>
          <w:sz w:val="24"/>
          <w:szCs w:val="24"/>
          <w:highlight w:val="none"/>
        </w:rPr>
      </w:pPr>
      <w:r>
        <w:rPr>
          <w:rFonts w:hint="eastAsia" w:ascii="Times New Roman" w:hAnsi="Times New Roman" w:cs="宋体"/>
          <w:color w:val="000000" w:themeColor="text1"/>
          <w:sz w:val="24"/>
          <w:szCs w:val="24"/>
          <w:highlight w:val="none"/>
          <w:lang w:val="en-US" w:eastAsia="zh-CN"/>
        </w:rPr>
        <w:t xml:space="preserve">3.</w:t>
      </w:r>
      <w:r>
        <w:rPr>
          <w:rFonts w:hint="eastAsia" w:ascii="Times New Roman" w:hAnsi="Times New Roman" w:cs="宋体"/>
          <w:color w:val="000000" w:themeColor="text1"/>
          <w:sz w:val="24"/>
          <w:szCs w:val="24"/>
          <w:highlight w:val="none"/>
        </w:rPr>
        <w:t xml:space="preserve">拟选派项目负责人须具备市政公用工程专业二级及以上注册建造师执业资格，同时具备建设行政主管部门颁发的有效安全生产考核合格证书（B 类）</w:t>
      </w:r>
      <w:r>
        <w:rPr>
          <w:rFonts w:hint="eastAsia" w:ascii="Times New Roman" w:hAnsi="Times New Roman" w:cs="宋体"/>
          <w:color w:val="000000" w:themeColor="text1"/>
          <w:sz w:val="24"/>
          <w:szCs w:val="24"/>
          <w:highlight w:val="none"/>
          <w:lang w:eastAsia="zh-CN"/>
        </w:rPr>
        <w:t xml:space="preserve">；</w:t>
      </w:r>
      <w:r>
        <w:rPr>
          <w:color w:val="000000" w:themeColor="text1"/>
        </w:rPr>
      </w:r>
    </w:p>
    <w:p>
      <w:pPr>
        <w:ind w:firstLine="480"/>
        <w:pageBreakBefore w:val="0"/>
        <w:spacing w:line="400" w:lineRule="exact"/>
        <w:widowControl w:val="off"/>
        <w:rPr>
          <w:rFonts w:hint="eastAsia"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lang w:val="en-US" w:eastAsia="zh-CN"/>
        </w:rPr>
        <w:t xml:space="preserve">4.</w:t>
      </w:r>
      <w:r>
        <w:rPr>
          <w:rFonts w:hint="eastAsia" w:ascii="Times New Roman" w:hAnsi="Times New Roman" w:cs="宋体"/>
          <w:color w:val="000000" w:themeColor="text1"/>
          <w:sz w:val="24"/>
          <w:szCs w:val="24"/>
          <w:highlight w:val="none"/>
        </w:rPr>
        <w:t xml:space="preserve">供应商拟派的项目负责人必须为本单位人员，提供投标前近6个月内本单位为其办理的任意1个月社会养老保险或医疗保险缴纳证明，以社保部门出具的为准。</w:t>
      </w:r>
      <w:r>
        <w:rPr>
          <w:color w:val="000000" w:themeColor="text1"/>
        </w:rPr>
      </w:r>
    </w:p>
    <w:p>
      <w:pPr>
        <w:ind w:firstLine="480"/>
        <w:pageBreakBefore w:val="0"/>
        <w:spacing w:line="400" w:lineRule="exact"/>
        <w:widowControl w:val="off"/>
        <w:rPr>
          <w:rFonts w:ascii="Times New Roman" w:hAnsi="Times New Roman"/>
          <w:b/>
          <w:bCs/>
          <w:color w:val="000000" w:themeColor="text1"/>
          <w:sz w:val="32"/>
          <w:szCs w:val="32"/>
          <w:highlight w:val="none"/>
        </w:rPr>
      </w:pPr>
      <w:r>
        <w:rPr>
          <w:rFonts w:hint="eastAsia" w:ascii="Times New Roman" w:hAnsi="Times New Roman"/>
          <w:b/>
          <w:bCs/>
          <w:color w:val="000000" w:themeColor="text1"/>
          <w:sz w:val="32"/>
          <w:szCs w:val="32"/>
          <w:highlight w:val="none"/>
        </w:rPr>
        <w:t xml:space="preserve">三、获取</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rFonts w:hint="eastAsia" w:ascii="Times New Roman" w:hAnsi="Times New Roman"/>
          <w:b/>
          <w:bCs/>
          <w:color w:val="000000" w:themeColor="text1"/>
          <w:sz w:val="32"/>
          <w:szCs w:val="32"/>
          <w:highlight w:val="none"/>
        </w:rPr>
        <w:t xml:space="preserve">磋商文件</w:t>
      </w:r>
      <w:bookmarkEnd w:id="25"/>
      <w:r>
        <w:rPr>
          <w:color w:val="000000" w:themeColor="text1"/>
        </w:rPr>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color w:val="000000" w:themeColor="text1"/>
        </w:rPr>
      </w:r>
      <w:bookmarkStart w:id="26" w:name="_Toc28359005"/>
      <w:r>
        <w:rPr>
          <w:color w:val="000000" w:themeColor="text1"/>
        </w:rPr>
      </w:r>
      <w:bookmarkStart w:id="27" w:name="_Toc28359082"/>
      <w:r>
        <w:rPr>
          <w:color w:val="000000" w:themeColor="text1"/>
        </w:rPr>
      </w:r>
      <w:bookmarkStart w:id="28" w:name="_Toc38985266"/>
      <w:r>
        <w:rPr>
          <w:color w:val="000000" w:themeColor="text1"/>
        </w:rPr>
      </w:r>
      <w:bookmarkStart w:id="29" w:name="_Toc35393793"/>
      <w:r>
        <w:rPr>
          <w:color w:val="000000" w:themeColor="text1"/>
        </w:rPr>
      </w:r>
      <w:bookmarkStart w:id="30" w:name="_Toc35393624"/>
      <w:r>
        <w:rPr>
          <w:rFonts w:hint="eastAsia" w:ascii="Times New Roman" w:hAnsi="Times New Roman" w:cs="宋体"/>
          <w:color w:val="000000" w:themeColor="text1"/>
          <w:sz w:val="24"/>
          <w:szCs w:val="24"/>
          <w:highlight w:val="none"/>
        </w:rPr>
        <w:t xml:space="preserve">1.时间：自磋商文件公告发布之日起5个工作日</w:t>
      </w:r>
      <w:r>
        <w:rPr>
          <w:rFonts w:hint="eastAsia" w:ascii="Times New Roman" w:hAnsi="Times New Roman"/>
          <w:bCs/>
          <w:color w:val="000000" w:themeColor="text1"/>
          <w:sz w:val="24"/>
          <w:szCs w:val="24"/>
          <w:highlight w:val="none"/>
        </w:rPr>
        <w:t xml:space="preserve">。</w:t>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Times New Roman" w:hAnsi="Times New Roman" w:cs="宋体"/>
          <w:color w:val="000000" w:themeColor="text1"/>
          <w:sz w:val="24"/>
          <w:szCs w:val="24"/>
          <w:highlight w:val="none"/>
          <w:lang w:eastAsia="zh-CN"/>
        </w:rPr>
        <w:t xml:space="preserve">“</w:t>
      </w:r>
      <w:r>
        <w:rPr>
          <w:rFonts w:hint="eastAsia" w:ascii="Times New Roman" w:hAnsi="Times New Roman" w:cs="宋体"/>
          <w:color w:val="000000" w:themeColor="text1"/>
          <w:sz w:val="24"/>
          <w:szCs w:val="24"/>
          <w:highlight w:val="none"/>
        </w:rPr>
        <w:t xml:space="preserve">kedt”）。</w:t>
      </w:r>
      <w:r>
        <w:rPr>
          <w:color w:val="000000" w:themeColor="text1"/>
        </w:rPr>
      </w:r>
    </w:p>
    <w:p>
      <w:pPr>
        <w:ind w:firstLine="540"/>
        <w:pageBreakBefore w:val="0"/>
        <w:spacing w:line="400" w:lineRule="exact"/>
        <w:widowControl w:val="off"/>
        <w:rPr>
          <w:rFonts w:ascii="Times New Roman" w:hAnsi="Times New Roman" w:cs="宋体"/>
          <w:color w:val="000000" w:themeColor="text1"/>
          <w:sz w:val="24"/>
          <w:szCs w:val="24"/>
          <w:highlight w:val="none"/>
          <w:u w:val="single"/>
        </w:rPr>
      </w:pPr>
      <w:r>
        <w:rPr>
          <w:color w:val="000000" w:themeColor="text1"/>
        </w:rPr>
      </w:r>
      <w:bookmarkStart w:id="31" w:name="EB0c44ff4da61f4af989d119fe214be450"/>
      <w:r>
        <w:rPr>
          <w:rFonts w:hint="eastAsia" w:ascii="Times New Roman" w:hAnsi="Times New Roman" w:cs="仿宋_GB2312"/>
          <w:color w:val="000000" w:themeColor="text1"/>
          <w:sz w:val="24"/>
          <w:szCs w:val="28"/>
          <w:highlight w:val="none"/>
        </w:rPr>
        <w:t xml:space="preserve">3.本项目共分一个包。供应商未按要求获取竞争性磋商文件导致无法磋商的，后果自负（其响应文件不予接受）。</w:t>
      </w:r>
      <w:bookmarkEnd w:id="31"/>
      <w:r>
        <w:rPr>
          <w:color w:val="000000" w:themeColor="text1"/>
        </w:rPr>
      </w:r>
      <w:r>
        <w:rPr>
          <w:color w:val="000000" w:themeColor="text1"/>
        </w:rPr>
      </w:r>
    </w:p>
    <w:p>
      <w:pPr>
        <w:ind w:firstLine="498"/>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32" w:name="_Toc169207382"/>
      <w:r>
        <w:rPr>
          <w:rFonts w:hint="eastAsia" w:ascii="Times New Roman" w:hAnsi="Times New Roman"/>
          <w:b/>
          <w:bCs/>
          <w:color w:val="000000" w:themeColor="text1"/>
          <w:sz w:val="32"/>
          <w:szCs w:val="32"/>
          <w:highlight w:val="none"/>
        </w:rPr>
        <w:t xml:space="preserve">四、提交</w:t>
      </w:r>
      <w:bookmarkEnd w:id="26"/>
      <w:r>
        <w:rPr>
          <w:color w:val="000000" w:themeColor="text1"/>
        </w:rPr>
      </w:r>
      <w:bookmarkEnd w:id="27"/>
      <w:r>
        <w:rPr>
          <w:rFonts w:hint="eastAsia" w:ascii="Times New Roman" w:hAnsi="Times New Roman"/>
          <w:b/>
          <w:bCs/>
          <w:color w:val="000000" w:themeColor="text1"/>
          <w:sz w:val="32"/>
          <w:szCs w:val="32"/>
          <w:highlight w:val="none"/>
        </w:rPr>
        <w:t xml:space="preserve">响应文件截止时间</w:t>
      </w:r>
      <w:bookmarkEnd w:id="28"/>
      <w:r>
        <w:rPr>
          <w:color w:val="000000" w:themeColor="text1"/>
        </w:rPr>
      </w:r>
      <w:bookmarkEnd w:id="29"/>
      <w:r>
        <w:rPr>
          <w:color w:val="000000" w:themeColor="text1"/>
        </w:rPr>
      </w:r>
      <w:bookmarkEnd w:id="30"/>
      <w:r>
        <w:rPr>
          <w:color w:val="000000" w:themeColor="text1"/>
        </w:rPr>
      </w:r>
      <w:bookmarkEnd w:id="32"/>
      <w:r>
        <w:rPr>
          <w:color w:val="000000" w:themeColor="text1"/>
        </w:rPr>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hint="eastAsia" w:ascii="Times New Roman" w:hAnsi="Times New Roman"/>
          <w:bCs/>
          <w:color w:val="000000" w:themeColor="text1"/>
          <w:sz w:val="24"/>
          <w:szCs w:val="24"/>
          <w:highlight w:val="none"/>
        </w:rPr>
        <w:t xml:space="preserve">1.提交响应文件截止时间、磋商时间：</w:t>
      </w:r>
      <w:r>
        <w:rPr>
          <w:rFonts w:hint="eastAsia" w:ascii="Times New Roman" w:hAnsi="Times New Roman"/>
          <w:bCs/>
          <w:color w:val="000000" w:themeColor="text1"/>
          <w:sz w:val="24"/>
          <w:szCs w:val="24"/>
          <w:highlight w:val="none"/>
          <w:u w:val="single"/>
          <w:lang w:eastAsia="zh-CN"/>
        </w:rPr>
        <w:t xml:space="preserve">202</w:t>
      </w:r>
      <w:r>
        <w:rPr>
          <w:rFonts w:hint="eastAsia" w:ascii="Times New Roman" w:hAnsi="Times New Roman"/>
          <w:bCs/>
          <w:color w:val="000000" w:themeColor="text1"/>
          <w:sz w:val="24"/>
          <w:szCs w:val="24"/>
          <w:highlight w:val="none"/>
          <w:u w:val="single"/>
          <w:lang w:val="en-US" w:eastAsia="zh-CN"/>
        </w:rPr>
        <w:t xml:space="preserve">6</w:t>
      </w:r>
      <w:r>
        <w:rPr>
          <w:rFonts w:hint="eastAsia" w:ascii="Times New Roman" w:hAnsi="Times New Roman"/>
          <w:bCs/>
          <w:color w:val="000000" w:themeColor="text1"/>
          <w:sz w:val="24"/>
          <w:szCs w:val="24"/>
          <w:highlight w:val="none"/>
          <w:u w:val="single"/>
          <w:lang w:eastAsia="zh-CN"/>
        </w:rPr>
        <w:t xml:space="preserve">年</w:t>
      </w:r>
      <w:r>
        <w:rPr>
          <w:rFonts w:hint="eastAsia" w:ascii="Times New Roman" w:hAnsi="Times New Roman"/>
          <w:bCs/>
          <w:color w:val="000000" w:themeColor="text1"/>
          <w:sz w:val="24"/>
          <w:szCs w:val="24"/>
          <w:highlight w:val="none"/>
          <w:u w:val="single"/>
          <w:lang w:val="en-US" w:eastAsia="zh-CN"/>
        </w:rPr>
        <w:t xml:space="preserve">7</w:t>
      </w:r>
      <w:r>
        <w:rPr>
          <w:rFonts w:hint="eastAsia" w:ascii="Times New Roman" w:hAnsi="Times New Roman"/>
          <w:bCs/>
          <w:color w:val="000000" w:themeColor="text1"/>
          <w:sz w:val="24"/>
          <w:szCs w:val="24"/>
          <w:highlight w:val="none"/>
          <w:u w:val="single"/>
          <w:lang w:eastAsia="zh-CN"/>
        </w:rPr>
        <w:t xml:space="preserve">月</w:t>
      </w:r>
      <w:r>
        <w:rPr>
          <w:rFonts w:hint="eastAsia" w:ascii="Times New Roman" w:hAnsi="Times New Roman"/>
          <w:bCs/>
          <w:color w:val="000000" w:themeColor="text1"/>
          <w:sz w:val="24"/>
          <w:szCs w:val="24"/>
          <w:highlight w:val="none"/>
          <w:u w:val="single"/>
          <w:lang w:val="en-US" w:eastAsia="zh-CN"/>
        </w:rPr>
        <w:t xml:space="preserve">8</w:t>
      </w:r>
      <w:r>
        <w:rPr>
          <w:rFonts w:hint="eastAsia" w:ascii="Times New Roman" w:hAnsi="Times New Roman"/>
          <w:bCs/>
          <w:color w:val="000000" w:themeColor="text1"/>
          <w:sz w:val="24"/>
          <w:szCs w:val="24"/>
          <w:highlight w:val="none"/>
          <w:u w:val="single"/>
          <w:lang w:eastAsia="zh-CN"/>
        </w:rPr>
        <w:t xml:space="preserve">日</w:t>
      </w:r>
      <w:r>
        <w:rPr>
          <w:rFonts w:hint="eastAsia" w:ascii="Times New Roman" w:hAnsi="Times New Roman"/>
          <w:bCs/>
          <w:color w:val="000000" w:themeColor="text1"/>
          <w:sz w:val="24"/>
          <w:szCs w:val="24"/>
          <w:highlight w:val="none"/>
          <w:u w:val="single"/>
          <w:lang w:val="en-US" w:eastAsia="zh-CN"/>
        </w:rPr>
        <w:t xml:space="preserve">9</w:t>
      </w:r>
      <w:r>
        <w:rPr>
          <w:rFonts w:hint="eastAsia" w:ascii="Times New Roman" w:hAnsi="Times New Roman"/>
          <w:bCs/>
          <w:color w:val="000000" w:themeColor="text1"/>
          <w:sz w:val="24"/>
          <w:szCs w:val="24"/>
          <w:highlight w:val="none"/>
          <w:u w:val="single"/>
        </w:rPr>
        <w:t xml:space="preserve">点3</w:t>
      </w:r>
      <w:r>
        <w:rPr>
          <w:rFonts w:ascii="Times New Roman" w:hAnsi="Times New Roman"/>
          <w:bCs/>
          <w:color w:val="000000" w:themeColor="text1"/>
          <w:sz w:val="24"/>
          <w:szCs w:val="24"/>
          <w:highlight w:val="none"/>
          <w:u w:val="single"/>
        </w:rPr>
        <w:t xml:space="preserve">0</w:t>
      </w:r>
      <w:r>
        <w:rPr>
          <w:rFonts w:hint="eastAsia" w:ascii="Times New Roman" w:hAnsi="Times New Roman"/>
          <w:bCs/>
          <w:color w:val="000000" w:themeColor="text1"/>
          <w:sz w:val="24"/>
          <w:szCs w:val="24"/>
          <w:highlight w:val="none"/>
          <w:u w:val="single"/>
        </w:rPr>
        <w:t xml:space="preserve">分</w:t>
      </w:r>
      <w:r>
        <w:rPr>
          <w:rFonts w:hint="eastAsia" w:ascii="Times New Roman" w:hAnsi="Times New Roman"/>
          <w:bCs/>
          <w:color w:val="000000" w:themeColor="text1"/>
          <w:sz w:val="24"/>
          <w:szCs w:val="24"/>
          <w:highlight w:val="none"/>
        </w:rPr>
        <w:t xml:space="preserve">（北京时间）。</w:t>
      </w:r>
      <w:r>
        <w:rPr>
          <w:color w:val="000000" w:themeColor="text1"/>
        </w:rPr>
      </w:r>
    </w:p>
    <w:p>
      <w:pPr>
        <w:ind w:firstLine="540"/>
        <w:pageBreakBefore w:val="0"/>
        <w:spacing w:line="400" w:lineRule="exact"/>
        <w:widowControl w:val="off"/>
        <w:rPr>
          <w:rFonts w:ascii="Times New Roman" w:hAnsi="Times New Roman" w:cs="仿宋_GB2312"/>
          <w:color w:val="000000" w:themeColor="text1"/>
          <w:sz w:val="24"/>
          <w:szCs w:val="28"/>
          <w:highlight w:val="none"/>
        </w:rPr>
      </w:pPr>
      <w:r>
        <w:rPr>
          <w:rFonts w:hint="eastAsia" w:ascii="Times New Roman" w:hAnsi="Times New Roman" w:cs="仿宋_GB2312"/>
          <w:color w:val="000000" w:themeColor="text1"/>
          <w:sz w:val="24"/>
          <w:szCs w:val="28"/>
          <w:highlight w:val="none"/>
        </w:rPr>
        <w:t xml:space="preserve">2.地点：“苏采云”政府采购交易系统网上开标大厅。</w:t>
      </w:r>
      <w:r>
        <w:rPr>
          <w:color w:val="000000" w:themeColor="text1"/>
        </w:rPr>
      </w:r>
    </w:p>
    <w:p>
      <w:pPr>
        <w:ind w:firstLine="498"/>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33" w:name="_Toc35393625"/>
      <w:r>
        <w:rPr>
          <w:color w:val="000000" w:themeColor="text1"/>
        </w:rPr>
      </w:r>
      <w:bookmarkStart w:id="34" w:name="_Toc28359007"/>
      <w:r>
        <w:rPr>
          <w:color w:val="000000" w:themeColor="text1"/>
        </w:rPr>
      </w:r>
      <w:bookmarkStart w:id="35" w:name="_Toc38985267"/>
      <w:r>
        <w:rPr>
          <w:color w:val="000000" w:themeColor="text1"/>
        </w:rPr>
      </w:r>
      <w:bookmarkStart w:id="36" w:name="_Toc35393794"/>
      <w:r>
        <w:rPr>
          <w:color w:val="000000" w:themeColor="text1"/>
        </w:rPr>
      </w:r>
      <w:bookmarkStart w:id="37" w:name="_Toc28359084"/>
      <w:r>
        <w:rPr>
          <w:color w:val="000000" w:themeColor="text1"/>
        </w:rPr>
      </w:r>
      <w:bookmarkStart w:id="38" w:name="_Toc169207383"/>
      <w:r>
        <w:rPr>
          <w:rFonts w:hint="eastAsia" w:ascii="Times New Roman" w:hAnsi="Times New Roman"/>
          <w:b/>
          <w:bCs/>
          <w:color w:val="000000" w:themeColor="text1"/>
          <w:sz w:val="32"/>
          <w:szCs w:val="32"/>
          <w:highlight w:val="none"/>
        </w:rPr>
        <w:t xml:space="preserve">五、公告期限</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r>
        <w:rPr>
          <w:color w:val="000000" w:themeColor="text1"/>
        </w:rPr>
      </w:r>
    </w:p>
    <w:p>
      <w:pPr>
        <w:ind w:firstLine="540"/>
        <w:pageBreakBefore w:val="0"/>
        <w:spacing w:line="400" w:lineRule="exact"/>
        <w:widowControl w:val="off"/>
        <w:rPr>
          <w:rFonts w:ascii="Times New Roman" w:hAnsi="Times New Roman" w:cs="仿宋_GB2312"/>
          <w:color w:val="000000" w:themeColor="text1"/>
          <w:sz w:val="24"/>
          <w:szCs w:val="28"/>
          <w:highlight w:val="none"/>
        </w:rPr>
      </w:pPr>
      <w:r>
        <w:rPr>
          <w:color w:val="000000" w:themeColor="text1"/>
        </w:rPr>
      </w:r>
      <w:bookmarkStart w:id="39" w:name="_Toc35393626"/>
      <w:r>
        <w:rPr>
          <w:color w:val="000000" w:themeColor="text1"/>
        </w:rPr>
      </w:r>
      <w:bookmarkStart w:id="40" w:name="_Toc38985268"/>
      <w:r>
        <w:rPr>
          <w:color w:val="000000" w:themeColor="text1"/>
        </w:rPr>
      </w:r>
      <w:bookmarkStart w:id="41" w:name="_Toc35393795"/>
      <w:r>
        <w:rPr>
          <w:rFonts w:hint="eastAsia" w:ascii="Times New Roman" w:hAnsi="Times New Roman" w:cs="仿宋_GB2312"/>
          <w:color w:val="000000" w:themeColor="text1"/>
          <w:sz w:val="24"/>
          <w:szCs w:val="28"/>
          <w:highlight w:val="none"/>
        </w:rPr>
        <w:t xml:space="preserve">磋商公告及磋商文件公告期限为自本公告发布之日起5个工作日。</w:t>
      </w:r>
      <w:r>
        <w:rPr>
          <w:color w:val="000000" w:themeColor="text1"/>
        </w:rPr>
      </w:r>
    </w:p>
    <w:p>
      <w:pPr>
        <w:ind w:firstLine="498"/>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42" w:name="_Toc169207384"/>
      <w:r>
        <w:rPr>
          <w:rFonts w:hint="eastAsia" w:ascii="Times New Roman" w:hAnsi="Times New Roman"/>
          <w:b/>
          <w:bCs/>
          <w:color w:val="000000" w:themeColor="text1"/>
          <w:sz w:val="32"/>
          <w:szCs w:val="32"/>
          <w:highlight w:val="none"/>
        </w:rPr>
        <w:t xml:space="preserve">六、其他补充事宜</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r>
        <w:rPr>
          <w:color w:val="000000" w:themeColor="text1"/>
        </w:rPr>
      </w:r>
    </w:p>
    <w:p>
      <w:pPr>
        <w:ind w:firstLine="480"/>
        <w:spacing w:line="500" w:lineRule="exact"/>
        <w:rPr>
          <w:rFonts w:hint="default" w:ascii="Times New Roman" w:hAnsi="Times New Roman" w:eastAsia="宋体" w:cs="Times New Roman"/>
          <w:color w:val="000000" w:themeColor="text1"/>
          <w:sz w:val="24"/>
          <w:highlight w:val="none"/>
        </w:rPr>
      </w:pPr>
      <w:r>
        <w:rPr>
          <w:color w:val="000000" w:themeColor="text1"/>
        </w:rPr>
      </w:r>
      <w:bookmarkStart w:id="43" w:name="EB64e1f522fd8c43fcb4d3ba471386b3e7"/>
      <w:r>
        <w:rPr>
          <w:rFonts w:hint="eastAsia" w:ascii="Times New Roman" w:hAnsi="Times New Roman" w:eastAsia="宋体" w:cs="Times New Roman"/>
          <w:color w:val="000000" w:themeColor="text1"/>
          <w:sz w:val="24"/>
          <w:highlight w:val="none"/>
          <w:lang w:val="en-US" w:eastAsia="zh-CN" w:bidi="ar-SA"/>
        </w:rPr>
        <w:t xml:space="preserve">1. 磋商公告发布媒体：江苏政府采购网、宿迁市政府采购网等。</w:t>
      </w:r>
      <w:r>
        <w:rPr>
          <w:color w:val="000000" w:themeColor="text1"/>
        </w:rPr>
      </w:r>
    </w:p>
    <w:p>
      <w:pPr>
        <w:ind w:firstLine="480"/>
        <w:pageBreakBefore w:val="0"/>
        <w:spacing w:line="400" w:lineRule="exact"/>
        <w:widowControl w:val="off"/>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rPr>
        <w:t xml:space="preserve">2. </w:t>
      </w:r>
      <w:r>
        <w:rPr>
          <w:rFonts w:hint="eastAsia" w:ascii="Times New Roman" w:hAnsi="Times New Roman"/>
          <w:color w:val="000000" w:themeColor="text1"/>
          <w:sz w:val="24"/>
          <w:highlight w:val="none"/>
        </w:rPr>
        <w:t xml:space="preserve">财政部门监督电话：0527-84837919。</w:t>
      </w:r>
      <w:r>
        <w:rPr>
          <w:color w:val="000000" w:themeColor="text1"/>
        </w:rPr>
      </w:r>
    </w:p>
    <w:p>
      <w:pPr>
        <w:ind w:firstLine="48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rPr>
        <w:t xml:space="preserve">3</w:t>
      </w:r>
      <w:r>
        <w:rPr>
          <w:rFonts w:hint="eastAsia" w:ascii="Times New Roman" w:hAnsi="Times New Roman"/>
          <w:color w:val="000000" w:themeColor="text1"/>
          <w:sz w:val="24"/>
          <w:highlight w:val="none"/>
        </w:rPr>
        <w:t xml:space="preserve">.“CA”数字证书办理：“苏采云”系统目前仅支持“苏采云”系统下的政务CA。省内各地区办理的“苏采云”系统下的政务CA全省通用。宿迁地区CA数字证书办理联系方式：18351098172。</w:t>
      </w:r>
      <w:r>
        <w:rPr>
          <w:color w:val="000000" w:themeColor="text1"/>
        </w:rPr>
      </w:r>
    </w:p>
    <w:p>
      <w:pPr>
        <w:pStyle w:val="1034"/>
        <w:ind w:firstLine="480"/>
        <w:pageBreakBefore w:val="0"/>
        <w:spacing w:line="400" w:lineRule="exact"/>
        <w:widowControl w:val="off"/>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lang w:val="en-US" w:eastAsia="zh-CN"/>
        </w:rPr>
        <w:t xml:space="preserve">4</w:t>
      </w:r>
      <w:r>
        <w:rPr>
          <w:rFonts w:hint="eastAsia" w:ascii="Times New Roman" w:hAnsi="Times New Roman" w:eastAsia="宋体" w:cs="Times New Roman"/>
          <w:color w:val="000000" w:themeColor="text1"/>
          <w:sz w:val="24"/>
          <w:szCs w:val="21"/>
          <w:highlight w:val="none"/>
          <w:lang w:val="en-US"/>
        </w:rPr>
        <w:t xml:space="preserve">.宿迁地区“苏采云”技术支持客服电话：0527-84363067、0519-86722806。</w:t>
      </w:r>
      <w:bookmarkEnd w:id="43"/>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hint="eastAsia" w:ascii="Times New Roman" w:hAnsi="Times New Roman"/>
          <w:color w:val="000000" w:themeColor="text1"/>
          <w:sz w:val="24"/>
          <w:highlight w:val="none"/>
          <w:lang w:val="en-US" w:eastAsia="zh-CN"/>
        </w:rPr>
        <w:t xml:space="preserve">5</w:t>
      </w:r>
      <w:r>
        <w:rPr>
          <w:rFonts w:hint="eastAsia" w:ascii="Times New Roman" w:hAnsi="Times New Roman"/>
          <w:color w:val="000000" w:themeColor="text1"/>
          <w:sz w:val="24"/>
          <w:highlight w:val="none"/>
        </w:rPr>
        <w:t xml:space="preserve">.现场勘察及答疑：本项目不组织集中勘察及答疑，供应商如对采购需求有疑问，请咨询采购单位联系人。</w:t>
      </w:r>
      <w:r>
        <w:rPr>
          <w:color w:val="000000" w:themeColor="text1"/>
        </w:rPr>
      </w:r>
    </w:p>
    <w:p>
      <w:pPr>
        <w:ind w:firstLine="498"/>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44" w:name="_Toc38985269"/>
      <w:r>
        <w:rPr>
          <w:color w:val="000000" w:themeColor="text1"/>
        </w:rPr>
      </w:r>
      <w:bookmarkStart w:id="45" w:name="_Toc35393627"/>
      <w:r>
        <w:rPr>
          <w:color w:val="000000" w:themeColor="text1"/>
        </w:rPr>
      </w:r>
      <w:bookmarkStart w:id="46" w:name="_Toc28359008"/>
      <w:r>
        <w:rPr>
          <w:color w:val="000000" w:themeColor="text1"/>
        </w:rPr>
      </w:r>
      <w:bookmarkStart w:id="47" w:name="_Toc35393796"/>
      <w:r>
        <w:rPr>
          <w:color w:val="000000" w:themeColor="text1"/>
        </w:rPr>
      </w:r>
      <w:bookmarkStart w:id="48" w:name="_Toc28359085"/>
      <w:r>
        <w:rPr>
          <w:color w:val="000000" w:themeColor="text1"/>
        </w:rPr>
      </w:r>
      <w:bookmarkStart w:id="49" w:name="_Toc169207385"/>
      <w:r>
        <w:rPr>
          <w:rFonts w:hint="eastAsia" w:ascii="Times New Roman" w:hAnsi="Times New Roman"/>
          <w:b/>
          <w:bCs/>
          <w:color w:val="000000" w:themeColor="text1"/>
          <w:sz w:val="32"/>
          <w:szCs w:val="32"/>
          <w:highlight w:val="none"/>
        </w:rPr>
        <w:t xml:space="preserve">七、本次磋商联系方式</w:t>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1.采购人信息</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名 称：</w:t>
      </w:r>
      <w:r>
        <w:rPr>
          <w:rFonts w:hint="eastAsia" w:ascii="宋体" w:hAnsi="宋体" w:cs="宋体"/>
          <w:color w:val="000000" w:themeColor="text1"/>
          <w:sz w:val="24"/>
          <w:highlight w:val="none"/>
          <w:lang w:eastAsia="zh-CN"/>
        </w:rPr>
        <w:t xml:space="preserve">宿迁市湖滨新区住房和城乡建设局</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地 址：宿迁市湖滨新区嘉创大厦13楼</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联系人：李冬</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联系方式：18351297269 </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2.采购代理机构信息</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名　称：</w:t>
      </w:r>
      <w:r>
        <w:rPr>
          <w:rFonts w:hint="eastAsia" w:ascii="宋体" w:hAnsi="宋体" w:cs="宋体"/>
          <w:color w:val="000000" w:themeColor="text1"/>
          <w:sz w:val="24"/>
          <w:szCs w:val="24"/>
          <w:highlight w:val="none"/>
          <w:lang w:val="en-US" w:eastAsia="zh-CN"/>
        </w:rPr>
        <w:t xml:space="preserve">江苏凯域工程顾问有限公司</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地　址：宿迁市宿城区千百美商务广场1号楼17层（院内北侧东单元）</w:t>
      </w:r>
      <w:r>
        <w:rPr>
          <w:color w:val="000000" w:themeColor="text1"/>
        </w:rPr>
      </w:r>
    </w:p>
    <w:p>
      <w:pPr>
        <w:ind w:firstLine="480"/>
        <w:pageBreakBefore w:val="0"/>
        <w:spacing w:line="400" w:lineRule="exact"/>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联系人：</w:t>
      </w:r>
      <w:r>
        <w:rPr>
          <w:rFonts w:hint="eastAsia" w:ascii="宋体" w:hAnsi="宋体" w:cs="宋体"/>
          <w:color w:val="000000" w:themeColor="text1"/>
          <w:sz w:val="24"/>
          <w:szCs w:val="24"/>
          <w:highlight w:val="none"/>
          <w:lang w:val="en-US" w:eastAsia="zh-CN"/>
        </w:rPr>
        <w:t xml:space="preserve">杨旭影</w:t>
      </w:r>
      <w:r>
        <w:rPr>
          <w:color w:val="000000" w:themeColor="text1"/>
        </w:rPr>
      </w:r>
    </w:p>
    <w:p>
      <w:pPr>
        <w:ind w:firstLine="480"/>
        <w:pageBreakBefore w:val="0"/>
        <w:spacing w:line="400" w:lineRule="exact"/>
        <w:widowControl w:val="off"/>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联系方式：</w:t>
      </w:r>
      <w:bookmarkStart w:id="50" w:name="_Toc28359086"/>
      <w:r>
        <w:rPr>
          <w:color w:val="000000" w:themeColor="text1"/>
        </w:rPr>
      </w:r>
      <w:bookmarkEnd w:id="50"/>
      <w:r>
        <w:rPr>
          <w:color w:val="000000" w:themeColor="text1"/>
        </w:rPr>
      </w:r>
      <w:bookmarkStart w:id="51" w:name="_Toc28359009"/>
      <w:r>
        <w:rPr>
          <w:color w:val="000000" w:themeColor="text1"/>
        </w:rPr>
      </w:r>
      <w:bookmarkEnd w:id="51"/>
      <w:r>
        <w:rPr>
          <w:rFonts w:hint="eastAsia" w:ascii="宋体" w:hAnsi="宋体" w:cs="宋体"/>
          <w:color w:val="000000" w:themeColor="text1"/>
          <w:sz w:val="24"/>
          <w:szCs w:val="24"/>
          <w:highlight w:val="none"/>
          <w:lang w:val="en-US" w:eastAsia="zh-CN"/>
        </w:rPr>
        <w:t xml:space="preserve">18360238622</w:t>
      </w:r>
      <w:r>
        <w:rPr>
          <w:color w:val="000000" w:themeColor="text1"/>
        </w:rPr>
      </w:r>
    </w:p>
    <w:p>
      <w:pPr>
        <w:ind w:firstLine="498"/>
        <w:keepLines/>
        <w:keepNext/>
        <w:pageBreakBefore w:val="0"/>
        <w:spacing w:before="145" w:after="145"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52" w:name="_Toc191418231"/>
      <w:r>
        <w:rPr>
          <w:rFonts w:hint="eastAsia" w:ascii="Times New Roman" w:hAnsi="Times New Roman"/>
          <w:b/>
          <w:bCs/>
          <w:color w:val="000000" w:themeColor="text1"/>
          <w:sz w:val="32"/>
          <w:szCs w:val="32"/>
          <w:highlight w:val="none"/>
          <w:lang w:val="en-US" w:eastAsia="zh-CN" w:bidi="ar-SA"/>
        </w:rPr>
        <w:t xml:space="preserve">八、其他</w:t>
      </w:r>
      <w:bookmarkEnd w:id="52"/>
      <w:r>
        <w:rPr>
          <w:color w:val="000000" w:themeColor="text1"/>
        </w:rPr>
      </w:r>
      <w:r>
        <w:rPr>
          <w:color w:val="000000" w:themeColor="text1"/>
        </w:rPr>
      </w:r>
    </w:p>
    <w:p>
      <w:pPr>
        <w:ind w:firstLine="480"/>
        <w:pageBreakBefore w:val="0"/>
        <w:spacing w:line="400" w:lineRule="exact"/>
        <w:widowControl w:val="off"/>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rPr>
        <w:t xml:space="preserve">1.有关本次采购的事项若存在变动或修改，敬请及时关注“宿迁市政府采购网”更正公告。</w:t>
      </w:r>
      <w:r>
        <w:rPr>
          <w:color w:val="000000" w:themeColor="text1"/>
        </w:rPr>
      </w:r>
    </w:p>
    <w:p>
      <w:pPr>
        <w:ind w:firstLine="480"/>
        <w:pageBreakBefore w:val="0"/>
        <w:spacing w:line="400" w:lineRule="exact"/>
        <w:widowControl w:val="off"/>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rPr>
        <w:t xml:space="preserve">2.本次磋商不收取磋商保证金。</w:t>
      </w:r>
      <w:r>
        <w:rPr>
          <w:color w:val="000000" w:themeColor="text1"/>
        </w:rP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br w:type="page" w:clear="all"/>
      </w:r>
      <w:r>
        <w:rPr>
          <w:color w:val="000000" w:themeColor="text1"/>
        </w:rPr>
      </w:r>
    </w:p>
    <w:p>
      <w:pPr>
        <w:ind w:right="840"/>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jc w:val="center"/>
        <w:keepNext/>
        <w:rPr>
          <w:rFonts w:ascii="Times New Roman" w:hAnsi="Times New Roman" w:eastAsia="黑体"/>
          <w:color w:val="000000" w:themeColor="text1"/>
          <w:sz w:val="44"/>
          <w:szCs w:val="44"/>
          <w:highlight w:val="none"/>
        </w:rPr>
        <w:outlineLvl w:val="0"/>
      </w:pPr>
      <w:r>
        <w:rPr>
          <w:color w:val="000000" w:themeColor="text1"/>
        </w:rPr>
      </w:r>
      <w:bookmarkStart w:id="53" w:name="_Toc120614211"/>
      <w:r>
        <w:rPr>
          <w:color w:val="000000" w:themeColor="text1"/>
        </w:rPr>
      </w:r>
      <w:bookmarkStart w:id="54" w:name="_Toc169207387"/>
      <w:r>
        <w:rPr>
          <w:rFonts w:hint="eastAsia" w:ascii="Times New Roman" w:hAnsi="Times New Roman" w:eastAsia="黑体"/>
          <w:color w:val="000000" w:themeColor="text1"/>
          <w:sz w:val="44"/>
          <w:szCs w:val="44"/>
          <w:highlight w:val="none"/>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53"/>
      <w:r>
        <w:rPr>
          <w:rFonts w:hint="eastAsia" w:ascii="Times New Roman" w:hAnsi="Times New Roman" w:eastAsia="黑体"/>
          <w:color w:val="000000" w:themeColor="text1"/>
          <w:sz w:val="44"/>
          <w:szCs w:val="44"/>
          <w:highlight w:val="none"/>
        </w:rPr>
        <w:t xml:space="preserve">供应商须知</w:t>
      </w:r>
      <w:bookmarkEnd w:id="54"/>
      <w:r>
        <w:rPr>
          <w:color w:val="000000" w:themeColor="text1"/>
        </w:rPr>
      </w:r>
      <w:r>
        <w:rPr>
          <w:color w:val="000000" w:themeColor="text1"/>
        </w:rPr>
      </w:r>
    </w:p>
    <w:p>
      <w:pPr>
        <w:ind w:firstLine="498"/>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55" w:name="_Toc513029203"/>
      <w:r>
        <w:rPr>
          <w:color w:val="000000" w:themeColor="text1"/>
        </w:rPr>
      </w:r>
      <w:bookmarkStart w:id="56" w:name="_Toc120614214"/>
      <w:r>
        <w:rPr>
          <w:color w:val="000000" w:themeColor="text1"/>
        </w:rPr>
      </w:r>
      <w:bookmarkStart w:id="57" w:name="_Toc169207388"/>
      <w:r>
        <w:rPr>
          <w:color w:val="000000" w:themeColor="text1"/>
        </w:rPr>
      </w:r>
      <w:bookmarkStart w:id="58" w:name="_Toc20823275"/>
      <w:r>
        <w:rPr>
          <w:color w:val="000000" w:themeColor="text1"/>
        </w:rPr>
      </w:r>
      <w:bookmarkStart w:id="59" w:name="_Toc16938519"/>
      <w:r>
        <w:rPr>
          <w:rFonts w:hint="eastAsia" w:ascii="Times New Roman" w:hAnsi="Times New Roman"/>
          <w:b/>
          <w:bCs/>
          <w:color w:val="000000" w:themeColor="text1"/>
          <w:sz w:val="32"/>
          <w:szCs w:val="32"/>
          <w:highlight w:val="none"/>
        </w:rPr>
        <w:t xml:space="preserve">一、总则</w:t>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60" w:name="_Hlt16619475"/>
      <w:r>
        <w:rPr>
          <w:color w:val="000000" w:themeColor="text1"/>
        </w:rPr>
      </w:r>
      <w:bookmarkEnd w:id="60"/>
      <w:r>
        <w:rPr>
          <w:color w:val="000000" w:themeColor="text1"/>
        </w:rPr>
      </w:r>
      <w:bookmarkStart w:id="61" w:name="_Toc458694821"/>
      <w:r>
        <w:rPr>
          <w:color w:val="000000" w:themeColor="text1"/>
        </w:rPr>
      </w:r>
      <w:bookmarkStart w:id="62" w:name="_Toc20823276"/>
      <w:r>
        <w:rPr>
          <w:color w:val="000000" w:themeColor="text1"/>
        </w:rPr>
      </w:r>
      <w:bookmarkStart w:id="63" w:name="_Toc16938520"/>
      <w:r>
        <w:rPr>
          <w:color w:val="000000" w:themeColor="text1"/>
        </w:rPr>
      </w:r>
      <w:bookmarkStart w:id="64" w:name="_Toc513029204"/>
      <w:r>
        <w:rPr>
          <w:rFonts w:hint="eastAsia" w:ascii="Times New Roman" w:hAnsi="Times New Roman" w:eastAsia="黑体" w:cs="Arial"/>
          <w:color w:val="000000" w:themeColor="text1"/>
          <w:sz w:val="28"/>
          <w:szCs w:val="28"/>
          <w:highlight w:val="none"/>
          <w:lang w:eastAsia="zh-CN"/>
        </w:rPr>
        <w:t xml:space="preserve">1.</w:t>
      </w:r>
      <w:bookmarkEnd w:id="61"/>
      <w:r>
        <w:rPr>
          <w:rFonts w:hint="eastAsia" w:ascii="Times New Roman" w:hAnsi="Times New Roman" w:eastAsia="黑体" w:cs="Arial"/>
          <w:color w:val="000000" w:themeColor="text1"/>
          <w:sz w:val="28"/>
          <w:szCs w:val="28"/>
          <w:highlight w:val="none"/>
        </w:rPr>
        <w:t xml:space="preserve">采购方式</w:t>
      </w:r>
      <w:bookmarkEnd w:id="62"/>
      <w:r>
        <w:rPr>
          <w:color w:val="000000" w:themeColor="text1"/>
        </w:rPr>
      </w:r>
      <w:bookmarkEnd w:id="63"/>
      <w:r>
        <w:rPr>
          <w:color w:val="000000" w:themeColor="text1"/>
        </w:rPr>
      </w:r>
      <w:bookmarkEnd w:id="64"/>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1.1本次政府采购活动采取竞争性磋商</w:t>
      </w:r>
      <w:r>
        <w:rPr>
          <w:rFonts w:hint="eastAsia" w:ascii="Times New Roman" w:hAnsi="Times New Roman"/>
          <w:color w:val="000000" w:themeColor="text1"/>
          <w:sz w:val="24"/>
          <w:szCs w:val="21"/>
          <w:highlight w:val="none"/>
          <w:lang w:eastAsia="zh-CN"/>
        </w:rPr>
        <w:t xml:space="preserve">（</w:t>
      </w:r>
      <w:r>
        <w:rPr>
          <w:rFonts w:hint="eastAsia" w:ascii="Times New Roman" w:hAnsi="Times New Roman"/>
          <w:color w:val="000000" w:themeColor="text1"/>
          <w:sz w:val="24"/>
          <w:szCs w:val="21"/>
          <w:highlight w:val="none"/>
        </w:rPr>
        <w:t xml:space="preserve">以下简称磋商</w:t>
      </w:r>
      <w:r>
        <w:rPr>
          <w:rFonts w:hint="eastAsia" w:ascii="Times New Roman" w:hAnsi="Times New Roman"/>
          <w:color w:val="000000" w:themeColor="text1"/>
          <w:sz w:val="24"/>
          <w:szCs w:val="21"/>
          <w:highlight w:val="none"/>
          <w:lang w:eastAsia="zh-CN"/>
        </w:rPr>
        <w:t xml:space="preserve">）</w:t>
      </w:r>
      <w:r>
        <w:rPr>
          <w:rFonts w:hint="eastAsia" w:ascii="Times New Roman" w:hAnsi="Times New Roman"/>
          <w:color w:val="000000" w:themeColor="text1"/>
          <w:sz w:val="24"/>
          <w:szCs w:val="21"/>
          <w:highlight w:val="none"/>
        </w:rPr>
        <w:t xml:space="preserve">方式，本磋商文件仅适用于磋商公告中所述项目。</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65" w:name="_Toc20823277"/>
      <w:r>
        <w:rPr>
          <w:color w:val="000000" w:themeColor="text1"/>
        </w:rPr>
      </w:r>
      <w:bookmarkStart w:id="66" w:name="_Toc16938521"/>
      <w:r>
        <w:rPr>
          <w:color w:val="000000" w:themeColor="text1"/>
        </w:rPr>
      </w:r>
      <w:bookmarkStart w:id="67" w:name="_Toc513029205"/>
      <w:r>
        <w:rPr>
          <w:rFonts w:hint="eastAsia" w:ascii="Times New Roman" w:hAnsi="Times New Roman" w:eastAsia="黑体" w:cs="Arial"/>
          <w:color w:val="000000" w:themeColor="text1"/>
          <w:sz w:val="28"/>
          <w:szCs w:val="28"/>
          <w:highlight w:val="none"/>
          <w:lang w:eastAsia="zh-CN"/>
        </w:rPr>
        <w:t xml:space="preserve">2.合格的</w:t>
      </w:r>
      <w:bookmarkEnd w:id="65"/>
      <w:r>
        <w:rPr>
          <w:color w:val="000000" w:themeColor="text1"/>
        </w:rPr>
      </w:r>
      <w:bookmarkEnd w:id="66"/>
      <w:r>
        <w:rPr>
          <w:color w:val="000000" w:themeColor="text1"/>
        </w:rPr>
      </w:r>
      <w:bookmarkEnd w:id="67"/>
      <w:r>
        <w:rPr>
          <w:rFonts w:hint="eastAsia" w:ascii="Times New Roman" w:hAnsi="Times New Roman" w:eastAsia="黑体" w:cs="Arial"/>
          <w:color w:val="000000" w:themeColor="text1"/>
          <w:sz w:val="28"/>
          <w:szCs w:val="28"/>
          <w:highlight w:val="none"/>
          <w:lang w:eastAsia="zh-CN"/>
        </w:rPr>
        <w:t xml:space="preserve">供应商</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2.1满足磋商公告中供应商资格要求的规定。</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2.2满足本磋商文件实质性要求和条件的规定。</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68" w:name="_Toc16938522"/>
      <w:r>
        <w:rPr>
          <w:color w:val="000000" w:themeColor="text1"/>
        </w:rPr>
      </w:r>
      <w:bookmarkStart w:id="69" w:name="_Toc513029206"/>
      <w:r>
        <w:rPr>
          <w:color w:val="000000" w:themeColor="text1"/>
        </w:rPr>
      </w:r>
      <w:bookmarkStart w:id="70" w:name="_Toc20823278"/>
      <w:r>
        <w:rPr>
          <w:rFonts w:hint="eastAsia" w:ascii="Times New Roman" w:hAnsi="Times New Roman" w:eastAsia="黑体" w:cs="Arial"/>
          <w:color w:val="000000" w:themeColor="text1"/>
          <w:sz w:val="28"/>
          <w:szCs w:val="28"/>
          <w:highlight w:val="none"/>
          <w:lang w:eastAsia="zh-CN"/>
        </w:rPr>
        <w:t xml:space="preserve">3.适用法律</w:t>
      </w:r>
      <w:bookmarkEnd w:id="68"/>
      <w:r>
        <w:rPr>
          <w:color w:val="000000" w:themeColor="text1"/>
        </w:rPr>
      </w:r>
      <w:bookmarkEnd w:id="69"/>
      <w:r>
        <w:rPr>
          <w:color w:val="000000" w:themeColor="text1"/>
        </w:rPr>
      </w:r>
      <w:bookmarkEnd w:id="70"/>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3.1本次磋商及由此产生的合同受中华人民共和国有关的法律法规制约和保护。</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71" w:name="_Toc513029207"/>
      <w:r>
        <w:rPr>
          <w:color w:val="000000" w:themeColor="text1"/>
        </w:rPr>
      </w:r>
      <w:bookmarkStart w:id="72" w:name="_Toc20823279"/>
      <w:r>
        <w:rPr>
          <w:color w:val="000000" w:themeColor="text1"/>
        </w:rPr>
      </w:r>
      <w:bookmarkStart w:id="73" w:name="_Toc16938523"/>
      <w:r>
        <w:rPr>
          <w:color w:val="000000" w:themeColor="text1"/>
        </w:rPr>
      </w:r>
      <w:bookmarkStart w:id="74" w:name="_Toc462564067"/>
      <w:r>
        <w:rPr>
          <w:rFonts w:hint="eastAsia" w:ascii="Times New Roman" w:hAnsi="Times New Roman" w:eastAsia="黑体" w:cs="Arial"/>
          <w:color w:val="000000" w:themeColor="text1"/>
          <w:sz w:val="28"/>
          <w:szCs w:val="28"/>
          <w:highlight w:val="none"/>
          <w:lang w:eastAsia="zh-CN"/>
        </w:rPr>
        <w:t xml:space="preserve">4.磋商费用</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4.1供应商应自行承担所有与参加本次磋商有关的费用，无论磋商过程中的做法和结果如何，采购代理机构在任何情况下均无义务和责任承担这些费用。</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4.2代理费用收取方式及标准：按以下第</w:t>
      </w:r>
      <w:r>
        <w:rPr>
          <w:rFonts w:ascii="Times New Roman" w:hAnsi="Times New Roman"/>
          <w:color w:val="000000" w:themeColor="text1"/>
          <w:sz w:val="24"/>
          <w:szCs w:val="21"/>
          <w:highlight w:val="none"/>
          <w:u w:val="single"/>
        </w:rPr>
        <w:t xml:space="preserve">4.2.2</w:t>
      </w:r>
      <w:r>
        <w:rPr>
          <w:rFonts w:hint="eastAsia" w:ascii="Times New Roman" w:hAnsi="Times New Roman"/>
          <w:color w:val="000000" w:themeColor="text1"/>
          <w:sz w:val="24"/>
          <w:szCs w:val="21"/>
          <w:highlight w:val="none"/>
        </w:rPr>
        <w:t xml:space="preserve"> 种方式执行。</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lang w:val="zh-CN"/>
        </w:rPr>
        <w:t xml:space="preserve">4.2.1无需支付；</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lang w:val="zh-CN"/>
        </w:rPr>
        <w:t xml:space="preserve">4.2.2</w:t>
      </w:r>
      <w:r>
        <w:rPr>
          <w:rFonts w:hint="eastAsia" w:ascii="Times New Roman" w:hAnsi="Times New Roman"/>
          <w:color w:val="000000" w:themeColor="text1"/>
          <w:sz w:val="24"/>
          <w:szCs w:val="21"/>
          <w:highlight w:val="none"/>
          <w:lang w:val="zh-CN"/>
        </w:rPr>
        <w:t xml:space="preserve">具体方式及标准为：</w:t>
      </w:r>
      <w:bookmarkStart w:id="75" w:name="EB494c0bc35e674ba8ba0c8d892ff35fa5"/>
      <w:r>
        <w:rPr>
          <w:rFonts w:hint="eastAsia" w:ascii="Times New Roman" w:hAnsi="Times New Roman"/>
          <w:color w:val="000000" w:themeColor="text1"/>
          <w:sz w:val="24"/>
          <w:szCs w:val="21"/>
          <w:highlight w:val="none"/>
          <w:lang w:val="zh-CN"/>
        </w:rPr>
        <w:t xml:space="preserve">参照苏招协[2022]002号规定标准向代理单位支付代理服务费，</w:t>
      </w:r>
      <w:r>
        <w:rPr>
          <w:rFonts w:hint="eastAsia" w:ascii="Times New Roman" w:hAnsi="Times New Roman" w:eastAsia="宋体"/>
          <w:color w:val="000000" w:themeColor="text1"/>
          <w:sz w:val="24"/>
          <w:szCs w:val="21"/>
          <w:highlight w:val="none"/>
          <w:lang w:val="zh-CN"/>
        </w:rPr>
        <w:t xml:space="preserve">由成交供应商支付</w:t>
      </w:r>
      <w:r>
        <w:rPr>
          <w:rFonts w:hint="eastAsia" w:ascii="Times New Roman" w:hAnsi="Times New Roman"/>
          <w:color w:val="000000" w:themeColor="text1"/>
          <w:sz w:val="24"/>
          <w:szCs w:val="21"/>
          <w:highlight w:val="none"/>
        </w:rPr>
        <w:t xml:space="preserve">，本项费用包含在投标报价中，无需在投标报价表中单列。供应商应综合考虑在投标报价中</w:t>
      </w:r>
      <w:r>
        <w:rPr>
          <w:rFonts w:hint="eastAsia" w:ascii="Times New Roman" w:hAnsi="Times New Roman"/>
          <w:color w:val="000000" w:themeColor="text1"/>
          <w:sz w:val="24"/>
          <w:szCs w:val="21"/>
          <w:highlight w:val="none"/>
          <w:lang w:val="zh-CN"/>
        </w:rPr>
        <w:t xml:space="preserve">。</w:t>
      </w:r>
      <w:bookmarkEnd w:id="75"/>
      <w:r>
        <w:rPr>
          <w:rFonts w:hint="eastAsia" w:ascii="Times New Roman" w:hAnsi="Times New Roman"/>
          <w:color w:val="000000" w:themeColor="text1"/>
          <w:sz w:val="24"/>
          <w:szCs w:val="21"/>
          <w:highlight w:val="none"/>
          <w:lang w:val="zh-CN"/>
        </w:rPr>
        <w:t xml:space="preserve">支付方式可以通过转账或数字人民币等方式。</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rFonts w:hint="eastAsia" w:ascii="Times New Roman" w:hAnsi="Times New Roman" w:eastAsia="黑体" w:cs="Arial"/>
          <w:color w:val="000000" w:themeColor="text1"/>
          <w:sz w:val="28"/>
          <w:szCs w:val="28"/>
          <w:highlight w:val="none"/>
          <w:lang w:eastAsia="zh-CN"/>
        </w:rPr>
        <w:t xml:space="preserve">5.磋商文件的约束力</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bCs/>
          <w:color w:val="000000" w:themeColor="text1"/>
          <w:sz w:val="24"/>
          <w:szCs w:val="24"/>
          <w:highlight w:val="none"/>
        </w:rPr>
        <w:t xml:space="preserve">5.1</w:t>
      </w:r>
      <w:r>
        <w:rPr>
          <w:rFonts w:hint="eastAsia" w:ascii="Times New Roman" w:hAnsi="Times New Roman"/>
          <w:color w:val="000000" w:themeColor="text1"/>
          <w:sz w:val="24"/>
          <w:szCs w:val="24"/>
          <w:highlight w:val="none"/>
        </w:rPr>
        <w:t xml:space="preserve">供应商一旦参加本项目采购活动，即被认为接受了本磋商文件的规定和约束。</w:t>
      </w:r>
      <w:r>
        <w:rPr>
          <w:color w:val="000000" w:themeColor="text1"/>
        </w:rPr>
      </w:r>
    </w:p>
    <w:p>
      <w:pPr>
        <w:ind w:firstLine="321"/>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76" w:name="_Toc16938525"/>
      <w:r>
        <w:rPr>
          <w:color w:val="000000" w:themeColor="text1"/>
        </w:rPr>
      </w:r>
      <w:bookmarkStart w:id="77" w:name="_Toc120614215"/>
      <w:r>
        <w:rPr>
          <w:color w:val="000000" w:themeColor="text1"/>
        </w:rPr>
      </w:r>
      <w:bookmarkStart w:id="78" w:name="_Toc20823281"/>
      <w:r>
        <w:rPr>
          <w:color w:val="000000" w:themeColor="text1"/>
        </w:rPr>
      </w:r>
      <w:bookmarkStart w:id="79" w:name="_Toc513029209"/>
      <w:r>
        <w:rPr>
          <w:color w:val="000000" w:themeColor="text1"/>
        </w:rPr>
      </w:r>
      <w:bookmarkStart w:id="80" w:name="_Toc169207389"/>
      <w:r>
        <w:rPr>
          <w:rFonts w:hint="eastAsia" w:ascii="Times New Roman" w:hAnsi="Times New Roman"/>
          <w:b/>
          <w:bCs/>
          <w:color w:val="000000" w:themeColor="text1"/>
          <w:sz w:val="32"/>
          <w:szCs w:val="32"/>
          <w:highlight w:val="none"/>
        </w:rPr>
        <w:t xml:space="preserve">二、</w:t>
      </w:r>
      <w:bookmarkEnd w:id="76"/>
      <w:r>
        <w:rPr>
          <w:color w:val="000000" w:themeColor="text1"/>
        </w:rPr>
      </w:r>
      <w:bookmarkEnd w:id="77"/>
      <w:r>
        <w:rPr>
          <w:color w:val="000000" w:themeColor="text1"/>
        </w:rPr>
      </w:r>
      <w:bookmarkEnd w:id="78"/>
      <w:r>
        <w:rPr>
          <w:color w:val="000000" w:themeColor="text1"/>
        </w:rPr>
      </w:r>
      <w:bookmarkEnd w:id="79"/>
      <w:r>
        <w:rPr>
          <w:rFonts w:hint="eastAsia" w:ascii="Times New Roman" w:hAnsi="Times New Roman"/>
          <w:b/>
          <w:bCs/>
          <w:color w:val="000000" w:themeColor="text1"/>
          <w:sz w:val="32"/>
          <w:szCs w:val="32"/>
          <w:highlight w:val="none"/>
        </w:rPr>
        <w:t xml:space="preserve">磋商文件</w:t>
      </w:r>
      <w:bookmarkEnd w:id="80"/>
      <w:r>
        <w:rPr>
          <w:color w:val="000000" w:themeColor="text1"/>
        </w:rPr>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81" w:name="_Toc16938526"/>
      <w:r>
        <w:rPr>
          <w:color w:val="000000" w:themeColor="text1"/>
        </w:rPr>
      </w:r>
      <w:bookmarkStart w:id="82" w:name="_Toc20823282"/>
      <w:r>
        <w:rPr>
          <w:color w:val="000000" w:themeColor="text1"/>
        </w:rPr>
      </w:r>
      <w:bookmarkStart w:id="83" w:name="_Toc513029210"/>
      <w:r>
        <w:rPr>
          <w:rFonts w:hint="eastAsia" w:ascii="Times New Roman" w:hAnsi="Times New Roman" w:eastAsia="黑体" w:cs="Arial"/>
          <w:color w:val="000000" w:themeColor="text1"/>
          <w:sz w:val="28"/>
          <w:szCs w:val="28"/>
          <w:highlight w:val="none"/>
          <w:lang w:eastAsia="zh-CN"/>
        </w:rPr>
        <w:t xml:space="preserve">6.磋商文件构成</w:t>
      </w:r>
      <w:bookmarkEnd w:id="81"/>
      <w:r>
        <w:rPr>
          <w:color w:val="000000" w:themeColor="text1"/>
        </w:rPr>
      </w:r>
      <w:bookmarkEnd w:id="82"/>
      <w:r>
        <w:rPr>
          <w:color w:val="000000" w:themeColor="text1"/>
        </w:rPr>
      </w:r>
      <w:bookmarkEnd w:id="83"/>
      <w:r>
        <w:rPr>
          <w:color w:val="000000" w:themeColor="text1"/>
        </w:rPr>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6.1磋商文件由以下部分组成：</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（1）磋商邀请</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（2）供应商须知</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（3）合同文本</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（4）采购需求</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（5）评审方法与评审标准</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（6）响应文件格式</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请仔细检查磋商文件是否齐全，如有缺漏请立即与采购代理机构联系解决。</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bCs/>
          <w:color w:val="000000" w:themeColor="text1"/>
          <w:sz w:val="24"/>
          <w:szCs w:val="21"/>
          <w:highlight w:val="none"/>
        </w:rPr>
        <w:t xml:space="preserve">6.2</w:t>
      </w:r>
      <w:r>
        <w:rPr>
          <w:rFonts w:hint="eastAsia" w:ascii="Times New Roman" w:hAnsi="Times New Roman"/>
          <w:color w:val="000000" w:themeColor="text1"/>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84" w:name="_Toc16938527"/>
      <w:r>
        <w:rPr>
          <w:color w:val="000000" w:themeColor="text1"/>
        </w:rPr>
      </w:r>
      <w:bookmarkStart w:id="85" w:name="_Toc462564070"/>
      <w:r>
        <w:rPr>
          <w:color w:val="000000" w:themeColor="text1"/>
        </w:rPr>
      </w:r>
      <w:bookmarkStart w:id="86" w:name="_Toc513029211"/>
      <w:r>
        <w:rPr>
          <w:color w:val="000000" w:themeColor="text1"/>
        </w:rPr>
      </w:r>
      <w:bookmarkStart w:id="87" w:name="_Toc20823283"/>
      <w:r>
        <w:rPr>
          <w:rFonts w:hint="eastAsia" w:ascii="Times New Roman" w:hAnsi="Times New Roman" w:eastAsia="黑体" w:cs="Arial"/>
          <w:color w:val="000000" w:themeColor="text1"/>
          <w:sz w:val="28"/>
          <w:szCs w:val="28"/>
          <w:highlight w:val="none"/>
          <w:lang w:eastAsia="zh-CN"/>
        </w:rPr>
        <w:t xml:space="preserve">7.磋商文件的澄清</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bCs/>
          <w:color w:val="000000" w:themeColor="text1"/>
          <w:sz w:val="24"/>
          <w:szCs w:val="21"/>
          <w:highlight w:val="none"/>
        </w:rPr>
        <w:t xml:space="preserve">7.1</w:t>
      </w:r>
      <w:r>
        <w:rPr>
          <w:rFonts w:hint="eastAsia" w:ascii="Times New Roman" w:hAnsi="Times New Roman"/>
          <w:color w:val="000000" w:themeColor="text1"/>
          <w:sz w:val="24"/>
          <w:szCs w:val="21"/>
          <w:highlight w:val="none"/>
        </w:rPr>
        <w:t xml:space="preserve">任何要求对磋商文件进行澄清的供应商，应在磋商截止期5日</w:t>
      </w:r>
      <w:r>
        <w:rPr>
          <w:rFonts w:hint="eastAsia" w:ascii="Times New Roman" w:hAnsi="Times New Roman"/>
          <w:color w:val="000000" w:themeColor="text1"/>
          <w:sz w:val="24"/>
          <w:szCs w:val="24"/>
          <w:highlight w:val="none"/>
        </w:rPr>
        <w:t xml:space="preserve">前</w:t>
      </w:r>
      <w:r>
        <w:rPr>
          <w:rFonts w:hint="eastAsia" w:ascii="Times New Roman" w:hAnsi="Times New Roman"/>
          <w:color w:val="000000" w:themeColor="text1"/>
          <w:sz w:val="24"/>
          <w:szCs w:val="21"/>
          <w:highlight w:val="none"/>
        </w:rPr>
        <w:t xml:space="preserve">按磋商公告中的通讯地址，以书面形式通知采购代理机构。</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88" w:name="_Toc16938528"/>
      <w:r>
        <w:rPr>
          <w:color w:val="000000" w:themeColor="text1"/>
        </w:rPr>
      </w:r>
      <w:bookmarkStart w:id="89" w:name="_Toc462564071"/>
      <w:r>
        <w:rPr>
          <w:color w:val="000000" w:themeColor="text1"/>
        </w:rPr>
      </w:r>
      <w:bookmarkStart w:id="90" w:name="_Toc20823284"/>
      <w:r>
        <w:rPr>
          <w:color w:val="000000" w:themeColor="text1"/>
        </w:rPr>
      </w:r>
      <w:bookmarkStart w:id="91" w:name="_Toc513029212"/>
      <w:r>
        <w:rPr>
          <w:rFonts w:hint="eastAsia" w:ascii="Times New Roman" w:hAnsi="Times New Roman" w:eastAsia="黑体" w:cs="Arial"/>
          <w:color w:val="000000" w:themeColor="text1"/>
          <w:sz w:val="28"/>
          <w:szCs w:val="28"/>
          <w:highlight w:val="none"/>
          <w:lang w:eastAsia="zh-CN"/>
        </w:rPr>
        <w:t xml:space="preserve">8.磋商文件的澄清和修改</w:t>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themeColor="text1"/>
          <w:sz w:val="24"/>
          <w:szCs w:val="21"/>
          <w:highlight w:val="none"/>
        </w:rPr>
        <w:t xml:space="preserve">提交首次响应文件截止时间</w:t>
      </w:r>
      <w:r>
        <w:rPr>
          <w:rFonts w:hint="eastAsia" w:ascii="Times New Roman" w:hAnsi="Times New Roman"/>
          <w:bCs/>
          <w:color w:val="000000" w:themeColor="text1"/>
          <w:sz w:val="24"/>
          <w:highlight w:val="none"/>
        </w:rPr>
        <w:t xml:space="preserve">至少</w:t>
      </w:r>
      <w:r>
        <w:rPr>
          <w:rFonts w:ascii="Times New Roman" w:hAnsi="Times New Roman"/>
          <w:bCs/>
          <w:color w:val="000000" w:themeColor="text1"/>
          <w:sz w:val="24"/>
          <w:highlight w:val="none"/>
        </w:rPr>
        <w:t xml:space="preserve">5</w:t>
      </w:r>
      <w:r>
        <w:rPr>
          <w:rFonts w:hint="eastAsia" w:ascii="Times New Roman" w:hAnsi="Times New Roman"/>
          <w:bCs/>
          <w:color w:val="000000" w:themeColor="text1"/>
          <w:sz w:val="24"/>
          <w:highlight w:val="none"/>
        </w:rPr>
        <w:t xml:space="preserve">日前发出；不足</w:t>
      </w:r>
      <w:r>
        <w:rPr>
          <w:rFonts w:ascii="Times New Roman" w:hAnsi="Times New Roman"/>
          <w:bCs/>
          <w:color w:val="000000" w:themeColor="text1"/>
          <w:sz w:val="24"/>
          <w:highlight w:val="none"/>
        </w:rPr>
        <w:t xml:space="preserve">5</w:t>
      </w:r>
      <w:r>
        <w:rPr>
          <w:rFonts w:hint="eastAsia" w:ascii="Times New Roman" w:hAnsi="Times New Roman"/>
          <w:bCs/>
          <w:color w:val="000000" w:themeColor="text1"/>
          <w:sz w:val="24"/>
          <w:highlight w:val="none"/>
        </w:rPr>
        <w:t xml:space="preserve">日的，采购代理机构应当顺延</w:t>
      </w:r>
      <w:r>
        <w:rPr>
          <w:rFonts w:hint="eastAsia" w:ascii="Times New Roman" w:hAnsi="Times New Roman"/>
          <w:color w:val="000000" w:themeColor="text1"/>
          <w:sz w:val="24"/>
          <w:szCs w:val="21"/>
          <w:highlight w:val="none"/>
        </w:rPr>
        <w:t xml:space="preserve">提交首次响应文件截止时间</w:t>
      </w:r>
      <w:r>
        <w:rPr>
          <w:rFonts w:hint="eastAsia" w:ascii="Times New Roman" w:hAnsi="Times New Roman"/>
          <w:bCs/>
          <w:color w:val="000000" w:themeColor="text1"/>
          <w:sz w:val="24"/>
          <w:highlight w:val="none"/>
        </w:rPr>
        <w:t xml:space="preserve">。</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8.2</w:t>
      </w:r>
      <w:r>
        <w:rPr>
          <w:rFonts w:hint="eastAsia" w:ascii="Times New Roman" w:hAnsi="Times New Roman"/>
          <w:color w:val="000000" w:themeColor="text1"/>
          <w:sz w:val="24"/>
          <w:szCs w:val="21"/>
          <w:highlight w:val="none"/>
        </w:rPr>
        <w:t xml:space="preserve">在响应文件提交截止时</w:t>
      </w:r>
      <w:r>
        <w:rPr>
          <w:rFonts w:hint="eastAsia" w:ascii="Times New Roman" w:hAnsi="Times New Roman"/>
          <w:color w:val="000000" w:themeColor="text1"/>
          <w:sz w:val="24"/>
          <w:szCs w:val="21"/>
          <w:highlight w:val="none"/>
          <w:lang w:eastAsia="zh-CN"/>
        </w:rPr>
        <w:t xml:space="preserve">间之</w:t>
      </w:r>
      <w:r>
        <w:rPr>
          <w:rFonts w:hint="eastAsia" w:ascii="Times New Roman" w:hAnsi="Times New Roman"/>
          <w:color w:val="000000" w:themeColor="text1"/>
          <w:sz w:val="24"/>
          <w:szCs w:val="21"/>
          <w:highlight w:val="none"/>
        </w:rPr>
        <w:t xml:space="preserve">前</w:t>
      </w:r>
      <w:r>
        <w:rPr>
          <w:rFonts w:hint="eastAsia" w:ascii="Times New Roman" w:hAnsi="Times New Roman"/>
          <w:bCs/>
          <w:color w:val="000000" w:themeColor="text1"/>
          <w:sz w:val="24"/>
          <w:highlight w:val="none"/>
        </w:rPr>
        <w:t xml:space="preserve">，采购代理机构可以对磋商文件进行修改。</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8.3采购代理机构有权按照法定的要求推迟响应文件递交截止日期和磋商日期。</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8.4磋商文件的修改将在原公告媒体上发布更正公告，</w:t>
      </w:r>
      <w:r>
        <w:rPr>
          <w:rFonts w:hint="eastAsia" w:ascii="Times New Roman" w:hAnsi="Times New Roman"/>
          <w:color w:val="000000" w:themeColor="text1"/>
          <w:sz w:val="24"/>
          <w:szCs w:val="21"/>
          <w:highlight w:val="none"/>
        </w:rPr>
        <w:t xml:space="preserve">更正公告内容将作为磋商文件的组成部分</w:t>
      </w:r>
      <w:r>
        <w:rPr>
          <w:rFonts w:hint="eastAsia" w:ascii="Times New Roman" w:hAnsi="Times New Roman"/>
          <w:bCs/>
          <w:color w:val="000000" w:themeColor="text1"/>
          <w:sz w:val="24"/>
          <w:highlight w:val="none"/>
        </w:rPr>
        <w:t xml:space="preserve">，并对供应商具有约束力，发布的更正公告视同为以书面形式通知所有获取招标文件的潜在投标人。</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8.5供应商应及时登录“苏采云”系统获取澄清答疑文件（修改后磋商文件），如因供应商原因未能及时下载澄清和修改后的磋商文件，由此造成的相关责任，由供应商承担。</w:t>
      </w:r>
      <w:r>
        <w:rPr>
          <w:color w:val="000000" w:themeColor="text1"/>
        </w:rPr>
      </w:r>
    </w:p>
    <w:p>
      <w:pPr>
        <w:ind w:firstLine="482"/>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92" w:name="_Toc20823285"/>
      <w:r>
        <w:rPr>
          <w:color w:val="000000" w:themeColor="text1"/>
        </w:rPr>
      </w:r>
      <w:bookmarkStart w:id="93" w:name="_Toc513029213"/>
      <w:r>
        <w:rPr>
          <w:color w:val="000000" w:themeColor="text1"/>
        </w:rPr>
      </w:r>
      <w:bookmarkStart w:id="94" w:name="_Toc16938529"/>
      <w:r>
        <w:rPr>
          <w:color w:val="000000" w:themeColor="text1"/>
        </w:rPr>
      </w:r>
      <w:bookmarkStart w:id="95" w:name="_Toc120614216"/>
      <w:r>
        <w:rPr>
          <w:color w:val="000000" w:themeColor="text1"/>
        </w:rPr>
      </w:r>
      <w:bookmarkStart w:id="96" w:name="_Toc462564072"/>
      <w:r>
        <w:rPr>
          <w:color w:val="000000" w:themeColor="text1"/>
        </w:rPr>
      </w:r>
      <w:bookmarkStart w:id="97" w:name="_Toc169207390"/>
      <w:r>
        <w:rPr>
          <w:rFonts w:hint="eastAsia" w:ascii="Times New Roman" w:hAnsi="Times New Roman"/>
          <w:b/>
          <w:bCs/>
          <w:color w:val="000000" w:themeColor="text1"/>
          <w:sz w:val="32"/>
          <w:szCs w:val="32"/>
          <w:highlight w:val="none"/>
        </w:rPr>
        <w:t xml:space="preserve">三、响应文件的编制</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98" w:name="_Toc513029214"/>
      <w:r>
        <w:rPr>
          <w:color w:val="000000" w:themeColor="text1"/>
        </w:rPr>
      </w:r>
      <w:bookmarkStart w:id="99" w:name="_Toc462564073"/>
      <w:r>
        <w:rPr>
          <w:color w:val="000000" w:themeColor="text1"/>
        </w:rPr>
      </w:r>
      <w:bookmarkStart w:id="100" w:name="_Toc16938530"/>
      <w:r>
        <w:rPr>
          <w:color w:val="000000" w:themeColor="text1"/>
        </w:rPr>
      </w:r>
      <w:bookmarkStart w:id="101" w:name="_Toc20823286"/>
      <w:r>
        <w:rPr>
          <w:rFonts w:hint="eastAsia" w:ascii="Times New Roman" w:hAnsi="Times New Roman" w:eastAsia="黑体" w:cs="Arial"/>
          <w:color w:val="000000" w:themeColor="text1"/>
          <w:sz w:val="28"/>
          <w:szCs w:val="28"/>
          <w:highlight w:val="none"/>
          <w:lang w:eastAsia="zh-CN"/>
        </w:rPr>
        <w:t xml:space="preserve">9.响应文件的语言及度量衡单位</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bCs/>
          <w:color w:val="000000" w:themeColor="text1"/>
          <w:sz w:val="24"/>
          <w:szCs w:val="21"/>
          <w:highlight w:val="none"/>
        </w:rPr>
        <w:t xml:space="preserve">9.1</w:t>
      </w:r>
      <w:r>
        <w:rPr>
          <w:rFonts w:hint="eastAsia" w:ascii="Times New Roman" w:hAnsi="Times New Roman"/>
          <w:color w:val="000000" w:themeColor="text1"/>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000000" w:themeColor="text1"/>
          <w:sz w:val="24"/>
          <w:szCs w:val="21"/>
          <w:highlight w:val="none"/>
        </w:rPr>
        <w:t xml:space="preserve">简体中文</w:t>
      </w:r>
      <w:r>
        <w:rPr>
          <w:rFonts w:hint="eastAsia" w:ascii="Times New Roman" w:hAnsi="Times New Roman"/>
          <w:color w:val="000000" w:themeColor="text1"/>
          <w:sz w:val="24"/>
          <w:szCs w:val="21"/>
          <w:highlight w:val="none"/>
        </w:rPr>
        <w:t xml:space="preserve">。</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bCs/>
          <w:color w:val="000000" w:themeColor="text1"/>
          <w:sz w:val="24"/>
          <w:szCs w:val="21"/>
          <w:highlight w:val="none"/>
        </w:rPr>
        <w:t xml:space="preserve">9.2</w:t>
      </w:r>
      <w:r>
        <w:rPr>
          <w:rFonts w:hint="eastAsia" w:ascii="Times New Roman" w:hAnsi="Times New Roman"/>
          <w:color w:val="000000" w:themeColor="text1"/>
          <w:sz w:val="24"/>
          <w:szCs w:val="21"/>
          <w:highlight w:val="none"/>
        </w:rPr>
        <w:t xml:space="preserve"> 除技术性能另有规定外，响应文件所使用的度量衡单位，均须采用国家法定计量单位。</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color w:val="000000" w:themeColor="text1"/>
        </w:rPr>
      </w:r>
      <w:bookmarkStart w:id="102" w:name="_Toc513029215"/>
      <w:r>
        <w:rPr>
          <w:color w:val="000000" w:themeColor="text1"/>
        </w:rPr>
      </w:r>
      <w:bookmarkStart w:id="103" w:name="_Toc16938531"/>
      <w:r>
        <w:rPr>
          <w:color w:val="000000" w:themeColor="text1"/>
        </w:rPr>
      </w:r>
      <w:bookmarkStart w:id="104" w:name="_Toc20823287"/>
      <w:r>
        <w:rPr>
          <w:color w:val="000000" w:themeColor="text1"/>
        </w:rPr>
      </w:r>
      <w:bookmarkStart w:id="105" w:name="_Toc462564074"/>
      <w:r>
        <w:rPr>
          <w:rFonts w:hint="eastAsia" w:ascii="Times New Roman" w:hAnsi="Times New Roman" w:eastAsia="黑体" w:cs="Arial"/>
          <w:color w:val="000000" w:themeColor="text1"/>
          <w:sz w:val="28"/>
          <w:szCs w:val="28"/>
          <w:highlight w:val="none"/>
          <w:lang w:eastAsia="zh-CN"/>
        </w:rPr>
        <w:t xml:space="preserve">10.响应文件构成</w:t>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szCs w:val="21"/>
          <w:highlight w:val="none"/>
        </w:rPr>
        <w:t xml:space="preserve">10.1</w:t>
      </w:r>
      <w:r>
        <w:rPr>
          <w:rFonts w:hint="eastAsia" w:ascii="Times New Roman" w:hAnsi="Times New Roman"/>
          <w:bCs/>
          <w:color w:val="000000" w:themeColor="text1"/>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bCs/>
          <w:color w:val="000000" w:themeColor="text1"/>
          <w:sz w:val="24"/>
          <w:highlight w:val="none"/>
          <w:lang w:val="zh-CN"/>
        </w:rPr>
        <w:t xml:space="preserve">各供应商在编制</w:t>
      </w:r>
      <w:r>
        <w:rPr>
          <w:rFonts w:hint="eastAsia" w:ascii="Times New Roman" w:hAnsi="Times New Roman"/>
          <w:bCs/>
          <w:color w:val="000000" w:themeColor="text1"/>
          <w:sz w:val="24"/>
          <w:highlight w:val="none"/>
        </w:rPr>
        <w:t xml:space="preserve">响应文件</w:t>
      </w:r>
      <w:r>
        <w:rPr>
          <w:rFonts w:hint="eastAsia" w:ascii="Times New Roman" w:hAnsi="Times New Roman"/>
          <w:bCs/>
          <w:color w:val="000000" w:themeColor="text1"/>
          <w:sz w:val="24"/>
          <w:highlight w:val="none"/>
          <w:lang w:val="zh-CN"/>
        </w:rPr>
        <w:t xml:space="preserve">时请按照磋商文件第六</w:t>
      </w:r>
      <w:r>
        <w:rPr>
          <w:rFonts w:hint="eastAsia" w:ascii="Times New Roman" w:hAnsi="Times New Roman"/>
          <w:bCs/>
          <w:color w:val="000000" w:themeColor="text1"/>
          <w:sz w:val="24"/>
          <w:highlight w:val="none"/>
        </w:rPr>
        <w:t xml:space="preserve">章</w:t>
      </w:r>
      <w:r>
        <w:rPr>
          <w:rFonts w:hint="eastAsia" w:ascii="Times New Roman" w:hAnsi="Times New Roman"/>
          <w:bCs/>
          <w:color w:val="000000" w:themeColor="text1"/>
          <w:sz w:val="24"/>
          <w:highlight w:val="none"/>
          <w:lang w:val="zh-CN"/>
        </w:rPr>
        <w:t xml:space="preserve">规定的格式进行，混乱的编排导致</w:t>
      </w:r>
      <w:r>
        <w:rPr>
          <w:rFonts w:hint="eastAsia" w:ascii="Times New Roman" w:hAnsi="Times New Roman"/>
          <w:bCs/>
          <w:color w:val="000000" w:themeColor="text1"/>
          <w:sz w:val="24"/>
          <w:highlight w:val="none"/>
        </w:rPr>
        <w:t xml:space="preserve">响应</w:t>
      </w:r>
      <w:r>
        <w:rPr>
          <w:rFonts w:hint="eastAsia" w:ascii="Times New Roman" w:hAnsi="Times New Roman"/>
          <w:bCs/>
          <w:color w:val="000000" w:themeColor="text1"/>
          <w:sz w:val="24"/>
          <w:highlight w:val="none"/>
          <w:lang w:val="zh-CN"/>
        </w:rPr>
        <w:t xml:space="preserve">文件被误读或磋商小组查找不到有效文件是供应商的风险。</w:t>
      </w:r>
      <w:r>
        <w:rPr>
          <w:color w:val="000000" w:themeColor="text1"/>
        </w:rPr>
      </w:r>
    </w:p>
    <w:p>
      <w:pPr>
        <w:ind w:firstLine="48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szCs w:val="21"/>
          <w:highlight w:val="none"/>
        </w:rPr>
        <w:t xml:space="preserve">10.2</w:t>
      </w:r>
      <w:r>
        <w:rPr>
          <w:rFonts w:hint="eastAsia" w:ascii="Times New Roman" w:hAnsi="Times New Roman"/>
          <w:color w:val="000000" w:themeColor="text1"/>
          <w:sz w:val="24"/>
          <w:highlight w:val="none"/>
        </w:rPr>
        <w:t xml:space="preserve">供应商编写的响应文件应包括资格证明文件、已标价的工程量清单、其他证明文件、磋商申请及声明函、开标一览表等部分。</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10.3响应文件须加盖电子签章之处，应按要求加盖</w:t>
      </w:r>
      <w:r>
        <w:rPr>
          <w:rFonts w:hint="eastAsia" w:ascii="Times New Roman" w:hAnsi="Times New Roman"/>
          <w:bCs/>
          <w:color w:val="000000" w:themeColor="text1"/>
          <w:sz w:val="24"/>
          <w:highlight w:val="none"/>
          <w:lang w:val="zh-CN"/>
        </w:rPr>
        <w:t xml:space="preserve">供应商</w:t>
      </w:r>
      <w:r>
        <w:rPr>
          <w:rFonts w:hint="eastAsia" w:ascii="Times New Roman" w:hAnsi="Times New Roman"/>
          <w:bCs/>
          <w:color w:val="000000" w:themeColor="text1"/>
          <w:sz w:val="24"/>
          <w:highlight w:val="none"/>
        </w:rPr>
        <w:t xml:space="preserve">数字证书的电子签章。其他需要盖章但未明确要求电子签章的，</w:t>
      </w:r>
      <w:r>
        <w:rPr>
          <w:rFonts w:hint="eastAsia" w:ascii="Times New Roman" w:hAnsi="Times New Roman"/>
          <w:bCs/>
          <w:color w:val="000000" w:themeColor="text1"/>
          <w:sz w:val="24"/>
          <w:highlight w:val="none"/>
          <w:lang w:val="zh-CN"/>
        </w:rPr>
        <w:t xml:space="preserve">供应商</w:t>
      </w:r>
      <w:r>
        <w:rPr>
          <w:rFonts w:hint="eastAsia" w:ascii="Times New Roman" w:hAnsi="Times New Roman"/>
          <w:bCs/>
          <w:color w:val="000000" w:themeColor="text1"/>
          <w:sz w:val="24"/>
          <w:highlight w:val="none"/>
        </w:rPr>
        <w:t xml:space="preserve">可按要求加盖公章后上传材料电子件或直接加盖电子签章。</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10.4本项目通过“苏采云”系统进行电子招标投标，即</w:t>
      </w:r>
      <w:r>
        <w:rPr>
          <w:rFonts w:hint="eastAsia" w:ascii="Times New Roman" w:hAnsi="Times New Roman"/>
          <w:bCs/>
          <w:color w:val="000000" w:themeColor="text1"/>
          <w:sz w:val="24"/>
          <w:highlight w:val="none"/>
          <w:lang w:val="zh-CN"/>
        </w:rPr>
        <w:t xml:space="preserve">供应商</w:t>
      </w:r>
      <w:r>
        <w:rPr>
          <w:rFonts w:hint="eastAsia" w:ascii="Times New Roman" w:hAnsi="Times New Roman"/>
          <w:bCs/>
          <w:color w:val="000000" w:themeColor="text1"/>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themeColor="text1"/>
          <w:sz w:val="24"/>
          <w:highlight w:val="none"/>
          <w:lang w:val="zh-CN"/>
        </w:rPr>
        <w:t xml:space="preserve">供应商</w:t>
      </w:r>
      <w:r>
        <w:rPr>
          <w:rFonts w:hint="eastAsia" w:ascii="Times New Roman" w:hAnsi="Times New Roman"/>
          <w:bCs/>
          <w:color w:val="000000" w:themeColor="text1"/>
          <w:sz w:val="24"/>
          <w:highlight w:val="none"/>
        </w:rPr>
        <w:t xml:space="preserve">，按照无效响应处理</w:t>
      </w:r>
      <w:r>
        <w:rPr>
          <w:rFonts w:hint="eastAsia" w:ascii="Times New Roman" w:hAnsi="Times New Roman"/>
          <w:bCs/>
          <w:color w:val="000000" w:themeColor="text1"/>
          <w:sz w:val="24"/>
          <w:highlight w:val="none"/>
          <w:lang w:eastAsia="zh-CN"/>
        </w:rPr>
        <w:t xml:space="preserve">（</w:t>
      </w:r>
      <w:r>
        <w:rPr>
          <w:rFonts w:hint="eastAsia" w:ascii="Times New Roman" w:hAnsi="Times New Roman"/>
          <w:bCs/>
          <w:color w:val="000000" w:themeColor="text1"/>
          <w:sz w:val="24"/>
          <w:highlight w:val="none"/>
        </w:rPr>
        <w:t xml:space="preserve">因“苏采云”系统导致解密失败的除外</w:t>
      </w:r>
      <w:r>
        <w:rPr>
          <w:rFonts w:hint="eastAsia" w:ascii="Times New Roman" w:hAnsi="Times New Roman"/>
          <w:bCs/>
          <w:color w:val="000000" w:themeColor="text1"/>
          <w:sz w:val="24"/>
          <w:highlight w:val="none"/>
          <w:lang w:eastAsia="zh-CN"/>
        </w:rPr>
        <w:t xml:space="preserve">）</w:t>
      </w:r>
      <w:r>
        <w:rPr>
          <w:rFonts w:hint="eastAsia" w:ascii="Times New Roman" w:hAnsi="Times New Roman"/>
          <w:bCs/>
          <w:color w:val="000000" w:themeColor="text1"/>
          <w:sz w:val="24"/>
          <w:highlight w:val="none"/>
        </w:rPr>
        <w:t xml:space="preserve">。</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10.5如标书制作工具中格式和内容与“宿迁市政府采购网”发布的磋商文件不一致，请以“宿迁市政府采购网”发布的磋商文件为准。</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10.6成交后按相关要求提供与电子响应文件一致的纸质打印响应文件</w:t>
      </w:r>
      <w:r>
        <w:rPr>
          <w:rFonts w:hint="eastAsia" w:ascii="Times New Roman" w:hAnsi="Times New Roman"/>
          <w:bCs/>
          <w:color w:val="000000" w:themeColor="text1"/>
          <w:sz w:val="24"/>
          <w:highlight w:val="none"/>
          <w:lang w:val="en-US" w:eastAsia="zh-CN"/>
        </w:rPr>
        <w:t xml:space="preserve">3</w:t>
      </w:r>
      <w:r>
        <w:rPr>
          <w:rFonts w:hint="eastAsia" w:ascii="Times New Roman" w:hAnsi="Times New Roman"/>
          <w:bCs/>
          <w:color w:val="000000" w:themeColor="text1"/>
          <w:sz w:val="24"/>
          <w:highlight w:val="none"/>
        </w:rPr>
        <w:t xml:space="preserve">份。 </w:t>
      </w:r>
      <w:r>
        <w:rPr>
          <w:color w:val="000000" w:themeColor="text1"/>
        </w:rPr>
      </w:r>
    </w:p>
    <w:p>
      <w:pPr>
        <w:ind w:firstLine="480"/>
        <w:pageBreakBefore w:val="0"/>
        <w:spacing w:line="400" w:lineRule="exact"/>
        <w:widowControl w:val="off"/>
        <w:rPr>
          <w:rFonts w:ascii="Times New Roman" w:hAnsi="Times New Roman"/>
          <w:color w:val="000000" w:themeColor="text1"/>
          <w:sz w:val="24"/>
          <w:highlight w:val="none"/>
        </w:rPr>
      </w:pPr>
      <w:r>
        <w:rPr>
          <w:color w:val="000000" w:themeColor="text1"/>
        </w:rPr>
      </w:r>
      <w:bookmarkStart w:id="106" w:name="EBc50e2bb832bb43068403b10c1cce6141"/>
      <w:r>
        <w:rPr>
          <w:rFonts w:hint="eastAsia" w:ascii="Times New Roman" w:hAnsi="Times New Roman"/>
          <w:bCs/>
          <w:color w:val="000000" w:themeColor="text1"/>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6"/>
      <w:r>
        <w:rPr>
          <w:color w:val="000000" w:themeColor="text1"/>
        </w:rPr>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07" w:name="_Hlt26670360"/>
      <w:r>
        <w:rPr>
          <w:color w:val="000000" w:themeColor="text1"/>
        </w:rPr>
      </w:r>
      <w:bookmarkEnd w:id="107"/>
      <w:r>
        <w:rPr>
          <w:color w:val="000000" w:themeColor="text1"/>
        </w:rPr>
      </w:r>
      <w:bookmarkStart w:id="108" w:name="_Hlt26954838"/>
      <w:r>
        <w:rPr>
          <w:color w:val="000000" w:themeColor="text1"/>
        </w:rPr>
      </w:r>
      <w:bookmarkEnd w:id="108"/>
      <w:r>
        <w:rPr>
          <w:color w:val="000000" w:themeColor="text1"/>
        </w:rPr>
      </w:r>
      <w:bookmarkStart w:id="109" w:name="_Hlt26668975"/>
      <w:r>
        <w:rPr>
          <w:color w:val="000000" w:themeColor="text1"/>
        </w:rPr>
      </w:r>
      <w:bookmarkEnd w:id="109"/>
      <w:r>
        <w:rPr>
          <w:color w:val="000000" w:themeColor="text1"/>
        </w:rPr>
      </w:r>
      <w:bookmarkStart w:id="110" w:name="_Toc49090507"/>
      <w:r>
        <w:rPr>
          <w:color w:val="000000" w:themeColor="text1"/>
        </w:rPr>
      </w:r>
      <w:bookmarkStart w:id="111" w:name="_Toc49090509"/>
      <w:r>
        <w:rPr>
          <w:color w:val="000000" w:themeColor="text1"/>
        </w:rPr>
      </w:r>
      <w:bookmarkStart w:id="112" w:name="_Toc513029219"/>
      <w:r>
        <w:rPr>
          <w:color w:val="000000" w:themeColor="text1"/>
        </w:rPr>
      </w:r>
      <w:bookmarkStart w:id="113" w:name="_Toc14577354"/>
      <w:r>
        <w:rPr>
          <w:color w:val="000000" w:themeColor="text1"/>
        </w:rPr>
      </w:r>
      <w:bookmarkStart w:id="114" w:name="_Toc14577357"/>
      <w:r>
        <w:rPr>
          <w:color w:val="000000" w:themeColor="text1"/>
        </w:rPr>
      </w:r>
      <w:bookmarkStart w:id="115" w:name="_Toc513029216"/>
      <w:r>
        <w:rPr>
          <w:color w:val="000000" w:themeColor="text1"/>
        </w:rPr>
      </w:r>
      <w:bookmarkStart w:id="116" w:name="_Toc14577355"/>
      <w:r>
        <w:rPr>
          <w:color w:val="000000" w:themeColor="text1"/>
        </w:rPr>
      </w:r>
      <w:bookmarkStart w:id="117" w:name="_Toc49090508"/>
      <w:r>
        <w:rPr>
          <w:rFonts w:hint="eastAsia" w:ascii="Times New Roman" w:hAnsi="Times New Roman" w:eastAsia="黑体" w:cs="Arial"/>
          <w:color w:val="000000" w:themeColor="text1"/>
          <w:sz w:val="28"/>
          <w:szCs w:val="28"/>
          <w:highlight w:val="none"/>
          <w:lang w:eastAsia="zh-CN"/>
        </w:rPr>
        <w:t xml:space="preserve">11.</w:t>
      </w:r>
      <w:r>
        <w:rPr>
          <w:rFonts w:hint="eastAsia" w:ascii="Times New Roman" w:hAnsi="Times New Roman" w:eastAsia="黑体" w:cs="Arial"/>
          <w:color w:val="000000" w:themeColor="text1"/>
          <w:sz w:val="28"/>
          <w:szCs w:val="28"/>
          <w:highlight w:val="none"/>
        </w:rPr>
        <w:t xml:space="preserve">证明磋商响应标的符合磋商文件规定的文件</w:t>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11.1供应商应按照磋商文件要求提交证明文件，证明其及磋商响应标的符合磋商文件规定。</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11.2磋商文件对证明文件无明确形式要求的，证明文件可以以文字资料、图纸和数据等形式提交。</w:t>
      </w:r>
      <w:bookmarkEnd w:id="116"/>
      <w:r>
        <w:rPr>
          <w:color w:val="000000" w:themeColor="text1"/>
        </w:rPr>
      </w:r>
      <w:bookmarkEnd w:id="117"/>
      <w:r>
        <w:rPr>
          <w:color w:val="000000" w:themeColor="text1"/>
        </w:rPr>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rFonts w:hint="eastAsia" w:ascii="Times New Roman" w:hAnsi="Times New Roman" w:eastAsia="黑体" w:cs="Arial"/>
          <w:color w:val="000000" w:themeColor="text1"/>
          <w:sz w:val="28"/>
          <w:szCs w:val="28"/>
          <w:highlight w:val="none"/>
          <w:lang w:eastAsia="zh-CN"/>
        </w:rPr>
        <w:t xml:space="preserve">12.</w:t>
      </w:r>
      <w:r>
        <w:rPr>
          <w:rFonts w:hint="eastAsia" w:ascii="Times New Roman" w:hAnsi="Times New Roman" w:eastAsia="黑体" w:cs="Arial"/>
          <w:color w:val="000000" w:themeColor="text1"/>
          <w:sz w:val="28"/>
          <w:szCs w:val="28"/>
          <w:highlight w:val="none"/>
        </w:rPr>
        <w:t xml:space="preserve">已标价的工程量清单</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12.1供应商应按照磋商文件规定格式填报已标价的工程量清单。</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1</w:t>
      </w:r>
      <w:r>
        <w:rPr>
          <w:rFonts w:ascii="Times New Roman" w:hAnsi="Times New Roman"/>
          <w:bCs/>
          <w:color w:val="000000" w:themeColor="text1"/>
          <w:sz w:val="24"/>
          <w:szCs w:val="21"/>
          <w:highlight w:val="none"/>
        </w:rPr>
        <w:t xml:space="preserve">2.1.1</w:t>
      </w:r>
      <w:r>
        <w:rPr>
          <w:rFonts w:hint="eastAsia" w:ascii="Times New Roman" w:hAnsi="Times New Roman"/>
          <w:bCs/>
          <w:color w:val="000000" w:themeColor="text1"/>
          <w:sz w:val="24"/>
          <w:szCs w:val="21"/>
          <w:highlight w:val="none"/>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12.1.2报价编制的参考依据：建设工程工程量清单计价规范（GB/T 50857-2024)</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《参考江苏省建设工程费用参考》（2026）</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《江苏省建筑与装饰工程消耗量》（2026）、《江苏省市政工程消耗量》（2026）</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省建设行政主管部门发布的有关工程造价方面的文件及政策性规定</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本工程涉及的国家规范、图集等其它相关造价资料</w:t>
      </w:r>
      <w:r>
        <w:rPr>
          <w:rFonts w:hint="eastAsia" w:ascii="宋体" w:hAnsi="宋体" w:eastAsia="宋体" w:cs="宋体"/>
          <w:b w:val="0"/>
          <w:bCs w:val="0"/>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其他相关文件规定</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12.1.3供应商不得改变下列不可竞争费用</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详见工程量清单</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：安全生产</w:t>
      </w:r>
      <w:r>
        <w:rPr>
          <w:rFonts w:hint="eastAsia" w:ascii="宋体" w:hAnsi="宋体" w:cs="宋体"/>
          <w:color w:val="000000" w:themeColor="text1"/>
          <w:sz w:val="24"/>
          <w:szCs w:val="24"/>
          <w:highlight w:val="none"/>
          <w:lang w:val="en-US" w:eastAsia="zh-CN"/>
        </w:rPr>
        <w:t xml:space="preserve">措施费</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增值税、暂列金额、暂估价（材料暂估价与专业工程暂估价）</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12.1.4</w:t>
      </w:r>
      <w:r>
        <w:rPr>
          <w:rFonts w:hint="eastAsia" w:ascii="宋体" w:hAnsi="宋体" w:eastAsia="宋体" w:cs="宋体"/>
          <w:color w:val="000000" w:themeColor="text1"/>
          <w:sz w:val="24"/>
          <w:szCs w:val="24"/>
          <w:highlight w:val="none"/>
          <w:lang w:val="en-US" w:eastAsia="zh-CN"/>
        </w:rPr>
        <w:t xml:space="preserve">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12.2</w:t>
      </w:r>
      <w:r>
        <w:rPr>
          <w:rFonts w:hint="eastAsia" w:ascii="Times New Roman" w:hAnsi="Times New Roman"/>
          <w:bCs/>
          <w:color w:val="000000" w:themeColor="text1"/>
          <w:sz w:val="24"/>
          <w:szCs w:val="21"/>
          <w:highlight w:val="none"/>
        </w:rPr>
        <w:t xml:space="preserve">磋商货币。响应文件中的单价和总价无特殊规定的采用人民币报价，以元为单位标注。</w:t>
      </w:r>
      <w:r>
        <w:rPr>
          <w:rFonts w:hint="eastAsia" w:ascii="Times New Roman" w:hAnsi="Times New Roman"/>
          <w:color w:val="000000" w:themeColor="text1"/>
          <w:sz w:val="24"/>
          <w:szCs w:val="21"/>
          <w:highlight w:val="none"/>
        </w:rPr>
        <w:t xml:space="preserve">磋商文件中另有规定的按规定执行。</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12.3</w:t>
      </w:r>
      <w:bookmarkStart w:id="118" w:name="EB75f48e9561ee41d4955ed4174c5e92e6"/>
      <w:r>
        <w:rPr>
          <w:rFonts w:hint="eastAsia" w:ascii="宋体" w:hAnsi="宋体" w:eastAsia="宋体" w:cs="宋体"/>
          <w:color w:val="000000" w:themeColor="text1"/>
          <w:sz w:val="24"/>
          <w:szCs w:val="24"/>
          <w:highlight w:val="none"/>
          <w:lang w:val="en-US" w:eastAsia="zh-CN" w:bidi="ar-SA"/>
        </w:rPr>
        <w:t xml:space="preserve">本项目不接受备选的投标方案或有选择的报价，只允许有一个报价。供应商响应文件中的报价作为首次报价，不公开；以最后报价作为评审价。投标报价内容包括：</w:t>
      </w:r>
      <w:r>
        <w:rPr>
          <w:rFonts w:hint="eastAsia" w:ascii="宋体" w:hAnsi="宋体" w:cs="宋体"/>
          <w:color w:val="000000" w:themeColor="text1"/>
          <w:sz w:val="24"/>
          <w:szCs w:val="24"/>
          <w:highlight w:val="none"/>
          <w:lang w:val="en-US" w:eastAsia="zh-CN" w:bidi="ar-SA"/>
        </w:rPr>
        <w:t xml:space="preserve">竞争性磋商文件</w:t>
      </w:r>
      <w:r>
        <w:rPr>
          <w:rFonts w:hint="eastAsia" w:ascii="宋体" w:hAnsi="宋体" w:eastAsia="宋体" w:cs="宋体"/>
          <w:color w:val="000000" w:themeColor="text1"/>
          <w:sz w:val="24"/>
          <w:szCs w:val="24"/>
          <w:highlight w:val="none"/>
          <w:lang w:val="en-US" w:eastAsia="zh-CN" w:bidi="ar-SA"/>
        </w:rPr>
        <w:t xml:space="preserve">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w:t>
      </w:r>
      <w:r>
        <w:rPr>
          <w:rFonts w:hint="eastAsia" w:ascii="宋体" w:hAnsi="宋体" w:cs="宋体"/>
          <w:color w:val="000000" w:themeColor="text1"/>
          <w:sz w:val="24"/>
          <w:szCs w:val="24"/>
          <w:highlight w:val="none"/>
          <w:lang w:val="en-US" w:eastAsia="zh-CN" w:bidi="ar-SA"/>
        </w:rPr>
        <w:t xml:space="preserve">因供应商未踏勘现场导致的一切后果由供应商自行承担。</w:t>
      </w:r>
      <w:r>
        <w:rPr>
          <w:rFonts w:hint="eastAsia" w:ascii="宋体" w:hAnsi="宋体" w:eastAsia="宋体" w:cs="宋体"/>
          <w:color w:val="000000" w:themeColor="text1"/>
          <w:sz w:val="24"/>
          <w:szCs w:val="24"/>
          <w:highlight w:val="none"/>
          <w:lang w:val="en-US" w:eastAsia="zh-CN" w:bidi="ar-SA"/>
        </w:rPr>
        <w:t xml:space="preserve">报价应根据</w:t>
      </w:r>
      <w:r>
        <w:rPr>
          <w:rFonts w:hint="eastAsia" w:ascii="宋体" w:hAnsi="宋体" w:cs="宋体"/>
          <w:color w:val="000000" w:themeColor="text1"/>
          <w:sz w:val="24"/>
          <w:szCs w:val="24"/>
          <w:highlight w:val="none"/>
          <w:lang w:val="en-US" w:eastAsia="zh-CN" w:bidi="ar-SA"/>
        </w:rPr>
        <w:t xml:space="preserve">竞争性磋商文件</w:t>
      </w:r>
      <w:r>
        <w:rPr>
          <w:rFonts w:hint="eastAsia" w:ascii="宋体" w:hAnsi="宋体" w:eastAsia="宋体" w:cs="宋体"/>
          <w:color w:val="000000" w:themeColor="text1"/>
          <w:sz w:val="24"/>
          <w:szCs w:val="24"/>
          <w:highlight w:val="none"/>
          <w:lang w:val="en-US" w:eastAsia="zh-CN" w:bidi="ar-SA"/>
        </w:rPr>
        <w:t xml:space="preserve">中的工程量清单和有关要求、施工现场实际情况及拟定的施工组织设计，自行了解市场价格或参考工程造价管理部门（协会）发布的人工、材料、机械市场指导价格，并考虑风险因素，进行自主报价。</w:t>
      </w:r>
      <w:bookmarkEnd w:id="118"/>
      <w:r>
        <w:rPr>
          <w:color w:val="000000" w:themeColor="text1"/>
        </w:rPr>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19" w:name="_Hlt26954731"/>
      <w:r>
        <w:rPr>
          <w:color w:val="000000" w:themeColor="text1"/>
        </w:rPr>
      </w:r>
      <w:bookmarkEnd w:id="119"/>
      <w:r>
        <w:rPr>
          <w:color w:val="000000" w:themeColor="text1"/>
        </w:rPr>
      </w:r>
      <w:bookmarkStart w:id="120" w:name="_Hlt26954846"/>
      <w:r>
        <w:rPr>
          <w:color w:val="000000" w:themeColor="text1"/>
        </w:rPr>
      </w:r>
      <w:bookmarkEnd w:id="120"/>
      <w:r>
        <w:rPr>
          <w:color w:val="000000" w:themeColor="text1"/>
        </w:rPr>
      </w:r>
      <w:bookmarkStart w:id="121" w:name="_Hlt26670482"/>
      <w:r>
        <w:rPr>
          <w:color w:val="000000" w:themeColor="text1"/>
        </w:rPr>
      </w:r>
      <w:bookmarkEnd w:id="121"/>
      <w:r>
        <w:rPr>
          <w:color w:val="000000" w:themeColor="text1"/>
        </w:rPr>
      </w:r>
      <w:bookmarkStart w:id="122" w:name="_Hlt26954848"/>
      <w:r>
        <w:rPr>
          <w:color w:val="000000" w:themeColor="text1"/>
        </w:rPr>
      </w:r>
      <w:bookmarkEnd w:id="122"/>
      <w:r>
        <w:rPr>
          <w:color w:val="000000" w:themeColor="text1"/>
        </w:rPr>
      </w:r>
      <w:bookmarkStart w:id="123" w:name="_Hlt26670486"/>
      <w:r>
        <w:rPr>
          <w:color w:val="000000" w:themeColor="text1"/>
        </w:rPr>
      </w:r>
      <w:bookmarkEnd w:id="123"/>
      <w:r>
        <w:rPr>
          <w:rFonts w:hint="eastAsia" w:ascii="Times New Roman" w:hAnsi="Times New Roman" w:eastAsia="黑体" w:cs="Arial"/>
          <w:color w:val="000000" w:themeColor="text1"/>
          <w:sz w:val="28"/>
          <w:szCs w:val="28"/>
          <w:highlight w:val="none"/>
          <w:lang w:eastAsia="zh-CN"/>
        </w:rPr>
        <w:t xml:space="preserve">13.</w:t>
      </w:r>
      <w:r>
        <w:rPr>
          <w:rFonts w:hint="eastAsia" w:ascii="Times New Roman" w:hAnsi="Times New Roman" w:eastAsia="黑体" w:cs="Arial"/>
          <w:color w:val="000000" w:themeColor="text1"/>
          <w:sz w:val="28"/>
          <w:szCs w:val="28"/>
          <w:highlight w:val="none"/>
        </w:rPr>
        <w:t xml:space="preserve">技术要求响应及偏离表、商务要求响应及偏离表</w:t>
      </w:r>
      <w:r>
        <w:rPr>
          <w:color w:val="000000" w:themeColor="text1"/>
        </w:rPr>
      </w:r>
    </w:p>
    <w:p>
      <w:pPr>
        <w:ind w:firstLine="480"/>
        <w:pageBreakBefore w:val="0"/>
        <w:spacing w:line="400" w:lineRule="exact"/>
        <w:widowControl w:val="off"/>
        <w:rPr>
          <w:rFonts w:hint="eastAsia"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13.1供应商需对磋商文件中的技术要求与商务要求逐项作出响应或偏离，并说明原因。</w:t>
      </w:r>
      <w:r>
        <w:rPr>
          <w:color w:val="000000" w:themeColor="text1"/>
        </w:rPr>
      </w:r>
    </w:p>
    <w:p>
      <w:pPr>
        <w:ind w:firstLine="480"/>
        <w:pageBreakBefore w:val="0"/>
        <w:spacing w:line="400" w:lineRule="exact"/>
        <w:widowControl w:val="off"/>
        <w:rPr>
          <w:rFonts w:hint="eastAsia"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13.2供应商可在响应文件中提供认为需要的其他技术文件或说明。</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rFonts w:hint="eastAsia" w:ascii="Times New Roman" w:hAnsi="Times New Roman" w:eastAsia="黑体" w:cs="Arial"/>
          <w:color w:val="000000" w:themeColor="text1"/>
          <w:sz w:val="28"/>
          <w:szCs w:val="28"/>
          <w:highlight w:val="none"/>
          <w:lang w:eastAsia="zh-CN"/>
        </w:rPr>
        <w:t xml:space="preserve">14.服务承诺、</w:t>
      </w:r>
      <w:bookmarkStart w:id="124" w:name="_Toc14577359"/>
      <w:r>
        <w:rPr>
          <w:color w:val="000000" w:themeColor="text1"/>
        </w:rPr>
      </w:r>
      <w:bookmarkStart w:id="125" w:name="_Toc49090510"/>
      <w:r>
        <w:rPr>
          <w:rFonts w:hint="eastAsia" w:ascii="Times New Roman" w:hAnsi="Times New Roman" w:eastAsia="黑体" w:cs="Arial"/>
          <w:color w:val="000000" w:themeColor="text1"/>
          <w:sz w:val="28"/>
          <w:szCs w:val="28"/>
          <w:highlight w:val="none"/>
          <w:lang w:eastAsia="zh-CN"/>
        </w:rPr>
        <w:t xml:space="preserve">项目实施方案、</w:t>
      </w:r>
      <w:r>
        <w:rPr>
          <w:rFonts w:hint="eastAsia" w:ascii="Times New Roman" w:hAnsi="Times New Roman" w:eastAsia="黑体" w:cs="Arial"/>
          <w:color w:val="000000" w:themeColor="text1"/>
          <w:sz w:val="28"/>
          <w:szCs w:val="28"/>
          <w:highlight w:val="none"/>
          <w:lang w:val="en-US" w:eastAsia="zh-CN"/>
        </w:rPr>
        <w:t xml:space="preserve">人员安排</w:t>
      </w:r>
      <w:r>
        <w:rPr>
          <w:rFonts w:hint="eastAsia" w:ascii="Times New Roman" w:hAnsi="Times New Roman" w:eastAsia="黑体" w:cs="Arial"/>
          <w:color w:val="000000" w:themeColor="text1"/>
          <w:sz w:val="28"/>
          <w:szCs w:val="28"/>
          <w:highlight w:val="none"/>
          <w:lang w:eastAsia="zh-CN"/>
        </w:rPr>
        <w:t xml:space="preserve">及其他</w:t>
      </w:r>
      <w:r>
        <w:rPr>
          <w:color w:val="000000" w:themeColor="text1"/>
        </w:rPr>
      </w:r>
    </w:p>
    <w:p>
      <w:pPr>
        <w:ind w:firstLine="480"/>
        <w:pageBreakBefore w:val="0"/>
        <w:spacing w:line="400" w:lineRule="exact"/>
        <w:widowControl w:val="off"/>
        <w:rPr>
          <w:rFonts w:ascii="Times New Roman" w:hAnsi="Times New Roman" w:eastAsia="黑体" w:cs="Arial"/>
          <w:color w:val="000000" w:themeColor="text1"/>
          <w:sz w:val="28"/>
          <w:szCs w:val="28"/>
          <w:highlight w:val="none"/>
        </w:rPr>
      </w:pPr>
      <w:r>
        <w:rPr>
          <w:rFonts w:hint="eastAsia" w:ascii="Times New Roman" w:hAnsi="Times New Roman"/>
          <w:bCs/>
          <w:color w:val="000000" w:themeColor="text1"/>
          <w:sz w:val="24"/>
          <w:highlight w:val="none"/>
        </w:rPr>
        <w:t xml:space="preserve">14.1供应商需根据磋商文件要求提供有关项目实施方案总体概述</w:t>
      </w:r>
      <w:r>
        <w:rPr>
          <w:rFonts w:hint="eastAsia" w:ascii="Times New Roman" w:hAnsi="Times New Roman"/>
          <w:bCs/>
          <w:color w:val="000000" w:themeColor="text1"/>
          <w:sz w:val="24"/>
          <w:highlight w:val="none"/>
          <w:lang w:eastAsia="zh-CN"/>
        </w:rPr>
        <w:t xml:space="preserve">，</w:t>
      </w:r>
      <w:r>
        <w:rPr>
          <w:rFonts w:hint="eastAsia" w:ascii="Times New Roman" w:hAnsi="Times New Roman"/>
          <w:bCs/>
          <w:color w:val="000000" w:themeColor="text1"/>
          <w:sz w:val="24"/>
          <w:highlight w:val="none"/>
        </w:rPr>
        <w:t xml:space="preserve">施工现场</w:t>
      </w:r>
      <w:r>
        <w:rPr>
          <w:rFonts w:hint="eastAsia" w:ascii="Times New Roman" w:hAnsi="Times New Roman"/>
          <w:bCs/>
          <w:color w:val="000000" w:themeColor="text1"/>
          <w:sz w:val="24"/>
          <w:highlight w:val="none"/>
          <w:lang w:val="en-US" w:eastAsia="zh-CN"/>
        </w:rPr>
        <w:t xml:space="preserve">布置方案，</w:t>
      </w:r>
      <w:r>
        <w:rPr>
          <w:rFonts w:hint="eastAsia" w:ascii="Times New Roman" w:hAnsi="Times New Roman"/>
          <w:bCs/>
          <w:color w:val="000000" w:themeColor="text1"/>
          <w:sz w:val="24"/>
          <w:highlight w:val="none"/>
        </w:rPr>
        <w:t xml:space="preserve">施工进度计划和各阶段进度的保证措施</w:t>
      </w:r>
      <w:r>
        <w:rPr>
          <w:rFonts w:hint="eastAsia" w:ascii="Times New Roman" w:hAnsi="Times New Roman"/>
          <w:bCs/>
          <w:color w:val="000000" w:themeColor="text1"/>
          <w:sz w:val="24"/>
          <w:highlight w:val="none"/>
          <w:lang w:val="en-US" w:eastAsia="zh-CN"/>
        </w:rPr>
        <w:t xml:space="preserve">方案</w:t>
      </w:r>
      <w:r>
        <w:rPr>
          <w:rFonts w:hint="eastAsia" w:ascii="Times New Roman" w:hAnsi="Times New Roman"/>
          <w:bCs/>
          <w:color w:val="000000" w:themeColor="text1"/>
          <w:sz w:val="24"/>
          <w:highlight w:val="none"/>
          <w:lang w:eastAsia="zh-CN"/>
        </w:rPr>
        <w:t xml:space="preserve">，</w:t>
      </w:r>
      <w:r>
        <w:rPr>
          <w:rFonts w:hint="eastAsia" w:ascii="Times New Roman" w:hAnsi="Times New Roman"/>
          <w:bCs/>
          <w:color w:val="000000" w:themeColor="text1"/>
          <w:sz w:val="24"/>
          <w:highlight w:val="none"/>
          <w:lang w:val="en-US" w:eastAsia="zh-CN"/>
        </w:rPr>
        <w:t xml:space="preserve">施工过程重点难点分析、质量安全的保证措施方案</w:t>
      </w:r>
      <w:r>
        <w:rPr>
          <w:rFonts w:hint="eastAsia" w:ascii="Times New Roman" w:hAnsi="Times New Roman"/>
          <w:bCs/>
          <w:color w:val="000000" w:themeColor="text1"/>
          <w:sz w:val="24"/>
          <w:highlight w:val="none"/>
          <w:lang w:eastAsia="zh-CN"/>
        </w:rPr>
        <w:t xml:space="preserve">，</w:t>
      </w:r>
      <w:r>
        <w:rPr>
          <w:rFonts w:hint="eastAsia" w:ascii="Times New Roman" w:hAnsi="Times New Roman"/>
          <w:bCs/>
          <w:color w:val="000000" w:themeColor="text1"/>
          <w:sz w:val="24"/>
          <w:highlight w:val="none"/>
        </w:rPr>
        <w:t xml:space="preserve">劳动力、机械设备和材料投入计划</w:t>
      </w:r>
      <w:r>
        <w:rPr>
          <w:rFonts w:hint="eastAsia" w:ascii="Times New Roman" w:hAnsi="Times New Roman"/>
          <w:bCs/>
          <w:color w:val="000000" w:themeColor="text1"/>
          <w:sz w:val="24"/>
          <w:highlight w:val="none"/>
          <w:lang w:val="en-US" w:eastAsia="zh-CN"/>
        </w:rPr>
        <w:t xml:space="preserve">方案</w:t>
      </w:r>
      <w:r>
        <w:rPr>
          <w:rFonts w:hint="eastAsia" w:ascii="Times New Roman" w:hAnsi="Times New Roman"/>
          <w:bCs/>
          <w:color w:val="000000" w:themeColor="text1"/>
          <w:sz w:val="24"/>
          <w:highlight w:val="none"/>
        </w:rPr>
        <w:t xml:space="preserve">。</w:t>
      </w:r>
      <w:r>
        <w:rPr>
          <w:color w:val="000000" w:themeColor="text1"/>
        </w:rPr>
      </w:r>
    </w:p>
    <w:p>
      <w:pPr>
        <w:ind w:firstLine="420"/>
        <w:keepLines/>
        <w:keepNext/>
        <w:pageBreakBefore w:val="0"/>
        <w:spacing w:line="400" w:lineRule="exact"/>
        <w:widowControl w:val="off"/>
        <w:rPr>
          <w:rFonts w:hint="eastAsia" w:ascii="Times New Roman" w:hAnsi="Times New Roman" w:eastAsia="黑体" w:cs="Arial"/>
          <w:color w:val="000000" w:themeColor="text1"/>
          <w:sz w:val="28"/>
          <w:szCs w:val="28"/>
          <w:highlight w:val="none"/>
        </w:rPr>
        <w:outlineLvl w:val="3"/>
      </w:pPr>
      <w:r>
        <w:rPr>
          <w:rFonts w:hint="eastAsia" w:ascii="Times New Roman" w:hAnsi="Times New Roman" w:eastAsia="黑体" w:cs="Arial"/>
          <w:color w:val="000000" w:themeColor="text1"/>
          <w:sz w:val="28"/>
          <w:szCs w:val="28"/>
          <w:highlight w:val="none"/>
          <w:lang w:eastAsia="zh-CN"/>
        </w:rPr>
        <w:t xml:space="preserve">15.磋商响应函</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bCs/>
          <w:color w:val="000000" w:themeColor="text1"/>
          <w:sz w:val="24"/>
          <w:szCs w:val="21"/>
          <w:highlight w:val="none"/>
        </w:rPr>
        <w:t xml:space="preserve">15.1</w:t>
      </w:r>
      <w:r>
        <w:rPr>
          <w:rFonts w:hint="eastAsia" w:ascii="Times New Roman" w:hAnsi="Times New Roman"/>
          <w:color w:val="000000" w:themeColor="text1"/>
          <w:sz w:val="24"/>
          <w:szCs w:val="21"/>
          <w:highlight w:val="none"/>
        </w:rPr>
        <w:t xml:space="preserve">供应商应按照磋商文件中提供的格式完整、正确填写磋商响应函。</w:t>
      </w:r>
      <w:bookmarkEnd w:id="124"/>
      <w:r>
        <w:rPr>
          <w:color w:val="000000" w:themeColor="text1"/>
        </w:rPr>
      </w:r>
      <w:bookmarkEnd w:id="125"/>
      <w:r>
        <w:rPr>
          <w:color w:val="000000" w:themeColor="text1"/>
        </w:rPr>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26" w:name="_Toc14577360"/>
      <w:r>
        <w:rPr>
          <w:color w:val="000000" w:themeColor="text1"/>
        </w:rPr>
      </w:r>
      <w:bookmarkStart w:id="127" w:name="_Toc49090511"/>
      <w:r>
        <w:rPr>
          <w:rFonts w:hint="eastAsia" w:ascii="Times New Roman" w:hAnsi="Times New Roman" w:eastAsia="黑体" w:cs="Arial"/>
          <w:color w:val="000000" w:themeColor="text1"/>
          <w:sz w:val="28"/>
          <w:szCs w:val="28"/>
          <w:highlight w:val="none"/>
          <w:lang w:eastAsia="zh-CN"/>
        </w:rPr>
        <w:t xml:space="preserve">16.</w:t>
      </w:r>
      <w:r>
        <w:rPr>
          <w:rFonts w:hint="eastAsia" w:ascii="Times New Roman" w:hAnsi="Times New Roman" w:eastAsia="黑体" w:cs="Arial"/>
          <w:color w:val="000000" w:themeColor="text1"/>
          <w:sz w:val="28"/>
          <w:szCs w:val="28"/>
          <w:highlight w:val="none"/>
        </w:rPr>
        <w:t xml:space="preserve">磋商有效期</w:t>
      </w:r>
      <w:bookmarkEnd w:id="126"/>
      <w:r>
        <w:rPr>
          <w:color w:val="000000" w:themeColor="text1"/>
        </w:rPr>
      </w:r>
      <w:bookmarkEnd w:id="127"/>
      <w:r>
        <w:rPr>
          <w:color w:val="000000" w:themeColor="text1"/>
        </w:rPr>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16.1磋商有效期为提交响应文件截止之日后</w:t>
      </w:r>
      <w:r>
        <w:rPr>
          <w:rFonts w:hint="eastAsia" w:ascii="Times New Roman" w:hAnsi="Times New Roman"/>
          <w:b/>
          <w:color w:val="000000" w:themeColor="text1"/>
          <w:sz w:val="24"/>
          <w:szCs w:val="21"/>
          <w:highlight w:val="none"/>
          <w:u w:val="single"/>
        </w:rPr>
        <w:t xml:space="preserve">六十（60）天</w:t>
      </w:r>
      <w:r>
        <w:rPr>
          <w:rFonts w:hint="eastAsia" w:ascii="Times New Roman" w:hAnsi="Times New Roman"/>
          <w:bCs/>
          <w:color w:val="000000" w:themeColor="text1"/>
          <w:sz w:val="24"/>
          <w:szCs w:val="21"/>
          <w:highlight w:val="none"/>
        </w:rPr>
        <w:t xml:space="preserve">。磋商有效期比规定短的将被视为非实质性响应磋商文件而予以拒绝。</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rFonts w:hint="eastAsia" w:ascii="Times New Roman" w:hAnsi="Times New Roman" w:eastAsia="黑体" w:cs="Arial"/>
          <w:color w:val="000000" w:themeColor="text1"/>
          <w:sz w:val="28"/>
          <w:szCs w:val="28"/>
          <w:highlight w:val="none"/>
          <w:lang w:eastAsia="zh-CN"/>
        </w:rPr>
        <w:t xml:space="preserve">17.</w:t>
      </w:r>
      <w:r>
        <w:rPr>
          <w:rFonts w:hint="eastAsia" w:ascii="Times New Roman" w:hAnsi="Times New Roman" w:eastAsia="黑体" w:cs="Arial"/>
          <w:color w:val="000000" w:themeColor="text1"/>
          <w:sz w:val="28"/>
          <w:szCs w:val="28"/>
          <w:highlight w:val="none"/>
        </w:rPr>
        <w:t xml:space="preserve">磋商有效期的延长</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17.1在特殊情况下，</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bCs/>
          <w:color w:val="000000" w:themeColor="text1"/>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bCs/>
          <w:color w:val="000000" w:themeColor="text1"/>
          <w:sz w:val="24"/>
          <w:szCs w:val="21"/>
          <w:highlight w:val="none"/>
        </w:rPr>
        <w:t xml:space="preserve">的这一要求而放弃磋商，同意延长磋商有效期的供应商既不能要求也不允许修改其响应文件。</w:t>
      </w:r>
      <w:r>
        <w:rPr>
          <w:rFonts w:hint="eastAsia" w:ascii="Times New Roman" w:hAnsi="Times New Roman"/>
          <w:color w:val="000000" w:themeColor="text1"/>
          <w:sz w:val="24"/>
          <w:szCs w:val="24"/>
          <w:highlight w:val="none"/>
        </w:rPr>
        <w:t xml:space="preserve">受磋商有效期约束的所有权利与义务均延长至新的有效期</w:t>
      </w:r>
      <w:r>
        <w:rPr>
          <w:rFonts w:hint="eastAsia" w:ascii="Times New Roman" w:hAnsi="Times New Roman"/>
          <w:bCs/>
          <w:color w:val="000000" w:themeColor="text1"/>
          <w:sz w:val="24"/>
          <w:szCs w:val="21"/>
          <w:highlight w:val="none"/>
        </w:rPr>
        <w:t xml:space="preserve">。</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1</w:t>
      </w:r>
      <w:r>
        <w:rPr>
          <w:rFonts w:ascii="Times New Roman" w:hAnsi="Times New Roman"/>
          <w:bCs/>
          <w:color w:val="000000" w:themeColor="text1"/>
          <w:sz w:val="24"/>
          <w:szCs w:val="21"/>
          <w:highlight w:val="none"/>
        </w:rPr>
        <w:t xml:space="preserve">7.2</w:t>
      </w:r>
      <w:r>
        <w:rPr>
          <w:rFonts w:hint="eastAsia" w:ascii="Times New Roman" w:hAnsi="Times New Roman"/>
          <w:color w:val="000000" w:themeColor="text1"/>
          <w:sz w:val="24"/>
          <w:highlight w:val="none"/>
        </w:rPr>
        <w:t xml:space="preserve">成交人的响应文件作为项目合同的附件，其有效期至成交人全部合同义务履行完毕为止。</w:t>
      </w:r>
      <w:r>
        <w:rPr>
          <w:color w:val="000000" w:themeColor="text1"/>
        </w:rPr>
      </w:r>
    </w:p>
    <w:p>
      <w:pPr>
        <w:ind w:firstLine="482"/>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128" w:name="_Hlt26954739"/>
      <w:r>
        <w:rPr>
          <w:color w:val="000000" w:themeColor="text1"/>
        </w:rPr>
      </w:r>
      <w:bookmarkEnd w:id="128"/>
      <w:r>
        <w:rPr>
          <w:color w:val="000000" w:themeColor="text1"/>
        </w:rPr>
      </w:r>
      <w:bookmarkStart w:id="129" w:name="_Hlt26954852"/>
      <w:r>
        <w:rPr>
          <w:color w:val="000000" w:themeColor="text1"/>
        </w:rPr>
      </w:r>
      <w:bookmarkEnd w:id="129"/>
      <w:r>
        <w:rPr>
          <w:color w:val="000000" w:themeColor="text1"/>
        </w:rPr>
      </w:r>
      <w:bookmarkStart w:id="130" w:name="_Toc120614217"/>
      <w:r>
        <w:rPr>
          <w:color w:val="000000" w:themeColor="text1"/>
        </w:rPr>
      </w:r>
      <w:bookmarkStart w:id="131" w:name="_Toc169207391"/>
      <w:r>
        <w:rPr>
          <w:color w:val="000000" w:themeColor="text1"/>
        </w:rPr>
      </w:r>
      <w:bookmarkStart w:id="132" w:name="_Toc16938540"/>
      <w:r>
        <w:rPr>
          <w:color w:val="000000" w:themeColor="text1"/>
        </w:rPr>
      </w:r>
      <w:bookmarkStart w:id="133" w:name="_Toc20823296"/>
      <w:r>
        <w:rPr>
          <w:color w:val="000000" w:themeColor="text1"/>
        </w:rPr>
      </w:r>
      <w:bookmarkStart w:id="134" w:name="_Toc513029224"/>
      <w:r>
        <w:rPr>
          <w:rFonts w:hint="eastAsia" w:ascii="Times New Roman" w:hAnsi="Times New Roman"/>
          <w:b/>
          <w:bCs/>
          <w:color w:val="000000" w:themeColor="text1"/>
          <w:sz w:val="32"/>
          <w:szCs w:val="32"/>
          <w:highlight w:val="none"/>
        </w:rPr>
        <w:t xml:space="preserve">四、响应文件的递交</w:t>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r>
        <w:rPr>
          <w:color w:val="000000" w:themeColor="text1"/>
        </w:rPr>
      </w:r>
    </w:p>
    <w:p>
      <w:pPr>
        <w:ind w:firstLine="56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35" w:name="_Toc16938541"/>
      <w:r>
        <w:rPr>
          <w:color w:val="000000" w:themeColor="text1"/>
        </w:rPr>
      </w:r>
      <w:bookmarkStart w:id="136" w:name="_Toc462564084"/>
      <w:r>
        <w:rPr>
          <w:color w:val="000000" w:themeColor="text1"/>
        </w:rPr>
      </w:r>
      <w:bookmarkStart w:id="137" w:name="_Toc20823297"/>
      <w:r>
        <w:rPr>
          <w:color w:val="000000" w:themeColor="text1"/>
        </w:rPr>
      </w:r>
      <w:bookmarkStart w:id="138" w:name="_Toc513029225"/>
      <w:r>
        <w:rPr>
          <w:rFonts w:hint="eastAsia" w:ascii="Times New Roman" w:hAnsi="Times New Roman" w:eastAsia="黑体" w:cs="Arial"/>
          <w:color w:val="000000" w:themeColor="text1"/>
          <w:sz w:val="28"/>
          <w:szCs w:val="28"/>
          <w:highlight w:val="none"/>
          <w:lang w:eastAsia="zh-CN"/>
        </w:rPr>
        <w:t xml:space="preserve">18.</w:t>
      </w:r>
      <w:r>
        <w:rPr>
          <w:rFonts w:hint="eastAsia" w:ascii="Times New Roman" w:hAnsi="Times New Roman" w:eastAsia="黑体" w:cs="Arial"/>
          <w:color w:val="000000" w:themeColor="text1"/>
          <w:sz w:val="28"/>
          <w:szCs w:val="28"/>
          <w:highlight w:val="none"/>
        </w:rPr>
        <w:t xml:space="preserve">电子磋商</w:t>
      </w:r>
      <w:bookmarkEnd w:id="135"/>
      <w:r>
        <w:rPr>
          <w:color w:val="000000" w:themeColor="text1"/>
        </w:rPr>
      </w:r>
      <w:bookmarkEnd w:id="136"/>
      <w:r>
        <w:rPr>
          <w:color w:val="000000" w:themeColor="text1"/>
        </w:rPr>
      </w:r>
      <w:bookmarkEnd w:id="137"/>
      <w:r>
        <w:rPr>
          <w:color w:val="000000" w:themeColor="text1"/>
        </w:rPr>
      </w:r>
      <w:bookmarkEnd w:id="138"/>
      <w:r>
        <w:rPr>
          <w:rFonts w:hint="eastAsia" w:ascii="Times New Roman" w:hAnsi="Times New Roman" w:eastAsia="黑体" w:cs="Arial"/>
          <w:color w:val="000000" w:themeColor="text1"/>
          <w:sz w:val="28"/>
          <w:szCs w:val="28"/>
          <w:highlight w:val="none"/>
        </w:rPr>
        <w:t xml:space="preserve">响应文件的递交</w:t>
      </w:r>
      <w:r>
        <w:rPr>
          <w:color w:val="000000" w:themeColor="text1"/>
        </w:rPr>
      </w:r>
    </w:p>
    <w:p>
      <w:pPr>
        <w:ind w:firstLine="60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18.1供应商应当按照《操作手册》规定，在提交响应文件截止时间前</w:t>
      </w:r>
      <w:r>
        <w:rPr>
          <w:rFonts w:ascii="Times New Roman" w:hAnsi="Times New Roman"/>
          <w:bCs/>
          <w:color w:val="000000" w:themeColor="text1"/>
          <w:sz w:val="24"/>
          <w:szCs w:val="21"/>
          <w:highlight w:val="none"/>
        </w:rPr>
        <w:t xml:space="preserve">制作</w:t>
      </w:r>
      <w:r>
        <w:rPr>
          <w:rFonts w:hint="eastAsia" w:ascii="Times New Roman" w:hAnsi="Times New Roman"/>
          <w:bCs/>
          <w:color w:val="000000" w:themeColor="text1"/>
          <w:sz w:val="24"/>
          <w:szCs w:val="21"/>
          <w:highlight w:val="none"/>
        </w:rPr>
        <w:t xml:space="preserve">并上传电子响应文件。</w:t>
      </w:r>
      <w:bookmarkStart w:id="139" w:name="_Toc20823298"/>
      <w:r>
        <w:rPr>
          <w:color w:val="000000" w:themeColor="text1"/>
        </w:rPr>
      </w:r>
      <w:bookmarkStart w:id="140" w:name="_Toc513029226"/>
      <w:r>
        <w:rPr>
          <w:color w:val="000000" w:themeColor="text1"/>
        </w:rPr>
      </w:r>
      <w:bookmarkStart w:id="141" w:name="_Toc16938542"/>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1</w:t>
      </w:r>
      <w:r>
        <w:rPr>
          <w:rFonts w:ascii="Times New Roman" w:hAnsi="Times New Roman"/>
          <w:color w:val="000000" w:themeColor="text1"/>
          <w:sz w:val="24"/>
          <w:highlight w:val="none"/>
        </w:rPr>
        <w:t xml:space="preserve">8.2</w:t>
      </w:r>
      <w:r>
        <w:rPr>
          <w:rFonts w:hint="eastAsia" w:ascii="Times New Roman" w:hAnsi="Times New Roman"/>
          <w:color w:val="000000" w:themeColor="text1"/>
          <w:sz w:val="24"/>
          <w:highlight w:val="none"/>
        </w:rPr>
        <w:t xml:space="preserve">投标人通过“苏采云”系统不见面开标大厅在线参与开标活动。（具体操作详见《“苏采云”系统投标人操作手册》，网址链接http://www.ccgp-jiangsu.gov.cn//webfile/jiangsu/202311/1699268553318052447.pdf）</w:t>
      </w:r>
      <w:r>
        <w:rPr>
          <w:color w:val="000000" w:themeColor="text1"/>
        </w:rPr>
      </w:r>
    </w:p>
    <w:p>
      <w:pPr>
        <w:ind w:firstLine="560"/>
        <w:keepLines/>
        <w:keepNext/>
        <w:pageBreakBefore w:val="0"/>
        <w:spacing w:line="400" w:lineRule="exact"/>
        <w:widowControl w:val="off"/>
        <w:rPr>
          <w:rFonts w:ascii="Times New Roman" w:hAnsi="Times New Roman" w:eastAsia="黑体" w:cs="Arial"/>
          <w:bCs/>
          <w:color w:val="000000" w:themeColor="text1"/>
          <w:sz w:val="24"/>
          <w:szCs w:val="28"/>
          <w:highlight w:val="none"/>
        </w:rPr>
        <w:outlineLvl w:val="3"/>
      </w:pPr>
      <w:r>
        <w:rPr>
          <w:rFonts w:hint="eastAsia" w:ascii="Times New Roman" w:hAnsi="Times New Roman" w:eastAsia="黑体" w:cs="Arial"/>
          <w:bCs/>
          <w:color w:val="000000" w:themeColor="text1"/>
          <w:sz w:val="28"/>
          <w:szCs w:val="28"/>
          <w:highlight w:val="none"/>
          <w:lang w:eastAsia="zh-CN"/>
        </w:rPr>
        <w:t xml:space="preserve">19.</w:t>
      </w:r>
      <w:r>
        <w:rPr>
          <w:rFonts w:hint="eastAsia" w:ascii="Times New Roman" w:hAnsi="Times New Roman" w:eastAsia="黑体" w:cs="Arial"/>
          <w:bCs/>
          <w:color w:val="000000" w:themeColor="text1"/>
          <w:sz w:val="28"/>
          <w:szCs w:val="28"/>
          <w:highlight w:val="none"/>
        </w:rPr>
        <w:t xml:space="preserve">提交响应文件截止时间</w:t>
      </w:r>
      <w:bookmarkEnd w:id="139"/>
      <w:r>
        <w:rPr>
          <w:color w:val="000000" w:themeColor="text1"/>
        </w:rPr>
      </w:r>
      <w:bookmarkEnd w:id="140"/>
      <w:r>
        <w:rPr>
          <w:color w:val="000000" w:themeColor="text1"/>
        </w:rPr>
      </w:r>
      <w:bookmarkEnd w:id="141"/>
      <w:r>
        <w:rPr>
          <w:color w:val="000000" w:themeColor="text1"/>
        </w:rPr>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19.1供应商上传电子响应文件的时间不得迟于磋商公告中规定的提交响应文件截止时间。</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ascii="Times New Roman" w:hAnsi="Times New Roman"/>
          <w:color w:val="000000" w:themeColor="text1"/>
          <w:sz w:val="24"/>
          <w:szCs w:val="21"/>
          <w:highlight w:val="none"/>
        </w:rPr>
        <w:t xml:space="preserve">19</w:t>
      </w:r>
      <w:r>
        <w:rPr>
          <w:rFonts w:hint="eastAsia" w:ascii="Times New Roman" w:hAnsi="Times New Roman"/>
          <w:color w:val="000000" w:themeColor="text1"/>
          <w:sz w:val="24"/>
          <w:szCs w:val="21"/>
          <w:highlight w:val="none"/>
        </w:rPr>
        <w:t xml:space="preserve">.2采购代理机构</w:t>
      </w:r>
      <w:r>
        <w:rPr>
          <w:rFonts w:hint="eastAsia" w:ascii="Times New Roman" w:hAnsi="Times New Roman"/>
          <w:bCs/>
          <w:color w:val="000000" w:themeColor="text1"/>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42" w:name="_Toc16938543"/>
      <w:r>
        <w:rPr>
          <w:color w:val="000000" w:themeColor="text1"/>
        </w:rPr>
      </w:r>
      <w:bookmarkStart w:id="143" w:name="_Toc20823299"/>
      <w:r>
        <w:rPr>
          <w:color w:val="000000" w:themeColor="text1"/>
        </w:rPr>
      </w:r>
      <w:bookmarkStart w:id="144" w:name="_Toc513029227"/>
      <w:r>
        <w:rPr>
          <w:rFonts w:hint="eastAsia" w:ascii="Times New Roman" w:hAnsi="Times New Roman" w:eastAsia="黑体" w:cs="Arial"/>
          <w:color w:val="000000" w:themeColor="text1"/>
          <w:sz w:val="28"/>
          <w:szCs w:val="28"/>
          <w:highlight w:val="none"/>
          <w:lang w:eastAsia="zh-CN"/>
        </w:rPr>
        <w:t xml:space="preserve">20.</w:t>
      </w:r>
      <w:r>
        <w:rPr>
          <w:rFonts w:hint="eastAsia" w:ascii="Times New Roman" w:hAnsi="Times New Roman" w:eastAsia="黑体" w:cs="Arial"/>
          <w:color w:val="000000" w:themeColor="text1"/>
          <w:sz w:val="28"/>
          <w:szCs w:val="28"/>
          <w:highlight w:val="none"/>
        </w:rPr>
        <w:t xml:space="preserve">响应文件</w:t>
      </w:r>
      <w:bookmarkEnd w:id="142"/>
      <w:r>
        <w:rPr>
          <w:color w:val="000000" w:themeColor="text1"/>
        </w:rPr>
      </w:r>
      <w:bookmarkEnd w:id="143"/>
      <w:r>
        <w:rPr>
          <w:color w:val="000000" w:themeColor="text1"/>
        </w:rPr>
      </w:r>
      <w:bookmarkEnd w:id="144"/>
      <w:r>
        <w:rPr>
          <w:rFonts w:hint="eastAsia" w:ascii="Times New Roman" w:hAnsi="Times New Roman" w:eastAsia="黑体" w:cs="Arial"/>
          <w:color w:val="000000" w:themeColor="text1"/>
          <w:sz w:val="28"/>
          <w:szCs w:val="28"/>
          <w:highlight w:val="none"/>
        </w:rPr>
        <w:t xml:space="preserve">的拒收</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20.1 </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bCs/>
          <w:color w:val="000000" w:themeColor="text1"/>
          <w:sz w:val="24"/>
          <w:szCs w:val="21"/>
          <w:highlight w:val="none"/>
        </w:rPr>
        <w:t xml:space="preserve">拒绝接收在其规定的提交响应文件截止时间后上传的任何电子响应文件。</w:t>
      </w:r>
      <w:r>
        <w:rPr>
          <w:rFonts w:hint="eastAsia" w:ascii="Times New Roman" w:hAnsi="Times New Roman"/>
          <w:bCs/>
          <w:color w:val="000000" w:themeColor="text1"/>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45" w:name="_Toc513029228"/>
      <w:r>
        <w:rPr>
          <w:color w:val="000000" w:themeColor="text1"/>
        </w:rPr>
      </w:r>
      <w:bookmarkStart w:id="146" w:name="_Toc16938544"/>
      <w:r>
        <w:rPr>
          <w:color w:val="000000" w:themeColor="text1"/>
        </w:rPr>
      </w:r>
      <w:bookmarkStart w:id="147" w:name="_Toc20823300"/>
      <w:r>
        <w:rPr>
          <w:rFonts w:hint="eastAsia" w:ascii="Times New Roman" w:hAnsi="Times New Roman" w:eastAsia="黑体" w:cs="Arial"/>
          <w:color w:val="000000" w:themeColor="text1"/>
          <w:sz w:val="28"/>
          <w:szCs w:val="28"/>
          <w:highlight w:val="none"/>
          <w:lang w:eastAsia="zh-CN"/>
        </w:rPr>
        <w:t xml:space="preserve">21.</w:t>
      </w:r>
      <w:r>
        <w:rPr>
          <w:rFonts w:hint="eastAsia" w:ascii="Times New Roman" w:hAnsi="Times New Roman" w:eastAsia="黑体" w:cs="Arial"/>
          <w:color w:val="000000" w:themeColor="text1"/>
          <w:sz w:val="28"/>
          <w:szCs w:val="28"/>
          <w:highlight w:val="none"/>
        </w:rPr>
        <w:t xml:space="preserve">响应文件的撤回和修改</w:t>
      </w:r>
      <w:bookmarkEnd w:id="145"/>
      <w:r>
        <w:rPr>
          <w:color w:val="000000" w:themeColor="text1"/>
        </w:rPr>
      </w:r>
      <w:bookmarkEnd w:id="146"/>
      <w:r>
        <w:rPr>
          <w:color w:val="000000" w:themeColor="text1"/>
        </w:rPr>
      </w:r>
      <w:bookmarkEnd w:id="147"/>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1</w:t>
      </w:r>
      <w:r>
        <w:rPr>
          <w:rFonts w:hint="eastAsia" w:ascii="Times New Roman" w:hAnsi="Times New Roman"/>
          <w:color w:val="000000" w:themeColor="text1"/>
          <w:sz w:val="24"/>
          <w:szCs w:val="21"/>
          <w:highlight w:val="none"/>
        </w:rPr>
        <w:t xml:space="preserve">.1响应文件的撤回</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1</w:t>
      </w:r>
      <w:r>
        <w:rPr>
          <w:rFonts w:hint="eastAsia" w:ascii="Times New Roman" w:hAnsi="Times New Roman"/>
          <w:color w:val="000000" w:themeColor="text1"/>
          <w:sz w:val="24"/>
          <w:szCs w:val="21"/>
          <w:highlight w:val="none"/>
        </w:rPr>
        <w:t xml:space="preserve">.1.1电子响应文件的撤回</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供应商可在</w:t>
      </w:r>
      <w:r>
        <w:rPr>
          <w:rFonts w:hint="eastAsia" w:ascii="Times New Roman" w:hAnsi="Times New Roman"/>
          <w:bCs/>
          <w:color w:val="000000" w:themeColor="text1"/>
          <w:sz w:val="24"/>
          <w:szCs w:val="21"/>
          <w:highlight w:val="none"/>
        </w:rPr>
        <w:t xml:space="preserve">提交响应文件</w:t>
      </w:r>
      <w:r>
        <w:rPr>
          <w:rFonts w:hint="eastAsia" w:ascii="Times New Roman" w:hAnsi="Times New Roman"/>
          <w:color w:val="000000" w:themeColor="text1"/>
          <w:sz w:val="24"/>
          <w:szCs w:val="21"/>
          <w:highlight w:val="none"/>
        </w:rPr>
        <w:t xml:space="preserve">截止时间前，撤回其电子响应文件，具体操作方法见《操作手册》。</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1</w:t>
      </w:r>
      <w:r>
        <w:rPr>
          <w:rFonts w:hint="eastAsia" w:ascii="Times New Roman" w:hAnsi="Times New Roman"/>
          <w:color w:val="000000" w:themeColor="text1"/>
          <w:sz w:val="24"/>
          <w:szCs w:val="24"/>
          <w:highlight w:val="none"/>
        </w:rPr>
        <w:t xml:space="preserve">.1.</w:t>
      </w:r>
      <w:r>
        <w:rPr>
          <w:rFonts w:ascii="Times New Roman" w:hAnsi="Times New Roman"/>
          <w:color w:val="000000" w:themeColor="text1"/>
          <w:sz w:val="24"/>
          <w:szCs w:val="24"/>
          <w:highlight w:val="none"/>
        </w:rPr>
        <w:t xml:space="preserve">2</w:t>
      </w:r>
      <w:r>
        <w:rPr>
          <w:rFonts w:hint="eastAsia" w:ascii="Times New Roman" w:hAnsi="Times New Roman"/>
          <w:color w:val="000000" w:themeColor="text1"/>
          <w:sz w:val="24"/>
          <w:szCs w:val="24"/>
          <w:highlight w:val="none"/>
        </w:rPr>
        <w:t xml:space="preserve">供应商撤回电子响应文件，则认为其不再参与本项目磋商活动。</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1</w:t>
      </w:r>
      <w:r>
        <w:rPr>
          <w:rFonts w:hint="eastAsia" w:ascii="Times New Roman" w:hAnsi="Times New Roman"/>
          <w:color w:val="000000" w:themeColor="text1"/>
          <w:sz w:val="24"/>
          <w:szCs w:val="24"/>
          <w:highlight w:val="none"/>
        </w:rPr>
        <w:t xml:space="preserve">.2响应文件的修改</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1</w:t>
      </w:r>
      <w:r>
        <w:rPr>
          <w:rFonts w:hint="eastAsia" w:ascii="Times New Roman" w:hAnsi="Times New Roman"/>
          <w:color w:val="000000" w:themeColor="text1"/>
          <w:sz w:val="24"/>
          <w:szCs w:val="21"/>
          <w:highlight w:val="none"/>
        </w:rPr>
        <w:t xml:space="preserve">.2.1供应商可在</w:t>
      </w:r>
      <w:r>
        <w:rPr>
          <w:rFonts w:hint="eastAsia" w:ascii="Times New Roman" w:hAnsi="Times New Roman"/>
          <w:bCs/>
          <w:color w:val="000000" w:themeColor="text1"/>
          <w:sz w:val="24"/>
          <w:szCs w:val="21"/>
          <w:highlight w:val="none"/>
        </w:rPr>
        <w:t xml:space="preserve">提交响应文件</w:t>
      </w:r>
      <w:r>
        <w:rPr>
          <w:rFonts w:hint="eastAsia" w:ascii="Times New Roman" w:hAnsi="Times New Roman"/>
          <w:color w:val="000000" w:themeColor="text1"/>
          <w:sz w:val="24"/>
          <w:szCs w:val="21"/>
          <w:highlight w:val="none"/>
        </w:rPr>
        <w:t xml:space="preserve">截止时间前，对其电子响应文件进行修改，具体操作方法见《操作手册》。</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1</w:t>
      </w:r>
      <w:r>
        <w:rPr>
          <w:rFonts w:hint="eastAsia" w:ascii="Times New Roman" w:hAnsi="Times New Roman"/>
          <w:color w:val="000000" w:themeColor="text1"/>
          <w:sz w:val="24"/>
          <w:szCs w:val="21"/>
          <w:highlight w:val="none"/>
        </w:rPr>
        <w:t xml:space="preserve">.2.2</w:t>
      </w:r>
      <w:r>
        <w:rPr>
          <w:rFonts w:hint="eastAsia" w:ascii="Times New Roman" w:hAnsi="Times New Roman"/>
          <w:bCs/>
          <w:color w:val="000000" w:themeColor="text1"/>
          <w:sz w:val="24"/>
          <w:szCs w:val="21"/>
          <w:highlight w:val="none"/>
        </w:rPr>
        <w:t xml:space="preserve">在提交响应文件截止时间之后，供应商不得对其电子响应文件作任何修改。</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1</w:t>
      </w:r>
      <w:r>
        <w:rPr>
          <w:rFonts w:hint="eastAsia" w:ascii="Times New Roman" w:hAnsi="Times New Roman"/>
          <w:color w:val="000000" w:themeColor="text1"/>
          <w:sz w:val="24"/>
          <w:szCs w:val="21"/>
          <w:highlight w:val="none"/>
        </w:rPr>
        <w:t xml:space="preserve">.3</w:t>
      </w:r>
      <w:r>
        <w:rPr>
          <w:rFonts w:hint="eastAsia" w:ascii="Times New Roman" w:hAnsi="Times New Roman"/>
          <w:bCs/>
          <w:color w:val="000000" w:themeColor="text1"/>
          <w:sz w:val="24"/>
          <w:szCs w:val="21"/>
          <w:highlight w:val="none"/>
        </w:rPr>
        <w:t xml:space="preserve">在提交响应文件截止时间至磋商文件中规定的磋商有效期满之间的这段时间内，供应商不得撤回其响应文件。</w:t>
      </w:r>
      <w:r>
        <w:rPr>
          <w:color w:val="000000" w:themeColor="text1"/>
        </w:rPr>
      </w:r>
    </w:p>
    <w:p>
      <w:pPr>
        <w:ind w:firstLine="482"/>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148" w:name="_Toc20823301"/>
      <w:r>
        <w:rPr>
          <w:color w:val="000000" w:themeColor="text1"/>
        </w:rPr>
      </w:r>
      <w:bookmarkStart w:id="149" w:name="_Toc16938545"/>
      <w:r>
        <w:rPr>
          <w:color w:val="000000" w:themeColor="text1"/>
        </w:rPr>
      </w:r>
      <w:bookmarkStart w:id="150" w:name="_Toc120614218"/>
      <w:r>
        <w:rPr>
          <w:color w:val="000000" w:themeColor="text1"/>
        </w:rPr>
      </w:r>
      <w:bookmarkStart w:id="151" w:name="_Toc169207392"/>
      <w:r>
        <w:rPr>
          <w:color w:val="000000" w:themeColor="text1"/>
        </w:rPr>
      </w:r>
      <w:bookmarkStart w:id="152" w:name="_Toc513029229"/>
      <w:r>
        <w:rPr>
          <w:rFonts w:hint="eastAsia" w:ascii="Times New Roman" w:hAnsi="Times New Roman"/>
          <w:b/>
          <w:bCs/>
          <w:color w:val="000000" w:themeColor="text1"/>
          <w:sz w:val="32"/>
          <w:szCs w:val="32"/>
          <w:highlight w:val="none"/>
        </w:rPr>
        <w:t xml:space="preserve">五、响应文件的解密与评审</w:t>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53" w:name="_Toc16938546"/>
      <w:r>
        <w:rPr>
          <w:color w:val="000000" w:themeColor="text1"/>
        </w:rPr>
      </w:r>
      <w:bookmarkStart w:id="154" w:name="_Toc513029230"/>
      <w:r>
        <w:rPr>
          <w:color w:val="000000" w:themeColor="text1"/>
        </w:rPr>
      </w:r>
      <w:bookmarkStart w:id="155" w:name="_Toc20823302"/>
      <w:r>
        <w:rPr>
          <w:rFonts w:hint="eastAsia" w:ascii="Times New Roman" w:hAnsi="Times New Roman" w:eastAsia="黑体" w:cs="Arial"/>
          <w:color w:val="000000" w:themeColor="text1"/>
          <w:sz w:val="28"/>
          <w:szCs w:val="28"/>
          <w:highlight w:val="none"/>
          <w:lang w:eastAsia="zh-CN"/>
        </w:rPr>
        <w:t xml:space="preserve">22.</w:t>
      </w:r>
      <w:bookmarkEnd w:id="153"/>
      <w:r>
        <w:rPr>
          <w:color w:val="000000" w:themeColor="text1"/>
        </w:rPr>
      </w:r>
      <w:bookmarkEnd w:id="154"/>
      <w:r>
        <w:rPr>
          <w:color w:val="000000" w:themeColor="text1"/>
        </w:rPr>
      </w:r>
      <w:bookmarkEnd w:id="155"/>
      <w:r>
        <w:rPr>
          <w:rFonts w:hint="eastAsia" w:ascii="Times New Roman" w:hAnsi="Times New Roman" w:eastAsia="黑体" w:cs="Arial"/>
          <w:color w:val="000000" w:themeColor="text1"/>
          <w:sz w:val="28"/>
          <w:szCs w:val="28"/>
          <w:highlight w:val="none"/>
        </w:rPr>
        <w:t xml:space="preserve">响应文件解密</w:t>
      </w:r>
      <w:r>
        <w:rPr>
          <w:color w:val="000000" w:themeColor="text1"/>
        </w:rPr>
      </w:r>
    </w:p>
    <w:p>
      <w:pPr>
        <w:ind w:firstLine="360"/>
        <w:pageBreakBefore w:val="0"/>
        <w:spacing w:line="400" w:lineRule="exact"/>
        <w:widowControl w:val="off"/>
        <w:rPr>
          <w:rFonts w:ascii="Times New Roman" w:hAnsi="Times New Roman"/>
          <w:color w:val="000000" w:themeColor="text1"/>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2</w:t>
      </w:r>
      <w:r>
        <w:rPr>
          <w:rFonts w:hint="eastAsia" w:ascii="Times New Roman" w:hAnsi="Times New Roman"/>
          <w:color w:val="000000" w:themeColor="text1"/>
          <w:sz w:val="24"/>
          <w:szCs w:val="21"/>
          <w:highlight w:val="none"/>
        </w:rPr>
        <w:t xml:space="preserve">.1</w:t>
      </w:r>
      <w:r>
        <w:rPr>
          <w:rFonts w:hint="eastAsia" w:ascii="Times New Roman" w:hAnsi="Times New Roman"/>
          <w:color w:val="000000" w:themeColor="text1"/>
          <w:sz w:val="24"/>
          <w:szCs w:val="24"/>
          <w:highlight w:val="none"/>
        </w:rPr>
        <w:t xml:space="preserve">供应商应当</w:t>
      </w:r>
      <w:r>
        <w:rPr>
          <w:rFonts w:hint="eastAsia" w:ascii="Times New Roman" w:hAnsi="Times New Roman"/>
          <w:color w:val="000000" w:themeColor="text1"/>
          <w:sz w:val="24"/>
          <w:szCs w:val="21"/>
          <w:highlight w:val="none"/>
        </w:rPr>
        <w:t xml:space="preserve">按照《“苏采云”系统供应商操作手册》规定</w:t>
      </w:r>
      <w:r>
        <w:rPr>
          <w:rFonts w:hint="eastAsia" w:ascii="Times New Roman" w:hAnsi="Times New Roman"/>
          <w:color w:val="000000" w:themeColor="text1"/>
          <w:sz w:val="24"/>
          <w:szCs w:val="24"/>
          <w:highlight w:val="none"/>
        </w:rPr>
        <w:t xml:space="preserve">，参加磋商活动和在苏采云系统规定的时间内对磋商响应文件进行解密。</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56" w:name="_Toc16938547"/>
      <w:r>
        <w:rPr>
          <w:color w:val="000000" w:themeColor="text1"/>
        </w:rPr>
      </w:r>
      <w:bookmarkStart w:id="157" w:name="_Toc513029231"/>
      <w:r>
        <w:rPr>
          <w:color w:val="000000" w:themeColor="text1"/>
        </w:rPr>
      </w:r>
      <w:bookmarkStart w:id="158" w:name="_Toc20823303"/>
      <w:r>
        <w:rPr>
          <w:rFonts w:hint="eastAsia" w:ascii="Times New Roman" w:hAnsi="Times New Roman" w:eastAsia="黑体" w:cs="Arial"/>
          <w:color w:val="000000" w:themeColor="text1"/>
          <w:sz w:val="28"/>
          <w:szCs w:val="28"/>
          <w:highlight w:val="none"/>
          <w:lang w:eastAsia="zh-CN"/>
        </w:rPr>
        <w:t xml:space="preserve">23.</w:t>
      </w:r>
      <w:r>
        <w:rPr>
          <w:rFonts w:hint="eastAsia" w:ascii="Times New Roman" w:hAnsi="Times New Roman" w:eastAsia="黑体" w:cs="Arial"/>
          <w:color w:val="000000" w:themeColor="text1"/>
          <w:sz w:val="28"/>
          <w:szCs w:val="28"/>
          <w:highlight w:val="none"/>
        </w:rPr>
        <w:t xml:space="preserve">磋商小组</w:t>
      </w:r>
      <w:r>
        <w:rPr>
          <w:color w:val="000000" w:themeColor="text1"/>
        </w:rPr>
      </w:r>
    </w:p>
    <w:p>
      <w:pPr>
        <w:ind w:firstLine="480"/>
        <w:pageBreakBefore w:val="0"/>
        <w:spacing w:line="400" w:lineRule="exact"/>
        <w:widowControl w:val="off"/>
        <w:rPr>
          <w:rFonts w:ascii="Times New Roman" w:hAnsi="Times New Roman"/>
          <w:b/>
          <w:color w:val="000000" w:themeColor="text1"/>
          <w:sz w:val="24"/>
          <w:szCs w:val="24"/>
          <w:highlight w:val="none"/>
        </w:rPr>
      </w:pPr>
      <w:r>
        <w:rPr>
          <w:rFonts w:hint="eastAsia"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3</w:t>
      </w:r>
      <w:r>
        <w:rPr>
          <w:rFonts w:hint="eastAsia" w:ascii="Times New Roman" w:hAnsi="Times New Roman"/>
          <w:color w:val="000000" w:themeColor="text1"/>
          <w:sz w:val="24"/>
          <w:szCs w:val="24"/>
          <w:highlight w:val="none"/>
        </w:rPr>
        <w:t xml:space="preserve">.1</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color w:val="000000" w:themeColor="text1"/>
          <w:sz w:val="24"/>
          <w:szCs w:val="24"/>
          <w:highlight w:val="none"/>
        </w:rPr>
        <w:t xml:space="preserve">将组织磋商小组对响应文件进行评审。磋商小组由采购人代表和有关技术、经济等方面的专家组成，且人员构成符合政府采购有关规定。</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3</w:t>
      </w:r>
      <w:r>
        <w:rPr>
          <w:rFonts w:hint="eastAsia" w:ascii="Times New Roman" w:hAnsi="Times New Roman"/>
          <w:color w:val="000000" w:themeColor="text1"/>
          <w:sz w:val="24"/>
          <w:szCs w:val="24"/>
          <w:highlight w:val="none"/>
        </w:rPr>
        <w:t xml:space="preserve">.2磋商小组独立工作，负责评审所有响应文件并确定成交</w:t>
      </w:r>
      <w:r>
        <w:rPr>
          <w:rFonts w:hint="eastAsia" w:ascii="Times New Roman" w:hAnsi="Times New Roman"/>
          <w:color w:val="000000" w:themeColor="text1"/>
          <w:sz w:val="24"/>
          <w:szCs w:val="24"/>
          <w:highlight w:val="none"/>
          <w:lang w:eastAsia="zh-CN"/>
        </w:rPr>
        <w:t xml:space="preserve">候选人</w:t>
      </w:r>
      <w:r>
        <w:rPr>
          <w:rFonts w:hint="eastAsia" w:ascii="Times New Roman" w:hAnsi="Times New Roman"/>
          <w:color w:val="000000" w:themeColor="text1"/>
          <w:sz w:val="24"/>
          <w:szCs w:val="24"/>
          <w:highlight w:val="none"/>
        </w:rPr>
        <w:t xml:space="preserve">。</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rFonts w:hint="eastAsia" w:ascii="Times New Roman" w:hAnsi="Times New Roman" w:eastAsia="黑体" w:cs="Arial"/>
          <w:color w:val="000000" w:themeColor="text1"/>
          <w:sz w:val="28"/>
          <w:szCs w:val="28"/>
          <w:highlight w:val="none"/>
          <w:lang w:eastAsia="zh-CN"/>
        </w:rPr>
        <w:t xml:space="preserve">24.</w:t>
      </w:r>
      <w:r>
        <w:rPr>
          <w:rFonts w:hint="eastAsia" w:ascii="Times New Roman" w:hAnsi="Times New Roman" w:eastAsia="黑体" w:cs="Arial"/>
          <w:color w:val="000000" w:themeColor="text1"/>
          <w:sz w:val="28"/>
          <w:szCs w:val="28"/>
          <w:highlight w:val="none"/>
        </w:rPr>
        <w:t xml:space="preserve">评审过程的保密与公正</w:t>
      </w:r>
      <w:bookmarkEnd w:id="156"/>
      <w:r>
        <w:rPr>
          <w:color w:val="000000" w:themeColor="text1"/>
        </w:rPr>
      </w:r>
      <w:bookmarkEnd w:id="157"/>
      <w:r>
        <w:rPr>
          <w:color w:val="000000" w:themeColor="text1"/>
        </w:rPr>
      </w:r>
      <w:bookmarkEnd w:id="158"/>
      <w:r>
        <w:rPr>
          <w:color w:val="000000" w:themeColor="text1"/>
        </w:rPr>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4</w:t>
      </w:r>
      <w:r>
        <w:rPr>
          <w:rFonts w:hint="eastAsia" w:ascii="Times New Roman" w:hAnsi="Times New Roman"/>
          <w:color w:val="000000" w:themeColor="text1"/>
          <w:sz w:val="24"/>
          <w:szCs w:val="21"/>
          <w:highlight w:val="none"/>
        </w:rPr>
        <w:t xml:space="preserve">.1</w:t>
      </w:r>
      <w:r>
        <w:rPr>
          <w:rFonts w:hint="eastAsia" w:ascii="Times New Roman" w:hAnsi="Times New Roman"/>
          <w:bCs/>
          <w:color w:val="000000" w:themeColor="text1"/>
          <w:sz w:val="24"/>
          <w:szCs w:val="21"/>
          <w:highlight w:val="none"/>
        </w:rPr>
        <w:t xml:space="preserve">磋商小组、采购人和</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bCs/>
          <w:color w:val="000000" w:themeColor="text1"/>
          <w:sz w:val="24"/>
          <w:szCs w:val="21"/>
          <w:highlight w:val="none"/>
        </w:rPr>
        <w:t xml:space="preserve">工作人员、相关监督人员等与评审工作有关的人员，对评审情况以及在评审过程中获悉的国家秘密、商业秘密负有保密责任。</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4</w:t>
      </w:r>
      <w:r>
        <w:rPr>
          <w:rFonts w:hint="eastAsia" w:ascii="Times New Roman" w:hAnsi="Times New Roman"/>
          <w:color w:val="000000" w:themeColor="text1"/>
          <w:sz w:val="24"/>
          <w:szCs w:val="21"/>
          <w:highlight w:val="none"/>
        </w:rPr>
        <w:t xml:space="preserve">.2</w:t>
      </w:r>
      <w:r>
        <w:rPr>
          <w:rFonts w:hint="eastAsia" w:ascii="Times New Roman" w:hAnsi="Times New Roman"/>
          <w:color w:val="000000" w:themeColor="text1"/>
          <w:sz w:val="24"/>
          <w:szCs w:val="24"/>
          <w:highlight w:val="none"/>
        </w:rPr>
        <w:t xml:space="preserve">在评审过程中，供应商不得以任何行为影响磋商评审过程，否则其响应文件将被作为无效响应文件。</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4</w:t>
      </w:r>
      <w:r>
        <w:rPr>
          <w:rFonts w:hint="eastAsia" w:ascii="Times New Roman" w:hAnsi="Times New Roman"/>
          <w:color w:val="000000" w:themeColor="text1"/>
          <w:sz w:val="24"/>
          <w:szCs w:val="21"/>
          <w:highlight w:val="none"/>
        </w:rPr>
        <w:t xml:space="preserve">.3</w:t>
      </w:r>
      <w:r>
        <w:rPr>
          <w:rFonts w:hint="eastAsia" w:ascii="Times New Roman" w:hAnsi="Times New Roman"/>
          <w:color w:val="000000" w:themeColor="text1"/>
          <w:sz w:val="24"/>
          <w:szCs w:val="24"/>
          <w:highlight w:val="none"/>
        </w:rPr>
        <w:t xml:space="preserve">在项目评审期间，</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color w:val="000000" w:themeColor="text1"/>
          <w:sz w:val="24"/>
          <w:szCs w:val="24"/>
          <w:highlight w:val="none"/>
        </w:rPr>
        <w:t xml:space="preserve">将设专门人员与供应商联系。</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w:t>
      </w:r>
      <w:r>
        <w:rPr>
          <w:rFonts w:hint="eastAsia" w:ascii="Times New Roman" w:hAnsi="Times New Roman"/>
          <w:color w:val="000000" w:themeColor="text1"/>
          <w:sz w:val="24"/>
          <w:szCs w:val="24"/>
          <w:highlight w:val="none"/>
        </w:rPr>
        <w:t xml:space="preserve">.4</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color w:val="000000" w:themeColor="text1"/>
          <w:sz w:val="24"/>
          <w:szCs w:val="24"/>
          <w:highlight w:val="none"/>
        </w:rPr>
        <w:t xml:space="preserve">和磋商小组不向未成交的供应商解释未成交原因，也不公布评审过程中的相关细节。</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59" w:name="_Toc513029232"/>
      <w:r>
        <w:rPr>
          <w:color w:val="000000" w:themeColor="text1"/>
        </w:rPr>
      </w:r>
      <w:bookmarkStart w:id="160" w:name="_Toc20823304"/>
      <w:r>
        <w:rPr>
          <w:color w:val="000000" w:themeColor="text1"/>
        </w:rPr>
      </w:r>
      <w:bookmarkStart w:id="161" w:name="_Toc16938548"/>
      <w:r>
        <w:rPr>
          <w:rFonts w:hint="eastAsia" w:ascii="Times New Roman" w:hAnsi="Times New Roman" w:eastAsia="黑体" w:cs="Arial"/>
          <w:color w:val="000000" w:themeColor="text1"/>
          <w:sz w:val="28"/>
          <w:szCs w:val="28"/>
          <w:highlight w:val="none"/>
          <w:lang w:eastAsia="zh-CN"/>
        </w:rPr>
        <w:t xml:space="preserve">25.</w:t>
      </w:r>
      <w:r>
        <w:rPr>
          <w:rFonts w:hint="eastAsia" w:ascii="Times New Roman" w:hAnsi="Times New Roman" w:eastAsia="黑体" w:cs="Arial"/>
          <w:color w:val="000000" w:themeColor="text1"/>
          <w:sz w:val="28"/>
          <w:szCs w:val="28"/>
          <w:highlight w:val="none"/>
        </w:rPr>
        <w:t xml:space="preserve">评审过程中</w:t>
      </w:r>
      <w:r>
        <w:rPr>
          <w:rFonts w:hint="eastAsia" w:ascii="Times New Roman" w:hAnsi="Times New Roman" w:eastAsia="黑体" w:cs="Arial"/>
          <w:color w:val="000000" w:themeColor="text1"/>
          <w:sz w:val="28"/>
          <w:szCs w:val="28"/>
          <w:highlight w:val="none"/>
          <w:lang w:eastAsia="zh-CN"/>
        </w:rPr>
        <w:t xml:space="preserve">的</w:t>
      </w:r>
      <w:r>
        <w:rPr>
          <w:rFonts w:hint="eastAsia" w:ascii="Times New Roman" w:hAnsi="Times New Roman" w:eastAsia="黑体" w:cs="Arial"/>
          <w:color w:val="000000" w:themeColor="text1"/>
          <w:sz w:val="28"/>
          <w:szCs w:val="28"/>
          <w:highlight w:val="none"/>
        </w:rPr>
        <w:t xml:space="preserve">澄清</w:t>
      </w:r>
      <w:bookmarkEnd w:id="159"/>
      <w:r>
        <w:rPr>
          <w:color w:val="000000" w:themeColor="text1"/>
        </w:rPr>
      </w:r>
      <w:bookmarkEnd w:id="160"/>
      <w:r>
        <w:rPr>
          <w:color w:val="000000" w:themeColor="text1"/>
        </w:rPr>
      </w:r>
      <w:bookmarkEnd w:id="161"/>
      <w:r>
        <w:rPr>
          <w:color w:val="000000" w:themeColor="text1"/>
        </w:rPr>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2</w:t>
      </w:r>
      <w:r>
        <w:rPr>
          <w:rFonts w:ascii="Times New Roman" w:hAnsi="Times New Roman" w:cs="宋体"/>
          <w:color w:val="000000" w:themeColor="text1"/>
          <w:sz w:val="24"/>
          <w:szCs w:val="24"/>
          <w:highlight w:val="none"/>
        </w:rPr>
        <w:t xml:space="preserve">5</w:t>
      </w:r>
      <w:r>
        <w:rPr>
          <w:rFonts w:hint="eastAsia" w:ascii="Times New Roman" w:hAnsi="Times New Roman" w:cs="宋体"/>
          <w:color w:val="000000" w:themeColor="text1"/>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Times New Roman" w:hAnsi="Times New Roman" w:cs="宋体"/>
          <w:color w:val="000000" w:themeColor="text1"/>
          <w:sz w:val="24"/>
          <w:szCs w:val="24"/>
          <w:highlight w:val="none"/>
          <w:lang w:eastAsia="zh-CN"/>
        </w:rPr>
        <w:t xml:space="preserve">系统</w:t>
      </w:r>
      <w:r>
        <w:rPr>
          <w:rFonts w:hint="eastAsia" w:ascii="Times New Roman" w:hAnsi="Times New Roman" w:cs="宋体"/>
          <w:color w:val="000000" w:themeColor="text1"/>
          <w:sz w:val="24"/>
          <w:szCs w:val="24"/>
          <w:highlight w:val="none"/>
        </w:rPr>
        <w:t xml:space="preserve">提交“澄清响应函”并加盖CA电子公章。澄清、说明和更正的内容作为响应文件的补充部分，具体</w:t>
      </w:r>
      <w:r>
        <w:rPr>
          <w:rFonts w:ascii="Times New Roman" w:hAnsi="Times New Roman" w:cs="宋体"/>
          <w:color w:val="000000" w:themeColor="text1"/>
          <w:sz w:val="24"/>
          <w:szCs w:val="24"/>
          <w:highlight w:val="none"/>
        </w:rPr>
        <w:t xml:space="preserve">操作</w:t>
      </w:r>
      <w:r>
        <w:rPr>
          <w:rFonts w:hint="eastAsia" w:ascii="Times New Roman" w:hAnsi="Times New Roman" w:cs="宋体"/>
          <w:color w:val="000000" w:themeColor="text1"/>
          <w:sz w:val="24"/>
          <w:szCs w:val="24"/>
          <w:highlight w:val="none"/>
        </w:rPr>
        <w:t xml:space="preserve">方式</w:t>
      </w:r>
      <w:r>
        <w:rPr>
          <w:rFonts w:ascii="Times New Roman" w:hAnsi="Times New Roman" w:cs="宋体"/>
          <w:color w:val="000000" w:themeColor="text1"/>
          <w:sz w:val="24"/>
          <w:szCs w:val="24"/>
          <w:highlight w:val="none"/>
        </w:rPr>
        <w:t xml:space="preserve">见</w:t>
      </w:r>
      <w:r>
        <w:rPr>
          <w:rFonts w:hint="eastAsia" w:ascii="Times New Roman" w:hAnsi="Times New Roman" w:cs="宋体"/>
          <w:color w:val="000000" w:themeColor="text1"/>
          <w:sz w:val="24"/>
          <w:szCs w:val="24"/>
          <w:highlight w:val="none"/>
        </w:rPr>
        <w:t xml:space="preserve">《操作手册》。</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w:t>
      </w:r>
      <w:r>
        <w:rPr>
          <w:rFonts w:ascii="Times New Roman" w:hAnsi="Times New Roman"/>
          <w:color w:val="000000" w:themeColor="text1"/>
          <w:sz w:val="24"/>
          <w:szCs w:val="24"/>
          <w:highlight w:val="none"/>
        </w:rPr>
        <w:t xml:space="preserve">5</w:t>
      </w:r>
      <w:r>
        <w:rPr>
          <w:rFonts w:hint="eastAsia" w:ascii="Times New Roman" w:hAnsi="Times New Roman"/>
          <w:color w:val="000000" w:themeColor="text1"/>
          <w:sz w:val="24"/>
          <w:szCs w:val="24"/>
          <w:highlight w:val="none"/>
        </w:rPr>
        <w:t xml:space="preserve">.3接到磋商小组澄清、说明和更正要求的供应商如未按规定</w:t>
      </w:r>
      <w:r>
        <w:rPr>
          <w:rFonts w:hint="eastAsia" w:ascii="Times New Roman" w:hAnsi="Times New Roman"/>
          <w:color w:val="000000" w:themeColor="text1"/>
          <w:sz w:val="24"/>
          <w:szCs w:val="24"/>
          <w:highlight w:val="none"/>
          <w:lang w:eastAsia="zh-CN"/>
        </w:rPr>
        <w:t xml:space="preserve">作出</w:t>
      </w:r>
      <w:r>
        <w:rPr>
          <w:rFonts w:hint="eastAsia" w:ascii="Times New Roman" w:hAnsi="Times New Roman"/>
          <w:color w:val="000000" w:themeColor="text1"/>
          <w:sz w:val="24"/>
          <w:szCs w:val="24"/>
          <w:highlight w:val="none"/>
        </w:rPr>
        <w:t xml:space="preserve">澄清、说明和 更正，其风险由供应商自行承担。</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color w:val="000000" w:themeColor="text1"/>
        </w:rPr>
      </w:r>
      <w:bookmarkStart w:id="162" w:name="_Toc513029233"/>
      <w:r>
        <w:rPr>
          <w:color w:val="000000" w:themeColor="text1"/>
        </w:rPr>
      </w:r>
      <w:bookmarkStart w:id="163" w:name="_Toc20823305"/>
      <w:r>
        <w:rPr>
          <w:color w:val="000000" w:themeColor="text1"/>
        </w:rPr>
      </w:r>
      <w:bookmarkStart w:id="164" w:name="_Toc16938549"/>
      <w:r>
        <w:rPr>
          <w:rFonts w:hint="eastAsia" w:ascii="Times New Roman" w:hAnsi="Times New Roman" w:eastAsia="黑体" w:cs="Arial"/>
          <w:color w:val="000000" w:themeColor="text1"/>
          <w:sz w:val="28"/>
          <w:szCs w:val="28"/>
          <w:highlight w:val="none"/>
          <w:lang w:eastAsia="zh-CN"/>
        </w:rPr>
        <w:t xml:space="preserve">26.</w:t>
      </w:r>
      <w:r>
        <w:rPr>
          <w:rFonts w:hint="eastAsia" w:ascii="Times New Roman" w:hAnsi="Times New Roman" w:eastAsia="黑体" w:cs="Arial"/>
          <w:color w:val="000000" w:themeColor="text1"/>
          <w:sz w:val="28"/>
          <w:szCs w:val="28"/>
          <w:highlight w:val="none"/>
        </w:rPr>
        <w:t xml:space="preserve">对响应文件的审</w:t>
      </w:r>
      <w:bookmarkEnd w:id="162"/>
      <w:r>
        <w:rPr>
          <w:color w:val="000000" w:themeColor="text1"/>
        </w:rPr>
      </w:r>
      <w:bookmarkEnd w:id="163"/>
      <w:r>
        <w:rPr>
          <w:color w:val="000000" w:themeColor="text1"/>
        </w:rPr>
      </w:r>
      <w:bookmarkEnd w:id="164"/>
      <w:r>
        <w:rPr>
          <w:rFonts w:hint="eastAsia" w:ascii="Times New Roman" w:hAnsi="Times New Roman" w:eastAsia="黑体" w:cs="Arial"/>
          <w:color w:val="000000" w:themeColor="text1"/>
          <w:sz w:val="28"/>
          <w:szCs w:val="28"/>
          <w:highlight w:val="none"/>
        </w:rPr>
        <w:t xml:space="preserve">查</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6</w:t>
      </w:r>
      <w:r>
        <w:rPr>
          <w:rFonts w:hint="eastAsia" w:ascii="Times New Roman" w:hAnsi="Times New Roman"/>
          <w:color w:val="000000" w:themeColor="text1"/>
          <w:sz w:val="24"/>
          <w:szCs w:val="21"/>
          <w:highlight w:val="none"/>
        </w:rPr>
        <w:t xml:space="preserve">.1</w:t>
      </w:r>
      <w:r>
        <w:rPr>
          <w:rFonts w:hint="eastAsia" w:ascii="Times New Roman" w:hAnsi="Times New Roman"/>
          <w:bCs/>
          <w:color w:val="000000" w:themeColor="text1"/>
          <w:sz w:val="24"/>
          <w:szCs w:val="21"/>
          <w:highlight w:val="none"/>
        </w:rPr>
        <w:t xml:space="preserve">响应文件审查分为资格审查和符合性审查。</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w:t>
      </w:r>
      <w:r>
        <w:rPr>
          <w:rFonts w:ascii="Times New Roman" w:hAnsi="Times New Roman"/>
          <w:bCs/>
          <w:color w:val="000000" w:themeColor="text1"/>
          <w:sz w:val="24"/>
          <w:szCs w:val="21"/>
          <w:highlight w:val="none"/>
        </w:rPr>
        <w:t xml:space="preserve">6</w:t>
      </w:r>
      <w:r>
        <w:rPr>
          <w:rFonts w:hint="eastAsia" w:ascii="Times New Roman" w:hAnsi="Times New Roman"/>
          <w:bCs/>
          <w:color w:val="000000" w:themeColor="text1"/>
          <w:sz w:val="24"/>
          <w:szCs w:val="21"/>
          <w:highlight w:val="none"/>
        </w:rPr>
        <w:t xml:space="preserve">.1.1资格审查：由磋商小组依据法律法规和磋商文件的规定，对响应文件中的资格证明文件进行审查，以确定供应商是否具备参加磋商的资格。</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磋商小组在进行资格审查的同时，将在“信用中国”网站（www.creditchina.gov.cn）查询供应商的信用记录，以确定供应商是否具备磋商资格</w:t>
      </w:r>
      <w:r>
        <w:rPr>
          <w:rFonts w:hint="eastAsia" w:ascii="Times New Roman" w:hAnsi="Times New Roman"/>
          <w:bCs/>
          <w:color w:val="000000" w:themeColor="text1"/>
          <w:sz w:val="24"/>
          <w:szCs w:val="21"/>
          <w:highlight w:val="none"/>
          <w:lang w:eastAsia="zh-CN"/>
        </w:rPr>
        <w:t xml:space="preserve">，并将</w:t>
      </w:r>
      <w:r>
        <w:rPr>
          <w:rFonts w:hint="eastAsia" w:ascii="Times New Roman" w:hAnsi="Times New Roman"/>
          <w:bCs/>
          <w:color w:val="000000" w:themeColor="text1"/>
          <w:sz w:val="24"/>
          <w:szCs w:val="21"/>
          <w:highlight w:val="none"/>
        </w:rPr>
        <w:t xml:space="preserve">查询结果留存并归档。</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w:t>
      </w:r>
      <w:r>
        <w:rPr>
          <w:rFonts w:ascii="Times New Roman" w:hAnsi="Times New Roman"/>
          <w:bCs/>
          <w:color w:val="000000" w:themeColor="text1"/>
          <w:sz w:val="24"/>
          <w:szCs w:val="21"/>
          <w:highlight w:val="none"/>
        </w:rPr>
        <w:t xml:space="preserve">6</w:t>
      </w:r>
      <w:r>
        <w:rPr>
          <w:rFonts w:hint="eastAsia" w:ascii="Times New Roman" w:hAnsi="Times New Roman"/>
          <w:bCs/>
          <w:color w:val="000000" w:themeColor="text1"/>
          <w:sz w:val="24"/>
          <w:szCs w:val="21"/>
          <w:highlight w:val="none"/>
        </w:rPr>
        <w:t xml:space="preserve">.1.2符合性审查：依据磋商文件的规定，由磋商小组从响应文件的有效性、完整性和对磋商文件的响应程度进行审查，以确定是否对磋商文件的实质性要求作出响应。</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w:t>
      </w:r>
      <w:r>
        <w:rPr>
          <w:rFonts w:ascii="Times New Roman" w:hAnsi="Times New Roman"/>
          <w:bCs/>
          <w:color w:val="000000" w:themeColor="text1"/>
          <w:sz w:val="24"/>
          <w:szCs w:val="21"/>
          <w:highlight w:val="none"/>
        </w:rPr>
        <w:t xml:space="preserve">6</w:t>
      </w:r>
      <w:r>
        <w:rPr>
          <w:rFonts w:hint="eastAsia" w:ascii="Times New Roman" w:hAnsi="Times New Roman"/>
          <w:bCs/>
          <w:color w:val="000000" w:themeColor="text1"/>
          <w:sz w:val="24"/>
          <w:szCs w:val="21"/>
          <w:highlight w:val="none"/>
        </w:rPr>
        <w:t xml:space="preserve">.1.3未通过资格审查或符合性审查的供应商，磋商小组将在</w:t>
      </w:r>
      <w:r>
        <w:rPr>
          <w:rFonts w:hint="eastAsia" w:ascii="Times New Roman" w:hAnsi="Times New Roman"/>
          <w:color w:val="000000" w:themeColor="text1"/>
          <w:sz w:val="24"/>
          <w:szCs w:val="24"/>
          <w:highlight w:val="none"/>
        </w:rPr>
        <w:t xml:space="preserve">苏采云系统</w:t>
      </w:r>
      <w:r>
        <w:rPr>
          <w:rFonts w:hint="eastAsia" w:ascii="Times New Roman" w:hAnsi="Times New Roman"/>
          <w:bCs/>
          <w:color w:val="000000" w:themeColor="text1"/>
          <w:sz w:val="24"/>
          <w:szCs w:val="21"/>
          <w:highlight w:val="none"/>
        </w:rPr>
        <w:t xml:space="preserve">中告知未通过资格审查或符合性审查的原因，评审结束后，磋商小组将不再告知未通过资格审查或符合性审查的原因。</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1"/>
          <w:highlight w:val="none"/>
        </w:rPr>
        <w:t xml:space="preserve">2</w:t>
      </w:r>
      <w:r>
        <w:rPr>
          <w:rFonts w:ascii="Times New Roman" w:hAnsi="Times New Roman"/>
          <w:color w:val="000000" w:themeColor="text1"/>
          <w:sz w:val="24"/>
          <w:szCs w:val="21"/>
          <w:highlight w:val="none"/>
        </w:rPr>
        <w:t xml:space="preserve">6</w:t>
      </w:r>
      <w:r>
        <w:rPr>
          <w:rFonts w:hint="eastAsia" w:ascii="Times New Roman" w:hAnsi="Times New Roman"/>
          <w:color w:val="000000" w:themeColor="text1"/>
          <w:sz w:val="24"/>
          <w:szCs w:val="21"/>
          <w:highlight w:val="none"/>
        </w:rPr>
        <w:t xml:space="preserve">.2</w:t>
      </w:r>
      <w:r>
        <w:rPr>
          <w:rFonts w:hint="eastAsia" w:ascii="Times New Roman" w:hAnsi="Times New Roman"/>
          <w:color w:val="000000" w:themeColor="text1"/>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color w:val="000000" w:themeColor="text1"/>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color w:val="000000" w:themeColor="text1"/>
        </w:rPr>
      </w:r>
      <w:bookmarkStart w:id="165" w:name="_Toc20823306"/>
      <w:r>
        <w:rPr>
          <w:color w:val="000000" w:themeColor="text1"/>
        </w:rPr>
      </w:r>
      <w:bookmarkStart w:id="166" w:name="_Toc513029234"/>
      <w:r>
        <w:rPr>
          <w:color w:val="000000" w:themeColor="text1"/>
        </w:rPr>
      </w:r>
      <w:bookmarkStart w:id="167" w:name="_Toc16938550"/>
      <w:r>
        <w:rPr>
          <w:rFonts w:hint="eastAsia" w:ascii="Times New Roman" w:hAnsi="Times New Roman"/>
          <w:bCs/>
          <w:color w:val="000000" w:themeColor="text1"/>
          <w:sz w:val="24"/>
          <w:szCs w:val="21"/>
          <w:highlight w:val="none"/>
          <w:lang w:val="en-US" w:eastAsia="zh-CN" w:bidi="ar-SA"/>
        </w:rPr>
        <w:t xml:space="preserve">26.3未实质性响应磋商文件的情形</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26.3.1供应商在</w:t>
      </w:r>
      <w:r>
        <w:rPr>
          <w:rFonts w:hint="eastAsia" w:ascii="Times New Roman" w:hAnsi="Times New Roman"/>
          <w:color w:val="000000" w:themeColor="text1"/>
          <w:sz w:val="24"/>
          <w:szCs w:val="24"/>
          <w:highlight w:val="none"/>
          <w:lang w:val="en-US" w:eastAsia="zh-CN" w:bidi="ar-SA"/>
        </w:rPr>
        <w:t xml:space="preserve">苏采云系统</w:t>
      </w:r>
      <w:r>
        <w:rPr>
          <w:rFonts w:hint="eastAsia" w:ascii="Times New Roman" w:hAnsi="Times New Roman"/>
          <w:bCs/>
          <w:color w:val="000000" w:themeColor="text1"/>
          <w:sz w:val="24"/>
          <w:szCs w:val="21"/>
          <w:highlight w:val="none"/>
          <w:lang w:val="en-US" w:eastAsia="zh-CN" w:bidi="ar-SA"/>
        </w:rPr>
        <w:t xml:space="preserve">规定的时间内未成功解密电子响应文件的。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26.3.2供应商未按照磋商文件要求上传电子响应文件的。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26.3.3同一供应商提交两个（含两个）以上不同的响应文件或者最后报价的。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26.3.4供应商不具备磋商文件中规定资格要求的。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26.3.5供应商的最后报价超过了采购预算。</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26.3.6不符合磋商文件中规定的实质性要求和条件的（本磋商文件中加★项为实质性要求和条件）。</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26.3.8响应文件含有采购人不能接受的附加条件的。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26.3.9本项目采购产品被财政部、国家发展改革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26.3.10响应文件未按照磋商文件要求加盖CA电子公章的。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w:t>
      </w:r>
      <w:r>
        <w:rPr>
          <w:rFonts w:ascii="Times New Roman" w:hAnsi="Times New Roman"/>
          <w:bCs/>
          <w:color w:val="000000" w:themeColor="text1"/>
          <w:sz w:val="24"/>
          <w:szCs w:val="21"/>
          <w:highlight w:val="none"/>
          <w:lang w:val="en-US" w:eastAsia="zh-CN" w:bidi="ar-SA"/>
        </w:rPr>
        <w:t xml:space="preserve">6.3.11响应文件中已标价工程量清单与竞争性磋商文件规定的暂估价、暂列金额及甲供材料价格不一致的；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w:t>
      </w:r>
      <w:r>
        <w:rPr>
          <w:rFonts w:ascii="Times New Roman" w:hAnsi="Times New Roman"/>
          <w:bCs/>
          <w:color w:val="000000" w:themeColor="text1"/>
          <w:sz w:val="24"/>
          <w:szCs w:val="21"/>
          <w:highlight w:val="none"/>
          <w:lang w:val="en-US" w:eastAsia="zh-CN" w:bidi="ar-SA"/>
        </w:rPr>
        <w:t xml:space="preserve">6.3.12响应文件中已标价工程量清单与竞争性磋商文件明确列出的不可竞争费用项目或费率或计算基础不一致的；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w:t>
      </w:r>
      <w:r>
        <w:rPr>
          <w:rFonts w:ascii="Times New Roman" w:hAnsi="Times New Roman"/>
          <w:bCs/>
          <w:color w:val="000000" w:themeColor="text1"/>
          <w:sz w:val="24"/>
          <w:szCs w:val="21"/>
          <w:highlight w:val="none"/>
          <w:lang w:val="en-US" w:eastAsia="zh-CN" w:bidi="ar-SA"/>
        </w:rPr>
        <w:t xml:space="preserve">6.3.13响应文件的已标价工程量清单与竞争性磋商文件提供的工程量清单中的项目编码、项目名称、项目特征、计量单位、工程量不一致的；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w:t>
      </w:r>
      <w:r>
        <w:rPr>
          <w:rFonts w:ascii="Times New Roman" w:hAnsi="Times New Roman"/>
          <w:bCs/>
          <w:color w:val="000000" w:themeColor="text1"/>
          <w:sz w:val="24"/>
          <w:szCs w:val="21"/>
          <w:highlight w:val="none"/>
          <w:lang w:val="en-US" w:eastAsia="zh-CN" w:bidi="ar-SA"/>
        </w:rPr>
        <w:t xml:space="preserve">6.3.14本项目专门面向中小企业（含监狱企业、残疾人福利企业）采购，非中小企业参与本项目磋商的</w:t>
      </w:r>
      <w:r>
        <w:rPr>
          <w:rFonts w:hint="eastAsia" w:ascii="Times New Roman" w:hAnsi="Times New Roman"/>
          <w:bCs/>
          <w:color w:val="000000" w:themeColor="text1"/>
          <w:sz w:val="24"/>
          <w:szCs w:val="21"/>
          <w:highlight w:val="none"/>
          <w:lang w:val="en-US" w:eastAsia="zh-CN" w:bidi="ar-SA"/>
        </w:rPr>
        <w:t xml:space="preserve">。</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lang w:val="en-US" w:eastAsia="zh-CN" w:bidi="ar-SA"/>
        </w:rPr>
        <w:t xml:space="preserve">26.4未实质性响应磋商文件的响应文件按无效响应处理。</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color w:val="000000" w:themeColor="text1"/>
          <w:sz w:val="24"/>
          <w:szCs w:val="21"/>
          <w:highlight w:val="none"/>
          <w:lang w:val="en-US" w:eastAsia="zh-CN" w:bidi="ar-SA"/>
        </w:rPr>
        <w:t xml:space="preserve">2</w:t>
      </w:r>
      <w:r>
        <w:rPr>
          <w:rFonts w:ascii="Times New Roman" w:hAnsi="Times New Roman"/>
          <w:color w:val="000000" w:themeColor="text1"/>
          <w:sz w:val="24"/>
          <w:szCs w:val="21"/>
          <w:highlight w:val="none"/>
          <w:lang w:val="en-US" w:eastAsia="zh-CN" w:bidi="ar-SA"/>
        </w:rPr>
        <w:t xml:space="preserve">6</w:t>
      </w:r>
      <w:r>
        <w:rPr>
          <w:rFonts w:hint="eastAsia" w:ascii="Times New Roman" w:hAnsi="Times New Roman"/>
          <w:color w:val="000000" w:themeColor="text1"/>
          <w:sz w:val="24"/>
          <w:szCs w:val="21"/>
          <w:highlight w:val="none"/>
          <w:lang w:val="en-US" w:eastAsia="zh-CN" w:bidi="ar-SA"/>
        </w:rPr>
        <w:t xml:space="preserve">.5</w:t>
      </w:r>
      <w:r>
        <w:rPr>
          <w:rFonts w:hint="eastAsia" w:ascii="Times New Roman" w:hAnsi="Times New Roman"/>
          <w:bCs/>
          <w:color w:val="000000" w:themeColor="text1"/>
          <w:sz w:val="24"/>
          <w:szCs w:val="21"/>
          <w:highlight w:val="none"/>
          <w:lang w:val="en-US" w:eastAsia="zh-CN" w:bidi="ar-SA"/>
        </w:rPr>
        <w:t xml:space="preserve">如果响应文件实质上没有响应磋商文件的要求，磋商小组将予以拒绝，供应商不得通过修改或撤销不符合要求的偏离或保留而使其成为实质性响应的文件。</w:t>
      </w:r>
      <w:r>
        <w:rPr>
          <w:color w:val="000000" w:themeColor="text1"/>
        </w:rPr>
      </w:r>
    </w:p>
    <w:p>
      <w:pPr>
        <w:ind w:firstLine="480"/>
        <w:pageBreakBefore w:val="0"/>
        <w:spacing w:line="400" w:lineRule="exact"/>
        <w:widowControl w:val="off"/>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lang w:val="en-US" w:eastAsia="zh-CN" w:bidi="ar-SA"/>
        </w:rPr>
        <w:t xml:space="preserve">2</w:t>
      </w:r>
      <w:r>
        <w:rPr>
          <w:rFonts w:ascii="Times New Roman" w:hAnsi="Times New Roman"/>
          <w:color w:val="000000" w:themeColor="text1"/>
          <w:sz w:val="24"/>
          <w:szCs w:val="21"/>
          <w:highlight w:val="none"/>
          <w:lang w:val="en-US" w:eastAsia="zh-CN" w:bidi="ar-SA"/>
        </w:rPr>
        <w:t xml:space="preserve">6</w:t>
      </w:r>
      <w:r>
        <w:rPr>
          <w:rFonts w:hint="eastAsia" w:ascii="Times New Roman" w:hAnsi="Times New Roman"/>
          <w:color w:val="000000" w:themeColor="text1"/>
          <w:sz w:val="24"/>
          <w:szCs w:val="21"/>
          <w:highlight w:val="none"/>
          <w:lang w:val="en-US" w:eastAsia="zh-CN" w:bidi="ar-SA"/>
        </w:rPr>
        <w:t xml:space="preserve">.6供应商在项目评审全过程中应保持通信畅通，并安排专人与采购代理机构及磋商小组联系。</w:t>
      </w:r>
      <w:r>
        <w:rPr>
          <w:color w:val="000000" w:themeColor="text1"/>
        </w:rPr>
      </w:r>
    </w:p>
    <w:p>
      <w:pPr>
        <w:ind w:firstLine="420"/>
        <w:keepLines/>
        <w:keepNext/>
        <w:pageBreakBefore w:val="0"/>
        <w:spacing w:line="400" w:lineRule="exact"/>
        <w:widowControl w:val="off"/>
        <w:rPr>
          <w:rFonts w:ascii="Times New Roman" w:hAnsi="Times New Roman" w:eastAsia="黑体" w:cs="Arial"/>
          <w:color w:val="000000" w:themeColor="text1"/>
          <w:sz w:val="28"/>
          <w:szCs w:val="28"/>
          <w:highlight w:val="none"/>
        </w:rPr>
        <w:outlineLvl w:val="3"/>
      </w:pPr>
      <w:r>
        <w:rPr>
          <w:rFonts w:hint="eastAsia" w:ascii="Times New Roman" w:hAnsi="Times New Roman" w:eastAsia="黑体" w:cs="Arial"/>
          <w:color w:val="000000" w:themeColor="text1"/>
          <w:sz w:val="28"/>
          <w:szCs w:val="28"/>
          <w:highlight w:val="none"/>
          <w:lang w:eastAsia="zh-CN"/>
        </w:rPr>
        <w:t xml:space="preserve">27.</w:t>
      </w:r>
      <w:bookmarkEnd w:id="165"/>
      <w:r>
        <w:rPr>
          <w:color w:val="000000" w:themeColor="text1"/>
        </w:rPr>
      </w:r>
      <w:bookmarkEnd w:id="166"/>
      <w:r>
        <w:rPr>
          <w:color w:val="000000" w:themeColor="text1"/>
        </w:rPr>
      </w:r>
      <w:bookmarkEnd w:id="167"/>
      <w:r>
        <w:rPr>
          <w:rFonts w:hint="eastAsia" w:ascii="Times New Roman" w:hAnsi="Times New Roman" w:eastAsia="黑体" w:cs="Arial"/>
          <w:color w:val="000000" w:themeColor="text1"/>
          <w:sz w:val="28"/>
          <w:szCs w:val="28"/>
          <w:highlight w:val="none"/>
        </w:rPr>
        <w:t xml:space="preserve">磋商程序及评审方法和评审标准</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27.1磋商程序</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27.1.2</w:t>
      </w:r>
      <w:r>
        <w:rPr>
          <w:rFonts w:ascii="Times New Roman" w:hAnsi="Times New Roman"/>
          <w:color w:val="000000" w:themeColor="text1"/>
          <w:sz w:val="24"/>
          <w:szCs w:val="24"/>
          <w:highlight w:val="none"/>
        </w:rPr>
        <w:t xml:space="preserve">磋商文件能够详细列明采购标的的技术、服务要求的，磋商结束后，磋商小组</w:t>
      </w:r>
      <w:r>
        <w:rPr>
          <w:rFonts w:hint="eastAsia" w:ascii="Times New Roman" w:hAnsi="Times New Roman"/>
          <w:color w:val="000000" w:themeColor="text1"/>
          <w:sz w:val="24"/>
          <w:szCs w:val="24"/>
          <w:highlight w:val="none"/>
        </w:rPr>
        <w:t xml:space="preserve">将在苏采云系统向所有</w:t>
      </w:r>
      <w:r>
        <w:rPr>
          <w:rFonts w:ascii="Times New Roman" w:hAnsi="Times New Roman"/>
          <w:color w:val="000000" w:themeColor="text1"/>
          <w:sz w:val="24"/>
          <w:szCs w:val="24"/>
          <w:highlight w:val="none"/>
        </w:rPr>
        <w:t xml:space="preserve">实质性响应的供应商</w:t>
      </w:r>
      <w:r>
        <w:rPr>
          <w:rFonts w:hint="eastAsia" w:ascii="Times New Roman" w:hAnsi="Times New Roman"/>
          <w:color w:val="000000" w:themeColor="text1"/>
          <w:sz w:val="24"/>
          <w:szCs w:val="24"/>
          <w:highlight w:val="none"/>
        </w:rPr>
        <w:t xml:space="preserve">发布“最后报价要求函”及最后报价格式表，</w:t>
      </w:r>
      <w:r>
        <w:rPr>
          <w:rFonts w:ascii="Times New Roman" w:hAnsi="Times New Roman"/>
          <w:color w:val="000000" w:themeColor="text1"/>
          <w:sz w:val="24"/>
          <w:szCs w:val="24"/>
          <w:highlight w:val="none"/>
        </w:rPr>
        <w:t xml:space="preserve">要求所有实质性响应的供应商在规定时间内提交最后报价。</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Times New Roman" w:hAnsi="Times New Roman"/>
          <w:color w:val="000000" w:themeColor="text1"/>
          <w:sz w:val="24"/>
          <w:szCs w:val="24"/>
          <w:highlight w:val="none"/>
          <w:lang w:eastAsia="zh-CN"/>
        </w:rPr>
        <w:t xml:space="preserve">，并</w:t>
      </w:r>
      <w:r>
        <w:rPr>
          <w:rFonts w:hint="eastAsia" w:ascii="Times New Roman" w:hAnsi="Times New Roman"/>
          <w:color w:val="000000" w:themeColor="text1"/>
          <w:sz w:val="24"/>
          <w:szCs w:val="24"/>
          <w:highlight w:val="none"/>
        </w:rPr>
        <w:t xml:space="preserve">在苏采云系统中向其发布“最后报价要求函”及最后报价格式表，要求其在规定时间内提交最后报价。</w:t>
      </w:r>
      <w:r>
        <w:rPr>
          <w:color w:val="000000" w:themeColor="text1"/>
        </w:rPr>
      </w:r>
    </w:p>
    <w:p>
      <w:pPr>
        <w:ind w:firstLine="480"/>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最后报价是供应商响应文件的有效组成部分。符合《政府采购竞争性磋商采购方</w:t>
      </w:r>
      <w:r>
        <w:rPr>
          <w:rFonts w:hint="eastAsia" w:ascii="Times New Roman" w:hAnsi="Times New Roman"/>
          <w:color w:val="000000" w:themeColor="text1"/>
          <w:sz w:val="24"/>
          <w:szCs w:val="24"/>
          <w:highlight w:val="none"/>
          <w:lang w:eastAsia="zh-CN"/>
        </w:rPr>
        <w:t xml:space="preserve">式管</w:t>
      </w:r>
      <w:r>
        <w:rPr>
          <w:rFonts w:hint="eastAsia" w:ascii="Times New Roman" w:hAnsi="Times New Roman"/>
          <w:color w:val="000000" w:themeColor="text1"/>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000000" w:themeColor="text1"/>
          <w:sz w:val="24"/>
          <w:szCs w:val="24"/>
          <w:highlight w:val="none"/>
          <w:lang w:eastAsia="zh-CN"/>
        </w:rPr>
        <w:t xml:space="preserve">〔2015〕124号</w:t>
      </w:r>
      <w:r>
        <w:rPr>
          <w:rFonts w:hint="eastAsia" w:ascii="Times New Roman" w:hAnsi="Times New Roman"/>
          <w:color w:val="000000" w:themeColor="text1"/>
          <w:sz w:val="24"/>
          <w:szCs w:val="24"/>
          <w:highlight w:val="none"/>
        </w:rPr>
        <w:t xml:space="preserve">）规定情形的，提交最后报价的供应商可以为2家。</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Times New Roman" w:hAnsi="Times New Roman"/>
          <w:color w:val="000000" w:themeColor="text1"/>
          <w:sz w:val="24"/>
          <w:szCs w:val="24"/>
          <w:highlight w:val="none"/>
          <w:lang w:eastAsia="zh-CN"/>
        </w:rPr>
        <w:t xml:space="preserve">，</w:t>
      </w:r>
      <w:r>
        <w:rPr>
          <w:rFonts w:hint="eastAsia" w:ascii="Times New Roman" w:hAnsi="Times New Roman"/>
          <w:color w:val="000000" w:themeColor="text1"/>
          <w:sz w:val="24"/>
          <w:szCs w:val="24"/>
          <w:highlight w:val="none"/>
        </w:rPr>
        <w:t xml:space="preserve">否则视为未提交最后报价。</w:t>
      </w:r>
      <w:r>
        <w:rPr>
          <w:rFonts w:ascii="Times New Roman" w:hAnsi="Times New Roman"/>
          <w:color w:val="000000" w:themeColor="text1"/>
          <w:sz w:val="24"/>
          <w:szCs w:val="24"/>
          <w:highlight w:val="none"/>
        </w:rPr>
        <w:t xml:space="preserve">已提交响应文件的供应商，在提交最后报价之前，可以根据磋商情况退出磋商</w:t>
      </w:r>
      <w:r>
        <w:rPr>
          <w:rFonts w:hint="eastAsia" w:ascii="Times New Roman" w:hAnsi="Times New Roman"/>
          <w:color w:val="000000" w:themeColor="text1"/>
          <w:sz w:val="24"/>
          <w:szCs w:val="24"/>
          <w:highlight w:val="none"/>
        </w:rPr>
        <w:t xml:space="preserve">，并在苏采云系统中提交“退出磋商函”并加盖CA电子公章</w:t>
      </w:r>
      <w:r>
        <w:rPr>
          <w:rFonts w:ascii="Times New Roman" w:hAnsi="Times New Roman"/>
          <w:color w:val="000000" w:themeColor="text1"/>
          <w:sz w:val="24"/>
          <w:szCs w:val="24"/>
          <w:highlight w:val="none"/>
        </w:rPr>
        <w:t xml:space="preserve">。</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27.2 评审方法和评审标准</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27.2.2评审标准</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见本磋商文件第五章规定。</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27.3采购活动终止的情况</w:t>
      </w:r>
      <w:r>
        <w:rPr>
          <w:color w:val="000000" w:themeColor="text1"/>
        </w:rPr>
      </w:r>
    </w:p>
    <w:p>
      <w:pPr>
        <w:ind w:firstLine="360"/>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出现下列情形之一的，本次竞争性磋商采购活动将被终止：</w:t>
      </w:r>
      <w:r>
        <w:rPr>
          <w:color w:val="000000" w:themeColor="text1"/>
        </w:rPr>
      </w:r>
    </w:p>
    <w:p>
      <w:pPr>
        <w:ind w:firstLine="360"/>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27.3.1因情况变化，不再符合规定的竞争性磋商采购方式适用情形的。</w:t>
      </w:r>
      <w:r>
        <w:rPr>
          <w:color w:val="000000" w:themeColor="text1"/>
        </w:rPr>
      </w:r>
    </w:p>
    <w:p>
      <w:pPr>
        <w:ind w:firstLine="360"/>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27.3.2出现影响采购公正的违法、违规行为的。</w:t>
      </w:r>
      <w:r>
        <w:rPr>
          <w:color w:val="000000" w:themeColor="text1"/>
        </w:rPr>
      </w:r>
    </w:p>
    <w:p>
      <w:pPr>
        <w:ind w:firstLine="360"/>
        <w:pageBreakBefore w:val="0"/>
        <w:spacing w:line="400" w:lineRule="exact"/>
        <w:widowControl w:val="off"/>
        <w:tabs>
          <w:tab w:val="left" w:pos="90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27.3.3除本磋商文件第二章第27.1.2条第三款规定的情形外，在采购过程中符合要求的供应商或者最后报价未超过采购预算的供应商不足3家的。</w:t>
      </w:r>
      <w:r>
        <w:rPr>
          <w:color w:val="000000" w:themeColor="text1"/>
        </w:rPr>
      </w:r>
    </w:p>
    <w:p>
      <w:pPr>
        <w:ind w:firstLine="360"/>
        <w:pageBreakBefore w:val="0"/>
        <w:spacing w:line="400" w:lineRule="exact"/>
        <w:widowControl w:val="off"/>
        <w:tabs>
          <w:tab w:val="left" w:pos="900" w:leader="none"/>
        </w:tabs>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27.3.4在</w:t>
      </w:r>
      <w:r>
        <w:rPr>
          <w:rFonts w:hint="eastAsia" w:ascii="Times New Roman" w:hAnsi="Times New Roman"/>
          <w:color w:val="000000" w:themeColor="text1"/>
          <w:sz w:val="24"/>
          <w:szCs w:val="24"/>
          <w:highlight w:val="none"/>
        </w:rPr>
        <w:t xml:space="preserve">苏采云系统</w:t>
      </w:r>
      <w:r>
        <w:rPr>
          <w:rFonts w:hint="eastAsia" w:ascii="Times New Roman" w:hAnsi="Times New Roman" w:cs="宋体"/>
          <w:color w:val="000000" w:themeColor="text1"/>
          <w:sz w:val="24"/>
          <w:szCs w:val="24"/>
          <w:highlight w:val="none"/>
        </w:rPr>
        <w:t xml:space="preserve">规定时间内成功解密电子响应文件的供应商不足3家的。</w:t>
      </w:r>
      <w:r>
        <w:rPr>
          <w:color w:val="000000" w:themeColor="text1"/>
        </w:rPr>
      </w:r>
    </w:p>
    <w:p>
      <w:pPr>
        <w:ind w:firstLine="482"/>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168" w:name="_Toc20823307"/>
      <w:r>
        <w:rPr>
          <w:color w:val="000000" w:themeColor="text1"/>
        </w:rPr>
      </w:r>
      <w:bookmarkStart w:id="169" w:name="_Toc120614219"/>
      <w:r>
        <w:rPr>
          <w:color w:val="000000" w:themeColor="text1"/>
        </w:rPr>
      </w:r>
      <w:bookmarkStart w:id="170" w:name="_Toc513029235"/>
      <w:r>
        <w:rPr>
          <w:color w:val="000000" w:themeColor="text1"/>
        </w:rPr>
      </w:r>
      <w:bookmarkStart w:id="171" w:name="_Toc16938551"/>
      <w:r>
        <w:rPr>
          <w:color w:val="000000" w:themeColor="text1"/>
        </w:rPr>
      </w:r>
      <w:bookmarkStart w:id="172" w:name="_Toc169207393"/>
      <w:r>
        <w:rPr>
          <w:rFonts w:hint="eastAsia" w:ascii="Times New Roman" w:hAnsi="Times New Roman"/>
          <w:b/>
          <w:bCs/>
          <w:color w:val="000000" w:themeColor="text1"/>
          <w:sz w:val="32"/>
          <w:szCs w:val="32"/>
          <w:highlight w:val="none"/>
        </w:rPr>
        <w:t xml:space="preserve">六、</w:t>
      </w:r>
      <w:bookmarkEnd w:id="168"/>
      <w:r>
        <w:rPr>
          <w:color w:val="000000" w:themeColor="text1"/>
        </w:rPr>
      </w:r>
      <w:bookmarkEnd w:id="169"/>
      <w:r>
        <w:rPr>
          <w:color w:val="000000" w:themeColor="text1"/>
        </w:rPr>
      </w:r>
      <w:bookmarkEnd w:id="170"/>
      <w:r>
        <w:rPr>
          <w:color w:val="000000" w:themeColor="text1"/>
        </w:rPr>
      </w:r>
      <w:bookmarkEnd w:id="171"/>
      <w:r>
        <w:rPr>
          <w:rFonts w:hint="eastAsia" w:ascii="Times New Roman" w:hAnsi="Times New Roman"/>
          <w:b/>
          <w:bCs/>
          <w:color w:val="000000" w:themeColor="text1"/>
          <w:sz w:val="32"/>
          <w:szCs w:val="32"/>
          <w:highlight w:val="none"/>
        </w:rPr>
        <w:t xml:space="preserve">成交</w:t>
      </w:r>
      <w:bookmarkEnd w:id="172"/>
      <w:r>
        <w:rPr>
          <w:color w:val="000000" w:themeColor="text1"/>
        </w:rPr>
      </w:r>
      <w:r>
        <w:rPr>
          <w:color w:val="000000" w:themeColor="text1"/>
        </w:rPr>
      </w:r>
    </w:p>
    <w:p>
      <w:pPr>
        <w:ind w:firstLine="600"/>
        <w:keepLines/>
        <w:keepNext/>
        <w:pageBreakBefore w:val="0"/>
        <w:spacing w:line="400" w:lineRule="exact"/>
        <w:widowControl w:val="off"/>
        <w:rPr>
          <w:rFonts w:ascii="Times New Roman" w:hAnsi="Times New Roman" w:eastAsia="黑体"/>
          <w:bCs/>
          <w:color w:val="000000" w:themeColor="text1"/>
          <w:sz w:val="30"/>
          <w:szCs w:val="30"/>
          <w:highlight w:val="none"/>
        </w:rPr>
        <w:outlineLvl w:val="3"/>
      </w:pPr>
      <w:r>
        <w:rPr>
          <w:color w:val="000000" w:themeColor="text1"/>
        </w:rPr>
      </w:r>
      <w:bookmarkStart w:id="173" w:name="_Toc513029238"/>
      <w:r>
        <w:rPr>
          <w:color w:val="000000" w:themeColor="text1"/>
        </w:rPr>
      </w:r>
      <w:bookmarkStart w:id="174" w:name="_Toc20823310"/>
      <w:r>
        <w:rPr>
          <w:color w:val="000000" w:themeColor="text1"/>
        </w:rPr>
      </w:r>
      <w:bookmarkStart w:id="175" w:name="_Toc16938554"/>
      <w:r>
        <w:rPr>
          <w:rFonts w:hint="eastAsia" w:ascii="Times New Roman" w:hAnsi="Times New Roman" w:eastAsia="黑体"/>
          <w:bCs/>
          <w:color w:val="000000" w:themeColor="text1"/>
          <w:sz w:val="30"/>
          <w:szCs w:val="30"/>
          <w:highlight w:val="none"/>
          <w:lang w:eastAsia="zh-CN"/>
        </w:rPr>
        <w:t xml:space="preserve">28.</w:t>
      </w:r>
      <w:bookmarkEnd w:id="173"/>
      <w:r>
        <w:rPr>
          <w:rFonts w:hint="eastAsia" w:ascii="Times New Roman" w:hAnsi="Times New Roman" w:eastAsia="黑体"/>
          <w:bCs/>
          <w:color w:val="000000" w:themeColor="text1"/>
          <w:sz w:val="30"/>
          <w:szCs w:val="30"/>
          <w:highlight w:val="none"/>
        </w:rPr>
        <w:t xml:space="preserve">确定</w:t>
      </w:r>
      <w:bookmarkEnd w:id="174"/>
      <w:r>
        <w:rPr>
          <w:color w:val="000000" w:themeColor="text1"/>
        </w:rPr>
      </w:r>
      <w:bookmarkEnd w:id="175"/>
      <w:r>
        <w:rPr>
          <w:rFonts w:hint="eastAsia" w:ascii="Times New Roman" w:hAnsi="Times New Roman" w:eastAsia="黑体"/>
          <w:bCs/>
          <w:color w:val="000000" w:themeColor="text1"/>
          <w:sz w:val="30"/>
          <w:szCs w:val="30"/>
          <w:highlight w:val="none"/>
        </w:rPr>
        <w:t xml:space="preserve">成交单位</w:t>
      </w:r>
      <w:r>
        <w:rPr>
          <w:color w:val="000000" w:themeColor="text1"/>
        </w:rPr>
      </w:r>
    </w:p>
    <w:p>
      <w:pPr>
        <w:ind w:firstLine="478"/>
        <w:pageBreakBefore w:val="0"/>
        <w:spacing w:line="400" w:lineRule="exact"/>
        <w:widowControl w:val="off"/>
        <w:tabs>
          <w:tab w:val="left" w:pos="900" w:leader="none"/>
        </w:tabs>
        <w:rPr>
          <w:rFonts w:ascii="Times New Roman" w:hAnsi="Times New Roman"/>
          <w:color w:val="000000" w:themeColor="text1"/>
          <w:sz w:val="24"/>
          <w:szCs w:val="21"/>
          <w:highlight w:val="none"/>
        </w:rPr>
      </w:pPr>
      <w:r>
        <w:rPr>
          <w:rFonts w:hint="eastAsia" w:ascii="Times New Roman" w:hAnsi="Times New Roman"/>
          <w:bCs/>
          <w:color w:val="000000" w:themeColor="text1"/>
          <w:sz w:val="24"/>
          <w:szCs w:val="21"/>
          <w:highlight w:val="none"/>
        </w:rPr>
        <w:t xml:space="preserve">2</w:t>
      </w:r>
      <w:r>
        <w:rPr>
          <w:rFonts w:ascii="Times New Roman" w:hAnsi="Times New Roman"/>
          <w:bCs/>
          <w:color w:val="000000" w:themeColor="text1"/>
          <w:sz w:val="24"/>
          <w:szCs w:val="21"/>
          <w:highlight w:val="none"/>
        </w:rPr>
        <w:t xml:space="preserve">8</w:t>
      </w:r>
      <w:r>
        <w:rPr>
          <w:rFonts w:hint="eastAsia" w:ascii="Times New Roman" w:hAnsi="Times New Roman"/>
          <w:bCs/>
          <w:color w:val="000000" w:themeColor="text1"/>
          <w:sz w:val="24"/>
          <w:szCs w:val="21"/>
          <w:highlight w:val="none"/>
        </w:rPr>
        <w:t xml:space="preserve">.1</w:t>
      </w:r>
      <w:r>
        <w:rPr>
          <w:rFonts w:hint="eastAsia" w:ascii="Times New Roman" w:hAnsi="Times New Roman"/>
          <w:color w:val="000000" w:themeColor="text1"/>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color w:val="000000" w:themeColor="text1"/>
        </w:rPr>
      </w:r>
    </w:p>
    <w:p>
      <w:pPr>
        <w:ind w:firstLine="478"/>
        <w:pageBreakBefore w:val="0"/>
        <w:spacing w:line="400" w:lineRule="exact"/>
        <w:widowControl w:val="off"/>
        <w:tabs>
          <w:tab w:val="left" w:pos="900" w:leader="none"/>
        </w:tabs>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w:t>
      </w:r>
      <w:r>
        <w:rPr>
          <w:rFonts w:ascii="Times New Roman" w:hAnsi="Times New Roman"/>
          <w:bCs/>
          <w:color w:val="000000" w:themeColor="text1"/>
          <w:sz w:val="24"/>
          <w:szCs w:val="21"/>
          <w:highlight w:val="none"/>
        </w:rPr>
        <w:t xml:space="preserve">8</w:t>
      </w:r>
      <w:r>
        <w:rPr>
          <w:rFonts w:hint="eastAsia" w:ascii="Times New Roman" w:hAnsi="Times New Roman"/>
          <w:bCs/>
          <w:color w:val="000000" w:themeColor="text1"/>
          <w:sz w:val="24"/>
          <w:szCs w:val="21"/>
          <w:highlight w:val="none"/>
        </w:rPr>
        <w:t xml:space="preserve">.2采购人从评审报告提出的成交候选供应商中，按照排序由高到低的原则确定成交供应商。</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rPr>
        <w:t xml:space="preserve">按以下第</w:t>
      </w:r>
      <w:r>
        <w:rPr>
          <w:rFonts w:hint="eastAsia" w:ascii="Times New Roman" w:hAnsi="Times New Roman"/>
          <w:bCs/>
          <w:color w:val="000000" w:themeColor="text1"/>
          <w:sz w:val="24"/>
          <w:highlight w:val="none"/>
          <w:u w:val="single"/>
          <w:lang w:val="zh-CN"/>
        </w:rPr>
        <w:t xml:space="preserve">（</w:t>
      </w:r>
      <w:r>
        <w:rPr>
          <w:rFonts w:hint="eastAsia" w:ascii="Times New Roman" w:hAnsi="Times New Roman"/>
          <w:bCs/>
          <w:color w:val="000000" w:themeColor="text1"/>
          <w:sz w:val="24"/>
          <w:highlight w:val="none"/>
          <w:u w:val="single"/>
          <w:lang w:val="en-US" w:eastAsia="zh-CN"/>
        </w:rPr>
        <w:t xml:space="preserve">2</w:t>
      </w:r>
      <w:r>
        <w:rPr>
          <w:rFonts w:hint="eastAsia" w:ascii="Times New Roman" w:hAnsi="Times New Roman"/>
          <w:bCs/>
          <w:color w:val="000000" w:themeColor="text1"/>
          <w:sz w:val="24"/>
          <w:highlight w:val="none"/>
          <w:u w:val="single"/>
          <w:lang w:val="zh-CN"/>
        </w:rPr>
        <w:t xml:space="preserve">）</w:t>
      </w:r>
      <w:r>
        <w:rPr>
          <w:rFonts w:hint="eastAsia" w:ascii="Times New Roman" w:hAnsi="Times New Roman"/>
          <w:bCs/>
          <w:color w:val="000000" w:themeColor="text1"/>
          <w:sz w:val="24"/>
          <w:highlight w:val="none"/>
          <w:lang w:val="zh-CN"/>
        </w:rPr>
        <w:t xml:space="preserve">种方式确定成交供应商</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rPr>
        <w:t xml:space="preserve">（1）磋商小组直接确定排名第一的</w:t>
      </w:r>
      <w:r>
        <w:rPr>
          <w:rFonts w:hint="eastAsia" w:ascii="Times New Roman" w:hAnsi="Times New Roman"/>
          <w:bCs/>
          <w:color w:val="000000" w:themeColor="text1"/>
          <w:sz w:val="24"/>
          <w:szCs w:val="21"/>
          <w:highlight w:val="none"/>
        </w:rPr>
        <w:t xml:space="preserve">成交候选供应商</w:t>
      </w:r>
      <w:r>
        <w:rPr>
          <w:rFonts w:hint="eastAsia" w:ascii="Times New Roman" w:hAnsi="Times New Roman"/>
          <w:bCs/>
          <w:color w:val="000000" w:themeColor="text1"/>
          <w:sz w:val="24"/>
          <w:highlight w:val="none"/>
          <w:lang w:val="zh-CN"/>
        </w:rPr>
        <w:t xml:space="preserve">为成交供应商；</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rPr>
        <w:t xml:space="preserve">（2）采购人</w:t>
      </w:r>
      <w:r>
        <w:rPr>
          <w:rFonts w:hint="eastAsia" w:ascii="Times New Roman" w:hAnsi="Times New Roman"/>
          <w:bCs/>
          <w:color w:val="000000" w:themeColor="text1"/>
          <w:sz w:val="24"/>
          <w:szCs w:val="21"/>
          <w:highlight w:val="none"/>
        </w:rPr>
        <w:t xml:space="preserve">从评审报告提出</w:t>
      </w:r>
      <w:r>
        <w:rPr>
          <w:rFonts w:hint="eastAsia" w:ascii="Times New Roman" w:hAnsi="Times New Roman"/>
          <w:bCs/>
          <w:color w:val="000000" w:themeColor="text1"/>
          <w:sz w:val="24"/>
          <w:highlight w:val="none"/>
          <w:lang w:val="zh-CN"/>
        </w:rPr>
        <w:t xml:space="preserve">的</w:t>
      </w:r>
      <w:r>
        <w:rPr>
          <w:rFonts w:hint="eastAsia" w:ascii="Times New Roman" w:hAnsi="Times New Roman"/>
          <w:bCs/>
          <w:color w:val="000000" w:themeColor="text1"/>
          <w:sz w:val="24"/>
          <w:szCs w:val="21"/>
          <w:highlight w:val="none"/>
        </w:rPr>
        <w:t xml:space="preserve">成交候选供应商</w:t>
      </w:r>
      <w:r>
        <w:rPr>
          <w:rFonts w:hint="eastAsia" w:ascii="Times New Roman" w:hAnsi="Times New Roman"/>
          <w:bCs/>
          <w:color w:val="000000" w:themeColor="text1"/>
          <w:sz w:val="24"/>
          <w:highlight w:val="none"/>
          <w:lang w:val="zh-CN"/>
        </w:rPr>
        <w:t xml:space="preserve">中按顺序确定成交供应商。</w:t>
      </w:r>
      <w:r>
        <w:rPr>
          <w:color w:val="000000" w:themeColor="text1"/>
        </w:rPr>
      </w:r>
    </w:p>
    <w:p>
      <w:pPr>
        <w:ind w:firstLine="478"/>
        <w:pageBreakBefore w:val="0"/>
        <w:spacing w:line="400" w:lineRule="exact"/>
        <w:widowControl w:val="off"/>
        <w:tabs>
          <w:tab w:val="left" w:pos="900" w:leader="none"/>
        </w:tabs>
        <w:rPr>
          <w:rFonts w:ascii="Times New Roman" w:hAnsi="Times New Roman"/>
          <w:bCs/>
          <w:color w:val="000000" w:themeColor="text1"/>
          <w:sz w:val="24"/>
          <w:szCs w:val="21"/>
          <w:highlight w:val="none"/>
        </w:rPr>
      </w:pPr>
      <w:r>
        <w:rPr>
          <w:rFonts w:hint="eastAsia" w:ascii="Times New Roman" w:hAnsi="Times New Roman"/>
          <w:bCs/>
          <w:color w:val="000000" w:themeColor="text1"/>
          <w:sz w:val="24"/>
          <w:highlight w:val="none"/>
          <w:lang w:val="zh-CN"/>
        </w:rPr>
        <w:t xml:space="preserve">按第</w:t>
      </w:r>
      <w:r>
        <w:rPr>
          <w:rFonts w:hint="eastAsia" w:ascii="Times New Roman" w:hAnsi="Times New Roman"/>
          <w:bCs/>
          <w:color w:val="000000" w:themeColor="text1"/>
          <w:sz w:val="24"/>
          <w:highlight w:val="none"/>
        </w:rPr>
        <w:t xml:space="preserve">2</w:t>
      </w:r>
      <w:r>
        <w:rPr>
          <w:rFonts w:hint="eastAsia" w:ascii="Times New Roman" w:hAnsi="Times New Roman"/>
          <w:bCs/>
          <w:color w:val="000000" w:themeColor="text1"/>
          <w:sz w:val="24"/>
          <w:highlight w:val="none"/>
          <w:lang w:val="zh-CN"/>
        </w:rPr>
        <w:t xml:space="preserve">种方式确定成交供应商的，</w:t>
      </w:r>
      <w:r>
        <w:rPr>
          <w:rFonts w:hint="eastAsia" w:ascii="Times New Roman" w:hAnsi="Times New Roman"/>
          <w:bCs/>
          <w:color w:val="000000" w:themeColor="text1"/>
          <w:sz w:val="24"/>
          <w:highlight w:val="none"/>
        </w:rPr>
        <w:t xml:space="preserve">采购代理机构</w:t>
      </w:r>
      <w:r>
        <w:rPr>
          <w:rFonts w:hint="eastAsia" w:ascii="Times New Roman" w:hAnsi="Times New Roman"/>
          <w:bCs/>
          <w:color w:val="000000" w:themeColor="text1"/>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themeColor="text1"/>
          <w:sz w:val="24"/>
          <w:szCs w:val="21"/>
          <w:highlight w:val="none"/>
        </w:rPr>
        <w:t xml:space="preserve">成交候选供应商</w:t>
      </w:r>
      <w:r>
        <w:rPr>
          <w:rFonts w:hint="eastAsia" w:ascii="Times New Roman" w:hAnsi="Times New Roman"/>
          <w:bCs/>
          <w:color w:val="000000" w:themeColor="text1"/>
          <w:sz w:val="24"/>
          <w:highlight w:val="none"/>
          <w:lang w:val="zh-CN"/>
        </w:rPr>
        <w:t xml:space="preserve">中按顺序确定成交供应商。</w:t>
      </w:r>
      <w:r>
        <w:rPr>
          <w:color w:val="000000" w:themeColor="text1"/>
        </w:rPr>
      </w:r>
    </w:p>
    <w:p>
      <w:pPr>
        <w:ind w:firstLine="478"/>
        <w:pageBreakBefore w:val="0"/>
        <w:spacing w:line="400" w:lineRule="exact"/>
        <w:widowControl w:val="off"/>
        <w:tabs>
          <w:tab w:val="left" w:pos="900" w:leader="none"/>
        </w:tabs>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w:t>
      </w:r>
      <w:r>
        <w:rPr>
          <w:rFonts w:ascii="Times New Roman" w:hAnsi="Times New Roman"/>
          <w:bCs/>
          <w:color w:val="000000" w:themeColor="text1"/>
          <w:sz w:val="24"/>
          <w:szCs w:val="21"/>
          <w:highlight w:val="none"/>
        </w:rPr>
        <w:t xml:space="preserve">8.3</w:t>
      </w:r>
      <w:r>
        <w:rPr>
          <w:rFonts w:hint="eastAsia" w:ascii="Times New Roman" w:hAnsi="Times New Roman"/>
          <w:bCs/>
          <w:color w:val="000000" w:themeColor="text1"/>
          <w:sz w:val="24"/>
          <w:szCs w:val="21"/>
          <w:highlight w:val="none"/>
        </w:rPr>
        <w:t xml:space="preserve">成交供应商确定后，采购代理机构将在“宿迁市政府采购网”发布成交结果公告，公告期限为1个工作日。</w:t>
      </w:r>
      <w:r>
        <w:rPr>
          <w:color w:val="000000" w:themeColor="text1"/>
        </w:rPr>
      </w:r>
    </w:p>
    <w:p>
      <w:pPr>
        <w:ind w:firstLine="478"/>
        <w:pageBreakBefore w:val="0"/>
        <w:spacing w:line="400" w:lineRule="exact"/>
        <w:widowControl w:val="off"/>
        <w:tabs>
          <w:tab w:val="left" w:pos="900" w:leader="none"/>
        </w:tabs>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若有充分证据证明，成交供应商出现下列情况之一的，一经查实，将被取消成交资格：</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.1提供虚假材料谋取成交的。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.2与评审专家、采购人、其他供应商或者</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bCs/>
          <w:color w:val="000000" w:themeColor="text1"/>
          <w:sz w:val="24"/>
          <w:szCs w:val="21"/>
          <w:highlight w:val="none"/>
        </w:rPr>
        <w:t xml:space="preserve">工作人员恶意串通的。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.3向评审专家、采购人或</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bCs/>
          <w:color w:val="000000" w:themeColor="text1"/>
          <w:sz w:val="24"/>
          <w:szCs w:val="21"/>
          <w:highlight w:val="none"/>
        </w:rPr>
        <w:t xml:space="preserve">工作人员行贿或者提供其他不正当利益的。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.4恶意竞争，最后报价明显低于其自身合理成本且又无法提供证明的。</w:t>
      </w:r>
      <w:r>
        <w:rPr>
          <w:color w:val="000000" w:themeColor="text1"/>
        </w:rPr>
      </w:r>
    </w:p>
    <w:p>
      <w:pPr>
        <w:ind w:firstLine="480"/>
        <w:pageBreakBefore w:val="0"/>
        <w:spacing w:line="400" w:lineRule="exact"/>
        <w:widowControl w:val="off"/>
        <w:tabs>
          <w:tab w:val="left" w:pos="900" w:leader="none"/>
        </w:tabs>
        <w:rPr>
          <w:rFonts w:hint="eastAsia" w:ascii="宋体" w:hAnsi="宋体" w:eastAsia="宋体" w:cs="宋体"/>
          <w:b/>
          <w:bCs w:val="0"/>
          <w:color w:val="000000" w:themeColor="text1"/>
          <w:sz w:val="24"/>
          <w:szCs w:val="24"/>
          <w:highlight w:val="none"/>
        </w:rPr>
      </w:pPr>
      <w:r>
        <w:rPr>
          <w:rFonts w:hint="eastAsia" w:ascii="Times New Roman" w:hAnsi="Times New Roman"/>
          <w:b/>
          <w:bCs w:val="0"/>
          <w:color w:val="000000" w:themeColor="text1"/>
          <w:sz w:val="24"/>
          <w:szCs w:val="21"/>
          <w:highlight w:val="none"/>
        </w:rPr>
        <w:t xml:space="preserve">28.</w:t>
      </w:r>
      <w:r>
        <w:rPr>
          <w:rFonts w:ascii="Times New Roman" w:hAnsi="Times New Roman"/>
          <w:b/>
          <w:bCs w:val="0"/>
          <w:color w:val="000000" w:themeColor="text1"/>
          <w:sz w:val="24"/>
          <w:szCs w:val="21"/>
          <w:highlight w:val="none"/>
        </w:rPr>
        <w:t xml:space="preserve">4</w:t>
      </w:r>
      <w:r>
        <w:rPr>
          <w:rFonts w:hint="eastAsia" w:ascii="Times New Roman" w:hAnsi="Times New Roman"/>
          <w:b/>
          <w:bCs w:val="0"/>
          <w:color w:val="000000" w:themeColor="text1"/>
          <w:sz w:val="24"/>
          <w:szCs w:val="21"/>
          <w:highlight w:val="none"/>
        </w:rPr>
        <w:t xml:space="preserve">.</w:t>
      </w:r>
      <w:r>
        <w:rPr>
          <w:rFonts w:hint="eastAsia" w:ascii="宋体" w:hAnsi="宋体" w:cs="宋体"/>
          <w:b/>
          <w:bCs w:val="0"/>
          <w:color w:val="000000" w:themeColor="text1"/>
          <w:sz w:val="24"/>
          <w:szCs w:val="24"/>
          <w:highlight w:val="none"/>
          <w:lang w:val="en-US" w:eastAsia="zh-CN"/>
        </w:rPr>
        <w:t xml:space="preserve">5</w:t>
      </w:r>
      <w:r>
        <w:rPr>
          <w:rFonts w:hint="eastAsia" w:ascii="宋体" w:hAnsi="宋体" w:eastAsia="宋体" w:cs="宋体"/>
          <w:b/>
          <w:bCs w:val="0"/>
          <w:color w:val="000000" w:themeColor="text1"/>
          <w:sz w:val="24"/>
          <w:szCs w:val="24"/>
          <w:highlight w:val="none"/>
        </w:rPr>
        <w:t xml:space="preserve">异常低价投标审查</w:t>
      </w:r>
      <w:r>
        <w:rPr>
          <w:color w:val="000000" w:themeColor="text1"/>
        </w:rPr>
      </w:r>
    </w:p>
    <w:p>
      <w:pPr>
        <w:ind w:firstLine="96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政府采购评审中出现下列情形之一的，评审委员会应当启动异常低价投标（响应）审查程序： </w:t>
      </w:r>
      <w:r>
        <w:rPr>
          <w:color w:val="000000" w:themeColor="text1"/>
        </w:rPr>
      </w:r>
    </w:p>
    <w:p>
      <w:pPr>
        <w:ind w:firstLine="65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投标（响应）报价低于全部通过符合性审查供应商投标（响应）报价平均值</w:t>
      </w:r>
      <w:r>
        <w:rPr>
          <w:rFonts w:hint="eastAsia" w:ascii="宋体" w:hAnsi="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rPr>
        <w:t xml:space="preserve">%的，即投标（响应）报价</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全部通过符合性审查供应商投标（响应）报价平均值×</w:t>
      </w:r>
      <w:r>
        <w:rPr>
          <w:rFonts w:hint="eastAsia" w:ascii="宋体" w:hAnsi="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rPr>
        <w:t xml:space="preserve">%；</w:t>
      </w:r>
      <w:r>
        <w:rPr>
          <w:color w:val="000000" w:themeColor="text1"/>
        </w:rPr>
      </w:r>
    </w:p>
    <w:p>
      <w:pPr>
        <w:ind w:firstLine="65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投标（响应）报价低于通过符合性审查的次低报价供应商投标（响应）报价</w:t>
      </w:r>
      <w:r>
        <w:rPr>
          <w:rFonts w:hint="eastAsia" w:ascii="宋体" w:hAnsi="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rPr>
        <w:t xml:space="preserve">%的，即投标（响应）报价</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通过符合性审查的次低报价供应商投标（响应）报价×</w:t>
      </w:r>
      <w:r>
        <w:rPr>
          <w:rFonts w:hint="eastAsia" w:ascii="宋体" w:hAnsi="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rPr>
        <w:t xml:space="preserve">%；</w:t>
      </w:r>
      <w:r>
        <w:rPr>
          <w:color w:val="000000" w:themeColor="text1"/>
        </w:rPr>
      </w:r>
    </w:p>
    <w:p>
      <w:pPr>
        <w:ind w:firstLine="65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投标（响应）报价低于采购项目</w:t>
      </w:r>
      <w:r>
        <w:rPr>
          <w:rFonts w:hint="eastAsia" w:ascii="宋体" w:hAnsi="宋体" w:cs="宋体"/>
          <w:color w:val="000000" w:themeColor="text1"/>
          <w:sz w:val="24"/>
          <w:szCs w:val="24"/>
          <w:highlight w:val="none"/>
          <w:lang w:eastAsia="zh-CN"/>
        </w:rPr>
        <w:t xml:space="preserve">最高投标限价</w:t>
      </w:r>
      <w:r>
        <w:rPr>
          <w:rFonts w:hint="eastAsia" w:ascii="宋体" w:hAnsi="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rPr>
        <w:t xml:space="preserve">%的，即投标（响应）报价</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采购项目</w:t>
      </w:r>
      <w:r>
        <w:rPr>
          <w:rFonts w:hint="eastAsia" w:ascii="宋体" w:hAnsi="宋体" w:cs="宋体"/>
          <w:color w:val="000000" w:themeColor="text1"/>
          <w:sz w:val="24"/>
          <w:szCs w:val="24"/>
          <w:highlight w:val="none"/>
          <w:lang w:eastAsia="zh-CN"/>
        </w:rPr>
        <w:t xml:space="preserve">最高投标限价</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60</w:t>
      </w:r>
      <w:r>
        <w:rPr>
          <w:rFonts w:hint="eastAsia" w:ascii="宋体" w:hAnsi="宋体" w:eastAsia="宋体" w:cs="宋体"/>
          <w:color w:val="000000" w:themeColor="text1"/>
          <w:sz w:val="24"/>
          <w:szCs w:val="24"/>
          <w:highlight w:val="none"/>
        </w:rPr>
        <w:t xml:space="preserve">%；</w:t>
      </w:r>
      <w:r>
        <w:rPr>
          <w:color w:val="000000" w:themeColor="text1"/>
        </w:rPr>
      </w:r>
    </w:p>
    <w:p>
      <w:pPr>
        <w:ind w:firstLine="65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评审委员会基于专业判断，认为供应商报价过低，有可能影响产品质量或者不能诚信履约的其他情形。</w:t>
      </w:r>
      <w:r>
        <w:rPr>
          <w:color w:val="000000" w:themeColor="text1"/>
        </w:rPr>
      </w:r>
    </w:p>
    <w:p>
      <w:pPr>
        <w:ind w:firstLine="650"/>
        <w:pageBreakBefore w:val="0"/>
        <w:spacing w:line="400" w:lineRule="exact"/>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人工成本、</w:t>
      </w:r>
      <w:r>
        <w:rPr>
          <w:rFonts w:hint="eastAsia" w:ascii="宋体" w:hAnsi="宋体" w:eastAsia="宋体" w:cs="宋体"/>
          <w:color w:val="000000" w:themeColor="text1"/>
          <w:sz w:val="24"/>
          <w:szCs w:val="24"/>
          <w:highlight w:val="none"/>
          <w:lang w:val="en-US" w:eastAsia="zh-CN"/>
        </w:rPr>
        <w:t xml:space="preserve">工资、</w:t>
      </w:r>
      <w:r>
        <w:rPr>
          <w:rFonts w:hint="eastAsia" w:ascii="宋体" w:hAnsi="宋体" w:cs="宋体"/>
          <w:color w:val="000000" w:themeColor="text1"/>
          <w:sz w:val="24"/>
          <w:szCs w:val="24"/>
          <w:highlight w:val="none"/>
          <w:lang w:val="en-US" w:eastAsia="zh-CN"/>
        </w:rPr>
        <w:t xml:space="preserve">社保、服装、</w:t>
      </w:r>
      <w:r>
        <w:rPr>
          <w:rFonts w:hint="eastAsia" w:ascii="宋体" w:hAnsi="宋体" w:eastAsia="宋体" w:cs="宋体"/>
          <w:color w:val="000000" w:themeColor="text1"/>
          <w:sz w:val="24"/>
          <w:szCs w:val="24"/>
          <w:highlight w:val="none"/>
          <w:lang w:val="en-US" w:eastAsia="zh-CN"/>
        </w:rPr>
        <w:t xml:space="preserve">设备费、材料</w:t>
      </w:r>
      <w:r>
        <w:rPr>
          <w:rFonts w:hint="eastAsia" w:ascii="宋体" w:hAnsi="宋体" w:eastAsia="宋体" w:cs="宋体"/>
          <w:color w:val="000000" w:themeColor="text1"/>
          <w:sz w:val="24"/>
          <w:szCs w:val="24"/>
          <w:highlight w:val="none"/>
        </w:rPr>
        <w:t xml:space="preserve">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000000" w:themeColor="text1"/>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w:t>
      </w:r>
      <w:r>
        <w:rPr>
          <w:rFonts w:hint="eastAsia" w:ascii="Times New Roman" w:hAnsi="Times New Roman"/>
          <w:bCs/>
          <w:color w:val="000000" w:themeColor="text1"/>
          <w:sz w:val="24"/>
          <w:szCs w:val="21"/>
          <w:highlight w:val="none"/>
          <w:lang w:val="en-US" w:eastAsia="zh-CN"/>
        </w:rPr>
        <w:t xml:space="preserve">6</w:t>
      </w:r>
      <w:r>
        <w:rPr>
          <w:rFonts w:hint="eastAsia" w:ascii="Times New Roman" w:hAnsi="Times New Roman"/>
          <w:bCs/>
          <w:color w:val="000000" w:themeColor="text1"/>
          <w:sz w:val="24"/>
          <w:szCs w:val="21"/>
          <w:highlight w:val="none"/>
        </w:rPr>
        <w:t xml:space="preserve">不满足本磋商文件规定的实质性要求，但在评审过程中又未被磋商小组发现的。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w:t>
      </w:r>
      <w:r>
        <w:rPr>
          <w:rFonts w:hint="eastAsia" w:ascii="Times New Roman" w:hAnsi="Times New Roman"/>
          <w:bCs/>
          <w:color w:val="000000" w:themeColor="text1"/>
          <w:sz w:val="24"/>
          <w:szCs w:val="21"/>
          <w:highlight w:val="none"/>
          <w:lang w:val="en-US" w:eastAsia="zh-CN"/>
        </w:rPr>
        <w:t xml:space="preserve">7</w:t>
      </w:r>
      <w:r>
        <w:rPr>
          <w:rFonts w:hint="eastAsia" w:ascii="Times New Roman" w:hAnsi="Times New Roman"/>
          <w:bCs/>
          <w:color w:val="000000" w:themeColor="text1"/>
          <w:sz w:val="24"/>
          <w:szCs w:val="21"/>
          <w:highlight w:val="none"/>
        </w:rPr>
        <w:t xml:space="preserve">成交后无正当理由拒不与采购人签订政府采购合同或者未按照磋商文件确定的事项签订政府采购合同的。</w:t>
      </w:r>
      <w:r>
        <w:rPr>
          <w:color w:val="000000" w:themeColor="text1"/>
        </w:rPr>
      </w:r>
    </w:p>
    <w:p>
      <w:pPr>
        <w:ind w:firstLine="480"/>
        <w:pageBreakBefore w:val="0"/>
        <w:spacing w:line="400" w:lineRule="exact"/>
        <w:widowControl w:val="off"/>
        <w:rPr>
          <w:rFonts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28.</w:t>
      </w:r>
      <w:r>
        <w:rPr>
          <w:rFonts w:ascii="Times New Roman" w:hAnsi="Times New Roman"/>
          <w:bCs/>
          <w:color w:val="000000" w:themeColor="text1"/>
          <w:sz w:val="24"/>
          <w:szCs w:val="21"/>
          <w:highlight w:val="none"/>
        </w:rPr>
        <w:t xml:space="preserve">4</w:t>
      </w:r>
      <w:r>
        <w:rPr>
          <w:rFonts w:hint="eastAsia" w:ascii="Times New Roman" w:hAnsi="Times New Roman"/>
          <w:bCs/>
          <w:color w:val="000000" w:themeColor="text1"/>
          <w:sz w:val="24"/>
          <w:szCs w:val="21"/>
          <w:highlight w:val="none"/>
        </w:rPr>
        <w:t xml:space="preserve">.</w:t>
      </w:r>
      <w:r>
        <w:rPr>
          <w:rFonts w:hint="eastAsia" w:ascii="Times New Roman" w:hAnsi="Times New Roman"/>
          <w:bCs/>
          <w:color w:val="000000" w:themeColor="text1"/>
          <w:sz w:val="24"/>
          <w:szCs w:val="21"/>
          <w:highlight w:val="none"/>
          <w:lang w:val="en-US" w:eastAsia="zh-CN"/>
        </w:rPr>
        <w:t xml:space="preserve">8</w:t>
      </w:r>
      <w:r>
        <w:rPr>
          <w:rFonts w:hint="eastAsia" w:ascii="Times New Roman" w:hAnsi="Times New Roman"/>
          <w:bCs/>
          <w:color w:val="000000" w:themeColor="text1"/>
          <w:sz w:val="24"/>
          <w:szCs w:val="21"/>
          <w:highlight w:val="none"/>
        </w:rPr>
        <w:t xml:space="preserve">将政府采购合同转包的。</w:t>
      </w:r>
      <w:r>
        <w:rPr>
          <w:color w:val="000000" w:themeColor="text1"/>
        </w:rPr>
      </w:r>
    </w:p>
    <w:p>
      <w:pPr>
        <w:ind w:firstLine="600"/>
        <w:keepLines/>
        <w:keepNext/>
        <w:pageBreakBefore w:val="0"/>
        <w:spacing w:line="400" w:lineRule="exact"/>
        <w:widowControl w:val="off"/>
        <w:rPr>
          <w:rFonts w:ascii="Times New Roman" w:hAnsi="Times New Roman" w:eastAsia="黑体"/>
          <w:bCs/>
          <w:color w:val="000000" w:themeColor="text1"/>
          <w:sz w:val="30"/>
          <w:szCs w:val="30"/>
          <w:highlight w:val="none"/>
        </w:rPr>
        <w:outlineLvl w:val="3"/>
      </w:pPr>
      <w:r>
        <w:rPr>
          <w:color w:val="000000" w:themeColor="text1"/>
        </w:rPr>
      </w:r>
      <w:bookmarkStart w:id="176" w:name="_Toc200451960"/>
      <w:r>
        <w:rPr>
          <w:rFonts w:hint="eastAsia" w:ascii="Times New Roman" w:hAnsi="Times New Roman" w:eastAsia="黑体"/>
          <w:bCs/>
          <w:color w:val="000000" w:themeColor="text1"/>
          <w:sz w:val="30"/>
          <w:szCs w:val="30"/>
          <w:highlight w:val="none"/>
          <w:lang w:eastAsia="zh-CN"/>
        </w:rPr>
        <w:t xml:space="preserve">29.</w:t>
      </w:r>
      <w:r>
        <w:rPr>
          <w:rFonts w:hint="eastAsia" w:ascii="Times New Roman" w:hAnsi="Times New Roman" w:eastAsia="黑体"/>
          <w:bCs/>
          <w:color w:val="000000" w:themeColor="text1"/>
          <w:sz w:val="30"/>
          <w:szCs w:val="30"/>
          <w:highlight w:val="none"/>
        </w:rPr>
        <w:t xml:space="preserve">质疑处理</w:t>
      </w:r>
      <w:bookmarkEnd w:id="176"/>
      <w:r>
        <w:rPr>
          <w:color w:val="000000" w:themeColor="text1"/>
        </w:rPr>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.1 提出质疑的供应商应当是参与所质疑项目采购活动的供应商。潜在供应商依法获取其可质疑的采购文件的，可以对采购文件提出质疑。</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.2.1</w:t>
      </w:r>
      <w:r>
        <w:rPr>
          <w:rFonts w:ascii="Times New Roman" w:hAnsi="Times New Roman" w:cs="宋体"/>
          <w:color w:val="000000" w:themeColor="text1"/>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000000" w:themeColor="text1"/>
          <w:sz w:val="24"/>
          <w:szCs w:val="24"/>
          <w:highlight w:val="none"/>
        </w:rPr>
        <w:t xml:space="preserve">。</w:t>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.2.2</w:t>
      </w:r>
      <w:r>
        <w:rPr>
          <w:rFonts w:ascii="Times New Roman" w:hAnsi="Times New Roman" w:cs="宋体"/>
          <w:color w:val="000000" w:themeColor="text1"/>
          <w:sz w:val="24"/>
          <w:szCs w:val="24"/>
          <w:highlight w:val="none"/>
        </w:rPr>
        <w:t xml:space="preserve">对采购过程提出质疑的，为各采购程序环节结束之日</w:t>
      </w:r>
      <w:r>
        <w:rPr>
          <w:rFonts w:hint="eastAsia" w:ascii="Times New Roman" w:hAnsi="Times New Roman" w:cs="宋体"/>
          <w:color w:val="000000" w:themeColor="text1"/>
          <w:sz w:val="24"/>
          <w:szCs w:val="24"/>
          <w:highlight w:val="none"/>
        </w:rPr>
        <w:t xml:space="preserve">。</w:t>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.2.3</w:t>
      </w:r>
      <w:r>
        <w:rPr>
          <w:rFonts w:ascii="Times New Roman" w:hAnsi="Times New Roman" w:cs="宋体"/>
          <w:color w:val="000000" w:themeColor="text1"/>
          <w:sz w:val="24"/>
          <w:szCs w:val="24"/>
          <w:highlight w:val="none"/>
        </w:rPr>
        <w:t xml:space="preserve">对成交结果提出质疑的，为成交结果公告期限届满之日。</w:t>
      </w:r>
      <w:r>
        <w:rPr>
          <w:color w:val="000000" w:themeColor="text1"/>
        </w:rPr>
      </w:r>
    </w:p>
    <w:p>
      <w:pPr>
        <w:ind w:firstLine="480"/>
        <w:pageBreakBefore w:val="0"/>
        <w:spacing w:line="400" w:lineRule="exact"/>
        <w:widowControl w:val="off"/>
        <w:rPr>
          <w:rFonts w:ascii="Times New Roman" w:hAnsi="Times New Roman" w:cs="宋体"/>
          <w:color w:val="000000" w:themeColor="text1"/>
          <w:sz w:val="24"/>
          <w:szCs w:val="24"/>
          <w:highlight w:val="none"/>
        </w:rPr>
      </w:pPr>
      <w:r>
        <w:rPr>
          <w:rFonts w:hint="eastAsia" w:ascii="Times New Roman" w:hAnsi="Times New Roman"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cs="宋体"/>
          <w:color w:val="000000" w:themeColor="text1"/>
          <w:sz w:val="24"/>
          <w:szCs w:val="24"/>
          <w:highlight w:val="none"/>
        </w:rPr>
        <w:t xml:space="preserve">、</w:t>
      </w:r>
      <w:r>
        <w:rPr>
          <w:rFonts w:ascii="Times New Roman" w:hAnsi="Times New Roman" w:cs="宋体"/>
          <w:color w:val="000000" w:themeColor="text1"/>
          <w:sz w:val="24"/>
          <w:szCs w:val="24"/>
          <w:highlight w:val="none"/>
        </w:rPr>
        <w:t xml:space="preserve">采购人</w:t>
      </w:r>
      <w:r>
        <w:rPr>
          <w:rFonts w:hint="eastAsia" w:ascii="Times New Roman" w:hAnsi="Times New Roman" w:cs="宋体"/>
          <w:color w:val="000000" w:themeColor="text1"/>
          <w:sz w:val="24"/>
          <w:szCs w:val="24"/>
          <w:highlight w:val="none"/>
        </w:rPr>
        <w:t xml:space="preserve">将只对供应商第一次质疑作出答复。</w:t>
      </w:r>
      <w:r>
        <w:rPr>
          <w:color w:val="000000" w:themeColor="text1"/>
        </w:rPr>
      </w:r>
    </w:p>
    <w:p>
      <w:pPr>
        <w:ind w:left="479"/>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.3质疑函必须按照本磋商文件中《质疑函范本》要求的格式和内容进行填写。</w:t>
      </w: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.4供应商应以书面形式向采购人或者其委托的采购代理机构提出质疑。质疑超出采购机构代理范围的，供应商应当向采购人提出。</w:t>
      </w:r>
      <w:r>
        <w:rPr>
          <w:color w:val="000000" w:themeColor="text1"/>
        </w:rPr>
      </w:r>
    </w:p>
    <w:p>
      <w:pPr>
        <w:ind w:firstLine="480"/>
        <w:pageBreakBefore w:val="0"/>
        <w:spacing w:line="400" w:lineRule="exact"/>
        <w:widowControl w:val="off"/>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lang w:val="en-US" w:eastAsia="zh-CN" w:bidi="ar-SA"/>
        </w:rPr>
        <w:t xml:space="preserve">接收质疑函的方式：现场接收或邮寄接收。</w:t>
      </w:r>
      <w:r>
        <w:rPr>
          <w:color w:val="000000" w:themeColor="text1"/>
        </w:rPr>
      </w:r>
    </w:p>
    <w:p>
      <w:pPr>
        <w:ind w:firstLine="480"/>
        <w:pageBreakBefore w:val="0"/>
        <w:spacing w:line="400" w:lineRule="exact"/>
        <w:widowControl w:val="off"/>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联系部门：</w:t>
      </w:r>
      <w:r>
        <w:rPr>
          <w:rFonts w:hint="eastAsia" w:ascii="宋体" w:hAnsi="宋体" w:cs="宋体"/>
          <w:color w:val="000000" w:themeColor="text1"/>
          <w:sz w:val="24"/>
          <w:szCs w:val="24"/>
          <w:highlight w:val="none"/>
          <w:u w:val="none"/>
          <w:lang w:val="en-US" w:eastAsia="zh-CN" w:bidi="ar-SA"/>
        </w:rPr>
        <w:t xml:space="preserve">宿迁市湖滨新区住房和城乡建设局/江苏凯域工程顾问有限公司</w:t>
      </w:r>
      <w:r>
        <w:rPr>
          <w:color w:val="000000" w:themeColor="text1"/>
        </w:rPr>
      </w:r>
    </w:p>
    <w:p>
      <w:pPr>
        <w:ind w:firstLine="480"/>
        <w:pageBreakBefore w:val="0"/>
        <w:spacing w:line="400" w:lineRule="exact"/>
        <w:widowControl w:val="off"/>
        <w:rPr>
          <w:rFonts w:hint="default"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联系电话：</w:t>
      </w:r>
      <w:r>
        <w:rPr>
          <w:rFonts w:hint="eastAsia" w:ascii="宋体" w:hAnsi="宋体" w:eastAsia="宋体" w:cs="宋体"/>
          <w:color w:val="000000" w:themeColor="text1"/>
          <w:sz w:val="24"/>
          <w:szCs w:val="24"/>
          <w:highlight w:val="none"/>
          <w:lang w:val="en-US" w:eastAsia="zh-CN"/>
        </w:rPr>
        <w:t xml:space="preserve">18351297269</w:t>
      </w:r>
      <w:r>
        <w:rPr>
          <w:rFonts w:hint="eastAsia" w:ascii="宋体" w:hAnsi="宋体" w:cs="宋体"/>
          <w:color w:val="000000" w:themeColor="text1"/>
          <w:sz w:val="24"/>
          <w:szCs w:val="24"/>
          <w:highlight w:val="none"/>
          <w:u w:val="none"/>
          <w:lang w:val="en-US" w:eastAsia="zh-CN" w:bidi="ar-SA"/>
        </w:rPr>
        <w:t xml:space="preserve">/18360238622</w:t>
      </w:r>
      <w:r>
        <w:rPr>
          <w:color w:val="000000" w:themeColor="text1"/>
        </w:rPr>
      </w:r>
    </w:p>
    <w:p>
      <w:pPr>
        <w:ind w:firstLine="480"/>
        <w:pageBreakBefore w:val="0"/>
        <w:spacing w:line="400" w:lineRule="exact"/>
        <w:widowControl w:val="off"/>
        <w:rPr>
          <w:rFonts w:hint="eastAsia" w:ascii="宋体" w:hAnsi="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none"/>
          <w:lang w:val="en-US" w:eastAsia="zh-CN" w:bidi="ar-SA"/>
        </w:rPr>
        <w:t xml:space="preserve">通讯地址：</w:t>
      </w:r>
      <w:r>
        <w:rPr>
          <w:rFonts w:hint="eastAsia" w:ascii="宋体" w:hAnsi="宋体" w:eastAsia="宋体" w:cs="宋体"/>
          <w:color w:val="000000" w:themeColor="text1"/>
          <w:sz w:val="24"/>
          <w:szCs w:val="24"/>
          <w:highlight w:val="none"/>
          <w:lang w:val="en-US" w:eastAsia="zh-CN"/>
        </w:rPr>
        <w:t xml:space="preserve">宿迁市湖滨新区嘉创大厦13楼</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lang w:val="en-US" w:eastAsia="zh-CN"/>
        </w:rPr>
        <w:t xml:space="preserve">宿迁市宿城区千百美商务广场1号楼17层（院内北侧东单元）</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.5 以下情形的质疑不予受理</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.5.1内容不符合《政府采购质疑和投诉办法》第十二条规定的质疑。</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.5.2超出政府采购法定期限的质疑。</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.5.3以传真、电子邮件等方式递交的非原件形式的质疑。</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.5.4 未参加磋商活动的供应商或在磋商活动中自身权益未受到损害的供应商所提出的质疑。</w:t>
      </w:r>
      <w:r>
        <w:rPr>
          <w:color w:val="000000" w:themeColor="text1"/>
        </w:rPr>
      </w:r>
    </w:p>
    <w:p>
      <w:pPr>
        <w:ind w:firstLine="468"/>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w:t>
      </w:r>
      <w:r>
        <w:rPr>
          <w:rFonts w:hint="eastAsia" w:ascii="Times New Roman" w:hAnsi="Times New Roman"/>
          <w:color w:val="000000" w:themeColor="text1"/>
          <w:sz w:val="24"/>
          <w:szCs w:val="24"/>
          <w:highlight w:val="none"/>
        </w:rPr>
        <w:t xml:space="preserve">.6供应商提出书面质疑必须有理、有据，不得捏造事实、提供虚假材料进行恶意质疑。否则，一经查实，</w:t>
      </w:r>
      <w:r>
        <w:rPr>
          <w:rFonts w:hint="eastAsia" w:ascii="Times New Roman" w:hAnsi="Times New Roman"/>
          <w:color w:val="000000" w:themeColor="text1"/>
          <w:sz w:val="24"/>
          <w:szCs w:val="21"/>
          <w:highlight w:val="none"/>
        </w:rPr>
        <w:t xml:space="preserve">采购代理机构</w:t>
      </w:r>
      <w:r>
        <w:rPr>
          <w:rFonts w:hint="eastAsia" w:ascii="Times New Roman" w:hAnsi="Times New Roman"/>
          <w:color w:val="000000" w:themeColor="text1"/>
          <w:sz w:val="24"/>
          <w:szCs w:val="24"/>
          <w:highlight w:val="none"/>
        </w:rPr>
        <w:t xml:space="preserve">有权依据政府采购的有关规定，报请政府采购监管部门对该供应商进行相应的行政处罚和记录该供应商的失信信息。</w:t>
      </w:r>
      <w:r>
        <w:rPr>
          <w:color w:val="000000" w:themeColor="text1"/>
        </w:rPr>
      </w:r>
    </w:p>
    <w:p>
      <w:pPr>
        <w:ind w:firstLine="468"/>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29.7</w:t>
      </w:r>
      <w:r>
        <w:rPr>
          <w:rFonts w:hint="eastAsia" w:ascii="Times New Roman" w:hAnsi="Times New Roman"/>
          <w:color w:val="000000" w:themeColor="text1"/>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rPr>
          <w:color w:val="000000" w:themeColor="text1"/>
        </w:rPr>
      </w:r>
    </w:p>
    <w:p>
      <w:pPr>
        <w:ind w:firstLine="600"/>
        <w:keepLines/>
        <w:keepNext/>
        <w:pageBreakBefore w:val="0"/>
        <w:spacing w:line="400" w:lineRule="exact"/>
        <w:widowControl w:val="off"/>
        <w:rPr>
          <w:rFonts w:ascii="Times New Roman" w:hAnsi="Times New Roman" w:eastAsia="黑体"/>
          <w:bCs/>
          <w:color w:val="000000" w:themeColor="text1"/>
          <w:sz w:val="30"/>
          <w:szCs w:val="30"/>
          <w:highlight w:val="none"/>
        </w:rPr>
        <w:outlineLvl w:val="3"/>
      </w:pPr>
      <w:r>
        <w:rPr>
          <w:rFonts w:hint="eastAsia" w:ascii="Times New Roman" w:hAnsi="Times New Roman" w:eastAsia="黑体"/>
          <w:bCs/>
          <w:color w:val="000000" w:themeColor="text1"/>
          <w:sz w:val="30"/>
          <w:szCs w:val="30"/>
          <w:highlight w:val="none"/>
          <w:lang w:eastAsia="zh-CN"/>
        </w:rPr>
        <w:t xml:space="preserve">30.</w:t>
      </w:r>
      <w:r>
        <w:rPr>
          <w:rFonts w:hint="eastAsia" w:ascii="Times New Roman" w:hAnsi="Times New Roman" w:eastAsia="黑体"/>
          <w:bCs/>
          <w:color w:val="000000" w:themeColor="text1"/>
          <w:sz w:val="30"/>
          <w:szCs w:val="30"/>
          <w:highlight w:val="none"/>
        </w:rPr>
        <w:t xml:space="preserve">成交通知书</w:t>
      </w:r>
      <w:r>
        <w:rPr>
          <w:color w:val="000000" w:themeColor="text1"/>
        </w:rPr>
      </w:r>
    </w:p>
    <w:p>
      <w:pPr>
        <w:ind w:firstLine="60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w:t>
      </w:r>
      <w:r>
        <w:rPr>
          <w:rFonts w:hint="eastAsia" w:ascii="Times New Roman" w:hAnsi="Times New Roman"/>
          <w:color w:val="000000" w:themeColor="text1"/>
          <w:sz w:val="24"/>
          <w:szCs w:val="24"/>
          <w:highlight w:val="none"/>
        </w:rPr>
        <w:t xml:space="preserve">0</w:t>
      </w:r>
      <w:r>
        <w:rPr>
          <w:rFonts w:ascii="Times New Roman" w:hAnsi="Times New Roman"/>
          <w:color w:val="000000" w:themeColor="text1"/>
          <w:sz w:val="24"/>
          <w:szCs w:val="24"/>
          <w:highlight w:val="none"/>
        </w:rPr>
        <w:t xml:space="preserve">.1</w:t>
      </w:r>
      <w:r>
        <w:rPr>
          <w:rFonts w:hint="eastAsia" w:ascii="Times New Roman" w:hAnsi="Times New Roman"/>
          <w:color w:val="000000" w:themeColor="text1"/>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color w:val="000000" w:themeColor="text1"/>
        </w:rPr>
      </w:r>
    </w:p>
    <w:p>
      <w:pPr>
        <w:ind w:firstLine="60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w:t>
      </w:r>
      <w:r>
        <w:rPr>
          <w:rFonts w:ascii="Times New Roman" w:hAnsi="Times New Roman"/>
          <w:color w:val="000000" w:themeColor="text1"/>
          <w:sz w:val="24"/>
          <w:szCs w:val="24"/>
          <w:highlight w:val="none"/>
        </w:rPr>
        <w:t xml:space="preserve">0</w:t>
      </w:r>
      <w:r>
        <w:rPr>
          <w:rFonts w:hint="eastAsia" w:ascii="Times New Roman" w:hAnsi="Times New Roman"/>
          <w:color w:val="000000" w:themeColor="text1"/>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p>
    <w:p>
      <w:pPr>
        <w:keepLines/>
        <w:keepNext/>
        <w:pageBreakBefore w:val="0"/>
        <w:spacing w:line="400" w:lineRule="exact"/>
        <w:widowControl w:val="off"/>
        <w:rPr>
          <w:rFonts w:ascii="Times New Roman" w:hAnsi="Times New Roman"/>
          <w:b/>
          <w:bCs/>
          <w:color w:val="000000" w:themeColor="text1"/>
          <w:sz w:val="32"/>
          <w:szCs w:val="32"/>
          <w:highlight w:val="none"/>
        </w:rPr>
        <w:outlineLvl w:val="2"/>
      </w:pPr>
      <w:r>
        <w:rPr>
          <w:color w:val="000000" w:themeColor="text1"/>
        </w:rPr>
      </w:r>
      <w:bookmarkStart w:id="177" w:name="_Toc169207394"/>
      <w:r>
        <w:rPr>
          <w:color w:val="000000" w:themeColor="text1"/>
        </w:rPr>
      </w:r>
      <w:bookmarkStart w:id="178" w:name="_Toc513029236"/>
      <w:r>
        <w:rPr>
          <w:color w:val="000000" w:themeColor="text1"/>
        </w:rPr>
      </w:r>
      <w:bookmarkStart w:id="179" w:name="_Toc120614220"/>
      <w:r>
        <w:rPr>
          <w:color w:val="000000" w:themeColor="text1"/>
        </w:rPr>
      </w:r>
      <w:bookmarkStart w:id="180" w:name="_Toc16938552"/>
      <w:r>
        <w:rPr>
          <w:color w:val="000000" w:themeColor="text1"/>
        </w:rPr>
      </w:r>
      <w:bookmarkStart w:id="181" w:name="_Toc20823308"/>
      <w:r>
        <w:rPr>
          <w:rFonts w:hint="eastAsia" w:ascii="Times New Roman" w:hAnsi="Times New Roman"/>
          <w:b/>
          <w:bCs/>
          <w:color w:val="000000" w:themeColor="text1"/>
          <w:sz w:val="32"/>
          <w:szCs w:val="32"/>
          <w:highlight w:val="none"/>
        </w:rPr>
        <w:t xml:space="preserve">七、授予合同</w:t>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r>
        <w:rPr>
          <w:color w:val="000000" w:themeColor="text1"/>
        </w:rPr>
      </w:r>
    </w:p>
    <w:p>
      <w:pPr>
        <w:ind w:firstLine="600"/>
        <w:keepLines/>
        <w:keepNext/>
        <w:pageBreakBefore w:val="0"/>
        <w:spacing w:line="400" w:lineRule="exact"/>
        <w:widowControl w:val="off"/>
        <w:rPr>
          <w:rFonts w:ascii="Times New Roman" w:hAnsi="Times New Roman" w:eastAsia="黑体"/>
          <w:bCs/>
          <w:color w:val="000000" w:themeColor="text1"/>
          <w:sz w:val="30"/>
          <w:szCs w:val="30"/>
          <w:highlight w:val="none"/>
        </w:rPr>
        <w:outlineLvl w:val="3"/>
      </w:pPr>
      <w:r>
        <w:rPr>
          <w:color w:val="000000" w:themeColor="text1"/>
        </w:rPr>
      </w:r>
      <w:bookmarkStart w:id="182" w:name="_Toc513029237"/>
      <w:r>
        <w:rPr>
          <w:color w:val="000000" w:themeColor="text1"/>
        </w:rPr>
      </w:r>
      <w:bookmarkStart w:id="183" w:name="_Toc16938553"/>
      <w:r>
        <w:rPr>
          <w:color w:val="000000" w:themeColor="text1"/>
        </w:rPr>
      </w:r>
      <w:bookmarkStart w:id="184" w:name="_Toc20823309"/>
      <w:r>
        <w:rPr>
          <w:rFonts w:hint="eastAsia" w:ascii="Times New Roman" w:hAnsi="Times New Roman" w:eastAsia="黑体"/>
          <w:bCs/>
          <w:color w:val="000000" w:themeColor="text1"/>
          <w:sz w:val="30"/>
          <w:szCs w:val="30"/>
          <w:highlight w:val="none"/>
        </w:rPr>
        <w:t xml:space="preserve">3</w:t>
      </w:r>
      <w:r>
        <w:rPr>
          <w:rFonts w:ascii="Times New Roman" w:hAnsi="Times New Roman" w:eastAsia="黑体"/>
          <w:bCs/>
          <w:color w:val="000000" w:themeColor="text1"/>
          <w:sz w:val="30"/>
          <w:szCs w:val="30"/>
          <w:highlight w:val="none"/>
        </w:rPr>
        <w:t xml:space="preserve">1</w:t>
      </w:r>
      <w:r>
        <w:rPr>
          <w:rFonts w:hint="eastAsia" w:ascii="Times New Roman" w:hAnsi="Times New Roman" w:eastAsia="黑体"/>
          <w:bCs/>
          <w:color w:val="000000" w:themeColor="text1"/>
          <w:sz w:val="30"/>
          <w:szCs w:val="30"/>
          <w:highlight w:val="none"/>
        </w:rPr>
        <w:t xml:space="preserve">. 签订合同</w:t>
      </w:r>
      <w:r>
        <w:rPr>
          <w:color w:val="000000" w:themeColor="text1"/>
        </w:rPr>
      </w:r>
    </w:p>
    <w:p>
      <w:pPr>
        <w:ind w:firstLine="60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bCs/>
          <w:color w:val="000000" w:themeColor="text1"/>
          <w:sz w:val="24"/>
          <w:szCs w:val="24"/>
          <w:highlight w:val="none"/>
        </w:rPr>
        <w:t xml:space="preserve">3</w:t>
      </w:r>
      <w:r>
        <w:rPr>
          <w:rFonts w:ascii="Times New Roman" w:hAnsi="Times New Roman"/>
          <w:bCs/>
          <w:color w:val="000000" w:themeColor="text1"/>
          <w:sz w:val="24"/>
          <w:szCs w:val="24"/>
          <w:highlight w:val="none"/>
        </w:rPr>
        <w:t xml:space="preserve">1</w:t>
      </w:r>
      <w:r>
        <w:rPr>
          <w:rFonts w:hint="eastAsia" w:ascii="Times New Roman" w:hAnsi="Times New Roman"/>
          <w:color w:val="000000" w:themeColor="text1"/>
          <w:sz w:val="24"/>
          <w:szCs w:val="24"/>
          <w:highlight w:val="none"/>
        </w:rPr>
        <w:t xml:space="preserve">.l成交供应商应当在成交通知书发出之日起1</w:t>
      </w:r>
      <w:r>
        <w:rPr>
          <w:rFonts w:ascii="Times New Roman" w:hAnsi="Times New Roman"/>
          <w:color w:val="000000" w:themeColor="text1"/>
          <w:sz w:val="24"/>
          <w:szCs w:val="24"/>
          <w:highlight w:val="none"/>
        </w:rPr>
        <w:t xml:space="preserve">5</w:t>
      </w:r>
      <w:r>
        <w:rPr>
          <w:rFonts w:hint="eastAsia" w:ascii="Times New Roman" w:hAnsi="Times New Roman"/>
          <w:color w:val="000000" w:themeColor="text1"/>
          <w:sz w:val="24"/>
          <w:szCs w:val="24"/>
          <w:highlight w:val="none"/>
        </w:rPr>
        <w:t xml:space="preserve">日内，按照磋商文件确定的事项与采购人签订政府采购合同。</w:t>
      </w:r>
      <w:r>
        <w:rPr>
          <w:color w:val="000000" w:themeColor="text1"/>
        </w:rPr>
      </w:r>
    </w:p>
    <w:p>
      <w:pPr>
        <w:ind w:firstLine="60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w:t>
      </w:r>
      <w:r>
        <w:rPr>
          <w:rFonts w:ascii="Times New Roman" w:hAnsi="Times New Roman"/>
          <w:color w:val="000000" w:themeColor="text1"/>
          <w:sz w:val="24"/>
          <w:szCs w:val="24"/>
          <w:highlight w:val="none"/>
        </w:rPr>
        <w:t xml:space="preserve">1</w:t>
      </w:r>
      <w:r>
        <w:rPr>
          <w:rFonts w:hint="eastAsia" w:ascii="Times New Roman" w:hAnsi="Times New Roman"/>
          <w:color w:val="000000" w:themeColor="text1"/>
          <w:sz w:val="24"/>
          <w:szCs w:val="24"/>
          <w:highlight w:val="none"/>
        </w:rPr>
        <w:t xml:space="preserve">.2磋商文件、成交供应商的响应文件及磋商过程中有关澄清、承诺文件均应作为合同附件。</w:t>
      </w:r>
      <w:r>
        <w:rPr>
          <w:color w:val="000000" w:themeColor="text1"/>
        </w:rPr>
      </w:r>
    </w:p>
    <w:p>
      <w:pPr>
        <w:ind w:firstLine="60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w:t>
      </w:r>
      <w:r>
        <w:rPr>
          <w:rFonts w:ascii="Times New Roman" w:hAnsi="Times New Roman"/>
          <w:color w:val="000000" w:themeColor="text1"/>
          <w:sz w:val="24"/>
          <w:szCs w:val="24"/>
          <w:highlight w:val="none"/>
        </w:rPr>
        <w:t xml:space="preserve">1</w:t>
      </w:r>
      <w:r>
        <w:rPr>
          <w:rFonts w:hint="eastAsia" w:ascii="Times New Roman" w:hAnsi="Times New Roman"/>
          <w:color w:val="000000" w:themeColor="text1"/>
          <w:sz w:val="24"/>
          <w:szCs w:val="24"/>
          <w:highlight w:val="none"/>
        </w:rPr>
        <w:t xml:space="preserve">.3签订合同后，成交供应商不得将合同标的进行转包。未经采购人同意，成交供应商也不得采用分包形式履行合同</w:t>
      </w:r>
      <w:r>
        <w:rPr>
          <w:rFonts w:hint="eastAsia" w:ascii="Times New Roman" w:hAnsi="Times New Roman"/>
          <w:color w:val="000000" w:themeColor="text1"/>
          <w:sz w:val="24"/>
          <w:szCs w:val="24"/>
          <w:highlight w:val="none"/>
          <w:lang w:eastAsia="zh-CN"/>
        </w:rPr>
        <w:t xml:space="preserve">，</w:t>
      </w:r>
      <w:r>
        <w:rPr>
          <w:rFonts w:hint="eastAsia" w:ascii="Times New Roman" w:hAnsi="Times New Roman"/>
          <w:color w:val="000000" w:themeColor="text1"/>
          <w:sz w:val="24"/>
          <w:szCs w:val="24"/>
          <w:highlight w:val="none"/>
        </w:rPr>
        <w:t xml:space="preserve">否则采购人有权终止合同。转包或分包造成采购人损失的，成交供应商应承担相应赔偿责任。</w:t>
      </w:r>
      <w:r>
        <w:rPr>
          <w:color w:val="000000" w:themeColor="text1"/>
        </w:rPr>
      </w:r>
    </w:p>
    <w:p>
      <w:pPr>
        <w:ind w:firstLine="60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31.4本项目的非主体、非关键性工作是否允许分包按以下第</w:t>
      </w:r>
      <w:r>
        <w:rPr>
          <w:rFonts w:hint="eastAsia" w:ascii="Times New Roman" w:hAnsi="Times New Roman"/>
          <w:color w:val="000000" w:themeColor="text1"/>
          <w:sz w:val="24"/>
          <w:szCs w:val="24"/>
          <w:highlight w:val="none"/>
          <w:u w:val="single"/>
        </w:rPr>
        <w:t xml:space="preserve"> </w:t>
      </w:r>
      <w:r>
        <w:rPr>
          <w:rFonts w:ascii="Times New Roman" w:hAnsi="Times New Roman"/>
          <w:color w:val="000000" w:themeColor="text1"/>
          <w:sz w:val="24"/>
          <w:szCs w:val="24"/>
          <w:highlight w:val="none"/>
          <w:u w:val="single"/>
        </w:rPr>
        <w:t xml:space="preserve">2</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t xml:space="preserve">种方式确定：</w:t>
      </w:r>
      <w:r>
        <w:rPr>
          <w:color w:val="000000" w:themeColor="text1"/>
        </w:rPr>
      </w:r>
    </w:p>
    <w:p>
      <w:pPr>
        <w:ind w:firstLine="720"/>
        <w:pageBreakBefore w:val="0"/>
        <w:spacing w:line="400" w:lineRule="exact"/>
        <w:widowControl w:val="off"/>
        <w:rPr>
          <w:rFonts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1.允许分包，允许大中型企业向一家或者多家小微企业分包，分包具体内容、金额或比例</w:t>
      </w:r>
      <w:r>
        <w:rPr>
          <w:rFonts w:hint="eastAsia" w:ascii="Times New Roman" w:hAnsi="Times New Roman"/>
          <w:color w:val="000000" w:themeColor="text1"/>
          <w:sz w:val="24"/>
          <w:szCs w:val="24"/>
          <w:highlight w:val="none"/>
          <w:lang w:eastAsia="zh-CN"/>
        </w:rPr>
        <w:t xml:space="preserve">：</w:t>
      </w:r>
      <w:r>
        <w:rPr>
          <w:color w:val="000000" w:themeColor="text1"/>
        </w:rPr>
      </w:r>
    </w:p>
    <w:p>
      <w:pPr>
        <w:ind w:firstLine="720"/>
        <w:pageBreakBefore w:val="0"/>
        <w:spacing w:line="400" w:lineRule="exact"/>
        <w:widowControl w:val="off"/>
        <w:rPr>
          <w:rFonts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2.不允许分包。未经采购人同意，成交供应商也不得采用分包形式履行合同</w:t>
      </w:r>
      <w:r>
        <w:rPr>
          <w:rFonts w:hint="eastAsia" w:ascii="Times New Roman" w:hAnsi="Times New Roman"/>
          <w:color w:val="000000" w:themeColor="text1"/>
          <w:sz w:val="24"/>
          <w:szCs w:val="24"/>
          <w:highlight w:val="none"/>
          <w:lang w:eastAsia="zh-CN"/>
        </w:rPr>
        <w:t xml:space="preserve">，</w:t>
      </w:r>
      <w:r>
        <w:rPr>
          <w:rFonts w:hint="eastAsia" w:ascii="Times New Roman" w:hAnsi="Times New Roman"/>
          <w:color w:val="000000" w:themeColor="text1"/>
          <w:sz w:val="24"/>
          <w:szCs w:val="24"/>
          <w:highlight w:val="none"/>
        </w:rPr>
        <w:t xml:space="preserve">否则采购人有权终止合同。转包或分包造成采购人损失的，成交供应商应承担相应赔偿责任。</w:t>
      </w:r>
      <w:r>
        <w:rPr>
          <w:color w:val="000000" w:themeColor="text1"/>
        </w:rPr>
      </w:r>
    </w:p>
    <w:p>
      <w:pPr>
        <w:ind w:firstLine="600"/>
        <w:pageBreakBefore w:val="0"/>
        <w:spacing w:line="400" w:lineRule="exact"/>
        <w:widowControl w:val="off"/>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31.5履约保证金</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按照以下第</w:t>
      </w:r>
      <w:r>
        <w:rPr>
          <w:rFonts w:hint="eastAsia" w:ascii="Times New Roman" w:hAnsi="Times New Roman"/>
          <w:bCs/>
          <w:color w:val="000000" w:themeColor="text1"/>
          <w:sz w:val="24"/>
          <w:highlight w:val="none"/>
          <w:u w:val="single"/>
          <w:lang w:val="en-US" w:eastAsia="zh-CN" w:bidi="ar-SA"/>
        </w:rPr>
        <w:t xml:space="preserve">（2）</w:t>
      </w:r>
      <w:r>
        <w:rPr>
          <w:rFonts w:hint="eastAsia" w:ascii="Times New Roman" w:hAnsi="Times New Roman"/>
          <w:bCs/>
          <w:color w:val="000000" w:themeColor="text1"/>
          <w:sz w:val="24"/>
          <w:highlight w:val="none"/>
          <w:lang w:val="zh-CN" w:eastAsia="zh-CN" w:bidi="ar-SA"/>
        </w:rPr>
        <w:t xml:space="preserve">方式确定履约保证收取方式。</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（1）不收取履约保证金。</w:t>
      </w:r>
      <w:r>
        <w:rPr>
          <w:color w:val="000000" w:themeColor="text1"/>
        </w:rPr>
      </w:r>
    </w:p>
    <w:p>
      <w:pPr>
        <w:ind w:firstLine="480"/>
        <w:pageBreakBefore w:val="0"/>
        <w:spacing w:line="400" w:lineRule="exact"/>
        <w:widowControl w:val="off"/>
        <w:rPr>
          <w:rFonts w:hint="eastAsia"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（2）履约保证金应在采购合同签订前提交，履约保证金的金额：按采购合同总价的</w:t>
      </w:r>
      <w:r>
        <w:rPr>
          <w:rFonts w:hint="eastAsia"/>
          <w:bCs/>
          <w:color w:val="000000" w:themeColor="text1"/>
          <w:sz w:val="24"/>
          <w:highlight w:val="none"/>
          <w:u w:val="single"/>
          <w:lang w:val="en-US" w:eastAsia="zh-CN" w:bidi="ar-SA"/>
        </w:rPr>
        <w:t xml:space="preserve">5</w:t>
      </w:r>
      <w:r>
        <w:rPr>
          <w:rFonts w:hint="eastAsia" w:ascii="Times New Roman" w:hAnsi="Times New Roman"/>
          <w:bCs/>
          <w:color w:val="000000" w:themeColor="text1"/>
          <w:sz w:val="24"/>
          <w:highlight w:val="none"/>
          <w:lang w:val="zh-CN" w:eastAsia="zh-CN" w:bidi="ar-SA"/>
        </w:rPr>
        <w:t xml:space="preserve">%计取。除银行电汇、网上银行、数字人民币外，供应商还可选用银行保函、担保公司的保证担保或保险公司的保证保险等多种形式向采购人缴纳；</w:t>
      </w:r>
      <w:r>
        <w:rPr>
          <w:color w:val="000000" w:themeColor="text1"/>
        </w:rPr>
      </w:r>
    </w:p>
    <w:p>
      <w:pPr>
        <w:ind w:firstLine="480"/>
        <w:pageBreakBefore w:val="0"/>
        <w:spacing w:line="400" w:lineRule="exact"/>
        <w:widowControl w:val="off"/>
        <w:rPr>
          <w:rFonts w:hint="eastAsia" w:ascii="Times New Roman" w:hAnsi="Times New Roman"/>
          <w:bCs/>
          <w:color w:val="000000" w:themeColor="text1"/>
          <w:sz w:val="24"/>
          <w:highlight w:val="none"/>
        </w:rPr>
      </w:pPr>
      <w:r>
        <w:rPr>
          <w:rFonts w:hint="eastAsia" w:ascii="Times New Roman" w:hAnsi="Times New Roman" w:eastAsia="宋体" w:cs="仿宋"/>
          <w:color w:val="000000" w:themeColor="text1"/>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themeColor="text1"/>
          <w:sz w:val="24"/>
          <w:highlight w:val="none"/>
          <w:u w:val="single"/>
          <w:lang w:val="en-US" w:eastAsia="zh-CN"/>
        </w:rPr>
        <w:t xml:space="preserve">3</w:t>
      </w:r>
      <w:r>
        <w:rPr>
          <w:rFonts w:hint="eastAsia" w:ascii="Times New Roman" w:hAnsi="Times New Roman" w:eastAsia="宋体" w:cs="仿宋"/>
          <w:color w:val="000000" w:themeColor="text1"/>
          <w:sz w:val="24"/>
          <w:highlight w:val="none"/>
        </w:rPr>
        <w:t xml:space="preserve">%（履约保证金原提交金额的6折）提交。办理流程、偿付等内容见江苏政府采购网“保险保函”模块。</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履约保证金退还的条件：按以下第</w:t>
      </w:r>
      <w:r>
        <w:rPr>
          <w:rFonts w:hint="eastAsia" w:ascii="Times New Roman" w:hAnsi="Times New Roman"/>
          <w:bCs/>
          <w:color w:val="000000" w:themeColor="text1"/>
          <w:sz w:val="24"/>
          <w:highlight w:val="none"/>
          <w:u w:val="single"/>
          <w:lang w:val="zh-CN" w:eastAsia="zh-CN" w:bidi="ar-SA"/>
        </w:rPr>
        <w:t xml:space="preserve"> c </w:t>
      </w:r>
      <w:r>
        <w:rPr>
          <w:rFonts w:hint="eastAsia" w:ascii="Times New Roman" w:hAnsi="Times New Roman"/>
          <w:bCs/>
          <w:color w:val="000000" w:themeColor="text1"/>
          <w:sz w:val="24"/>
          <w:highlight w:val="none"/>
          <w:lang w:val="zh-CN" w:eastAsia="zh-CN" w:bidi="ar-SA"/>
        </w:rPr>
        <w:t xml:space="preserve">种方式实行：</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a.货物类项目，项目验收合格，出具验收报告及履约保证金收据申请退付；</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b.服务类项目，项目履约期满评价合格，出具履约评价报告及履约保证金收据申请退付；</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c.工程类项目，项目完工验收合格，出具完工证明及履约保证金收据申请退付；</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履约保证金退还时间：采购单位收到供应商退付申请后5个工作日内退还；</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rPr>
          <w:color w:val="000000" w:themeColor="text1"/>
        </w:rPr>
      </w:r>
    </w:p>
    <w:p>
      <w:pPr>
        <w:ind w:firstLine="480"/>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lang w:val="zh-CN" w:eastAsia="zh-CN" w:bidi="ar-SA"/>
        </w:rPr>
        <w:t xml:space="preserve">逾期退还履约保证金的违约责任：除应当退还履约保证金外，还应当按中国人民银行同期贷款基准利率上浮20％后的利率支付超期资金占用费，但因供应商自身原因导致无法及时退还的除外。</w:t>
      </w:r>
      <w:r>
        <w:rPr>
          <w:color w:val="000000" w:themeColor="text1"/>
        </w:rPr>
      </w:r>
    </w:p>
    <w:p>
      <w:pPr>
        <w:ind w:firstLine="600"/>
        <w:pageBreakBefore w:val="0"/>
        <w:spacing w:line="400" w:lineRule="exact"/>
        <w:widowControl w:val="off"/>
        <w:rPr>
          <w:rFonts w:ascii="Times New Roman" w:hAnsi="Times New Roman"/>
          <w:color w:val="000000" w:themeColor="text1"/>
          <w:sz w:val="24"/>
          <w:szCs w:val="24"/>
          <w:highlight w:val="none"/>
        </w:rPr>
      </w:pPr>
      <w:r>
        <w:rPr>
          <w:rFonts w:ascii="Times New Roman" w:hAnsi="Times New Roman"/>
          <w:bCs/>
          <w:color w:val="000000" w:themeColor="text1"/>
          <w:sz w:val="24"/>
          <w:highlight w:val="non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Times New Roman" w:hAnsi="Times New Roman"/>
          <w:bCs/>
          <w:color w:val="000000" w:themeColor="text1"/>
          <w:sz w:val="24"/>
          <w:highlight w:val="none"/>
          <w:lang w:val="en-US" w:eastAsia="zh-CN" w:bidi="ar-SA"/>
        </w:rPr>
        <w:t xml:space="preserve">（</w:t>
      </w:r>
      <w:r>
        <w:rPr>
          <w:rFonts w:ascii="Times New Roman" w:hAnsi="Times New Roman"/>
          <w:bCs/>
          <w:color w:val="000000" w:themeColor="text1"/>
          <w:sz w:val="24"/>
          <w:highlight w:val="none"/>
          <w:lang w:val="en-US" w:eastAsia="zh-CN" w:bidi="ar-SA"/>
        </w:rPr>
        <w:t xml:space="preserve">保险</w:t>
      </w:r>
      <w:r>
        <w:rPr>
          <w:rFonts w:hint="eastAsia" w:ascii="Times New Roman" w:hAnsi="Times New Roman"/>
          <w:bCs/>
          <w:color w:val="000000" w:themeColor="text1"/>
          <w:sz w:val="24"/>
          <w:highlight w:val="none"/>
          <w:lang w:val="en-US" w:eastAsia="zh-CN" w:bidi="ar-SA"/>
        </w:rPr>
        <w:t xml:space="preserve">）</w:t>
      </w:r>
      <w:r>
        <w:rPr>
          <w:rFonts w:ascii="Times New Roman" w:hAnsi="Times New Roman"/>
          <w:bCs/>
          <w:color w:val="000000" w:themeColor="text1"/>
          <w:sz w:val="24"/>
          <w:highlight w:val="none"/>
          <w:lang w:val="en-US" w:eastAsia="zh-CN" w:bidi="ar-SA"/>
        </w:rPr>
        <w:t xml:space="preserve"> 的通知》 </w:t>
      </w:r>
      <w:r>
        <w:rPr>
          <w:rFonts w:hint="eastAsia" w:ascii="Times New Roman" w:hAnsi="Times New Roman"/>
          <w:bCs/>
          <w:color w:val="000000" w:themeColor="text1"/>
          <w:sz w:val="24"/>
          <w:highlight w:val="none"/>
          <w:lang w:val="en-US" w:eastAsia="zh-CN" w:bidi="ar-SA"/>
        </w:rPr>
        <w:t xml:space="preserve">（</w:t>
      </w:r>
      <w:r>
        <w:rPr>
          <w:rFonts w:ascii="Times New Roman" w:hAnsi="Times New Roman"/>
          <w:bCs/>
          <w:color w:val="000000" w:themeColor="text1"/>
          <w:sz w:val="24"/>
          <w:highlight w:val="none"/>
          <w:lang w:val="en-US" w:eastAsia="zh-CN" w:bidi="ar-SA"/>
        </w:rPr>
        <w:t xml:space="preserve">苏财购﹝2023﹞150号</w:t>
      </w:r>
      <w:r>
        <w:rPr>
          <w:rFonts w:hint="eastAsia" w:ascii="Times New Roman" w:hAnsi="Times New Roman"/>
          <w:bCs/>
          <w:color w:val="000000" w:themeColor="text1"/>
          <w:sz w:val="24"/>
          <w:highlight w:val="none"/>
          <w:lang w:val="en-US" w:eastAsia="zh-CN" w:bidi="ar-SA"/>
        </w:rPr>
        <w:t xml:space="preserve">）</w:t>
      </w:r>
      <w:r>
        <w:rPr>
          <w:rFonts w:ascii="Times New Roman" w:hAnsi="Times New Roman"/>
          <w:bCs/>
          <w:color w:val="000000" w:themeColor="text1"/>
          <w:sz w:val="24"/>
          <w:highlight w:val="none"/>
          <w:lang w:val="en-US" w:eastAsia="zh-CN" w:bidi="ar-SA"/>
        </w:rPr>
        <w:t xml:space="preserve">。</w:t>
      </w:r>
      <w:r>
        <w:rPr>
          <w:color w:val="000000" w:themeColor="text1"/>
        </w:rPr>
      </w:r>
    </w:p>
    <w:p>
      <w:pPr>
        <w:ind w:firstLine="300"/>
        <w:keepLines/>
        <w:keepNext/>
        <w:pageBreakBefore w:val="0"/>
        <w:spacing w:line="400" w:lineRule="exact"/>
        <w:widowControl w:val="off"/>
        <w:rPr>
          <w:rFonts w:ascii="Times New Roman" w:hAnsi="Times New Roman" w:eastAsia="黑体"/>
          <w:bCs/>
          <w:color w:val="000000" w:themeColor="text1"/>
          <w:sz w:val="30"/>
          <w:szCs w:val="30"/>
          <w:highlight w:val="none"/>
        </w:rPr>
        <w:outlineLvl w:val="3"/>
      </w:pPr>
      <w:r>
        <w:rPr>
          <w:rFonts w:hint="eastAsia" w:ascii="Times New Roman" w:hAnsi="Times New Roman" w:eastAsia="黑体"/>
          <w:bCs/>
          <w:color w:val="000000" w:themeColor="text1"/>
          <w:sz w:val="30"/>
          <w:szCs w:val="30"/>
          <w:highlight w:val="none"/>
          <w:lang w:eastAsia="zh-CN"/>
        </w:rPr>
        <w:t xml:space="preserve">32.</w:t>
      </w:r>
      <w:r>
        <w:rPr>
          <w:rFonts w:hint="eastAsia" w:ascii="Times New Roman" w:hAnsi="Times New Roman" w:eastAsia="黑体"/>
          <w:bCs/>
          <w:color w:val="000000" w:themeColor="text1"/>
          <w:sz w:val="30"/>
          <w:szCs w:val="30"/>
          <w:highlight w:val="none"/>
        </w:rPr>
        <w:t xml:space="preserve">标的物的追加</w:t>
      </w:r>
      <w:r>
        <w:rPr>
          <w:color w:val="000000" w:themeColor="text1"/>
        </w:rPr>
      </w:r>
    </w:p>
    <w:p>
      <w:pPr>
        <w:ind w:firstLine="48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ind w:firstLine="600"/>
        <w:keepLines/>
        <w:keepNext/>
        <w:pageBreakBefore w:val="0"/>
        <w:spacing w:line="400" w:lineRule="exact"/>
        <w:widowControl w:val="off"/>
        <w:rPr>
          <w:rFonts w:ascii="Times New Roman" w:hAnsi="Times New Roman" w:eastAsia="黑体"/>
          <w:bCs/>
          <w:color w:val="000000" w:themeColor="text1"/>
          <w:sz w:val="30"/>
          <w:szCs w:val="30"/>
          <w:highlight w:val="none"/>
        </w:rPr>
        <w:outlineLvl w:val="3"/>
      </w:pPr>
      <w:r>
        <w:rPr>
          <w:color w:val="000000" w:themeColor="text1"/>
        </w:rPr>
      </w:r>
      <w:bookmarkStart w:id="185" w:name="_Toc479757207"/>
      <w:r>
        <w:rPr>
          <w:color w:val="000000" w:themeColor="text1"/>
        </w:rPr>
      </w:r>
      <w:bookmarkStart w:id="186" w:name="_Toc120614221"/>
      <w:r>
        <w:rPr>
          <w:color w:val="000000" w:themeColor="text1"/>
        </w:rPr>
      </w:r>
      <w:bookmarkStart w:id="187" w:name="_Toc16938558"/>
      <w:r>
        <w:rPr>
          <w:color w:val="000000" w:themeColor="text1"/>
        </w:rPr>
      </w:r>
      <w:bookmarkStart w:id="188" w:name="_Toc20823314"/>
      <w:r>
        <w:rPr>
          <w:color w:val="000000" w:themeColor="text1"/>
        </w:rPr>
      </w:r>
      <w:bookmarkStart w:id="189" w:name="_Toc513029242"/>
      <w:r>
        <w:rPr>
          <w:rFonts w:hint="eastAsia" w:ascii="Times New Roman" w:hAnsi="Times New Roman" w:eastAsia="黑体"/>
          <w:bCs/>
          <w:color w:val="000000" w:themeColor="text1"/>
          <w:sz w:val="30"/>
          <w:szCs w:val="30"/>
          <w:highlight w:val="none"/>
          <w:lang w:eastAsia="zh-CN"/>
        </w:rPr>
        <w:t xml:space="preserve">33.</w:t>
      </w:r>
      <w:r>
        <w:rPr>
          <w:rFonts w:hint="eastAsia" w:ascii="Times New Roman" w:hAnsi="Times New Roman" w:eastAsia="黑体"/>
          <w:bCs/>
          <w:color w:val="000000" w:themeColor="text1"/>
          <w:sz w:val="30"/>
          <w:szCs w:val="30"/>
          <w:highlight w:val="none"/>
        </w:rPr>
        <w:t xml:space="preserve">政府采购履约资金扶持政策</w:t>
      </w:r>
      <w:r>
        <w:rPr>
          <w:color w:val="000000" w:themeColor="text1"/>
        </w:rPr>
      </w:r>
    </w:p>
    <w:p>
      <w:pPr>
        <w:ind w:firstLine="420"/>
        <w:pageBreakBefore w:val="0"/>
        <w:spacing w:line="400" w:lineRule="exact"/>
        <w:widowControl w:val="off"/>
        <w:rPr>
          <w:rFonts w:ascii="Times New Roman" w:hAnsi="Times New Roman"/>
          <w:color w:val="000000" w:themeColor="text1"/>
          <w:szCs w:val="21"/>
          <w:highlight w:val="none"/>
        </w:rPr>
      </w:pPr>
      <w:r>
        <w:rPr>
          <w:rFonts w:hint="eastAsia" w:ascii="Times New Roman" w:hAnsi="Times New Roman"/>
          <w:bCs/>
          <w:color w:val="000000" w:themeColor="text1"/>
          <w:sz w:val="24"/>
          <w:highlight w:val="none"/>
        </w:rPr>
        <w:t xml:space="preserve">33.1根据江苏省财政厅 中国人民银行南京分行《关于深入推进政府采购线上合同信用融资工作的通知》（苏财购〔2021〕82号）</w:t>
      </w:r>
      <w:r>
        <w:rPr>
          <w:rFonts w:hint="eastAsia" w:ascii="Times New Roman" w:hAnsi="Times New Roman"/>
          <w:bCs/>
          <w:color w:val="000000" w:themeColor="text1"/>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color w:val="000000" w:themeColor="text1"/>
        </w:rPr>
      </w:r>
    </w:p>
    <w:p>
      <w:pPr>
        <w:pStyle w:val="929"/>
        <w:ind w:firstLine="602"/>
        <w:pageBreakBefore w:val="0"/>
        <w:spacing w:before="0" w:after="0" w:line="400" w:lineRule="exact"/>
        <w:widowControl w:val="off"/>
        <w:rPr>
          <w:rFonts w:ascii="Times New Roman" w:hAnsi="Times New Roman" w:cs="Times New Roman"/>
          <w:color w:val="000000" w:themeColor="text1"/>
          <w:sz w:val="30"/>
          <w:szCs w:val="30"/>
          <w:highlight w:val="none"/>
        </w:rPr>
      </w:pPr>
      <w:r>
        <w:rPr>
          <w:rFonts w:hint="eastAsia" w:ascii="Times New Roman" w:hAnsi="Times New Roman" w:cs="Times New Roman"/>
          <w:color w:val="000000" w:themeColor="text1"/>
          <w:sz w:val="30"/>
          <w:szCs w:val="30"/>
          <w:highlight w:val="none"/>
          <w:lang w:eastAsia="zh-CN"/>
        </w:rPr>
        <w:t xml:space="preserve">34.</w:t>
      </w:r>
      <w:r>
        <w:rPr>
          <w:rFonts w:hint="eastAsia" w:ascii="Times New Roman" w:hAnsi="Times New Roman" w:cs="Times New Roman"/>
          <w:color w:val="000000" w:themeColor="text1"/>
          <w:sz w:val="30"/>
          <w:szCs w:val="30"/>
          <w:highlight w:val="none"/>
        </w:rPr>
        <w:t xml:space="preserve">验收及付款</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3</w:t>
      </w:r>
      <w:r>
        <w:rPr>
          <w:rFonts w:ascii="Times New Roman" w:hAnsi="Times New Roman"/>
          <w:bCs/>
          <w:color w:val="000000" w:themeColor="text1"/>
          <w:sz w:val="24"/>
          <w:highlight w:val="none"/>
        </w:rPr>
        <w:t xml:space="preserve">4</w:t>
      </w:r>
      <w:r>
        <w:rPr>
          <w:rFonts w:hint="eastAsia" w:ascii="Times New Roman" w:hAnsi="Times New Roman"/>
          <w:bCs/>
          <w:color w:val="000000" w:themeColor="text1"/>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3</w:t>
      </w:r>
      <w:r>
        <w:rPr>
          <w:rFonts w:ascii="Times New Roman" w:hAnsi="Times New Roman"/>
          <w:bCs/>
          <w:color w:val="000000" w:themeColor="text1"/>
          <w:sz w:val="24"/>
          <w:highlight w:val="none"/>
        </w:rPr>
        <w:t xml:space="preserve">4</w:t>
      </w:r>
      <w:r>
        <w:rPr>
          <w:rFonts w:hint="eastAsia" w:ascii="Times New Roman" w:hAnsi="Times New Roman"/>
          <w:bCs/>
          <w:color w:val="000000" w:themeColor="text1"/>
          <w:sz w:val="24"/>
          <w:highlight w:val="none"/>
        </w:rPr>
        <w:t xml:space="preserve">.2采购人可以邀请参加本项目的其他供应商或者第三方机构参与验收。参与验收的供应商或者第三方机构的意见作为验收书的参考资料一并存档。</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3</w:t>
      </w:r>
      <w:r>
        <w:rPr>
          <w:rFonts w:ascii="Times New Roman" w:hAnsi="Times New Roman"/>
          <w:bCs/>
          <w:color w:val="000000" w:themeColor="text1"/>
          <w:sz w:val="24"/>
          <w:highlight w:val="none"/>
        </w:rPr>
        <w:t xml:space="preserve">4</w:t>
      </w:r>
      <w:r>
        <w:rPr>
          <w:rFonts w:hint="eastAsia" w:ascii="Times New Roman" w:hAnsi="Times New Roman"/>
          <w:bCs/>
          <w:color w:val="000000" w:themeColor="text1"/>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rPr>
          <w:color w:val="000000" w:themeColor="text1"/>
        </w:rPr>
      </w:r>
    </w:p>
    <w:p>
      <w:pPr>
        <w:ind w:firstLine="482"/>
        <w:pageBreakBefore w:val="0"/>
        <w:spacing w:line="400" w:lineRule="exact"/>
        <w:widowControl w:val="off"/>
        <w:rPr>
          <w:rFonts w:ascii="Times New Roman" w:hAnsi="Times New Roman" w:cs="宋体"/>
          <w:color w:val="000000" w:themeColor="text1"/>
          <w:sz w:val="24"/>
          <w:highlight w:val="none"/>
        </w:rPr>
      </w:pPr>
      <w:r>
        <w:rPr>
          <w:rFonts w:hint="eastAsia" w:ascii="Times New Roman" w:hAnsi="Times New Roman"/>
          <w:bCs/>
          <w:color w:val="000000" w:themeColor="text1"/>
          <w:sz w:val="24"/>
          <w:highlight w:val="none"/>
        </w:rPr>
        <w:t xml:space="preserve">3</w:t>
      </w:r>
      <w:r>
        <w:rPr>
          <w:rFonts w:ascii="Times New Roman" w:hAnsi="Times New Roman"/>
          <w:bCs/>
          <w:color w:val="000000" w:themeColor="text1"/>
          <w:sz w:val="24"/>
          <w:highlight w:val="none"/>
        </w:rPr>
        <w:t xml:space="preserve">4</w:t>
      </w:r>
      <w:r>
        <w:rPr>
          <w:rFonts w:hint="eastAsia" w:ascii="Times New Roman" w:hAnsi="Times New Roman"/>
          <w:bCs/>
          <w:color w:val="000000" w:themeColor="text1"/>
          <w:sz w:val="24"/>
          <w:highlight w:val="none"/>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color w:val="000000" w:themeColor="text1"/>
        </w:rPr>
      </w:r>
    </w:p>
    <w:p>
      <w:pPr>
        <w:ind w:firstLine="482"/>
        <w:pageBreakBefore w:val="0"/>
        <w:spacing w:line="400" w:lineRule="exact"/>
        <w:widowControl w:val="off"/>
        <w:rPr>
          <w:rFonts w:ascii="Times New Roman" w:hAnsi="Times New Roman"/>
          <w:b/>
          <w:color w:val="000000" w:themeColor="text1"/>
          <w:sz w:val="24"/>
          <w:highlight w:val="none"/>
        </w:rPr>
      </w:pPr>
      <w:r>
        <w:rPr>
          <w:rFonts w:hint="eastAsia" w:ascii="Times New Roman" w:hAnsi="Times New Roman"/>
          <w:b/>
          <w:color w:val="000000" w:themeColor="text1"/>
          <w:sz w:val="24"/>
          <w:highlight w:val="none"/>
          <w:lang w:eastAsia="zh-CN"/>
        </w:rPr>
        <w:t xml:space="preserve">35.</w:t>
      </w:r>
      <w:r>
        <w:rPr>
          <w:rFonts w:hint="eastAsia" w:ascii="Times New Roman" w:hAnsi="Times New Roman"/>
          <w:b/>
          <w:color w:val="000000" w:themeColor="text1"/>
          <w:sz w:val="24"/>
          <w:highlight w:val="none"/>
        </w:rPr>
        <w:t xml:space="preserve">付款</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 </w:t>
      </w:r>
      <w:bookmarkStart w:id="190" w:name="EBec7f529f50594afd871ea9378869e456"/>
      <w:r>
        <w:rPr>
          <w:rFonts w:hint="eastAsia" w:ascii="Times New Roman" w:hAnsi="Times New Roman"/>
          <w:bCs/>
          <w:color w:val="000000" w:themeColor="text1"/>
          <w:sz w:val="24"/>
          <w:highlight w:val="none"/>
        </w:rPr>
        <w:t xml:space="preserve">按照以下</w:t>
      </w:r>
      <w:r>
        <w:rPr>
          <w:rFonts w:hint="eastAsia" w:ascii="Times New Roman" w:hAnsi="Times New Roman"/>
          <w:bCs/>
          <w:color w:val="000000" w:themeColor="text1"/>
          <w:sz w:val="24"/>
          <w:highlight w:val="none"/>
          <w:u w:val="single"/>
        </w:rPr>
        <w:t xml:space="preserve">（3）</w:t>
      </w:r>
      <w:r>
        <w:rPr>
          <w:rFonts w:hint="eastAsia" w:ascii="Times New Roman" w:hAnsi="Times New Roman"/>
          <w:bCs/>
          <w:color w:val="000000" w:themeColor="text1"/>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0"/>
      <w:r>
        <w:rPr>
          <w:color w:val="000000" w:themeColor="text1"/>
        </w:rPr>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（1）货物类项目</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预付款：合同金额的</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rPr>
        <w:t xml:space="preserve">%，合同签订后按规定支付； </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u w:val="single"/>
        </w:rPr>
      </w:pPr>
      <w:r>
        <w:rPr>
          <w:rFonts w:hint="eastAsia" w:ascii="Times New Roman" w:hAnsi="Times New Roman"/>
          <w:bCs/>
          <w:color w:val="000000" w:themeColor="text1"/>
          <w:sz w:val="24"/>
          <w:highlight w:val="none"/>
        </w:rPr>
        <w:t xml:space="preserve">进度款：</w:t>
      </w:r>
      <w:bookmarkStart w:id="191" w:name="EBf1f8b954f7504a2cb44cef25707c76a6"/>
      <w:r>
        <w:rPr>
          <w:color w:val="000000" w:themeColor="text1"/>
        </w:rPr>
      </w:r>
      <w:bookmarkEnd w:id="191"/>
      <w:r>
        <w:rPr>
          <w:rFonts w:hint="eastAsia" w:ascii="Times New Roman" w:hAnsi="Times New Roman"/>
          <w:bCs/>
          <w:color w:val="000000" w:themeColor="text1"/>
          <w:sz w:val="24"/>
          <w:highlight w:val="none"/>
          <w:u w:val="single"/>
        </w:rPr>
        <w:t xml:space="preserve">                                。</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（2）服务类项目</w:t>
      </w:r>
      <w:r>
        <w:rPr>
          <w:color w:val="000000" w:themeColor="text1"/>
        </w:rPr>
      </w:r>
    </w:p>
    <w:p>
      <w:pPr>
        <w:ind w:firstLine="482"/>
        <w:pageBreakBefore w:val="0"/>
        <w:spacing w:line="400" w:lineRule="exact"/>
        <w:widowControl w:val="off"/>
        <w:rPr>
          <w:rFonts w:ascii="Times New Roman" w:hAnsi="Times New Roman" w:eastAsia="仿宋_GB2312" w:cs="仿宋_GB2312"/>
          <w:color w:val="000000" w:themeColor="text1"/>
          <w:sz w:val="24"/>
          <w:highlight w:val="none"/>
        </w:rPr>
      </w:pPr>
      <w:r>
        <w:rPr>
          <w:rFonts w:hint="eastAsia" w:ascii="Times New Roman" w:hAnsi="Times New Roman"/>
          <w:bCs/>
          <w:color w:val="000000" w:themeColor="text1"/>
          <w:sz w:val="24"/>
          <w:highlight w:val="none"/>
        </w:rPr>
        <w:t xml:space="preserve">预付款：合同金额的</w:t>
      </w:r>
      <w:bookmarkStart w:id="192" w:name="EBe373fd05aa034cc3a1a41aadf8509e01"/>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rPr>
        <w:t xml:space="preserve">%</w:t>
      </w:r>
      <w:bookmarkEnd w:id="192"/>
      <w:r>
        <w:rPr>
          <w:rFonts w:hint="eastAsia" w:ascii="Times New Roman" w:hAnsi="Times New Roman"/>
          <w:bCs/>
          <w:color w:val="000000" w:themeColor="text1"/>
          <w:sz w:val="24"/>
          <w:highlight w:val="none"/>
        </w:rPr>
        <w:t xml:space="preserve">，合同签订后按规定支付；</w:t>
      </w:r>
      <w:r>
        <w:rPr>
          <w:rFonts w:hint="eastAsia" w:ascii="Times New Roman" w:hAnsi="Times New Roman" w:eastAsia="仿宋_GB2312" w:cs="仿宋_GB2312"/>
          <w:color w:val="000000" w:themeColor="text1"/>
          <w:sz w:val="24"/>
          <w:highlight w:val="none"/>
        </w:rPr>
        <w:t xml:space="preserve"> </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进度款：</w:t>
      </w:r>
      <w:bookmarkStart w:id="193" w:name="EB5e42c1c1be704ecfa15d9f8f317e8f12"/>
      <w:r>
        <w:rPr>
          <w:color w:val="000000" w:themeColor="text1"/>
        </w:rPr>
      </w:r>
      <w:bookmarkEnd w:id="193"/>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rPr>
        <w:t xml:space="preserve">。</w:t>
      </w:r>
      <w:r>
        <w:rPr>
          <w:color w:val="000000" w:themeColor="text1"/>
        </w:rPr>
      </w:r>
    </w:p>
    <w:p>
      <w:pPr>
        <w:ind w:firstLine="482"/>
        <w:pageBreakBefore w:val="0"/>
        <w:spacing w:line="400" w:lineRule="exact"/>
        <w:widowControl w:val="off"/>
        <w:rPr>
          <w:rFonts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（3）工程类项目</w:t>
      </w:r>
      <w:r>
        <w:rPr>
          <w:color w:val="000000" w:themeColor="text1"/>
        </w:rPr>
      </w:r>
    </w:p>
    <w:p>
      <w:pPr>
        <w:ind w:firstLine="482"/>
        <w:pageBreakBefore w:val="0"/>
        <w:spacing w:line="400" w:lineRule="exact"/>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预付款：签订合同后支付合同总价款的10%；</w:t>
      </w:r>
      <w:r>
        <w:rPr>
          <w:color w:val="000000" w:themeColor="text1"/>
        </w:rPr>
      </w:r>
    </w:p>
    <w:p>
      <w:pPr>
        <w:ind w:firstLine="482"/>
        <w:pageBreakBefore w:val="0"/>
        <w:spacing w:line="400" w:lineRule="exact"/>
        <w:widowControl w:val="off"/>
        <w:rPr>
          <w:rFonts w:hint="eastAsia" w:ascii="Times New Roman" w:hAnsi="Times New Roman" w:cs="Courier New"/>
          <w:color w:val="000000" w:themeColor="text1"/>
          <w:sz w:val="24"/>
          <w:szCs w:val="24"/>
          <w:highlight w:val="none"/>
        </w:rPr>
      </w:pPr>
      <w:r>
        <w:rPr>
          <w:rFonts w:hint="eastAsia" w:ascii="Times New Roman" w:hAnsi="Times New Roman" w:cs="Courier New"/>
          <w:color w:val="000000" w:themeColor="text1"/>
          <w:sz w:val="24"/>
          <w:szCs w:val="24"/>
          <w:highlight w:val="none"/>
          <w:lang w:val="en-US" w:eastAsia="zh-CN"/>
        </w:rPr>
        <w:t xml:space="preserve">进度款：</w:t>
      </w:r>
      <w:r>
        <w:rPr>
          <w:rFonts w:hint="eastAsia" w:ascii="宋体" w:hAnsi="宋体" w:eastAsia="宋体" w:cs="宋体"/>
          <w:color w:val="000000" w:themeColor="text1"/>
          <w:sz w:val="24"/>
          <w:highlight w:val="none"/>
          <w:lang w:val="en-US" w:eastAsia="zh-CN"/>
        </w:rPr>
        <w:t xml:space="preserve">工程完工且竣工验收合格后付至合同价款的80%，审计结束后付至审定价的97%，余款待缺陷责任期满无质量问题后一次性付清（无息）。</w:t>
      </w:r>
      <w:r>
        <w:rPr>
          <w:color w:val="000000" w:themeColor="text1"/>
        </w:rPr>
      </w:r>
    </w:p>
    <w:p>
      <w:pPr>
        <w:ind w:firstLine="482"/>
        <w:pageBreakBefore w:val="0"/>
        <w:spacing w:line="400" w:lineRule="exact"/>
        <w:widowControl w:val="off"/>
        <w:rPr>
          <w:rFonts w:hint="eastAsia" w:ascii="Times New Roman" w:hAnsi="Times New Roman" w:cs="Courier New"/>
          <w:color w:val="000000" w:themeColor="text1"/>
          <w:sz w:val="24"/>
          <w:szCs w:val="24"/>
          <w:highlight w:val="none"/>
        </w:rPr>
      </w:pPr>
      <w:r>
        <w:rPr>
          <w:rFonts w:hint="eastAsia" w:ascii="Times New Roman" w:hAnsi="Times New Roman" w:cs="Courier New"/>
          <w:color w:val="000000" w:themeColor="text1"/>
          <w:sz w:val="24"/>
          <w:szCs w:val="24"/>
          <w:highlight w:val="none"/>
        </w:rPr>
        <w:t xml:space="preserve">注：在签订合同时，成交人明确表示无需预付款或者主动要求降低预付款比例的金额，采购人可不适用预付款规定。</w:t>
      </w:r>
      <w:r>
        <w:rPr>
          <w:color w:val="000000" w:themeColor="text1"/>
        </w:rPr>
      </w:r>
    </w:p>
    <w:p>
      <w:pPr>
        <w:ind w:firstLine="482"/>
        <w:spacing w:line="560" w:lineRule="exact"/>
        <w:rPr>
          <w:rFonts w:ascii="Times New Roman" w:hAnsi="Times New Roman" w:cs="Courier New"/>
          <w:color w:val="000000" w:themeColor="text1"/>
          <w:sz w:val="24"/>
          <w:szCs w:val="24"/>
          <w:highlight w:val="none"/>
        </w:rPr>
      </w:pPr>
      <w:r>
        <w:rPr>
          <w:rFonts w:ascii="Times New Roman" w:hAnsi="Times New Roman" w:cs="Courier New"/>
          <w:color w:val="000000" w:themeColor="text1"/>
          <w:sz w:val="24"/>
          <w:szCs w:val="24"/>
          <w:highlight w:val="none"/>
        </w:rPr>
      </w:r>
      <w:r>
        <w:rPr>
          <w:color w:val="000000" w:themeColor="text1"/>
        </w:rPr>
      </w:r>
    </w:p>
    <w:p>
      <w:pPr>
        <w:jc w:val="center"/>
        <w:keepNext/>
        <w:rPr>
          <w:rFonts w:ascii="Times New Roman" w:hAnsi="Times New Roman" w:eastAsia="黑体"/>
          <w:color w:val="000000" w:themeColor="text1"/>
          <w:sz w:val="44"/>
          <w:szCs w:val="44"/>
          <w:highlight w:val="none"/>
        </w:rPr>
        <w:outlineLvl w:val="0"/>
      </w:pPr>
      <w:r>
        <w:rPr>
          <w:rFonts w:hint="eastAsia" w:ascii="Times New Roman" w:hAnsi="Times New Roman" w:eastAsia="黑体"/>
          <w:bCs/>
          <w:color w:val="000000" w:themeColor="text1"/>
          <w:sz w:val="44"/>
          <w:szCs w:val="28"/>
          <w:highlight w:val="none"/>
        </w:rPr>
        <w:br w:type="page" w:clear="all"/>
      </w:r>
      <w:bookmarkStart w:id="194" w:name="_Toc169207395"/>
      <w:r>
        <w:rPr>
          <w:rFonts w:hint="eastAsia" w:ascii="Times New Roman" w:hAnsi="Times New Roman" w:eastAsia="黑体"/>
          <w:color w:val="000000" w:themeColor="text1"/>
          <w:sz w:val="44"/>
          <w:szCs w:val="44"/>
          <w:highlight w:val="none"/>
        </w:rPr>
        <w:t xml:space="preserve">第三章  合同</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rFonts w:hint="eastAsia" w:ascii="Times New Roman" w:hAnsi="Times New Roman" w:eastAsia="黑体"/>
          <w:color w:val="000000" w:themeColor="text1"/>
          <w:sz w:val="44"/>
          <w:szCs w:val="44"/>
          <w:highlight w:val="none"/>
        </w:rPr>
        <w:t xml:space="preserve">文本</w:t>
      </w:r>
      <w:bookmarkEnd w:id="194"/>
      <w:r>
        <w:rPr>
          <w:color w:val="000000" w:themeColor="text1"/>
        </w:rPr>
      </w:r>
      <w:r>
        <w:rPr>
          <w:color w:val="000000" w:themeColor="text1"/>
        </w:rPr>
      </w:r>
    </w:p>
    <w:p>
      <w:pPr>
        <w:ind w:firstLine="480"/>
        <w:spacing w:line="500" w:lineRule="exact"/>
        <w:rPr>
          <w:rFonts w:hint="eastAsia" w:ascii="宋体" w:hAnsi="宋体" w:eastAsia="宋体" w:cs="Times New Roman"/>
          <w:bCs/>
          <w:color w:val="000000" w:themeColor="text1"/>
          <w:sz w:val="24"/>
          <w:szCs w:val="21"/>
          <w:highlight w:val="none"/>
        </w:rPr>
      </w:pPr>
      <w:r>
        <w:rPr>
          <w:color w:val="000000" w:themeColor="text1"/>
        </w:rPr>
      </w:r>
      <w:bookmarkStart w:id="195" w:name="_Toc16938559"/>
      <w:r>
        <w:rPr>
          <w:color w:val="000000" w:themeColor="text1"/>
        </w:rPr>
      </w:r>
      <w:bookmarkStart w:id="196" w:name="_Toc20823315"/>
      <w:r>
        <w:rPr>
          <w:color w:val="000000" w:themeColor="text1"/>
        </w:rPr>
      </w:r>
      <w:bookmarkStart w:id="197" w:name="_Toc513029243"/>
      <w:r>
        <w:rPr>
          <w:color w:val="000000" w:themeColor="text1"/>
        </w:rPr>
      </w:r>
      <w:bookmarkStart w:id="198" w:name="_Toc16938590"/>
      <w:r>
        <w:rPr>
          <w:color w:val="000000" w:themeColor="text1"/>
        </w:rPr>
      </w:r>
      <w:bookmarkStart w:id="199" w:name="_Toc120614244"/>
      <w:r>
        <w:rPr>
          <w:color w:val="000000" w:themeColor="text1"/>
        </w:rPr>
      </w:r>
      <w:bookmarkStart w:id="200" w:name="_Toc169207396"/>
      <w:r>
        <w:rPr>
          <w:color w:val="000000" w:themeColor="text1"/>
        </w:rPr>
      </w:r>
      <w:bookmarkStart w:id="201" w:name="_Toc20823346"/>
      <w:r>
        <w:rPr>
          <w:color w:val="000000" w:themeColor="text1"/>
        </w:rPr>
      </w:r>
      <w:bookmarkStart w:id="202" w:name="_Hlt16619350"/>
      <w:r>
        <w:rPr>
          <w:color w:val="000000" w:themeColor="text1"/>
        </w:rPr>
      </w:r>
      <w:bookmarkStart w:id="203" w:name="_Toc479757211"/>
      <w:r>
        <w:rPr>
          <w:color w:val="000000" w:themeColor="text1"/>
        </w:rPr>
      </w:r>
      <w:bookmarkStart w:id="204" w:name="_Toc462564139"/>
      <w:r>
        <w:rPr>
          <w:rFonts w:hint="eastAsia" w:ascii="宋体" w:hAnsi="宋体" w:eastAsia="宋体" w:cs="Times New Roman"/>
          <w:bCs/>
          <w:color w:val="000000" w:themeColor="text1"/>
          <w:sz w:val="24"/>
          <w:szCs w:val="21"/>
          <w:highlight w:val="none"/>
          <w:lang w:val="en-US" w:eastAsia="zh-CN" w:bidi="ar-SA"/>
        </w:rPr>
        <w:t xml:space="preserve">以下为成交后</w:t>
      </w:r>
      <w:r>
        <w:rPr>
          <w:rFonts w:hint="eastAsia" w:ascii="宋体" w:hAnsi="宋体" w:cs="Times New Roman"/>
          <w:bCs/>
          <w:color w:val="000000" w:themeColor="text1"/>
          <w:sz w:val="24"/>
          <w:szCs w:val="21"/>
          <w:highlight w:val="none"/>
          <w:lang w:val="en-US" w:eastAsia="zh-CN" w:bidi="ar-SA"/>
        </w:rPr>
        <w:t xml:space="preserve">签订</w:t>
      </w:r>
      <w:r>
        <w:rPr>
          <w:rFonts w:hint="eastAsia" w:ascii="宋体" w:hAnsi="宋体" w:eastAsia="宋体" w:cs="Times New Roman"/>
          <w:bCs/>
          <w:color w:val="000000" w:themeColor="text1"/>
          <w:sz w:val="24"/>
          <w:szCs w:val="21"/>
          <w:highlight w:val="none"/>
          <w:lang w:val="en-US" w:eastAsia="zh-CN" w:bidi="ar-SA"/>
        </w:rPr>
        <w:t xml:space="preserve">本项目合同的通用条款，成交供应商不得提出实质性的修改。</w:t>
      </w:r>
      <w:bookmarkEnd w:id="195"/>
      <w:r>
        <w:rPr>
          <w:color w:val="000000" w:themeColor="text1"/>
        </w:rPr>
      </w:r>
      <w:bookmarkEnd w:id="196"/>
      <w:r>
        <w:rPr>
          <w:color w:val="000000" w:themeColor="text1"/>
        </w:rPr>
      </w:r>
      <w:bookmarkEnd w:id="197"/>
      <w:r>
        <w:rPr>
          <w:color w:val="000000" w:themeColor="text1"/>
        </w:rPr>
      </w:r>
      <w:r>
        <w:rPr>
          <w:color w:val="000000" w:themeColor="text1"/>
        </w:rPr>
      </w:r>
    </w:p>
    <w:p>
      <w:pPr>
        <w:ind w:left="0" w:right="0"/>
        <w:jc w:val="both"/>
        <w:keepLines w:val="0"/>
        <w:keepNext w:val="0"/>
        <w:spacing w:before="0" w:beforeAutospacing="0" w:after="0" w:afterAutospacing="0"/>
        <w:widowControl w:val="off"/>
        <w:rPr>
          <w:rFonts w:hint="eastAsia" w:ascii="Times New Roman" w:hAnsi="Times New Roman" w:cs="Times New Roman"/>
          <w:color w:val="000000" w:themeColor="text1"/>
          <w:sz w:val="32"/>
          <w:szCs w:val="32"/>
          <w:highlight w:val="none"/>
        </w:rPr>
        <w:suppressLineNumbers w:val="0"/>
      </w:pPr>
      <w:r>
        <w:rPr>
          <w:color w:val="000000" w:themeColor="text1"/>
        </w:rPr>
      </w:r>
      <w:bookmarkStart w:id="205" w:name="_Hlt16619369"/>
      <w:r>
        <w:rPr>
          <w:color w:val="000000" w:themeColor="text1"/>
        </w:rPr>
      </w:r>
      <w:bookmarkEnd w:id="205"/>
      <w:r>
        <w:rPr>
          <w:color w:val="000000" w:themeColor="text1"/>
        </w:rPr>
      </w:r>
      <w:r>
        <w:rPr>
          <w:color w:val="000000" w:themeColor="text1"/>
        </w:rPr>
      </w:r>
    </w:p>
    <w:p>
      <w:pPr>
        <w:ind w:left="0" w:right="0"/>
        <w:jc w:val="both"/>
        <w:keepLines w:val="0"/>
        <w:keepNext w:val="0"/>
        <w:spacing w:before="0" w:beforeAutospacing="0" w:after="0" w:afterAutospacing="0"/>
        <w:widowControl w:val="off"/>
        <w:rPr>
          <w:rFonts w:hint="eastAsia" w:ascii="Times New Roman" w:hAnsi="Times New Roman" w:cs="Times New Roman"/>
          <w:color w:val="000000" w:themeColor="text1"/>
          <w:sz w:val="32"/>
          <w:szCs w:val="32"/>
          <w:highlight w:val="none"/>
        </w:rPr>
        <w:suppressLineNumbers w:val="0"/>
      </w:pPr>
      <w:r>
        <w:rPr>
          <w:rFonts w:hint="eastAsia" w:ascii="Times New Roman" w:hAnsi="Times New Roman" w:cs="Times New Roman"/>
          <w:color w:val="000000" w:themeColor="text1"/>
          <w:sz w:val="32"/>
          <w:szCs w:val="32"/>
          <w:highlight w:val="none"/>
          <w:lang w:val="en-US" w:eastAsia="zh-CN" w:bidi="ar-SA"/>
        </w:rPr>
      </w:r>
      <w:r>
        <w:rPr>
          <w:color w:val="000000" w:themeColor="text1"/>
        </w:rPr>
      </w:r>
    </w:p>
    <w:p>
      <w:pPr>
        <w:ind w:left="0" w:right="0"/>
        <w:jc w:val="both"/>
        <w:keepLines w:val="0"/>
        <w:keepNext w:val="0"/>
        <w:spacing w:before="0" w:beforeAutospacing="0" w:after="0" w:afterAutospacing="0"/>
        <w:widowControl w:val="off"/>
        <w:rPr>
          <w:rFonts w:hint="eastAsia" w:ascii="Times New Roman" w:hAnsi="Times New Roman" w:eastAsia="宋体" w:cs="Times New Roman"/>
          <w:color w:val="000000" w:themeColor="text1"/>
          <w:sz w:val="32"/>
          <w:szCs w:val="32"/>
          <w:highlight w:val="none"/>
        </w:rPr>
        <w:suppressLineNumbers w:val="0"/>
      </w:pPr>
      <w:r>
        <w:rPr>
          <w:rFonts w:hint="eastAsia" w:ascii="Times New Roman" w:hAnsi="Times New Roman" w:cs="Times New Roman"/>
          <w:color w:val="000000" w:themeColor="text1"/>
          <w:sz w:val="32"/>
          <w:szCs w:val="32"/>
          <w:highlight w:val="none"/>
          <w:lang w:val="en-US" w:eastAsia="zh-CN" w:bidi="ar-SA"/>
        </w:rPr>
        <w:t xml:space="preserve">(</w:t>
      </w:r>
      <w:r>
        <w:rPr>
          <w:rFonts w:hint="eastAsia" w:ascii="Times New Roman" w:hAnsi="Times New Roman" w:eastAsia="宋体" w:cs="Times New Roman"/>
          <w:color w:val="000000" w:themeColor="text1"/>
          <w:sz w:val="32"/>
          <w:szCs w:val="32"/>
          <w:highlight w:val="none"/>
          <w:lang w:val="en-US" w:eastAsia="zh-CN" w:bidi="ar-SA"/>
        </w:rPr>
        <w:t xml:space="preserve">GF-2017-0201</w:t>
      </w:r>
      <w:r>
        <w:rPr>
          <w:rFonts w:hint="eastAsia" w:ascii="Times New Roman" w:hAnsi="Times New Roman" w:cs="Times New Roman"/>
          <w:color w:val="000000" w:themeColor="text1"/>
          <w:sz w:val="32"/>
          <w:szCs w:val="32"/>
          <w:highlight w:val="none"/>
          <w:lang w:val="en-US" w:eastAsia="zh-CN" w:bidi="ar-SA"/>
        </w:rPr>
        <w:t xml:space="preserve">)</w:t>
      </w:r>
      <w:r>
        <w:rPr>
          <w:color w:val="000000" w:themeColor="text1"/>
        </w:rPr>
      </w:r>
    </w:p>
    <w:p>
      <w:pPr>
        <w:ind w:left="0" w:right="0"/>
        <w:jc w:val="left"/>
        <w:keepLines w:val="0"/>
        <w:keepNext w:val="0"/>
        <w:spacing w:before="0" w:beforeAutospacing="0" w:after="0" w:afterAutospacing="0"/>
        <w:widowControl/>
        <w:rPr>
          <w:rFonts w:hint="eastAsia" w:ascii="华文中宋" w:hAnsi="华文中宋" w:eastAsia="宋体" w:cs="华文中宋"/>
          <w:b/>
          <w:bCs/>
          <w:color w:val="000000" w:themeColor="text1"/>
          <w:sz w:val="72"/>
          <w:szCs w:val="72"/>
          <w:highlight w:val="none"/>
        </w:rPr>
        <w:suppressLineNumbers w:val="0"/>
      </w:pPr>
      <w:r>
        <w:rPr>
          <w:rFonts w:hint="eastAsia" w:ascii="仿宋" w:hAnsi="仿宋" w:eastAsia="仿宋" w:cs="宋体"/>
          <w:color w:val="000000" w:themeColor="text1"/>
          <w:sz w:val="32"/>
          <w:szCs w:val="32"/>
          <w:highlight w:val="none"/>
          <w:lang w:val="en-US" w:eastAsia="zh-CN" w:bidi="ar-SA"/>
        </w:rPr>
        <w:t xml:space="preserve"> </w:t>
      </w:r>
      <w:r>
        <w:rPr>
          <w:rFonts w:hint="eastAsia" w:ascii="华文中宋" w:hAnsi="华文中宋" w:eastAsia="宋体" w:cs="华文中宋"/>
          <w:b/>
          <w:bCs/>
          <w:color w:val="000000" w:themeColor="text1"/>
          <w:sz w:val="72"/>
          <w:szCs w:val="72"/>
          <w:highlight w:val="none"/>
          <w:lang w:val="en-US" w:eastAsia="zh-CN" w:bidi="ar-SA"/>
        </w:rPr>
        <w:t xml:space="preserve"> </w:t>
      </w:r>
      <w:r>
        <w:rPr>
          <w:color w:val="000000" w:themeColor="text1"/>
        </w:rPr>
      </w:r>
    </w:p>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 w:val="72"/>
          <w:szCs w:val="72"/>
          <w:highlight w:val="none"/>
        </w:rPr>
        <w:suppressLineNumbers w:val="0"/>
      </w:pPr>
      <w:r>
        <w:rPr>
          <w:rFonts w:hint="eastAsia" w:ascii="宋体" w:hAnsi="宋体" w:eastAsia="宋体" w:cs="宋体"/>
          <w:b/>
          <w:bCs/>
          <w:color w:val="000000" w:themeColor="text1"/>
          <w:sz w:val="72"/>
          <w:szCs w:val="72"/>
          <w:highlight w:val="none"/>
          <w:lang w:val="en-US" w:eastAsia="zh-CN" w:bidi="ar-SA"/>
        </w:rPr>
      </w:r>
      <w:r>
        <w:rPr>
          <w:color w:val="000000" w:themeColor="text1"/>
        </w:rPr>
      </w:r>
    </w:p>
    <w:p>
      <w:pPr>
        <w:ind w:left="0" w:right="0"/>
        <w:jc w:val="center"/>
        <w:keepLines w:val="0"/>
        <w:keepNext w:val="0"/>
        <w:spacing w:before="0" w:beforeAutospacing="0" w:after="0" w:afterAutospacing="0"/>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b/>
          <w:bCs/>
          <w:color w:val="000000" w:themeColor="text1"/>
          <w:sz w:val="56"/>
          <w:szCs w:val="56"/>
          <w:highlight w:val="none"/>
          <w:lang w:val="en-US" w:eastAsia="zh-CN" w:bidi="ar-SA"/>
        </w:rPr>
        <w:t xml:space="preserve">建设工程施工合同</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宋体"/>
          <w:b/>
          <w:bCs/>
          <w:color w:val="000000" w:themeColor="text1"/>
          <w:sz w:val="32"/>
          <w:szCs w:val="32"/>
          <w:highlight w:val="none"/>
        </w:rPr>
        <w:suppressLineNumbers w:val="0"/>
      </w:pPr>
      <w:r>
        <w:rPr>
          <w:rFonts w:hint="eastAsia" w:ascii="仿宋" w:hAnsi="仿宋" w:eastAsia="仿宋" w:cs="宋体"/>
          <w:b/>
          <w:bCs/>
          <w:color w:val="000000" w:themeColor="text1"/>
          <w:sz w:val="32"/>
          <w:szCs w:val="32"/>
          <w:highlight w:val="none"/>
          <w:lang w:val="en-US" w:eastAsia="zh-CN" w:bidi="ar-SA"/>
        </w:rPr>
        <w:t xml:space="preserve"> </w:t>
      </w:r>
      <w:r>
        <w:rPr>
          <w:color w:val="000000" w:themeColor="text1"/>
        </w:rP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jc w:val="center"/>
              <w:widowControl w:val="off"/>
              <w:rPr>
                <w:rFonts w:hint="eastAsia" w:ascii="宋体" w:hAnsi="宋体" w:eastAsia="宋体" w:cs="仿宋"/>
                <w:b/>
                <w:color w:val="000000" w:themeColor="text1"/>
                <w:sz w:val="30"/>
                <w:szCs w:val="30"/>
                <w:highlight w:val="none"/>
              </w:rPr>
            </w:pPr>
            <w:r>
              <w:rPr>
                <w:rFonts w:hint="eastAsia" w:ascii="宋体" w:hAnsi="宋体" w:eastAsia="宋体" w:cs="仿宋"/>
                <w:b/>
                <w:color w:val="000000" w:themeColor="text1"/>
                <w:sz w:val="30"/>
                <w:szCs w:val="30"/>
                <w:highlight w:val="none"/>
                <w:lang w:val="en-US" w:eastAsia="zh-CN" w:bidi="ar-SA"/>
              </w:rPr>
              <w:t xml:space="preserve">住 房 城 乡 建 设 部</w:t>
            </w:r>
            <w:r>
              <w:rPr>
                <w:color w:val="000000" w:themeColor="text1"/>
              </w:rP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jc w:val="center"/>
              <w:widowControl w:val="off"/>
              <w:rPr>
                <w:rFonts w:hint="eastAsia" w:ascii="宋体" w:hAnsi="宋体" w:eastAsia="宋体" w:cs="仿宋"/>
                <w:b/>
                <w:color w:val="000000" w:themeColor="text1"/>
                <w:sz w:val="30"/>
                <w:szCs w:val="30"/>
                <w:highlight w:val="none"/>
              </w:rPr>
            </w:pPr>
            <w:r>
              <w:rPr>
                <w:rFonts w:hint="eastAsia" w:ascii="宋体" w:hAnsi="宋体" w:eastAsia="宋体" w:cs="仿宋"/>
                <w:b/>
                <w:color w:val="000000" w:themeColor="text1"/>
                <w:sz w:val="30"/>
                <w:szCs w:val="30"/>
                <w:highlight w:val="none"/>
                <w:lang w:val="en-US" w:eastAsia="zh-CN" w:bidi="ar-SA"/>
              </w:rPr>
              <w:t xml:space="preserve">制定</w:t>
            </w:r>
            <w:r>
              <w:rPr>
                <w:color w:val="000000" w:themeColor="text1"/>
              </w:rPr>
            </w:r>
          </w:p>
        </w:tc>
      </w:tr>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jc w:val="center"/>
              <w:widowControl w:val="off"/>
              <w:rPr>
                <w:rFonts w:hint="eastAsia" w:ascii="宋体" w:hAnsi="宋体" w:eastAsia="宋体" w:cs="仿宋"/>
                <w:b/>
                <w:color w:val="000000" w:themeColor="text1"/>
                <w:sz w:val="30"/>
                <w:szCs w:val="30"/>
                <w:highlight w:val="none"/>
              </w:rPr>
            </w:pPr>
            <w:r>
              <w:rPr>
                <w:rFonts w:hint="eastAsia" w:ascii="宋体" w:hAnsi="宋体" w:eastAsia="宋体" w:cs="仿宋"/>
                <w:b/>
                <w:color w:val="000000" w:themeColor="text1"/>
                <w:sz w:val="30"/>
                <w:szCs w:val="30"/>
                <w:highlight w:val="none"/>
                <w:lang w:val="en-US" w:eastAsia="zh-CN" w:bidi="ar-SA"/>
              </w:rPr>
              <w:t xml:space="preserve">国家工商行政管理总局</w:t>
            </w:r>
            <w:r>
              <w:rPr>
                <w:color w:val="000000" w:themeColor="text1"/>
              </w:rPr>
            </w:r>
          </w:p>
        </w:tc>
        <w:tc>
          <w:tcPr>
            <w:tcBorders>
              <w:top w:val="none" w:color="000000" w:sz="4" w:space="0"/>
              <w:left w:val="none" w:color="000000" w:sz="4" w:space="0"/>
              <w:bottom w:val="none" w:color="000000" w:sz="4" w:space="0"/>
              <w:right w:val="none" w:color="000000" w:sz="4" w:space="0"/>
            </w:tcBorders>
            <w:tcW w:w="1276" w:type="dxa"/>
            <w:vAlign w:val="top"/>
            <w:vMerge w:val="continue"/>
            <w:textDirection w:val="lrTb"/>
            <w:noWrap w:val="false"/>
          </w:tcPr>
          <w:p>
            <w:pPr>
              <w:jc w:val="center"/>
              <w:widowControl w:val="off"/>
              <w:rPr>
                <w:rFonts w:hint="eastAsia" w:ascii="宋体" w:hAnsi="宋体" w:eastAsia="宋体" w:cs="仿宋"/>
                <w:b/>
                <w:color w:val="auto"/>
                <w:sz w:val="30"/>
                <w:szCs w:val="30"/>
                <w:highlight w:val="none"/>
                <w:lang w:val="en-US" w:eastAsia="zh-CN" w:bidi="ar-SA"/>
              </w:rPr>
            </w:pPr>
            <w:r>
              <w:rPr>
                <w:rFonts w:hint="eastAsia" w:ascii="宋体" w:hAnsi="宋体" w:eastAsia="宋体" w:cs="仿宋"/>
                <w:b/>
                <w:color w:val="auto"/>
                <w:sz w:val="30"/>
                <w:szCs w:val="30"/>
                <w:highlight w:val="none"/>
                <w:lang w:val="en-US" w:eastAsia="zh-CN" w:bidi="ar-SA"/>
              </w:rPr>
            </w:r>
            <w:r/>
          </w:p>
        </w:tc>
      </w:tr>
    </w:tbl>
    <w:p>
      <w:pPr>
        <w:jc w:val="center"/>
        <w:widowControl w:val="off"/>
        <w:rPr>
          <w:rFonts w:hint="eastAsia" w:ascii="宋体" w:hAnsi="宋体" w:eastAsia="宋体" w:cs="仿宋"/>
          <w:b/>
          <w:color w:val="000000" w:themeColor="text1"/>
          <w:sz w:val="30"/>
          <w:szCs w:val="30"/>
          <w:highlight w:val="none"/>
        </w:rPr>
      </w:pPr>
      <w:r>
        <w:rPr>
          <w:rFonts w:hint="eastAsia" w:ascii="宋体" w:hAnsi="宋体" w:eastAsia="宋体" w:cs="仿宋"/>
          <w:b/>
          <w:color w:val="000000" w:themeColor="text1"/>
          <w:sz w:val="30"/>
          <w:szCs w:val="30"/>
          <w:highlight w:val="none"/>
          <w:lang w:val="en-US" w:eastAsia="zh-CN" w:bidi="ar-SA"/>
        </w:rPr>
      </w:r>
      <w:r>
        <w:rPr>
          <w:color w:val="000000" w:themeColor="text1"/>
        </w:rPr>
      </w:r>
    </w:p>
    <w:p>
      <w:pPr>
        <w:ind w:left="0" w:right="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val="0"/>
          <w:color w:val="000000" w:themeColor="text1"/>
          <w:sz w:val="28"/>
          <w:szCs w:val="28"/>
          <w:highlight w:val="none"/>
        </w:rPr>
        <w:suppressLineNumbers w:val="0"/>
      </w:pPr>
      <w:r>
        <w:rPr>
          <w:rFonts w:hint="default" w:ascii="Times New Roman" w:hAnsi="Times New Roman" w:eastAsia="宋体" w:cs="Times New Roman"/>
          <w:b/>
          <w:bCs w:val="0"/>
          <w:color w:val="000000" w:themeColor="text1"/>
          <w:sz w:val="28"/>
          <w:szCs w:val="28"/>
          <w:highlight w:val="none"/>
          <w:lang w:val="en-US" w:eastAsia="zh-CN" w:bidi="ar-SA"/>
        </w:rPr>
        <w:br w:type="page" w:clear="all"/>
      </w:r>
      <w:r>
        <w:rPr>
          <w:rFonts w:hint="eastAsia" w:ascii="宋体" w:hAnsi="宋体" w:eastAsia="宋体" w:cs="宋体"/>
          <w:b/>
          <w:bCs w:val="0"/>
          <w:color w:val="000000" w:themeColor="text1"/>
          <w:sz w:val="28"/>
          <w:szCs w:val="28"/>
          <w:highlight w:val="none"/>
          <w:lang w:val="en-US" w:eastAsia="zh-CN" w:bidi="ar-SA"/>
        </w:rPr>
        <w:t xml:space="preserve">第一部分</w:t>
      </w:r>
      <w:r>
        <w:rPr>
          <w:rFonts w:hint="default" w:ascii="Times New Roman" w:hAnsi="Times New Roman" w:eastAsia="宋体" w:cs="Times New Roman"/>
          <w:b/>
          <w:bCs w:val="0"/>
          <w:color w:val="000000" w:themeColor="text1"/>
          <w:sz w:val="28"/>
          <w:szCs w:val="28"/>
          <w:highlight w:val="none"/>
          <w:lang w:val="en-US" w:eastAsia="zh-CN" w:bidi="ar-SA"/>
        </w:rPr>
        <w:t xml:space="preserve"> </w:t>
      </w:r>
      <w:r>
        <w:rPr>
          <w:rFonts w:hint="eastAsia" w:ascii="宋体" w:hAnsi="宋体" w:eastAsia="宋体" w:cs="宋体"/>
          <w:b/>
          <w:bCs w:val="0"/>
          <w:color w:val="000000" w:themeColor="text1"/>
          <w:sz w:val="28"/>
          <w:szCs w:val="28"/>
          <w:highlight w:val="none"/>
          <w:lang w:val="en-US" w:eastAsia="zh-CN" w:bidi="ar-SA"/>
        </w:rPr>
        <w:t xml:space="preserve">合同协议书</w:t>
      </w:r>
      <w:r>
        <w:rPr>
          <w:color w:val="000000" w:themeColor="text1"/>
        </w:rPr>
      </w:r>
    </w:p>
    <w:p>
      <w:pPr>
        <w:ind w:left="42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b/>
          <w:bCs w:val="0"/>
          <w:color w:val="000000" w:themeColor="text1"/>
          <w:sz w:val="24"/>
          <w:szCs w:val="24"/>
          <w:highlight w:val="none"/>
          <w:lang w:val="en-US" w:eastAsia="zh-CN" w:bidi="ar-SA"/>
        </w:rPr>
        <w:t xml:space="preserve">发包人（全称）：</w:t>
      </w:r>
      <w:r>
        <w:rPr>
          <w:rFonts w:hint="eastAsia" w:ascii="宋体" w:hAnsi="宋体" w:cs="宋体"/>
          <w:color w:val="000000" w:themeColor="text1"/>
          <w:sz w:val="24"/>
          <w:szCs w:val="24"/>
          <w:highlight w:val="none"/>
          <w:u w:val="single"/>
          <w:lang w:val="en-US" w:eastAsia="zh-CN" w:bidi="ar-SA"/>
        </w:rPr>
        <w:t xml:space="preserve">宿迁市湖滨新区住房和城乡建设局</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42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u w:val="single"/>
        </w:rPr>
        <w:suppressLineNumbers w:val="0"/>
      </w:pPr>
      <w:r>
        <w:rPr>
          <w:rFonts w:hint="eastAsia" w:ascii="宋体" w:hAnsi="宋体" w:eastAsia="宋体" w:cs="宋体"/>
          <w:b/>
          <w:bCs w:val="0"/>
          <w:color w:val="000000" w:themeColor="text1"/>
          <w:sz w:val="24"/>
          <w:szCs w:val="24"/>
          <w:highlight w:val="none"/>
          <w:lang w:val="en-US" w:eastAsia="zh-CN" w:bidi="ar-SA"/>
        </w:rPr>
        <w:t xml:space="preserve">承包人（全称）：</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根据《中华人民共和国民法典</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中华人民共和国建筑法》及有关法律规定，遵循平等、自愿、公平和诚实信用的原则，双方</w:t>
      </w:r>
      <w:r>
        <w:rPr>
          <w:rFonts w:hint="eastAsia" w:ascii="宋体" w:hAnsi="宋体" w:cs="宋体"/>
          <w:color w:val="000000" w:themeColor="text1"/>
          <w:sz w:val="24"/>
          <w:highlight w:val="none"/>
          <w:u w:val="single"/>
          <w:lang w:eastAsia="zh-CN"/>
        </w:rPr>
        <w:t xml:space="preserve">JSZC-321392-JSKY-C2026-0002，</w:t>
      </w:r>
      <w:r>
        <w:rPr>
          <w:rFonts w:hint="eastAsia" w:ascii="宋体" w:hAnsi="宋体" w:cs="宋体"/>
          <w:color w:val="000000" w:themeColor="text1"/>
          <w:sz w:val="24"/>
          <w:szCs w:val="24"/>
          <w:highlight w:val="none"/>
          <w:u w:val="single"/>
          <w:lang w:val="en-US" w:eastAsia="zh-CN" w:bidi="ar-SA"/>
        </w:rPr>
        <w:t xml:space="preserve">2026年下半年市政道路应急维修工程</w:t>
      </w:r>
      <w:r>
        <w:rPr>
          <w:rFonts w:hint="eastAsia" w:ascii="宋体" w:hAnsi="宋体" w:eastAsia="宋体" w:cs="宋体"/>
          <w:color w:val="000000" w:themeColor="text1"/>
          <w:sz w:val="24"/>
          <w:szCs w:val="24"/>
          <w:highlight w:val="none"/>
          <w:lang w:val="en-US" w:eastAsia="zh-CN" w:bidi="ar-SA"/>
        </w:rPr>
        <w:t xml:space="preserve">及有关事项协商一致，共同达成如下协议：</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一、工程概况</w:t>
      </w:r>
      <w:r>
        <w:rPr>
          <w:color w:val="000000" w:themeColor="text1"/>
        </w:rP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u w:val="single"/>
        </w:rPr>
        <w:suppressLineNumbers w:val="0"/>
      </w:pPr>
      <w:r>
        <w:rPr>
          <w:rFonts w:hint="eastAsia" w:ascii="宋体" w:hAnsi="宋体" w:eastAsia="宋体" w:cs="宋体"/>
          <w:b w:val="0"/>
          <w:bCs/>
          <w:color w:val="000000" w:themeColor="text1"/>
          <w:sz w:val="24"/>
          <w:szCs w:val="24"/>
          <w:highlight w:val="none"/>
          <w:lang w:val="en-US" w:eastAsia="zh-CN" w:bidi="ar-SA"/>
        </w:rPr>
        <w:t xml:space="preserve">1.工程名称：</w:t>
      </w:r>
      <w:r>
        <w:rPr>
          <w:rFonts w:hint="eastAsia" w:ascii="宋体" w:hAnsi="宋体" w:cs="宋体"/>
          <w:b w:val="0"/>
          <w:bCs/>
          <w:color w:val="000000" w:themeColor="text1"/>
          <w:sz w:val="24"/>
          <w:szCs w:val="24"/>
          <w:highlight w:val="none"/>
          <w:u w:val="single"/>
          <w:lang w:val="en-US" w:eastAsia="zh-CN" w:bidi="ar-SA"/>
        </w:rPr>
        <w:t xml:space="preserve">2026年下半年市政道路应急维修工程</w:t>
      </w:r>
      <w:r>
        <w:rPr>
          <w:color w:val="000000" w:themeColor="text1"/>
        </w:rPr>
      </w:r>
    </w:p>
    <w:p>
      <w:pPr>
        <w:ind w:left="0" w:right="0" w:firstLine="470"/>
        <w:jc w:val="both"/>
        <w:keepLines w:val="0"/>
        <w:keepNext w:val="0"/>
        <w:pageBreakBefore w:val="0"/>
        <w:spacing w:before="0" w:beforeAutospacing="0" w:after="0" w:afterAutospacing="0" w:line="400" w:lineRule="exact"/>
        <w:widowControl/>
        <w:rPr>
          <w:rFonts w:hint="default" w:ascii="宋体" w:hAnsi="宋体" w:eastAsia="宋体" w:cs="宋体"/>
          <w:b w:val="0"/>
          <w:bCs/>
          <w:color w:val="000000" w:themeColor="text1"/>
          <w:sz w:val="24"/>
          <w:szCs w:val="24"/>
          <w:highlight w:val="none"/>
          <w:u w:val="single"/>
        </w:rPr>
        <w:suppressLineNumbers w:val="0"/>
      </w:pPr>
      <w:r>
        <w:rPr>
          <w:rFonts w:hint="eastAsia" w:ascii="宋体" w:hAnsi="宋体" w:eastAsia="宋体" w:cs="宋体"/>
          <w:b w:val="0"/>
          <w:bCs/>
          <w:color w:val="000000" w:themeColor="text1"/>
          <w:sz w:val="24"/>
          <w:szCs w:val="24"/>
          <w:highlight w:val="none"/>
          <w:lang w:val="en-US" w:eastAsia="zh-CN" w:bidi="ar-SA"/>
        </w:rPr>
        <w:t xml:space="preserve">2.工程地点：</w:t>
      </w:r>
      <w:r>
        <w:rPr>
          <w:rFonts w:hint="eastAsia" w:ascii="宋体" w:hAnsi="宋体" w:cs="宋体"/>
          <w:b w:val="0"/>
          <w:bCs/>
          <w:color w:val="000000" w:themeColor="text1"/>
          <w:sz w:val="24"/>
          <w:szCs w:val="24"/>
          <w:highlight w:val="none"/>
          <w:u w:val="single"/>
          <w:lang w:val="en-US" w:eastAsia="zh-CN" w:bidi="ar-SA"/>
        </w:rPr>
        <w:t xml:space="preserve">宿迁市湖滨新区</w:t>
      </w:r>
      <w:r>
        <w:rPr>
          <w:color w:val="000000" w:themeColor="text1"/>
        </w:rP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u w:val="single"/>
        </w:rPr>
        <w:suppressLineNumbers w:val="0"/>
      </w:pPr>
      <w:r>
        <w:rPr>
          <w:rFonts w:hint="eastAsia" w:ascii="宋体" w:hAnsi="宋体" w:eastAsia="宋体" w:cs="宋体"/>
          <w:b w:val="0"/>
          <w:bCs/>
          <w:color w:val="000000" w:themeColor="text1"/>
          <w:sz w:val="24"/>
          <w:szCs w:val="24"/>
          <w:highlight w:val="none"/>
          <w:lang w:val="en-US" w:eastAsia="zh-CN" w:bidi="ar-SA"/>
        </w:rPr>
        <w:t xml:space="preserve">3.工程立项批准文号：</w:t>
      </w:r>
      <w:r>
        <w:rPr>
          <w:rFonts w:hint="eastAsia" w:ascii="宋体" w:hAnsi="宋体" w:eastAsia="宋体" w:cs="宋体"/>
          <w:b w:val="0"/>
          <w:bCs/>
          <w:color w:val="000000" w:themeColor="text1"/>
          <w:sz w:val="24"/>
          <w:szCs w:val="24"/>
          <w:highlight w:val="none"/>
          <w:u w:val="single"/>
          <w:lang w:val="en-US" w:eastAsia="zh-CN" w:bidi="ar-SA"/>
        </w:rPr>
        <w:t xml:space="preserve">     /     </w:t>
      </w:r>
      <w:r>
        <w:rPr>
          <w:color w:val="000000" w:themeColor="text1"/>
        </w:rP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u w:val="single"/>
        </w:rPr>
        <w:suppressLineNumbers w:val="0"/>
      </w:pPr>
      <w:r>
        <w:rPr>
          <w:rFonts w:hint="eastAsia" w:ascii="宋体" w:hAnsi="宋体" w:eastAsia="宋体" w:cs="宋体"/>
          <w:b w:val="0"/>
          <w:bCs/>
          <w:color w:val="000000" w:themeColor="text1"/>
          <w:sz w:val="24"/>
          <w:szCs w:val="24"/>
          <w:highlight w:val="none"/>
          <w:lang w:val="en-US" w:eastAsia="zh-CN" w:bidi="ar-SA"/>
        </w:rPr>
        <w:t xml:space="preserve">4.资金来源：</w:t>
      </w:r>
      <w:r>
        <w:rPr>
          <w:rFonts w:hint="eastAsia" w:ascii="宋体" w:hAnsi="宋体" w:eastAsia="宋体" w:cs="宋体"/>
          <w:b w:val="0"/>
          <w:bCs/>
          <w:color w:val="000000" w:themeColor="text1"/>
          <w:sz w:val="24"/>
          <w:szCs w:val="24"/>
          <w:highlight w:val="none"/>
          <w:u w:val="single"/>
          <w:lang w:val="en-US" w:eastAsia="zh-CN" w:bidi="ar-SA"/>
        </w:rPr>
        <w:t xml:space="preserve">财政资金</w:t>
      </w:r>
      <w:r>
        <w:rPr>
          <w:color w:val="000000" w:themeColor="text1"/>
        </w:rP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5.工程内容：</w:t>
      </w:r>
      <w:r>
        <w:rPr>
          <w:rFonts w:hint="eastAsia" w:ascii="宋体" w:hAnsi="宋体" w:cs="宋体"/>
          <w:b w:val="0"/>
          <w:bCs/>
          <w:color w:val="000000" w:themeColor="text1"/>
          <w:sz w:val="24"/>
          <w:szCs w:val="24"/>
          <w:highlight w:val="none"/>
          <w:u w:val="single"/>
          <w:lang w:val="en-US" w:eastAsia="zh-CN" w:bidi="ar-SA"/>
        </w:rPr>
        <w:t xml:space="preserve">2026年下半年市政道路应急维修工程</w:t>
      </w:r>
      <w:r>
        <w:rPr>
          <w:rFonts w:hint="eastAsia" w:ascii="宋体" w:hAnsi="宋体" w:eastAsia="宋体" w:cs="宋体"/>
          <w:b w:val="0"/>
          <w:bCs/>
          <w:color w:val="000000" w:themeColor="text1"/>
          <w:sz w:val="24"/>
          <w:szCs w:val="24"/>
          <w:highlight w:val="none"/>
          <w:u w:val="single"/>
          <w:lang w:val="en-US" w:eastAsia="zh-CN" w:bidi="ar-SA"/>
        </w:rPr>
        <w:t xml:space="preserve">施工</w:t>
      </w:r>
      <w:r>
        <w:rPr>
          <w:color w:val="000000" w:themeColor="text1"/>
        </w:rPr>
      </w:r>
    </w:p>
    <w:p>
      <w:pPr>
        <w:ind w:left="0" w:right="0" w:firstLine="470"/>
        <w:jc w:val="both"/>
        <w:keepLines w:val="0"/>
        <w:keepNext w:val="0"/>
        <w:pageBreakBefore w:val="0"/>
        <w:spacing w:before="0" w:beforeAutospacing="0" w:after="0" w:afterAutospacing="0" w:line="400" w:lineRule="exact"/>
        <w:widowControl/>
        <w:rPr>
          <w:rFonts w:hint="default" w:ascii="宋体" w:hAnsi="宋体" w:eastAsia="宋体" w:cs="宋体"/>
          <w:b w:val="0"/>
          <w:bCs/>
          <w:color w:val="000000" w:themeColor="text1"/>
          <w:sz w:val="24"/>
          <w:szCs w:val="24"/>
          <w:highlight w:val="none"/>
          <w:u w:val="single"/>
        </w:rPr>
        <w:suppressLineNumbers w:val="0"/>
      </w:pPr>
      <w:r>
        <w:rPr>
          <w:rFonts w:hint="eastAsia" w:ascii="宋体" w:hAnsi="宋体" w:eastAsia="宋体" w:cs="宋体"/>
          <w:b w:val="0"/>
          <w:bCs/>
          <w:color w:val="000000" w:themeColor="text1"/>
          <w:sz w:val="24"/>
          <w:szCs w:val="24"/>
          <w:highlight w:val="none"/>
          <w:lang w:val="en-US" w:eastAsia="zh-CN" w:bidi="ar-SA"/>
        </w:rPr>
        <w:t xml:space="preserve">6.工程承包范围：</w:t>
      </w:r>
      <w:r>
        <w:rPr>
          <w:rFonts w:hint="eastAsia" w:ascii="宋体" w:hAnsi="宋体" w:cs="宋体"/>
          <w:b w:val="0"/>
          <w:bCs/>
          <w:color w:val="000000" w:themeColor="text1"/>
          <w:sz w:val="24"/>
          <w:szCs w:val="24"/>
          <w:highlight w:val="none"/>
          <w:u w:val="single"/>
          <w:lang w:val="en-US" w:eastAsia="zh-CN" w:bidi="ar-SA"/>
        </w:rPr>
        <w:t xml:space="preserve">2026年下半年市政道路应急维修工程</w:t>
      </w:r>
      <w:r>
        <w:rPr>
          <w:rFonts w:hint="eastAsia" w:ascii="宋体" w:hAnsi="宋体" w:eastAsia="宋体" w:cs="宋体"/>
          <w:b w:val="0"/>
          <w:bCs/>
          <w:color w:val="000000" w:themeColor="text1"/>
          <w:sz w:val="24"/>
          <w:szCs w:val="24"/>
          <w:highlight w:val="none"/>
          <w:u w:val="single"/>
          <w:lang w:val="en-US" w:eastAsia="zh-CN" w:bidi="ar-SA"/>
        </w:rPr>
        <w:t xml:space="preserve">，详见工程量清单</w:t>
      </w:r>
      <w:r>
        <w:rPr>
          <w:rFonts w:hint="eastAsia" w:ascii="宋体" w:hAnsi="宋体" w:cs="宋体"/>
          <w:b w:val="0"/>
          <w:bCs/>
          <w:color w:val="000000" w:themeColor="text1"/>
          <w:sz w:val="24"/>
          <w:szCs w:val="24"/>
          <w:highlight w:val="none"/>
          <w:u w:val="single"/>
          <w:lang w:val="en-US" w:eastAsia="zh-CN" w:bidi="ar-SA"/>
        </w:rPr>
        <w:t xml:space="preserve">全部内容</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二、合同工期</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工期总日历天数：</w:t>
      </w:r>
      <w:r>
        <w:rPr>
          <w:rFonts w:hint="eastAsia" w:ascii="宋体" w:hAnsi="宋体" w:cs="宋体"/>
          <w:b w:val="0"/>
          <w:bCs/>
          <w:color w:val="000000" w:themeColor="text1"/>
          <w:sz w:val="24"/>
          <w:szCs w:val="24"/>
          <w:highlight w:val="none"/>
          <w:u w:val="single"/>
          <w:lang w:val="en-US" w:eastAsia="zh-CN" w:bidi="ar-SA"/>
        </w:rPr>
        <w:t xml:space="preserve">180</w:t>
      </w:r>
      <w:r>
        <w:rPr>
          <w:rFonts w:hint="eastAsia" w:ascii="宋体" w:hAnsi="宋体" w:eastAsia="宋体" w:cs="宋体"/>
          <w:b w:val="0"/>
          <w:bCs/>
          <w:color w:val="000000" w:themeColor="text1"/>
          <w:sz w:val="24"/>
          <w:szCs w:val="24"/>
          <w:highlight w:val="none"/>
          <w:u w:val="single"/>
          <w:lang w:val="en-US" w:eastAsia="zh-CN" w:bidi="ar-SA"/>
        </w:rPr>
        <w:t xml:space="preserve">日历天</w:t>
      </w:r>
      <w:r>
        <w:rPr>
          <w:rFonts w:hint="eastAsia" w:ascii="宋体" w:hAnsi="宋体" w:eastAsia="宋体" w:cs="宋体"/>
          <w:b w:val="0"/>
          <w:bCs/>
          <w:color w:val="000000" w:themeColor="text1"/>
          <w:sz w:val="24"/>
          <w:szCs w:val="24"/>
          <w:highlight w:val="none"/>
          <w:lang w:val="en-US" w:eastAsia="zh-CN" w:bidi="ar-SA"/>
        </w:rPr>
        <w:t xml:space="preserve">。工期总日历天数与计划开竣工日期计算的工期天数不一致的，以工程总日历天数为准。</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u w:val="single"/>
        </w:rPr>
        <w:suppressLineNumbers w:val="0"/>
      </w:pPr>
      <w:r>
        <w:rPr>
          <w:rFonts w:hint="eastAsia" w:ascii="宋体" w:hAnsi="宋体" w:eastAsia="宋体" w:cs="宋体"/>
          <w:b w:val="0"/>
          <w:bCs/>
          <w:color w:val="000000" w:themeColor="text1"/>
          <w:sz w:val="24"/>
          <w:szCs w:val="24"/>
          <w:highlight w:val="none"/>
          <w:lang w:val="en-US" w:eastAsia="zh-CN" w:bidi="ar-SA"/>
        </w:rPr>
        <w:t xml:space="preserve">计划开工日期：</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u w:val="none"/>
          <w:lang w:val="en-US" w:eastAsia="zh-CN" w:bidi="ar-SA"/>
        </w:rPr>
        <w:t xml:space="preserve">年</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u w:val="none"/>
          <w:lang w:val="en-US" w:eastAsia="zh-CN" w:bidi="ar-SA"/>
        </w:rPr>
        <w:t xml:space="preserve">月</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u w:val="none"/>
          <w:lang w:val="en-US" w:eastAsia="zh-CN" w:bidi="ar-SA"/>
        </w:rPr>
        <w:t xml:space="preserve">日</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计划竣工日期：</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u w:val="none"/>
          <w:lang w:val="en-US" w:eastAsia="zh-CN" w:bidi="ar-SA"/>
        </w:rPr>
        <w:t xml:space="preserve">年</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u w:val="none"/>
          <w:lang w:val="en-US" w:eastAsia="zh-CN" w:bidi="ar-SA"/>
        </w:rPr>
        <w:t xml:space="preserve">月</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u w:val="none"/>
          <w:lang w:val="en-US" w:eastAsia="zh-CN" w:bidi="ar-SA"/>
        </w:rPr>
        <w:t xml:space="preserve">日</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三、质量标准</w:t>
      </w:r>
      <w:r>
        <w:rPr>
          <w:color w:val="000000" w:themeColor="text1"/>
        </w:rPr>
      </w:r>
    </w:p>
    <w:p>
      <w:pPr>
        <w:ind w:left="0" w:right="0" w:firstLine="459"/>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工程质量符合</w:t>
      </w:r>
      <w:r>
        <w:rPr>
          <w:rFonts w:hint="eastAsia" w:ascii="宋体" w:hAnsi="宋体" w:eastAsia="宋体" w:cs="宋体"/>
          <w:b w:val="0"/>
          <w:bCs/>
          <w:color w:val="000000" w:themeColor="text1"/>
          <w:sz w:val="24"/>
          <w:szCs w:val="24"/>
          <w:highlight w:val="none"/>
          <w:u w:val="single"/>
          <w:lang w:val="en-US" w:eastAsia="zh-CN" w:bidi="ar-SA"/>
        </w:rPr>
        <w:t xml:space="preserve">合格</w:t>
      </w:r>
      <w:r>
        <w:rPr>
          <w:rFonts w:hint="eastAsia" w:ascii="宋体" w:hAnsi="宋体" w:eastAsia="宋体" w:cs="宋体"/>
          <w:b w:val="0"/>
          <w:bCs/>
          <w:color w:val="000000" w:themeColor="text1"/>
          <w:sz w:val="24"/>
          <w:szCs w:val="24"/>
          <w:highlight w:val="none"/>
          <w:lang w:val="en-US" w:eastAsia="zh-CN" w:bidi="ar-SA"/>
        </w:rPr>
        <w:t xml:space="preserve">标准</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四、签约合同价与合同价格形式</w:t>
      </w:r>
      <w:r>
        <w:rPr>
          <w:rFonts w:hint="eastAsia" w:ascii="宋体" w:hAnsi="宋体" w:eastAsia="宋体" w:cs="宋体"/>
          <w:b w:val="0"/>
          <w:bCs/>
          <w:color w:val="000000" w:themeColor="text1"/>
          <w:sz w:val="24"/>
          <w:szCs w:val="24"/>
          <w:highlight w:val="none"/>
          <w:lang w:val="en-US" w:eastAsia="zh-CN" w:bidi="ar-SA"/>
        </w:rPr>
        <w:tab/>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1.签约合同价为：</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人民币（大写）</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cs="宋体"/>
          <w:b w:val="0"/>
          <w:bCs/>
          <w:color w:val="000000" w:themeColor="text1"/>
          <w:sz w:val="24"/>
          <w:szCs w:val="24"/>
          <w:highlight w:val="none"/>
          <w:u w:val="none"/>
          <w:lang w:val="en-US" w:eastAsia="zh-CN" w:bidi="ar-SA"/>
        </w:rPr>
        <w:t xml:space="preserve">（</w:t>
      </w:r>
      <w:r>
        <w:rPr>
          <w:rFonts w:hint="eastAsia" w:ascii="宋体" w:hAnsi="宋体" w:eastAsia="宋体" w:cs="宋体"/>
          <w:b w:val="0"/>
          <w:bCs/>
          <w:color w:val="000000" w:themeColor="text1"/>
          <w:sz w:val="24"/>
          <w:szCs w:val="24"/>
          <w:highlight w:val="none"/>
          <w:lang w:val="en-US" w:eastAsia="zh-CN" w:bidi="ar-SA"/>
        </w:rPr>
        <w:t xml:space="preserve">¥</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lang w:val="en-US" w:eastAsia="zh-CN" w:bidi="ar-SA"/>
        </w:rPr>
        <w:t xml:space="preserve">元</w:t>
      </w:r>
      <w:r>
        <w:rPr>
          <w:rFonts w:hint="eastAsia" w:ascii="宋体" w:hAnsi="宋体" w:cs="宋体"/>
          <w:b w:val="0"/>
          <w:bCs/>
          <w:color w:val="000000" w:themeColor="text1"/>
          <w:sz w:val="24"/>
          <w:szCs w:val="24"/>
          <w:highlight w:val="none"/>
          <w:lang w:val="en-US" w:eastAsia="zh-CN" w:bidi="ar-SA"/>
        </w:rPr>
        <w:t xml:space="preserve">）</w:t>
      </w:r>
      <w:r>
        <w:rPr>
          <w:rFonts w:hint="eastAsia" w:ascii="宋体" w:hAnsi="宋体" w:eastAsia="宋体" w:cs="宋体"/>
          <w:b w:val="0"/>
          <w:bCs/>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2.合同价格形式：</w:t>
      </w:r>
      <w:r>
        <w:rPr>
          <w:rFonts w:hint="eastAsia" w:ascii="宋体" w:hAnsi="宋体" w:eastAsia="宋体" w:cs="宋体"/>
          <w:b w:val="0"/>
          <w:bCs/>
          <w:color w:val="000000" w:themeColor="text1"/>
          <w:sz w:val="24"/>
          <w:szCs w:val="24"/>
          <w:highlight w:val="none"/>
          <w:u w:val="single"/>
          <w:lang w:val="en-US" w:eastAsia="zh-CN" w:bidi="ar-SA"/>
        </w:rPr>
        <w:t xml:space="preserve">单价合同</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五、项目经理</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承包人项目经理：</w:t>
      </w:r>
      <w:r>
        <w:rPr>
          <w:rFonts w:hint="eastAsia" w:ascii="宋体" w:hAnsi="宋体" w:eastAsia="宋体" w:cs="宋体"/>
          <w:b w:val="0"/>
          <w:bCs/>
          <w:color w:val="000000" w:themeColor="text1"/>
          <w:sz w:val="24"/>
          <w:szCs w:val="24"/>
          <w:highlight w:val="none"/>
          <w:u w:val="single"/>
          <w:lang w:val="en-US" w:eastAsia="zh-CN" w:bidi="ar-SA"/>
        </w:rPr>
        <w:t xml:space="preserve">              </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六、合同文件构成</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本协议书与下列文件一起构成合同文件：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（1）中标通知书；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（2）投标函及其附录；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（3）专用合同条款及其附件；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（4）通用合同条款；</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（5）技术标准和要求；</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（6）图纸；</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（7）已标价工程量清单或预算书；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（8）其他合同文件。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在合同订立及履行过程中形成的与合同有关的文件均构成合同文件组成部分。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七、承诺</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1.发包人承诺按照法律规定履行项目审批手续、筹集工程建设资金并按照合同约定的期限和方式支付合同价款。</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3.发包人和承包人通过招投标形式签订合同的，双方理解并承诺不再就同一工程另行签订与合同实质性内容相背离的协议。</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4.发包人在施工和项目管理过程中制定的管理制度、管理流程等相关文件是合同的组成部分和重要补充，与本合同具有同等法律效力，总承包单位应无条件接受并受其约束。</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    八、词语含义</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本协议书中词语含义与第二部分通用合同条款中赋予的含义相同。</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九、签订时间</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本合同于</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lang w:val="en-US" w:eastAsia="zh-CN" w:bidi="ar-SA"/>
        </w:rPr>
        <w:t xml:space="preserve">年</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lang w:val="en-US" w:eastAsia="zh-CN" w:bidi="ar-SA"/>
        </w:rPr>
        <w:t xml:space="preserve">月</w:t>
      </w:r>
      <w:r>
        <w:rPr>
          <w:rFonts w:hint="eastAsia" w:ascii="宋体" w:hAnsi="宋体" w:eastAsia="宋体" w:cs="宋体"/>
          <w:b w:val="0"/>
          <w:bCs/>
          <w:color w:val="000000" w:themeColor="text1"/>
          <w:sz w:val="24"/>
          <w:szCs w:val="24"/>
          <w:highlight w:val="none"/>
          <w:u w:val="single"/>
          <w:lang w:val="en-US" w:eastAsia="zh-CN" w:bidi="ar-SA"/>
        </w:rPr>
        <w:t xml:space="preserve">     </w:t>
      </w:r>
      <w:r>
        <w:rPr>
          <w:rFonts w:hint="eastAsia" w:ascii="宋体" w:hAnsi="宋体" w:eastAsia="宋体" w:cs="宋体"/>
          <w:b w:val="0"/>
          <w:bCs/>
          <w:color w:val="000000" w:themeColor="text1"/>
          <w:sz w:val="24"/>
          <w:szCs w:val="24"/>
          <w:highlight w:val="none"/>
          <w:lang w:val="en-US" w:eastAsia="zh-CN" w:bidi="ar-SA"/>
        </w:rPr>
        <w:t xml:space="preserve">日签订。</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十、签订地点</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本合同在</w:t>
      </w:r>
      <w:r>
        <w:rPr>
          <w:rFonts w:hint="eastAsia" w:ascii="宋体" w:hAnsi="宋体" w:cs="宋体"/>
          <w:b w:val="0"/>
          <w:bCs/>
          <w:color w:val="000000" w:themeColor="text1"/>
          <w:sz w:val="24"/>
          <w:szCs w:val="24"/>
          <w:highlight w:val="none"/>
          <w:u w:val="single"/>
          <w:lang w:val="en-US" w:eastAsia="zh-CN" w:bidi="ar-SA"/>
        </w:rPr>
        <w:t xml:space="preserve">宿迁市湖滨新区住房和城乡建设局</w:t>
      </w:r>
      <w:r>
        <w:rPr>
          <w:rFonts w:hint="eastAsia" w:ascii="宋体" w:hAnsi="宋体" w:eastAsia="宋体" w:cs="宋体"/>
          <w:b w:val="0"/>
          <w:bCs/>
          <w:color w:val="000000" w:themeColor="text1"/>
          <w:sz w:val="24"/>
          <w:szCs w:val="24"/>
          <w:highlight w:val="none"/>
          <w:lang w:val="en-US" w:eastAsia="zh-CN" w:bidi="ar-SA"/>
        </w:rPr>
        <w:t xml:space="preserve">签订。</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十一、补充协议</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合同未尽事宜，合同当事人另行签订补充协议，补充协议是合同的组成部分。</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十二、合同生效</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本合同自</w:t>
      </w:r>
      <w:r>
        <w:rPr>
          <w:rFonts w:hint="eastAsia" w:ascii="宋体" w:hAnsi="宋体" w:eastAsia="宋体" w:cs="宋体"/>
          <w:b w:val="0"/>
          <w:bCs/>
          <w:color w:val="000000" w:themeColor="text1"/>
          <w:sz w:val="24"/>
          <w:szCs w:val="24"/>
          <w:highlight w:val="none"/>
          <w:u w:val="single"/>
          <w:lang w:val="en-US" w:eastAsia="zh-CN" w:bidi="ar-SA"/>
        </w:rPr>
        <w:t xml:space="preserve">  双方签字并盖章时  </w:t>
      </w:r>
      <w:r>
        <w:rPr>
          <w:rFonts w:hint="eastAsia" w:ascii="宋体" w:hAnsi="宋体" w:eastAsia="宋体" w:cs="宋体"/>
          <w:b w:val="0"/>
          <w:bCs/>
          <w:color w:val="000000" w:themeColor="text1"/>
          <w:sz w:val="24"/>
          <w:szCs w:val="24"/>
          <w:highlight w:val="none"/>
          <w:lang w:val="en-US" w:eastAsia="zh-CN" w:bidi="ar-SA"/>
        </w:rPr>
        <w:t xml:space="preserve">生效。</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000000" w:themeColor="text1"/>
          <w:sz w:val="24"/>
          <w:szCs w:val="24"/>
          <w:highlight w:val="none"/>
        </w:rPr>
        <w:outlineLvl w:val="3"/>
        <w:suppressLineNumbers w:val="0"/>
      </w:pPr>
      <w:r>
        <w:rPr>
          <w:rFonts w:hint="eastAsia" w:ascii="宋体" w:hAnsi="宋体" w:eastAsia="宋体" w:cs="宋体"/>
          <w:b w:val="0"/>
          <w:bCs/>
          <w:color w:val="000000" w:themeColor="text1"/>
          <w:sz w:val="24"/>
          <w:szCs w:val="24"/>
          <w:highlight w:val="none"/>
          <w:lang w:val="en-US" w:eastAsia="zh-CN" w:bidi="ar-SA"/>
        </w:rPr>
        <w:t xml:space="preserve">    十三、合同份数</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bidi="ar-SA"/>
        </w:rPr>
        <w:t xml:space="preserve">本合同一式</w:t>
      </w:r>
      <w:r>
        <w:rPr>
          <w:rFonts w:hint="eastAsia" w:ascii="宋体" w:hAnsi="宋体" w:eastAsia="宋体" w:cs="宋体"/>
          <w:b w:val="0"/>
          <w:bCs/>
          <w:color w:val="000000" w:themeColor="text1"/>
          <w:sz w:val="24"/>
          <w:szCs w:val="24"/>
          <w:highlight w:val="none"/>
          <w:u w:val="single"/>
          <w:lang w:val="en-US" w:eastAsia="zh-CN" w:bidi="ar-SA"/>
        </w:rPr>
        <w:t xml:space="preserve"> 陆 </w:t>
      </w:r>
      <w:r>
        <w:rPr>
          <w:rFonts w:hint="eastAsia" w:ascii="宋体" w:hAnsi="宋体" w:eastAsia="宋体" w:cs="宋体"/>
          <w:b w:val="0"/>
          <w:bCs/>
          <w:color w:val="000000" w:themeColor="text1"/>
          <w:sz w:val="24"/>
          <w:szCs w:val="24"/>
          <w:highlight w:val="none"/>
          <w:lang w:val="en-US" w:eastAsia="zh-CN" w:bidi="ar-SA"/>
        </w:rPr>
        <w:t xml:space="preserve">份，均具有同等法律效力，发包人执</w:t>
      </w:r>
      <w:r>
        <w:rPr>
          <w:rFonts w:hint="eastAsia" w:ascii="宋体" w:hAnsi="宋体" w:eastAsia="宋体" w:cs="宋体"/>
          <w:b w:val="0"/>
          <w:bCs/>
          <w:color w:val="000000" w:themeColor="text1"/>
          <w:sz w:val="24"/>
          <w:szCs w:val="24"/>
          <w:highlight w:val="none"/>
          <w:u w:val="single"/>
          <w:lang w:val="en-US" w:eastAsia="zh-CN" w:bidi="ar-SA"/>
        </w:rPr>
        <w:t xml:space="preserve"> 叁 </w:t>
      </w:r>
      <w:r>
        <w:rPr>
          <w:rFonts w:hint="eastAsia" w:ascii="宋体" w:hAnsi="宋体" w:eastAsia="宋体" w:cs="宋体"/>
          <w:b w:val="0"/>
          <w:bCs/>
          <w:color w:val="000000" w:themeColor="text1"/>
          <w:sz w:val="24"/>
          <w:szCs w:val="24"/>
          <w:highlight w:val="none"/>
          <w:lang w:val="en-US" w:eastAsia="zh-CN" w:bidi="ar-SA"/>
        </w:rPr>
        <w:t xml:space="preserve">份，承包人执</w:t>
      </w:r>
      <w:r>
        <w:rPr>
          <w:rFonts w:hint="eastAsia" w:ascii="宋体" w:hAnsi="宋体" w:eastAsia="宋体" w:cs="宋体"/>
          <w:b w:val="0"/>
          <w:bCs/>
          <w:color w:val="000000" w:themeColor="text1"/>
          <w:sz w:val="24"/>
          <w:szCs w:val="24"/>
          <w:highlight w:val="none"/>
          <w:u w:val="single"/>
          <w:lang w:val="en-US" w:eastAsia="zh-CN" w:bidi="ar-SA"/>
        </w:rPr>
        <w:t xml:space="preserve"> 叁 </w:t>
      </w:r>
      <w:r>
        <w:rPr>
          <w:rFonts w:hint="eastAsia" w:ascii="宋体" w:hAnsi="宋体" w:eastAsia="宋体" w:cs="宋体"/>
          <w:b w:val="0"/>
          <w:bCs/>
          <w:color w:val="000000" w:themeColor="text1"/>
          <w:sz w:val="24"/>
          <w:szCs w:val="24"/>
          <w:highlight w:val="none"/>
          <w:lang w:val="en-US" w:eastAsia="zh-CN" w:bidi="ar-SA"/>
        </w:rPr>
        <w:t xml:space="preserve">份。</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r>
      <w:r>
        <w:rPr>
          <w:color w:val="000000" w:themeColor="text1"/>
        </w:rPr>
      </w:r>
    </w:p>
    <w:tbl>
      <w:tblPr>
        <w:tblStyle w:val="741"/>
        <w:tblW w:w="9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7"/>
        <w:gridCol w:w="4701"/>
      </w:tblGrid>
      <w:tr>
        <w:trPr>
          <w:jc w:val="center"/>
          <w:trHeight w:val="595"/>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发包人：（公章）</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承包人：（公章）</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法定代表人或其委托代理人：（签字）</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法定代表人或其委托代理人：（签字） </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统一社会信用代码：</w:t>
            </w:r>
            <w:r>
              <w:rPr>
                <w:color w:val="000000" w:themeColor="text1"/>
              </w:rPr>
            </w:r>
          </w:p>
        </w:tc>
        <w:tc>
          <w:tcPr>
            <w:tcW w:w="4701" w:type="dxa"/>
            <w:textDirection w:val="lrTb"/>
            <w:noWrap w:val="false"/>
          </w:tcPr>
          <w:p>
            <w:pPr>
              <w:jc w:val="left"/>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统一社会信用代码： </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地  址： </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地  址：</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邮政编码：</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邮政编码：    </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电  话：</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电  话：    </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开户银行： </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开户银行： </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账  号：      </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账  号： </w:t>
            </w:r>
            <w:r>
              <w:rPr>
                <w:color w:val="000000" w:themeColor="text1"/>
              </w:rPr>
            </w:r>
          </w:p>
        </w:tc>
      </w:tr>
      <w:tr>
        <w:trPr>
          <w:jc w:val="center"/>
        </w:trPr>
        <w:tc>
          <w:tcPr>
            <w:tcW w:w="4367"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年月日 </w:t>
            </w:r>
            <w:r>
              <w:rPr>
                <w:color w:val="000000" w:themeColor="text1"/>
              </w:rPr>
            </w:r>
          </w:p>
        </w:tc>
        <w:tc>
          <w:tcPr>
            <w:tcW w:w="4701" w:type="dxa"/>
            <w:textDirection w:val="lrTb"/>
            <w:noWrap w:val="false"/>
          </w:tcPr>
          <w:p>
            <w:pPr>
              <w:jc w:val="both"/>
              <w:spacing w:line="460" w:lineRule="exact"/>
              <w:widowControl w:val="off"/>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年月日</w:t>
            </w:r>
            <w:r>
              <w:rPr>
                <w:color w:val="000000" w:themeColor="text1"/>
              </w:rPr>
            </w:r>
          </w:p>
        </w:tc>
      </w:tr>
    </w:tbl>
    <w:p>
      <w:pPr>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br w:type="page" w:clear="all"/>
      </w:r>
      <w:r>
        <w:rPr>
          <w:color w:val="000000" w:themeColor="text1"/>
        </w:rP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第二部分 通用合同条款</w:t>
      </w:r>
      <w:r>
        <w:rPr>
          <w:color w:val="000000" w:themeColor="text1"/>
        </w:rPr>
      </w:r>
    </w:p>
    <w:p>
      <w:pPr>
        <w:ind w:left="1470" w:right="0" w:hanging="1680"/>
        <w:jc w:val="center"/>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r>
      <w:r>
        <w:rPr>
          <w:color w:val="000000" w:themeColor="text1"/>
        </w:rPr>
      </w:r>
    </w:p>
    <w:p>
      <w:pPr>
        <w:ind w:left="1470" w:right="0" w:hanging="1680"/>
        <w:jc w:val="center"/>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执行《建设工程施工合同（示范文本）》（GF-2017-0201）第二部分通用合同条款</w:t>
      </w:r>
      <w:r>
        <w:rPr>
          <w:color w:val="000000" w:themeColor="text1"/>
        </w:rP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第三部分 专用合同条款</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 一般约定</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 词语定义</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1.1.1合同</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1.1.1.10其他合同文件包括：</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1</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施工招标文件（包括修改澄清通知）及答疑、投标文件及附件；</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2</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明确双方权利、义务的纪要、协议；（3）双方有关工程的合同洽商、变更等书面协议或文件等。</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1.1.2 合同当事人及其他相关方</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1.1.2.4监理人：</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名    称：</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资质类别和等级：</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联系电话：</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电子信箱：</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通信地址：</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1.1.2.5 设计人：</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名    称：</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资质类别和等级：</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联系电话：</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电子信箱：</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通信地址：</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1.1.3 工程和设备</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1.1.3.7 作为施工现场组成部分的其他场所包括：</w:t>
      </w:r>
      <w:r>
        <w:rPr>
          <w:rFonts w:hint="eastAsia" w:ascii="宋体" w:hAnsi="宋体" w:eastAsia="宋体" w:cs="宋体"/>
          <w:color w:val="000000" w:themeColor="text1"/>
          <w:sz w:val="24"/>
          <w:szCs w:val="24"/>
          <w:highlight w:val="none"/>
          <w:u w:val="single"/>
          <w:lang w:val="en-US" w:eastAsia="zh-CN" w:bidi="ar-SA"/>
        </w:rPr>
        <w:t xml:space="preserve">执行通用条款。</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1.1.3.9 永久占地包括：</w:t>
      </w:r>
      <w:r>
        <w:rPr>
          <w:rFonts w:hint="eastAsia" w:ascii="宋体" w:hAnsi="宋体" w:eastAsia="宋体" w:cs="宋体"/>
          <w:color w:val="000000" w:themeColor="text1"/>
          <w:sz w:val="24"/>
          <w:szCs w:val="24"/>
          <w:highlight w:val="none"/>
          <w:u w:val="single"/>
          <w:lang w:val="en-US" w:eastAsia="zh-CN" w:bidi="ar-SA"/>
        </w:rPr>
        <w:t xml:space="preserve">详见规划红线图。</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1.1.3.10 临时占地包括：</w:t>
      </w:r>
      <w:r>
        <w:rPr>
          <w:rFonts w:hint="eastAsia" w:ascii="宋体" w:hAnsi="宋体" w:eastAsia="宋体" w:cs="宋体"/>
          <w:color w:val="000000" w:themeColor="text1"/>
          <w:sz w:val="24"/>
          <w:szCs w:val="24"/>
          <w:highlight w:val="none"/>
          <w:u w:val="single"/>
          <w:lang w:val="en-US" w:eastAsia="zh-CN" w:bidi="ar-SA"/>
        </w:rPr>
        <w:t xml:space="preserve">发承包双方在合同履行过程中确认。</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1.2法律 </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适用于合同的其他规范性文件：</w:t>
      </w:r>
      <w:r>
        <w:rPr>
          <w:rFonts w:hint="eastAsia" w:ascii="宋体" w:hAnsi="宋体" w:eastAsia="宋体" w:cs="宋体"/>
          <w:color w:val="000000" w:themeColor="text1"/>
          <w:sz w:val="24"/>
          <w:szCs w:val="24"/>
          <w:highlight w:val="none"/>
          <w:u w:val="single"/>
          <w:lang w:val="en-US" w:eastAsia="zh-CN" w:bidi="ar-SA"/>
        </w:rPr>
        <w:t xml:space="preserve">中华人民共和国法律、行政法规、部门规章，以及工程所在地的地方性法规、自治条例、单行条例和地方政府规章等，如《中华人民共和国民法典</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中华人民共和国建筑法</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中华人民共和国招标投标法</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中华人民共和国招标投标法实施条例》《建设工程质量管理条例</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中华人民共和国增值税条例及实施细则》等。</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 标准和规范</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1.3.1适用于工程的标准规范包括：</w:t>
      </w:r>
      <w:r>
        <w:rPr>
          <w:rFonts w:hint="eastAsia" w:ascii="宋体" w:hAnsi="宋体" w:eastAsia="宋体" w:cs="宋体"/>
          <w:color w:val="000000" w:themeColor="text1"/>
          <w:sz w:val="24"/>
          <w:szCs w:val="24"/>
          <w:highlight w:val="none"/>
          <w:u w:val="single"/>
          <w:lang w:val="en-US" w:eastAsia="zh-CN" w:bidi="ar-SA"/>
        </w:rPr>
        <w:t xml:space="preserve">适用于本工程的国家标准、行业标准、工程所在地的地方性标准，以及相应的规范、规程等。设计文件列明的相关规范，标准、图集、规程及本工程涉及的验收规范，标准等。</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1.3.2 发包人提供国外标准、规范的名称：</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发包人提供国外标准、规范的份数：</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1.3.3发包人对工程的技术标准和功能要求的特殊要求：</w:t>
      </w:r>
      <w:r>
        <w:rPr>
          <w:rFonts w:hint="eastAsia" w:ascii="宋体" w:hAnsi="宋体" w:eastAsia="宋体" w:cs="宋体"/>
          <w:color w:val="000000" w:themeColor="text1"/>
          <w:sz w:val="24"/>
          <w:szCs w:val="24"/>
          <w:highlight w:val="none"/>
          <w:u w:val="single"/>
          <w:lang w:val="en-US" w:eastAsia="zh-CN" w:bidi="ar-SA"/>
        </w:rPr>
        <w:t xml:space="preserve">    无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1.4 合同文件组成及优先顺序为：</w:t>
      </w:r>
      <w:r>
        <w:rPr>
          <w:rFonts w:hint="eastAsia" w:ascii="宋体" w:hAnsi="宋体" w:eastAsia="宋体" w:cs="宋体"/>
          <w:color w:val="000000" w:themeColor="text1"/>
          <w:sz w:val="24"/>
          <w:szCs w:val="24"/>
          <w:highlight w:val="none"/>
          <w:u w:val="single"/>
          <w:lang w:val="en-US" w:eastAsia="zh-CN" w:bidi="ar-SA"/>
        </w:rPr>
        <w:t xml:space="preserve">（1）合同协议书；（2）中标通知书；（3）投标函及投标函附录；（4）施工合同专用条款；（5）施工合同通用条款；（6）标准、规范及有关技术文件；（7）已标价工程量清单或预算书；（8）图纸；（9）其他合同文件。</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1.5图纸和承包人文件</w:t>
      </w:r>
      <w:r>
        <w:rPr>
          <w:rFonts w:hint="eastAsia" w:ascii="宋体" w:hAnsi="宋体" w:eastAsia="宋体" w:cs="宋体"/>
          <w:color w:val="000000" w:themeColor="text1"/>
          <w:sz w:val="24"/>
          <w:szCs w:val="24"/>
          <w:highlight w:val="none"/>
          <w:lang w:val="en-US" w:eastAsia="zh-CN" w:bidi="ar-SA"/>
        </w:rPr>
        <w:tab/>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1.5.1 图纸的提供</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发包人向承包人提供图纸的期限：</w:t>
      </w:r>
      <w:r>
        <w:rPr>
          <w:rFonts w:hint="eastAsia" w:ascii="宋体" w:hAnsi="宋体" w:eastAsia="宋体" w:cs="宋体"/>
          <w:color w:val="000000" w:themeColor="text1"/>
          <w:sz w:val="24"/>
          <w:szCs w:val="24"/>
          <w:highlight w:val="none"/>
          <w:u w:val="single"/>
          <w:lang w:val="en-US" w:eastAsia="zh-CN" w:bidi="ar-SA"/>
        </w:rPr>
        <w:t xml:space="preserve">开工前7日内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发包人向承包人提供图纸的数量：</w:t>
      </w:r>
      <w:r>
        <w:rPr>
          <w:rFonts w:hint="eastAsia" w:ascii="宋体" w:hAnsi="宋体" w:eastAsia="宋体" w:cs="宋体"/>
          <w:color w:val="000000" w:themeColor="text1"/>
          <w:sz w:val="24"/>
          <w:szCs w:val="24"/>
          <w:highlight w:val="none"/>
          <w:u w:val="single"/>
          <w:lang w:val="en-US" w:eastAsia="zh-CN" w:bidi="ar-SA"/>
        </w:rPr>
        <w:t xml:space="preserve">全套施工图贰套，如承包人需增加图纸份数，可自行复制，复制费用由承包人承担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发包人向承包人提供图纸的内容：</w:t>
      </w:r>
      <w:r>
        <w:rPr>
          <w:rFonts w:hint="eastAsia" w:ascii="宋体" w:hAnsi="宋体" w:eastAsia="宋体" w:cs="宋体"/>
          <w:color w:val="000000" w:themeColor="text1"/>
          <w:sz w:val="24"/>
          <w:szCs w:val="24"/>
          <w:highlight w:val="none"/>
          <w:u w:val="single"/>
          <w:lang w:val="en-US" w:eastAsia="zh-CN" w:bidi="ar-SA"/>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1.5.4 承包人文件</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需要由承包人提供的文件，包括：</w:t>
      </w:r>
      <w:r>
        <w:rPr>
          <w:rFonts w:hint="eastAsia" w:ascii="宋体" w:hAnsi="宋体" w:eastAsia="宋体" w:cs="宋体"/>
          <w:color w:val="000000" w:themeColor="text1"/>
          <w:sz w:val="24"/>
          <w:szCs w:val="24"/>
          <w:highlight w:val="none"/>
          <w:u w:val="single"/>
          <w:lang w:val="en-US" w:eastAsia="zh-CN" w:bidi="ar-SA"/>
        </w:rPr>
        <w:t xml:space="preserve">（1）用于办理备案的企业及项目部相</w:t>
      </w:r>
      <w:r>
        <w:rPr>
          <w:rFonts w:hint="eastAsia" w:ascii="宋体" w:hAnsi="宋体" w:eastAsia="宋体" w:cs="宋体"/>
          <w:color w:val="000000" w:themeColor="text1"/>
          <w:sz w:val="24"/>
          <w:szCs w:val="24"/>
          <w:highlight w:val="none"/>
          <w:u w:val="single"/>
          <w:lang w:val="en-US" w:eastAsia="zh-CN" w:bidi="ar-SA"/>
        </w:rPr>
        <w:t xml:space="preserve">关人员资质证书、设备的合格证等；（2）每月25日前按发包人及监理人要求提供已完工程量报表（含工程变更及签证预算），每月 25 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3）按发包人要求必须提供的已购材料清单等其他文件。未经发包人同意，其施工方案不允许做与投标方案有实质性不同的修改。如有修改，必须经发包人及监理人批准后方可实施，否则不予认可。</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承包人提供的文件的数量为：</w:t>
      </w:r>
      <w:r>
        <w:rPr>
          <w:rFonts w:hint="eastAsia" w:ascii="宋体" w:hAnsi="宋体" w:eastAsia="宋体" w:cs="宋体"/>
          <w:color w:val="000000" w:themeColor="text1"/>
          <w:sz w:val="24"/>
          <w:szCs w:val="24"/>
          <w:highlight w:val="none"/>
          <w:u w:val="single"/>
          <w:lang w:val="en-US" w:eastAsia="zh-CN" w:bidi="ar-SA"/>
        </w:rPr>
        <w:t xml:space="preserve">一式陆份，如提供的份数无法满足需求，承包人需无偿另行提供，承包人需一并提供上述资料的电子版文件。</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承包人提供的文件的形式为：</w:t>
      </w:r>
      <w:r>
        <w:rPr>
          <w:rFonts w:hint="eastAsia" w:ascii="宋体" w:hAnsi="宋体" w:eastAsia="宋体" w:cs="宋体"/>
          <w:color w:val="000000" w:themeColor="text1"/>
          <w:sz w:val="24"/>
          <w:szCs w:val="24"/>
          <w:highlight w:val="none"/>
          <w:u w:val="single"/>
          <w:lang w:val="en-US" w:eastAsia="zh-CN" w:bidi="ar-SA"/>
        </w:rPr>
        <w:t xml:space="preserve">以书面形式提交（按要求签字、盖章）和电子文件。</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发包人审批承包人文件的期限：</w:t>
      </w:r>
      <w:r>
        <w:rPr>
          <w:rFonts w:hint="eastAsia" w:ascii="宋体" w:hAnsi="宋体" w:eastAsia="宋体" w:cs="宋体"/>
          <w:color w:val="000000" w:themeColor="text1"/>
          <w:sz w:val="24"/>
          <w:szCs w:val="24"/>
          <w:highlight w:val="none"/>
          <w:u w:val="single"/>
          <w:lang w:val="en-US" w:eastAsia="zh-CN" w:bidi="ar-SA"/>
        </w:rPr>
        <w:t xml:space="preserve">承包人提交文件（文件</w:t>
      </w:r>
      <w:r>
        <w:rPr>
          <w:rFonts w:hint="eastAsia" w:ascii="宋体" w:hAnsi="宋体" w:cs="宋体"/>
          <w:color w:val="000000" w:themeColor="text1"/>
          <w:sz w:val="24"/>
          <w:szCs w:val="24"/>
          <w:highlight w:val="none"/>
          <w:u w:val="single"/>
          <w:lang w:val="en-US" w:eastAsia="zh-CN" w:bidi="ar-SA"/>
        </w:rPr>
        <w:t xml:space="preserve">须</w:t>
      </w:r>
      <w:r>
        <w:rPr>
          <w:rFonts w:hint="eastAsia" w:ascii="宋体" w:hAnsi="宋体" w:eastAsia="宋体" w:cs="宋体"/>
          <w:color w:val="000000" w:themeColor="text1"/>
          <w:sz w:val="24"/>
          <w:szCs w:val="24"/>
          <w:highlight w:val="none"/>
          <w:u w:val="single"/>
          <w:lang w:val="en-US" w:eastAsia="zh-CN" w:bidi="ar-SA"/>
        </w:rPr>
        <w:t xml:space="preserve">齐全、有效），经监理人上报发包人后7日内。</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1.5.5 现场图纸准备</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关于现场图纸准备的约定：</w:t>
      </w:r>
      <w:r>
        <w:rPr>
          <w:rFonts w:hint="eastAsia" w:ascii="宋体" w:hAnsi="宋体" w:eastAsia="宋体" w:cs="宋体"/>
          <w:color w:val="000000" w:themeColor="text1"/>
          <w:sz w:val="24"/>
          <w:szCs w:val="24"/>
          <w:highlight w:val="none"/>
          <w:u w:val="single"/>
          <w:lang w:val="en-US" w:eastAsia="zh-CN" w:bidi="ar-SA"/>
        </w:rPr>
        <w:t xml:space="preserve">由监理人在现场保管一套完整的施工图，供发包人、监理人及有关人员进行工程检查等活动使用</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 联络</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1.6.1发包人和承包人应当在</w:t>
      </w:r>
      <w:r>
        <w:rPr>
          <w:rFonts w:hint="eastAsia" w:ascii="宋体" w:hAnsi="宋体" w:eastAsia="宋体" w:cs="宋体"/>
          <w:color w:val="000000" w:themeColor="text1"/>
          <w:sz w:val="24"/>
          <w:szCs w:val="24"/>
          <w:highlight w:val="none"/>
          <w:u w:val="single"/>
          <w:lang w:val="en-US" w:eastAsia="zh-CN" w:bidi="ar-SA"/>
        </w:rPr>
        <w:t xml:space="preserve">7  </w:t>
      </w:r>
      <w:r>
        <w:rPr>
          <w:rFonts w:hint="eastAsia" w:ascii="宋体" w:hAnsi="宋体" w:eastAsia="宋体" w:cs="宋体"/>
          <w:color w:val="000000" w:themeColor="text1"/>
          <w:sz w:val="24"/>
          <w:szCs w:val="24"/>
          <w:highlight w:val="none"/>
          <w:lang w:val="en-US" w:eastAsia="zh-CN" w:bidi="ar-SA"/>
        </w:rPr>
        <w:t xml:space="preserve">天内将与合同有关的通知、批准、证明、证书、指示、指令、要求、请求、同意、意见、确定和决定等书面函件送达对方当事人。</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1.6.2 发包人接收文件的地点：</w:t>
      </w:r>
      <w:r>
        <w:rPr>
          <w:rFonts w:hint="eastAsia" w:ascii="宋体" w:hAnsi="宋体" w:cs="宋体"/>
          <w:color w:val="000000" w:themeColor="text1"/>
          <w:sz w:val="24"/>
          <w:szCs w:val="24"/>
          <w:highlight w:val="none"/>
          <w:u w:val="single"/>
          <w:lang w:val="en-US" w:eastAsia="zh-CN" w:bidi="ar-SA"/>
        </w:rPr>
        <w:t xml:space="preserve">宿迁市湖滨新区住房和城乡建设局</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发包人指定的接收人为：</w:t>
      </w:r>
      <w:r>
        <w:rPr>
          <w:rFonts w:hint="eastAsia" w:ascii="宋体" w:hAnsi="宋体" w:eastAsia="宋体" w:cs="宋体"/>
          <w:color w:val="000000" w:themeColor="text1"/>
          <w:sz w:val="24"/>
          <w:szCs w:val="24"/>
          <w:highlight w:val="none"/>
          <w:u w:val="single"/>
          <w:lang w:val="en-US" w:eastAsia="zh-CN" w:bidi="ar-SA"/>
        </w:rPr>
        <w:t xml:space="preserve">发包人代表及其授权人</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承包人接收文件的地点：</w:t>
      </w:r>
      <w:r>
        <w:rPr>
          <w:rFonts w:hint="eastAsia" w:ascii="宋体" w:hAnsi="宋体" w:eastAsia="宋体" w:cs="宋体"/>
          <w:color w:val="000000" w:themeColor="text1"/>
          <w:sz w:val="24"/>
          <w:szCs w:val="24"/>
          <w:highlight w:val="none"/>
          <w:u w:val="single"/>
          <w:lang w:val="en-US" w:eastAsia="zh-CN" w:bidi="ar-SA"/>
        </w:rPr>
        <w:t xml:space="preserve">承包人项目负责人或项目部主要人员办公室</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承包人指定的接收人为：</w:t>
      </w:r>
      <w:r>
        <w:rPr>
          <w:rFonts w:hint="eastAsia" w:ascii="宋体" w:hAnsi="宋体" w:eastAsia="宋体" w:cs="宋体"/>
          <w:color w:val="000000" w:themeColor="text1"/>
          <w:sz w:val="24"/>
          <w:szCs w:val="24"/>
          <w:highlight w:val="none"/>
          <w:u w:val="single"/>
          <w:lang w:val="en-US" w:eastAsia="zh-CN" w:bidi="ar-SA"/>
        </w:rPr>
        <w:t xml:space="preserve">承包人项目负责人或其授权人</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监理人接收文件的地点：</w:t>
      </w:r>
      <w:r>
        <w:rPr>
          <w:rFonts w:hint="eastAsia" w:ascii="宋体" w:hAnsi="宋体" w:eastAsia="宋体" w:cs="宋体"/>
          <w:color w:val="000000" w:themeColor="text1"/>
          <w:sz w:val="24"/>
          <w:szCs w:val="24"/>
          <w:highlight w:val="none"/>
          <w:u w:val="single"/>
          <w:lang w:val="en-US" w:eastAsia="zh-CN" w:bidi="ar-SA"/>
        </w:rPr>
        <w:t xml:space="preserve">监理人现场办公室</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监理人指定的接收人为：</w:t>
      </w:r>
      <w:r>
        <w:rPr>
          <w:rFonts w:hint="eastAsia" w:ascii="宋体" w:hAnsi="宋体" w:eastAsia="宋体" w:cs="宋体"/>
          <w:color w:val="000000" w:themeColor="text1"/>
          <w:sz w:val="24"/>
          <w:szCs w:val="24"/>
          <w:highlight w:val="none"/>
          <w:u w:val="single"/>
          <w:lang w:val="en-US" w:eastAsia="zh-CN" w:bidi="ar-SA"/>
        </w:rPr>
        <w:t xml:space="preserve">总监理工程师或其授权人</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1.7 交通运输</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1.7.1 出入现场的权利</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关于出入现场的权利的约定：</w:t>
      </w:r>
      <w:r>
        <w:rPr>
          <w:rFonts w:hint="eastAsia" w:ascii="宋体" w:hAnsi="宋体" w:eastAsia="宋体" w:cs="宋体"/>
          <w:color w:val="000000" w:themeColor="text1"/>
          <w:sz w:val="24"/>
          <w:szCs w:val="24"/>
          <w:highlight w:val="none"/>
          <w:u w:val="single"/>
          <w:lang w:val="en-US" w:eastAsia="zh-CN" w:bidi="ar-SA"/>
        </w:rPr>
        <w:t xml:space="preserve">只有项目施工人员办理许可证才能进入施工现场，其他无关人员一律不能进入施工现场，如果擅自进入现场，由此而产生的后果由承包人自行负责。出入施工现场所需的许可证手续批准权利属于发包人，承办人无条件配合。</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1.7.3 场内交通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关于场外交通和场内交通的边界的约定：</w:t>
      </w:r>
      <w:r>
        <w:rPr>
          <w:rFonts w:hint="eastAsia" w:ascii="宋体" w:hAnsi="宋体" w:eastAsia="宋体" w:cs="宋体"/>
          <w:color w:val="000000" w:themeColor="text1"/>
          <w:sz w:val="24"/>
          <w:szCs w:val="24"/>
          <w:highlight w:val="none"/>
          <w:u w:val="single"/>
          <w:lang w:val="en-US" w:eastAsia="zh-CN" w:bidi="ar-SA"/>
        </w:rPr>
        <w:t xml:space="preserve">发包人在承包人进场施工前负责场外公共道路的畅通，场内交通由承包人负责</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lang w:val="en-US" w:eastAsia="zh-CN" w:bidi="ar-SA"/>
        </w:rPr>
        <w:t xml:space="preserve">所有需要使用的场内道路和交通设施由承包人负责修建和拆除，且所有发生的费用已经包含在投标总价中，后期不予调整。</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1.7.4超大件和超重件的运输</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lang w:val="en-US" w:eastAsia="zh-CN" w:bidi="ar-SA"/>
        </w:rPr>
        <w:t xml:space="preserve"> 承包人 </w:t>
      </w:r>
      <w:r>
        <w:rPr>
          <w:rFonts w:hint="eastAsia" w:ascii="宋体" w:hAnsi="宋体" w:eastAsia="宋体" w:cs="宋体"/>
          <w:color w:val="000000" w:themeColor="text1"/>
          <w:sz w:val="24"/>
          <w:szCs w:val="24"/>
          <w:highlight w:val="none"/>
          <w:lang w:val="en-US" w:eastAsia="zh-CN" w:bidi="ar-SA"/>
        </w:rPr>
        <w:t xml:space="preserve">承担。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1.8 知识产权</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lang w:val="en-US" w:eastAsia="zh-CN" w:bidi="ar-SA"/>
        </w:rPr>
        <w:t xml:space="preserve">归发包人所有</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关于发包人提供的上述文件的使用限制的要求：</w:t>
      </w:r>
      <w:r>
        <w:rPr>
          <w:rFonts w:hint="eastAsia" w:ascii="宋体" w:hAnsi="宋体" w:eastAsia="宋体" w:cs="宋体"/>
          <w:color w:val="000000" w:themeColor="text1"/>
          <w:sz w:val="24"/>
          <w:szCs w:val="24"/>
          <w:highlight w:val="none"/>
          <w:u w:val="single"/>
          <w:lang w:val="en-US" w:eastAsia="zh-CN" w:bidi="ar-SA"/>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1.8.2 关于承包人为实施工程所编制文件的著作权的归属：</w:t>
      </w:r>
      <w:r>
        <w:rPr>
          <w:rFonts w:hint="eastAsia" w:ascii="宋体" w:hAnsi="宋体" w:eastAsia="宋体" w:cs="宋体"/>
          <w:color w:val="000000" w:themeColor="text1"/>
          <w:sz w:val="24"/>
          <w:szCs w:val="24"/>
          <w:highlight w:val="none"/>
          <w:u w:val="single"/>
          <w:lang w:val="en-US" w:eastAsia="zh-CN" w:bidi="ar-SA"/>
        </w:rPr>
        <w:t xml:space="preserve">属于发包人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关于承包人提供的上述文件的使用限制的要求：</w:t>
      </w:r>
      <w:r>
        <w:rPr>
          <w:rFonts w:hint="eastAsia" w:ascii="宋体" w:hAnsi="宋体" w:eastAsia="宋体" w:cs="宋体"/>
          <w:color w:val="000000" w:themeColor="text1"/>
          <w:sz w:val="24"/>
          <w:szCs w:val="24"/>
          <w:highlight w:val="none"/>
          <w:u w:val="single"/>
          <w:lang w:val="en-US" w:eastAsia="zh-CN" w:bidi="ar-SA"/>
        </w:rPr>
        <w:t xml:space="preserve">不得用于与本工程无关的一切事宜</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1.8.4 承包人在施工过程中所采用的专利、专有技术、技术秘密的使用费的承担方式：</w:t>
      </w:r>
      <w:r>
        <w:rPr>
          <w:rFonts w:hint="eastAsia" w:ascii="宋体" w:hAnsi="宋体" w:eastAsia="宋体" w:cs="宋体"/>
          <w:color w:val="000000" w:themeColor="text1"/>
          <w:sz w:val="24"/>
          <w:szCs w:val="24"/>
          <w:highlight w:val="none"/>
          <w:u w:val="single"/>
          <w:lang w:val="en-US" w:eastAsia="zh-CN" w:bidi="ar-SA"/>
        </w:rPr>
        <w:t xml:space="preserve">由承包人承担，已含在签约合同价中，结算时不予调整</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1.9工程量清单错误的修正</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出现工程量清单错误时，是否调整合同价格：</w:t>
      </w:r>
      <w:r>
        <w:rPr>
          <w:rFonts w:hint="eastAsia" w:ascii="宋体" w:hAnsi="宋体" w:eastAsia="宋体" w:cs="宋体"/>
          <w:color w:val="000000" w:themeColor="text1"/>
          <w:sz w:val="24"/>
          <w:szCs w:val="24"/>
          <w:highlight w:val="none"/>
          <w:u w:val="single"/>
          <w:lang w:val="en-US" w:eastAsia="zh-CN" w:bidi="ar-SA"/>
        </w:rPr>
        <w:t xml:space="preserve">   是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允许调整合同价格的工程量偏差范围：</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（1）缺项、漏项或项目特征不符：按专用条款（变更估价原则）的规定确定综合单价。</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2）工程量偏差超过15%：对于任一按单价计价的清单项目，当最终完成的合格工程量与招标工程量偏差超过15%（不含15%）时，工程量增加超过15%的，其超出部分的综合单价应予调低；工程量减少超过15%的，其最终实际完成的全部工程量综合单价应予调高；偏差在15%以内（含15%）的，单价不予调整。</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3）措施项目费：因工程量清单缺陷导致措施项目发生实质性变化的，按GB/T50500-2024第8.2节及第8.9.4条执行。除此之外，除安全生产措施费外，其余按项计价的措施项目费实行总价包干。安全生产措施费不实行总价包干，随工程量增减同步据实调整，按规定足额计取，不参与总价下浮及各类价格折扣。</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 发包人</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2.2 发包人代表</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发包人代表：</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姓    名：</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身份证号：</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职    务：</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联系电话：</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电子信箱：</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通信地址：</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发包人对发包人代表的授权范围如下：</w:t>
      </w:r>
      <w:r>
        <w:rPr>
          <w:rFonts w:hint="eastAsia" w:ascii="宋体" w:hAnsi="宋体" w:eastAsia="宋体" w:cs="宋体"/>
          <w:color w:val="000000" w:themeColor="text1"/>
          <w:sz w:val="24"/>
          <w:szCs w:val="24"/>
          <w:highlight w:val="none"/>
          <w:u w:val="single"/>
          <w:lang w:val="en-US" w:eastAsia="zh-CN" w:bidi="ar-SA"/>
        </w:rPr>
        <w:t xml:space="preserve">施工组织设计和总进度计划的审批权、工程变更、签证的确认权、发布开工令、停工令、复工令权、工程款的审查权和支付权、特殊及重要施工工艺和材料发包、参与建筑材料价格的确认、合同的解释等。</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2.4 施工现场、施工条件和基础资料的提供</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2.4.1 提供施工现场</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关于发包人移交施工现场的期限要求：</w:t>
      </w:r>
      <w:r>
        <w:rPr>
          <w:rFonts w:hint="eastAsia" w:ascii="宋体" w:hAnsi="宋体" w:eastAsia="宋体" w:cs="宋体"/>
          <w:color w:val="000000" w:themeColor="text1"/>
          <w:sz w:val="24"/>
          <w:szCs w:val="24"/>
          <w:highlight w:val="none"/>
          <w:u w:val="single"/>
          <w:lang w:val="en-US" w:eastAsia="zh-CN" w:bidi="ar-SA"/>
        </w:rPr>
        <w:t xml:space="preserve">根据工程进展实际需求，按发包人通知要求执行。</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2.4.2 提供施工条件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关于发包人应负责提供施工所需要的条件，包括：</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（1）发包人提供现有施工场地条件，承包人自行现场踏勘，根据实际施工条件自行负责，工作条件自行解决，所需费用由承包人承担。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（2）施工所需临时用电、临时用水已接入现场，现场临时通讯线路承包人负责审批、接入，费用由承包人承担，发包人不再另行支付。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（3）关于材料场地及办公用地由承包人根据现场条件自行负责。</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（4）如现场现有施工用电源不能满足现场施工要求，</w:t>
      </w:r>
      <w:r>
        <w:rPr>
          <w:rFonts w:hint="eastAsia" w:ascii="宋体" w:hAnsi="宋体" w:cs="宋体"/>
          <w:color w:val="000000" w:themeColor="text1"/>
          <w:sz w:val="24"/>
          <w:szCs w:val="24"/>
          <w:highlight w:val="none"/>
          <w:u w:val="single"/>
          <w:lang w:val="en-US" w:eastAsia="zh-CN" w:bidi="ar-SA"/>
        </w:rPr>
        <w:t xml:space="preserve">需</w:t>
      </w:r>
      <w:r>
        <w:rPr>
          <w:rFonts w:hint="eastAsia" w:ascii="宋体" w:hAnsi="宋体" w:eastAsia="宋体" w:cs="宋体"/>
          <w:color w:val="000000" w:themeColor="text1"/>
          <w:sz w:val="24"/>
          <w:szCs w:val="24"/>
          <w:highlight w:val="none"/>
          <w:u w:val="single"/>
          <w:lang w:val="en-US" w:eastAsia="zh-CN" w:bidi="ar-SA"/>
        </w:rPr>
        <w:t xml:space="preserve">增加的电源供应负荷由承包人自行解决，所需费用由承包人承担。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single"/>
          <w:lang w:val="en-US" w:eastAsia="zh-CN" w:bidi="ar-SA"/>
        </w:rPr>
        <w:t xml:space="preserve">（5）发包人提供现有的施工场内交通条件，不额外提供正常施工所需要的进入施工现场的交通条件，由承包人自行解决，承包人应在投标报价中综合考虑本条款所述费用，发包人不再另行支付。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2.5 资金来源证明及支付担保</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发包人提供资金来源证明的期限要求：</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发包人是否提供支付担保：</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发包人提供支付担保的形式：</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 承包人</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3.1 承包人的一般义务</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承包人提交的竣工资料的内容：</w:t>
      </w:r>
      <w:r>
        <w:rPr>
          <w:rFonts w:hint="eastAsia" w:ascii="宋体" w:hAnsi="宋体" w:eastAsia="宋体" w:cs="宋体"/>
          <w:color w:val="000000" w:themeColor="text1"/>
          <w:sz w:val="24"/>
          <w:szCs w:val="24"/>
          <w:highlight w:val="none"/>
          <w:u w:val="single"/>
          <w:lang w:val="en-US" w:eastAsia="zh-CN" w:bidi="ar-SA"/>
        </w:rPr>
        <w:t xml:space="preserve">工程建设项目竣工验收前，承包人应根据合同工作内容及发包人要求，整理竣工验收资料（含竣工图），竣工图纸和资料必须符合城建备案、相关法律规范和发包人要求，汇总为完整的建设项目竣工资料一式陆套报发包人。并配合总承包人及发包人完成城建备案，并按发包人要求移交相关过程管理资料。否则每迟一天向发包人支付合同价款千分之一的违约金。</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承包人需要提交的竣工资料套数：</w:t>
      </w:r>
      <w:r>
        <w:rPr>
          <w:rFonts w:hint="eastAsia" w:ascii="宋体" w:hAnsi="宋体" w:eastAsia="宋体" w:cs="宋体"/>
          <w:color w:val="000000" w:themeColor="text1"/>
          <w:sz w:val="24"/>
          <w:szCs w:val="24"/>
          <w:highlight w:val="none"/>
          <w:u w:val="single"/>
          <w:lang w:val="en-US" w:eastAsia="zh-CN" w:bidi="ar-SA"/>
        </w:rPr>
        <w:t xml:space="preserve">一式陆套。</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承包人提交的竣工资料的费用承担：</w:t>
      </w:r>
      <w:r>
        <w:rPr>
          <w:rFonts w:hint="eastAsia" w:ascii="宋体" w:hAnsi="宋体" w:eastAsia="宋体" w:cs="宋体"/>
          <w:color w:val="000000" w:themeColor="text1"/>
          <w:sz w:val="24"/>
          <w:szCs w:val="24"/>
          <w:highlight w:val="none"/>
          <w:u w:val="single"/>
          <w:lang w:val="en-US" w:eastAsia="zh-CN" w:bidi="ar-SA"/>
        </w:rPr>
        <w:t xml:space="preserve">承包人自身承担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承包人提交的竣工资料移交时间：</w:t>
      </w:r>
      <w:r>
        <w:rPr>
          <w:rFonts w:hint="eastAsia" w:ascii="宋体" w:hAnsi="宋体" w:eastAsia="宋体" w:cs="宋体"/>
          <w:color w:val="000000" w:themeColor="text1"/>
          <w:sz w:val="24"/>
          <w:szCs w:val="24"/>
          <w:highlight w:val="none"/>
          <w:u w:val="single"/>
          <w:lang w:val="en-US" w:eastAsia="zh-CN" w:bidi="ar-SA"/>
        </w:rPr>
        <w:t xml:space="preserve"> 竣工验收合格后30日历天内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承包人提交的竣工资料形式要求：</w:t>
      </w:r>
      <w:r>
        <w:rPr>
          <w:rFonts w:hint="eastAsia" w:ascii="宋体" w:hAnsi="宋体" w:eastAsia="宋体" w:cs="宋体"/>
          <w:color w:val="000000" w:themeColor="text1"/>
          <w:sz w:val="24"/>
          <w:szCs w:val="24"/>
          <w:highlight w:val="none"/>
          <w:u w:val="single"/>
          <w:lang w:val="en-US" w:eastAsia="zh-CN" w:bidi="ar-SA"/>
        </w:rPr>
        <w:t xml:space="preserve">书面形式及电子形式（均有）</w:t>
      </w:r>
      <w:r>
        <w:rPr>
          <w:rFonts w:hint="eastAsia" w:ascii="宋体" w:hAnsi="宋体" w:eastAsia="宋体" w:cs="宋体"/>
          <w:color w:val="000000" w:themeColor="text1"/>
          <w:sz w:val="24"/>
          <w:szCs w:val="24"/>
          <w:highlight w:val="none"/>
          <w:u w:val="none"/>
          <w:lang w:val="en-US" w:eastAsia="zh-CN" w:bidi="ar-SA"/>
        </w:rPr>
        <w:t xml:space="preserve">。</w:t>
      </w:r>
      <w:r>
        <w:rPr>
          <w:color w:val="000000" w:themeColor="text1"/>
        </w:rPr>
      </w:r>
    </w:p>
    <w:p>
      <w:pPr>
        <w:numPr>
          <w:ilvl w:val="0"/>
          <w:numId w:val="4"/>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承包人应履行的其他义务：</w:t>
      </w:r>
      <w:r>
        <w:rPr>
          <w:rFonts w:hint="eastAsia" w:ascii="宋体" w:hAnsi="宋体" w:eastAsia="宋体" w:cs="宋体"/>
          <w:color w:val="000000" w:themeColor="text1"/>
          <w:sz w:val="24"/>
          <w:szCs w:val="24"/>
          <w:highlight w:val="none"/>
          <w:u w:val="single"/>
          <w:lang w:val="en-US" w:eastAsia="zh-CN" w:bidi="ar-SA"/>
        </w:rPr>
        <w:t xml:space="preserve">承包人除应履行按通用条款义务外，还须履行的其他义务</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u w:val="none"/>
          <w:lang w:val="en-US" w:eastAsia="zh-CN" w:bidi="ar-SA"/>
        </w:rPr>
        <w:t xml:space="preserve">承包人在中标公告发布之日起7日历天内完成施工准备工作，包括参与配合完成设计交底和图纸会审；整理好图纸会审资料；施工组织设计/施工方案；施工进度计划：材料进场计划；施工质量、安全生产管理体系；进场道路及水、电、通信、临设等，并提交工程开工报审表。因承包人原因使开工日期延误，逾期开工15</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含</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日历天内，发包人除按5万元/日历天收取逾期开工违约金外，由此造成的工期延误和损失由承包人负责。逾期开工超过15日历天，发包人有权解除合同，由此造成的工期延误和损失由承包人负责；中标通知书发出十日内协助发包人办理施工许可证等相关行政许可。</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u w:val="none"/>
          <w:lang w:val="en-US" w:eastAsia="zh-CN" w:bidi="ar-SA"/>
        </w:rPr>
        <w:t xml:space="preserve">承包人每周分别向发包人和监理单位提供详细的施工进度计划、已完工程量报表</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含工程变更及签证预算</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、材料进场计划、劳动力及用款计划、施工方案、安全台账等资料，如延误或不提供，承包人应当向发包人支付违约金1万元/次人民币，由此造成的 工期延误和损失由承包人负责。</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3.</w:t>
      </w:r>
      <w:r>
        <w:rPr>
          <w:rFonts w:hint="eastAsia" w:ascii="宋体" w:hAnsi="宋体" w:eastAsia="宋体" w:cs="宋体"/>
          <w:color w:val="000000" w:themeColor="text1"/>
          <w:sz w:val="24"/>
          <w:szCs w:val="24"/>
          <w:highlight w:val="none"/>
          <w:u w:val="none"/>
          <w:lang w:val="en-US" w:eastAsia="zh-CN" w:bidi="ar-SA"/>
        </w:rPr>
        <w:t xml:space="preserve">承包人进场使用的材料、设备等必须经发包人和监理单位同意后方可进场并施工，否则发包人有权不予支付相关工程款。未经发包人和监理单位同意擅自进场或使用的，承包人应当向发包人支付违约金2万元/次，由此造成的工期延误和损失由承包人负责。</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4.</w:t>
      </w:r>
      <w:r>
        <w:rPr>
          <w:rFonts w:hint="eastAsia" w:ascii="宋体" w:hAnsi="宋体" w:eastAsia="宋体" w:cs="宋体"/>
          <w:color w:val="000000" w:themeColor="text1"/>
          <w:sz w:val="24"/>
          <w:szCs w:val="24"/>
          <w:highlight w:val="none"/>
          <w:u w:val="none"/>
          <w:lang w:val="en-US" w:eastAsia="zh-CN" w:bidi="ar-SA"/>
        </w:rPr>
        <w:t xml:space="preserve">需承包人办理的有关施工场地交通、环卫和施工噪音管理等手续，按有关规定办理，费用由承包人负责。施工中垃圾需运出施工现场外时，承包人需到相关主管部门办理相关手续并按相关主管部门指定地点放置，费用由承包人负责</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包括因承包人责任所引起的处罚</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施工现场按照施工扬尘治理标准设置围墙封闭施工，围墙张贴文明标语，施工入口设置大门、车辆自动冲洗台、雾炮机、道路喷淋系统、电子显示屏等扬尘治理设施设备，达到建设工地施工扬尘、大气污染防治治理要求、《宿迁市市区扬尘污染防治标准化管理有关规定</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宿迁市建设工地扬尘防治和指导意见</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关于印发2022年宿迁市扬尘污染专项整治工作方案的通知</w:t>
      </w:r>
      <w:r>
        <w:rPr>
          <w:rFonts w:hint="eastAsia" w:ascii="宋体" w:hAnsi="宋体" w:cs="宋体"/>
          <w:color w:val="000000" w:themeColor="text1"/>
          <w:sz w:val="24"/>
          <w:szCs w:val="24"/>
          <w:highlight w:val="none"/>
          <w:u w:val="none"/>
          <w:lang w:val="en-US" w:eastAsia="zh-CN" w:bidi="ar-SA"/>
        </w:rPr>
        <w:t xml:space="preserve">》等</w:t>
      </w:r>
      <w:r>
        <w:rPr>
          <w:rFonts w:hint="eastAsia" w:ascii="宋体" w:hAnsi="宋体" w:eastAsia="宋体" w:cs="宋体"/>
          <w:color w:val="000000" w:themeColor="text1"/>
          <w:sz w:val="24"/>
          <w:szCs w:val="24"/>
          <w:highlight w:val="none"/>
          <w:u w:val="none"/>
          <w:lang w:val="en-US" w:eastAsia="zh-CN" w:bidi="ar-SA"/>
        </w:rPr>
        <w:t xml:space="preserve">要求，以上所有费用包含在合同价款内不另计。</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5.</w:t>
      </w:r>
      <w:r>
        <w:rPr>
          <w:rFonts w:hint="eastAsia" w:ascii="宋体" w:hAnsi="宋体" w:eastAsia="宋体" w:cs="宋体"/>
          <w:color w:val="000000" w:themeColor="text1"/>
          <w:sz w:val="24"/>
          <w:szCs w:val="24"/>
          <w:highlight w:val="none"/>
          <w:u w:val="none"/>
          <w:lang w:val="en-US" w:eastAsia="zh-CN" w:bidi="ar-SA"/>
        </w:rPr>
        <w:t xml:space="preserve">施工过程中应</w:t>
      </w:r>
      <w:r>
        <w:rPr>
          <w:rFonts w:hint="eastAsia" w:ascii="宋体" w:hAnsi="宋体" w:cs="宋体"/>
          <w:color w:val="000000" w:themeColor="text1"/>
          <w:sz w:val="24"/>
          <w:szCs w:val="24"/>
          <w:highlight w:val="none"/>
          <w:u w:val="none"/>
          <w:lang w:val="en-US" w:eastAsia="zh-CN" w:bidi="ar-SA"/>
        </w:rPr>
        <w:t xml:space="preserve">采</w:t>
      </w:r>
      <w:r>
        <w:rPr>
          <w:rFonts w:hint="eastAsia" w:ascii="宋体" w:hAnsi="宋体" w:eastAsia="宋体" w:cs="宋体"/>
          <w:color w:val="000000" w:themeColor="text1"/>
          <w:sz w:val="24"/>
          <w:szCs w:val="24"/>
          <w:highlight w:val="none"/>
          <w:u w:val="none"/>
          <w:lang w:val="en-US" w:eastAsia="zh-CN" w:bidi="ar-SA"/>
        </w:rPr>
        <w:t xml:space="preserve">用样板引路，采取挂牌标识，严格质量责任，建立健全质量管理体系。否则，承包人应向发包人支付人民币1万元/次的违约金。</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6.</w:t>
      </w:r>
      <w:r>
        <w:rPr>
          <w:rFonts w:hint="eastAsia" w:ascii="宋体" w:hAnsi="宋体" w:eastAsia="宋体" w:cs="宋体"/>
          <w:color w:val="000000" w:themeColor="text1"/>
          <w:sz w:val="24"/>
          <w:szCs w:val="24"/>
          <w:highlight w:val="none"/>
          <w:u w:val="none"/>
          <w:lang w:val="en-US" w:eastAsia="zh-CN" w:bidi="ar-SA"/>
        </w:rPr>
        <w:t xml:space="preserve">自觉接受发包人及委托管理、监理单位的监督管理，参加发包人和监理组织的工地例会，及时报告工程情况，并接受整改要求。否则，承包人应向发包人支付人民币1万元/次的违约金。</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7.</w:t>
      </w:r>
      <w:r>
        <w:rPr>
          <w:rFonts w:hint="eastAsia" w:ascii="宋体" w:hAnsi="宋体" w:eastAsia="宋体" w:cs="宋体"/>
          <w:color w:val="000000" w:themeColor="text1"/>
          <w:sz w:val="24"/>
          <w:szCs w:val="24"/>
          <w:highlight w:val="none"/>
          <w:u w:val="none"/>
          <w:lang w:val="en-US" w:eastAsia="zh-CN" w:bidi="ar-SA"/>
        </w:rPr>
        <w:t xml:space="preserve">协调处理好各种公共关系，承担因承包人责任引发的民事纠纷的损失和处理工作，包括因承包人违反有关规定而导致政府相关部门的处罚，另承包人应向发包人支付人民币1万元/次的违约金。</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8.</w:t>
      </w:r>
      <w:r>
        <w:rPr>
          <w:rFonts w:hint="eastAsia" w:ascii="宋体" w:hAnsi="宋体" w:eastAsia="宋体" w:cs="宋体"/>
          <w:color w:val="000000" w:themeColor="text1"/>
          <w:sz w:val="24"/>
          <w:szCs w:val="24"/>
          <w:highlight w:val="none"/>
          <w:u w:val="none"/>
          <w:lang w:val="en-US" w:eastAsia="zh-CN" w:bidi="ar-SA"/>
        </w:rPr>
        <w:t xml:space="preserve">承包人需配合完成竣工验收备案和整体项目移交、档案移交及工程保修期内缺陷修复和保修工作，完成并配合发包人办理相关部门结</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决</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算审计等工作。档案按照省标整理、收集、归档。否则，承包人应向发包人支付人民币1万元/次的违约金。</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9.</w:t>
      </w:r>
      <w:r>
        <w:rPr>
          <w:rFonts w:hint="eastAsia" w:ascii="宋体" w:hAnsi="宋体" w:eastAsia="宋体" w:cs="宋体"/>
          <w:color w:val="000000" w:themeColor="text1"/>
          <w:sz w:val="24"/>
          <w:szCs w:val="24"/>
          <w:highlight w:val="none"/>
          <w:u w:val="none"/>
          <w:lang w:val="en-US" w:eastAsia="zh-CN" w:bidi="ar-SA"/>
        </w:rPr>
        <w:t xml:space="preserve">承包人负责</w:t>
      </w:r>
      <w:r>
        <w:rPr>
          <w:rFonts w:hint="eastAsia" w:ascii="宋体" w:hAnsi="宋体" w:cs="宋体"/>
          <w:color w:val="000000" w:themeColor="text1"/>
          <w:sz w:val="24"/>
          <w:szCs w:val="24"/>
          <w:highlight w:val="none"/>
          <w:u w:val="none"/>
          <w:lang w:val="en-US" w:eastAsia="zh-CN" w:bidi="ar-SA"/>
        </w:rPr>
        <w:t xml:space="preserve">采取</w:t>
      </w:r>
      <w:r>
        <w:rPr>
          <w:rFonts w:hint="eastAsia" w:ascii="宋体" w:hAnsi="宋体" w:eastAsia="宋体" w:cs="宋体"/>
          <w:color w:val="000000" w:themeColor="text1"/>
          <w:sz w:val="24"/>
          <w:szCs w:val="24"/>
          <w:highlight w:val="none"/>
          <w:u w:val="none"/>
          <w:lang w:val="en-US" w:eastAsia="zh-CN" w:bidi="ar-SA"/>
        </w:rPr>
        <w:t xml:space="preserve">措施保护承包范围内已完工程</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包含现场其他工程</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的现场保护工作，如有因施工而损毁、污损其他工程等，由承包人按实赔偿，另承包人应向发包人支付人民币10万元的违约金。如交付后，发包人要求承包人继续保护，费用另行商定。</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10.</w:t>
      </w:r>
      <w:r>
        <w:rPr>
          <w:rFonts w:hint="eastAsia" w:ascii="宋体" w:hAnsi="宋体" w:eastAsia="宋体" w:cs="宋体"/>
          <w:color w:val="000000" w:themeColor="text1"/>
          <w:sz w:val="24"/>
          <w:szCs w:val="24"/>
          <w:highlight w:val="none"/>
          <w:u w:val="none"/>
          <w:lang w:val="en-US" w:eastAsia="zh-CN" w:bidi="ar-SA"/>
        </w:rPr>
        <w:t xml:space="preserve">工程施工期间及工程竣工后及时清理现场，做到工完场清。否则，承包人应向发包人支付人民币1万元/次的违约金。清理现场的费用由承包人承担，包含在合同价款内，不另计。</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11.</w:t>
      </w:r>
      <w:r>
        <w:rPr>
          <w:rFonts w:hint="eastAsia" w:ascii="宋体" w:hAnsi="宋体" w:eastAsia="宋体" w:cs="宋体"/>
          <w:color w:val="000000" w:themeColor="text1"/>
          <w:sz w:val="24"/>
          <w:szCs w:val="24"/>
          <w:highlight w:val="none"/>
          <w:u w:val="none"/>
          <w:lang w:val="en-US" w:eastAsia="zh-CN" w:bidi="ar-SA"/>
        </w:rPr>
        <w:t xml:space="preserve">承包人应积极参与发包人组织的各种活动，并执行工地各类会议决议要求。否则，承包人应向发包人支付人民币1万元/次的违约金。</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12.</w:t>
      </w:r>
      <w:r>
        <w:rPr>
          <w:rFonts w:hint="eastAsia" w:ascii="宋体" w:hAnsi="宋体" w:eastAsia="宋体" w:cs="宋体"/>
          <w:color w:val="000000" w:themeColor="text1"/>
          <w:sz w:val="24"/>
          <w:szCs w:val="24"/>
          <w:highlight w:val="none"/>
          <w:u w:val="none"/>
          <w:lang w:val="en-US" w:eastAsia="zh-CN" w:bidi="ar-SA"/>
        </w:rPr>
        <w:t xml:space="preserve">遇危大、重大工程，承包人需提前考虑经专家审核通过后将相关完整合格资料提交给发包人及监理方。否则，承包人应向发包人支付人民币10万元/次的违约金。</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13.</w:t>
      </w:r>
      <w:r>
        <w:rPr>
          <w:rFonts w:hint="eastAsia" w:ascii="宋体" w:hAnsi="宋体" w:eastAsia="宋体" w:cs="宋体"/>
          <w:color w:val="000000" w:themeColor="text1"/>
          <w:sz w:val="24"/>
          <w:szCs w:val="24"/>
          <w:highlight w:val="none"/>
          <w:u w:val="none"/>
          <w:lang w:val="en-US" w:eastAsia="zh-CN" w:bidi="ar-SA"/>
        </w:rPr>
        <w:t xml:space="preserve">对发包人和监理人交办的合理事项或者问题整改，不能在合理规定的期限内完成，延期向发包人支付违约金1000元/天/项。</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14.</w:t>
      </w:r>
      <w:r>
        <w:rPr>
          <w:rFonts w:hint="eastAsia" w:ascii="宋体" w:hAnsi="宋体" w:eastAsia="宋体" w:cs="宋体"/>
          <w:color w:val="000000" w:themeColor="text1"/>
          <w:sz w:val="24"/>
          <w:szCs w:val="24"/>
          <w:highlight w:val="none"/>
          <w:u w:val="none"/>
          <w:lang w:val="en-US" w:eastAsia="zh-CN" w:bidi="ar-SA"/>
        </w:rPr>
        <w:t xml:space="preserve">发包人出具的工程联系单必须在规定的时间内给予回复，延期向发包人支付违约金1000元/天/份。</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15.</w:t>
      </w:r>
      <w:r>
        <w:rPr>
          <w:rFonts w:hint="eastAsia" w:ascii="宋体" w:hAnsi="宋体" w:eastAsia="宋体" w:cs="宋体"/>
          <w:color w:val="000000" w:themeColor="text1"/>
          <w:sz w:val="24"/>
          <w:szCs w:val="24"/>
          <w:highlight w:val="none"/>
          <w:u w:val="none"/>
          <w:lang w:val="en-US" w:eastAsia="zh-CN" w:bidi="ar-SA"/>
        </w:rPr>
        <w:t xml:space="preserve">承包人应按图纸施工，如与别的参建单位有配合的施工内容，承包人须确保配合内容合格且满足下道工序施工要求，否则由此一切后果由承包人自行承担。</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16.</w:t>
      </w:r>
      <w:r>
        <w:rPr>
          <w:rFonts w:hint="eastAsia" w:ascii="宋体" w:hAnsi="宋体" w:eastAsia="宋体" w:cs="宋体"/>
          <w:color w:val="000000" w:themeColor="text1"/>
          <w:sz w:val="24"/>
          <w:szCs w:val="24"/>
          <w:highlight w:val="none"/>
          <w:u w:val="none"/>
          <w:lang w:val="en-US" w:eastAsia="zh-CN" w:bidi="ar-SA"/>
        </w:rPr>
        <w:t xml:space="preserve">各级政府相关管理部门对施工现场进行的有关建筑工程安全防护、文明施工的各种检查而发生的费用，无论在投标报价中是否单独列出均由承包人承担。</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17.</w:t>
      </w:r>
      <w:r>
        <w:rPr>
          <w:rFonts w:hint="eastAsia" w:ascii="宋体" w:hAnsi="宋体" w:eastAsia="宋体" w:cs="宋体"/>
          <w:color w:val="000000" w:themeColor="text1"/>
          <w:sz w:val="24"/>
          <w:szCs w:val="24"/>
          <w:highlight w:val="none"/>
          <w:u w:val="none"/>
          <w:lang w:val="en-US" w:eastAsia="zh-CN" w:bidi="ar-SA"/>
        </w:rPr>
        <w:t xml:space="preserve">承包人应严格按照《保障农民工工资支付条例》、建市〔2019〕18 号文《建筑工人实名制管理办法（试行）》、苏建规字〔2019〕4 号关于印发《江苏省建筑工人实名制管理和工资支付保障实施办法（试行）》的通知。落实实名制管理的专项责任人，落实相关设备和资金，服从主管部门的监督检查。建立农民工工资（劳务费）专用账户，实行农民工实名制管理，按月足额支付农民工工资，如果发生拖</w:t>
      </w:r>
      <w:r>
        <w:rPr>
          <w:rFonts w:hint="eastAsia" w:ascii="宋体" w:hAnsi="宋体" w:cs="宋体"/>
          <w:color w:val="000000" w:themeColor="text1"/>
          <w:sz w:val="24"/>
          <w:szCs w:val="24"/>
          <w:highlight w:val="none"/>
          <w:u w:val="none"/>
          <w:lang w:val="en-US" w:eastAsia="zh-CN" w:bidi="ar-SA"/>
        </w:rPr>
        <w:t xml:space="preserve">欠农</w:t>
      </w:r>
      <w:r>
        <w:rPr>
          <w:rFonts w:hint="eastAsia" w:ascii="宋体" w:hAnsi="宋体" w:eastAsia="宋体" w:cs="宋体"/>
          <w:color w:val="000000" w:themeColor="text1"/>
          <w:sz w:val="24"/>
          <w:szCs w:val="24"/>
          <w:highlight w:val="none"/>
          <w:u w:val="none"/>
          <w:lang w:val="en-US" w:eastAsia="zh-CN" w:bidi="ar-SA"/>
        </w:rPr>
        <w:t xml:space="preserve">民工工资的现象，发包人有权直接从工程进度款或未结清的工程款中直接扣除予以补全，但并不免除承包人应承担的责任和义务。</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18.</w:t>
      </w:r>
      <w:r>
        <w:rPr>
          <w:rFonts w:hint="eastAsia" w:ascii="宋体" w:hAnsi="宋体" w:eastAsia="宋体" w:cs="宋体"/>
          <w:color w:val="000000" w:themeColor="text1"/>
          <w:sz w:val="24"/>
          <w:szCs w:val="24"/>
          <w:highlight w:val="none"/>
          <w:u w:val="none"/>
          <w:lang w:val="en-US" w:eastAsia="zh-CN" w:bidi="ar-SA"/>
        </w:rPr>
        <w:t xml:space="preserve">出现工程量清单描述不全或招标图纸、技术规格书与工程量清单描述不一致的，默认为承包人的报价已按标准更高或要求更高的进行了报价，承包人已在投标报价中予以考虑，相应子目单价均不作调整。</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19.</w:t>
      </w:r>
      <w:r>
        <w:rPr>
          <w:rFonts w:hint="eastAsia" w:ascii="宋体" w:hAnsi="宋体" w:eastAsia="宋体" w:cs="宋体"/>
          <w:color w:val="000000" w:themeColor="text1"/>
          <w:sz w:val="24"/>
          <w:szCs w:val="24"/>
          <w:highlight w:val="none"/>
          <w:u w:val="none"/>
          <w:lang w:val="en-US" w:eastAsia="zh-CN" w:bidi="ar-SA"/>
        </w:rPr>
        <w:t xml:space="preserve">投标报价已经综合考虑了停电、停水、二次搬运、施工场地不足、发包人现场约束、成品保护等所需措施和维护产生一切费用</w:t>
      </w:r>
      <w:r>
        <w:rPr>
          <w:rFonts w:hint="eastAsia" w:ascii="宋体" w:hAnsi="宋体" w:cs="宋体"/>
          <w:color w:val="000000" w:themeColor="text1"/>
          <w:sz w:val="24"/>
          <w:szCs w:val="24"/>
          <w:highlight w:val="none"/>
          <w:u w:val="none"/>
          <w:lang w:val="en-US" w:eastAsia="zh-CN" w:bidi="ar-SA"/>
        </w:rPr>
        <w:t xml:space="preserve">，</w:t>
      </w:r>
      <w:r>
        <w:rPr>
          <w:rFonts w:hint="eastAsia" w:ascii="宋体" w:hAnsi="宋体" w:eastAsia="宋体" w:cs="宋体"/>
          <w:color w:val="000000" w:themeColor="text1"/>
          <w:sz w:val="24"/>
          <w:szCs w:val="24"/>
          <w:highlight w:val="none"/>
          <w:u w:val="none"/>
          <w:lang w:val="en-US" w:eastAsia="zh-CN" w:bidi="ar-SA"/>
        </w:rPr>
        <w:t xml:space="preserve"> 并已考虑了各种可能影响施工的因素及其所增加的费用。</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20.</w:t>
      </w:r>
      <w:r>
        <w:rPr>
          <w:rFonts w:hint="eastAsia" w:ascii="宋体" w:hAnsi="宋体" w:eastAsia="宋体" w:cs="宋体"/>
          <w:color w:val="000000" w:themeColor="text1"/>
          <w:sz w:val="24"/>
          <w:szCs w:val="24"/>
          <w:highlight w:val="none"/>
          <w:u w:val="none"/>
          <w:lang w:val="en-US" w:eastAsia="zh-CN" w:bidi="ar-SA"/>
        </w:rPr>
        <w:t xml:space="preserve">承包人不得造成水、电浪费，否则发包人支付违约金1000元/次。</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21.</w:t>
      </w:r>
      <w:r>
        <w:rPr>
          <w:rFonts w:hint="eastAsia" w:ascii="宋体" w:hAnsi="宋体" w:eastAsia="宋体" w:cs="宋体"/>
          <w:color w:val="000000" w:themeColor="text1"/>
          <w:sz w:val="24"/>
          <w:szCs w:val="24"/>
          <w:highlight w:val="none"/>
          <w:u w:val="none"/>
          <w:lang w:val="en-US" w:eastAsia="zh-CN" w:bidi="ar-SA"/>
        </w:rPr>
        <w:t xml:space="preserve">凡是承包人因农民工工资问题造成的到区、市、省、国家等政府主管部门上访、集访的，所有接访费用由承包人负责，包括发包人的接访费用，凡是拉横幅，堵大门等不文明讨薪行为的影像，图片被发布到网络等新媒体，由承包人负责删除，所有费用由承包人负责，承包人拒不支付的，由发包人根据实际产生的费用从工程款中直接抵扣。并且每发生一次区级及以上政府部门上访，处罚违约金1万元，发布网络，新媒体的，每一条信息处罚违约金2万元。</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none"/>
          <w:lang w:val="en-US" w:eastAsia="zh-CN" w:bidi="ar-SA"/>
        </w:rPr>
        <w:t xml:space="preserve">22.</w:t>
      </w:r>
      <w:r>
        <w:rPr>
          <w:rFonts w:hint="eastAsia" w:ascii="宋体" w:hAnsi="宋体" w:eastAsia="宋体" w:cs="宋体"/>
          <w:color w:val="000000" w:themeColor="text1"/>
          <w:sz w:val="24"/>
          <w:szCs w:val="24"/>
          <w:highlight w:val="none"/>
          <w:u w:val="none"/>
          <w:lang w:val="en-US" w:eastAsia="zh-CN" w:bidi="ar-SA"/>
        </w:rPr>
        <w:t xml:space="preserve">其他未尽事宜另订协议。</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3.2 项目经理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3.2.1 项目经理：</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姓    名：</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身份证号：</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建造师执业资格等级：</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建造师注册证书号：</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建造师执业印章号：</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安全生产考核合格证书号：</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联系电话：</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电子信箱：</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通信地址：</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承包人对项目经理的授权范围如下：</w:t>
      </w:r>
      <w:r>
        <w:rPr>
          <w:rFonts w:hint="eastAsia" w:ascii="宋体" w:hAnsi="宋体" w:eastAsia="宋体" w:cs="宋体"/>
          <w:color w:val="000000" w:themeColor="text1"/>
          <w:sz w:val="24"/>
          <w:szCs w:val="24"/>
          <w:highlight w:val="none"/>
          <w:u w:val="single"/>
          <w:lang w:val="en-US" w:eastAsia="zh-CN" w:bidi="ar-SA"/>
        </w:rPr>
        <w:t xml:space="preserve">受承包人委托全面负责工程安全、质量、进度、投资四大控制要素，完善合同、信息、组织管理体系，做好安全监督，文明标准化现场工作。代表承包人行使合同约定的承包人权利和义务，履行合同约定的承包人职责，包含不限于以下：负责统筹协调项目总体施工进度；协助全程做好驻场服务工作；负责施工过程中工程材料的调度、</w:t>
      </w:r>
      <w:r>
        <w:rPr>
          <w:rFonts w:hint="eastAsia" w:ascii="宋体" w:hAnsi="宋体" w:cs="宋体"/>
          <w:color w:val="000000" w:themeColor="text1"/>
          <w:sz w:val="24"/>
          <w:szCs w:val="24"/>
          <w:highlight w:val="none"/>
          <w:u w:val="single"/>
          <w:lang w:val="en-US" w:eastAsia="zh-CN" w:bidi="ar-SA"/>
        </w:rPr>
        <w:t xml:space="preserve">采</w:t>
      </w:r>
      <w:r>
        <w:rPr>
          <w:rFonts w:hint="eastAsia" w:ascii="宋体" w:hAnsi="宋体" w:eastAsia="宋体" w:cs="宋体"/>
          <w:color w:val="000000" w:themeColor="text1"/>
          <w:sz w:val="24"/>
          <w:szCs w:val="24"/>
          <w:highlight w:val="none"/>
          <w:u w:val="single"/>
          <w:lang w:val="en-US" w:eastAsia="zh-CN" w:bidi="ar-SA"/>
        </w:rPr>
        <w:t xml:space="preserve">购等一系列工作；保证工程进度并保证建设质量；对工程施工的质量和标准负责；参加设计交底、询价定价、工程验收；协调与项目施工有关的内、外部关系；有关工程施工过程中一切问题的提出、解释、签字等均由施工项目负责人本人承办</w:t>
      </w:r>
      <w:r>
        <w:rPr>
          <w:rFonts w:hint="eastAsia" w:ascii="宋体" w:hAnsi="宋体" w:eastAsia="宋体" w:cs="宋体"/>
          <w:color w:val="000000" w:themeColor="text1"/>
          <w:sz w:val="24"/>
          <w:szCs w:val="24"/>
          <w:highlight w:val="none"/>
          <w:u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关于项目经理每月在施工现场的时间要求：</w:t>
      </w:r>
      <w:r>
        <w:rPr>
          <w:rFonts w:hint="eastAsia" w:ascii="宋体" w:hAnsi="宋体" w:eastAsia="宋体" w:cs="宋体"/>
          <w:color w:val="000000" w:themeColor="text1"/>
          <w:sz w:val="24"/>
          <w:szCs w:val="24"/>
          <w:highlight w:val="none"/>
          <w:u w:val="single"/>
          <w:lang w:val="en-US" w:eastAsia="zh-CN" w:bidi="ar-SA"/>
        </w:rPr>
        <w:t xml:space="preserve">投标文件中明确的项目负责人必须常驻施工现场，要求其本人每周不少于5个日历天、每天8小时在本工程现场工作，特殊情况下离开现场需事先书面征得发包人同意。</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承包人未提交劳动合同，以及没有为项目经理缴纳社会保险证明的违约责任：</w:t>
      </w:r>
      <w:r>
        <w:rPr>
          <w:rFonts w:hint="eastAsia" w:ascii="宋体" w:hAnsi="宋体" w:eastAsia="宋体" w:cs="宋体"/>
          <w:color w:val="000000" w:themeColor="text1"/>
          <w:sz w:val="24"/>
          <w:szCs w:val="24"/>
          <w:highlight w:val="none"/>
          <w:u w:val="single"/>
          <w:lang w:val="en-US" w:eastAsia="zh-CN" w:bidi="ar-SA"/>
        </w:rPr>
        <w:t xml:space="preserve">承包人应向发包人支付违约金10万元/次</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项目经理未经批准，擅自离开施工现场的违约责任：</w:t>
      </w:r>
      <w:r>
        <w:rPr>
          <w:rFonts w:hint="eastAsia" w:ascii="宋体" w:hAnsi="宋体" w:eastAsia="宋体" w:cs="宋体"/>
          <w:color w:val="000000" w:themeColor="text1"/>
          <w:sz w:val="24"/>
          <w:szCs w:val="24"/>
          <w:highlight w:val="none"/>
          <w:u w:val="single"/>
          <w:lang w:val="en-US" w:eastAsia="zh-CN" w:bidi="ar-SA"/>
        </w:rPr>
        <w:t xml:space="preserve">项目经理（实行人脸自动识别考勤）擅自离开现场按每天1万元交纳违约金，从第六天起按每天5万元交纳违约金。项目经理必须参加每周召开的工程例会，有事必须请假。如项目经理未经发包人同意违反上述规定，每缺席一次例会支付违约金2000元整。一周如</w:t>
      </w:r>
      <w:r>
        <w:rPr>
          <w:rFonts w:hint="eastAsia" w:ascii="宋体" w:hAnsi="宋体" w:cs="宋体"/>
          <w:color w:val="000000" w:themeColor="text1"/>
          <w:sz w:val="24"/>
          <w:szCs w:val="24"/>
          <w:highlight w:val="none"/>
          <w:u w:val="single"/>
          <w:lang w:val="en-US" w:eastAsia="zh-CN" w:bidi="ar-SA"/>
        </w:rPr>
        <w:t xml:space="preserve">有两个</w:t>
      </w:r>
      <w:r>
        <w:rPr>
          <w:rFonts w:hint="eastAsia" w:ascii="宋体" w:hAnsi="宋体" w:eastAsia="宋体" w:cs="宋体"/>
          <w:color w:val="000000" w:themeColor="text1"/>
          <w:sz w:val="24"/>
          <w:szCs w:val="24"/>
          <w:highlight w:val="none"/>
          <w:u w:val="single"/>
          <w:lang w:val="en-US" w:eastAsia="zh-CN" w:bidi="ar-SA"/>
        </w:rPr>
        <w:t xml:space="preserve">工作日或</w:t>
      </w:r>
      <w:r>
        <w:rPr>
          <w:rFonts w:hint="eastAsia" w:ascii="宋体" w:hAnsi="宋体" w:cs="宋体"/>
          <w:color w:val="000000" w:themeColor="text1"/>
          <w:sz w:val="24"/>
          <w:szCs w:val="24"/>
          <w:highlight w:val="none"/>
          <w:u w:val="single"/>
          <w:lang w:val="en-US" w:eastAsia="zh-CN" w:bidi="ar-SA"/>
        </w:rPr>
        <w:t xml:space="preserve">两个</w:t>
      </w:r>
      <w:r>
        <w:rPr>
          <w:rFonts w:hint="eastAsia" w:ascii="宋体" w:hAnsi="宋体" w:eastAsia="宋体" w:cs="宋体"/>
          <w:color w:val="000000" w:themeColor="text1"/>
          <w:sz w:val="24"/>
          <w:szCs w:val="24"/>
          <w:highlight w:val="none"/>
          <w:u w:val="single"/>
          <w:lang w:val="en-US" w:eastAsia="zh-CN" w:bidi="ar-SA"/>
        </w:rPr>
        <w:t xml:space="preserve">月累计10天不在现场或</w:t>
      </w:r>
      <w:r>
        <w:rPr>
          <w:rFonts w:hint="eastAsia" w:ascii="宋体" w:hAnsi="宋体" w:cs="宋体"/>
          <w:color w:val="000000" w:themeColor="text1"/>
          <w:sz w:val="24"/>
          <w:szCs w:val="24"/>
          <w:highlight w:val="none"/>
          <w:u w:val="single"/>
          <w:lang w:val="en-US" w:eastAsia="zh-CN" w:bidi="ar-SA"/>
        </w:rPr>
        <w:t xml:space="preserve">两个</w:t>
      </w:r>
      <w:r>
        <w:rPr>
          <w:rFonts w:hint="eastAsia" w:ascii="宋体" w:hAnsi="宋体" w:eastAsia="宋体" w:cs="宋体"/>
          <w:color w:val="000000" w:themeColor="text1"/>
          <w:sz w:val="24"/>
          <w:szCs w:val="24"/>
          <w:highlight w:val="none"/>
          <w:u w:val="single"/>
          <w:lang w:val="en-US" w:eastAsia="zh-CN" w:bidi="ar-SA"/>
        </w:rPr>
        <w:t xml:space="preserve">月缺席例会三次，为严重违约，承包人自愿向发包人支付违约金10万元，同时发包人有权终止合同。</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3.2.2 承包人擅自更换项目经理的违约责任：</w:t>
      </w:r>
      <w:r>
        <w:rPr>
          <w:rFonts w:hint="eastAsia" w:ascii="宋体" w:hAnsi="宋体" w:eastAsia="宋体" w:cs="宋体"/>
          <w:color w:val="000000" w:themeColor="text1"/>
          <w:sz w:val="24"/>
          <w:szCs w:val="24"/>
          <w:highlight w:val="none"/>
          <w:u w:val="single"/>
          <w:lang w:val="en-US" w:eastAsia="zh-CN" w:bidi="ar-SA"/>
        </w:rPr>
        <w:t xml:space="preserve">除出现江苏省建设厅苏建招〔2005〕580号文件中所列情形之外不予变更。承包人未经发包人书面同意自行更换项目经理的，处以合同价的5%违约金额。并追究由此带来的发包人的一切损失；如有变更，也必须执行江苏省建设厅苏建招〔2005〕580 号文件中规定的变更程序。</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3.2.3 承包人无正当理由拒绝更换项目经理的违约责任：</w:t>
      </w:r>
      <w:r>
        <w:rPr>
          <w:rFonts w:hint="eastAsia" w:ascii="宋体" w:hAnsi="宋体" w:eastAsia="宋体" w:cs="宋体"/>
          <w:color w:val="000000" w:themeColor="text1"/>
          <w:sz w:val="24"/>
          <w:szCs w:val="24"/>
          <w:highlight w:val="none"/>
          <w:u w:val="single"/>
          <w:lang w:val="en-US" w:eastAsia="zh-CN" w:bidi="ar-SA"/>
        </w:rPr>
        <w:t xml:space="preserve">发包人有权书面通知承包人更换其认为不称职的项目经理。承包人在接到更换通知后必须更换新的资质符合要求的项目经理，超过10天仍未更换的，每延长一天处以罚款2万元人民币，同时发包人有权解除合同，并追究由此带来的发包人的一切损失。</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3.3 承包人人员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3.3.1 承包人提交项目管理机构及施工现场管理人员安排报告的期限</w:t>
      </w:r>
      <w:r>
        <w:rPr>
          <w:rFonts w:hint="eastAsia" w:ascii="宋体" w:hAnsi="宋体" w:cs="宋体"/>
          <w:color w:val="000000" w:themeColor="text1"/>
          <w:sz w:val="24"/>
          <w:szCs w:val="24"/>
          <w:highlight w:val="none"/>
          <w:lang w:val="en-US" w:eastAsia="zh-CN" w:bidi="ar-SA"/>
        </w:rPr>
        <w:t xml:space="preserve">：在</w:t>
      </w:r>
      <w:r>
        <w:rPr>
          <w:rFonts w:hint="eastAsia" w:ascii="宋体" w:hAnsi="宋体" w:eastAsia="宋体" w:cs="宋体"/>
          <w:color w:val="000000" w:themeColor="text1"/>
          <w:sz w:val="24"/>
          <w:szCs w:val="24"/>
          <w:highlight w:val="none"/>
          <w:u w:val="single"/>
          <w:lang w:val="en-US" w:eastAsia="zh-CN" w:bidi="ar-SA"/>
        </w:rPr>
        <w:t xml:space="preserve">中标通知书发出后 3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3.3.3 承包人无正当理由拒绝撤换主要施工管理人员的违约责任：</w:t>
      </w:r>
      <w:r>
        <w:rPr>
          <w:rFonts w:hint="eastAsia" w:ascii="宋体" w:hAnsi="宋体" w:eastAsia="宋体" w:cs="宋体"/>
          <w:color w:val="000000" w:themeColor="text1"/>
          <w:sz w:val="24"/>
          <w:szCs w:val="24"/>
          <w:highlight w:val="none"/>
          <w:u w:val="single"/>
          <w:lang w:val="en-US" w:eastAsia="zh-CN" w:bidi="ar-SA"/>
        </w:rPr>
        <w:t xml:space="preserve">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1万元/人的违约金，直至将主要施工管理人员按照招标文件及本合同要求的称职人员之日止。承包人无正当理由拒绝更换的，发包人有权终止合同，并追究由此给发包人造成的一切损失。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none"/>
          <w:lang w:val="en-US" w:eastAsia="zh-CN" w:bidi="ar-SA"/>
        </w:rPr>
        <w:t xml:space="preserve">3.3.4 承包人主要施工管理人员离开施工现场的批准要求：</w:t>
      </w:r>
      <w:r>
        <w:rPr>
          <w:rFonts w:hint="eastAsia" w:ascii="宋体" w:hAnsi="宋体" w:eastAsia="宋体" w:cs="宋体"/>
          <w:color w:val="000000" w:themeColor="text1"/>
          <w:sz w:val="24"/>
          <w:szCs w:val="24"/>
          <w:highlight w:val="none"/>
          <w:u w:val="single"/>
          <w:lang w:val="en-US" w:eastAsia="zh-CN" w:bidi="ar-SA"/>
        </w:rPr>
        <w:t xml:space="preserve">由发包人和总监理工程师书面批准。</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3.3.5承包人擅自更换主要施工管理人员的违约责任：</w:t>
      </w:r>
      <w:r>
        <w:rPr>
          <w:rFonts w:hint="eastAsia" w:ascii="宋体" w:hAnsi="宋体" w:eastAsia="宋体" w:cs="宋体"/>
          <w:color w:val="000000" w:themeColor="text1"/>
          <w:sz w:val="24"/>
          <w:szCs w:val="24"/>
          <w:highlight w:val="none"/>
          <w:u w:val="single"/>
          <w:lang w:val="en-US" w:eastAsia="zh-CN" w:bidi="ar-SA"/>
        </w:rPr>
        <w:t xml:space="preserve">承包人未经发包人同意，擅自更换主要施工管理人员，将视为承包人将工程转包或挂靠，发包人可单方面终止合同，没收承包人履约保证金，并将上报建设行政主管部门，对承包人作不良行为记录。</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承包人主要施工管理人员擅自离开施工现场的违约责任：</w:t>
      </w:r>
      <w:r>
        <w:rPr>
          <w:rFonts w:hint="eastAsia" w:ascii="宋体" w:hAnsi="宋体" w:eastAsia="宋体" w:cs="宋体"/>
          <w:color w:val="000000" w:themeColor="text1"/>
          <w:sz w:val="24"/>
          <w:szCs w:val="24"/>
          <w:highlight w:val="none"/>
          <w:u w:val="single"/>
          <w:lang w:val="en-US" w:eastAsia="zh-CN" w:bidi="ar-SA"/>
        </w:rPr>
        <w:t xml:space="preserve">发包人将对主要施工管理人员在施工现场的时间进行考勤，如主要管理人员未经发包人</w:t>
      </w:r>
      <w:r>
        <w:rPr>
          <w:rFonts w:hint="eastAsia" w:ascii="宋体" w:hAnsi="宋体" w:cs="宋体"/>
          <w:color w:val="000000" w:themeColor="text1"/>
          <w:sz w:val="24"/>
          <w:szCs w:val="24"/>
          <w:highlight w:val="none"/>
          <w:u w:val="single"/>
          <w:lang w:val="en-US" w:eastAsia="zh-CN" w:bidi="ar-SA"/>
        </w:rPr>
        <w:t xml:space="preserve">同意</w:t>
      </w:r>
      <w:r>
        <w:rPr>
          <w:rFonts w:hint="eastAsia" w:ascii="宋体" w:hAnsi="宋体" w:eastAsia="宋体" w:cs="宋体"/>
          <w:color w:val="000000" w:themeColor="text1"/>
          <w:sz w:val="24"/>
          <w:szCs w:val="24"/>
          <w:highlight w:val="none"/>
          <w:u w:val="single"/>
          <w:lang w:val="en-US" w:eastAsia="zh-CN" w:bidi="ar-SA"/>
        </w:rPr>
        <w:t xml:space="preserve">，擅自离开施工现场，每人每天扣罚承包人违约金3000元，累计达7天及以上，将视为该主要施工管理人员不能履行职责，要求承包人更换相应施工管理人员。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3.4 分包和总承包配合服务</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3.4.1 分包的一般约定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禁止分包的工程包括：</w:t>
      </w:r>
      <w:r>
        <w:rPr>
          <w:rFonts w:hint="eastAsia" w:ascii="宋体" w:hAnsi="宋体" w:eastAsia="宋体" w:cs="宋体"/>
          <w:color w:val="000000" w:themeColor="text1"/>
          <w:sz w:val="24"/>
          <w:szCs w:val="24"/>
          <w:highlight w:val="none"/>
          <w:u w:val="single"/>
          <w:lang w:val="en-US" w:eastAsia="zh-CN" w:bidi="ar-SA"/>
        </w:rPr>
        <w:t xml:space="preserve">禁止分包。如擅自分包，无论工程质量是否合格，发包人有权不予支付相应工程价款</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主体结构、关键性工作的范围：</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3.4.2分包的确定</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允许分包的专业工程包括：</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其他关于分包的约定：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3.4.3 分包合同价款</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关于分包合同价款支付的约定：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3.4.4总承包配合服务约定：</w:t>
      </w:r>
      <w:r>
        <w:rPr>
          <w:rFonts w:hint="eastAsia" w:ascii="宋体" w:hAnsi="宋体" w:eastAsia="宋体" w:cs="宋体"/>
          <w:color w:val="000000" w:themeColor="text1"/>
          <w:sz w:val="24"/>
          <w:szCs w:val="24"/>
          <w:highlight w:val="none"/>
          <w:u w:val="single"/>
          <w:lang w:val="en-US" w:eastAsia="zh-CN" w:bidi="ar-SA"/>
        </w:rPr>
        <w:t xml:space="preserve">如遇工程交叉情况，无条件服从甲方的协调与配合</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3.5 工程照管与成品、半成品保护</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承包人负责照管工程及工程相关的材料、工程设备的起始时间：</w:t>
      </w:r>
      <w:r>
        <w:rPr>
          <w:rFonts w:hint="eastAsia" w:ascii="宋体" w:hAnsi="宋体" w:eastAsia="宋体" w:cs="宋体"/>
          <w:color w:val="000000" w:themeColor="text1"/>
          <w:sz w:val="24"/>
          <w:szCs w:val="24"/>
          <w:highlight w:val="none"/>
          <w:u w:val="single"/>
          <w:lang w:val="en-US" w:eastAsia="zh-CN" w:bidi="ar-SA"/>
        </w:rPr>
        <w:t xml:space="preserve">设备、材料、构配件等，人员进场至验收交付使用前由承包人负责照管与成品、半成品保护，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不再另行计取，投标报价时综合考虑，包含在合同价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3.6 履约担保</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承包人是否提供履约担保：</w:t>
      </w:r>
      <w:r>
        <w:rPr>
          <w:rFonts w:hint="eastAsia" w:ascii="宋体" w:hAnsi="宋体" w:eastAsia="宋体" w:cs="宋体"/>
          <w:color w:val="000000" w:themeColor="text1"/>
          <w:sz w:val="24"/>
          <w:szCs w:val="24"/>
          <w:highlight w:val="none"/>
          <w:u w:val="single"/>
          <w:lang w:val="en-US" w:eastAsia="zh-CN" w:bidi="ar-SA"/>
        </w:rPr>
        <w:t xml:space="preserve">  是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承包人提供履约担保的形式、金额及期限的：</w:t>
      </w:r>
      <w:r>
        <w:rPr>
          <w:rFonts w:hint="eastAsia" w:ascii="宋体" w:hAnsi="宋体" w:eastAsia="宋体" w:cs="宋体"/>
          <w:color w:val="000000" w:themeColor="text1"/>
          <w:sz w:val="24"/>
          <w:szCs w:val="24"/>
          <w:highlight w:val="none"/>
          <w:u w:val="single"/>
          <w:lang w:val="en-US" w:eastAsia="zh-CN" w:bidi="ar-SA"/>
        </w:rPr>
        <w:t xml:space="preserve">履约保证金应在采购合同签订前提交，履约保证金按采购合同总价的</w:t>
      </w:r>
      <w:r>
        <w:rPr>
          <w:rFonts w:hint="eastAsia" w:ascii="宋体" w:hAnsi="宋体" w:cs="宋体"/>
          <w:color w:val="000000" w:themeColor="text1"/>
          <w:sz w:val="24"/>
          <w:szCs w:val="24"/>
          <w:highlight w:val="none"/>
          <w:u w:val="single"/>
          <w:lang w:val="en-US" w:eastAsia="zh-CN" w:bidi="ar-SA"/>
        </w:rPr>
        <w:t xml:space="preserve">5</w:t>
      </w:r>
      <w:r>
        <w:rPr>
          <w:rFonts w:hint="eastAsia" w:ascii="宋体" w:hAnsi="宋体" w:eastAsia="宋体" w:cs="宋体"/>
          <w:color w:val="000000" w:themeColor="text1"/>
          <w:sz w:val="24"/>
          <w:szCs w:val="24"/>
          <w:highlight w:val="none"/>
          <w:u w:val="single"/>
          <w:lang w:val="en-US" w:eastAsia="zh-CN" w:bidi="ar-SA"/>
        </w:rPr>
        <w:t xml:space="preserve">%计取。除银行电汇、网上银行、数字人民币外，投标人还可选用银行保函、担保公司的保证担保或保险公司的保证保险</w:t>
      </w:r>
      <w:r>
        <w:rPr>
          <w:rFonts w:hint="eastAsia" w:ascii="宋体" w:hAnsi="宋体" w:cs="宋体"/>
          <w:color w:val="000000" w:themeColor="text1"/>
          <w:sz w:val="24"/>
          <w:szCs w:val="24"/>
          <w:highlight w:val="none"/>
          <w:u w:val="single"/>
          <w:lang w:val="en-US" w:eastAsia="zh-CN" w:bidi="ar-SA"/>
        </w:rPr>
        <w:t xml:space="preserve">等</w:t>
      </w:r>
      <w:r>
        <w:rPr>
          <w:rFonts w:hint="eastAsia" w:ascii="宋体" w:hAnsi="宋体" w:eastAsia="宋体" w:cs="宋体"/>
          <w:color w:val="000000" w:themeColor="text1"/>
          <w:sz w:val="24"/>
          <w:szCs w:val="24"/>
          <w:highlight w:val="none"/>
          <w:u w:val="single"/>
          <w:lang w:val="en-US" w:eastAsia="zh-CN" w:bidi="ar-SA"/>
        </w:rPr>
        <w:t xml:space="preserve">多种形式向采购人缴纳。</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履约保证金退付方式：</w:t>
      </w:r>
      <w:r>
        <w:rPr>
          <w:rFonts w:hint="eastAsia" w:ascii="宋体" w:hAnsi="宋体" w:eastAsia="宋体" w:cs="宋体"/>
          <w:color w:val="000000" w:themeColor="text1"/>
          <w:sz w:val="24"/>
          <w:szCs w:val="24"/>
          <w:highlight w:val="none"/>
          <w:u w:val="single"/>
          <w:lang w:val="en-US" w:eastAsia="zh-CN" w:bidi="ar-SA"/>
        </w:rPr>
        <w:t xml:space="preserve">凭招标人出具竣工验收证明办理履约退付手续，对于工程完工后因特殊情况不能及时组织竣工验收的项目，也可凭招标人、监理单位共同出具的工程完工证明办理退付手续</w:t>
      </w:r>
      <w:r>
        <w:rPr>
          <w:rFonts w:hint="eastAsia" w:ascii="宋体" w:hAnsi="宋体" w:eastAsia="宋体" w:cs="宋体"/>
          <w:color w:val="000000" w:themeColor="text1"/>
          <w:sz w:val="24"/>
          <w:szCs w:val="24"/>
          <w:highlight w:val="none"/>
          <w:u w:val="none"/>
          <w:lang w:val="en-US" w:eastAsia="zh-CN" w:bidi="ar-SA"/>
        </w:rPr>
        <w:t xml:space="preserve">。</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 监理人</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4.1监理人的一般规定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关于监理人的监理内容：</w:t>
      </w:r>
      <w:r>
        <w:rPr>
          <w:rFonts w:hint="eastAsia" w:ascii="宋体" w:hAnsi="宋体" w:eastAsia="宋体" w:cs="宋体"/>
          <w:color w:val="000000" w:themeColor="text1"/>
          <w:sz w:val="24"/>
          <w:szCs w:val="24"/>
          <w:highlight w:val="none"/>
          <w:u w:val="single"/>
          <w:lang w:val="en-US" w:eastAsia="zh-CN" w:bidi="ar-SA"/>
        </w:rPr>
        <w:t xml:space="preserve">对承包人的质量保证体系，三检制度（自检、互检、交接班检），三按制度（按图纸、按工艺，按标准施工）进行监督。</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关于监理人的监理权限：1.施工组织设计审核认可，施工进度计划审查；2.监督承包人现场管理人员操作；3.工程原材料、半成品、成品的数量和设备的质量监督；4.参与工程验收，要求工程质量达到合同标准；5.工程款支付、工程签证复核监督；6.严格要求承包人按图纸施工操作规程、验收规范规定进行施工，提出书面通知整改等等。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关于监理人在施工现场的办公场所、生活场所的提供和费用承担的约定：</w:t>
      </w:r>
      <w:r>
        <w:rPr>
          <w:rFonts w:hint="eastAsia" w:ascii="宋体" w:hAnsi="宋体" w:eastAsia="宋体" w:cs="宋体"/>
          <w:color w:val="000000" w:themeColor="text1"/>
          <w:sz w:val="24"/>
          <w:szCs w:val="24"/>
          <w:highlight w:val="none"/>
          <w:u w:val="single"/>
          <w:lang w:val="en-US" w:eastAsia="zh-CN" w:bidi="ar-SA"/>
        </w:rPr>
        <w:t xml:space="preserve">由发包人与承包人协商。未经发包人同意，监理人不得向承包人提出此类要求</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4.2 监理人员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总监理工程师：</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姓    名：</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职    务：</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监理工程师执业资格证书号：</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联系电话：</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电子信箱：</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通信地址：</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关于监理人的其他约定：</w:t>
      </w:r>
      <w:r>
        <w:rPr>
          <w:rFonts w:hint="eastAsia" w:ascii="宋体" w:hAnsi="宋体" w:eastAsia="宋体" w:cs="宋体"/>
          <w:color w:val="000000" w:themeColor="text1"/>
          <w:sz w:val="24"/>
          <w:szCs w:val="24"/>
          <w:highlight w:val="none"/>
          <w:u w:val="single"/>
          <w:lang w:val="en-US" w:eastAsia="zh-CN" w:bidi="ar-SA"/>
        </w:rPr>
        <w:t xml:space="preserve"> 按通用条款执行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4.4 商定或确定</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在发包人和承包人不能通过协商达成一致意见时，发包人授权监理人对以下事项进行确定：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u w:val="single"/>
          <w:lang w:val="en-US" w:eastAsia="zh-CN" w:bidi="ar-SA"/>
        </w:rPr>
        <w:t xml:space="preserve">工程变更的确认权按通用条款执行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u w:val="single"/>
          <w:lang w:val="en-US" w:eastAsia="zh-CN" w:bidi="ar-SA"/>
        </w:rPr>
        <w:t xml:space="preserve">签证权按通用条款执行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u w:val="single"/>
          <w:lang w:val="en-US" w:eastAsia="zh-CN" w:bidi="ar-SA"/>
        </w:rPr>
        <w:t xml:space="preserve">发布开工令、停工令、复工令权按通用条款执行，并提供主要管理技术人员清单及进退场时间</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5. 工程质量</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5.1 质量要求</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5.1.1 特殊质量标准和要求：</w:t>
      </w:r>
      <w:r>
        <w:rPr>
          <w:rFonts w:hint="eastAsia" w:ascii="宋体" w:hAnsi="宋体" w:eastAsia="宋体" w:cs="宋体"/>
          <w:color w:val="000000" w:themeColor="text1"/>
          <w:sz w:val="24"/>
          <w:szCs w:val="24"/>
          <w:highlight w:val="none"/>
          <w:u w:val="single"/>
          <w:lang w:val="en-US" w:eastAsia="zh-CN" w:bidi="ar-SA"/>
        </w:rPr>
        <w:t xml:space="preserve">1、符合现行国家有关验收标准</w:t>
      </w:r>
      <w:r>
        <w:rPr>
          <w:rFonts w:hint="eastAsia" w:ascii="宋体" w:hAnsi="宋体" w:cs="宋体"/>
          <w:color w:val="000000" w:themeColor="text1"/>
          <w:sz w:val="24"/>
          <w:szCs w:val="24"/>
          <w:highlight w:val="none"/>
          <w:u w:val="single"/>
          <w:lang w:val="en-US" w:eastAsia="zh-CN" w:bidi="ar-SA"/>
        </w:rPr>
        <w:t xml:space="preserve">（GB 50300--2001）</w:t>
      </w:r>
      <w:r>
        <w:rPr>
          <w:rFonts w:hint="eastAsia" w:ascii="宋体" w:hAnsi="宋体" w:eastAsia="宋体" w:cs="宋体"/>
          <w:color w:val="000000" w:themeColor="text1"/>
          <w:sz w:val="24"/>
          <w:szCs w:val="24"/>
          <w:highlight w:val="none"/>
          <w:u w:val="single"/>
          <w:lang w:val="en-US" w:eastAsia="zh-CN" w:bidi="ar-SA"/>
        </w:rPr>
        <w:t xml:space="preserve">，并达到招标要求的质量等级标准。2、材料质量要求：投标时有限定品牌、参数要求的采用投标文件中承诺的品牌和参数，投标时未限定品牌及参数要求的按照国标现行产品标准采用，若国家参数要求为区间范围时均采用上限标准。同时附有出厂合格证明，严禁使用不合格、过期材料和附件。无论总监理工程师是否进行并通过了各项检验，均不解除承包人对自己承包的工程的质量所负责任，除非质量问题</w:t>
      </w:r>
      <w:r>
        <w:rPr>
          <w:rFonts w:hint="eastAsia" w:ascii="宋体" w:hAnsi="宋体" w:cs="宋体"/>
          <w:color w:val="000000" w:themeColor="text1"/>
          <w:sz w:val="24"/>
          <w:szCs w:val="24"/>
          <w:highlight w:val="none"/>
          <w:u w:val="single"/>
          <w:lang w:val="en-US" w:eastAsia="zh-CN" w:bidi="ar-SA"/>
        </w:rPr>
        <w:t xml:space="preserve">是由于设计原因</w:t>
      </w:r>
      <w:r>
        <w:rPr>
          <w:rFonts w:hint="eastAsia" w:ascii="宋体" w:hAnsi="宋体" w:eastAsia="宋体" w:cs="宋体"/>
          <w:color w:val="000000" w:themeColor="text1"/>
          <w:sz w:val="24"/>
          <w:szCs w:val="24"/>
          <w:highlight w:val="none"/>
          <w:u w:val="single"/>
          <w:lang w:val="en-US" w:eastAsia="zh-CN" w:bidi="ar-SA"/>
        </w:rPr>
        <w:t xml:space="preserve">，而此类质量问题承包人须及时通知总监及发包人。在采用承包人设计的施工图纸及深化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w:t>
      </w:r>
      <w:r>
        <w:rPr>
          <w:rFonts w:hint="eastAsia" w:ascii="宋体" w:hAnsi="宋体" w:eastAsia="宋体" w:cs="宋体"/>
          <w:color w:val="000000" w:themeColor="text1"/>
          <w:sz w:val="24"/>
          <w:szCs w:val="24"/>
          <w:highlight w:val="none"/>
          <w:u w:val="single"/>
          <w:lang w:val="en-US" w:eastAsia="zh-CN" w:bidi="ar-SA"/>
        </w:rPr>
        <w:t xml:space="preserve">。3、招标文件和有关规范规定的各种材料检验、工艺试验等必须按规定实施，由承包人提供法定检测机构出具的试验合格证书，所需费用包含在合同价中。4、检验试验费：是指施工企业按照有关标准规定，对建筑以及材料、构件和建筑安装物进行一般鉴定、检查所发生的费用，包括自设试验室进行试验所耗用的材料等费用，包括新结构、新材料的试验费、对构件做破坏性试验及其他特殊要求检验试验的费用。所有进场材料检测试验由建设单位委托检测机构进行检测，对此类检测发生的费用，由承包单位支付。对施工企业提供的具有合格证明的材料进行检测试验不合格的，</w:t>
      </w:r>
      <w:r>
        <w:rPr>
          <w:rFonts w:hint="eastAsia" w:ascii="宋体" w:hAnsi="宋体" w:cs="宋体"/>
          <w:color w:val="000000" w:themeColor="text1"/>
          <w:sz w:val="24"/>
          <w:szCs w:val="24"/>
          <w:highlight w:val="none"/>
          <w:u w:val="single"/>
          <w:lang w:val="en-US" w:eastAsia="zh-CN" w:bidi="ar-SA"/>
        </w:rPr>
        <w:t xml:space="preserve">造成</w:t>
      </w:r>
      <w:r>
        <w:rPr>
          <w:rFonts w:hint="eastAsia" w:ascii="宋体" w:hAnsi="宋体" w:eastAsia="宋体" w:cs="宋体"/>
          <w:color w:val="000000" w:themeColor="text1"/>
          <w:sz w:val="24"/>
          <w:szCs w:val="24"/>
          <w:highlight w:val="none"/>
          <w:u w:val="single"/>
          <w:lang w:val="en-US" w:eastAsia="zh-CN" w:bidi="ar-SA"/>
        </w:rPr>
        <w:t xml:space="preserve">一切费用由承包人支付。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5.1.2 质量违约责任：</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承包方应保证每</w:t>
      </w:r>
      <w:r>
        <w:rPr>
          <w:rFonts w:hint="eastAsia" w:ascii="宋体" w:hAnsi="宋体" w:eastAsia="宋体" w:cs="宋体"/>
          <w:color w:val="000000" w:themeColor="text1"/>
          <w:sz w:val="24"/>
          <w:szCs w:val="24"/>
          <w:highlight w:val="none"/>
          <w:u w:val="single"/>
          <w:lang w:val="en-US" w:eastAsia="zh-CN" w:bidi="ar-SA"/>
        </w:rPr>
        <w:t xml:space="preserve">次自检资料完整、规范，数据真实、准备，检查频率必须符合规范设计和相关要求。达不到要求的，视同承包人违约，承包方应按500元/次的标准向发包方支付违约金。2、承包方应及时、准确对分项工程质量进行</w:t>
      </w:r>
      <w:r>
        <w:rPr>
          <w:rFonts w:hint="eastAsia" w:ascii="宋体" w:hAnsi="宋体" w:cs="宋体"/>
          <w:color w:val="000000" w:themeColor="text1"/>
          <w:sz w:val="24"/>
          <w:szCs w:val="24"/>
          <w:highlight w:val="none"/>
          <w:u w:val="single"/>
          <w:lang w:val="en-US" w:eastAsia="zh-CN" w:bidi="ar-SA"/>
        </w:rPr>
        <w:t xml:space="preserve">自检</w:t>
      </w:r>
      <w:r>
        <w:rPr>
          <w:rFonts w:hint="eastAsia" w:ascii="宋体" w:hAnsi="宋体" w:eastAsia="宋体" w:cs="宋体"/>
          <w:color w:val="000000" w:themeColor="text1"/>
          <w:sz w:val="24"/>
          <w:szCs w:val="24"/>
          <w:highlight w:val="none"/>
          <w:u w:val="single"/>
          <w:lang w:val="en-US" w:eastAsia="zh-CN" w:bidi="ar-SA"/>
        </w:rPr>
        <w:t xml:space="preserve">评定。监理方和指挥部定期抽查，每次抽查合格率达不到100%的，视同承包人违约，承包方应按1000元/次的标准向发包方支付违约金。3、施工抽查中需确保无质量问题。如存在质量问题，每发现一处，承包方按相关要求</w:t>
      </w:r>
      <w:r>
        <w:rPr>
          <w:rFonts w:hint="eastAsia" w:ascii="宋体" w:hAnsi="宋体" w:cs="宋体"/>
          <w:color w:val="000000" w:themeColor="text1"/>
          <w:sz w:val="24"/>
          <w:szCs w:val="24"/>
          <w:highlight w:val="none"/>
          <w:u w:val="single"/>
          <w:lang w:val="en-US" w:eastAsia="zh-CN" w:bidi="ar-SA"/>
        </w:rPr>
        <w:t xml:space="preserve">整改</w:t>
      </w:r>
      <w:r>
        <w:rPr>
          <w:rFonts w:hint="eastAsia" w:ascii="宋体" w:hAnsi="宋体" w:eastAsia="宋体" w:cs="宋体"/>
          <w:color w:val="000000" w:themeColor="text1"/>
          <w:sz w:val="24"/>
          <w:szCs w:val="24"/>
          <w:highlight w:val="none"/>
          <w:u w:val="single"/>
          <w:lang w:val="en-US" w:eastAsia="zh-CN" w:bidi="ar-SA"/>
        </w:rPr>
        <w:t xml:space="preserve">并按500元/处的标准向发包方支付违约金；造成局部返工时，承包方应按2000元/处的标准向发包方支付违约金；问题较严重且因返工影响工程整体进度时，根据实际情况，承包方应按2000-5000元/处的标准向发包方支付违约金。4、原材料进场前应经监理工程师检查认可，同意后方可进</w:t>
      </w:r>
      <w:r>
        <w:rPr>
          <w:rFonts w:hint="eastAsia" w:ascii="宋体" w:hAnsi="宋体" w:eastAsia="宋体" w:cs="宋体"/>
          <w:color w:val="000000" w:themeColor="text1"/>
          <w:sz w:val="24"/>
          <w:szCs w:val="24"/>
          <w:highlight w:val="none"/>
          <w:u w:val="single"/>
          <w:lang w:val="en-US" w:eastAsia="zh-CN" w:bidi="ar-SA"/>
        </w:rPr>
        <w:t xml:space="preserve">场，检测频率应符合要求，不合格的材料不得用于工程施工。违反上述规定的，发包人将责令清退出场，承包方应按10000元/批次的标准向发包方支付违约金。5、工程相关实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6、承包方因工程质量和规范管理问题，受到质量监督等行政主管部门查处和通报的，承包方应按10000元/次的标准向发包方支付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关于工程奖项的约定：</w:t>
      </w:r>
      <w:r>
        <w:rPr>
          <w:rFonts w:hint="eastAsia" w:ascii="宋体" w:hAnsi="宋体" w:eastAsia="宋体" w:cs="宋体"/>
          <w:color w:val="000000" w:themeColor="text1"/>
          <w:sz w:val="24"/>
          <w:szCs w:val="24"/>
          <w:highlight w:val="none"/>
          <w:u w:val="single"/>
          <w:lang w:val="en-US" w:eastAsia="zh-CN" w:bidi="ar-SA"/>
        </w:rPr>
        <w:t xml:space="preserve">无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5.3 隐蔽工程检查</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5.3.2承包人提前通知监理人隐蔽工程检查的期限的约定：</w:t>
      </w:r>
      <w:r>
        <w:rPr>
          <w:rFonts w:hint="eastAsia" w:ascii="宋体" w:hAnsi="宋体" w:eastAsia="宋体" w:cs="宋体"/>
          <w:color w:val="000000" w:themeColor="text1"/>
          <w:sz w:val="24"/>
          <w:szCs w:val="24"/>
          <w:highlight w:val="none"/>
          <w:u w:val="single"/>
          <w:lang w:val="en-US" w:eastAsia="zh-CN" w:bidi="ar-SA"/>
        </w:rPr>
        <w:t xml:space="preserve">工程具备隐蔽条件或达到中间验收部位时，承包人自检合格后，在隐蔽和中间验收48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监理人不能按时进行检查时，应提前</w:t>
      </w:r>
      <w:r>
        <w:rPr>
          <w:rFonts w:hint="eastAsia" w:ascii="宋体" w:hAnsi="宋体" w:eastAsia="宋体" w:cs="宋体"/>
          <w:color w:val="000000" w:themeColor="text1"/>
          <w:sz w:val="24"/>
          <w:szCs w:val="24"/>
          <w:highlight w:val="none"/>
          <w:u w:val="single"/>
          <w:lang w:val="en-US" w:eastAsia="zh-CN" w:bidi="ar-SA"/>
        </w:rPr>
        <w:t xml:space="preserve"> 24 </w:t>
      </w:r>
      <w:r>
        <w:rPr>
          <w:rFonts w:hint="eastAsia" w:ascii="宋体" w:hAnsi="宋体" w:eastAsia="宋体" w:cs="宋体"/>
          <w:color w:val="000000" w:themeColor="text1"/>
          <w:sz w:val="24"/>
          <w:szCs w:val="24"/>
          <w:highlight w:val="none"/>
          <w:lang w:val="en-US" w:eastAsia="zh-CN" w:bidi="ar-SA"/>
        </w:rPr>
        <w:t xml:space="preserve">小时提交书面延期要求。</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关于延期最长不得超过：</w:t>
      </w:r>
      <w:r>
        <w:rPr>
          <w:rFonts w:hint="eastAsia" w:ascii="宋体" w:hAnsi="宋体" w:eastAsia="宋体" w:cs="宋体"/>
          <w:color w:val="000000" w:themeColor="text1"/>
          <w:sz w:val="24"/>
          <w:szCs w:val="24"/>
          <w:highlight w:val="none"/>
          <w:u w:val="single"/>
          <w:lang w:val="en-US" w:eastAsia="zh-CN" w:bidi="ar-SA"/>
        </w:rPr>
        <w:t xml:space="preserve"> 48 </w:t>
      </w:r>
      <w:r>
        <w:rPr>
          <w:rFonts w:hint="eastAsia" w:ascii="宋体" w:hAnsi="宋体" w:eastAsia="宋体" w:cs="宋体"/>
          <w:color w:val="000000" w:themeColor="text1"/>
          <w:sz w:val="24"/>
          <w:szCs w:val="24"/>
          <w:highlight w:val="none"/>
          <w:lang w:val="en-US" w:eastAsia="zh-CN" w:bidi="ar-SA"/>
        </w:rPr>
        <w:t xml:space="preserve">小时。</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6. 安全文明施工与环境保护</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6.1安全文明施工</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6.1.1 项目安全生产的达标目标及相应事项的约定：</w:t>
      </w:r>
      <w:r>
        <w:rPr>
          <w:rFonts w:hint="eastAsia" w:ascii="宋体" w:hAnsi="宋体" w:eastAsia="宋体" w:cs="宋体"/>
          <w:color w:val="000000" w:themeColor="text1"/>
          <w:sz w:val="24"/>
          <w:szCs w:val="24"/>
          <w:highlight w:val="none"/>
          <w:u w:val="single"/>
          <w:lang w:val="en-US" w:eastAsia="zh-CN" w:bidi="ar-SA"/>
        </w:rPr>
        <w:t xml:space="preserve">1、进入施工现场的各类安全防护由承包人统一协调管理，安全责任由承包人承担，费用含在报价中；2、承包人负责进入施工现场所有人员及财物安全，发生任何伤亡事故与发包人无关，承包人自行解决；3、承包人应合理安排、安全使用水、电设施，否则引起的一切责任由承包人承担。承包人应负责保管水、电设施，若发生丢失或损坏，由承包人赔偿。4、严格执行《中华人民共和国安全生产</w:t>
      </w:r>
      <w:r>
        <w:rPr>
          <w:rFonts w:hint="eastAsia" w:ascii="宋体" w:hAnsi="宋体" w:cs="宋体"/>
          <w:color w:val="000000" w:themeColor="text1"/>
          <w:sz w:val="24"/>
          <w:szCs w:val="24"/>
          <w:highlight w:val="none"/>
          <w:u w:val="single"/>
          <w:lang w:val="en-US" w:eastAsia="zh-CN" w:bidi="ar-SA"/>
        </w:rPr>
        <w:t xml:space="preserve">法》和《建设工程安全</w:t>
      </w:r>
      <w:r>
        <w:rPr>
          <w:rFonts w:hint="eastAsia" w:ascii="宋体" w:hAnsi="宋体" w:eastAsia="宋体" w:cs="宋体"/>
          <w:color w:val="000000" w:themeColor="text1"/>
          <w:sz w:val="24"/>
          <w:szCs w:val="24"/>
          <w:highlight w:val="none"/>
          <w:u w:val="single"/>
          <w:lang w:val="en-US" w:eastAsia="zh-CN" w:bidi="ar-SA"/>
        </w:rPr>
        <w:t xml:space="preserve">生产管理条例》（国务院第 393 号令）等相关法律法规、双方</w:t>
      </w:r>
      <w:r>
        <w:rPr>
          <w:rFonts w:hint="eastAsia" w:ascii="宋体" w:hAnsi="宋体" w:cs="宋体"/>
          <w:color w:val="000000" w:themeColor="text1"/>
          <w:sz w:val="24"/>
          <w:szCs w:val="24"/>
          <w:highlight w:val="none"/>
          <w:u w:val="single"/>
          <w:lang w:val="en-US" w:eastAsia="zh-CN" w:bidi="ar-SA"/>
        </w:rPr>
        <w:t xml:space="preserve">签订</w:t>
      </w:r>
      <w:r>
        <w:rPr>
          <w:rFonts w:hint="eastAsia" w:ascii="宋体" w:hAnsi="宋体" w:eastAsia="宋体" w:cs="宋体"/>
          <w:color w:val="000000" w:themeColor="text1"/>
          <w:sz w:val="24"/>
          <w:szCs w:val="24"/>
          <w:highlight w:val="none"/>
          <w:u w:val="single"/>
          <w:lang w:val="en-US" w:eastAsia="zh-CN" w:bidi="ar-SA"/>
        </w:rPr>
        <w:t xml:space="preserve">的《安全施工协议》。承包人应当遵守工程建设安全生产有关管理规定，严格按安全标准组织施工，并随时接受发包人及行业安全检查人员依法实施的监督检查，采取必要的安全防护措施，消除事故隐患</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承包人在施工现场的安全管理、教育和施工范围内发生或因承包人施工活动有关的安全事故由承包人负责处理并承担责任，以上所发生的费用均由承包方承担。5、由承包人按规范施工并对</w:t>
      </w:r>
      <w:r>
        <w:rPr>
          <w:rFonts w:hint="eastAsia" w:ascii="宋体" w:hAnsi="宋体" w:cs="宋体"/>
          <w:color w:val="000000" w:themeColor="text1"/>
          <w:sz w:val="24"/>
          <w:szCs w:val="24"/>
          <w:highlight w:val="none"/>
          <w:u w:val="single"/>
          <w:lang w:val="en-US" w:eastAsia="zh-CN" w:bidi="ar-SA"/>
        </w:rPr>
        <w:t xml:space="preserve">安全生产负有</w:t>
      </w:r>
      <w:r>
        <w:rPr>
          <w:rFonts w:hint="eastAsia" w:ascii="宋体" w:hAnsi="宋体" w:eastAsia="宋体" w:cs="宋体"/>
          <w:color w:val="000000" w:themeColor="text1"/>
          <w:sz w:val="24"/>
          <w:szCs w:val="24"/>
          <w:highlight w:val="none"/>
          <w:u w:val="single"/>
          <w:lang w:val="en-US" w:eastAsia="zh-CN" w:bidi="ar-SA"/>
        </w:rPr>
        <w:t xml:space="preserve">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的赔偿费用。该规定承包人在投标时必须充分考虑，在投标前需根据工程实际和施工时拟</w:t>
      </w:r>
      <w:r>
        <w:rPr>
          <w:rFonts w:hint="eastAsia" w:ascii="宋体" w:hAnsi="宋体" w:cs="宋体"/>
          <w:color w:val="000000" w:themeColor="text1"/>
          <w:sz w:val="24"/>
          <w:szCs w:val="24"/>
          <w:highlight w:val="none"/>
          <w:u w:val="single"/>
          <w:lang w:val="en-US" w:eastAsia="zh-CN" w:bidi="ar-SA"/>
        </w:rPr>
        <w:t xml:space="preserve">采</w:t>
      </w:r>
      <w:r>
        <w:rPr>
          <w:rFonts w:hint="eastAsia" w:ascii="宋体" w:hAnsi="宋体" w:eastAsia="宋体" w:cs="宋体"/>
          <w:color w:val="000000" w:themeColor="text1"/>
          <w:sz w:val="24"/>
          <w:szCs w:val="24"/>
          <w:highlight w:val="none"/>
          <w:u w:val="single"/>
          <w:lang w:val="en-US" w:eastAsia="zh-CN" w:bidi="ar-SA"/>
        </w:rPr>
        <w:t xml:space="preserve">用的施工方案进行报价，上述内容无论承包</w:t>
      </w:r>
      <w:r>
        <w:rPr>
          <w:rFonts w:hint="eastAsia" w:ascii="宋体" w:hAnsi="宋体" w:cs="宋体"/>
          <w:color w:val="000000" w:themeColor="text1"/>
          <w:sz w:val="24"/>
          <w:szCs w:val="24"/>
          <w:highlight w:val="none"/>
          <w:u w:val="single"/>
          <w:lang w:val="en-US" w:eastAsia="zh-CN" w:bidi="ar-SA"/>
        </w:rPr>
        <w:t xml:space="preserve">人在</w:t>
      </w:r>
      <w:r>
        <w:rPr>
          <w:rFonts w:hint="eastAsia" w:ascii="宋体" w:hAnsi="宋体" w:eastAsia="宋体" w:cs="宋体"/>
          <w:color w:val="000000" w:themeColor="text1"/>
          <w:sz w:val="24"/>
          <w:szCs w:val="24"/>
          <w:highlight w:val="none"/>
          <w:u w:val="single"/>
          <w:lang w:val="en-US" w:eastAsia="zh-CN" w:bidi="ar-SA"/>
        </w:rPr>
        <w:t xml:space="preserve">投标时是否在投标报价中单独列支或包含在其他内容中，发包人均认为此项费用已包含在承包人的投标报价和合同价中，在结算时发包人对此项费用不再另行支付。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6.1.4 关于治安保卫的特别约定：</w:t>
      </w:r>
      <w:r>
        <w:rPr>
          <w:rFonts w:hint="eastAsia" w:ascii="宋体" w:hAnsi="宋体" w:eastAsia="宋体" w:cs="宋体"/>
          <w:color w:val="000000" w:themeColor="text1"/>
          <w:sz w:val="24"/>
          <w:szCs w:val="24"/>
          <w:highlight w:val="none"/>
          <w:u w:val="single"/>
          <w:lang w:val="en-US" w:eastAsia="zh-CN" w:bidi="ar-SA"/>
        </w:rPr>
        <w:t xml:space="preserve">满足发包人、城管、卫生防疫、环保及有关部门的相关要求。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关于编制施工场地治安管理计划的约定：</w:t>
      </w:r>
      <w:r>
        <w:rPr>
          <w:rFonts w:hint="eastAsia" w:ascii="宋体" w:hAnsi="宋体" w:eastAsia="宋体" w:cs="宋体"/>
          <w:color w:val="000000" w:themeColor="text1"/>
          <w:sz w:val="24"/>
          <w:szCs w:val="24"/>
          <w:highlight w:val="none"/>
          <w:u w:val="single"/>
          <w:lang w:val="en-US" w:eastAsia="zh-CN" w:bidi="ar-SA"/>
        </w:rPr>
        <w:t xml:space="preserve">施工组织设计中必须含有此部分。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6.1.5 文明施工</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合同当事人对文明施工的要求：</w:t>
      </w:r>
      <w:r>
        <w:rPr>
          <w:rFonts w:hint="eastAsia" w:ascii="宋体" w:hAnsi="宋体" w:eastAsia="宋体" w:cs="宋体"/>
          <w:color w:val="000000" w:themeColor="text1"/>
          <w:sz w:val="24"/>
          <w:szCs w:val="24"/>
          <w:highlight w:val="none"/>
          <w:u w:val="single"/>
          <w:lang w:val="en-US" w:eastAsia="zh-CN" w:bidi="ar-SA"/>
        </w:rPr>
        <w:t xml:space="preserve">合同当事人对文明施工的要求：一、施工安全：⑴承包人报请监理工程师和发包人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w:t>
      </w:r>
      <w:r>
        <w:rPr>
          <w:rFonts w:hint="eastAsia" w:ascii="宋体" w:hAnsi="宋体" w:cs="宋体"/>
          <w:color w:val="000000" w:themeColor="text1"/>
          <w:sz w:val="24"/>
          <w:szCs w:val="24"/>
          <w:highlight w:val="none"/>
          <w:u w:val="single"/>
        </w:rPr>
        <w:t xml:space="preserve">《建筑施工场界环境噪声排放标准》GB12523-2011</w:t>
      </w:r>
      <w:r>
        <w:rPr>
          <w:rFonts w:hint="eastAsia" w:ascii="宋体" w:hAnsi="宋体" w:eastAsia="宋体" w:cs="宋体"/>
          <w:color w:val="000000" w:themeColor="text1"/>
          <w:sz w:val="24"/>
          <w:szCs w:val="24"/>
          <w:highlight w:val="none"/>
          <w:u w:val="single"/>
          <w:lang w:val="en-US" w:eastAsia="zh-CN" w:bidi="ar-SA"/>
        </w:rPr>
        <w:t xml:space="preserve">。在选择施工设备及施工方法时，承包人必须考虑由此产生的噪声标准及对施工人员和周围单位和居民的影响。 在工程施工过程中，若发生施工噪声超标扰民事件，由承包人负责解决。 三、污水排放：所有的废水、污水应按批准的方法处理后排入排污系统，不得污染环境，由此而</w:t>
      </w:r>
      <w:r>
        <w:rPr>
          <w:rFonts w:hint="eastAsia" w:ascii="宋体" w:hAnsi="宋体" w:cs="宋体"/>
          <w:color w:val="000000" w:themeColor="text1"/>
          <w:sz w:val="24"/>
          <w:szCs w:val="24"/>
          <w:highlight w:val="none"/>
          <w:u w:val="single"/>
          <w:lang w:val="en-US" w:eastAsia="zh-CN" w:bidi="ar-SA"/>
        </w:rPr>
        <w:t xml:space="preserve">引起</w:t>
      </w:r>
      <w:r>
        <w:rPr>
          <w:rFonts w:hint="eastAsia" w:ascii="宋体" w:hAnsi="宋体" w:eastAsia="宋体" w:cs="宋体"/>
          <w:color w:val="000000" w:themeColor="text1"/>
          <w:sz w:val="24"/>
          <w:szCs w:val="24"/>
          <w:highlight w:val="none"/>
          <w:u w:val="single"/>
          <w:lang w:val="en-US" w:eastAsia="zh-CN" w:bidi="ar-SA"/>
        </w:rPr>
        <w:t xml:space="preserve">的后果由承包人自行负责。 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文明工地按照相关文件执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6.1.6 关于安全文明施工费支付比例和支付期限的约定：</w:t>
      </w:r>
      <w:r>
        <w:rPr>
          <w:rFonts w:hint="eastAsia" w:ascii="宋体" w:hAnsi="宋体" w:eastAsia="宋体" w:cs="宋体"/>
          <w:color w:val="000000" w:themeColor="text1"/>
          <w:sz w:val="24"/>
          <w:szCs w:val="24"/>
          <w:highlight w:val="none"/>
          <w:u w:val="single"/>
          <w:lang w:val="en-US" w:eastAsia="zh-CN" w:bidi="ar-SA"/>
        </w:rPr>
        <w:t xml:space="preserve">按进度支付工程款，安全文明施工费不单独支付。在合同履行期间，承包人应采取合理措施保护施工现场环境。对施工作业过程中可能引起的大气、水、</w:t>
      </w:r>
      <w:r>
        <w:rPr>
          <w:rFonts w:hint="eastAsia" w:ascii="宋体" w:hAnsi="宋体" w:cs="宋体"/>
          <w:color w:val="000000" w:themeColor="text1"/>
          <w:sz w:val="24"/>
          <w:szCs w:val="24"/>
          <w:highlight w:val="none"/>
          <w:u w:val="single"/>
          <w:lang w:val="en-US" w:eastAsia="zh-CN" w:bidi="ar-SA"/>
        </w:rPr>
        <w:t xml:space="preserve">噪声</w:t>
      </w:r>
      <w:r>
        <w:rPr>
          <w:rFonts w:hint="eastAsia" w:ascii="宋体" w:hAnsi="宋体" w:eastAsia="宋体" w:cs="宋体"/>
          <w:color w:val="000000" w:themeColor="text1"/>
          <w:sz w:val="24"/>
          <w:szCs w:val="24"/>
          <w:highlight w:val="none"/>
          <w:u w:val="single"/>
          <w:lang w:val="en-US" w:eastAsia="zh-CN" w:bidi="ar-SA"/>
        </w:rPr>
        <w:t xml:space="preserve">以及固体废物污染采取具体可行的防范措施承包人应当承担因其原因引起的环境污染侵权损害赔偿责任，因上述环境污染引起纠纷而导致暂停施工的，由此增加的费用和</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或</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延误的工期由承包人承担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7. 工期和进度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7.1 施工组织设计</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7.1.1 合同当事人约定的施工组织设计应包括的其他内容：</w:t>
      </w:r>
      <w:r>
        <w:rPr>
          <w:rFonts w:hint="eastAsia" w:ascii="宋体" w:hAnsi="宋体" w:eastAsia="宋体" w:cs="宋体"/>
          <w:color w:val="000000" w:themeColor="text1"/>
          <w:sz w:val="24"/>
          <w:szCs w:val="24"/>
          <w:highlight w:val="none"/>
          <w:u w:val="single"/>
          <w:lang w:val="en-US" w:eastAsia="zh-CN" w:bidi="ar-SA"/>
        </w:rPr>
        <w:t xml:space="preserve">承包人应在中标公告发布后7天内编制详细的施工组织设计、总进度计划、材料、设备、人员进场计划、提交发包人及监理工程师审批，总进度计划应满足招标文件和合同对工期的要求，承包人每周五下午4点前报送下周进度计划和本周工作完成情况，每月25日前报送下月进度计划和本月工作完成情况，如有违反每次</w:t>
      </w:r>
      <w:r>
        <w:rPr>
          <w:rFonts w:hint="eastAsia" w:ascii="宋体" w:hAnsi="宋体" w:cs="宋体"/>
          <w:color w:val="000000" w:themeColor="text1"/>
          <w:sz w:val="24"/>
          <w:szCs w:val="24"/>
          <w:highlight w:val="none"/>
          <w:u w:val="single"/>
          <w:lang w:val="en-US" w:eastAsia="zh-CN" w:bidi="ar-SA"/>
        </w:rPr>
        <w:t xml:space="preserve">支付</w:t>
      </w:r>
      <w:r>
        <w:rPr>
          <w:rFonts w:hint="eastAsia" w:ascii="宋体" w:hAnsi="宋体" w:eastAsia="宋体" w:cs="宋体"/>
          <w:color w:val="000000" w:themeColor="text1"/>
          <w:sz w:val="24"/>
          <w:szCs w:val="24"/>
          <w:highlight w:val="none"/>
          <w:u w:val="single"/>
          <w:lang w:val="en-US" w:eastAsia="zh-CN" w:bidi="ar-SA"/>
        </w:rPr>
        <w:t xml:space="preserve">1万元人民币违约金，违约金发包人有权优先从工程款中直接扣除</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7.1.2 施工组织设计的提交和修改</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承包人提交详细施工组织</w:t>
      </w:r>
      <w:r>
        <w:rPr>
          <w:rFonts w:hint="eastAsia" w:ascii="宋体" w:hAnsi="宋体" w:cs="宋体"/>
          <w:color w:val="000000" w:themeColor="text1"/>
          <w:sz w:val="24"/>
          <w:szCs w:val="24"/>
          <w:highlight w:val="none"/>
          <w:lang w:val="en-US" w:eastAsia="zh-CN" w:bidi="ar-SA"/>
        </w:rPr>
        <w:t xml:space="preserve">设计期限</w:t>
      </w:r>
      <w:r>
        <w:rPr>
          <w:rFonts w:hint="eastAsia" w:ascii="宋体" w:hAnsi="宋体" w:eastAsia="宋体" w:cs="宋体"/>
          <w:color w:val="000000" w:themeColor="text1"/>
          <w:sz w:val="24"/>
          <w:szCs w:val="24"/>
          <w:highlight w:val="none"/>
          <w:lang w:val="en-US" w:eastAsia="zh-CN" w:bidi="ar-SA"/>
        </w:rPr>
        <w:t xml:space="preserve">约定：</w:t>
      </w:r>
      <w:r>
        <w:rPr>
          <w:rFonts w:hint="eastAsia" w:ascii="宋体" w:hAnsi="宋体" w:eastAsia="宋体" w:cs="宋体"/>
          <w:color w:val="000000" w:themeColor="text1"/>
          <w:sz w:val="24"/>
          <w:szCs w:val="24"/>
          <w:highlight w:val="none"/>
          <w:u w:val="single"/>
          <w:lang w:val="en-US" w:eastAsia="zh-CN" w:bidi="ar-SA"/>
        </w:rPr>
        <w:t xml:space="preserve">收到资料后7天内。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发包人和监理人在收到详细的施工组织设计后确认或提出修改意见的期限：</w:t>
      </w:r>
      <w:r>
        <w:rPr>
          <w:rFonts w:hint="eastAsia" w:ascii="宋体" w:hAnsi="宋体" w:eastAsia="宋体" w:cs="宋体"/>
          <w:color w:val="000000" w:themeColor="text1"/>
          <w:sz w:val="24"/>
          <w:szCs w:val="24"/>
          <w:highlight w:val="none"/>
          <w:u w:val="single"/>
          <w:lang w:val="en-US" w:eastAsia="zh-CN" w:bidi="ar-SA"/>
        </w:rPr>
        <w:t xml:space="preserve">收到资料后3天内。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7.2 施工进度计划</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7.2.2 施工进度计划的修订</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发包人和监理人在收到修订的施工进度计划后确认或提出修改意见的期限：</w:t>
      </w:r>
      <w:r>
        <w:rPr>
          <w:rFonts w:hint="eastAsia" w:ascii="宋体" w:hAnsi="宋体" w:eastAsia="宋体" w:cs="宋体"/>
          <w:color w:val="000000" w:themeColor="text1"/>
          <w:sz w:val="24"/>
          <w:szCs w:val="24"/>
          <w:highlight w:val="none"/>
          <w:u w:val="single"/>
          <w:lang w:val="en-US" w:eastAsia="zh-CN" w:bidi="ar-SA"/>
        </w:rPr>
        <w:t xml:space="preserve">收到资料后3天内。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7.3 开工</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7.3.1 开工准备</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关于承包人提交工程开工报审表的期限：</w:t>
      </w:r>
      <w:r>
        <w:rPr>
          <w:rFonts w:hint="eastAsia" w:ascii="宋体" w:hAnsi="宋体" w:eastAsia="宋体" w:cs="宋体"/>
          <w:color w:val="000000" w:themeColor="text1"/>
          <w:sz w:val="24"/>
          <w:szCs w:val="24"/>
          <w:highlight w:val="none"/>
          <w:u w:val="single"/>
          <w:lang w:val="en-US" w:eastAsia="zh-CN" w:bidi="ar-SA"/>
        </w:rPr>
        <w:t xml:space="preserve">按通用条款执行。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关于发包人应完成的其他开工准备工作及期限：</w:t>
      </w:r>
      <w:r>
        <w:rPr>
          <w:rFonts w:hint="eastAsia" w:ascii="宋体" w:hAnsi="宋体" w:eastAsia="宋体" w:cs="宋体"/>
          <w:color w:val="000000" w:themeColor="text1"/>
          <w:sz w:val="24"/>
          <w:szCs w:val="24"/>
          <w:highlight w:val="none"/>
          <w:u w:val="single"/>
          <w:lang w:val="en-US" w:eastAsia="zh-CN" w:bidi="ar-SA"/>
        </w:rPr>
        <w:t xml:space="preserve">按通用条款执行。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关于承包人应完成的其他开工准备工作及期限：</w:t>
      </w:r>
      <w:r>
        <w:rPr>
          <w:rFonts w:hint="eastAsia" w:ascii="宋体" w:hAnsi="宋体" w:eastAsia="宋体" w:cs="宋体"/>
          <w:color w:val="000000" w:themeColor="text1"/>
          <w:sz w:val="24"/>
          <w:szCs w:val="24"/>
          <w:highlight w:val="none"/>
          <w:u w:val="single"/>
          <w:lang w:val="en-US" w:eastAsia="zh-CN" w:bidi="ar-SA"/>
        </w:rPr>
        <w:t xml:space="preserve">按通用条款执行。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7.3.2开工通知</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因发包人原因造成监理人未能在计划开工日期之日起</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u w:val="none"/>
          <w:lang w:val="en-US" w:eastAsia="zh-CN" w:bidi="ar-SA"/>
        </w:rPr>
        <w:t xml:space="preserve">天内发出开工通知的，承包人有权提出价格调整要求，或者解除合同。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7.4 测量放线</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lang w:val="en-US" w:eastAsia="zh-CN" w:bidi="ar-SA"/>
        </w:rPr>
        <w:t xml:space="preserve">发出开工通知后7天内。在开始施工之前，承包人应核查、复测本工程的各种基准标志。承包人应及时将上述基准标志中存在的错误、不完整或其他缺陷通知发包人，以便发包人核实后重新确认。</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7.5 工期延误</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7.5.1 因发包人原因导致工期延误</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（1）因发包人原因导致工期延误的其他情形：</w:t>
      </w:r>
      <w:r>
        <w:rPr>
          <w:rFonts w:hint="eastAsia" w:ascii="宋体" w:hAnsi="宋体" w:eastAsia="宋体" w:cs="宋体"/>
          <w:color w:val="000000" w:themeColor="text1"/>
          <w:sz w:val="24"/>
          <w:szCs w:val="24"/>
          <w:highlight w:val="none"/>
          <w:u w:val="single"/>
          <w:lang w:val="en-US" w:eastAsia="zh-CN" w:bidi="ar-SA"/>
        </w:rPr>
        <w:t xml:space="preserve">由于发包人的原因和非承包人的责任停工的，工期顺延，因遇雨雪天气但不足以影响施工的工期不顺延。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7.5.2 因承包人原因导致工期延误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因承包人原因造成工期延误，逾期竣工违约金的计算方法为：</w:t>
      </w:r>
      <w:r>
        <w:rPr>
          <w:rFonts w:hint="eastAsia" w:ascii="宋体" w:hAnsi="宋体" w:eastAsia="宋体" w:cs="宋体"/>
          <w:color w:val="000000" w:themeColor="text1"/>
          <w:sz w:val="24"/>
          <w:szCs w:val="24"/>
          <w:highlight w:val="none"/>
          <w:u w:val="single"/>
          <w:lang w:val="en-US" w:eastAsia="zh-CN" w:bidi="ar-SA"/>
        </w:rPr>
        <w:t xml:space="preserve">当承包人施工进度明显无法达到原定计划标准时，发包人有权提出更换项目负责人，且每延误一天支付违约金</w:t>
      </w:r>
      <w:r>
        <w:rPr>
          <w:rFonts w:hint="eastAsia" w:ascii="宋体" w:hAnsi="宋体" w:cs="宋体"/>
          <w:color w:val="000000" w:themeColor="text1"/>
          <w:sz w:val="24"/>
          <w:szCs w:val="24"/>
          <w:highlight w:val="none"/>
          <w:u w:val="single"/>
          <w:lang w:val="en-US" w:eastAsia="zh-CN" w:bidi="ar-SA"/>
        </w:rPr>
        <w:t xml:space="preserve">10000</w:t>
      </w:r>
      <w:r>
        <w:rPr>
          <w:rFonts w:hint="eastAsia" w:ascii="宋体" w:hAnsi="宋体" w:eastAsia="宋体" w:cs="宋体"/>
          <w:color w:val="000000" w:themeColor="text1"/>
          <w:sz w:val="24"/>
          <w:szCs w:val="24"/>
          <w:highlight w:val="none"/>
          <w:u w:val="single"/>
          <w:lang w:val="en-US" w:eastAsia="zh-CN" w:bidi="ar-SA"/>
        </w:rPr>
        <w:t xml:space="preserve">元，延误五天（含）以上支付合同价的10%作为违约金，同时发包人有权终止合同，并要求承包人赔偿损失，违约金上限不超过合同价款的20%。合同解除后，发包人可派员进驻施工场地，另行组织人员或委托其他承包人施工。</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7.6 不利物质条件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不利物质条件的其他情形和有关约定：</w:t>
      </w:r>
      <w:r>
        <w:rPr>
          <w:rFonts w:hint="eastAsia" w:ascii="宋体" w:hAnsi="宋体" w:eastAsia="宋体" w:cs="宋体"/>
          <w:color w:val="000000" w:themeColor="text1"/>
          <w:sz w:val="24"/>
          <w:szCs w:val="24"/>
          <w:highlight w:val="none"/>
          <w:u w:val="single"/>
          <w:lang w:val="en-US" w:eastAsia="zh-CN" w:bidi="ar-SA"/>
        </w:rPr>
        <w:t xml:space="preserve"> 按通用条款执行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7.7异常恶劣的气候条件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发包人和承包人同意以下情形视为异常恶劣的气候条件：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（1）风力达到或超过8级的天气现象；地震震级达到5 级及以上的自然现象等；</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（2）日降水量大于80mm 且降水持续三日的天气现象；</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（3）日降雪量大于10mm 且降雪持续三日的天气现象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（4）地震震级达到5 级及以上的自然现象等；</w:t>
      </w:r>
      <w:r>
        <w:rPr>
          <w:color w:val="000000" w:themeColor="text1"/>
        </w:rP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是否发生上述气候条件情形，以宿迁市市级权威部门发布的最新资料为准。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7.8提前竣工的奖励</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7.8.2提前竣工的奖励：</w:t>
      </w:r>
      <w:r>
        <w:rPr>
          <w:rFonts w:hint="eastAsia" w:ascii="宋体" w:hAnsi="宋体" w:eastAsia="宋体" w:cs="宋体"/>
          <w:color w:val="000000" w:themeColor="text1"/>
          <w:sz w:val="24"/>
          <w:szCs w:val="24"/>
          <w:highlight w:val="none"/>
          <w:u w:val="single"/>
          <w:lang w:val="en-US" w:eastAsia="zh-CN" w:bidi="ar-SA"/>
        </w:rPr>
        <w:t xml:space="preserve">无奖励</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8. 材料与设备</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8.1材料与工程设备的保管与使用</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8.1.1发包人供应的材料设备的保管费用的承担：</w:t>
      </w:r>
      <w:r>
        <w:rPr>
          <w:rFonts w:hint="eastAsia" w:ascii="宋体" w:hAnsi="宋体" w:eastAsia="宋体" w:cs="宋体"/>
          <w:color w:val="000000" w:themeColor="text1"/>
          <w:sz w:val="24"/>
          <w:szCs w:val="24"/>
          <w:highlight w:val="none"/>
          <w:u w:val="single"/>
          <w:lang w:val="en-US" w:eastAsia="zh-CN" w:bidi="ar-SA"/>
        </w:rPr>
        <w:t xml:space="preserve">由承包人承担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8.2 样品</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8.2.1 样品的报送与封存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需要承包人报送样品的材料或工程设备，样品的种类、名称、规格、数量要求：</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8.3施工设备和临时设施</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8.3.1 承包人提供的施工设备和临时设施</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关于修建临时设施费用承担的约定：</w:t>
      </w:r>
      <w:r>
        <w:rPr>
          <w:rFonts w:hint="eastAsia" w:ascii="宋体" w:hAnsi="宋体" w:eastAsia="宋体" w:cs="宋体"/>
          <w:color w:val="000000" w:themeColor="text1"/>
          <w:sz w:val="24"/>
          <w:szCs w:val="24"/>
          <w:highlight w:val="none"/>
          <w:u w:val="single"/>
          <w:lang w:val="en-US" w:eastAsia="zh-CN" w:bidi="ar-SA"/>
        </w:rPr>
        <w:t xml:space="preserve">由承包人自行承担。</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9. 试验与检验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9.1试验设备与试验人员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9.1.1 试验设备</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施工现场需要配置的试验场所：</w:t>
      </w:r>
      <w:r>
        <w:rPr>
          <w:rFonts w:hint="eastAsia" w:ascii="宋体" w:hAnsi="宋体" w:eastAsia="宋体" w:cs="宋体"/>
          <w:color w:val="000000" w:themeColor="text1"/>
          <w:sz w:val="24"/>
          <w:szCs w:val="24"/>
          <w:highlight w:val="none"/>
          <w:u w:val="single"/>
          <w:lang w:val="en-US" w:eastAsia="zh-CN" w:bidi="ar-SA"/>
        </w:rPr>
        <w:t xml:space="preserve">执行通用条款，施工项目部现场</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施工现场需要配备的试验设备：</w:t>
      </w:r>
      <w:r>
        <w:rPr>
          <w:rFonts w:hint="eastAsia" w:ascii="宋体" w:hAnsi="宋体" w:eastAsia="宋体" w:cs="宋体"/>
          <w:color w:val="000000" w:themeColor="text1"/>
          <w:sz w:val="24"/>
          <w:szCs w:val="24"/>
          <w:highlight w:val="none"/>
          <w:u w:val="single"/>
          <w:lang w:val="en-US" w:eastAsia="zh-CN" w:bidi="ar-SA"/>
        </w:rPr>
        <w:t xml:space="preserve">执行通用条款</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施工现场需要具备的其他试验条件：</w:t>
      </w:r>
      <w:r>
        <w:rPr>
          <w:rFonts w:hint="eastAsia" w:ascii="宋体" w:hAnsi="宋体" w:eastAsia="宋体" w:cs="宋体"/>
          <w:color w:val="000000" w:themeColor="text1"/>
          <w:sz w:val="24"/>
          <w:szCs w:val="24"/>
          <w:highlight w:val="none"/>
          <w:u w:val="single"/>
          <w:lang w:val="en-US" w:eastAsia="zh-CN" w:bidi="ar-SA"/>
        </w:rPr>
        <w:t xml:space="preserve">执行通用条款，满足现场工程需要</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9.2 现场工艺试验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现场工艺试验的有关约定：</w:t>
      </w:r>
      <w:r>
        <w:rPr>
          <w:rFonts w:hint="eastAsia" w:ascii="宋体" w:hAnsi="宋体" w:eastAsia="宋体" w:cs="宋体"/>
          <w:color w:val="000000" w:themeColor="text1"/>
          <w:sz w:val="24"/>
          <w:szCs w:val="24"/>
          <w:highlight w:val="none"/>
          <w:u w:val="single"/>
          <w:lang w:val="en-US" w:eastAsia="zh-CN" w:bidi="ar-SA"/>
        </w:rPr>
        <w:t xml:space="preserve">  按通用条款执行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10. 变更</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10.1变更的范围</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关于变更的范围的约定：</w:t>
      </w:r>
      <w:r>
        <w:rPr>
          <w:color w:val="000000" w:themeColor="text1"/>
        </w:rPr>
      </w:r>
    </w:p>
    <w:p>
      <w:pPr>
        <w:numPr>
          <w:ilvl w:val="0"/>
          <w:numId w:val="5"/>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设计变更需有设计单位的设计变更通知单，并经发包人现场负责人签字并由单位盖章。</w:t>
      </w:r>
      <w:r>
        <w:rPr>
          <w:color w:val="000000" w:themeColor="text1"/>
        </w:rPr>
      </w:r>
    </w:p>
    <w:p>
      <w:pPr>
        <w:numPr>
          <w:ilvl w:val="0"/>
          <w:numId w:val="5"/>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承包人不得对原有工程设计进行变更，因承包人自身原因导致的工程变更，承包人无权要求追加合同价款的签证，并承担由此给发包人带来的一切损失。</w:t>
      </w:r>
      <w:r>
        <w:rPr>
          <w:color w:val="000000" w:themeColor="text1"/>
        </w:rPr>
      </w:r>
    </w:p>
    <w:p>
      <w:pPr>
        <w:numPr>
          <w:ilvl w:val="0"/>
          <w:numId w:val="5"/>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因工程设计变更和工程量的增加，承包人提出顺延工期的，需双方协商解决</w:t>
      </w:r>
      <w:r>
        <w:rPr>
          <w:rFonts w:hint="eastAsia" w:ascii="宋体" w:hAnsi="宋体" w:cs="宋体"/>
          <w:color w:val="000000" w:themeColor="text1"/>
          <w:sz w:val="24"/>
          <w:szCs w:val="24"/>
          <w:highlight w:val="none"/>
          <w:u w:val="singl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10.2 变更估价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10.2.1 变更估价原则</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关于变更估价的约定</w:t>
      </w:r>
      <w:r>
        <w:rPr>
          <w:rFonts w:hint="eastAsia" w:ascii="宋体" w:hAnsi="宋体" w:cs="宋体"/>
          <w:color w:val="000000" w:themeColor="text1"/>
          <w:sz w:val="24"/>
          <w:szCs w:val="24"/>
          <w:highlight w:val="none"/>
          <w:u w:val="none"/>
          <w:lang w:val="en-US" w:eastAsia="zh-CN" w:bidi="ar-SA"/>
        </w:rPr>
        <w:t xml:space="preserve">，按以下情形确定综合单价：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（1）相同施工条件下实施相同项目特征的清单项目，直接采用相应的合同单价。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2）相同施工条件下实施类似项目特征的清单项目，或类似施工条件下实施相同项目特征的清单项目，采用换算调整后的综合单价。换算公式：调整后综合单价=类似项目合同单价－类似项目主材价格＋变更后主材价格。</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3）相同施工条件下实施不同项目特征的清单项目，或不同施工条件下实施相同项目特征的清单项目，或不同施工条件下实施不同项目特征的清单项目，依据GB/T50500-2024及苏建价〔2026〕76号文发布的《江苏省建筑与装饰工程消耗量》《江苏省市政工程消耗量》《江苏省通用安装工程消耗量》《江苏省建设工程费用参考》《江苏建设工程施工机具台班费用参考表》进行组价。组价后乘以中标下浮率作为结算单价。下浮率=(1-中标价/最高投标限价)×100%，不含暂列金额、专业工程暂估价、材料暂估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上述（2）（3）条款中材料价格按以下顺序确定：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①优先采用施工同期项目所在地设区市工程造价管理机构发布的市场价格信息；</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②若上述信息价未发布，则采用周边城市（徐州市、连云港市、淮安市）工程造价管理机构发布的市场价格信息，以上述城市中实际发布了有效数据的城市为基准，取其中的最低值；</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③若上述信息价均未发布，则按变更实施当期项目所在地同类材料的市场平均交易价格确定，具体以发包人（或其委托的造价咨询人）同期市场询价结果为准。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（4）因减少或取消清单项目的工程变更，按以下方式处理：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①被取消或减少的工作：按已标价工程量清单中的合同单价扣减。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②取消或减少不调整合同单价，受影响的剩余项目仍按原合同单价执行。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（5）因变更引起工程量偏差超过15%的，按专用条款1.</w:t>
      </w:r>
      <w:r>
        <w:rPr>
          <w:rFonts w:hint="eastAsia" w:ascii="宋体" w:hAnsi="宋体" w:cs="宋体"/>
          <w:color w:val="000000" w:themeColor="text1"/>
          <w:sz w:val="24"/>
          <w:szCs w:val="24"/>
          <w:highlight w:val="none"/>
          <w:u w:val="single"/>
          <w:lang w:val="en-US" w:eastAsia="zh-CN" w:bidi="ar-SA"/>
        </w:rPr>
        <w:t xml:space="preserve">9</w:t>
      </w:r>
      <w:r>
        <w:rPr>
          <w:rFonts w:hint="default" w:ascii="宋体" w:hAnsi="宋体" w:cs="宋体"/>
          <w:color w:val="000000" w:themeColor="text1"/>
          <w:sz w:val="24"/>
          <w:szCs w:val="24"/>
          <w:highlight w:val="none"/>
          <w:u w:val="single"/>
          <w:lang w:val="en-US" w:eastAsia="zh-CN" w:bidi="ar-SA"/>
        </w:rPr>
        <w:t xml:space="preserve">第（2）项的规定调整综合单价。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10.4.2措施项目费的调整</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因工程变更引起合同工期实质性延长或缩短的，按GB/T50500-2024第8.9.4条执行，其中“措施项目中期运行费用”以承包人投标时提交的《措施项目费用分拆表》（表E.3.3）中“2.中期运行费用”列的合计金额为准。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default" w:ascii="宋体" w:hAnsi="宋体" w:cs="宋体"/>
          <w:color w:val="000000" w:themeColor="text1"/>
          <w:sz w:val="24"/>
          <w:szCs w:val="24"/>
          <w:highlight w:val="none"/>
          <w:u w:val="single"/>
        </w:rPr>
        <w:suppressLineNumbers w:val="0"/>
      </w:pPr>
      <w:r>
        <w:rPr>
          <w:rFonts w:hint="default" w:ascii="宋体" w:hAnsi="宋体" w:cs="宋体"/>
          <w:color w:val="000000" w:themeColor="text1"/>
          <w:sz w:val="24"/>
          <w:szCs w:val="24"/>
          <w:highlight w:val="none"/>
          <w:u w:val="single"/>
          <w:lang w:val="en-US" w:eastAsia="zh-CN" w:bidi="ar-SA"/>
        </w:rPr>
        <w:t xml:space="preserve">为完成工程变更而需增加的额外措施项目，且该费用未包括在GB/T50500-2024第8.9.1条至第8.9.4条规定计价范围的，按GB/T50500-2024第8.9.5条的规定执行。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10.3承包人的合理化建议</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监理人审查承包人合理化建议的期限：</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发包人审批承包人合理化建议的期限：</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承包人提出的合理化建议降低了合同价格或者提高了工程经济效益的奖励的方法和金额为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10.4 暂估价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暂估价材料和工程设备的明细详见附件 11：《暂估价一览表》。</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10.7.1 依法必须招标的暂估价项目</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对于依法必须招标的暂估价项目的确认和批准采取第</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种方式确定。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10.7.2 不属于依法必须招标的暂估价项目</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对于不属于依法必须招标的暂估价项目的确认和批准采取第</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种方式确定。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第3种方式：承包人直接实施的暂估价项目</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承包人直接实施的暂估价项目的约定：</w:t>
      </w:r>
      <w:r>
        <w:rPr>
          <w:rFonts w:hint="eastAsia" w:ascii="宋体" w:hAnsi="宋体" w:eastAsia="宋体" w:cs="宋体"/>
          <w:color w:val="000000" w:themeColor="text1"/>
          <w:sz w:val="24"/>
          <w:szCs w:val="24"/>
          <w:highlight w:val="none"/>
          <w:u w:val="single"/>
          <w:lang w:val="en-US" w:eastAsia="zh-CN" w:bidi="ar-SA"/>
        </w:rPr>
        <w:t xml:space="preserve">经发包人同意后，由承包人实施</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10.8暂列金额</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合同当事人关于暂列金额使用的约定：</w:t>
      </w:r>
      <w:r>
        <w:rPr>
          <w:rFonts w:hint="eastAsia" w:ascii="宋体" w:hAnsi="宋体" w:eastAsia="宋体" w:cs="宋体"/>
          <w:color w:val="000000" w:themeColor="text1"/>
          <w:sz w:val="24"/>
          <w:szCs w:val="24"/>
          <w:highlight w:val="none"/>
          <w:u w:val="single"/>
          <w:lang w:val="en-US" w:eastAsia="zh-CN" w:bidi="ar-SA"/>
        </w:rPr>
        <w:t xml:space="preserve">由发包人自行决定是否使用，与承包人无关</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11. 价格调整</w:t>
      </w:r>
      <w:r>
        <w:rPr>
          <w:color w:val="000000" w:themeColor="text1"/>
        </w:rPr>
      </w:r>
    </w:p>
    <w:p>
      <w:pPr>
        <w:ind w:left="0" w:right="0" w:firstLine="48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11.1 市场价格波动引起的调整</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市场价格波动是否调整合同价格的约定：</w:t>
      </w:r>
      <w:r>
        <w:rPr>
          <w:rFonts w:hint="eastAsia" w:ascii="宋体" w:hAnsi="宋体" w:eastAsia="宋体" w:cs="宋体"/>
          <w:color w:val="000000" w:themeColor="text1"/>
          <w:sz w:val="24"/>
          <w:szCs w:val="24"/>
          <w:highlight w:val="none"/>
          <w:u w:val="single"/>
          <w:lang w:val="en-US" w:eastAsia="zh-CN" w:bidi="ar-SA"/>
        </w:rPr>
        <w:t xml:space="preserve">不予调整</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本合同约定，因人工、主要材料、施工机具燃料动力费等市场物价波动引起的合同价格调整，均不予调整。上述物价风险已由承包人在投标报价中综合考虑，包含在综合单价及投标总价中，合同履行期间不因任何市场价格波动而调整合同价格。</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12. 合同价格、计量与支付</w:t>
      </w:r>
      <w:r>
        <w:rPr>
          <w:color w:val="000000" w:themeColor="text1"/>
        </w:rPr>
      </w:r>
    </w:p>
    <w:p>
      <w:pPr>
        <w:ind w:left="0" w:right="0" w:firstLine="48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12.1 合同价格形式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单价合同。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综合单价包含的风险范围：</w:t>
      </w:r>
      <w:r>
        <w:rPr>
          <w:rFonts w:hint="eastAsia" w:ascii="宋体" w:hAnsi="宋体" w:eastAsia="宋体" w:cs="宋体"/>
          <w:color w:val="000000" w:themeColor="text1"/>
          <w:sz w:val="24"/>
          <w:szCs w:val="24"/>
          <w:highlight w:val="none"/>
          <w:u w:val="single"/>
          <w:lang w:val="en-US" w:eastAsia="zh-CN" w:bidi="ar-SA"/>
        </w:rPr>
        <w:t xml:space="preserve">包括但不限于合同履行期间人工、材料、机械等全部市场价格波动，以及措施项目费用包干、施工方案调整等所有可预见的风险。风险费用已包含在综合单价中。</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风险费用的计算方法：</w:t>
      </w:r>
      <w:r>
        <w:rPr>
          <w:rFonts w:hint="eastAsia" w:ascii="宋体" w:hAnsi="宋体" w:eastAsia="宋体" w:cs="宋体"/>
          <w:color w:val="000000" w:themeColor="text1"/>
          <w:sz w:val="24"/>
          <w:szCs w:val="24"/>
          <w:highlight w:val="none"/>
          <w:u w:val="single"/>
          <w:lang w:val="en-US" w:eastAsia="zh-CN" w:bidi="ar-SA"/>
        </w:rPr>
        <w:t xml:space="preserve">风险费用已包含在投标报价的综合单价及总价中，不单独列项。</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风险范围以外合同价格的调整方法：</w:t>
      </w:r>
      <w:r>
        <w:rPr>
          <w:rFonts w:hint="eastAsia" w:ascii="宋体" w:hAnsi="宋体" w:eastAsia="宋体" w:cs="宋体"/>
          <w:color w:val="000000" w:themeColor="text1"/>
          <w:sz w:val="24"/>
          <w:szCs w:val="24"/>
          <w:highlight w:val="none"/>
          <w:u w:val="single"/>
          <w:lang w:val="en-US" w:eastAsia="zh-CN" w:bidi="ar-SA"/>
        </w:rPr>
        <w:t xml:space="preserve">除工程变更、工程量清单缺陷外，合同价格不予调整。按项计价的措施项目实行总价包干。</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12.2 预付款</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12.2.1 预付款的支付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预付款支付比例或金额：</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预付款支付期限：</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预付款扣回的方式：</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12.2.2 预付款担保</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承包人提交预付款担保的期限：</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预付款担保的形式为：</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12.3 计量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12.3.1 计量原则</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工程量计算规则：</w:t>
      </w:r>
      <w:r>
        <w:rPr>
          <w:rFonts w:hint="eastAsia" w:ascii="宋体" w:hAnsi="宋体" w:cs="宋体"/>
          <w:color w:val="000000" w:themeColor="text1"/>
          <w:sz w:val="24"/>
          <w:szCs w:val="24"/>
          <w:highlight w:val="none"/>
          <w:u w:val="single"/>
          <w:lang w:val="en-US" w:eastAsia="zh-CN" w:bidi="ar-SA"/>
        </w:rPr>
        <w:t xml:space="preserve">按规范要求执行</w:t>
      </w:r>
      <w:r>
        <w:rPr>
          <w:rFonts w:hint="eastAsia" w:ascii="宋体" w:hAnsi="宋体" w:eastAsia="宋体" w:cs="宋体"/>
          <w:color w:val="000000" w:themeColor="text1"/>
          <w:sz w:val="24"/>
          <w:szCs w:val="24"/>
          <w:highlight w:val="none"/>
          <w:u w:val="singl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12.3.2 计量周期</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关于计量周期的约定：</w:t>
      </w:r>
      <w:r>
        <w:rPr>
          <w:rFonts w:hint="eastAsia" w:ascii="宋体" w:hAnsi="宋体" w:eastAsia="宋体" w:cs="宋体"/>
          <w:color w:val="000000" w:themeColor="text1"/>
          <w:sz w:val="24"/>
          <w:szCs w:val="24"/>
          <w:highlight w:val="none"/>
          <w:u w:val="single"/>
          <w:lang w:val="en-US" w:eastAsia="zh-CN" w:bidi="ar-SA"/>
        </w:rPr>
        <w:t xml:space="preserve"> 每月25日前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12.3.3 单价合同的计量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关于单价合同计量的约定：</w:t>
      </w:r>
      <w:r>
        <w:rPr>
          <w:rFonts w:hint="eastAsia" w:ascii="宋体" w:hAnsi="宋体" w:cs="宋体"/>
          <w:color w:val="000000" w:themeColor="text1"/>
          <w:sz w:val="24"/>
          <w:szCs w:val="24"/>
          <w:highlight w:val="none"/>
          <w:u w:val="single"/>
          <w:lang w:val="en-US" w:eastAsia="zh-CN" w:bidi="ar-SA"/>
        </w:rPr>
        <w:t xml:space="preserve">按通用条款</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12.3.4 总价合同的计量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关于总价合同计量的约定：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12.3.5总价合同采用支付分解表计量支付的，是否适用第12.3.4项〔总价合同的计量〕约定进行计量：</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12.3.6 其他价格形式合同的计量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其他价格形式的计量方式和程序：</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12.4 工程进度款支付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12.4.1 付款周期</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关于付款周期的约定：</w:t>
      </w:r>
      <w:r>
        <w:rPr>
          <w:rFonts w:hint="eastAsia" w:ascii="宋体" w:hAnsi="宋体" w:cs="宋体"/>
          <w:color w:val="000000" w:themeColor="text1"/>
          <w:sz w:val="24"/>
          <w:highlight w:val="none"/>
          <w:lang w:val="en-US" w:eastAsia="zh-CN"/>
        </w:rPr>
        <w:t xml:space="preserve">签订合同后支付合同总价款的10%；</w:t>
      </w:r>
      <w:r>
        <w:rPr>
          <w:rFonts w:hint="eastAsia" w:ascii="宋体" w:hAnsi="宋体" w:eastAsia="宋体" w:cs="宋体"/>
          <w:color w:val="000000" w:themeColor="text1"/>
          <w:sz w:val="24"/>
          <w:highlight w:val="none"/>
          <w:lang w:val="en-US" w:eastAsia="zh-CN"/>
        </w:rPr>
        <w:t xml:space="preserve">工程完工且竣工验收合格后付至合同价款的80%，审计结束后付至审定价的97%，余款待缺陷责任期满无质量问题后一次性付清（无息）。</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注：在签订合同时，成交人明确表示无需预付款或者主动要求降低预付款比例的金额，采购人可不适用预付款规定。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对于满足合同约定支付条件的，自收到发票后10个工作日内将资金支付到合同约定的供应商账户或供应商数字人民币账户。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12.4.2 进度付款申请单的编制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关于进度付款申请单编制的约定：</w:t>
      </w:r>
      <w:r>
        <w:rPr>
          <w:rFonts w:hint="eastAsia" w:ascii="宋体" w:hAnsi="宋体" w:eastAsia="宋体" w:cs="宋体"/>
          <w:color w:val="000000" w:themeColor="text1"/>
          <w:sz w:val="24"/>
          <w:szCs w:val="24"/>
          <w:highlight w:val="none"/>
          <w:u w:val="single"/>
          <w:lang w:val="en-US" w:eastAsia="zh-CN" w:bidi="ar-SA"/>
        </w:rPr>
        <w:t xml:space="preserve">每月 25 日前将当月完成的合格的工程量和工程造价报送发包方、监理人。</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12.4.3 进度付款申请单的提交</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（1）单价合同进度付款申请单提交的约定：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（2）总价合同进度付款申请单提交的约定：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（3）其他价格形式合同进度付款申请单提交的约定：</w:t>
      </w:r>
      <w:r>
        <w:rPr>
          <w:rFonts w:hint="eastAsia" w:ascii="宋体" w:hAnsi="宋体" w:eastAsia="宋体" w:cs="宋体"/>
          <w:color w:val="000000" w:themeColor="text1"/>
          <w:sz w:val="24"/>
          <w:szCs w:val="24"/>
          <w:highlight w:val="none"/>
          <w:u w:val="single"/>
          <w:lang w:val="en-US" w:eastAsia="zh-CN" w:bidi="ar-SA"/>
        </w:rPr>
        <w:t xml:space="preserve">   待定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12.4.4 进度款审核和支付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（1）监理人审查并报送发包人的期限：</w:t>
      </w:r>
      <w:r>
        <w:rPr>
          <w:rFonts w:hint="eastAsia" w:ascii="宋体" w:hAnsi="宋体" w:eastAsia="宋体" w:cs="宋体"/>
          <w:color w:val="000000" w:themeColor="text1"/>
          <w:sz w:val="24"/>
          <w:szCs w:val="24"/>
          <w:highlight w:val="none"/>
          <w:u w:val="single"/>
          <w:lang w:val="en-US" w:eastAsia="zh-CN" w:bidi="ar-SA"/>
        </w:rPr>
        <w:t xml:space="preserve">   收到申请后7天内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发包人完成审批并签发进度款支付证书的期限：</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（2）发包人支付进度款的期限：</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60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发包人逾期支付进度款的违约金的计算方式：</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60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12.4.6 支付分解表的编制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总价合同支付分解表的编制与审批：</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单价合同的总价项目支付分解表的编制与审批：</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13. 验收和工程试车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13.1 分部分项工程验收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13.1.2监理人不能按时进行验收时，应提前</w:t>
      </w:r>
      <w:r>
        <w:rPr>
          <w:rFonts w:hint="eastAsia" w:ascii="宋体" w:hAnsi="宋体" w:eastAsia="宋体" w:cs="宋体"/>
          <w:color w:val="000000" w:themeColor="text1"/>
          <w:sz w:val="24"/>
          <w:szCs w:val="24"/>
          <w:highlight w:val="none"/>
          <w:u w:val="single"/>
          <w:lang w:val="en-US" w:eastAsia="zh-CN" w:bidi="ar-SA"/>
        </w:rPr>
        <w:t xml:space="preserve"> 48 </w:t>
      </w:r>
      <w:r>
        <w:rPr>
          <w:rFonts w:hint="eastAsia" w:ascii="宋体" w:hAnsi="宋体" w:eastAsia="宋体" w:cs="宋体"/>
          <w:color w:val="000000" w:themeColor="text1"/>
          <w:sz w:val="24"/>
          <w:szCs w:val="24"/>
          <w:highlight w:val="none"/>
          <w:lang w:val="en-US" w:eastAsia="zh-CN" w:bidi="ar-SA"/>
        </w:rPr>
        <w:t xml:space="preserve">小时提交书面延期要求。</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关于延期最长不得超过：</w:t>
      </w:r>
      <w:r>
        <w:rPr>
          <w:rFonts w:hint="eastAsia" w:ascii="宋体" w:hAnsi="宋体" w:eastAsia="宋体" w:cs="宋体"/>
          <w:color w:val="000000" w:themeColor="text1"/>
          <w:sz w:val="24"/>
          <w:szCs w:val="24"/>
          <w:highlight w:val="none"/>
          <w:u w:val="single"/>
          <w:lang w:val="en-US" w:eastAsia="zh-CN" w:bidi="ar-SA"/>
        </w:rPr>
        <w:t xml:space="preserve">  48  </w:t>
      </w:r>
      <w:r>
        <w:rPr>
          <w:rFonts w:hint="eastAsia" w:ascii="宋体" w:hAnsi="宋体" w:eastAsia="宋体" w:cs="宋体"/>
          <w:color w:val="000000" w:themeColor="text1"/>
          <w:sz w:val="24"/>
          <w:szCs w:val="24"/>
          <w:highlight w:val="none"/>
          <w:lang w:val="en-US" w:eastAsia="zh-CN" w:bidi="ar-SA"/>
        </w:rPr>
        <w:t xml:space="preserve">小时。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13.2 竣工验收</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13.2.2竣工验收程序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关于竣工验收程序的约定：</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u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13.2.5移交、接收全部与部分工程</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承包人向发包人移交工程的期限：</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13.3 工程试车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13.3.1 试车程序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工程试车内容：</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（1）单机无负荷试车费用由</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承担；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（2）无负荷联动试车费用由</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承担。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13.3.3 投料试车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关于投料试车相关事项的约定：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13.6 竣工退场</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13.6.1 竣工退场</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承包人完成竣工退场的期限：</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14. 竣工结算</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14.1 竣工付款申请</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承包人提交竣工付款申请单的期限：</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竣工付款申请单应包括的内容：</w:t>
      </w:r>
      <w:r>
        <w:rPr>
          <w:rFonts w:hint="eastAsia" w:ascii="宋体" w:hAnsi="宋体" w:eastAsia="宋体" w:cs="宋体"/>
          <w:color w:val="000000" w:themeColor="text1"/>
          <w:sz w:val="24"/>
          <w:szCs w:val="24"/>
          <w:highlight w:val="none"/>
          <w:u w:val="single"/>
          <w:lang w:val="en-US" w:eastAsia="zh-CN" w:bidi="ar-SA"/>
        </w:rPr>
        <w:t xml:space="preserve">竣工结算合同总价、发包人已支付承包人的工程价款、应扣留的质量保证金、应支付的竣工付款金额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14.2 竣工结算审核</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供的结算资料不符合审计要求的，必须及时补充提供，后果由承包人自行承担，且不能因此推断发包人同意承包人提供的结算。审计期的长短与发包人无关，承包人承诺不因此向发包人主张损失赔偿权利。</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发包人完成竣工付款的期限：</w:t>
      </w:r>
      <w:r>
        <w:rPr>
          <w:rFonts w:hint="eastAsia" w:ascii="宋体" w:hAnsi="宋体" w:eastAsia="宋体" w:cs="宋体"/>
          <w:color w:val="000000" w:themeColor="text1"/>
          <w:sz w:val="24"/>
          <w:szCs w:val="24"/>
          <w:highlight w:val="none"/>
          <w:u w:val="single"/>
          <w:lang w:val="en-US" w:eastAsia="zh-CN" w:bidi="ar-SA"/>
        </w:rPr>
        <w:t xml:space="preserve">按照通用条款执行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关于竣工付款证书异议部分复核的方式和程序：</w:t>
      </w:r>
      <w:r>
        <w:rPr>
          <w:rFonts w:hint="eastAsia" w:ascii="宋体" w:hAnsi="宋体" w:eastAsia="宋体" w:cs="宋体"/>
          <w:color w:val="000000" w:themeColor="text1"/>
          <w:sz w:val="24"/>
          <w:szCs w:val="24"/>
          <w:highlight w:val="none"/>
          <w:u w:val="single"/>
          <w:lang w:val="en-US" w:eastAsia="zh-CN" w:bidi="ar-SA"/>
        </w:rPr>
        <w:t xml:space="preserve">按照通用条款执行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14.4 最终结清</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14.4.1 最终结清申请单</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承包人提交最终结清申请单的份数：</w:t>
      </w:r>
      <w:r>
        <w:rPr>
          <w:rFonts w:hint="eastAsia" w:ascii="宋体" w:hAnsi="宋体" w:eastAsia="宋体" w:cs="宋体"/>
          <w:color w:val="000000" w:themeColor="text1"/>
          <w:sz w:val="24"/>
          <w:szCs w:val="24"/>
          <w:highlight w:val="none"/>
          <w:u w:val="single"/>
          <w:lang w:val="en-US" w:eastAsia="zh-CN" w:bidi="ar-SA"/>
        </w:rPr>
        <w:t xml:space="preserve">  一式陆份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承包人提交最终结算申请单的期限：</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14.4.2 最终结清证书和支付</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（1）发包人完成最终结清申请单的审批并颁发最终结清证书的期限：</w:t>
      </w:r>
      <w:r>
        <w:rPr>
          <w:rFonts w:hint="eastAsia" w:ascii="宋体" w:hAnsi="宋体" w:eastAsia="宋体" w:cs="宋体"/>
          <w:color w:val="000000" w:themeColor="text1"/>
          <w:sz w:val="24"/>
          <w:szCs w:val="24"/>
          <w:highlight w:val="none"/>
          <w:u w:val="single"/>
          <w:lang w:val="en-US" w:eastAsia="zh-CN" w:bidi="ar-SA"/>
        </w:rPr>
        <w:t xml:space="preserve">承包人同意工程竣工验收合格后，由审计部门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审计费由承包人承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（2）发包人完成支付的期限：</w:t>
      </w:r>
      <w:r>
        <w:rPr>
          <w:rFonts w:hint="eastAsia" w:ascii="宋体" w:hAnsi="宋体" w:eastAsia="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15. 缺陷责任期与保修</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15.2缺陷责任期</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缺陷责任期的具体期限：</w:t>
      </w:r>
      <w:r>
        <w:rPr>
          <w:rFonts w:hint="eastAsia" w:ascii="宋体" w:hAnsi="宋体" w:eastAsia="宋体" w:cs="宋体"/>
          <w:color w:val="000000" w:themeColor="text1"/>
          <w:sz w:val="24"/>
          <w:szCs w:val="24"/>
          <w:highlight w:val="none"/>
          <w:u w:val="single"/>
          <w:lang w:val="en-US" w:eastAsia="zh-CN" w:bidi="ar-SA"/>
        </w:rPr>
        <w:t xml:space="preserve">缺陷责任期从工程通过竣工</w:t>
      </w:r>
      <w:r>
        <w:rPr>
          <w:rFonts w:hint="eastAsia" w:ascii="宋体" w:hAnsi="宋体" w:eastAsia="宋体" w:cs="宋体"/>
          <w:color w:val="000000" w:themeColor="text1"/>
          <w:sz w:val="24"/>
          <w:szCs w:val="24"/>
          <w:highlight w:val="none"/>
          <w:u w:val="single"/>
          <w:lang w:val="en-US" w:eastAsia="zh-CN" w:bidi="ar-SA"/>
        </w:rPr>
        <w:t xml:space="preserve">验收合格之日起计算（工程交付使用早于竣工验收的，以竣工验收合格日期为准），期限为24个月。单位工程先于全部工程进行验收，经验收合格并交付使用的，该单位工程缺陷责任期仍从项目工程整体竣工验收合格之日起算。无论何种原因导致工程无法按合同约定期限进行竣工验收的，缺陷责任期都从实际通过竣工验收之日起计算。承包人应于工程整体的缺陷责任期届满后7天内向发包人发出缺陷责任期届满通知，发包人应在收到缺陷责任期满通知后30个工作日内核实承包人是否履行缺陷修复义务，承包人未能履行缺陷修复义务的，发包人有权扣除相应金额的维修费用</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15.3 质量保证金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关于是否扣留质量保证金的约定：</w:t>
      </w:r>
      <w:r>
        <w:rPr>
          <w:rFonts w:hint="eastAsia" w:ascii="宋体" w:hAnsi="宋体" w:eastAsia="宋体" w:cs="宋体"/>
          <w:color w:val="000000" w:themeColor="text1"/>
          <w:sz w:val="24"/>
          <w:szCs w:val="24"/>
          <w:highlight w:val="none"/>
          <w:u w:val="single"/>
          <w:lang w:val="en-US" w:eastAsia="zh-CN" w:bidi="ar-SA"/>
        </w:rPr>
        <w:t xml:space="preserve"> 是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在工程项目竣工前，承包人按专用合同条款第3.6条提供履约担保的，发包人不得同时预留工程质量保证金。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15.3.1 承包人提供质量保证金的方式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质量保证金采用以下第</w:t>
      </w:r>
      <w:r>
        <w:rPr>
          <w:rFonts w:hint="eastAsia" w:ascii="宋体" w:hAnsi="宋体" w:eastAsia="宋体" w:cs="宋体"/>
          <w:color w:val="000000" w:themeColor="text1"/>
          <w:sz w:val="24"/>
          <w:szCs w:val="24"/>
          <w:highlight w:val="none"/>
          <w:u w:val="single"/>
          <w:lang w:val="en-US" w:eastAsia="zh-CN" w:bidi="ar-SA"/>
        </w:rPr>
        <w:t xml:space="preserve"> 2 </w:t>
      </w:r>
      <w:r>
        <w:rPr>
          <w:rFonts w:hint="eastAsia" w:ascii="宋体" w:hAnsi="宋体" w:eastAsia="宋体" w:cs="宋体"/>
          <w:color w:val="000000" w:themeColor="text1"/>
          <w:sz w:val="24"/>
          <w:szCs w:val="24"/>
          <w:highlight w:val="none"/>
          <w:lang w:val="en-US" w:eastAsia="zh-CN" w:bidi="ar-SA"/>
        </w:rPr>
        <w:t xml:space="preserve">种方式：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（1）质量保证金保函，保证金额为：</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u w:val="single"/>
          <w:lang w:val="en-US" w:eastAsia="zh-CN" w:bidi="ar-SA"/>
        </w:rPr>
        <w:t xml:space="preserve"> 3 </w:t>
      </w:r>
      <w:r>
        <w:rPr>
          <w:rFonts w:hint="eastAsia" w:ascii="宋体" w:hAnsi="宋体" w:eastAsia="宋体" w:cs="宋体"/>
          <w:color w:val="000000" w:themeColor="text1"/>
          <w:sz w:val="24"/>
          <w:szCs w:val="24"/>
          <w:highlight w:val="none"/>
          <w:lang w:val="en-US" w:eastAsia="zh-CN" w:bidi="ar-SA"/>
        </w:rPr>
        <w:t xml:space="preserve">%的工程款；</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（3）其他方式</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15.3.2 质量保证金的扣留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质量保证金的扣留采取以下第</w:t>
      </w:r>
      <w:r>
        <w:rPr>
          <w:rFonts w:hint="eastAsia" w:ascii="宋体" w:hAnsi="宋体" w:eastAsia="宋体" w:cs="宋体"/>
          <w:color w:val="000000" w:themeColor="text1"/>
          <w:sz w:val="24"/>
          <w:szCs w:val="24"/>
          <w:highlight w:val="none"/>
          <w:u w:val="single"/>
          <w:lang w:val="en-US" w:eastAsia="zh-CN" w:bidi="ar-SA"/>
        </w:rPr>
        <w:t xml:space="preserve"> 2 </w:t>
      </w:r>
      <w:r>
        <w:rPr>
          <w:rFonts w:hint="eastAsia" w:ascii="宋体" w:hAnsi="宋体" w:eastAsia="宋体" w:cs="宋体"/>
          <w:color w:val="000000" w:themeColor="text1"/>
          <w:sz w:val="24"/>
          <w:szCs w:val="24"/>
          <w:highlight w:val="none"/>
          <w:lang w:val="en-US" w:eastAsia="zh-CN" w:bidi="ar-SA"/>
        </w:rPr>
        <w:t xml:space="preserve">种方式：</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（1）在支付工程进度款时逐次扣留，在此情形下，质量保证金的计算基数不包括预付款的支付、扣回以及价格调整的金额；</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（2）工程竣工结算时一次性扣留质量保证金；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（3）其他扣留方式</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关于质量保证金的补充约定：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15.4保修</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15.4.1 保修责任</w:t>
      </w:r>
      <w:r>
        <w:rPr>
          <w:color w:val="000000" w:themeColor="text1"/>
        </w:rP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工程保修期为：</w:t>
      </w:r>
      <w:r>
        <w:rPr>
          <w:rFonts w:hint="eastAsia" w:ascii="宋体" w:hAnsi="宋体" w:eastAsia="宋体" w:cs="宋体"/>
          <w:color w:val="000000" w:themeColor="text1"/>
          <w:sz w:val="24"/>
          <w:szCs w:val="24"/>
          <w:highlight w:val="none"/>
          <w:u w:val="single"/>
          <w:lang w:val="en-US" w:eastAsia="zh-CN" w:bidi="ar-SA"/>
        </w:rPr>
        <w:t xml:space="preserve">按照合同附件“工程质量保修书”的约定执行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15.4.3 修复通知</w:t>
      </w:r>
      <w:r>
        <w:rPr>
          <w:color w:val="000000" w:themeColor="text1"/>
        </w:rP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承包人收到保修通知并到达工程现场的合理时间：</w:t>
      </w:r>
      <w:r>
        <w:rPr>
          <w:rFonts w:hint="eastAsia" w:ascii="宋体" w:hAnsi="宋体" w:eastAsia="宋体" w:cs="宋体"/>
          <w:color w:val="000000" w:themeColor="text1"/>
          <w:sz w:val="24"/>
          <w:szCs w:val="24"/>
          <w:highlight w:val="none"/>
          <w:u w:val="single"/>
          <w:lang w:val="en-US" w:eastAsia="zh-CN" w:bidi="ar-SA"/>
        </w:rPr>
        <w:t xml:space="preserve"> 48小时内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1.承包人应当在接到保修通知之日起48小时内派人保修。承包人不在约定期限内派人保修的，发包人可以委托他人修理，保修费用从质量保修金内扣除。</w:t>
      </w:r>
      <w:r>
        <w:rPr>
          <w:color w:val="000000" w:themeColor="text1"/>
        </w:rP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2.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color w:val="000000" w:themeColor="text1"/>
        </w:rP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3.质量保修完成后，由发包人组织验收。</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16. 违约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16.1 发包人违约</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16.1.1发包人违约的情形</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发包人违约的其他情形：</w:t>
      </w:r>
      <w:r>
        <w:rPr>
          <w:rFonts w:hint="eastAsia" w:ascii="宋体" w:hAnsi="宋体" w:eastAsia="宋体" w:cs="宋体"/>
          <w:color w:val="000000" w:themeColor="text1"/>
          <w:sz w:val="24"/>
          <w:szCs w:val="24"/>
          <w:highlight w:val="none"/>
          <w:u w:val="single"/>
          <w:lang w:val="en-US" w:eastAsia="zh-CN" w:bidi="ar-SA"/>
        </w:rPr>
        <w:t xml:space="preserve"> 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1050" w:right="0" w:hanging="120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16.1.2 发包人违约的责任</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发包人违约责任的承担方式和计算方法：</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（5）因发包人违反合同约定造成暂停施工的违约责任：</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按通用条款执行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（7）其他：</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16.1.3 因发包人违约解除合同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承包人按16.1.1项〔发包人违约的情形〕约定暂停施工满</w:t>
      </w:r>
      <w:r>
        <w:rPr>
          <w:rFonts w:hint="eastAsia" w:ascii="宋体" w:hAnsi="宋体" w:eastAsia="宋体" w:cs="宋体"/>
          <w:color w:val="000000" w:themeColor="text1"/>
          <w:sz w:val="24"/>
          <w:szCs w:val="24"/>
          <w:highlight w:val="none"/>
          <w:u w:val="single"/>
          <w:lang w:val="en-US" w:eastAsia="zh-CN" w:bidi="ar-SA"/>
        </w:rPr>
        <w:t xml:space="preserve">  30 </w:t>
      </w:r>
      <w:r>
        <w:rPr>
          <w:rFonts w:hint="eastAsia" w:ascii="宋体" w:hAnsi="宋体" w:eastAsia="宋体" w:cs="宋体"/>
          <w:color w:val="000000" w:themeColor="text1"/>
          <w:sz w:val="24"/>
          <w:szCs w:val="24"/>
          <w:highlight w:val="none"/>
          <w:lang w:val="en-US" w:eastAsia="zh-CN" w:bidi="ar-SA"/>
        </w:rPr>
        <w:t xml:space="preserve">天后发包人仍不纠正其违约行为并致使合同目的不能实现的，承包人有权解除合同。</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16.2 承包人违约</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16.2.1 承包人违约的情形</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承包人违约的其他情形：</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（1）承包人违反合同约定进行转包或分包；</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（2）承包人违反合同约定采购和使用不合格的材料和工程设备的；</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（3）因承包人原因导致工程质量不符合合同要求的；</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（4）承包人未能按施工进度计划及时完成合同约定的工作，造成工期延误的；</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（5）承包人在缺陷责任期及保修期内，未能在合理期限对工程缺陷进行修复，</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或拒绝按发包人要求进行修复的；</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（6）承包人明确表示或者以其行为表明不履行合同主要义务的；</w:t>
      </w:r>
      <w:r>
        <w:rPr>
          <w:color w:val="000000" w:themeColor="text1"/>
        </w:rP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（7）承包人未能按照合同约定履行其他义务的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（8）承包人发生除本条约定以外的其他违约情况时，监理人可向承包人发出整改通知，要求其在指定的期限内改正。</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16.2.2承包人违约的责任</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承包人违约责任的承担方式和计算方法：</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承包人未按照现行的国家施工验收规范和资料评定标准施工的。如第一次工程竣工验收时工程质量达不到合格标准时，承包人应向发包人支付违约金为履约保证金的30%，如第二次工程竣工验收时工程质量达不到合格标准时，承包人应向发包人支付违约金为履约保证金的 70%，且发包人有权解除合同并不再支付剩余工程款，承包人还应当另行承担因此给发包人造成的实际损失。因承包人自身原因，致使工程达不到合格标准的，承包人必须进行整改，其整改所需时间计算在合同总工期内。因此造成的工期延误按前述有关条款处理。</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（2）承包人在施工中对规定现场的已完工工程的成品造成损毁及污染的；需负责整改并承担所发生的一切费用，同时承包人同意向发包人支付5000元/次的违约金。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（3）在施工期间由于承包人原因发生安全及质量事故；每发生一次，根据事故的影响程度，承包人还须向发包人支付5000—200000元的违约金；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（4）如承包人未能按本合同约定在工程竣工后及时清理垃圾、平整场地，则发包人有权自行清理垃圾、平整场地，承包人除应负担发包人因此而发生的费用外，还应按本合同总价款2%的标准向发包人支付违约金。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（5）如因承包人原因，导致周边住户和单位投诉或被新闻媒体给予负面曝光的；承包人需承担由此造成的一切后果并承担由此产生的相关费用，同时承包人同意向发包人支付50000元/次的违约金。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（6）如因承包人原因发生保险事故给发包人造成影响的；承包人承担违约责任，需向发包人支付保险赔付金10%的违约金。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（7）承包人现场施工人员未佩戴安全帽及违规操作的；承包人同意向发包人支付200元/人·次的违约金。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8）承包人用电安全、施工围挡未按规定要求执行的；承包人同意向发包人支付5000元/次的违约金；承包人施工围挡应内外整洁，至少每周清理一次，对未予及时处理的污垢，承包人同意向发包人支付1000元/处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（9）如承包人未能采取有效措施来控制、降低施工现场的扬尘、</w:t>
      </w:r>
      <w:r>
        <w:rPr>
          <w:rFonts w:hint="eastAsia" w:ascii="宋体" w:hAnsi="宋体" w:cs="宋体"/>
          <w:color w:val="000000" w:themeColor="text1"/>
          <w:sz w:val="24"/>
          <w:szCs w:val="24"/>
          <w:highlight w:val="none"/>
          <w:u w:val="single"/>
          <w:lang w:val="en-US" w:eastAsia="zh-CN" w:bidi="ar-SA"/>
        </w:rPr>
        <w:t xml:space="preserve">噪声</w:t>
      </w:r>
      <w:r>
        <w:rPr>
          <w:rFonts w:hint="eastAsia" w:ascii="宋体" w:hAnsi="宋体" w:eastAsia="宋体" w:cs="宋体"/>
          <w:color w:val="000000" w:themeColor="text1"/>
          <w:sz w:val="24"/>
          <w:szCs w:val="24"/>
          <w:highlight w:val="none"/>
          <w:u w:val="single"/>
          <w:lang w:val="en-US" w:eastAsia="zh-CN" w:bidi="ar-SA"/>
        </w:rPr>
        <w:t xml:space="preserve">等环境污染，或因环境污染造成被相关部门责令停工的，承包人同意向发包人支付10000元/次的违约金；因环境污染造成被相关部门责令整改的，承包人同意向发包人支付30000元/次的违约金。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100000元的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（12）为加强工期、质量、安全、文明方面的控制，确保工程顺利进行，便于发包人定期对工程建设情况进行考核，对考核不合格的将要求限期整改，并按相关要求对承包人收取违约金。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质量方面：①承包方应保证每次自检资料完整、规范，数据真实、准确，检查频率必须符合规范设计和相关要求。达不到要求的，视同承包人违约，承包方应按500元/次的标准向发包方支付违约金。②承包方应及时、准确对分项工程质量进行自验评定。监理方和指挥部定期抽查，每次抽查合格率达不到 100%的，视同承包人违约，承包方应按1000元/次的标准向发包方支付违约金。③施工抽查中需确保无质量问题。如存在质量问题，每发现一处，承包方按相关要求</w:t>
      </w:r>
      <w:r>
        <w:rPr>
          <w:rFonts w:hint="eastAsia" w:ascii="宋体" w:hAnsi="宋体" w:cs="宋体"/>
          <w:color w:val="000000" w:themeColor="text1"/>
          <w:sz w:val="24"/>
          <w:szCs w:val="24"/>
          <w:highlight w:val="none"/>
          <w:u w:val="single"/>
          <w:lang w:val="en-US" w:eastAsia="zh-CN" w:bidi="ar-SA"/>
        </w:rPr>
        <w:t xml:space="preserve">整改</w:t>
      </w:r>
      <w:r>
        <w:rPr>
          <w:rFonts w:hint="eastAsia" w:ascii="宋体" w:hAnsi="宋体" w:eastAsia="宋体" w:cs="宋体"/>
          <w:color w:val="000000" w:themeColor="text1"/>
          <w:sz w:val="24"/>
          <w:szCs w:val="24"/>
          <w:highlight w:val="none"/>
          <w:u w:val="single"/>
          <w:lang w:val="en-US" w:eastAsia="zh-CN" w:bidi="ar-SA"/>
        </w:rPr>
        <w:t xml:space="preserve">并按500元/处的标准向发包方支付违约金；造成局部返工时，承包方应按2000元/处的标准向发包方支付违约金；问题较严重且因返工影响工程整体进度时，根据实际情况，承包方应按2000—5000元/处的标准向发包方支付违约金。④原材料进场前应经监理工程师检查认可，同意后方</w:t>
      </w:r>
      <w:r>
        <w:rPr>
          <w:rFonts w:hint="eastAsia" w:ascii="宋体" w:hAnsi="宋体" w:eastAsia="宋体" w:cs="宋体"/>
          <w:color w:val="000000" w:themeColor="text1"/>
          <w:sz w:val="24"/>
          <w:szCs w:val="24"/>
          <w:highlight w:val="none"/>
          <w:u w:val="single"/>
          <w:lang w:val="en-US" w:eastAsia="zh-CN" w:bidi="ar-SA"/>
        </w:rPr>
        <w:t xml:space="preserve">可进场，检测频率应符合要求，不合格的材料不得用于工程施工。违反上述规定的，发包人将责令清退出场，承包方应按 1000 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⑥承包人因工程质量和规范管理问题，受到质量监督等行政主管部门查处和通报的，承包方应按2000元/次的标准向发包方支付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安全文明施工方面：①对承包人违反安全规范要求进行施工的，或现场存在安全施工隐患的，每发现一处，扣除10000元的安全措施费，并限期整改。②如因安全文明问题受到质量监督等行政主管部门查处和通报的，按200</w:t>
      </w:r>
      <w:r>
        <w:rPr>
          <w:rFonts w:hint="eastAsia" w:ascii="宋体" w:hAnsi="宋体" w:eastAsia="宋体" w:cs="宋体"/>
          <w:color w:val="000000" w:themeColor="text1"/>
          <w:sz w:val="24"/>
          <w:szCs w:val="24"/>
          <w:highlight w:val="none"/>
          <w:u w:val="single"/>
          <w:lang w:val="en-US" w:eastAsia="zh-CN" w:bidi="ar-SA"/>
        </w:rPr>
        <w:t xml:space="preserve">00元/次的标准扣除安全措施费。现场出现施工安全事故的，根据程度和影响，发包人将及时报行政主管部门并依法追究施工单位相关责任。工程进度方面：①承包人应根据施工合同工期的约定，制定切实可行的施工组织计划，并形成工期进度计划表，中标后 7 日内报监理和发包人审核后予以公开，接受考核。②承包人和监理人根据工期进度计划对每天应完成的工作量及在岗人员数量进行考核备案，分部分项的工程量不能按时完成的，承包方应按50000元/天的标准向发包方支付违约金。③以每周为一个节点，工期延误超过7天的将对施工单位进行双倍收取违约金</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发包人可根据工程需要，另行安排其</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他施工队伍替换承包人赶工期，所需费用双倍从总包单位的工程进度款中扣除。④承包人按合同约定的竣工时间提前交付的，每超前一天，可按工期滞后违约金的相同标准抵扣违约金。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13）如承包人在本工程投标期间弄虚作假、相互串通投标，在工程实施期间被查证属实的，视同承包人违约，发包人将没收全部履约保证金，并可采取终止施工合同并不再支付剩余工程款、向招投标管理部门报告等措施。</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（14）承包人同意违约赔偿金在每</w:t>
      </w:r>
      <w:r>
        <w:rPr>
          <w:rFonts w:hint="eastAsia" w:ascii="宋体" w:hAnsi="宋体" w:cs="宋体"/>
          <w:color w:val="000000" w:themeColor="text1"/>
          <w:sz w:val="24"/>
          <w:szCs w:val="24"/>
          <w:highlight w:val="none"/>
          <w:u w:val="single"/>
          <w:lang w:val="en-US" w:eastAsia="zh-CN" w:bidi="ar-SA"/>
        </w:rPr>
        <w:t xml:space="preserve">次支</w:t>
      </w:r>
      <w:r>
        <w:rPr>
          <w:rFonts w:hint="eastAsia" w:ascii="宋体" w:hAnsi="宋体" w:eastAsia="宋体" w:cs="宋体"/>
          <w:color w:val="000000" w:themeColor="text1"/>
          <w:sz w:val="24"/>
          <w:szCs w:val="24"/>
          <w:highlight w:val="none"/>
          <w:u w:val="single"/>
          <w:lang w:val="en-US" w:eastAsia="zh-CN" w:bidi="ar-SA"/>
        </w:rPr>
        <w:t xml:space="preserve">付工程款中扣除，且承包人不存在任何异议</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16.2.3 因承包人违约解除合同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关于承包人违约解除合同的特别约定：</w:t>
      </w:r>
      <w:r>
        <w:rPr>
          <w:rFonts w:hint="eastAsia" w:ascii="宋体" w:hAnsi="宋体" w:eastAsia="宋体" w:cs="宋体"/>
          <w:color w:val="000000" w:themeColor="text1"/>
          <w:sz w:val="24"/>
          <w:szCs w:val="24"/>
          <w:highlight w:val="none"/>
          <w:u w:val="single"/>
          <w:lang w:val="en-US" w:eastAsia="zh-CN" w:bidi="ar-SA"/>
        </w:rPr>
        <w:t xml:space="preserve">承包人有违反以下情况之一的，发包人有权解除合同，并没收其全部履约保证金</w:t>
      </w:r>
      <w:r>
        <w:rPr>
          <w:rFonts w:hint="eastAsia" w:ascii="宋体" w:hAnsi="宋体" w:eastAsia="宋体" w:cs="宋体"/>
          <w:color w:val="000000" w:themeColor="text1"/>
          <w:sz w:val="24"/>
          <w:szCs w:val="24"/>
          <w:highlight w:val="none"/>
          <w:u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cs="宋体"/>
          <w:color w:val="000000" w:themeColor="text1"/>
          <w:sz w:val="24"/>
          <w:szCs w:val="24"/>
          <w:highlight w:val="none"/>
          <w:u w:val="single"/>
          <w:lang w:val="en-US" w:eastAsia="zh-CN" w:bidi="ar-SA"/>
        </w:rPr>
        <w:t xml:space="preserve">（1）</w:t>
      </w:r>
      <w:r>
        <w:rPr>
          <w:rFonts w:hint="eastAsia" w:ascii="宋体" w:hAnsi="宋体" w:eastAsia="宋体" w:cs="宋体"/>
          <w:color w:val="000000" w:themeColor="text1"/>
          <w:sz w:val="24"/>
          <w:szCs w:val="24"/>
          <w:highlight w:val="none"/>
          <w:u w:val="single"/>
          <w:lang w:val="en-US" w:eastAsia="zh-CN" w:bidi="ar-SA"/>
        </w:rPr>
        <w:t xml:space="preserve">承包人无正当理由不按开工通知的要求及时进场组织施工和不按签订协议书时</w:t>
      </w:r>
      <w:r>
        <w:rPr>
          <w:rFonts w:hint="eastAsia" w:ascii="宋体" w:hAnsi="宋体" w:cs="宋体"/>
          <w:color w:val="000000" w:themeColor="text1"/>
          <w:sz w:val="24"/>
          <w:szCs w:val="24"/>
          <w:highlight w:val="none"/>
          <w:u w:val="single"/>
          <w:lang w:val="en-US" w:eastAsia="zh-CN" w:bidi="ar-SA"/>
        </w:rPr>
        <w:t xml:space="preserve">商定</w:t>
      </w:r>
      <w:r>
        <w:rPr>
          <w:rFonts w:hint="eastAsia" w:ascii="宋体" w:hAnsi="宋体" w:eastAsia="宋体" w:cs="宋体"/>
          <w:color w:val="000000" w:themeColor="text1"/>
          <w:sz w:val="24"/>
          <w:szCs w:val="24"/>
          <w:highlight w:val="none"/>
          <w:u w:val="single"/>
          <w:lang w:val="en-US" w:eastAsia="zh-CN" w:bidi="ar-SA"/>
        </w:rPr>
        <w:t xml:space="preserve">的进度计划有效地开展施工准备，造成工期延误的；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cs="宋体"/>
          <w:color w:val="000000" w:themeColor="text1"/>
          <w:sz w:val="24"/>
          <w:szCs w:val="24"/>
          <w:highlight w:val="none"/>
          <w:u w:val="single"/>
          <w:lang w:val="en-US" w:eastAsia="zh-CN" w:bidi="ar-SA"/>
        </w:rPr>
        <w:t xml:space="preserve">（2）</w:t>
      </w:r>
      <w:r>
        <w:rPr>
          <w:rFonts w:hint="eastAsia" w:ascii="宋体" w:hAnsi="宋体" w:eastAsia="宋体" w:cs="宋体"/>
          <w:color w:val="000000" w:themeColor="text1"/>
          <w:sz w:val="24"/>
          <w:szCs w:val="24"/>
          <w:highlight w:val="none"/>
          <w:u w:val="single"/>
          <w:lang w:val="en-US" w:eastAsia="zh-CN" w:bidi="ar-SA"/>
        </w:rPr>
        <w:t xml:space="preserve">承包人违反本合同通用条款第3.4条规定私自将合同或合同的任何部分或任何权利转让给其他人，或私自将工程或工程的一部分分包出去的；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cs="宋体"/>
          <w:color w:val="000000" w:themeColor="text1"/>
          <w:sz w:val="24"/>
          <w:szCs w:val="24"/>
          <w:highlight w:val="none"/>
          <w:u w:val="single"/>
          <w:lang w:val="en-US" w:eastAsia="zh-CN" w:bidi="ar-SA"/>
        </w:rPr>
        <w:t xml:space="preserve">（3）</w:t>
      </w:r>
      <w:r>
        <w:rPr>
          <w:rFonts w:hint="eastAsia" w:ascii="宋体" w:hAnsi="宋体" w:eastAsia="宋体" w:cs="宋体"/>
          <w:color w:val="000000" w:themeColor="text1"/>
          <w:sz w:val="24"/>
          <w:szCs w:val="24"/>
          <w:highlight w:val="none"/>
          <w:u w:val="single"/>
          <w:lang w:val="en-US" w:eastAsia="zh-CN" w:bidi="ar-SA"/>
        </w:rPr>
        <w:t xml:space="preserve">未经监理人批准，承包人私自将已按投标文件承诺进入工地的工程设备、施工设备、临时工程或材料撤离工地的；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cs="宋体"/>
          <w:color w:val="000000" w:themeColor="text1"/>
          <w:sz w:val="24"/>
          <w:szCs w:val="24"/>
          <w:highlight w:val="none"/>
          <w:u w:val="single"/>
          <w:lang w:val="en-US" w:eastAsia="zh-CN" w:bidi="ar-SA"/>
        </w:rPr>
        <w:t xml:space="preserve">（4）</w:t>
      </w:r>
      <w:r>
        <w:rPr>
          <w:rFonts w:hint="eastAsia" w:ascii="宋体" w:hAnsi="宋体" w:eastAsia="宋体" w:cs="宋体"/>
          <w:color w:val="000000" w:themeColor="text1"/>
          <w:sz w:val="24"/>
          <w:szCs w:val="24"/>
          <w:highlight w:val="none"/>
          <w:u w:val="single"/>
          <w:lang w:val="en-US" w:eastAsia="zh-CN" w:bidi="ar-SA"/>
        </w:rPr>
        <w:t xml:space="preserve">由于承包人原因拒绝按合同进度计划及时完成合同规定的工程，而又未采取有效措施赶上进度，造成工期延误的；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cs="宋体"/>
          <w:color w:val="000000" w:themeColor="text1"/>
          <w:sz w:val="24"/>
          <w:szCs w:val="24"/>
          <w:highlight w:val="none"/>
          <w:u w:val="single"/>
          <w:lang w:val="en-US" w:eastAsia="zh-CN" w:bidi="ar-SA"/>
        </w:rPr>
        <w:t xml:space="preserve">（5）</w:t>
      </w:r>
      <w:r>
        <w:rPr>
          <w:rFonts w:hint="eastAsia" w:ascii="宋体" w:hAnsi="宋体" w:eastAsia="宋体" w:cs="宋体"/>
          <w:color w:val="000000" w:themeColor="text1"/>
          <w:sz w:val="24"/>
          <w:szCs w:val="24"/>
          <w:highlight w:val="none"/>
          <w:u w:val="single"/>
          <w:lang w:val="en-US" w:eastAsia="zh-CN" w:bidi="ar-SA"/>
        </w:rPr>
        <w:t xml:space="preserve">承包人否认合同有效或拒绝履行合同规定的承包人义务，或由于法律、财务等原因导致承包人无法继续履行或实质上已停止履行合同的义务的；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cs="宋体"/>
          <w:color w:val="000000" w:themeColor="text1"/>
          <w:sz w:val="24"/>
          <w:szCs w:val="24"/>
          <w:highlight w:val="none"/>
          <w:u w:val="single"/>
          <w:lang w:val="en-US" w:eastAsia="zh-CN" w:bidi="ar-SA"/>
        </w:rPr>
        <w:t xml:space="preserve">（6）</w:t>
      </w:r>
      <w:r>
        <w:rPr>
          <w:rFonts w:hint="eastAsia" w:ascii="宋体" w:hAnsi="宋体" w:eastAsia="宋体" w:cs="宋体"/>
          <w:color w:val="000000" w:themeColor="text1"/>
          <w:sz w:val="24"/>
          <w:szCs w:val="24"/>
          <w:highlight w:val="none"/>
          <w:u w:val="single"/>
          <w:lang w:val="en-US" w:eastAsia="zh-CN" w:bidi="ar-SA"/>
        </w:rPr>
        <w:t xml:space="preserve">合同签订之日起十五日内，承包人无法按合同规定及投标文件的承诺进场经监理工程师认可的全部人员和机械的。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cs="宋体"/>
          <w:color w:val="000000" w:themeColor="text1"/>
          <w:sz w:val="24"/>
          <w:szCs w:val="24"/>
          <w:highlight w:val="none"/>
          <w:u w:val="single"/>
          <w:lang w:val="en-US" w:eastAsia="zh-CN" w:bidi="ar-SA"/>
        </w:rPr>
        <w:t xml:space="preserve">（7）</w:t>
      </w:r>
      <w:r>
        <w:rPr>
          <w:rFonts w:hint="eastAsia" w:ascii="宋体" w:hAnsi="宋体" w:eastAsia="宋体" w:cs="宋体"/>
          <w:color w:val="000000" w:themeColor="text1"/>
          <w:sz w:val="24"/>
          <w:szCs w:val="24"/>
          <w:highlight w:val="none"/>
          <w:u w:val="single"/>
          <w:lang w:val="en-US" w:eastAsia="zh-CN" w:bidi="ar-SA"/>
        </w:rPr>
        <w:t xml:space="preserve">承包人在超出一个月时间不能按期完工（不可抗力除外），招标人即与承包人终止合同，承包人无条件退出，工程款经审计结算后按完成工程量的70%计付，并没收履约保证金。</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发包人</w:t>
      </w:r>
      <w:r>
        <w:rPr>
          <w:rFonts w:hint="eastAsia" w:ascii="宋体" w:hAnsi="宋体" w:eastAsia="宋体" w:cs="宋体"/>
          <w:color w:val="000000" w:themeColor="text1"/>
          <w:sz w:val="24"/>
          <w:szCs w:val="24"/>
          <w:highlight w:val="none"/>
          <w:lang w:val="en-US" w:eastAsia="zh-CN" w:bidi="ar-SA"/>
        </w:rPr>
        <w:t xml:space="preserve">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lang w:val="en-US" w:eastAsia="zh-CN" w:bidi="ar-SA"/>
        </w:rPr>
        <w:t xml:space="preserve">由承包人承担</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17. 不可抗力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17.1 不可抗力的确认</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none"/>
          <w:lang w:val="en-US" w:eastAsia="zh-CN" w:bidi="ar-SA"/>
        </w:rPr>
        <w:t xml:space="preserve">除通用合同条款</w:t>
      </w:r>
      <w:r>
        <w:rPr>
          <w:rFonts w:hint="eastAsia" w:ascii="宋体" w:hAnsi="宋体" w:eastAsia="宋体" w:cs="宋体"/>
          <w:color w:val="000000" w:themeColor="text1"/>
          <w:sz w:val="24"/>
          <w:szCs w:val="24"/>
          <w:highlight w:val="none"/>
          <w:lang w:val="en-US" w:eastAsia="zh-CN" w:bidi="ar-SA"/>
        </w:rPr>
        <w:t xml:space="preserve">约定的不可抗力事件之外，视为不可抗力的其他情形：</w:t>
      </w:r>
      <w:r>
        <w:rPr>
          <w:rFonts w:hint="eastAsia" w:ascii="宋体" w:hAnsi="宋体" w:eastAsia="宋体" w:cs="宋体"/>
          <w:color w:val="000000" w:themeColor="text1"/>
          <w:sz w:val="24"/>
          <w:szCs w:val="24"/>
          <w:highlight w:val="none"/>
          <w:u w:val="single"/>
          <w:lang w:val="en-US" w:eastAsia="zh-CN" w:bidi="ar-SA"/>
        </w:rPr>
        <w:t xml:space="preserve">  无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17.4 因不可抗力解除合同</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合同解除后</w:t>
      </w:r>
      <w:r>
        <w:rPr>
          <w:rFonts w:hint="eastAsia" w:ascii="宋体" w:hAnsi="宋体" w:eastAsia="宋体" w:cs="宋体"/>
          <w:color w:val="000000" w:themeColor="text1"/>
          <w:sz w:val="24"/>
          <w:szCs w:val="24"/>
          <w:highlight w:val="none"/>
          <w:lang w:val="en-US" w:eastAsia="zh-CN" w:bidi="ar-SA"/>
        </w:rPr>
        <w:t xml:space="preserve">，发包人应在商定或确定发包人应支付款项后</w:t>
      </w:r>
      <w:r>
        <w:rPr>
          <w:rFonts w:hint="eastAsia" w:ascii="宋体" w:hAnsi="宋体" w:eastAsia="宋体" w:cs="宋体"/>
          <w:color w:val="000000" w:themeColor="text1"/>
          <w:sz w:val="24"/>
          <w:szCs w:val="24"/>
          <w:highlight w:val="none"/>
          <w:u w:val="single"/>
          <w:lang w:val="en-US" w:eastAsia="zh-CN" w:bidi="ar-SA"/>
        </w:rPr>
        <w:t xml:space="preserve"> 60</w:t>
      </w:r>
      <w:r>
        <w:rPr>
          <w:rFonts w:hint="eastAsia" w:ascii="宋体" w:hAnsi="宋体" w:eastAsia="宋体" w:cs="宋体"/>
          <w:color w:val="000000" w:themeColor="text1"/>
          <w:sz w:val="24"/>
          <w:szCs w:val="24"/>
          <w:highlight w:val="none"/>
          <w:lang w:val="en-US" w:eastAsia="zh-CN" w:bidi="ar-SA"/>
        </w:rPr>
        <w:t xml:space="preserve">天内完成款项的支付。</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18. 保险</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u w:val="none"/>
          <w:lang w:val="en-US" w:eastAsia="zh-CN" w:bidi="ar-SA"/>
        </w:rPr>
        <w:t xml:space="preserve">8.1 工程保险</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none"/>
          <w:lang w:val="en-US" w:eastAsia="zh-CN" w:bidi="ar-SA"/>
        </w:rPr>
        <w:t xml:space="preserve">关于工程保险的特</w:t>
      </w:r>
      <w:r>
        <w:rPr>
          <w:rFonts w:hint="eastAsia" w:ascii="宋体" w:hAnsi="宋体" w:eastAsia="宋体" w:cs="宋体"/>
          <w:color w:val="000000" w:themeColor="text1"/>
          <w:sz w:val="24"/>
          <w:szCs w:val="24"/>
          <w:highlight w:val="none"/>
          <w:lang w:val="en-US" w:eastAsia="zh-CN" w:bidi="ar-SA"/>
        </w:rPr>
        <w:t xml:space="preserve">别约定：</w:t>
      </w:r>
      <w:r>
        <w:rPr>
          <w:rFonts w:hint="eastAsia" w:ascii="宋体" w:hAnsi="宋体" w:eastAsia="宋体" w:cs="宋体"/>
          <w:color w:val="000000" w:themeColor="text1"/>
          <w:sz w:val="24"/>
          <w:szCs w:val="24"/>
          <w:highlight w:val="none"/>
          <w:u w:val="single"/>
          <w:lang w:val="en-US" w:eastAsia="zh-CN" w:bidi="ar-SA"/>
        </w:rPr>
        <w:t xml:space="preserve">承包人必须按国家或地方有关规定依法为本工程职工参加工伤保险，缴纳工伤保险费；承包人必须为从事危险作业的职工办理意外伤害保险、第三方责任险；承包人必须投保建筑工程一切险、安装工程一切险等，相关费</w:t>
      </w:r>
      <w:r>
        <w:rPr>
          <w:rFonts w:hint="eastAsia" w:ascii="宋体" w:hAnsi="宋体" w:cs="宋体"/>
          <w:color w:val="000000" w:themeColor="text1"/>
          <w:sz w:val="24"/>
          <w:szCs w:val="24"/>
          <w:highlight w:val="none"/>
          <w:u w:val="single"/>
          <w:lang w:val="en-US" w:eastAsia="zh-CN" w:bidi="ar-SA"/>
        </w:rPr>
        <w:t xml:space="preserve">用由</w:t>
      </w:r>
      <w:r>
        <w:rPr>
          <w:rFonts w:hint="eastAsia" w:ascii="宋体" w:hAnsi="宋体" w:eastAsia="宋体" w:cs="宋体"/>
          <w:color w:val="000000" w:themeColor="text1"/>
          <w:sz w:val="24"/>
          <w:szCs w:val="24"/>
          <w:highlight w:val="none"/>
          <w:u w:val="single"/>
          <w:lang w:val="en-US" w:eastAsia="zh-CN" w:bidi="ar-SA"/>
        </w:rPr>
        <w:t xml:space="preserve">承包人承担。</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u w:val="single"/>
          <w:lang w:val="en-US" w:eastAsia="zh-CN" w:bidi="ar-SA"/>
        </w:rPr>
        <w:t xml:space="preserve">承包人须对进入施工现场人员的意外或伤亡负全部责任，但不限于任何人员的意外或伤亡，不论该人员是否受雇于承包人或其分包人，承包人须保障发包人免负任何有关的索偿、要求、诉讼、成本、费用和支出。</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single"/>
          <w:lang w:val="en-US" w:eastAsia="zh-CN" w:bidi="ar-SA"/>
        </w:rPr>
        <w:t xml:space="preserve">承包人须对与本工程有关或本工程进行期间发生或本工程引致的人身伤亡及财产损坏负费用、损失、索偿或诉讼等法律责任，并须保障发包人免负该等责任，除非有关伤亡是发包人所引致的。</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u w:val="none"/>
          <w:lang w:val="en-US" w:eastAsia="zh-CN" w:bidi="ar-SA"/>
        </w:rPr>
        <w:t xml:space="preserve">8.3 其他保险</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关于</w:t>
      </w:r>
      <w:r>
        <w:rPr>
          <w:rFonts w:hint="eastAsia" w:ascii="宋体" w:hAnsi="宋体" w:eastAsia="宋体" w:cs="宋体"/>
          <w:color w:val="000000" w:themeColor="text1"/>
          <w:sz w:val="24"/>
          <w:szCs w:val="24"/>
          <w:highlight w:val="none"/>
          <w:lang w:val="en-US" w:eastAsia="zh-CN" w:bidi="ar-SA"/>
        </w:rPr>
        <w:t xml:space="preserve">其他保险的约定：</w:t>
      </w:r>
      <w:r>
        <w:rPr>
          <w:rFonts w:hint="eastAsia" w:ascii="宋体" w:hAnsi="宋体" w:eastAsia="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承包人是否应为其施工设备等办理财产保险：</w:t>
      </w:r>
      <w:r>
        <w:rPr>
          <w:rFonts w:hint="eastAsia" w:ascii="宋体" w:hAnsi="宋体" w:eastAsia="宋体" w:cs="宋体"/>
          <w:color w:val="000000" w:themeColor="text1"/>
          <w:sz w:val="24"/>
          <w:szCs w:val="24"/>
          <w:highlight w:val="none"/>
          <w:u w:val="single"/>
          <w:lang w:val="en-US" w:eastAsia="zh-CN" w:bidi="ar-SA"/>
        </w:rPr>
        <w:t xml:space="preserve">承包人必须为其施工设备办理保险</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u w:val="none"/>
          <w:lang w:val="en-US" w:eastAsia="zh-CN" w:bidi="ar-SA"/>
        </w:rPr>
        <w:t xml:space="preserve">8.7 通知义务</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u w:val="none"/>
          <w:lang w:val="en-US" w:eastAsia="zh-CN" w:bidi="ar-SA"/>
        </w:rPr>
        <w:t xml:space="preserve">关于变</w:t>
      </w:r>
      <w:r>
        <w:rPr>
          <w:rFonts w:hint="eastAsia" w:ascii="宋体" w:hAnsi="宋体" w:eastAsia="宋体" w:cs="宋体"/>
          <w:color w:val="000000" w:themeColor="text1"/>
          <w:sz w:val="24"/>
          <w:szCs w:val="24"/>
          <w:highlight w:val="none"/>
          <w:lang w:val="en-US" w:eastAsia="zh-CN" w:bidi="ar-SA"/>
        </w:rPr>
        <w:t xml:space="preserve">更保险合同时的通知义务的约定：</w:t>
      </w:r>
      <w:r>
        <w:rPr>
          <w:rFonts w:hint="eastAsia" w:ascii="宋体" w:hAnsi="宋体" w:eastAsia="宋体" w:cs="宋体"/>
          <w:color w:val="000000" w:themeColor="text1"/>
          <w:sz w:val="24"/>
          <w:szCs w:val="24"/>
          <w:highlight w:val="none"/>
          <w:u w:val="single"/>
          <w:lang w:val="en-US" w:eastAsia="zh-CN" w:bidi="ar-SA"/>
        </w:rPr>
        <w:t xml:space="preserve">由办理方告知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000000" w:themeColor="text1"/>
          <w:sz w:val="24"/>
          <w:szCs w:val="24"/>
          <w:highlight w:val="none"/>
        </w:rPr>
        <w:outlineLvl w:val="3"/>
        <w:suppressLineNumbers w:val="0"/>
      </w:pPr>
      <w:r>
        <w:rPr>
          <w:rFonts w:hint="eastAsia" w:ascii="宋体" w:hAnsi="宋体" w:eastAsia="宋体" w:cs="宋体"/>
          <w:b w:val="0"/>
          <w:bCs w:val="0"/>
          <w:color w:val="000000" w:themeColor="text1"/>
          <w:sz w:val="24"/>
          <w:szCs w:val="24"/>
          <w:highlight w:val="none"/>
          <w:lang w:val="en-US" w:eastAsia="zh-CN" w:bidi="ar-SA"/>
        </w:rPr>
        <w:t xml:space="preserve">20. 争议解决</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20.3 争议评审</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合同当事人是否同意将工程争议提交争议评审小组决定：</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按通用条款执行</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20.3.1 争议评审小组的确定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争议评审小组成员的确定：</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选定争议评审员的期限：</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争议评审小组成员的报酬承担方式：</w:t>
      </w:r>
      <w:r>
        <w:rPr>
          <w:rFonts w:hint="eastAsia" w:ascii="宋体" w:hAnsi="宋体" w:cs="宋体"/>
          <w:color w:val="000000" w:themeColor="text1"/>
          <w:sz w:val="24"/>
          <w:szCs w:val="24"/>
          <w:highlight w:val="none"/>
          <w:u w:val="singl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其他事项的约定：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20.3.2 争议评审小组的决定</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合同当事人关于本项的约定：</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20.4仲裁或诉讼</w:t>
      </w:r>
      <w:r>
        <w:rPr>
          <w:color w:val="000000" w:themeColor="text1"/>
        </w:rP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因合同及合同有关事项发生的争议，按下列第</w:t>
      </w:r>
      <w:r>
        <w:rPr>
          <w:rFonts w:hint="eastAsia" w:ascii="宋体" w:hAnsi="宋体" w:eastAsia="宋体" w:cs="宋体"/>
          <w:color w:val="000000" w:themeColor="text1"/>
          <w:sz w:val="24"/>
          <w:szCs w:val="24"/>
          <w:highlight w:val="none"/>
          <w:u w:val="single"/>
          <w:lang w:val="en-US" w:eastAsia="zh-CN" w:bidi="ar-SA"/>
        </w:rPr>
        <w:t xml:space="preserve">  2  </w:t>
      </w:r>
      <w:r>
        <w:rPr>
          <w:rFonts w:hint="eastAsia" w:ascii="宋体" w:hAnsi="宋体" w:eastAsia="宋体" w:cs="宋体"/>
          <w:color w:val="000000" w:themeColor="text1"/>
          <w:sz w:val="24"/>
          <w:szCs w:val="24"/>
          <w:highlight w:val="none"/>
          <w:lang w:val="en-US" w:eastAsia="zh-CN" w:bidi="ar-SA"/>
        </w:rPr>
        <w:t xml:space="preserve">种方式解决：</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（1）向</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仲裁委员会申请仲裁；</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（2）向</w:t>
      </w:r>
      <w:r>
        <w:rPr>
          <w:rFonts w:hint="eastAsia" w:ascii="宋体" w:hAnsi="宋体" w:eastAsia="宋体" w:cs="宋体"/>
          <w:color w:val="000000" w:themeColor="text1"/>
          <w:sz w:val="24"/>
          <w:szCs w:val="24"/>
          <w:highlight w:val="none"/>
          <w:u w:val="single"/>
          <w:lang w:val="en-US" w:eastAsia="zh-CN" w:bidi="ar-SA"/>
        </w:rPr>
        <w:t xml:space="preserve"> 本工程所在地有管辖权的 </w:t>
      </w:r>
      <w:r>
        <w:rPr>
          <w:rFonts w:hint="eastAsia" w:ascii="宋体" w:hAnsi="宋体" w:eastAsia="宋体" w:cs="宋体"/>
          <w:color w:val="000000" w:themeColor="text1"/>
          <w:sz w:val="24"/>
          <w:szCs w:val="24"/>
          <w:highlight w:val="none"/>
          <w:lang w:val="en-US" w:eastAsia="zh-CN" w:bidi="ar-SA"/>
        </w:rPr>
        <w:t xml:space="preserve">人民法院起诉。</w:t>
      </w:r>
      <w:r>
        <w:rPr>
          <w:color w:val="000000" w:themeColor="text1"/>
        </w:rPr>
      </w:r>
    </w:p>
    <w:p>
      <w:pPr>
        <w:ind w:left="0" w:right="0"/>
        <w:jc w:val="left"/>
        <w:keepLines w:val="0"/>
        <w:keepNext w:val="0"/>
        <w:pageBreakBefore w:val="0"/>
        <w:spacing w:before="100" w:beforeAutospacing="1" w:after="4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r>
      <w:r>
        <w:rPr>
          <w:color w:val="000000" w:themeColor="text1"/>
        </w:rPr>
      </w:r>
    </w:p>
    <w:p>
      <w:pPr>
        <w:ind w:left="0" w:right="0"/>
        <w:jc w:val="left"/>
        <w:keepLines w:val="0"/>
        <w:keepNext w:val="0"/>
        <w:pageBreakBefore w:val="0"/>
        <w:spacing w:before="100" w:beforeAutospacing="1" w:after="4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附件</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附件1：工程质量保修书</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附件2：建设工程廉政责任书</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附件3：工程安全生产合同</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r>
      <w:r>
        <w:rPr>
          <w:color w:val="000000" w:themeColor="text1"/>
        </w:rPr>
      </w:r>
    </w:p>
    <w:p>
      <w:pPr>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br w:type="page" w:clear="all"/>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附件1：    </w:t>
      </w:r>
      <w:r>
        <w:rPr>
          <w:color w:val="000000" w:themeColor="text1"/>
        </w:rP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SA"/>
        </w:rPr>
        <w:t xml:space="preserve">工程质量保修书</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发包人（全称）：</w:t>
      </w:r>
      <w:r>
        <w:rPr>
          <w:rFonts w:hint="eastAsia" w:ascii="宋体" w:hAnsi="宋体" w:cs="宋体"/>
          <w:color w:val="000000" w:themeColor="text1"/>
          <w:sz w:val="24"/>
          <w:szCs w:val="24"/>
          <w:highlight w:val="none"/>
          <w:u w:val="single"/>
          <w:lang w:val="en-US" w:eastAsia="zh-CN" w:bidi="ar-SA"/>
        </w:rPr>
        <w:t xml:space="preserve">宿迁市湖滨新区住房和城乡建设局</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承包人（全称）：</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发包人和承包人根据《中华人民共和国建筑法》和《建设工程质量管理条例》，经协商一致就</w:t>
      </w:r>
      <w:r>
        <w:rPr>
          <w:rFonts w:hint="eastAsia" w:ascii="宋体" w:hAnsi="宋体" w:cs="宋体"/>
          <w:color w:val="000000" w:themeColor="text1"/>
          <w:sz w:val="24"/>
          <w:highlight w:val="none"/>
          <w:u w:val="single"/>
          <w:lang w:eastAsia="zh-CN"/>
        </w:rPr>
        <w:t xml:space="preserve">JSZC-321392-JSKY-C2026-0002，</w:t>
      </w:r>
      <w:r>
        <w:rPr>
          <w:rFonts w:hint="eastAsia" w:ascii="宋体" w:hAnsi="宋体" w:cs="宋体"/>
          <w:color w:val="000000" w:themeColor="text1"/>
          <w:sz w:val="24"/>
          <w:szCs w:val="24"/>
          <w:highlight w:val="none"/>
          <w:u w:val="single"/>
          <w:lang w:val="en-US" w:eastAsia="zh-CN" w:bidi="ar-SA"/>
        </w:rPr>
        <w:t xml:space="preserve">2026年下半年市政道路应急维修工程</w:t>
      </w:r>
      <w:r>
        <w:rPr>
          <w:rFonts w:hint="eastAsia" w:ascii="宋体" w:hAnsi="宋体" w:eastAsia="宋体" w:cs="宋体"/>
          <w:color w:val="000000" w:themeColor="text1"/>
          <w:sz w:val="24"/>
          <w:szCs w:val="24"/>
          <w:highlight w:val="none"/>
          <w:lang w:val="en-US" w:eastAsia="zh-CN" w:bidi="ar-SA"/>
        </w:rPr>
        <w:t xml:space="preserve">（工程全称）签订工程质量保修书。</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一、工程质量保修范围和内容</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承包人在质量保修期内，按照有关法律规定和合同约定，承担工程质量保修责任。</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szCs w:val="24"/>
          <w:highlight w:val="none"/>
          <w:u w:val="single"/>
          <w:lang w:val="en-US" w:eastAsia="zh-CN" w:bidi="ar-SA"/>
        </w:rPr>
        <w:t xml:space="preserve">工程量清单范围内的工程，主要内容为合同范围内的全部项目</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二、质量保修期</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根据《建设工程质量管理条例》及有关规定，工程的质量保修期如下：</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质量保修期自工程竣工验收合格之日起计算。</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三、缺陷责任期</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工程缺陷责任期为</w:t>
      </w:r>
      <w:r>
        <w:rPr>
          <w:rFonts w:hint="eastAsia" w:ascii="宋体" w:hAnsi="宋体" w:eastAsia="宋体" w:cs="宋体"/>
          <w:color w:val="000000" w:themeColor="text1"/>
          <w:sz w:val="24"/>
          <w:szCs w:val="24"/>
          <w:highlight w:val="none"/>
          <w:u w:val="single"/>
          <w:lang w:val="en-US" w:eastAsia="zh-CN" w:bidi="ar-SA"/>
        </w:rPr>
        <w:t xml:space="preserve"> 24 </w:t>
      </w:r>
      <w:r>
        <w:rPr>
          <w:rFonts w:hint="eastAsia" w:ascii="宋体" w:hAnsi="宋体" w:eastAsia="宋体" w:cs="宋体"/>
          <w:color w:val="000000" w:themeColor="text1"/>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缺陷责任期终止后，发包人应退还剩余的质量保证金。</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四、质量保修责任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bidi="ar-SA"/>
        </w:rPr>
        <w:t xml:space="preserve">属于保修范围、内容的项目，承包人应当在接到保修通知之日起7天内派人保修。承包人不在约定期限内派人保修的，发包人可以委托他人修理。</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bidi="ar-SA"/>
        </w:rPr>
        <w:t xml:space="preserve">2.</w:t>
      </w:r>
      <w:r>
        <w:rPr>
          <w:rFonts w:hint="eastAsia" w:ascii="宋体" w:hAnsi="宋体" w:eastAsia="宋体" w:cs="宋体"/>
          <w:color w:val="000000" w:themeColor="text1"/>
          <w:sz w:val="24"/>
          <w:szCs w:val="24"/>
          <w:highlight w:val="none"/>
          <w:lang w:val="en-US" w:eastAsia="zh-CN" w:bidi="ar-SA"/>
        </w:rPr>
        <w:t xml:space="preserve">发生紧急事故需抢修的，承包人在接到事故通知后，应当立即到达事故现场抢修。</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000000" w:themeColor="text1"/>
          <w:sz w:val="24"/>
          <w:szCs w:val="24"/>
          <w:highlight w:val="none"/>
          <w:lang w:val="en-US" w:eastAsia="zh-CN" w:bidi="ar-SA"/>
        </w:rPr>
        <w:t xml:space="preserve">，由</w:t>
      </w:r>
      <w:r>
        <w:rPr>
          <w:rFonts w:hint="eastAsia" w:ascii="宋体" w:hAnsi="宋体" w:eastAsia="宋体" w:cs="宋体"/>
          <w:color w:val="000000" w:themeColor="text1"/>
          <w:sz w:val="24"/>
          <w:szCs w:val="24"/>
          <w:highlight w:val="none"/>
          <w:lang w:val="en-US" w:eastAsia="zh-CN" w:bidi="ar-SA"/>
        </w:rPr>
        <w:t xml:space="preserve">承包人实施保修。</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bidi="ar-SA"/>
        </w:rPr>
        <w:t xml:space="preserve">4.</w:t>
      </w:r>
      <w:r>
        <w:rPr>
          <w:rFonts w:hint="eastAsia" w:ascii="宋体" w:hAnsi="宋体" w:eastAsia="宋体" w:cs="宋体"/>
          <w:color w:val="000000" w:themeColor="text1"/>
          <w:sz w:val="24"/>
          <w:szCs w:val="24"/>
          <w:highlight w:val="none"/>
          <w:lang w:val="en-US" w:eastAsia="zh-CN" w:bidi="ar-SA"/>
        </w:rPr>
        <w:t xml:space="preserve">质量保修完成后，由发包人组织验收。</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五、保修费用</w:t>
      </w:r>
      <w:r>
        <w:rPr>
          <w:color w:val="000000" w:themeColor="text1"/>
        </w:rP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保修费用由造成质量缺陷的责任方承担。</w:t>
      </w:r>
      <w:r>
        <w:rPr>
          <w:color w:val="000000" w:themeColor="text1"/>
        </w:rP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六、双方约定的其他工程质量保修事项</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工程质量保修书由发包人、承包人在工程竣工验收前共同签署，作为施工合同附件，其有效期限至保修期满。</w:t>
      </w:r>
      <w:r>
        <w:rPr>
          <w:color w:val="000000" w:themeColor="text1"/>
        </w:rPr>
      </w:r>
    </w:p>
    <w:p>
      <w:pPr>
        <w:ind w:left="0" w:right="0"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公章</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              </w:t>
      </w:r>
      <w:r>
        <w:rPr>
          <w:rFonts w:hint="eastAsia" w:ascii="宋体" w:hAnsi="宋体" w:eastAsia="宋体" w:cs="宋体"/>
          <w:color w:val="000000" w:themeColor="text1"/>
          <w:sz w:val="24"/>
          <w:szCs w:val="24"/>
          <w:highlight w:val="none"/>
          <w:lang w:val="en-US" w:eastAsia="zh-CN" w:bidi="ar-SA"/>
        </w:rPr>
        <w:t xml:space="preserve">    承包人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公章</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 </w:t>
      </w:r>
      <w:r>
        <w:rPr>
          <w:color w:val="000000" w:themeColor="text1"/>
        </w:rPr>
      </w:r>
    </w:p>
    <w:p>
      <w:pPr>
        <w:ind w:left="4364" w:right="0" w:hanging="4284"/>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地  址：</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地  址：</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法定代表人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签字</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法定代表人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签字</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委托代理人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签字</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委托代理人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签字</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电  话：</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电  话：</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传  真：</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传  真：</w:t>
      </w:r>
      <w:r>
        <w:rPr>
          <w:rFonts w:hint="eastAsia" w:ascii="宋体" w:hAnsi="宋体" w:eastAsia="宋体" w:cs="宋体"/>
          <w:color w:val="000000" w:themeColor="text1"/>
          <w:sz w:val="24"/>
          <w:szCs w:val="24"/>
          <w:highlight w:val="none"/>
          <w:u w:val="single"/>
          <w:lang w:val="en-US" w:eastAsia="zh-CN" w:bidi="ar-SA"/>
        </w:rPr>
        <w:t xml:space="preserve">              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开户银行：</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开户银行：</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账  号：</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            账  号：</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邮政编码：</w:t>
      </w:r>
      <w:r>
        <w:rPr>
          <w:rFonts w:hint="eastAsia" w:ascii="宋体" w:hAnsi="宋体" w:eastAsia="宋体" w:cs="宋体"/>
          <w:color w:val="000000" w:themeColor="text1"/>
          <w:sz w:val="24"/>
          <w:szCs w:val="24"/>
          <w:highlight w:val="none"/>
          <w:u w:val="single"/>
          <w:lang w:val="en-US" w:eastAsia="zh-CN" w:bidi="ar-SA"/>
        </w:rPr>
        <w:t xml:space="preserve">               </w:t>
      </w:r>
      <w:r>
        <w:rPr>
          <w:rFonts w:hint="eastAsia" w:ascii="宋体" w:hAnsi="宋体" w:eastAsia="宋体" w:cs="宋体"/>
          <w:color w:val="000000" w:themeColor="text1"/>
          <w:sz w:val="24"/>
          <w:szCs w:val="24"/>
          <w:highlight w:val="none"/>
          <w:lang w:val="en-US" w:eastAsia="zh-CN" w:bidi="ar-SA"/>
        </w:rPr>
        <w:t xml:space="preserve">            邮政编码：</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0"/>
        <w:jc w:val="both"/>
        <w:keepLines w:val="0"/>
        <w:keepNext w:val="0"/>
        <w:pageBreakBefore w:val="0"/>
        <w:spacing w:before="0" w:beforeAutospacing="0" w:after="240" w:afterAutospacing="0" w:line="40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bidi="ar-SA"/>
        </w:rPr>
      </w:r>
      <w:r>
        <w:rPr>
          <w:color w:val="000000" w:themeColor="text1"/>
        </w:rPr>
      </w:r>
    </w:p>
    <w:p>
      <w:pPr>
        <w:ind w:left="0" w:right="0" w:firstLine="0"/>
        <w:jc w:val="both"/>
        <w:keepLines w:val="0"/>
        <w:keepNext w:val="0"/>
        <w:pageBreakBefore w:val="0"/>
        <w:spacing w:before="0" w:beforeAutospacing="0" w:after="240" w:afterAutospacing="0" w:line="400" w:lineRule="exact"/>
        <w:widowControl/>
        <w:rPr>
          <w:rFonts w:hint="eastAsia" w:ascii="宋体" w:hAnsi="宋体" w:eastAsia="宋体" w:cs="宋体"/>
          <w:bCs/>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bidi="ar-SA"/>
        </w:rPr>
      </w:r>
      <w:r>
        <w:rPr>
          <w:color w:val="000000" w:themeColor="text1"/>
        </w:rPr>
      </w:r>
    </w:p>
    <w:p>
      <w:pPr>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br w:type="page" w:clear="all"/>
      </w:r>
      <w:r>
        <w:rPr>
          <w:color w:val="000000" w:themeColor="text1"/>
        </w:rPr>
      </w:r>
    </w:p>
    <w:p>
      <w:pPr>
        <w:ind w:left="0" w:right="0" w:firstLine="0"/>
        <w:jc w:val="both"/>
        <w:keepLines w:val="0"/>
        <w:keepNext w:val="0"/>
        <w:pageBreakBefore w:val="0"/>
        <w:spacing w:before="0" w:beforeAutospacing="0" w:after="24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bCs/>
          <w:color w:val="000000" w:themeColor="text1"/>
          <w:sz w:val="24"/>
          <w:szCs w:val="24"/>
          <w:highlight w:val="none"/>
          <w:lang w:val="en-US" w:eastAsia="zh-CN" w:bidi="ar-SA"/>
        </w:rPr>
        <w:t xml:space="preserve">附件2</w:t>
      </w:r>
      <w:r>
        <w:rPr>
          <w:color w:val="000000" w:themeColor="text1"/>
        </w:rPr>
      </w:r>
    </w:p>
    <w:p>
      <w:pPr>
        <w:ind w:right="0"/>
        <w:jc w:val="center"/>
        <w:keepLines w:val="0"/>
        <w:keepNext w:val="0"/>
        <w:pageBreakBefore w:val="0"/>
        <w:spacing w:before="0" w:beforeAutospacing="0" w:after="24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建设工程廉政责任书</w:t>
      </w:r>
      <w:r>
        <w:rPr>
          <w:color w:val="000000" w:themeColor="text1"/>
        </w:rP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发包人（全称）：</w:t>
      </w:r>
      <w:r>
        <w:rPr>
          <w:rFonts w:hint="eastAsia" w:ascii="宋体" w:hAnsi="宋体" w:cs="宋体"/>
          <w:color w:val="000000" w:themeColor="text1"/>
          <w:sz w:val="24"/>
          <w:szCs w:val="24"/>
          <w:highlight w:val="none"/>
          <w:u w:val="single"/>
          <w:lang w:val="en-US" w:eastAsia="zh-CN" w:bidi="ar-SA"/>
        </w:rPr>
        <w:t xml:space="preserve">宿迁市湖滨新区住房和城乡建设局</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000000" w:themeColor="text1"/>
          <w:sz w:val="24"/>
          <w:szCs w:val="24"/>
          <w:highlight w:val="none"/>
          <w:u w:val="single"/>
        </w:rPr>
        <w:suppressLineNumbers w:val="0"/>
      </w:pPr>
      <w:r>
        <w:rPr>
          <w:rFonts w:hint="eastAsia" w:ascii="宋体" w:hAnsi="宋体" w:eastAsia="宋体" w:cs="宋体"/>
          <w:color w:val="000000" w:themeColor="text1"/>
          <w:sz w:val="24"/>
          <w:szCs w:val="24"/>
          <w:highlight w:val="none"/>
          <w:lang w:val="en-US" w:eastAsia="zh-CN" w:bidi="ar-SA"/>
        </w:rPr>
        <w:t xml:space="preserve">承包人（全称）：</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highlight w:val="none"/>
          <w:u w:val="single"/>
          <w:lang w:eastAsia="zh-CN"/>
        </w:rPr>
        <w:t xml:space="preserve">JSZC-321392-JSKY-C2026-0002，</w:t>
      </w:r>
      <w:r>
        <w:rPr>
          <w:rFonts w:hint="eastAsia" w:ascii="宋体" w:hAnsi="宋体" w:cs="宋体"/>
          <w:color w:val="000000" w:themeColor="text1"/>
          <w:sz w:val="24"/>
          <w:szCs w:val="24"/>
          <w:highlight w:val="none"/>
          <w:u w:val="single"/>
          <w:lang w:val="en-US" w:eastAsia="zh-CN" w:bidi="ar-SA"/>
        </w:rPr>
        <w:t xml:space="preserve">2026年下半年市政道路应急维修工程</w:t>
      </w:r>
      <w:r>
        <w:rPr>
          <w:rFonts w:hint="eastAsia" w:ascii="宋体" w:hAnsi="宋体" w:eastAsia="宋体" w:cs="宋体"/>
          <w:color w:val="000000" w:themeColor="text1"/>
          <w:sz w:val="24"/>
          <w:szCs w:val="24"/>
          <w:highlight w:val="none"/>
          <w:lang w:val="en-US" w:eastAsia="zh-CN" w:bidi="ar-SA"/>
        </w:rPr>
        <w:t xml:space="preserve">建设过程中，为加强建设工程廉政建设，规范建设工程各项活动中发包</w:t>
      </w:r>
      <w:r>
        <w:rPr>
          <w:rFonts w:hint="eastAsia" w:ascii="宋体" w:hAnsi="宋体" w:cs="宋体"/>
          <w:color w:val="000000" w:themeColor="text1"/>
          <w:sz w:val="24"/>
          <w:szCs w:val="24"/>
          <w:highlight w:val="none"/>
          <w:lang w:val="en-US" w:eastAsia="zh-CN" w:bidi="ar-SA"/>
        </w:rPr>
        <w:t xml:space="preserve">人和</w:t>
      </w:r>
      <w:r>
        <w:rPr>
          <w:rFonts w:hint="eastAsia" w:ascii="宋体" w:hAnsi="宋体" w:eastAsia="宋体" w:cs="宋体"/>
          <w:color w:val="000000" w:themeColor="text1"/>
          <w:sz w:val="24"/>
          <w:szCs w:val="24"/>
          <w:highlight w:val="none"/>
          <w:lang w:val="en-US" w:eastAsia="zh-CN" w:bidi="ar-SA"/>
        </w:rPr>
        <w:t xml:space="preserve">承包人双方的行为，防止谋取不正当利益的违法违纪现象的发生，保护国家、集体和当事人的合法权益，根据国家有关工程建设的法律法规和廉政建设的有关规定，订立本廉政责任书。</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一、双方的责任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1.应严格遵守国家关于建设工程的有关法律法规、相关政策，以及廉政建设的各项规定。</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2.严格执行建设工程合同文件，自觉按合同办事。</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3.各项活动必须坚持公开、公平、公正、诚信、透明的原则</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除法律法规另有规定者外</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，不得为获取不正当的利益，损害国家、集体和对方利益，不得违反建设工程管理的规章制度。</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4.发现对方在业务活动中有违规、违纪、违法行为的，应及时提醒对方，情节严重的，应向其上级主管部门或纪检监察、司法等有关机关举报。</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二、发包人责任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发包人的领导和从事该建设工程项目的工作人员，在工程建设的事前、事中、事后应遵守以下规定：</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1.不得向承包人和相关单位索要或接受回扣、礼金、有价证券、贵重物品和好处费、感谢费等。</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2.不得在承包人和相关单位报销任何应由发包人或个人支付的费用。</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3.不得要求、暗示或接受承包人和相关单位为个人装修住房、婚丧嫁娶、配偶子女的工作安排以及出国</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境</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、旅游等提供方便。</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4.不得参加有可能影响公正执行公务的承包人和相关单位的宴请、健身、娱乐等活动。</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5.不得向承包人和相关单位介绍或为配偶、子女、亲属参与同发包人工程建设管理合同有关的业务活动；不得以任何理由要求承包人和相关单位使用某种产品、材料和设备。</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三、承包人责任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应与发包人保持正常的业务交往，按照有关法律法规和程序开展业务工作，严格执行工程建设的有关方针、政策，执行工程建设强制性标准，并遵守以下规定：</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1.不得以任何理由向发包人及其工作人员索要、接受或赠送礼金、有价证券、贵重物品及回扣、好处费、感谢费等。</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2.不得以任何理由为发包人和相关单位报销应由对方或个人支付的费用。</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3.不得接受或暗示为发包人、相关单位或个人装修住房、婚丧嫁娶、配偶子女的工作安排以及出国</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境</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、旅游等提供方便。</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4.不得以任何理由为发包人、相关单位或个人组织有可能影响公正执行公务的宴请、健身、娱乐等活动。</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四、违约责任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1.发包人工作人员有违反本责任书第一、二条责任行为的，依据有关</w:t>
      </w:r>
      <w:r>
        <w:rPr>
          <w:rFonts w:hint="eastAsia" w:ascii="宋体" w:hAnsi="宋体" w:cs="宋体"/>
          <w:color w:val="000000" w:themeColor="text1"/>
          <w:sz w:val="24"/>
          <w:szCs w:val="24"/>
          <w:highlight w:val="none"/>
          <w:lang w:val="en-US" w:eastAsia="zh-CN" w:bidi="ar-SA"/>
        </w:rPr>
        <w:t xml:space="preserve">法律法规</w:t>
      </w:r>
      <w:r>
        <w:rPr>
          <w:rFonts w:hint="eastAsia" w:ascii="宋体" w:hAnsi="宋体" w:eastAsia="宋体" w:cs="宋体"/>
          <w:color w:val="000000" w:themeColor="text1"/>
          <w:sz w:val="24"/>
          <w:szCs w:val="24"/>
          <w:highlight w:val="none"/>
          <w:lang w:val="en-US" w:eastAsia="zh-CN" w:bidi="ar-SA"/>
        </w:rPr>
        <w:t xml:space="preserve">给予处理；涉嫌犯罪的，移交司法机关追究刑事责任；给承包人单位造成经济损失的，应予以赔偿。</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2.承包人工作人员有违反本责任书第一、三条责任行为的，依据有关法律法规处理；涉嫌犯罪的，移交司法机关追究刑事责任；给发包人单位造成经济损失的，应予以赔偿。</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3.本责任书作为建设工程合同的组成部分，与建设工程合同具有同等法律效力。经双方签署后立即生效。</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五、责任书有效期</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本责任书的有效期为双方签署之日起至该工程项目竣工验收合格时止。</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六、责任书份数</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本责任书一式三份，发包人、承包人及监管部门各执一份，具有同等效力。</w:t>
      </w:r>
      <w:r>
        <w:rPr>
          <w:color w:val="000000" w:themeColor="text1"/>
        </w:rPr>
      </w:r>
    </w:p>
    <w:p>
      <w:pPr>
        <w:ind w:left="0" w:right="0"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r>
      <w:r>
        <w:rPr>
          <w:color w:val="000000" w:themeColor="text1"/>
        </w:rPr>
      </w:r>
    </w:p>
    <w:p>
      <w:pPr>
        <w:ind w:left="0" w:right="0"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发包人（公章）：                        承包人（公章）：</w:t>
      </w:r>
      <w:r>
        <w:rPr>
          <w:color w:val="000000" w:themeColor="text1"/>
        </w:rP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法定代表人（签字）：                    法定代表人（签字）：</w:t>
      </w:r>
      <w:r>
        <w:rPr>
          <w:color w:val="000000" w:themeColor="text1"/>
        </w:rP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委托代理人</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委托代理人</w:t>
      </w:r>
      <w:r>
        <w:rPr>
          <w:rFonts w:hint="eastAsia" w:ascii="宋体" w:hAnsi="宋体" w:cs="宋体"/>
          <w:color w:val="000000" w:themeColor="text1"/>
          <w:sz w:val="24"/>
          <w:szCs w:val="24"/>
          <w:highlight w:val="none"/>
          <w:lang w:val="en-US" w:eastAsia="zh-CN" w:bidi="ar-SA"/>
        </w:rPr>
        <w:t xml:space="preserve">：</w:t>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年</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月</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日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年</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月</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日</w:t>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pageBreakBefore w:val="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br w:type="page" w:clear="all"/>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附件3 </w:t>
      </w:r>
      <w:r>
        <w:rPr>
          <w:color w:val="000000" w:themeColor="text1"/>
        </w:rPr>
      </w:r>
    </w:p>
    <w:p>
      <w:pPr>
        <w:ind w:right="0"/>
        <w:jc w:val="center"/>
        <w:keepLines w:val="0"/>
        <w:keepNext w:val="0"/>
        <w:pageBreakBefore w:val="0"/>
        <w:spacing w:before="0" w:beforeAutospacing="0" w:after="240" w:afterAutospacing="0" w:line="400" w:lineRule="exact"/>
        <w:widowControl/>
        <w:rPr>
          <w:rFonts w:hint="eastAsia"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bidi="ar-SA"/>
        </w:rPr>
        <w:t xml:space="preserve">工程安全生产合同</w:t>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发包人：</w:t>
      </w:r>
      <w:r>
        <w:rPr>
          <w:rFonts w:hint="eastAsia" w:ascii="宋体" w:hAnsi="宋体" w:cs="宋体"/>
          <w:color w:val="000000" w:themeColor="text1"/>
          <w:sz w:val="24"/>
          <w:szCs w:val="24"/>
          <w:highlight w:val="none"/>
          <w:u w:val="single"/>
          <w:lang w:val="en-US" w:eastAsia="zh-CN" w:bidi="ar-SA"/>
        </w:rPr>
        <w:t xml:space="preserve">宿迁市湖滨新区住房和城乡建设局</w:t>
      </w:r>
      <w:r>
        <w:rPr>
          <w:rFonts w:hint="eastAsia" w:ascii="宋体" w:hAnsi="宋体" w:eastAsia="宋体" w:cs="宋体"/>
          <w:color w:val="000000" w:themeColor="text1"/>
          <w:sz w:val="24"/>
          <w:szCs w:val="24"/>
          <w:highlight w:val="none"/>
          <w:lang w:val="en-US" w:eastAsia="zh-CN" w:bidi="ar-SA"/>
        </w:rPr>
        <w:t xml:space="preserve">（以下简称“发包人”）</w:t>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承包人：</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（以下简称：“承包人”）</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为在</w:t>
      </w:r>
      <w:r>
        <w:rPr>
          <w:rFonts w:hint="eastAsia" w:ascii="宋体" w:hAnsi="宋体" w:cs="宋体"/>
          <w:color w:val="000000" w:themeColor="text1"/>
          <w:sz w:val="24"/>
          <w:highlight w:val="none"/>
          <w:u w:val="single"/>
          <w:lang w:eastAsia="zh-CN"/>
        </w:rPr>
        <w:t xml:space="preserve">JSZC-321392-JSKY-C2026-0002，</w:t>
      </w:r>
      <w:r>
        <w:rPr>
          <w:rFonts w:hint="eastAsia" w:ascii="宋体" w:hAnsi="宋体" w:cs="宋体"/>
          <w:color w:val="000000" w:themeColor="text1"/>
          <w:sz w:val="24"/>
          <w:szCs w:val="24"/>
          <w:highlight w:val="none"/>
          <w:u w:val="single"/>
          <w:lang w:val="en-US" w:eastAsia="zh-CN" w:bidi="ar-SA"/>
        </w:rPr>
        <w:t xml:space="preserve">2026年下半年市政道路应急维修工程</w:t>
      </w:r>
      <w:r>
        <w:rPr>
          <w:rFonts w:hint="eastAsia" w:ascii="宋体" w:hAnsi="宋体" w:eastAsia="宋体" w:cs="宋体"/>
          <w:color w:val="000000" w:themeColor="text1"/>
          <w:sz w:val="24"/>
          <w:szCs w:val="24"/>
          <w:highlight w:val="none"/>
          <w:lang w:val="en-US" w:eastAsia="zh-CN" w:bidi="ar-SA"/>
        </w:rPr>
        <w:t xml:space="preserve">合同的实施过程中创造安全、高效的施工环境，切实搞好本项目的安全管理工作，特此签订安全生产合同。具体如下：</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一、发包人职责</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1.严格遵守国家有关安全生产的法律法规，认真执行工程承包合同中的有关安全要求。</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2.按照“安全第一、预防为主”和坚持“管生产</w:t>
      </w:r>
      <w:r>
        <w:rPr>
          <w:rFonts w:hint="eastAsia" w:ascii="宋体" w:hAnsi="宋体" w:cs="宋体"/>
          <w:color w:val="000000" w:themeColor="text1"/>
          <w:sz w:val="24"/>
          <w:szCs w:val="24"/>
          <w:highlight w:val="none"/>
          <w:lang w:val="en-US" w:eastAsia="zh-CN" w:bidi="ar-SA"/>
        </w:rPr>
        <w:t xml:space="preserve">必须</w:t>
      </w:r>
      <w:r>
        <w:rPr>
          <w:rFonts w:hint="eastAsia" w:ascii="宋体" w:hAnsi="宋体" w:eastAsia="宋体" w:cs="宋体"/>
          <w:color w:val="000000" w:themeColor="text1"/>
          <w:sz w:val="24"/>
          <w:szCs w:val="24"/>
          <w:highlight w:val="none"/>
          <w:lang w:val="en-US" w:eastAsia="zh-CN" w:bidi="ar-SA"/>
        </w:rPr>
        <w:t xml:space="preserve">管安全”的原则进行安全生产管理，做到生产与安全工作同时计划、布置、检查、总结和评比。</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3.定期召开安全生产协调会，及时传达中央及地方有关安全生产的精神。</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4.组织对承包人施工现场安全生产检查，建立安全生产责任制网络、汇总重要危险源、监督承包人及时处理发现的各种安全隐患。</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二、承包人职责</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1.严格遵守国家有关安全生产的法律法规、有关安全生产的规定，认真执行工程承包合同中的有关安全要求，接受发包人和监理工程师对安全生产工作的指导。</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3.建立健全安全生产责任制网络。从派往项目实施的项目经理到生产工人（包括临时雇请</w:t>
      </w:r>
      <w:r>
        <w:rPr>
          <w:rFonts w:hint="eastAsia" w:ascii="宋体" w:hAnsi="宋体" w:cs="宋体"/>
          <w:color w:val="000000" w:themeColor="text1"/>
          <w:sz w:val="24"/>
          <w:szCs w:val="24"/>
          <w:highlight w:val="none"/>
          <w:lang w:val="en-US" w:eastAsia="zh-CN" w:bidi="ar-SA"/>
        </w:rPr>
        <w:t xml:space="preserve">的农</w:t>
      </w:r>
      <w:r>
        <w:rPr>
          <w:rFonts w:hint="eastAsia" w:ascii="宋体" w:hAnsi="宋体" w:eastAsia="宋体" w:cs="宋体"/>
          <w:color w:val="000000" w:themeColor="text1"/>
          <w:sz w:val="24"/>
          <w:szCs w:val="24"/>
          <w:highlight w:val="none"/>
          <w:lang w:val="en-US" w:eastAsia="zh-CN" w:bidi="ar-SA"/>
        </w:rPr>
        <w:t xml:space="preserve">民工）的安全生产管理系统必须做到纵向到底，一环不漏；各职能部门、人员的安全生产责任制做到横向到边，人人有责。承包人的主要负责人是工程的安全生产负责人，对</w:t>
      </w:r>
      <w:r>
        <w:rPr>
          <w:rFonts w:hint="eastAsia" w:ascii="宋体" w:hAnsi="宋体" w:cs="宋体"/>
          <w:color w:val="000000" w:themeColor="text1"/>
          <w:sz w:val="24"/>
          <w:szCs w:val="24"/>
          <w:highlight w:val="none"/>
          <w:lang w:val="en-US" w:eastAsia="zh-CN" w:bidi="ar-SA"/>
        </w:rPr>
        <w:t xml:space="preserve">安全生产负有</w:t>
      </w:r>
      <w:r>
        <w:rPr>
          <w:rFonts w:hint="eastAsia" w:ascii="宋体" w:hAnsi="宋体" w:eastAsia="宋体" w:cs="宋体"/>
          <w:color w:val="000000" w:themeColor="text1"/>
          <w:sz w:val="24"/>
          <w:szCs w:val="24"/>
          <w:highlight w:val="none"/>
          <w:lang w:val="en-US" w:eastAsia="zh-CN" w:bidi="ar-SA"/>
        </w:rPr>
        <w:t xml:space="preserve">领导责任，项目经理是工程的安全生产责任人，对</w:t>
      </w:r>
      <w:r>
        <w:rPr>
          <w:rFonts w:hint="eastAsia" w:ascii="宋体" w:hAnsi="宋体" w:cs="宋体"/>
          <w:color w:val="000000" w:themeColor="text1"/>
          <w:sz w:val="24"/>
          <w:szCs w:val="24"/>
          <w:highlight w:val="none"/>
          <w:lang w:val="en-US" w:eastAsia="zh-CN" w:bidi="ar-SA"/>
        </w:rPr>
        <w:t xml:space="preserve">安全生产负有</w:t>
      </w:r>
      <w:r>
        <w:rPr>
          <w:rFonts w:hint="eastAsia" w:ascii="宋体" w:hAnsi="宋体" w:eastAsia="宋体" w:cs="宋体"/>
          <w:color w:val="000000" w:themeColor="text1"/>
          <w:sz w:val="24"/>
          <w:szCs w:val="24"/>
          <w:highlight w:val="none"/>
          <w:lang w:val="en-US" w:eastAsia="zh-CN" w:bidi="ar-SA"/>
        </w:rPr>
        <w:t xml:space="preserve">直接责任，专职安全员和安全员是工程现场的安全生产直接责任人，对安全生产具体负责。现场设置的安全机构，应按施工合同约定，配备安全员（其中专职安全员每标段不少于 3 人），专职负责所有员工的安全和治安保卫工作及预防事故的发生。安全机构人员，有权按有关规定发布指令，并采取保护性措施防止事故发生。</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4.承包人在任何</w:t>
      </w:r>
      <w:r>
        <w:rPr>
          <w:rFonts w:hint="eastAsia" w:ascii="宋体" w:hAnsi="宋体" w:cs="宋体"/>
          <w:color w:val="000000" w:themeColor="text1"/>
          <w:sz w:val="24"/>
          <w:szCs w:val="24"/>
          <w:highlight w:val="none"/>
          <w:lang w:val="en-US" w:eastAsia="zh-CN" w:bidi="ar-SA"/>
        </w:rPr>
        <w:t xml:space="preserve">时候</w:t>
      </w:r>
      <w:r>
        <w:rPr>
          <w:rFonts w:hint="eastAsia" w:ascii="宋体" w:hAnsi="宋体" w:eastAsia="宋体" w:cs="宋体"/>
          <w:color w:val="000000" w:themeColor="text1"/>
          <w:sz w:val="24"/>
          <w:szCs w:val="24"/>
          <w:highlight w:val="none"/>
          <w:lang w:val="en-US" w:eastAsia="zh-CN" w:bidi="ar-SA"/>
        </w:rPr>
        <w:t xml:space="preserve">都应采取各种合理的预防措施，防止其人员发生任何违法、违禁、暴力、违规或妨碍治安的行为。</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5.承包人必须具有省部级行政主管部门颁发的安全生产证书，参加施工的人员，必须</w:t>
      </w:r>
      <w:r>
        <w:rPr>
          <w:rFonts w:hint="eastAsia" w:ascii="宋体" w:hAnsi="宋体" w:cs="宋体"/>
          <w:color w:val="000000" w:themeColor="text1"/>
          <w:sz w:val="24"/>
          <w:szCs w:val="24"/>
          <w:highlight w:val="none"/>
          <w:lang w:val="en-US" w:eastAsia="zh-CN" w:bidi="ar-SA"/>
        </w:rPr>
        <w:t xml:space="preserve">接受</w:t>
      </w:r>
      <w:r>
        <w:rPr>
          <w:rFonts w:hint="eastAsia" w:ascii="宋体" w:hAnsi="宋体" w:eastAsia="宋体" w:cs="宋体"/>
          <w:color w:val="000000" w:themeColor="text1"/>
          <w:sz w:val="24"/>
          <w:szCs w:val="24"/>
          <w:highlight w:val="none"/>
          <w:lang w:val="en-US" w:eastAsia="zh-CN" w:bidi="ar-SA"/>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6.加强施工中交通运输安全管理，各种运输机械等需划定运输路线行驶。</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7.对于易燃易爆的材料除应专门有效封闭、妥善保管之外，还应</w:t>
      </w:r>
      <w:r>
        <w:rPr>
          <w:rFonts w:hint="eastAsia" w:ascii="宋体" w:hAnsi="宋体" w:cs="宋体"/>
          <w:color w:val="000000" w:themeColor="text1"/>
          <w:sz w:val="24"/>
          <w:szCs w:val="24"/>
          <w:highlight w:val="none"/>
          <w:lang w:val="en-US" w:eastAsia="zh-CN" w:bidi="ar-SA"/>
        </w:rPr>
        <w:t xml:space="preserve">配备</w:t>
      </w:r>
      <w:r>
        <w:rPr>
          <w:rFonts w:hint="eastAsia" w:ascii="宋体" w:hAnsi="宋体" w:eastAsia="宋体" w:cs="宋体"/>
          <w:color w:val="000000" w:themeColor="text1"/>
          <w:sz w:val="24"/>
          <w:szCs w:val="24"/>
          <w:highlight w:val="none"/>
          <w:lang w:val="en-US" w:eastAsia="zh-CN" w:bidi="ar-SA"/>
        </w:rPr>
        <w:t xml:space="preserve">足够的消防设施，所有施工人员都应熟悉消防设备的性能和使用方法。</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8.操作人员上岗，必须按规定穿戴防护用品。施工负责人和安全检查员应随时检查劳动防护用品的穿戴情况，不按规定穿戴防护用品的人员不得上岗。</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9.所有施工机具、设备和劳动保护用品应具备有效的安检合格证明，并经安全员签字同意后方可使用，施工期间应定期检查，保证其处于完好状态；不合格的机具、设备和劳动保护用品严禁使用。</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10.施工现场必须具有相关的安全标志牌。</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11.建立主要危险源备案制度，要明确潜在隐患、防范措施和落实责任人。</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三、违约责任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如因发包人违约造成安全事故，将报请有关部门依法追究责任。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如因承包人违约造成安全事故，将报请有关部门依法追究责任。</w:t>
      </w:r>
      <w:r>
        <w:rPr>
          <w:color w:val="000000" w:themeColor="text1"/>
        </w:rP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本合同</w:t>
      </w:r>
      <w:r>
        <w:rPr>
          <w:rFonts w:hint="eastAsia" w:ascii="宋体" w:hAnsi="宋体" w:cs="宋体"/>
          <w:color w:val="000000" w:themeColor="text1"/>
          <w:sz w:val="24"/>
          <w:szCs w:val="24"/>
          <w:highlight w:val="none"/>
          <w:lang w:val="en-US" w:eastAsia="zh-CN" w:bidi="ar-SA"/>
        </w:rPr>
        <w:t xml:space="preserve">一式两份</w:t>
      </w:r>
      <w:r>
        <w:rPr>
          <w:rFonts w:hint="eastAsia" w:ascii="宋体" w:hAnsi="宋体" w:eastAsia="宋体" w:cs="宋体"/>
          <w:color w:val="000000" w:themeColor="text1"/>
          <w:sz w:val="24"/>
          <w:szCs w:val="24"/>
          <w:highlight w:val="none"/>
          <w:lang w:val="en-US" w:eastAsia="zh-CN" w:bidi="ar-SA"/>
        </w:rPr>
        <w:t xml:space="preserve">，由双方法定代表人或其授权的代理人签署和加盖公章后生效，全部工程竣工验收后失效。</w:t>
      </w:r>
      <w:r>
        <w:rPr>
          <w:color w:val="000000" w:themeColor="text1"/>
        </w:rPr>
      </w:r>
    </w:p>
    <w:p>
      <w:pPr>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发 包 人：                                   承 包 人：</w:t>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法定代表人或其委托代理人：                   法定代表人或其委托代理人：</w:t>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地 址：                                      地 址：</w:t>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电 话：                                      电 话：</w:t>
      </w:r>
      <w:r>
        <w:rPr>
          <w:color w:val="000000" w:themeColor="text1"/>
        </w:rPr>
      </w:r>
    </w:p>
    <w:p>
      <w:pPr>
        <w:ind w:firstLine="480"/>
        <w:jc w:val="both"/>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日 期：                                      日 期：</w:t>
      </w:r>
      <w:r>
        <w:rPr>
          <w:color w:val="000000" w:themeColor="text1"/>
        </w:rPr>
      </w:r>
    </w:p>
    <w:p>
      <w:pPr>
        <w:jc w:val="center"/>
        <w:keepNext/>
        <w:pageBreakBefore w:val="0"/>
        <w:spacing w:line="360" w:lineRule="auto"/>
        <w:rPr>
          <w:rFonts w:ascii="Times New Roman" w:hAnsi="Times New Roman" w:cs="Courier New"/>
          <w:color w:val="000000" w:themeColor="text1"/>
          <w:sz w:val="24"/>
          <w:szCs w:val="24"/>
          <w:highlight w:val="none"/>
        </w:rPr>
        <w:outlineLvl w:val="0"/>
      </w:pPr>
      <w:r>
        <w:rPr>
          <w:rFonts w:ascii="黑体" w:hAnsi="Courier New" w:eastAsia="黑体" w:cs="Courier New"/>
          <w:bCs/>
          <w:color w:val="000000" w:themeColor="text1"/>
          <w:sz w:val="44"/>
          <w:szCs w:val="21"/>
          <w:highlight w:val="none"/>
          <w:lang w:val="en-US" w:eastAsia="zh-CN" w:bidi="ar-SA"/>
        </w:rPr>
        <w:br w:type="page" w:clear="all"/>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Start w:id="206" w:name="_Toc120614281"/>
      <w:r>
        <w:rPr>
          <w:color w:val="000000" w:themeColor="text1"/>
        </w:rPr>
      </w:r>
      <w:bookmarkStart w:id="207" w:name="_Toc49090575"/>
      <w:r>
        <w:rPr>
          <w:color w:val="000000" w:themeColor="text1"/>
        </w:rPr>
      </w:r>
      <w:bookmarkStart w:id="208" w:name="_Toc26554093"/>
      <w:r>
        <w:rPr>
          <w:rFonts w:hint="eastAsia" w:ascii="Times New Roman" w:hAnsi="Times New Roman" w:eastAsia="黑体"/>
          <w:color w:val="000000" w:themeColor="text1"/>
          <w:sz w:val="44"/>
          <w:szCs w:val="44"/>
          <w:highlight w:val="none"/>
        </w:rPr>
        <w:t xml:space="preserve">第四章  采购需求</w:t>
      </w:r>
      <w:r>
        <w:rPr>
          <w:color w:val="000000" w:themeColor="text1"/>
        </w:rPr>
      </w:r>
    </w:p>
    <w:p>
      <w:pPr>
        <w:ind w:firstLine="480"/>
        <w:keepLines w:val="0"/>
        <w:keepNext w:val="0"/>
        <w:pageBreakBefore w:val="0"/>
        <w:spacing w:line="400" w:lineRule="exact"/>
        <w:widowControl w:val="off"/>
        <w:rPr>
          <w:rFonts w:ascii="Times New Roman" w:hAnsi="Times New Roman" w:cs="Courier New"/>
          <w:color w:val="000000" w:themeColor="text1"/>
          <w:sz w:val="24"/>
          <w:szCs w:val="24"/>
          <w:highlight w:val="none"/>
        </w:rPr>
      </w:pPr>
      <w:r>
        <w:rPr>
          <w:rFonts w:hint="eastAsia" w:ascii="Times New Roman" w:hAnsi="Times New Roman" w:cs="Courier New"/>
          <w:color w:val="000000" w:themeColor="text1"/>
          <w:sz w:val="24"/>
          <w:szCs w:val="24"/>
          <w:highlight w:val="none"/>
        </w:rPr>
        <w:t xml:space="preserve">项目属性：工程类项目</w:t>
      </w:r>
      <w:r>
        <w:rPr>
          <w:color w:val="000000" w:themeColor="text1"/>
        </w:rPr>
      </w:r>
    </w:p>
    <w:p>
      <w:pPr>
        <w:ind w:firstLine="480"/>
        <w:keepLines w:val="0"/>
        <w:keepNext w:val="0"/>
        <w:pageBreakBefore w:val="0"/>
        <w:spacing w:line="400" w:lineRule="exact"/>
        <w:widowControl w:val="off"/>
        <w:rPr>
          <w:rFonts w:ascii="Times New Roman" w:hAnsi="Times New Roman" w:cs="Courier New"/>
          <w:color w:val="000000" w:themeColor="text1"/>
          <w:sz w:val="24"/>
          <w:szCs w:val="24"/>
          <w:highlight w:val="none"/>
        </w:rPr>
      </w:pPr>
      <w:r>
        <w:rPr>
          <w:rFonts w:hint="eastAsia" w:ascii="Times New Roman" w:hAnsi="Times New Roman" w:cs="Courier New"/>
          <w:color w:val="000000" w:themeColor="text1"/>
          <w:sz w:val="24"/>
          <w:szCs w:val="24"/>
          <w:highlight w:val="none"/>
        </w:rPr>
        <w:t xml:space="preserve">本项目采购标的对应的中小企业划分标准所属行业：建筑业</w:t>
      </w:r>
      <w:r>
        <w:rPr>
          <w:color w:val="000000" w:themeColor="text1"/>
        </w:rPr>
      </w:r>
    </w:p>
    <w:p>
      <w:pPr>
        <w:ind w:firstLine="480"/>
        <w:keepLines w:val="0"/>
        <w:keepNext w:val="0"/>
        <w:pageBreakBefore w:val="0"/>
        <w:spacing w:line="400" w:lineRule="exact"/>
        <w:widowControl w:val="off"/>
        <w:rPr>
          <w:color w:val="000000" w:themeColor="text1"/>
          <w:highlight w:val="none"/>
        </w:rPr>
      </w:pPr>
      <w:r>
        <w:rPr>
          <w:rFonts w:hint="eastAsia" w:ascii="Times New Roman" w:hAnsi="Times New Roman" w:cs="Courier New"/>
          <w:color w:val="000000" w:themeColor="text1"/>
          <w:sz w:val="24"/>
          <w:szCs w:val="24"/>
          <w:highlight w:val="none"/>
        </w:rPr>
        <w:t xml:space="preserve">本项目不接受进口产品。</w:t>
      </w:r>
      <w:r>
        <w:rPr>
          <w:color w:val="000000" w:themeColor="text1"/>
        </w:rPr>
      </w:r>
    </w:p>
    <w:p>
      <w:pPr>
        <w:numPr>
          <w:ilvl w:val="0"/>
          <w:numId w:val="0"/>
        </w:numPr>
        <w:ind w:firstLine="480"/>
        <w:keepLines w:val="0"/>
        <w:keepNext w:val="0"/>
        <w:pageBreakBefore w:val="0"/>
        <w:spacing w:line="400" w:lineRule="exact"/>
        <w:widowControl w:val="off"/>
        <w:rPr>
          <w:rFonts w:hint="eastAsia" w:ascii="Times New Roman" w:hAnsi="Times New Roman" w:cs="Courier New"/>
          <w:b/>
          <w:bCs/>
          <w:color w:val="000000" w:themeColor="text1"/>
          <w:sz w:val="24"/>
          <w:szCs w:val="24"/>
          <w:highlight w:val="none"/>
        </w:rPr>
      </w:pPr>
      <w:r>
        <w:rPr>
          <w:rFonts w:hint="eastAsia" w:ascii="Times New Roman" w:hAnsi="Times New Roman" w:eastAsia="宋体" w:cs="Courier New"/>
          <w:b/>
          <w:bCs/>
          <w:color w:val="000000" w:themeColor="text1"/>
          <w:sz w:val="24"/>
          <w:szCs w:val="24"/>
          <w:highlight w:val="none"/>
        </w:rPr>
        <w:t xml:space="preserve">一、</w:t>
      </w:r>
      <w:r>
        <w:rPr>
          <w:rFonts w:hint="eastAsia" w:ascii="Times New Roman" w:hAnsi="Times New Roman" w:cs="Courier New"/>
          <w:b/>
          <w:bCs/>
          <w:color w:val="000000" w:themeColor="text1"/>
          <w:sz w:val="24"/>
          <w:szCs w:val="24"/>
          <w:highlight w:val="none"/>
        </w:rPr>
        <w:t xml:space="preserve">项目概况</w:t>
      </w:r>
      <w:r>
        <w:rPr>
          <w:color w:val="000000" w:themeColor="text1"/>
        </w:rPr>
      </w:r>
    </w:p>
    <w:p>
      <w:pPr>
        <w:numPr>
          <w:ilvl w:val="0"/>
          <w:numId w:val="0"/>
        </w:numPr>
        <w:ind w:firstLine="480"/>
        <w:keepLines w:val="0"/>
        <w:keepNext w:val="0"/>
        <w:pageBreakBefore w:val="0"/>
        <w:spacing w:line="400" w:lineRule="exact"/>
        <w:widowControl w:val="off"/>
        <w:rPr>
          <w:rFonts w:hint="eastAsia" w:ascii="Times New Roman" w:hAnsi="Times New Roman" w:cs="Courier New"/>
          <w:color w:val="000000" w:themeColor="text1"/>
          <w:sz w:val="24"/>
          <w:szCs w:val="24"/>
          <w:highlight w:val="none"/>
        </w:rPr>
      </w:pPr>
      <w:r>
        <w:rPr>
          <w:rFonts w:hint="eastAsia" w:ascii="Times New Roman" w:hAnsi="Times New Roman" w:cs="Courier New"/>
          <w:color w:val="000000" w:themeColor="text1"/>
          <w:sz w:val="24"/>
          <w:szCs w:val="24"/>
          <w:highlight w:val="none"/>
        </w:rPr>
        <w:t xml:space="preserve">（一）项目简介</w:t>
      </w:r>
      <w:r>
        <w:rPr>
          <w:color w:val="000000" w:themeColor="text1"/>
        </w:rPr>
      </w:r>
    </w:p>
    <w:p>
      <w:pPr>
        <w:ind w:left="0" w:firstLine="480"/>
        <w:keepLines w:val="0"/>
        <w:keepNext w:val="0"/>
        <w:pageBreakBefore w:val="0"/>
        <w:spacing w:line="400" w:lineRule="exact"/>
        <w:widowControl w:val="off"/>
        <w:rPr>
          <w:rFonts w:ascii="Times New Roman" w:hAnsi="Times New Roman"/>
          <w:color w:val="000000" w:themeColor="text1"/>
          <w:sz w:val="24"/>
          <w:szCs w:val="24"/>
          <w:highlight w:val="none"/>
          <w:u w:val="single"/>
        </w:rPr>
      </w:pPr>
      <w:r>
        <w:rPr>
          <w:rFonts w:hint="eastAsia" w:ascii="Times New Roman" w:hAnsi="Times New Roman" w:cs="Courier New"/>
          <w:color w:val="000000" w:themeColor="text1"/>
          <w:sz w:val="24"/>
          <w:szCs w:val="24"/>
          <w:highlight w:val="none"/>
        </w:rPr>
        <w:t xml:space="preserve">本次采购内容</w:t>
      </w:r>
      <w:r>
        <w:rPr>
          <w:rFonts w:hint="eastAsia" w:ascii="Times New Roman" w:hAnsi="Times New Roman" w:cs="Courier New"/>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eastAsia="zh-CN"/>
        </w:rPr>
        <w:t xml:space="preserve">2026年下半年市政道路应急维修工程</w:t>
      </w:r>
      <w:r>
        <w:rPr>
          <w:rFonts w:hint="eastAsia" w:ascii="Times New Roman" w:hAnsi="Times New Roman" w:eastAsia="宋体" w:cs="Courier New"/>
          <w:color w:val="000000" w:themeColor="text1"/>
          <w:sz w:val="24"/>
          <w:szCs w:val="24"/>
          <w:highlight w:val="none"/>
        </w:rPr>
        <w:t xml:space="preserve">，具体详见工程量清单</w:t>
      </w:r>
      <w:r>
        <w:rPr>
          <w:rFonts w:hint="eastAsia" w:ascii="Times New Roman" w:hAnsi="Times New Roman" w:cs="Courier New"/>
          <w:color w:val="000000" w:themeColor="text1"/>
          <w:sz w:val="24"/>
          <w:szCs w:val="24"/>
          <w:highlight w:val="none"/>
          <w:lang w:val="en-US" w:eastAsia="zh-CN"/>
        </w:rPr>
        <w:t xml:space="preserve">全部</w:t>
      </w:r>
      <w:r>
        <w:rPr>
          <w:rFonts w:hint="eastAsia" w:ascii="Times New Roman" w:hAnsi="Times New Roman" w:eastAsia="宋体" w:cs="Courier New"/>
          <w:color w:val="000000" w:themeColor="text1"/>
          <w:sz w:val="24"/>
          <w:szCs w:val="24"/>
          <w:highlight w:val="none"/>
        </w:rPr>
        <w:t xml:space="preserve">内容。</w:t>
      </w:r>
      <w:r>
        <w:rPr>
          <w:color w:val="000000" w:themeColor="text1"/>
        </w:rPr>
      </w:r>
    </w:p>
    <w:p>
      <w:pPr>
        <w:ind w:firstLine="480"/>
        <w:keepLines w:val="0"/>
        <w:keepNext w:val="0"/>
        <w:pageBreakBefore w:val="0"/>
        <w:spacing w:line="400" w:lineRule="exact"/>
        <w:widowControl w:val="off"/>
        <w:rPr>
          <w:rFonts w:hint="eastAsia" w:ascii="Times New Roman" w:hAnsi="Times New Roman" w:cs="Courier New"/>
          <w:color w:val="000000" w:themeColor="text1"/>
          <w:sz w:val="24"/>
          <w:szCs w:val="24"/>
          <w:highlight w:val="none"/>
        </w:rPr>
      </w:pPr>
      <w:r>
        <w:rPr>
          <w:rFonts w:hint="eastAsia" w:ascii="Times New Roman" w:hAnsi="Times New Roman" w:cs="Courier New"/>
          <w:color w:val="000000" w:themeColor="text1"/>
          <w:sz w:val="24"/>
          <w:szCs w:val="24"/>
          <w:highlight w:val="none"/>
          <w:lang w:val="en-US" w:eastAsia="zh-CN"/>
        </w:rPr>
        <w:t xml:space="preserve">最高限价：</w:t>
      </w:r>
      <w:r>
        <w:rPr>
          <w:rFonts w:hint="eastAsia" w:ascii="Times New Roman" w:hAnsi="Times New Roman"/>
          <w:color w:val="000000" w:themeColor="text1"/>
          <w:sz w:val="24"/>
          <w:szCs w:val="24"/>
          <w:highlight w:val="none"/>
          <w:lang w:eastAsia="zh-CN"/>
        </w:rPr>
        <w:t xml:space="preserve">343</w:t>
      </w:r>
      <w:r>
        <w:rPr>
          <w:rFonts w:hint="eastAsia" w:ascii="Times New Roman" w:hAnsi="Times New Roman"/>
          <w:color w:val="000000" w:themeColor="text1"/>
          <w:sz w:val="24"/>
          <w:szCs w:val="24"/>
          <w:highlight w:val="none"/>
          <w:lang w:val="en-US" w:eastAsia="zh-CN"/>
        </w:rPr>
        <w:t xml:space="preserve">.</w:t>
      </w:r>
      <w:r>
        <w:rPr>
          <w:rFonts w:hint="eastAsia" w:ascii="Times New Roman" w:hAnsi="Times New Roman"/>
          <w:color w:val="000000" w:themeColor="text1"/>
          <w:sz w:val="24"/>
          <w:szCs w:val="24"/>
          <w:highlight w:val="none"/>
          <w:lang w:eastAsia="zh-CN"/>
        </w:rPr>
        <w:t xml:space="preserve">2040</w:t>
      </w:r>
      <w:r>
        <w:rPr>
          <w:rFonts w:hint="eastAsia" w:ascii="Times New Roman" w:hAnsi="Times New Roman"/>
          <w:color w:val="000000" w:themeColor="text1"/>
          <w:sz w:val="24"/>
          <w:szCs w:val="24"/>
          <w:highlight w:val="none"/>
          <w:lang w:val="en-US" w:eastAsia="zh-CN"/>
        </w:rPr>
        <w:t xml:space="preserve">24</w:t>
      </w:r>
      <w:r>
        <w:rPr>
          <w:rFonts w:hint="eastAsia" w:ascii="Times New Roman" w:hAnsi="Times New Roman"/>
          <w:color w:val="000000" w:themeColor="text1"/>
          <w:sz w:val="24"/>
          <w:szCs w:val="24"/>
          <w:highlight w:val="none"/>
        </w:rPr>
        <w:t xml:space="preserve">万元</w:t>
      </w:r>
      <w:r>
        <w:rPr>
          <w:color w:val="000000" w:themeColor="text1"/>
        </w:rPr>
      </w:r>
    </w:p>
    <w:p>
      <w:pPr>
        <w:ind w:firstLine="480"/>
        <w:keepLines w:val="0"/>
        <w:keepNext w:val="0"/>
        <w:pageBreakBefore w:val="0"/>
        <w:spacing w:line="400" w:lineRule="exact"/>
        <w:widowControl w:val="off"/>
        <w:rPr>
          <w:rFonts w:hint="eastAsia" w:ascii="Times New Roman" w:hAnsi="Times New Roman" w:cs="Courier New"/>
          <w:color w:val="000000" w:themeColor="text1"/>
          <w:sz w:val="24"/>
          <w:szCs w:val="24"/>
          <w:highlight w:val="none"/>
        </w:rPr>
      </w:pPr>
      <w:r>
        <w:rPr>
          <w:rFonts w:hint="eastAsia" w:ascii="Times New Roman" w:hAnsi="Times New Roman" w:cs="Courier New"/>
          <w:color w:val="000000" w:themeColor="text1"/>
          <w:sz w:val="24"/>
          <w:szCs w:val="24"/>
          <w:highlight w:val="none"/>
        </w:rPr>
        <w:t xml:space="preserve">（二）付款方式：</w:t>
      </w:r>
      <w:r>
        <w:rPr>
          <w:color w:val="000000" w:themeColor="text1"/>
        </w:rPr>
      </w:r>
    </w:p>
    <w:p>
      <w:pPr>
        <w:ind w:firstLine="480"/>
        <w:keepLines w:val="0"/>
        <w:keepNext w:val="0"/>
        <w:pageBreakBefore w:val="0"/>
        <w:spacing w:line="400" w:lineRule="exact"/>
        <w:widowControl w:val="off"/>
        <w:rPr>
          <w:rFonts w:hint="eastAsia" w:ascii="宋体" w:hAnsi="宋体" w:eastAsia="宋体" w:cs="宋体"/>
          <w:b w:val="0"/>
          <w:bCs w:val="0"/>
          <w:color w:val="000000" w:themeColor="text1"/>
          <w:sz w:val="24"/>
          <w:highlight w:val="none"/>
        </w:rPr>
      </w:pPr>
      <w:r>
        <w:rPr>
          <w:rFonts w:ascii="宋体" w:hAnsi="宋体" w:eastAsia="宋体" w:cs="宋体"/>
          <w:color w:val="000000" w:themeColor="text1"/>
          <w:sz w:val="24"/>
          <w:highlight w:val="none"/>
        </w:rPr>
        <w:t xml:space="preserve"> </w:t>
      </w:r>
      <w:r>
        <w:rPr>
          <w:rFonts w:hint="eastAsia" w:ascii="宋体" w:hAnsi="宋体" w:cs="宋体"/>
          <w:b w:val="0"/>
          <w:bCs w:val="0"/>
          <w:color w:val="000000" w:themeColor="text1"/>
          <w:sz w:val="24"/>
          <w:highlight w:val="none"/>
          <w:lang w:val="en-US" w:eastAsia="zh-CN"/>
        </w:rPr>
        <w:t xml:space="preserve">预付款：签订合同后</w:t>
      </w:r>
      <w:bookmarkStart w:id="234" w:name="_GoBack"/>
      <w:r>
        <w:rPr>
          <w:color w:val="000000" w:themeColor="text1"/>
        </w:rPr>
      </w:r>
      <w:bookmarkEnd w:id="234"/>
      <w:r>
        <w:rPr>
          <w:rFonts w:hint="eastAsia" w:ascii="宋体" w:hAnsi="宋体" w:cs="宋体"/>
          <w:b w:val="0"/>
          <w:bCs w:val="0"/>
          <w:color w:val="000000" w:themeColor="text1"/>
          <w:sz w:val="24"/>
          <w:highlight w:val="none"/>
          <w:lang w:val="en-US" w:eastAsia="zh-CN"/>
        </w:rPr>
        <w:t xml:space="preserve">支付合同总价款的10%；</w:t>
      </w:r>
      <w:r>
        <w:rPr>
          <w:rFonts w:hint="eastAsia" w:ascii="宋体" w:hAnsi="宋体" w:eastAsia="宋体" w:cs="宋体"/>
          <w:b w:val="0"/>
          <w:bCs w:val="0"/>
          <w:color w:val="000000" w:themeColor="text1"/>
          <w:sz w:val="24"/>
          <w:highlight w:val="none"/>
          <w:lang w:val="en-US" w:eastAsia="zh-CN"/>
        </w:rPr>
        <w:t xml:space="preserve"> </w:t>
      </w:r>
      <w:r>
        <w:rPr>
          <w:color w:val="000000" w:themeColor="text1"/>
        </w:rPr>
      </w:r>
    </w:p>
    <w:p>
      <w:pPr>
        <w:ind w:firstLine="480"/>
        <w:keepLines w:val="0"/>
        <w:keepNext w:val="0"/>
        <w:pageBreakBefore w:val="0"/>
        <w:spacing w:line="400" w:lineRule="exact"/>
        <w:widowControl w:val="off"/>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进度款：工程完工且竣工验收合格后付至合同价款的80%，审计结束后付至审定价的97%，余款待缺陷责任期满无质量问题后一次性付清（无息）。</w:t>
      </w:r>
      <w:r>
        <w:rPr>
          <w:color w:val="000000" w:themeColor="text1"/>
        </w:rPr>
      </w:r>
    </w:p>
    <w:p>
      <w:pPr>
        <w:ind w:firstLine="480"/>
        <w:keepLines w:val="0"/>
        <w:keepNext w:val="0"/>
        <w:pageBreakBefore w:val="0"/>
        <w:spacing w:line="400" w:lineRule="exact"/>
        <w:widowControl w:val="off"/>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注：在签订合同时，成交人明确表示无需预付款或者主动要求降低预付款比例的金额，采购人可不适用预付款规定。</w:t>
      </w:r>
      <w:r>
        <w:rPr>
          <w:color w:val="000000" w:themeColor="text1"/>
        </w:rPr>
      </w:r>
    </w:p>
    <w:p>
      <w:pPr>
        <w:ind w:firstLine="480"/>
        <w:keepLines w:val="0"/>
        <w:keepNext w:val="0"/>
        <w:pageBreakBefore w:val="0"/>
        <w:spacing w:line="400" w:lineRule="exact"/>
        <w:widowControl w:val="off"/>
        <w:rPr>
          <w:rFonts w:ascii="Times New Roman" w:hAnsi="Times New Roman" w:cs="Courier New"/>
          <w:b w:val="0"/>
          <w:bCs w:val="0"/>
          <w:color w:val="000000" w:themeColor="text1"/>
          <w:sz w:val="24"/>
          <w:szCs w:val="24"/>
          <w:highlight w:val="none"/>
        </w:rPr>
      </w:pPr>
      <w:r>
        <w:rPr>
          <w:rFonts w:hint="eastAsia" w:ascii="Times New Roman" w:hAnsi="Times New Roman" w:cs="Courier New"/>
          <w:b w:val="0"/>
          <w:bCs w:val="0"/>
          <w:color w:val="000000" w:themeColor="text1"/>
          <w:sz w:val="24"/>
          <w:szCs w:val="24"/>
          <w:highlight w:val="none"/>
        </w:rPr>
        <w:t xml:space="preserve">对于满足合同约定支付条件的，自收到发票后10个工作日内将资金支付到合同约定的供应商账户或供应商数字人民币账户。</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val="0"/>
          <w:bCs w:val="0"/>
          <w:color w:val="000000" w:themeColor="text1"/>
          <w:sz w:val="24"/>
          <w:szCs w:val="24"/>
          <w:highlight w:val="none"/>
        </w:rPr>
      </w:pPr>
      <w:r>
        <w:rPr>
          <w:rFonts w:hint="eastAsia" w:ascii="Times New Roman" w:hAnsi="Times New Roman" w:cs="Courier New"/>
          <w:b w:val="0"/>
          <w:bCs w:val="0"/>
          <w:color w:val="000000" w:themeColor="text1"/>
          <w:sz w:val="24"/>
          <w:szCs w:val="24"/>
          <w:highlight w:val="none"/>
          <w:lang w:eastAsia="zh-CN"/>
        </w:rPr>
        <w:t xml:space="preserve">（</w:t>
      </w:r>
      <w:r>
        <w:rPr>
          <w:rFonts w:hint="eastAsia" w:ascii="Times New Roman" w:hAnsi="Times New Roman" w:cs="Courier New"/>
          <w:b w:val="0"/>
          <w:bCs w:val="0"/>
          <w:color w:val="000000" w:themeColor="text1"/>
          <w:sz w:val="24"/>
          <w:szCs w:val="24"/>
          <w:highlight w:val="none"/>
          <w:lang w:val="en-US" w:eastAsia="zh-CN"/>
        </w:rPr>
        <w:t xml:space="preserve">三</w:t>
      </w:r>
      <w:r>
        <w:rPr>
          <w:rFonts w:hint="eastAsia" w:ascii="Times New Roman" w:hAnsi="Times New Roman" w:cs="Courier New"/>
          <w:b w:val="0"/>
          <w:bCs w:val="0"/>
          <w:color w:val="000000" w:themeColor="text1"/>
          <w:sz w:val="24"/>
          <w:szCs w:val="24"/>
          <w:highlight w:val="none"/>
          <w:lang w:eastAsia="zh-CN"/>
        </w:rPr>
        <w:t xml:space="preserve">）</w:t>
      </w:r>
      <w:r>
        <w:rPr>
          <w:rFonts w:hint="eastAsia" w:ascii="Times New Roman" w:hAnsi="Times New Roman" w:cs="Courier New"/>
          <w:b w:val="0"/>
          <w:bCs w:val="0"/>
          <w:color w:val="000000" w:themeColor="text1"/>
          <w:sz w:val="24"/>
          <w:szCs w:val="24"/>
          <w:highlight w:val="none"/>
        </w:rPr>
        <w:t xml:space="preserve">施工工期：</w:t>
      </w:r>
      <w:r>
        <w:rPr>
          <w:rFonts w:hint="eastAsia" w:ascii="Times New Roman" w:hAnsi="Times New Roman" w:cs="Courier New"/>
          <w:b w:val="0"/>
          <w:bCs w:val="0"/>
          <w:color w:val="000000" w:themeColor="text1"/>
          <w:sz w:val="24"/>
          <w:szCs w:val="24"/>
          <w:highlight w:val="none"/>
          <w:lang w:val="en-US" w:eastAsia="zh-CN"/>
        </w:rPr>
        <w:t xml:space="preserve">180日历天。</w:t>
      </w:r>
      <w:r>
        <w:rPr>
          <w:color w:val="000000" w:themeColor="text1"/>
        </w:rPr>
      </w:r>
    </w:p>
    <w:p>
      <w:pPr>
        <w:ind w:firstLine="480"/>
        <w:keepLines w:val="0"/>
        <w:keepNext w:val="0"/>
        <w:pageBreakBefore w:val="0"/>
        <w:spacing w:line="400" w:lineRule="exact"/>
        <w:widowControl w:val="off"/>
        <w:rPr>
          <w:rFonts w:hint="default" w:ascii="Times New Roman" w:hAnsi="Times New Roman" w:cs="Courier New"/>
          <w:b w:val="0"/>
          <w:bCs w:val="0"/>
          <w:color w:val="000000" w:themeColor="text1"/>
          <w:sz w:val="24"/>
          <w:szCs w:val="24"/>
          <w:highlight w:val="none"/>
        </w:rPr>
      </w:pPr>
      <w:r>
        <w:rPr>
          <w:rFonts w:hint="eastAsia" w:ascii="Times New Roman" w:hAnsi="Times New Roman" w:cs="Courier New"/>
          <w:b w:val="0"/>
          <w:bCs w:val="0"/>
          <w:color w:val="000000" w:themeColor="text1"/>
          <w:sz w:val="24"/>
          <w:szCs w:val="24"/>
          <w:highlight w:val="none"/>
          <w:lang w:val="en-US" w:eastAsia="zh-CN"/>
        </w:rPr>
        <w:t xml:space="preserve">（四）质保期：两年</w:t>
      </w:r>
      <w:r>
        <w:rPr>
          <w:color w:val="000000" w:themeColor="text1"/>
        </w:rPr>
      </w:r>
    </w:p>
    <w:p>
      <w:pPr>
        <w:ind w:firstLine="480"/>
        <w:keepLines w:val="0"/>
        <w:keepNext w:val="0"/>
        <w:pageBreakBefore w:val="0"/>
        <w:spacing w:line="400" w:lineRule="exact"/>
        <w:widowControl w:val="off"/>
        <w:rPr>
          <w:rFonts w:hint="eastAsia" w:ascii="Times New Roman" w:hAnsi="Times New Roman" w:cs="Courier New"/>
          <w:b w:val="0"/>
          <w:bCs w:val="0"/>
          <w:color w:val="000000" w:themeColor="text1"/>
          <w:sz w:val="24"/>
          <w:szCs w:val="24"/>
          <w:highlight w:val="none"/>
        </w:rPr>
      </w:pPr>
      <w:r>
        <w:rPr>
          <w:rFonts w:hint="eastAsia" w:ascii="Times New Roman" w:hAnsi="Times New Roman" w:cs="Courier New"/>
          <w:b w:val="0"/>
          <w:bCs w:val="0"/>
          <w:color w:val="000000" w:themeColor="text1"/>
          <w:sz w:val="24"/>
          <w:szCs w:val="24"/>
          <w:highlight w:val="none"/>
          <w:lang w:val="en-US" w:eastAsia="zh-CN"/>
        </w:rPr>
        <w:t xml:space="preserve">（五）质量要求：合格。符合国家、行业技术要求和标准，符合本项目磋商文件需求、投标响应文件及其承诺。</w:t>
      </w:r>
      <w:r>
        <w:rPr>
          <w:color w:val="000000" w:themeColor="text1"/>
        </w:rPr>
      </w:r>
    </w:p>
    <w:p>
      <w:pPr>
        <w:numPr>
          <w:ilvl w:val="0"/>
          <w:numId w:val="0"/>
        </w:numPr>
        <w:ind w:firstLine="480"/>
        <w:keepLines w:val="0"/>
        <w:keepNext w:val="0"/>
        <w:pageBreakBefore w:val="0"/>
        <w:spacing w:line="400" w:lineRule="exact"/>
        <w:widowControl w:val="off"/>
        <w:rPr>
          <w:rFonts w:hint="eastAsia" w:ascii="Times New Roman" w:hAnsi="Times New Roman" w:eastAsia="宋体" w:cs="Courier New"/>
          <w:b/>
          <w:bCs/>
          <w:color w:val="000000" w:themeColor="text1"/>
          <w:sz w:val="24"/>
          <w:szCs w:val="24"/>
          <w:highlight w:val="none"/>
        </w:rPr>
      </w:pPr>
      <w:r>
        <w:rPr>
          <w:color w:val="000000" w:themeColor="text1"/>
        </w:rPr>
      </w:r>
      <w:bookmarkStart w:id="209" w:name="_Toc169207397"/>
      <w:r>
        <w:rPr>
          <w:rFonts w:hint="eastAsia" w:ascii="Times New Roman" w:hAnsi="Times New Roman" w:eastAsia="宋体" w:cs="Courier New"/>
          <w:b/>
          <w:bCs/>
          <w:color w:val="000000" w:themeColor="text1"/>
          <w:sz w:val="24"/>
          <w:szCs w:val="24"/>
          <w:highlight w:val="none"/>
          <w:lang w:val="en-US" w:eastAsia="zh-CN"/>
        </w:rPr>
        <w:t xml:space="preserve">二、项目技术方案要求</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val="0"/>
          <w:bCs w:val="0"/>
          <w:color w:val="000000" w:themeColor="text1"/>
          <w:sz w:val="24"/>
          <w:szCs w:val="24"/>
          <w:highlight w:val="none"/>
        </w:rPr>
      </w:pPr>
      <w:r>
        <w:rPr>
          <w:rFonts w:hint="eastAsia" w:ascii="Times New Roman" w:hAnsi="Times New Roman" w:eastAsia="宋体" w:cs="Courier New"/>
          <w:b w:val="0"/>
          <w:bCs w:val="0"/>
          <w:color w:val="000000" w:themeColor="text1"/>
          <w:sz w:val="24"/>
          <w:szCs w:val="24"/>
          <w:highlight w:val="none"/>
          <w:lang w:val="en-US" w:eastAsia="zh-CN"/>
        </w:rPr>
        <w:t xml:space="preserve">1.施工组织总体方案：供应商根据本次工程的项目实际情况提供具有针对性的总体施工布置及规划、施工组织内容的完整性和合理性、施工工艺流程、各分部分项工程工序计划安排。</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val="0"/>
          <w:bCs w:val="0"/>
          <w:color w:val="000000" w:themeColor="text1"/>
          <w:sz w:val="24"/>
          <w:szCs w:val="24"/>
          <w:highlight w:val="none"/>
        </w:rPr>
      </w:pPr>
      <w:r>
        <w:rPr>
          <w:rFonts w:hint="eastAsia" w:ascii="Times New Roman" w:hAnsi="Times New Roman" w:eastAsia="宋体" w:cs="Courier New"/>
          <w:b w:val="0"/>
          <w:bCs w:val="0"/>
          <w:color w:val="000000" w:themeColor="text1"/>
          <w:sz w:val="24"/>
          <w:szCs w:val="24"/>
          <w:highlight w:val="none"/>
          <w:lang w:val="en-US" w:eastAsia="zh-CN"/>
        </w:rPr>
        <w:t xml:space="preserve">2.质量保证、安全文明施工及环境保护措施:根据本工程的现场情况提供有针对性的质量保证措施、安全文明施工及环境保护措施方案措施阐述。</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val="0"/>
          <w:bCs w:val="0"/>
          <w:color w:val="000000" w:themeColor="text1"/>
          <w:sz w:val="24"/>
          <w:szCs w:val="24"/>
          <w:highlight w:val="none"/>
        </w:rPr>
      </w:pPr>
      <w:r>
        <w:rPr>
          <w:rFonts w:hint="eastAsia" w:ascii="Times New Roman" w:hAnsi="Times New Roman" w:eastAsia="宋体" w:cs="Courier New"/>
          <w:b w:val="0"/>
          <w:bCs w:val="0"/>
          <w:color w:val="000000" w:themeColor="text1"/>
          <w:sz w:val="24"/>
          <w:szCs w:val="24"/>
          <w:highlight w:val="none"/>
          <w:lang w:val="en-US" w:eastAsia="zh-CN"/>
        </w:rPr>
        <w:t xml:space="preserve">3.施工进度计划和各阶段进度的保证措施：根据本工程的现场实际情况提供有针对性的工程工期保证措施、根据项目情况提出适用于本项目的施工进度计划，施工计划及措施、劳动力、机械设备和材料投入计划等。</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val="0"/>
          <w:bCs w:val="0"/>
          <w:color w:val="000000" w:themeColor="text1"/>
          <w:sz w:val="24"/>
          <w:szCs w:val="24"/>
          <w:highlight w:val="none"/>
        </w:rPr>
      </w:pPr>
      <w:r>
        <w:rPr>
          <w:rFonts w:hint="eastAsia" w:ascii="Times New Roman" w:hAnsi="Times New Roman" w:eastAsia="宋体" w:cs="Courier New"/>
          <w:b w:val="0"/>
          <w:bCs w:val="0"/>
          <w:color w:val="000000" w:themeColor="text1"/>
          <w:sz w:val="24"/>
          <w:szCs w:val="24"/>
          <w:highlight w:val="none"/>
          <w:lang w:val="en-US" w:eastAsia="zh-CN"/>
        </w:rPr>
        <w:t xml:space="preserve">4.拟投入本工程的机械、设备投入方案：供应商根据本次施工现场实际情况配备项目管理班子的人员配备、劳动力、机械设备和材料投入计划等，内容进行详尽描述。</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val="0"/>
          <w:bCs w:val="0"/>
          <w:color w:val="000000" w:themeColor="text1"/>
          <w:sz w:val="24"/>
          <w:szCs w:val="24"/>
          <w:highlight w:val="none"/>
        </w:rPr>
      </w:pPr>
      <w:r>
        <w:rPr>
          <w:rFonts w:hint="eastAsia" w:ascii="Times New Roman" w:hAnsi="Times New Roman" w:eastAsia="宋体" w:cs="Courier New"/>
          <w:b w:val="0"/>
          <w:bCs w:val="0"/>
          <w:color w:val="000000" w:themeColor="text1"/>
          <w:sz w:val="24"/>
          <w:szCs w:val="24"/>
          <w:highlight w:val="none"/>
          <w:lang w:val="en-US" w:eastAsia="zh-CN"/>
        </w:rPr>
        <w:t xml:space="preserve">5.施工过程重点难点分析、质量安全的保证措施方案：供应商根据项目需求，编制详细可行、有针对性的施工过程重点难点分析、质量安全的保证措施方案，重点难点分析及解决方案、质量安全保障具体措施等内容。</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bCs/>
          <w:color w:val="000000" w:themeColor="text1"/>
          <w:sz w:val="24"/>
          <w:szCs w:val="24"/>
          <w:highlight w:val="none"/>
        </w:rPr>
      </w:pPr>
      <w:r>
        <w:rPr>
          <w:rFonts w:hint="eastAsia" w:ascii="Times New Roman" w:hAnsi="Times New Roman" w:eastAsia="宋体" w:cs="Courier New"/>
          <w:b/>
          <w:bCs/>
          <w:color w:val="000000" w:themeColor="text1"/>
          <w:sz w:val="24"/>
          <w:szCs w:val="24"/>
          <w:highlight w:val="none"/>
          <w:lang w:val="en-US" w:eastAsia="zh-CN"/>
        </w:rPr>
        <w:t xml:space="preserve">三、工程量清单</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color w:val="000000" w:themeColor="text1"/>
          <w:sz w:val="24"/>
          <w:szCs w:val="24"/>
          <w:highlight w:val="none"/>
          <w:rtl w:val="0"/>
        </w:rPr>
      </w:pPr>
      <w:r>
        <w:rPr>
          <w:rFonts w:hint="eastAsia" w:ascii="Times New Roman" w:hAnsi="Times New Roman" w:eastAsia="宋体" w:cs="Courier New"/>
          <w:color w:val="000000" w:themeColor="text1"/>
          <w:sz w:val="24"/>
          <w:szCs w:val="24"/>
          <w:highlight w:val="none"/>
          <w:lang w:val="en-US" w:eastAsia="zh-CN"/>
        </w:rPr>
        <w:t xml:space="preserve">工程量清单：另附</w:t>
      </w:r>
      <w:r>
        <w:rPr>
          <w:rFonts w:hint="eastAsia" w:ascii="Times New Roman" w:hAnsi="Times New Roman" w:eastAsia="宋体" w:cs="Courier New"/>
          <w:color w:val="000000" w:themeColor="text1"/>
          <w:sz w:val="24"/>
          <w:szCs w:val="24"/>
          <w:highlight w:val="none"/>
        </w:rPr>
        <w:t xml:space="preserve">（工程量清单请各潜在投标人至宿迁市政府采购网本项目公告附件下载）</w:t>
      </w:r>
      <w:r>
        <w:rPr>
          <w:rFonts w:hint="eastAsia" w:ascii="Times New Roman" w:hAnsi="Times New Roman" w:eastAsia="宋体" w:cs="Courier New"/>
          <w:color w:val="000000" w:themeColor="text1"/>
          <w:sz w:val="24"/>
          <w:szCs w:val="24"/>
          <w:highlight w:val="none"/>
          <w:lang w:val="en-US" w:eastAsia="zh-CN"/>
        </w:rPr>
        <w:t xml:space="preserve">。</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b/>
          <w:bCs/>
          <w:color w:val="000000" w:themeColor="text1"/>
          <w:sz w:val="24"/>
          <w:szCs w:val="24"/>
          <w:highlight w:val="none"/>
        </w:rPr>
      </w:pPr>
      <w:r>
        <w:rPr>
          <w:rFonts w:hint="eastAsia" w:ascii="Times New Roman" w:hAnsi="Times New Roman" w:eastAsia="宋体" w:cs="Courier New"/>
          <w:b/>
          <w:bCs/>
          <w:color w:val="000000" w:themeColor="text1"/>
          <w:sz w:val="24"/>
          <w:szCs w:val="24"/>
          <w:highlight w:val="none"/>
          <w:lang w:val="en-US" w:eastAsia="zh-CN"/>
        </w:rPr>
        <w:t xml:space="preserve">四、工程技术规范、相关标准</w:t>
      </w:r>
      <w:r>
        <w:rPr>
          <w:color w:val="000000" w:themeColor="text1"/>
        </w:rPr>
      </w:r>
    </w:p>
    <w:p>
      <w:pPr>
        <w:ind w:firstLine="480"/>
        <w:keepLines w:val="0"/>
        <w:keepNext w:val="0"/>
        <w:pageBreakBefore w:val="0"/>
        <w:spacing w:line="400" w:lineRule="exact"/>
        <w:widowControl w:val="off"/>
        <w:rPr>
          <w:rFonts w:hint="eastAsia" w:ascii="Times New Roman" w:hAnsi="Times New Roman" w:eastAsia="宋体" w:cs="Courier New"/>
          <w:color w:val="000000" w:themeColor="text1"/>
          <w:sz w:val="24"/>
          <w:szCs w:val="24"/>
          <w:highlight w:val="none"/>
        </w:rPr>
      </w:pPr>
      <w:r>
        <w:rPr>
          <w:rFonts w:hint="eastAsia" w:ascii="Times New Roman" w:hAnsi="Times New Roman" w:eastAsia="宋体" w:cs="Courier New"/>
          <w:color w:val="000000" w:themeColor="text1"/>
          <w:sz w:val="24"/>
          <w:szCs w:val="24"/>
          <w:highlight w:val="none"/>
          <w:lang w:val="en-US" w:eastAsia="zh-CN"/>
        </w:rPr>
        <w:t xml:space="preserve">依据设计施工图和技术文件要求，本工程项目的材料、设备、施工必须达到现行国家、省、市、行业的法规、规范的要求。工程建设以国家、省、市、行业相关规范和标准为依据。</w:t>
      </w:r>
      <w:r>
        <w:rPr>
          <w:color w:val="000000" w:themeColor="text1"/>
        </w:rPr>
      </w:r>
    </w:p>
    <w:p>
      <w:pPr>
        <w:ind w:left="479" w:firstLine="0"/>
        <w:keepLines w:val="0"/>
        <w:keepNext w:val="0"/>
        <w:pageBreakBefore w:val="0"/>
        <w:spacing w:line="400" w:lineRule="exact"/>
        <w:widowControl w:val="off"/>
        <w:rPr>
          <w:rFonts w:hint="eastAsia" w:ascii="Times New Roman" w:hAnsi="Times New Roman" w:eastAsia="黑体"/>
          <w:color w:val="000000" w:themeColor="text1"/>
          <w:sz w:val="44"/>
          <w:szCs w:val="44"/>
          <w:highlight w:val="none"/>
        </w:rPr>
      </w:pPr>
      <w:r>
        <w:rPr>
          <w:rFonts w:hint="eastAsia" w:ascii="Times New Roman" w:hAnsi="Times New Roman" w:eastAsia="黑体"/>
          <w:color w:val="000000" w:themeColor="text1"/>
          <w:sz w:val="44"/>
          <w:szCs w:val="44"/>
          <w:highlight w:val="none"/>
        </w:rPr>
        <w:br w:type="page" w:clear="all"/>
      </w:r>
      <w:r>
        <w:rPr>
          <w:color w:val="000000" w:themeColor="text1"/>
        </w:rPr>
      </w:r>
    </w:p>
    <w:p>
      <w:pPr>
        <w:jc w:val="center"/>
        <w:keepNext/>
        <w:rPr>
          <w:rFonts w:ascii="Times New Roman" w:hAnsi="Times New Roman" w:eastAsia="黑体"/>
          <w:color w:val="000000" w:themeColor="text1"/>
          <w:sz w:val="44"/>
          <w:szCs w:val="44"/>
          <w:highlight w:val="none"/>
        </w:rPr>
        <w:outlineLvl w:val="0"/>
      </w:pPr>
      <w:r>
        <w:rPr>
          <w:rFonts w:hint="eastAsia" w:ascii="Times New Roman" w:hAnsi="Times New Roman" w:eastAsia="黑体"/>
          <w:color w:val="000000" w:themeColor="text1"/>
          <w:sz w:val="44"/>
          <w:szCs w:val="44"/>
          <w:highlight w:val="none"/>
        </w:rPr>
        <w:t xml:space="preserve">第五章  评审方法与评审标准</w:t>
      </w:r>
      <w:bookmarkEnd w:id="209"/>
      <w:r>
        <w:rPr>
          <w:color w:val="000000" w:themeColor="text1"/>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ind w:firstLine="562"/>
        <w:jc w:val="left"/>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仿宋_GB2312" w:hAnsi="Times New Roman" w:eastAsia="仿宋_GB2312"/>
          <w:b/>
          <w:color w:val="000000" w:themeColor="text1"/>
          <w:sz w:val="28"/>
          <w:highlight w:val="none"/>
        </w:rPr>
        <w:t xml:space="preserve">一、资格审查。</w:t>
      </w:r>
      <w:r>
        <w:rPr>
          <w:rFonts w:hint="eastAsia" w:ascii="Times New Roman" w:hAnsi="Times New Roman"/>
          <w:color w:val="000000" w:themeColor="text1"/>
          <w:sz w:val="24"/>
          <w:highlight w:val="none"/>
        </w:rPr>
        <w:t xml:space="preserve">资格审查人员按照下列指标对各供应商的资格进行审查，未通过审查的为无效标，不参与评审。</w:t>
      </w:r>
      <w:r>
        <w:rPr>
          <w:color w:val="000000" w:themeColor="text1"/>
        </w:rPr>
      </w:r>
    </w:p>
    <w:tbl>
      <w:tblPr>
        <w:tblStyle w:val="721"/>
        <w:tblW w:w="8929"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17"/>
        <w:gridCol w:w="4312"/>
      </w:tblGrid>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themeColor="text1"/>
                <w:highlight w:val="none"/>
              </w:rPr>
            </w:pPr>
            <w:r>
              <w:rPr>
                <w:rFonts w:ascii="Times New Roman" w:hAnsi="Times New Roman"/>
                <w:color w:val="000000" w:themeColor="text1"/>
                <w:highlight w:val="none"/>
              </w:rPr>
              <w:t xml:space="preserve">资格审查因素</w:t>
            </w:r>
            <w:r>
              <w:rPr>
                <w:color w:val="000000" w:themeColor="text1"/>
              </w:rP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themeColor="text1"/>
                <w:highlight w:val="none"/>
              </w:rPr>
            </w:pPr>
            <w:r>
              <w:rPr>
                <w:rFonts w:ascii="Times New Roman" w:hAnsi="Times New Roman"/>
                <w:color w:val="000000" w:themeColor="text1"/>
                <w:highlight w:val="none"/>
              </w:rPr>
              <w:t xml:space="preserve">审查标准</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响应声明及承诺函</w:t>
            </w:r>
            <w:r>
              <w:rPr>
                <w:color w:val="000000" w:themeColor="text1"/>
              </w:rP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符合磋商文件要求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中小企业或残疾人福利性单位声明函</w:t>
            </w:r>
            <w:r>
              <w:rPr>
                <w:color w:val="000000" w:themeColor="text1"/>
              </w:rP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符合磋商文件要求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本项目的特定资格要求</w:t>
            </w:r>
            <w:r>
              <w:rPr>
                <w:color w:val="000000" w:themeColor="text1"/>
              </w:rP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符合磋商文件要求</w:t>
            </w:r>
            <w:r>
              <w:rPr>
                <w:color w:val="000000" w:themeColor="text1"/>
              </w:rPr>
            </w:r>
          </w:p>
        </w:tc>
      </w:tr>
      <w:tr>
        <w:trPr/>
        <w:tc>
          <w:tcPr>
            <w:shd w:val="clear" w:color="auto" w:fill="auto"/>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信用信息</w:t>
            </w:r>
            <w:r>
              <w:rPr>
                <w:color w:val="000000" w:themeColor="text1"/>
              </w:rPr>
            </w:r>
          </w:p>
        </w:tc>
        <w:tc>
          <w:tcPr>
            <w:shd w:val="clear" w:color="auto" w:fill="auto"/>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rPr>
              <w:t xml:space="preserve">符合磋商文件要求</w:t>
            </w:r>
            <w:r>
              <w:rPr>
                <w:color w:val="000000" w:themeColor="text1"/>
              </w:rPr>
            </w:r>
          </w:p>
        </w:tc>
      </w:tr>
    </w:tbl>
    <w:p>
      <w:pPr>
        <w:ind w:firstLine="562"/>
        <w:jc w:val="left"/>
        <w:keepLines w:val="0"/>
        <w:keepNext w:val="0"/>
        <w:pageBreakBefore w:val="0"/>
        <w:spacing w:line="400" w:lineRule="exact"/>
        <w:widowControl w:val="off"/>
        <w:rPr>
          <w:rFonts w:ascii="Times New Roman" w:hAnsi="Times New Roman" w:eastAsia="仿宋_GB2312"/>
          <w:color w:val="000000" w:themeColor="text1"/>
          <w:sz w:val="24"/>
          <w:highlight w:val="none"/>
        </w:rPr>
      </w:pPr>
      <w:r>
        <w:rPr>
          <w:rFonts w:hint="eastAsia" w:ascii="仿宋_GB2312" w:hAnsi="Times New Roman" w:eastAsia="仿宋_GB2312"/>
          <w:b/>
          <w:color w:val="000000" w:themeColor="text1"/>
          <w:sz w:val="28"/>
          <w:highlight w:val="none"/>
        </w:rPr>
        <w:t xml:space="preserve">二、</w:t>
      </w:r>
      <w:r>
        <w:rPr>
          <w:rFonts w:hint="eastAsia" w:ascii="仿宋_GB2312" w:eastAsia="仿宋_GB2312"/>
          <w:b/>
          <w:color w:val="000000" w:themeColor="text1"/>
          <w:sz w:val="28"/>
          <w:highlight w:val="none"/>
        </w:rPr>
        <w:t xml:space="preserve">符合性审查。</w:t>
      </w:r>
      <w:r>
        <w:rPr>
          <w:rFonts w:hint="eastAsia" w:ascii="Times New Roman" w:hAnsi="Times New Roman"/>
          <w:color w:val="000000" w:themeColor="text1"/>
          <w:sz w:val="24"/>
          <w:highlight w:val="none"/>
        </w:rPr>
        <w:t xml:space="preserve">磋商小组首先按照下列指标对各供应商进行初步评审，未通过评审的为无效标，不再参与评审。</w:t>
      </w:r>
      <w:r>
        <w:rPr>
          <w:color w:val="000000" w:themeColor="text1"/>
        </w:rPr>
      </w:r>
    </w:p>
    <w:tbl>
      <w:tblPr>
        <w:tblStyle w:val="721"/>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33"/>
        <w:gridCol w:w="4259"/>
      </w:tblGrid>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themeColor="text1"/>
                <w:highlight w:val="none"/>
              </w:rPr>
            </w:pPr>
            <w:r>
              <w:rPr>
                <w:rFonts w:ascii="Times New Roman" w:hAnsi="Times New Roman"/>
                <w:color w:val="000000" w:themeColor="text1"/>
                <w:highlight w:val="none"/>
              </w:rPr>
              <w:t xml:space="preserve">评审因素</w:t>
            </w:r>
            <w:r>
              <w:rPr>
                <w:color w:val="000000" w:themeColor="text1"/>
              </w:rP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themeColor="text1"/>
                <w:highlight w:val="none"/>
              </w:rPr>
            </w:pPr>
            <w:r>
              <w:rPr>
                <w:rFonts w:ascii="Times New Roman" w:hAnsi="Times New Roman"/>
                <w:color w:val="000000" w:themeColor="text1"/>
                <w:highlight w:val="none"/>
              </w:rPr>
              <w:t xml:space="preserve">评审标准</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法定代表人身份证明或授权委托书</w:t>
            </w:r>
            <w:r>
              <w:rPr>
                <w:color w:val="000000" w:themeColor="text1"/>
              </w:rP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符合磋商文件要求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投标报价</w:t>
            </w:r>
            <w:r>
              <w:rPr>
                <w:color w:val="000000" w:themeColor="text1"/>
              </w:rP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符合磋商文件要求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技术标准和要求</w:t>
            </w:r>
            <w:r>
              <w:rPr>
                <w:color w:val="000000" w:themeColor="text1"/>
              </w:rP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符合磋商文件要求</w:t>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其他</w:t>
            </w:r>
            <w:r>
              <w:rPr>
                <w:color w:val="000000" w:themeColor="text1"/>
              </w:rP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000000" w:themeColor="text1"/>
                <w:highlight w:val="none"/>
              </w:rPr>
            </w:pPr>
            <w:r>
              <w:rPr>
                <w:rFonts w:hint="eastAsia"/>
                <w:color w:val="000000" w:themeColor="text1"/>
                <w:highlight w:val="none"/>
                <w:lang w:val="en-US" w:eastAsia="zh-CN"/>
              </w:rPr>
              <w:t xml:space="preserve">符合磋商文件要求</w:t>
            </w:r>
            <w:r>
              <w:rPr>
                <w:color w:val="000000" w:themeColor="text1"/>
              </w:rPr>
            </w:r>
          </w:p>
        </w:tc>
      </w:tr>
    </w:tbl>
    <w:p>
      <w:pPr>
        <w:ind w:firstLine="562"/>
        <w:keepLines w:val="0"/>
        <w:keepNext w:val="0"/>
        <w:pageBreakBefore w:val="0"/>
        <w:spacing w:line="400" w:lineRule="exact"/>
        <w:widowControl w:val="off"/>
        <w:rPr>
          <w:rFonts w:ascii="仿宋_GB2312" w:hAnsi="Times New Roman" w:eastAsia="仿宋_GB2312"/>
          <w:b/>
          <w:color w:val="000000" w:themeColor="text1"/>
          <w:sz w:val="28"/>
          <w:highlight w:val="none"/>
        </w:rPr>
      </w:pPr>
      <w:r>
        <w:rPr>
          <w:rFonts w:ascii="仿宋_GB2312" w:hAnsi="Times New Roman" w:eastAsia="仿宋_GB2312"/>
          <w:b/>
          <w:color w:val="000000" w:themeColor="text1"/>
          <w:sz w:val="28"/>
          <w:highlight w:val="none"/>
        </w:rPr>
      </w:r>
      <w:r>
        <w:rPr>
          <w:color w:val="000000" w:themeColor="text1"/>
        </w:rPr>
      </w:r>
    </w:p>
    <w:p>
      <w:pPr>
        <w:ind w:firstLine="562"/>
        <w:keepLines w:val="0"/>
        <w:keepNext w:val="0"/>
        <w:pageBreakBefore w:val="0"/>
        <w:spacing w:line="400" w:lineRule="exact"/>
        <w:widowControl w:val="off"/>
        <w:rPr>
          <w:rFonts w:ascii="仿宋_GB2312" w:hAnsi="Times New Roman" w:eastAsia="仿宋_GB2312"/>
          <w:b/>
          <w:color w:val="000000" w:themeColor="text1"/>
          <w:sz w:val="28"/>
          <w:highlight w:val="none"/>
        </w:rPr>
      </w:pPr>
      <w:r>
        <w:rPr>
          <w:rFonts w:hint="eastAsia" w:ascii="仿宋_GB2312" w:hAnsi="Times New Roman" w:eastAsia="仿宋_GB2312"/>
          <w:b/>
          <w:color w:val="000000" w:themeColor="text1"/>
          <w:sz w:val="28"/>
          <w:highlight w:val="none"/>
        </w:rPr>
        <w:t xml:space="preserve">三、评分办法—综合评分法</w:t>
      </w:r>
      <w:r>
        <w:rPr>
          <w:color w:val="000000" w:themeColor="text1"/>
        </w:rPr>
      </w:r>
    </w:p>
    <w:p>
      <w:pPr>
        <w:ind w:firstLine="482"/>
        <w:jc w:val="left"/>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eastAsia="仿宋_GB2312"/>
          <w:b/>
          <w:color w:val="000000" w:themeColor="text1"/>
          <w:sz w:val="24"/>
          <w:highlight w:val="none"/>
        </w:rPr>
        <w:t xml:space="preserve">（一）评标办法：</w:t>
      </w:r>
      <w:r>
        <w:rPr>
          <w:rFonts w:ascii="Times New Roman" w:hAnsi="Times New Roman"/>
          <w:color w:val="000000" w:themeColor="text1"/>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000000" w:themeColor="text1"/>
          <w:sz w:val="24"/>
          <w:highlight w:val="none"/>
        </w:rPr>
        <w:t xml:space="preserve">按得分高低顺序推荐成交候选人。得分相同的，按报价从低到高顺序排列；得分且报价相同的，按技术指标优劣顺序排列。</w:t>
      </w:r>
      <w:r>
        <w:rPr>
          <w:color w:val="000000" w:themeColor="text1"/>
        </w:rPr>
      </w:r>
    </w:p>
    <w:p>
      <w:pPr>
        <w:ind w:firstLine="480"/>
        <w:jc w:val="left"/>
        <w:keepLines w:val="0"/>
        <w:keepNext w:val="0"/>
        <w:pageBreakBefore w:val="0"/>
        <w:spacing w:line="400" w:lineRule="exact"/>
        <w:widowControl w:val="off"/>
        <w:rPr>
          <w:rFonts w:ascii="Times New Roman" w:hAnsi="Times New Roman"/>
          <w:color w:val="000000" w:themeColor="text1"/>
          <w:sz w:val="24"/>
          <w:highlight w:val="none"/>
        </w:rPr>
      </w:pPr>
      <w:r>
        <w:rPr>
          <w:rFonts w:ascii="Times New Roman" w:hAnsi="Times New Roman"/>
          <w:color w:val="000000" w:themeColor="text1"/>
          <w:sz w:val="24"/>
          <w:highlight w:val="none"/>
        </w:rPr>
        <w:t xml:space="preserve">磋商小组</w:t>
      </w:r>
      <w:r>
        <w:rPr>
          <w:rFonts w:hint="eastAsia" w:ascii="Times New Roman" w:hAnsi="Times New Roman"/>
          <w:color w:val="000000" w:themeColor="text1"/>
          <w:sz w:val="24"/>
          <w:highlight w:val="none"/>
        </w:rPr>
        <w:t xml:space="preserve">根据评审后供应商排序推荐3名成交候选人。响应文件满足磋商文件全部实质性要求，且评审后排序第一的供应商为第一成交候选人，依次类推。</w:t>
      </w:r>
      <w:r>
        <w:rPr>
          <w:color w:val="000000" w:themeColor="text1"/>
        </w:rPr>
      </w:r>
    </w:p>
    <w:p>
      <w:pPr>
        <w:ind w:firstLine="480"/>
        <w:jc w:val="left"/>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综合评分保留至小数点后两位。</w:t>
      </w:r>
      <w:r>
        <w:rPr>
          <w:color w:val="000000" w:themeColor="text1"/>
        </w:rPr>
      </w:r>
    </w:p>
    <w:p>
      <w:pPr>
        <w:numPr>
          <w:ilvl w:val="0"/>
          <w:numId w:val="6"/>
        </w:numPr>
        <w:ind w:firstLine="482"/>
        <w:jc w:val="left"/>
        <w:keepLines w:val="0"/>
        <w:keepNext w:val="0"/>
        <w:pageBreakBefore w:val="0"/>
        <w:spacing w:line="400" w:lineRule="exact"/>
        <w:widowControl w:val="off"/>
        <w:rPr>
          <w:rFonts w:hint="eastAsia"/>
          <w:color w:val="000000" w:themeColor="text1"/>
          <w:highlight w:val="none"/>
        </w:rPr>
      </w:pPr>
      <w:r>
        <w:rPr>
          <w:rFonts w:hint="eastAsia" w:ascii="Times New Roman" w:hAnsi="Times New Roman" w:eastAsia="仿宋_GB2312"/>
          <w:b/>
          <w:color w:val="000000" w:themeColor="text1"/>
          <w:sz w:val="24"/>
          <w:highlight w:val="none"/>
        </w:rPr>
        <w:t xml:space="preserve">详细评审。</w:t>
      </w:r>
      <w:r>
        <w:rPr>
          <w:rFonts w:hint="eastAsia" w:ascii="Times New Roman" w:hAnsi="Times New Roman"/>
          <w:color w:val="000000" w:themeColor="text1"/>
          <w:sz w:val="24"/>
          <w:highlight w:val="none"/>
        </w:rPr>
        <w:t xml:space="preserve">磋商小组按照竞争性磋商文件规定的评分标准，对各响应文件进行详细评审打分。磋商小组组长对各评审专家的打分情况进行复核无误后汇总。</w:t>
      </w:r>
      <w:bookmarkStart w:id="210" w:name="EB9fc9bd0651534134824972d053d71a11"/>
      <w:r>
        <w:rPr>
          <w:color w:val="000000" w:themeColor="text1"/>
        </w:rPr>
      </w:r>
      <w:r>
        <w:rPr>
          <w:color w:val="000000" w:themeColor="text1"/>
        </w:rPr>
      </w:r>
    </w:p>
    <w:p>
      <w:pPr>
        <w:pStyle w:val="746"/>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p>
    <w:p>
      <w:pPr>
        <w:pStyle w:val="747"/>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p>
    <w:p>
      <w:pPr>
        <w:pStyle w:val="747"/>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rPr>
      </w:r>
    </w:p>
    <w:p>
      <w:pPr>
        <w:pStyle w:val="747"/>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bookmarkEnd w:id="210"/>
      <w:r/>
      <w:r>
        <w:rPr>
          <w:color w:val="000000" w:themeColor="text1"/>
        </w:rPr>
      </w:r>
    </w:p>
    <w:p>
      <w:pPr>
        <w:pStyle w:val="747"/>
        <w:rPr>
          <w:rFonts w:hint="eastAsia"/>
          <w:color w:val="000000" w:themeColor="text1"/>
          <w:highlight w:val="none"/>
        </w:rPr>
      </w:pPr>
      <w:r>
        <w:rPr>
          <w:rFonts w:hint="eastAsia"/>
          <w:color w:val="000000" w:themeColor="text1"/>
          <w:highlight w:val="none"/>
        </w:rPr>
      </w:r>
      <w:r>
        <w:rPr>
          <w:color w:val="000000" w:themeColor="text1"/>
        </w:rPr>
      </w:r>
    </w:p>
    <w:tbl>
      <w:tblPr>
        <w:tblStyle w:val="721"/>
        <w:tblW w:w="5149"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948"/>
        <w:gridCol w:w="597"/>
        <w:gridCol w:w="7001"/>
      </w:tblGrid>
      <w:tr>
        <w:trPr>
          <w:jc w:val="center"/>
        </w:trPr>
        <w:tc>
          <w:tcPr>
            <w:gridSpan w:val="2"/>
            <w:tcBorders>
              <w:top w:val="single" w:color="000000" w:sz="6" w:space="0"/>
              <w:left w:val="single" w:color="000000" w:sz="6" w:space="0"/>
              <w:bottom w:val="single" w:color="000000" w:sz="6" w:space="0"/>
              <w:right w:val="single" w:color="000000" w:sz="6" w:space="0"/>
            </w:tcBorders>
            <w:tcW w:w="887" w:type="pct"/>
            <w:vAlign w:val="center"/>
            <w:textDirection w:val="lrTb"/>
            <w:noWrap w:val="false"/>
          </w:tcPr>
          <w:p>
            <w:pPr>
              <w:ind w:firstLine="482"/>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评审因素</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分数</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ind w:firstLine="482"/>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评审标准</w:t>
            </w:r>
            <w:r>
              <w:rPr>
                <w:color w:val="000000" w:themeColor="text1"/>
              </w:rPr>
            </w:r>
          </w:p>
        </w:tc>
      </w:tr>
      <w:tr>
        <w:trPr>
          <w:jc w:val="center"/>
          <w:trHeight w:val="930"/>
        </w:trPr>
        <w:tc>
          <w:tcPr>
            <w:tcBorders>
              <w:top w:val="single" w:color="000000" w:sz="6" w:space="0"/>
              <w:left w:val="single" w:color="000000" w:sz="6" w:space="0"/>
              <w:bottom w:val="single" w:color="000000" w:sz="6" w:space="0"/>
              <w:right w:val="single" w:color="000000" w:sz="6" w:space="0"/>
            </w:tcBorders>
            <w:tcW w:w="374"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报价分</w:t>
            </w:r>
            <w:r>
              <w:rPr>
                <w:color w:val="000000" w:themeColor="text1"/>
              </w:rP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投标报价</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35</w:t>
            </w:r>
            <w:r>
              <w:rPr>
                <w:rFonts w:hint="eastAsia" w:ascii="Times New Roman" w:hAnsi="Times New Roman" w:eastAsia="宋体" w:cs="Times New Roman"/>
                <w:color w:val="000000" w:themeColor="text1"/>
                <w:sz w:val="21"/>
                <w:szCs w:val="21"/>
                <w:highlight w:val="none"/>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cs="Times New Roman"/>
                <w:color w:val="000000" w:themeColor="text1"/>
                <w:sz w:val="21"/>
                <w:szCs w:val="21"/>
                <w:highlight w:val="none"/>
                <w:lang w:val="en-US" w:eastAsia="zh-CN"/>
              </w:rPr>
              <w:t xml:space="preserve">35</w:t>
            </w:r>
            <w:r>
              <w:rPr>
                <w:rFonts w:hint="eastAsia" w:ascii="Times New Roman" w:hAnsi="Times New Roman" w:eastAsia="宋体" w:cs="Times New Roman"/>
                <w:color w:val="000000" w:themeColor="text1"/>
                <w:sz w:val="21"/>
                <w:szCs w:val="21"/>
                <w:highlight w:val="none"/>
              </w:rPr>
              <w:t xml:space="preserve">。</w:t>
            </w:r>
            <w:r>
              <w:rPr>
                <w:color w:val="000000" w:themeColor="text1"/>
              </w:rPr>
            </w:r>
          </w:p>
        </w:tc>
      </w:tr>
      <w:tr>
        <w:trPr>
          <w:jc w:val="center"/>
        </w:trPr>
        <w:tc>
          <w:tcPr>
            <w:tcBorders>
              <w:top w:val="single" w:color="000000" w:sz="6" w:space="0"/>
              <w:left w:val="single" w:color="000000" w:sz="6" w:space="0"/>
              <w:bottom w:val="single" w:color="000000" w:sz="6" w:space="0"/>
              <w:right w:val="single" w:color="000000" w:sz="6" w:space="0"/>
            </w:tcBorders>
            <w:tcW w:w="374"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企业经营业绩</w:t>
            </w:r>
            <w:r>
              <w:rPr>
                <w:color w:val="000000" w:themeColor="text1"/>
              </w:rP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企业业绩</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12</w:t>
            </w:r>
            <w:r>
              <w:rPr>
                <w:rFonts w:hint="eastAsia" w:ascii="Times New Roman" w:hAnsi="Times New Roman" w:eastAsia="宋体" w:cs="Times New Roman"/>
                <w:color w:val="000000" w:themeColor="text1"/>
                <w:sz w:val="21"/>
                <w:szCs w:val="21"/>
                <w:highlight w:val="none"/>
                <w:lang w:val="en-US" w:eastAsia="zh-CN"/>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供应商自202</w:t>
            </w:r>
            <w:r>
              <w:rPr>
                <w:rFonts w:hint="eastAsia" w:ascii="Times New Roman" w:hAnsi="Times New Roman" w:cs="Times New Roman"/>
                <w:color w:val="000000" w:themeColor="text1"/>
                <w:sz w:val="21"/>
                <w:szCs w:val="21"/>
                <w:highlight w:val="none"/>
                <w:lang w:val="en-US" w:eastAsia="zh-CN"/>
              </w:rPr>
              <w:t xml:space="preserve">3</w:t>
            </w:r>
            <w:r>
              <w:rPr>
                <w:rFonts w:hint="eastAsia" w:ascii="Times New Roman" w:hAnsi="Times New Roman" w:eastAsia="宋体" w:cs="Times New Roman"/>
                <w:color w:val="000000" w:themeColor="text1"/>
                <w:sz w:val="21"/>
                <w:szCs w:val="21"/>
                <w:highlight w:val="none"/>
                <w:lang w:val="en-US" w:eastAsia="zh-CN"/>
              </w:rPr>
              <w:t xml:space="preserve">年1月1日（以竣工验收时间为准）以来，承担过</w:t>
            </w:r>
            <w:r>
              <w:rPr>
                <w:rFonts w:hint="eastAsia" w:ascii="Times New Roman" w:hAnsi="Times New Roman" w:cs="Times New Roman"/>
                <w:strike w:val="0"/>
                <w:color w:val="000000" w:themeColor="text1"/>
                <w:sz w:val="21"/>
                <w:szCs w:val="21"/>
                <w:highlight w:val="none"/>
                <w:lang w:val="en-US" w:eastAsia="zh-CN"/>
              </w:rPr>
              <w:t xml:space="preserve">与本项目</w:t>
            </w:r>
            <w:r>
              <w:rPr>
                <w:rFonts w:hint="eastAsia" w:ascii="Times New Roman" w:hAnsi="Times New Roman" w:eastAsia="宋体" w:cs="Times New Roman"/>
                <w:strike w:val="0"/>
                <w:color w:val="000000" w:themeColor="text1"/>
                <w:sz w:val="21"/>
                <w:szCs w:val="21"/>
                <w:highlight w:val="none"/>
                <w:lang w:val="en-US" w:eastAsia="zh-CN"/>
              </w:rPr>
              <w:t xml:space="preserve">类似</w:t>
            </w:r>
            <w:r>
              <w:rPr>
                <w:rFonts w:hint="eastAsia" w:ascii="Times New Roman" w:hAnsi="Times New Roman" w:eastAsia="宋体" w:cs="Times New Roman"/>
                <w:color w:val="000000" w:themeColor="text1"/>
                <w:sz w:val="21"/>
                <w:szCs w:val="21"/>
                <w:highlight w:val="none"/>
                <w:lang w:val="en-US" w:eastAsia="zh-CN"/>
              </w:rPr>
              <w:t xml:space="preserve">业绩，每有一个业绩得</w:t>
            </w:r>
            <w:r>
              <w:rPr>
                <w:rFonts w:hint="eastAsia" w:ascii="Times New Roman" w:hAnsi="Times New Roman" w:cs="Times New Roman"/>
                <w:color w:val="000000" w:themeColor="text1"/>
                <w:sz w:val="21"/>
                <w:szCs w:val="21"/>
                <w:highlight w:val="none"/>
                <w:lang w:val="en-US" w:eastAsia="zh-CN"/>
              </w:rPr>
              <w:t xml:space="preserve">3</w:t>
            </w:r>
            <w:r>
              <w:rPr>
                <w:rFonts w:hint="eastAsia" w:ascii="Times New Roman" w:hAnsi="Times New Roman" w:eastAsia="宋体" w:cs="Times New Roman"/>
                <w:color w:val="000000" w:themeColor="text1"/>
                <w:sz w:val="21"/>
                <w:szCs w:val="21"/>
                <w:highlight w:val="none"/>
                <w:lang w:val="en-US" w:eastAsia="zh-CN"/>
              </w:rPr>
              <w:t xml:space="preserve">分，本项最高得</w:t>
            </w:r>
            <w:r>
              <w:rPr>
                <w:rFonts w:hint="eastAsia" w:ascii="Times New Roman" w:hAnsi="Times New Roman" w:cs="Times New Roman"/>
                <w:color w:val="000000" w:themeColor="text1"/>
                <w:sz w:val="21"/>
                <w:szCs w:val="21"/>
                <w:highlight w:val="none"/>
                <w:lang w:val="en-US" w:eastAsia="zh-CN"/>
              </w:rPr>
              <w:t xml:space="preserve">12</w:t>
            </w:r>
            <w:r>
              <w:rPr>
                <w:rFonts w:hint="eastAsia" w:ascii="Times New Roman" w:hAnsi="Times New Roman" w:eastAsia="宋体" w:cs="Times New Roman"/>
                <w:color w:val="000000" w:themeColor="text1"/>
                <w:sz w:val="21"/>
                <w:szCs w:val="21"/>
                <w:highlight w:val="none"/>
                <w:lang w:val="en-US" w:eastAsia="zh-CN"/>
              </w:rPr>
              <w:t xml:space="preserve">分。</w:t>
            </w:r>
            <w:r>
              <w:rPr>
                <w:color w:val="000000" w:themeColor="text1"/>
              </w:rPr>
            </w:r>
          </w:p>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业绩证明材料包括：①中标（成交）通知书；②施工合同；③项目验收合格证明材料；三者缺一不可，业绩证明材料应能够清晰、明确反映供应商名称、竣工（完工）验收时间、工程内容等主要信息。注：须上传业绩证明材料原件扫描件，未提供、提供不全或提供不清晰的不得分。成交人提供的业绩将随成交结果同步公开。</w:t>
            </w:r>
            <w:r>
              <w:rPr>
                <w:color w:val="000000" w:themeColor="text1"/>
              </w:rPr>
            </w:r>
          </w:p>
        </w:tc>
      </w:tr>
      <w:tr>
        <w:trPr>
          <w:cantSplit/>
          <w:jc w:val="center"/>
          <w:trHeight w:val="2848"/>
        </w:trPr>
        <w:tc>
          <w:tcPr>
            <w:tcBorders>
              <w:top w:val="single" w:color="000000" w:sz="6" w:space="0"/>
              <w:left w:val="single" w:color="000000" w:sz="6" w:space="0"/>
              <w:right w:val="single" w:color="000000" w:sz="6" w:space="0"/>
            </w:tcBorders>
            <w:tcW w:w="374" w:type="pct"/>
            <w:vAlign w:val="center"/>
            <w:vMerge w:val="restart"/>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项目负责人业绩</w:t>
            </w:r>
            <w:r>
              <w:rPr>
                <w:rFonts w:hint="eastAsia" w:ascii="Times New Roman" w:hAnsi="Times New Roman" w:cs="Times New Roman"/>
                <w:color w:val="000000" w:themeColor="text1"/>
                <w:sz w:val="21"/>
                <w:szCs w:val="21"/>
                <w:highlight w:val="none"/>
                <w:lang w:val="en-US" w:eastAsia="zh-CN"/>
              </w:rPr>
              <w:t xml:space="preserve">及人员配备</w:t>
            </w:r>
            <w:r>
              <w:rPr>
                <w:color w:val="000000" w:themeColor="text1"/>
              </w:rP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拟派项目负责人业绩</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6</w:t>
            </w:r>
            <w:r>
              <w:rPr>
                <w:rFonts w:hint="eastAsia" w:ascii="Times New Roman" w:hAnsi="Times New Roman" w:eastAsia="宋体" w:cs="Times New Roman"/>
                <w:color w:val="000000" w:themeColor="text1"/>
                <w:sz w:val="21"/>
                <w:szCs w:val="21"/>
                <w:highlight w:val="none"/>
                <w:lang w:val="en-US" w:eastAsia="zh-CN"/>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供应商拟派的项目负责</w:t>
            </w:r>
            <w:r>
              <w:rPr>
                <w:rFonts w:hint="eastAsia" w:ascii="Times New Roman" w:hAnsi="Times New Roman" w:cs="Times New Roman"/>
                <w:color w:val="000000" w:themeColor="text1"/>
                <w:sz w:val="21"/>
                <w:szCs w:val="21"/>
                <w:highlight w:val="none"/>
                <w:lang w:val="en-US" w:eastAsia="zh-CN"/>
              </w:rPr>
              <w:t xml:space="preserve">人自</w:t>
            </w:r>
            <w:r>
              <w:rPr>
                <w:rFonts w:hint="eastAsia" w:ascii="Times New Roman" w:hAnsi="Times New Roman" w:eastAsia="宋体" w:cs="Times New Roman"/>
                <w:color w:val="000000" w:themeColor="text1"/>
                <w:sz w:val="21"/>
                <w:szCs w:val="21"/>
                <w:highlight w:val="none"/>
                <w:lang w:val="en-US" w:eastAsia="zh-CN"/>
              </w:rPr>
              <w:t xml:space="preserve">202</w:t>
            </w:r>
            <w:r>
              <w:rPr>
                <w:rFonts w:hint="eastAsia" w:ascii="Times New Roman" w:hAnsi="Times New Roman" w:cs="Times New Roman"/>
                <w:color w:val="000000" w:themeColor="text1"/>
                <w:sz w:val="21"/>
                <w:szCs w:val="21"/>
                <w:highlight w:val="none"/>
                <w:lang w:val="en-US" w:eastAsia="zh-CN"/>
              </w:rPr>
              <w:t xml:space="preserve">3</w:t>
            </w:r>
            <w:r>
              <w:rPr>
                <w:rFonts w:hint="eastAsia" w:ascii="Times New Roman" w:hAnsi="Times New Roman" w:eastAsia="宋体" w:cs="Times New Roman"/>
                <w:color w:val="000000" w:themeColor="text1"/>
                <w:sz w:val="21"/>
                <w:szCs w:val="21"/>
                <w:highlight w:val="none"/>
                <w:lang w:val="en-US" w:eastAsia="zh-CN"/>
              </w:rPr>
              <w:t xml:space="preserve">年1月1日（以竣工验收时间为准）以来，承担过具有</w:t>
            </w:r>
            <w:r>
              <w:rPr>
                <w:rFonts w:hint="eastAsia" w:ascii="Times New Roman" w:hAnsi="Times New Roman" w:cs="Times New Roman"/>
                <w:strike w:val="0"/>
                <w:color w:val="000000" w:themeColor="text1"/>
                <w:sz w:val="21"/>
                <w:szCs w:val="21"/>
                <w:highlight w:val="none"/>
                <w:lang w:val="en-US" w:eastAsia="zh-CN"/>
              </w:rPr>
              <w:t xml:space="preserve">本项目</w:t>
            </w:r>
            <w:r>
              <w:rPr>
                <w:rFonts w:hint="eastAsia" w:ascii="Times New Roman" w:hAnsi="Times New Roman" w:eastAsia="宋体" w:cs="Times New Roman"/>
                <w:strike w:val="0"/>
                <w:color w:val="000000" w:themeColor="text1"/>
                <w:sz w:val="21"/>
                <w:szCs w:val="21"/>
                <w:highlight w:val="none"/>
                <w:lang w:val="en-US" w:eastAsia="zh-CN"/>
              </w:rPr>
              <w:t xml:space="preserve">类似</w:t>
            </w:r>
            <w:r>
              <w:rPr>
                <w:rFonts w:hint="eastAsia" w:ascii="Times New Roman" w:hAnsi="Times New Roman" w:eastAsia="宋体" w:cs="Times New Roman"/>
                <w:color w:val="000000" w:themeColor="text1"/>
                <w:sz w:val="21"/>
                <w:szCs w:val="21"/>
                <w:highlight w:val="none"/>
                <w:lang w:val="en-US" w:eastAsia="zh-CN"/>
              </w:rPr>
              <w:t xml:space="preserve">业绩</w:t>
            </w:r>
            <w:r>
              <w:rPr>
                <w:rFonts w:hint="eastAsia" w:ascii="Times New Roman" w:hAnsi="Times New Roman" w:cs="Times New Roman"/>
                <w:color w:val="000000" w:themeColor="text1"/>
                <w:sz w:val="21"/>
                <w:szCs w:val="21"/>
                <w:highlight w:val="none"/>
                <w:lang w:val="en-US"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每有一个得</w:t>
            </w:r>
            <w:r>
              <w:rPr>
                <w:rFonts w:hint="eastAsia" w:ascii="Times New Roman" w:hAnsi="Times New Roman" w:cs="Times New Roman"/>
                <w:color w:val="000000" w:themeColor="text1"/>
                <w:sz w:val="21"/>
                <w:szCs w:val="21"/>
                <w:highlight w:val="none"/>
                <w:lang w:val="en-US" w:eastAsia="zh-CN"/>
              </w:rPr>
              <w:t xml:space="preserve">3</w:t>
            </w:r>
            <w:r>
              <w:rPr>
                <w:rFonts w:hint="eastAsia" w:ascii="Times New Roman" w:hAnsi="Times New Roman" w:eastAsia="宋体" w:cs="Times New Roman"/>
                <w:color w:val="000000" w:themeColor="text1"/>
                <w:sz w:val="21"/>
                <w:szCs w:val="21"/>
                <w:highlight w:val="none"/>
                <w:lang w:val="en-US" w:eastAsia="zh-CN"/>
              </w:rPr>
              <w:t xml:space="preserve">分，最高得</w:t>
            </w:r>
            <w:r>
              <w:rPr>
                <w:rFonts w:hint="eastAsia" w:ascii="Times New Roman" w:hAnsi="Times New Roman" w:cs="Times New Roman"/>
                <w:color w:val="000000" w:themeColor="text1"/>
                <w:sz w:val="21"/>
                <w:szCs w:val="21"/>
                <w:highlight w:val="none"/>
                <w:lang w:val="en-US" w:eastAsia="zh-CN"/>
              </w:rPr>
              <w:t xml:space="preserve">6</w:t>
            </w:r>
            <w:r>
              <w:rPr>
                <w:rFonts w:hint="eastAsia" w:ascii="Times New Roman" w:hAnsi="Times New Roman" w:eastAsia="宋体" w:cs="Times New Roman"/>
                <w:color w:val="000000" w:themeColor="text1"/>
                <w:sz w:val="21"/>
                <w:szCs w:val="21"/>
                <w:highlight w:val="none"/>
                <w:lang w:val="en-US" w:eastAsia="zh-CN"/>
              </w:rPr>
              <w:t xml:space="preserve">分。同一份合同项目负责人业绩与企业业绩不重复计分。</w:t>
            </w:r>
            <w:r>
              <w:rPr>
                <w:color w:val="000000" w:themeColor="text1"/>
              </w:rPr>
            </w:r>
          </w:p>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业绩证明材料包括：①中标（成交）通知书；②施工合同；③项目验收合格证明材料；三者缺一不可，业绩证明材料应能够清晰、明确反映供应商名称、竣工（完工）验收时间、项目负责人姓名、工程内容等主要信息。注：须上传业绩证明材料原件扫描件，未提供、提供不全或提供不清晰的不得分。成交人提供的业绩将随成交结果同步公开。</w:t>
            </w:r>
            <w:r>
              <w:rPr>
                <w:color w:val="000000" w:themeColor="text1"/>
              </w:rPr>
            </w:r>
          </w:p>
        </w:tc>
      </w:tr>
      <w:tr>
        <w:trPr>
          <w:cantSplit/>
          <w:jc w:val="center"/>
          <w:trHeight w:val="969"/>
        </w:trPr>
        <w:tc>
          <w:tcPr>
            <w:tcBorders>
              <w:left w:val="single" w:color="000000" w:sz="6" w:space="0"/>
              <w:right w:val="single" w:color="000000" w:sz="6" w:space="0"/>
            </w:tcBorders>
            <w:tcW w:w="374" w:type="pct"/>
            <w:vAlign w:val="center"/>
            <w:vMerge w:val="continue"/>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项目组人员配备</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cs="Times New Roman"/>
                <w:color w:val="000000" w:themeColor="text1"/>
                <w:sz w:val="21"/>
                <w:szCs w:val="21"/>
                <w:highlight w:val="none"/>
                <w:rtl w:val="0"/>
              </w:rPr>
            </w:pPr>
            <w:r>
              <w:rPr>
                <w:rFonts w:hint="eastAsia" w:ascii="Times New Roman" w:hAnsi="Times New Roman" w:cs="Times New Roman"/>
                <w:color w:val="000000" w:themeColor="text1"/>
                <w:sz w:val="21"/>
                <w:szCs w:val="21"/>
                <w:highlight w:val="none"/>
                <w:rtl w:val="0"/>
                <w:lang w:val="en-US" w:eastAsia="zh-CN"/>
              </w:rPr>
              <w:t xml:space="preserve">6.00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拟投入本项目其他人员中(除项目经理外)，项目组成员有工程类中级及以上职称得2分，最高得6分。注：提供投标前近6个月内本单位为其办理的任意1个月社会养老保险或医疗保险缴纳证明，以社保部门出具的为准。否则不得分。</w:t>
            </w:r>
            <w:r>
              <w:rPr>
                <w:color w:val="000000" w:themeColor="text1"/>
              </w:rPr>
            </w:r>
          </w:p>
        </w:tc>
      </w:tr>
      <w:tr>
        <w:trPr>
          <w:cantSplit/>
          <w:jc w:val="center"/>
          <w:trHeight w:val="2165"/>
        </w:trPr>
        <w:tc>
          <w:tcPr>
            <w:tcBorders>
              <w:top w:val="single" w:color="000000" w:sz="6" w:space="0"/>
              <w:left w:val="single" w:color="000000" w:sz="6" w:space="0"/>
              <w:bottom w:val="single" w:color="000000" w:sz="6" w:space="0"/>
              <w:right w:val="single" w:color="000000" w:sz="6" w:space="0"/>
            </w:tcBorders>
            <w:tcW w:w="374" w:type="pct"/>
            <w:vAlign w:val="center"/>
            <w:vMerge w:val="restart"/>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项目实施方案</w:t>
            </w:r>
            <w:r>
              <w:rPr>
                <w:color w:val="000000" w:themeColor="text1"/>
              </w:rPr>
            </w:r>
          </w:p>
        </w:tc>
        <w:tc>
          <w:tcPr>
            <w:tcBorders>
              <w:top w:val="single" w:color="000000" w:sz="6" w:space="0"/>
              <w:left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施工组织总体</w:t>
            </w:r>
            <w:r>
              <w:rPr>
                <w:rFonts w:hint="eastAsia" w:ascii="Times New Roman" w:hAnsi="Times New Roman" w:eastAsia="宋体" w:cs="Times New Roman"/>
                <w:color w:val="000000" w:themeColor="text1"/>
                <w:sz w:val="21"/>
                <w:szCs w:val="21"/>
                <w:highlight w:val="none"/>
              </w:rPr>
              <w:t xml:space="preserve">方案</w:t>
            </w:r>
            <w:r>
              <w:rPr>
                <w:color w:val="000000" w:themeColor="text1"/>
              </w:rPr>
            </w:r>
          </w:p>
        </w:tc>
        <w:tc>
          <w:tcPr>
            <w:tcBorders>
              <w:top w:val="single" w:color="000000" w:sz="6" w:space="0"/>
              <w:left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9</w:t>
            </w:r>
            <w:r>
              <w:rPr>
                <w:rFonts w:hint="eastAsia" w:ascii="Times New Roman" w:hAnsi="Times New Roman" w:eastAsia="宋体" w:cs="Times New Roman"/>
                <w:color w:val="000000" w:themeColor="text1"/>
                <w:sz w:val="21"/>
                <w:szCs w:val="21"/>
                <w:highlight w:val="none"/>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总体施工布置及规划、施工组织内容的完整性和合理性、施工工艺流程、各分部分项工程工序计划安排。方案内容完整，符合实际情况且优于采购需求得9分</w:t>
            </w:r>
            <w:r>
              <w:rPr>
                <w:rFonts w:hint="eastAsia" w:ascii="Times New Roman" w:hAnsi="Times New Roman"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方案内容完整，符合现场实际情况且基本符合采购需求得6分</w:t>
            </w:r>
            <w:r>
              <w:rPr>
                <w:rFonts w:hint="eastAsia" w:ascii="Times New Roman" w:hAnsi="Times New Roman"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缺乏现场资料，措施不完善，但基本符合规范要求，通过后期优化能够满足采购需求得3分</w:t>
            </w:r>
            <w:r>
              <w:rPr>
                <w:rFonts w:hint="eastAsia" w:ascii="Times New Roman" w:hAnsi="Times New Roman"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没有内容不得分。</w:t>
            </w:r>
            <w:r>
              <w:rPr>
                <w:color w:val="000000" w:themeColor="text1"/>
              </w:rPr>
            </w:r>
          </w:p>
        </w:tc>
      </w:tr>
      <w:tr>
        <w:trPr>
          <w:cantSplit/>
          <w:jc w:val="center"/>
          <w:trHeight w:val="2073"/>
        </w:trPr>
        <w:tc>
          <w:tcPr>
            <w:tcBorders>
              <w:top w:val="single" w:color="000000" w:sz="6" w:space="0"/>
              <w:left w:val="single" w:color="000000" w:sz="6" w:space="0"/>
              <w:bottom w:val="single" w:color="000000" w:sz="6" w:space="0"/>
              <w:right w:val="single" w:color="000000" w:sz="6" w:space="0"/>
            </w:tcBorders>
            <w:tcW w:w="374" w:type="pct"/>
            <w:vAlign w:val="center"/>
            <w:vMerge w:val="continue"/>
            <w:textDirection w:val="lrTb"/>
            <w:noWrap w:val="false"/>
          </w:tcPr>
          <w:p>
            <w:pPr>
              <w:ind w:firstLine="482"/>
              <w:jc w:val="center"/>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质量保</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证、安全</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文明施工</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及环境保</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护措施</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8</w:t>
            </w:r>
            <w:r>
              <w:rPr>
                <w:rFonts w:hint="eastAsia" w:ascii="Times New Roman" w:hAnsi="Times New Roman" w:eastAsia="宋体" w:cs="Times New Roman"/>
                <w:color w:val="000000" w:themeColor="text1"/>
                <w:sz w:val="21"/>
                <w:szCs w:val="21"/>
                <w:highlight w:val="none"/>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质量保证措施、安全文明施工及环境保护措施方案内容完整，符合实际情况且优于采购需求得8分</w:t>
            </w:r>
            <w:r>
              <w:rPr>
                <w:rFonts w:hint="eastAsia" w:ascii="Times New Roman" w:hAnsi="Times New Roman"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方案内容完整，符合现场实际情况且基本符合采购需求得5分</w:t>
            </w:r>
            <w:r>
              <w:rPr>
                <w:rFonts w:hint="eastAsia" w:ascii="Times New Roman" w:hAnsi="Times New Roman"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缺乏现场资料，措施不完善，但基本符合规范要求，通过后期优化能够满足采购需求得3分</w:t>
            </w:r>
            <w:r>
              <w:rPr>
                <w:rFonts w:hint="eastAsia" w:ascii="Times New Roman" w:hAnsi="Times New Roman"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没有内容不得分。</w:t>
            </w:r>
            <w:r>
              <w:rPr>
                <w:color w:val="000000" w:themeColor="text1"/>
              </w:rPr>
            </w:r>
          </w:p>
        </w:tc>
      </w:tr>
      <w:tr>
        <w:trPr>
          <w:cantSplit/>
          <w:jc w:val="center"/>
        </w:trPr>
        <w:tc>
          <w:tcPr>
            <w:tcBorders>
              <w:top w:val="single" w:color="000000" w:sz="6" w:space="0"/>
              <w:left w:val="single" w:color="000000" w:sz="6" w:space="0"/>
              <w:bottom w:val="single" w:color="000000" w:sz="6" w:space="0"/>
              <w:right w:val="single" w:color="000000" w:sz="6" w:space="0"/>
            </w:tcBorders>
            <w:tcW w:w="374" w:type="pct"/>
            <w:vAlign w:val="center"/>
            <w:vMerge w:val="continue"/>
            <w:textDirection w:val="lrTb"/>
            <w:noWrap w:val="false"/>
          </w:tcPr>
          <w:p>
            <w:pPr>
              <w:ind w:firstLine="482"/>
              <w:jc w:val="center"/>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eastAsia="zh-CN"/>
              </w:rPr>
              <w:t xml:space="preserve">施工进度</w:t>
            </w:r>
            <w:r>
              <w:rPr>
                <w:rFonts w:hint="eastAsia" w:ascii="Times New Roman" w:hAnsi="Times New Roman" w:eastAsia="宋体" w:cs="Times New Roman"/>
                <w:color w:val="000000" w:themeColor="text1"/>
                <w:sz w:val="21"/>
                <w:szCs w:val="21"/>
                <w:highlight w:val="none"/>
                <w:lang w:eastAsia="zh-CN"/>
              </w:rPr>
              <w:br/>
            </w:r>
            <w:r>
              <w:rPr>
                <w:rFonts w:hint="eastAsia" w:ascii="Times New Roman" w:hAnsi="Times New Roman" w:eastAsia="宋体" w:cs="Times New Roman"/>
                <w:color w:val="000000" w:themeColor="text1"/>
                <w:sz w:val="21"/>
                <w:szCs w:val="21"/>
                <w:highlight w:val="none"/>
                <w:lang w:eastAsia="zh-CN"/>
              </w:rPr>
              <w:t xml:space="preserve">计划和各</w:t>
            </w:r>
            <w:r>
              <w:rPr>
                <w:rFonts w:hint="eastAsia" w:ascii="Times New Roman" w:hAnsi="Times New Roman" w:eastAsia="宋体" w:cs="Times New Roman"/>
                <w:color w:val="000000" w:themeColor="text1"/>
                <w:sz w:val="21"/>
                <w:szCs w:val="21"/>
                <w:highlight w:val="none"/>
                <w:lang w:eastAsia="zh-CN"/>
              </w:rPr>
              <w:br/>
            </w:r>
            <w:r>
              <w:rPr>
                <w:rFonts w:hint="eastAsia" w:ascii="Times New Roman" w:hAnsi="Times New Roman" w:eastAsia="宋体" w:cs="Times New Roman"/>
                <w:color w:val="000000" w:themeColor="text1"/>
                <w:sz w:val="21"/>
                <w:szCs w:val="21"/>
                <w:highlight w:val="none"/>
                <w:lang w:eastAsia="zh-CN"/>
              </w:rPr>
              <w:t xml:space="preserve">阶段进度</w:t>
            </w:r>
            <w:r>
              <w:rPr>
                <w:rFonts w:hint="eastAsia" w:ascii="Times New Roman" w:hAnsi="Times New Roman" w:eastAsia="宋体" w:cs="Times New Roman"/>
                <w:color w:val="000000" w:themeColor="text1"/>
                <w:sz w:val="21"/>
                <w:szCs w:val="21"/>
                <w:highlight w:val="none"/>
                <w:lang w:eastAsia="zh-CN"/>
              </w:rPr>
              <w:br/>
            </w:r>
            <w:r>
              <w:rPr>
                <w:rFonts w:hint="eastAsia" w:ascii="Times New Roman" w:hAnsi="Times New Roman" w:eastAsia="宋体" w:cs="Times New Roman"/>
                <w:color w:val="000000" w:themeColor="text1"/>
                <w:sz w:val="21"/>
                <w:szCs w:val="21"/>
                <w:highlight w:val="none"/>
                <w:lang w:eastAsia="zh-CN"/>
              </w:rPr>
              <w:t xml:space="preserve">的保证措</w:t>
            </w:r>
            <w:r>
              <w:rPr>
                <w:rFonts w:hint="eastAsia" w:ascii="Times New Roman" w:hAnsi="Times New Roman" w:eastAsia="宋体" w:cs="Times New Roman"/>
                <w:color w:val="000000" w:themeColor="text1"/>
                <w:sz w:val="21"/>
                <w:szCs w:val="21"/>
                <w:highlight w:val="none"/>
                <w:lang w:eastAsia="zh-CN"/>
              </w:rPr>
              <w:br/>
            </w:r>
            <w:r>
              <w:rPr>
                <w:rFonts w:hint="eastAsia" w:ascii="Times New Roman" w:hAnsi="Times New Roman" w:eastAsia="宋体" w:cs="Times New Roman"/>
                <w:color w:val="000000" w:themeColor="text1"/>
                <w:sz w:val="21"/>
                <w:szCs w:val="21"/>
                <w:highlight w:val="none"/>
                <w:lang w:eastAsia="zh-CN"/>
              </w:rPr>
              <w:t xml:space="preserve">施</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8</w:t>
            </w:r>
            <w:r>
              <w:rPr>
                <w:rFonts w:hint="eastAsia" w:ascii="Times New Roman" w:hAnsi="Times New Roman" w:eastAsia="宋体" w:cs="Times New Roman"/>
                <w:color w:val="000000" w:themeColor="text1"/>
                <w:sz w:val="21"/>
                <w:szCs w:val="21"/>
                <w:highlight w:val="none"/>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根据投标人对本次施工进度计划、各阶段的进度保证措施进行打分：进度计划详细具体，各阶段进度计划保证措施可靠、组织严谨、符合本次施工现场实际情况且优于采购需求的得8分；进度计划详细具体，各阶段进度计划</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保证措施不完善、但能满足采购需求的得5分；进度计划内容和各阶段进度计划保证措施简略、进度计划内容和各阶段进度计划保证措施不能对应、需通过后期优化方案才能满足采购需求的得3分；没有内容不得分。</w:t>
            </w:r>
            <w:r>
              <w:rPr>
                <w:color w:val="000000" w:themeColor="text1"/>
              </w:rPr>
            </w:r>
          </w:p>
        </w:tc>
      </w:tr>
      <w:tr>
        <w:trPr>
          <w:cantSplit/>
          <w:jc w:val="center"/>
        </w:trPr>
        <w:tc>
          <w:tcPr>
            <w:tcBorders>
              <w:top w:val="single" w:color="000000" w:sz="6" w:space="0"/>
              <w:left w:val="single" w:color="000000" w:sz="6" w:space="0"/>
              <w:bottom w:val="single" w:color="000000" w:sz="6" w:space="0"/>
              <w:right w:val="single" w:color="000000" w:sz="6" w:space="0"/>
            </w:tcBorders>
            <w:tcW w:w="374" w:type="pct"/>
            <w:vAlign w:val="center"/>
            <w:vMerge w:val="continue"/>
            <w:textDirection w:val="lrTb"/>
            <w:noWrap w:val="false"/>
          </w:tcPr>
          <w:p>
            <w:pPr>
              <w:ind w:firstLine="482"/>
              <w:jc w:val="center"/>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拟投入本</w:t>
            </w:r>
            <w:r>
              <w:rPr>
                <w:rFonts w:hint="eastAsia" w:ascii="Times New Roman" w:hAnsi="Times New Roman" w:eastAsia="宋体" w:cs="Times New Roman"/>
                <w:color w:val="000000" w:themeColor="text1"/>
                <w:sz w:val="21"/>
                <w:szCs w:val="21"/>
                <w:highlight w:val="none"/>
                <w:lang w:val="en-US" w:eastAsia="zh-CN"/>
              </w:rPr>
              <w:br/>
            </w:r>
            <w:r>
              <w:rPr>
                <w:rFonts w:hint="eastAsia" w:ascii="Times New Roman" w:hAnsi="Times New Roman" w:eastAsia="宋体" w:cs="Times New Roman"/>
                <w:color w:val="000000" w:themeColor="text1"/>
                <w:sz w:val="21"/>
                <w:szCs w:val="21"/>
                <w:highlight w:val="none"/>
                <w:lang w:val="en-US" w:eastAsia="zh-CN"/>
              </w:rPr>
              <w:t xml:space="preserve">工程的机</w:t>
            </w:r>
            <w:r>
              <w:rPr>
                <w:rFonts w:hint="eastAsia" w:ascii="Times New Roman" w:hAnsi="Times New Roman" w:eastAsia="宋体" w:cs="Times New Roman"/>
                <w:color w:val="000000" w:themeColor="text1"/>
                <w:sz w:val="21"/>
                <w:szCs w:val="21"/>
                <w:highlight w:val="none"/>
                <w:lang w:val="en-US" w:eastAsia="zh-CN"/>
              </w:rPr>
              <w:br/>
            </w:r>
            <w:r>
              <w:rPr>
                <w:rFonts w:hint="eastAsia" w:ascii="Times New Roman" w:hAnsi="Times New Roman" w:eastAsia="宋体" w:cs="Times New Roman"/>
                <w:color w:val="000000" w:themeColor="text1"/>
                <w:sz w:val="21"/>
                <w:szCs w:val="21"/>
                <w:highlight w:val="none"/>
                <w:lang w:val="en-US" w:eastAsia="zh-CN"/>
              </w:rPr>
              <w:t xml:space="preserve">械、设备</w:t>
            </w:r>
            <w:r>
              <w:rPr>
                <w:rFonts w:hint="eastAsia" w:ascii="Times New Roman" w:hAnsi="Times New Roman" w:eastAsia="宋体" w:cs="Times New Roman"/>
                <w:color w:val="000000" w:themeColor="text1"/>
                <w:sz w:val="21"/>
                <w:szCs w:val="21"/>
                <w:highlight w:val="none"/>
                <w:lang w:val="en-US" w:eastAsia="zh-CN"/>
              </w:rPr>
              <w:br/>
            </w:r>
            <w:r>
              <w:rPr>
                <w:rFonts w:hint="eastAsia" w:ascii="Times New Roman" w:hAnsi="Times New Roman" w:eastAsia="宋体" w:cs="Times New Roman"/>
                <w:color w:val="000000" w:themeColor="text1"/>
                <w:sz w:val="21"/>
                <w:szCs w:val="21"/>
                <w:highlight w:val="none"/>
                <w:lang w:val="en-US" w:eastAsia="zh-CN"/>
              </w:rPr>
              <w:t xml:space="preserve">投入方案</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7</w:t>
            </w:r>
            <w:r>
              <w:rPr>
                <w:rFonts w:hint="eastAsia" w:ascii="Times New Roman" w:hAnsi="Times New Roman" w:eastAsia="宋体" w:cs="Times New Roman"/>
                <w:color w:val="000000" w:themeColor="text1"/>
                <w:sz w:val="21"/>
                <w:szCs w:val="21"/>
                <w:highlight w:val="none"/>
                <w:lang w:val="en-US" w:eastAsia="zh-CN"/>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项目管理班子的人员配备、劳动力、机械设备和材料投入计划等；方案内容完整，符合实际情况且优于采购需求得</w:t>
            </w:r>
            <w:r>
              <w:rPr>
                <w:rFonts w:hint="eastAsia" w:ascii="Times New Roman" w:hAnsi="Times New Roman" w:cs="Times New Roman"/>
                <w:color w:val="000000" w:themeColor="text1"/>
                <w:sz w:val="21"/>
                <w:szCs w:val="21"/>
                <w:highlight w:val="none"/>
                <w:lang w:val="en-US" w:eastAsia="zh-CN"/>
              </w:rPr>
              <w:t xml:space="preserve">7</w:t>
            </w:r>
            <w:r>
              <w:rPr>
                <w:rFonts w:hint="eastAsia" w:ascii="Times New Roman" w:hAnsi="Times New Roman" w:eastAsia="宋体" w:cs="Times New Roman"/>
                <w:color w:val="000000" w:themeColor="text1"/>
                <w:sz w:val="21"/>
                <w:szCs w:val="21"/>
                <w:highlight w:val="none"/>
                <w:lang w:val="en-US" w:eastAsia="zh-CN"/>
              </w:rPr>
              <w:t xml:space="preserve">分；方案内容完整，符合现场实际情况且基本符合采购需求得4分；缺乏现场资料，措施不完善，但基本符合规范要求，通过后期优化能够满足采购需求得2分。没有内容不得分。</w:t>
            </w:r>
            <w:r>
              <w:rPr>
                <w:color w:val="000000" w:themeColor="text1"/>
              </w:rPr>
            </w:r>
          </w:p>
        </w:tc>
      </w:tr>
      <w:tr>
        <w:trPr>
          <w:cantSplit/>
          <w:jc w:val="center"/>
        </w:trPr>
        <w:tc>
          <w:tcPr>
            <w:tcBorders>
              <w:top w:val="single" w:color="000000" w:sz="6" w:space="0"/>
              <w:left w:val="single" w:color="000000" w:sz="6" w:space="0"/>
              <w:bottom w:val="single" w:color="000000" w:sz="6" w:space="0"/>
              <w:right w:val="single" w:color="000000" w:sz="6" w:space="0"/>
            </w:tcBorders>
            <w:tcW w:w="374" w:type="pct"/>
            <w:vAlign w:val="center"/>
            <w:vMerge w:val="continue"/>
            <w:textDirection w:val="lrTb"/>
            <w:noWrap w:val="false"/>
          </w:tcPr>
          <w:p>
            <w:pPr>
              <w:ind w:firstLine="482"/>
              <w:jc w:val="center"/>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51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施工过程</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重点难点</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分析、质</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量安全的</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保证措施</w:t>
            </w:r>
            <w:r>
              <w:rPr>
                <w:rFonts w:hint="eastAsia" w:ascii="Times New Roman" w:hAnsi="Times New Roman" w:eastAsia="宋体" w:cs="Times New Roman"/>
                <w:color w:val="000000" w:themeColor="text1"/>
                <w:sz w:val="21"/>
                <w:szCs w:val="21"/>
                <w:highlight w:val="none"/>
              </w:rPr>
              <w:br/>
            </w:r>
            <w:r>
              <w:rPr>
                <w:rFonts w:hint="eastAsia" w:ascii="Times New Roman" w:hAnsi="Times New Roman" w:eastAsia="宋体" w:cs="Times New Roman"/>
                <w:color w:val="000000" w:themeColor="text1"/>
                <w:sz w:val="21"/>
                <w:szCs w:val="21"/>
                <w:highlight w:val="none"/>
              </w:rPr>
              <w:t xml:space="preserve">方案</w:t>
            </w:r>
            <w:r>
              <w:rPr>
                <w:color w:val="000000" w:themeColor="text1"/>
              </w:rPr>
            </w:r>
          </w:p>
        </w:tc>
        <w:tc>
          <w:tcPr>
            <w:tcBorders>
              <w:top w:val="single" w:color="000000" w:sz="6" w:space="0"/>
              <w:left w:val="single" w:color="000000" w:sz="6" w:space="0"/>
              <w:bottom w:val="single" w:color="000000" w:sz="6" w:space="0"/>
              <w:right w:val="single" w:color="000000" w:sz="6" w:space="0"/>
            </w:tcBorders>
            <w:tcW w:w="323" w:type="pct"/>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7</w:t>
            </w:r>
            <w:r>
              <w:rPr>
                <w:rFonts w:hint="eastAsia" w:ascii="Times New Roman" w:hAnsi="Times New Roman" w:eastAsia="宋体" w:cs="Times New Roman"/>
                <w:color w:val="000000" w:themeColor="text1"/>
                <w:sz w:val="21"/>
                <w:szCs w:val="21"/>
                <w:highlight w:val="none"/>
              </w:rPr>
              <w:t xml:space="preserve">.00</w:t>
            </w:r>
            <w:r>
              <w:rPr>
                <w:color w:val="000000" w:themeColor="text1"/>
              </w:rPr>
            </w:r>
          </w:p>
        </w:tc>
        <w:tc>
          <w:tcPr>
            <w:tcBorders>
              <w:top w:val="single" w:color="000000" w:sz="6" w:space="0"/>
              <w:left w:val="single" w:color="000000" w:sz="6" w:space="0"/>
              <w:bottom w:val="single" w:color="000000" w:sz="6" w:space="0"/>
              <w:right w:val="single" w:color="000000" w:sz="6" w:space="0"/>
            </w:tcBorders>
            <w:tcW w:w="3789"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根据响应文件中供应商提供的施工过程重点难点分析、质量安全的保证措施方案，重点难点分析及解决方案、质量安全保障具体措施等内容；磋商小组结合供应商方案进行评分。重点难点分析内容全面具体、解决方案思路清晰、要点明确、措施详细，质量安全保障措施具体详细、重点突出，优于或完全满足采购需求的得</w:t>
            </w:r>
            <w:r>
              <w:rPr>
                <w:rFonts w:hint="eastAsia" w:ascii="Times New Roman" w:hAnsi="Times New Roman" w:cs="Times New Roman"/>
                <w:color w:val="000000" w:themeColor="text1"/>
                <w:sz w:val="21"/>
                <w:szCs w:val="21"/>
                <w:highlight w:val="none"/>
                <w:lang w:val="en-US" w:eastAsia="zh-CN"/>
              </w:rPr>
              <w:t xml:space="preserve">7</w:t>
            </w:r>
            <w:r>
              <w:rPr>
                <w:rFonts w:hint="eastAsia" w:ascii="Times New Roman" w:hAnsi="Times New Roman" w:eastAsia="宋体" w:cs="Times New Roman"/>
                <w:color w:val="000000" w:themeColor="text1"/>
                <w:sz w:val="21"/>
                <w:szCs w:val="21"/>
                <w:highlight w:val="none"/>
              </w:rPr>
              <w:t xml:space="preserve">分；重点难点分析有具体内容、解决方案有明确思路、有要点和措施，质量安全保障有具体措施，基本满足采购需求的得</w:t>
            </w:r>
            <w:r>
              <w:rPr>
                <w:rFonts w:hint="eastAsia" w:ascii="Times New Roman" w:hAnsi="Times New Roman" w:cs="Times New Roman"/>
                <w:color w:val="000000" w:themeColor="text1"/>
                <w:sz w:val="21"/>
                <w:szCs w:val="21"/>
                <w:highlight w:val="none"/>
                <w:lang w:val="en-US" w:eastAsia="zh-CN"/>
              </w:rPr>
              <w:t xml:space="preserve">4</w:t>
            </w:r>
            <w:r>
              <w:rPr>
                <w:rFonts w:hint="eastAsia" w:ascii="Times New Roman" w:hAnsi="Times New Roman" w:eastAsia="宋体" w:cs="Times New Roman"/>
                <w:color w:val="000000" w:themeColor="text1"/>
                <w:sz w:val="21"/>
                <w:szCs w:val="21"/>
                <w:highlight w:val="none"/>
              </w:rPr>
              <w:t xml:space="preserve">分；重点难点分析内容不具体、解决方案思路不清晰、要点不明确，有欠缺，质量安全保障措施无具体措施，但经过后期优化可以实现采购需求的得 </w:t>
            </w:r>
            <w:r>
              <w:rPr>
                <w:rFonts w:hint="eastAsia" w:ascii="Times New Roman" w:hAnsi="Times New Roman" w:cs="Times New Roman"/>
                <w:color w:val="000000" w:themeColor="text1"/>
                <w:sz w:val="21"/>
                <w:szCs w:val="21"/>
                <w:highlight w:val="none"/>
                <w:lang w:val="en-US" w:eastAsia="zh-CN"/>
              </w:rPr>
              <w:t xml:space="preserve">2</w:t>
            </w:r>
            <w:r>
              <w:rPr>
                <w:rFonts w:hint="eastAsia" w:ascii="Times New Roman" w:hAnsi="Times New Roman" w:eastAsia="宋体" w:cs="Times New Roman"/>
                <w:color w:val="000000" w:themeColor="text1"/>
                <w:sz w:val="21"/>
                <w:szCs w:val="21"/>
                <w:highlight w:val="none"/>
              </w:rPr>
              <w:t xml:space="preserve">分；没有内容或其他情况不得分。</w:t>
            </w:r>
            <w:r>
              <w:rPr>
                <w:color w:val="000000" w:themeColor="text1"/>
              </w:rPr>
            </w:r>
          </w:p>
        </w:tc>
      </w:tr>
      <w:tr>
        <w:trPr>
          <w:cantSplit/>
          <w:jc w:val="center"/>
        </w:trPr>
        <w:tc>
          <w:tcPr>
            <w:tcBorders>
              <w:top w:val="single" w:color="000000" w:sz="6" w:space="0"/>
              <w:left w:val="single" w:color="000000" w:sz="6" w:space="0"/>
              <w:bottom w:val="single" w:color="000000" w:sz="6" w:space="0"/>
              <w:right w:val="single" w:color="000000" w:sz="6" w:space="0"/>
            </w:tcBorders>
            <w:tcW w:w="374" w:type="pct"/>
            <w:vAlign w:val="center"/>
            <w:textDirection w:val="lrTb"/>
            <w:noWrap w:val="false"/>
          </w:tcPr>
          <w:p>
            <w:pPr>
              <w:jc w:val="both"/>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环境标志产品</w:t>
            </w:r>
            <w:r>
              <w:rPr>
                <w:color w:val="000000" w:themeColor="text1"/>
              </w:rPr>
            </w:r>
          </w:p>
        </w:tc>
        <w:tc>
          <w:tcPr>
            <w:tcBorders>
              <w:top w:val="single" w:color="000000" w:sz="6" w:space="0"/>
              <w:left w:val="single" w:color="000000" w:sz="6" w:space="0"/>
              <w:bottom w:val="single" w:color="000000" w:sz="6" w:space="0"/>
              <w:right w:val="single" w:color="000000" w:sz="6" w:space="0"/>
            </w:tcBorders>
            <w:tcW w:w="948"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环境标志产品</w:t>
            </w:r>
            <w:r>
              <w:rPr>
                <w:color w:val="000000" w:themeColor="text1"/>
              </w:rPr>
            </w:r>
          </w:p>
        </w:tc>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cs="Times New Roman"/>
                <w:color w:val="000000" w:themeColor="text1"/>
                <w:sz w:val="21"/>
                <w:szCs w:val="21"/>
                <w:highlight w:val="none"/>
              </w:rPr>
            </w:pPr>
            <w:r>
              <w:rPr>
                <w:rFonts w:hint="eastAsia" w:ascii="Times New Roman" w:hAnsi="Times New Roman" w:cs="Times New Roman"/>
                <w:color w:val="000000" w:themeColor="text1"/>
                <w:sz w:val="21"/>
                <w:szCs w:val="21"/>
                <w:highlight w:val="none"/>
                <w:lang w:val="en-US" w:eastAsia="zh-CN"/>
              </w:rPr>
              <w:t xml:space="preserve">2.00</w:t>
            </w:r>
            <w:r>
              <w:rPr>
                <w:color w:val="000000" w:themeColor="text1"/>
              </w:rPr>
            </w:r>
          </w:p>
        </w:tc>
        <w:tc>
          <w:tcPr>
            <w:tcBorders>
              <w:top w:val="single" w:color="000000" w:sz="6" w:space="0"/>
              <w:left w:val="single" w:color="000000" w:sz="6" w:space="0"/>
              <w:bottom w:val="single" w:color="000000" w:sz="6" w:space="0"/>
              <w:right w:val="single" w:color="000000" w:sz="6" w:space="0"/>
            </w:tcBorders>
            <w:tcW w:w="7001" w:type="dxa"/>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2分。未提供的不得分。</w:t>
            </w:r>
            <w:r>
              <w:rPr>
                <w:color w:val="000000" w:themeColor="text1"/>
              </w:rPr>
            </w:r>
          </w:p>
        </w:tc>
      </w:tr>
    </w:tbl>
    <w:p>
      <w:pPr>
        <w:keepLines w:val="0"/>
        <w:keepNext w:val="0"/>
        <w:pageBreakBefore w:val="0"/>
        <w:spacing w:line="400" w:lineRule="exact"/>
        <w:widowControl w:val="off"/>
        <w:rPr>
          <w:rFonts w:hint="eastAsia" w:ascii="Times New Roman" w:hAnsi="Times New Roman" w:eastAsia="仿宋_GB2312" w:cs="Times New Roman"/>
          <w:b/>
          <w:color w:val="000000" w:themeColor="text1"/>
          <w:sz w:val="24"/>
          <w:highlight w:val="none"/>
        </w:rPr>
      </w:pPr>
      <w:r>
        <w:rPr>
          <w:rFonts w:hint="eastAsia" w:ascii="Times New Roman" w:hAnsi="Times New Roman" w:eastAsia="仿宋_GB2312" w:cs="Times New Roman"/>
          <w:b/>
          <w:color w:val="000000" w:themeColor="text1"/>
          <w:sz w:val="24"/>
          <w:highlight w:val="none"/>
        </w:rPr>
      </w:r>
      <w:r>
        <w:rPr>
          <w:color w:val="000000" w:themeColor="text1"/>
        </w:rPr>
      </w:r>
    </w:p>
    <w:p>
      <w:pPr>
        <w:keepLines w:val="0"/>
        <w:keepNext w:val="0"/>
        <w:pageBreakBefore w:val="0"/>
        <w:spacing w:line="400" w:lineRule="exact"/>
        <w:widowControl w:val="off"/>
        <w:rPr>
          <w:rFonts w:ascii="Times New Roman" w:hAnsi="Times New Roman" w:eastAsia="仿宋_GB2312"/>
          <w:b/>
          <w:color w:val="000000" w:themeColor="text1"/>
          <w:sz w:val="24"/>
          <w:highlight w:val="none"/>
        </w:rPr>
      </w:pPr>
      <w:r>
        <w:rPr>
          <w:rFonts w:hint="eastAsia" w:ascii="Times New Roman" w:hAnsi="Times New Roman" w:eastAsia="仿宋_GB2312" w:cs="Times New Roman"/>
          <w:b/>
          <w:color w:val="000000" w:themeColor="text1"/>
          <w:sz w:val="24"/>
          <w:highlight w:val="none"/>
        </w:rPr>
        <w:t xml:space="preserve">（三）评标结果。</w:t>
      </w:r>
      <w:r>
        <w:rPr>
          <w:rFonts w:hint="eastAsia" w:ascii="Times New Roman" w:hAnsi="Times New Roman" w:eastAsia="仿宋_GB2312"/>
          <w:b/>
          <w:color w:val="000000" w:themeColor="text1"/>
          <w:sz w:val="24"/>
          <w:highlight w:val="none"/>
        </w:rPr>
        <w:t xml:space="preserve">磋商小组按照本办法规定推荐成交候选人，并形成评标报告。</w:t>
      </w:r>
      <w:r>
        <w:rPr>
          <w:color w:val="000000" w:themeColor="text1"/>
        </w:rPr>
      </w:r>
    </w:p>
    <w:p>
      <w:pPr>
        <w:keepLines w:val="0"/>
        <w:keepNext w:val="0"/>
        <w:pageBreakBefore w:val="0"/>
        <w:spacing w:line="400" w:lineRule="exact"/>
        <w:widowControl w:val="off"/>
        <w:rPr>
          <w:rFonts w:ascii="Times New Roman" w:hAnsi="Times New Roman" w:eastAsia="仿宋_GB2312"/>
          <w:b/>
          <w:color w:val="000000" w:themeColor="text1"/>
          <w:sz w:val="24"/>
          <w:highlight w:val="none"/>
        </w:rPr>
      </w:pPr>
      <w:r>
        <w:rPr>
          <w:color w:val="000000" w:themeColor="text1"/>
        </w:rPr>
      </w:r>
      <w:bookmarkStart w:id="211" w:name="_Toc169207398"/>
      <w:r>
        <w:rPr>
          <w:rFonts w:hint="eastAsia" w:ascii="Times New Roman" w:hAnsi="Times New Roman" w:eastAsia="仿宋_GB2312"/>
          <w:b/>
          <w:color w:val="000000" w:themeColor="text1"/>
          <w:sz w:val="24"/>
          <w:highlight w:val="none"/>
          <w:lang w:val="en-US" w:eastAsia="zh-CN" w:bidi="ar-SA"/>
        </w:rPr>
        <w:t xml:space="preserve">（四）政府采购政策功能落实</w:t>
      </w:r>
      <w:r>
        <w:rPr>
          <w:color w:val="000000" w:themeColor="text1"/>
        </w:rPr>
      </w:r>
    </w:p>
    <w:p>
      <w:pPr>
        <w:ind w:firstLine="241"/>
        <w:keepLines w:val="0"/>
        <w:keepNext w:val="0"/>
        <w:pageBreakBefore w:val="0"/>
        <w:spacing w:line="400" w:lineRule="exact"/>
        <w:widowControl w:val="off"/>
        <w:rPr>
          <w:rFonts w:ascii="Times New Roman" w:hAnsi="Times New Roman" w:eastAsia="仿宋_GB2312"/>
          <w:b/>
          <w:bCs/>
          <w:color w:val="000000" w:themeColor="text1"/>
          <w:sz w:val="24"/>
          <w:highlight w:val="none"/>
          <w:u w:val="single"/>
        </w:rPr>
      </w:pPr>
      <w:r>
        <w:rPr>
          <w:rFonts w:hint="eastAsia" w:ascii="Times New Roman" w:hAnsi="Times New Roman" w:eastAsia="仿宋_GB2312"/>
          <w:b/>
          <w:bCs/>
          <w:color w:val="000000" w:themeColor="text1"/>
          <w:sz w:val="24"/>
          <w:highlight w:val="none"/>
          <w:lang w:val="en-US" w:eastAsia="zh-CN" w:bidi="ar-SA"/>
        </w:rPr>
        <w:t xml:space="preserve">本项目落实的政府采购政策对应以下序号为</w:t>
      </w:r>
      <w:r>
        <w:rPr>
          <w:rFonts w:ascii="Times New Roman" w:hAnsi="Times New Roman" w:eastAsia="仿宋_GB2312"/>
          <w:b/>
          <w:bCs/>
          <w:color w:val="000000" w:themeColor="text1"/>
          <w:sz w:val="24"/>
          <w:highlight w:val="none"/>
          <w:u w:val="single"/>
          <w:lang w:val="en-US" w:eastAsia="zh-CN" w:bidi="ar-SA"/>
        </w:rPr>
        <w:t xml:space="preserve">1</w:t>
      </w:r>
      <w:r>
        <w:rPr>
          <w:rFonts w:hint="eastAsia" w:ascii="Times New Roman" w:hAnsi="Times New Roman" w:eastAsia="仿宋_GB2312"/>
          <w:b/>
          <w:bCs/>
          <w:color w:val="000000" w:themeColor="text1"/>
          <w:sz w:val="24"/>
          <w:highlight w:val="none"/>
          <w:u w:val="single"/>
          <w:lang w:val="en-US" w:eastAsia="zh-CN" w:bidi="ar-SA"/>
        </w:rPr>
        <w:t xml:space="preserve">、</w:t>
      </w:r>
      <w:r>
        <w:rPr>
          <w:rFonts w:ascii="Times New Roman" w:hAnsi="Times New Roman" w:eastAsia="仿宋_GB2312"/>
          <w:b/>
          <w:bCs/>
          <w:color w:val="000000" w:themeColor="text1"/>
          <w:sz w:val="24"/>
          <w:highlight w:val="none"/>
          <w:u w:val="single"/>
          <w:lang w:val="en-US" w:eastAsia="zh-CN" w:bidi="ar-SA"/>
        </w:rPr>
        <w:t xml:space="preserve">2</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1.采购本国货物、工程和服务</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2.</w:t>
      </w:r>
      <w:r>
        <w:rPr>
          <w:rFonts w:ascii="Times New Roman" w:hAnsi="Times New Roman" w:cs="仿宋_GB2312"/>
          <w:color w:val="000000" w:themeColor="text1"/>
          <w:sz w:val="24"/>
          <w:highlight w:val="none"/>
          <w:lang w:val="en-US" w:eastAsia="zh-CN" w:bidi="ar-SA"/>
        </w:rPr>
        <w:t xml:space="preserve">中小企业政策</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bidi="ar-SA"/>
        </w:rPr>
        <w:t xml:space="preserve">本项目按以下第</w:t>
      </w:r>
      <w:r>
        <w:rPr>
          <w:rFonts w:hint="eastAsia" w:ascii="Times New Roman" w:hAnsi="Times New Roman"/>
          <w:color w:val="000000" w:themeColor="text1"/>
          <w:sz w:val="24"/>
          <w:highlight w:val="none"/>
          <w:u w:val="single"/>
          <w:lang w:val="en-US" w:eastAsia="zh-CN" w:bidi="ar-SA"/>
        </w:rPr>
        <w:t xml:space="preserve">（</w:t>
      </w:r>
      <w:r>
        <w:rPr>
          <w:rFonts w:ascii="Times New Roman" w:hAnsi="Times New Roman"/>
          <w:color w:val="000000" w:themeColor="text1"/>
          <w:sz w:val="24"/>
          <w:highlight w:val="none"/>
          <w:u w:val="single"/>
          <w:lang w:val="en-US" w:eastAsia="zh-CN" w:bidi="ar-SA"/>
        </w:rPr>
        <w:t xml:space="preserve">1</w:t>
      </w:r>
      <w:r>
        <w:rPr>
          <w:rFonts w:hint="eastAsia" w:ascii="Times New Roman" w:hAnsi="Times New Roman"/>
          <w:color w:val="000000" w:themeColor="text1"/>
          <w:sz w:val="24"/>
          <w:highlight w:val="none"/>
          <w:u w:val="single"/>
          <w:lang w:val="en-US" w:eastAsia="zh-CN" w:bidi="ar-SA"/>
        </w:rPr>
        <w:t xml:space="preserve">）</w:t>
      </w:r>
      <w:r>
        <w:rPr>
          <w:rFonts w:hint="eastAsia" w:ascii="Times New Roman" w:hAnsi="Times New Roman"/>
          <w:color w:val="000000" w:themeColor="text1"/>
          <w:sz w:val="24"/>
          <w:highlight w:val="none"/>
          <w:lang w:val="en-US" w:eastAsia="zh-CN" w:bidi="ar-SA"/>
        </w:rPr>
        <w:t xml:space="preserve">种政策确定本项目落实的中小企业政策：</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bidi="ar-SA"/>
        </w:rPr>
        <w:t xml:space="preserve">（1）本项目专门面向中小企业（含监狱企业、残疾人福利企业）采购。</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bidi="ar-SA"/>
        </w:rPr>
        <w:t xml:space="preserve">（2）投标人提供的服务符合规定情形的，对小微企业报价给予扣除（扣除比例详见“投标人须知”－“政府采购政策”相关条款），用扣除后的价格参加评审。</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olor w:val="000000" w:themeColor="text1"/>
          <w:sz w:val="24"/>
          <w:highlight w:val="none"/>
          <w:lang w:val="en-US" w:eastAsia="zh-CN" w:bidi="ar-SA"/>
        </w:rPr>
        <w:t xml:space="preserve">投标人提供的服务符合下列情形的，对小微企业报价给予</w:t>
      </w:r>
      <w:r>
        <w:rPr>
          <w:rFonts w:hint="eastAsia" w:ascii="Times New Roman" w:hAnsi="Times New Roman"/>
          <w:color w:val="000000" w:themeColor="text1"/>
          <w:sz w:val="24"/>
          <w:highlight w:val="none"/>
          <w:u w:val="single"/>
          <w:lang w:val="en-US" w:eastAsia="zh-CN" w:bidi="ar-SA"/>
        </w:rPr>
        <w:t xml:space="preserve">    </w:t>
      </w:r>
      <w:r>
        <w:rPr>
          <w:rFonts w:hint="eastAsia" w:ascii="Times New Roman" w:hAnsi="Times New Roman"/>
          <w:color w:val="000000" w:themeColor="text1"/>
          <w:sz w:val="24"/>
          <w:highlight w:val="none"/>
          <w:lang w:val="en-US" w:eastAsia="zh-CN" w:bidi="ar-SA"/>
        </w:rPr>
        <w:t xml:space="preserve">%的扣除，用扣除后的价格参加评审。</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在工程采购项目中，工程由中小企业承建，即工程施工单位为中小企业。</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themeColor="text1"/>
        </w:rPr>
      </w:r>
    </w:p>
    <w:p>
      <w:pPr>
        <w:ind w:firstLine="480"/>
        <w:keepLines w:val="0"/>
        <w:keepNext w:val="0"/>
        <w:pageBreakBefore w:val="0"/>
        <w:spacing w:line="400" w:lineRule="exact"/>
        <w:widowControl w:val="off"/>
        <w:rPr>
          <w:rFonts w:ascii="Times New Roman" w:hAnsi="Times New Roman"/>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3.政府采购节能产品、环境标志产品</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（2）采购人拟采购的产品属于政府强制采购的节能产品品目清单范围的，投标人须提供国家确定的认证机构出具的、处于有效期之内的节能产品认证证书的，否则无效标处理。</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（3）采购人拟采购的产品属于优先采购的节能环保品目清单范围的，按以下条件优先采购：</w:t>
      </w:r>
      <w:r>
        <w:rPr>
          <w:color w:val="000000" w:themeColor="text1"/>
        </w:rPr>
      </w:r>
    </w:p>
    <w:p>
      <w:pPr>
        <w:ind w:firstLine="480"/>
        <w:spacing w:line="480" w:lineRule="exact"/>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采用综合评分法的项目，对提供有效节能环保证书的投标人加分</w:t>
      </w:r>
      <w:r>
        <w:rPr>
          <w:rFonts w:hint="eastAsia" w:ascii="Times New Roman" w:hAnsi="Times New Roman" w:eastAsia="宋体" w:cs="仿宋_GB2312"/>
          <w:b/>
          <w:bCs/>
          <w:color w:val="000000" w:themeColor="text1"/>
          <w:sz w:val="24"/>
          <w:highlight w:val="none"/>
          <w:lang w:val="en-US" w:eastAsia="zh-CN" w:bidi="ar-SA"/>
        </w:rPr>
        <w:t xml:space="preserve">（本项目工程量清单中涉及材料：商品混凝土属于政府优先采购的环保品目清单范围内）</w:t>
      </w:r>
      <w:r>
        <w:rPr>
          <w:rFonts w:hint="eastAsia" w:ascii="Times New Roman" w:hAnsi="Times New Roman" w:cs="仿宋_GB2312"/>
          <w:color w:val="000000" w:themeColor="text1"/>
          <w:sz w:val="24"/>
          <w:highlight w:val="none"/>
          <w:lang w:val="en-US" w:eastAsia="zh-CN" w:bidi="ar-SA"/>
        </w:rPr>
        <w:t xml:space="preserve">。</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4.商品包装、快递包装政府采购需求标准（试行）</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color w:val="000000" w:themeColor="text1"/>
        </w:rPr>
      </w:r>
    </w:p>
    <w:p>
      <w:pPr>
        <w:ind w:firstLine="480"/>
        <w:keepLines w:val="0"/>
        <w:keepNext w:val="0"/>
        <w:pageBreakBefore w:val="0"/>
        <w:spacing w:line="400" w:lineRule="exact"/>
        <w:widowControl w:val="off"/>
        <w:rPr>
          <w:rFonts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lang w:val="en-US" w:eastAsia="zh-CN" w:bidi="ar-SA"/>
        </w:rPr>
        <w:t xml:space="preserve">5.绿色数据中心政府采购需求标准（试行）</w:t>
      </w:r>
      <w:r>
        <w:rPr>
          <w:color w:val="000000" w:themeColor="text1"/>
        </w:rPr>
      </w:r>
    </w:p>
    <w:p>
      <w:pPr>
        <w:ind w:firstLine="480"/>
        <w:jc w:val="left"/>
        <w:keepLines w:val="0"/>
        <w:keepNext w:val="0"/>
        <w:pageBreakBefore w:val="0"/>
        <w:spacing w:line="400" w:lineRule="exact"/>
        <w:widowControl w:val="off"/>
        <w:rPr>
          <w:rFonts w:ascii="Times New Roman" w:hAnsi="Times New Roman"/>
          <w:color w:val="000000" w:themeColor="text1"/>
          <w:sz w:val="24"/>
          <w:szCs w:val="24"/>
          <w:highlight w:val="none"/>
        </w:rPr>
      </w:pPr>
      <w:r>
        <w:rPr>
          <w:rFonts w:hint="eastAsia" w:ascii="Times New Roman" w:hAnsi="Times New Roman" w:cs="仿宋_GB2312"/>
          <w:color w:val="000000" w:themeColor="text1"/>
          <w:sz w:val="24"/>
          <w:highlight w:val="none"/>
          <w:lang w:val="en-US" w:eastAsia="zh-CN" w:bidi="ar-SA"/>
        </w:rPr>
        <w:t xml:space="preserve">为加快数据中心绿色转型，根据财政部 生态环境部工业和信息化部关于印发《绿色数据中心政府采购需求标准（试行）》的通知），本项目如涉及绿色数据中心，具体需求详见第四章采购需求。</w:t>
      </w:r>
      <w:r>
        <w:rPr>
          <w:color w:val="000000" w:themeColor="text1"/>
        </w:rPr>
      </w:r>
    </w:p>
    <w:p>
      <w:pPr>
        <w:rPr>
          <w:rFonts w:hint="eastAsia" w:ascii="Times New Roman" w:hAnsi="Times New Roman" w:eastAsia="黑体"/>
          <w:color w:val="000000" w:themeColor="text1"/>
          <w:sz w:val="44"/>
          <w:szCs w:val="44"/>
          <w:highlight w:val="none"/>
        </w:rPr>
      </w:pPr>
      <w:r>
        <w:rPr>
          <w:rFonts w:hint="eastAsia" w:ascii="Times New Roman" w:hAnsi="Times New Roman" w:eastAsia="黑体"/>
          <w:color w:val="000000" w:themeColor="text1"/>
          <w:sz w:val="44"/>
          <w:szCs w:val="44"/>
          <w:highlight w:val="none"/>
        </w:rPr>
        <w:br w:type="page" w:clear="all"/>
      </w:r>
      <w:r>
        <w:rPr>
          <w:color w:val="000000" w:themeColor="text1"/>
        </w:rPr>
      </w:r>
    </w:p>
    <w:p>
      <w:pPr>
        <w:jc w:val="center"/>
        <w:keepNext/>
        <w:rPr>
          <w:rFonts w:ascii="Times New Roman" w:hAnsi="Times New Roman" w:eastAsia="黑体"/>
          <w:color w:val="000000" w:themeColor="text1"/>
          <w:sz w:val="44"/>
          <w:szCs w:val="44"/>
          <w:highlight w:val="none"/>
        </w:rPr>
        <w:outlineLvl w:val="0"/>
      </w:pPr>
      <w:r>
        <w:rPr>
          <w:rFonts w:hint="eastAsia" w:ascii="Times New Roman" w:hAnsi="Times New Roman" w:eastAsia="黑体"/>
          <w:color w:val="000000" w:themeColor="text1"/>
          <w:sz w:val="44"/>
          <w:szCs w:val="44"/>
          <w:highlight w:val="none"/>
        </w:rPr>
        <w:t xml:space="preserve">第六章  </w:t>
      </w:r>
      <w:bookmarkEnd w:id="206"/>
      <w:r>
        <w:rPr>
          <w:color w:val="000000" w:themeColor="text1"/>
        </w:rPr>
      </w:r>
      <w:bookmarkEnd w:id="207"/>
      <w:r>
        <w:rPr>
          <w:color w:val="000000" w:themeColor="text1"/>
        </w:rPr>
      </w:r>
      <w:bookmarkEnd w:id="208"/>
      <w:r>
        <w:rPr>
          <w:rFonts w:hint="eastAsia" w:ascii="Times New Roman" w:hAnsi="Times New Roman" w:eastAsia="黑体"/>
          <w:color w:val="000000" w:themeColor="text1"/>
          <w:sz w:val="44"/>
          <w:szCs w:val="44"/>
          <w:highlight w:val="none"/>
        </w:rPr>
        <w:t xml:space="preserve">响应文件格式</w:t>
      </w:r>
      <w:bookmarkEnd w:id="211"/>
      <w:r>
        <w:rPr>
          <w:rFonts w:hint="eastAsia" w:ascii="Times New Roman" w:hAnsi="Times New Roman" w:eastAsia="黑体"/>
          <w:color w:val="000000" w:themeColor="text1"/>
          <w:sz w:val="44"/>
          <w:szCs w:val="44"/>
          <w:highlight w:val="none"/>
        </w:rPr>
        <w:t xml:space="preserve"> </w:t>
      </w:r>
      <w:r>
        <w:rPr>
          <w:color w:val="000000" w:themeColor="text1"/>
        </w:rPr>
      </w:r>
    </w:p>
    <w:p>
      <w:pPr>
        <w:jc w:val="center"/>
        <w:rPr>
          <w:rFonts w:ascii="Times New Roman" w:hAnsi="Times New Roman"/>
          <w:b/>
          <w:color w:val="000000" w:themeColor="text1"/>
          <w:sz w:val="72"/>
          <w:szCs w:val="21"/>
          <w:highlight w:val="none"/>
        </w:rPr>
      </w:pPr>
      <w:r>
        <w:rPr>
          <w:color w:val="000000" w:themeColor="text1"/>
        </w:rPr>
      </w:r>
      <w:bookmarkStart w:id="212" w:name="_Hlt26955039"/>
      <w:r>
        <w:rPr>
          <w:color w:val="000000" w:themeColor="text1"/>
        </w:rPr>
      </w:r>
      <w:bookmarkEnd w:id="212"/>
      <w:r>
        <w:rPr>
          <w:color w:val="000000" w:themeColor="text1"/>
        </w:rPr>
      </w:r>
      <w:bookmarkStart w:id="213" w:name="_Hlt26671244"/>
      <w:r>
        <w:rPr>
          <w:color w:val="000000" w:themeColor="text1"/>
        </w:rPr>
      </w:r>
      <w:bookmarkEnd w:id="213"/>
      <w:r>
        <w:rPr>
          <w:color w:val="000000" w:themeColor="text1"/>
        </w:rPr>
      </w:r>
      <w:bookmarkStart w:id="214" w:name="_Toc120614282"/>
      <w:r>
        <w:rPr>
          <w:color w:val="000000" w:themeColor="text1"/>
        </w:rPr>
      </w:r>
      <w:bookmarkStart w:id="215" w:name="_Toc49090576"/>
      <w:r>
        <w:rPr>
          <w:color w:val="000000" w:themeColor="text1"/>
        </w:rPr>
      </w:r>
      <w:bookmarkStart w:id="216" w:name="_Toc26554094"/>
      <w:r>
        <w:rPr>
          <w:color w:val="000000" w:themeColor="text1"/>
        </w:rPr>
      </w:r>
      <w:r>
        <w:rPr>
          <w:color w:val="000000" w:themeColor="text1"/>
        </w:rPr>
      </w:r>
    </w:p>
    <w:p>
      <w:pPr>
        <w:jc w:val="center"/>
        <w:rPr>
          <w:rFonts w:hint="eastAsia" w:ascii="Times New Roman" w:hAnsi="Times New Roman"/>
          <w:b/>
          <w:color w:val="000000" w:themeColor="text1"/>
          <w:sz w:val="72"/>
          <w:szCs w:val="21"/>
          <w:highlight w:val="none"/>
        </w:rPr>
      </w:pPr>
      <w:r>
        <w:rPr>
          <w:rFonts w:hint="eastAsia" w:ascii="Times New Roman" w:hAnsi="Times New Roman"/>
          <w:b/>
          <w:color w:val="000000" w:themeColor="text1"/>
          <w:sz w:val="72"/>
          <w:szCs w:val="21"/>
          <w:highlight w:val="none"/>
        </w:rPr>
      </w:r>
      <w:r>
        <w:rPr>
          <w:color w:val="000000" w:themeColor="text1"/>
        </w:rPr>
      </w:r>
    </w:p>
    <w:p>
      <w:pPr>
        <w:jc w:val="center"/>
        <w:rPr>
          <w:rFonts w:ascii="Times New Roman" w:hAnsi="Times New Roman"/>
          <w:b/>
          <w:color w:val="000000" w:themeColor="text1"/>
          <w:sz w:val="72"/>
          <w:szCs w:val="21"/>
          <w:highlight w:val="none"/>
        </w:rPr>
      </w:pPr>
      <w:r>
        <w:rPr>
          <w:rFonts w:hint="eastAsia" w:ascii="Times New Roman" w:hAnsi="Times New Roman"/>
          <w:b/>
          <w:color w:val="000000" w:themeColor="text1"/>
          <w:sz w:val="72"/>
          <w:szCs w:val="21"/>
          <w:highlight w:val="none"/>
        </w:rPr>
        <w:t xml:space="preserve">响  应  文  件</w:t>
      </w:r>
      <w:r>
        <w:rPr>
          <w:color w:val="000000" w:themeColor="text1"/>
        </w:rPr>
      </w:r>
    </w:p>
    <w:p>
      <w:pPr>
        <w:jc w:val="center"/>
        <w:rPr>
          <w:rFonts w:ascii="Times New Roman" w:hAnsi="Times New Roman"/>
          <w:b/>
          <w:color w:val="000000" w:themeColor="text1"/>
          <w:sz w:val="72"/>
          <w:szCs w:val="21"/>
          <w:highlight w:val="none"/>
        </w:rPr>
      </w:pPr>
      <w:r>
        <w:rPr>
          <w:rFonts w:ascii="Times New Roman" w:hAnsi="Times New Roman"/>
          <w:b/>
          <w:color w:val="000000" w:themeColor="text1"/>
          <w:sz w:val="72"/>
          <w:szCs w:val="21"/>
          <w:highlight w:val="none"/>
        </w:rPr>
      </w:r>
      <w:r>
        <w:rPr>
          <w:color w:val="000000" w:themeColor="text1"/>
        </w:rPr>
      </w:r>
    </w:p>
    <w:p>
      <w:pPr>
        <w:jc w:val="center"/>
        <w:rPr>
          <w:rFonts w:ascii="Times New Roman" w:hAnsi="Times New Roman"/>
          <w:b/>
          <w:color w:val="000000" w:themeColor="text1"/>
          <w:sz w:val="72"/>
          <w:szCs w:val="21"/>
          <w:highlight w:val="none"/>
        </w:rPr>
      </w:pPr>
      <w:r>
        <w:rPr>
          <w:rFonts w:ascii="Times New Roman" w:hAnsi="Times New Roman"/>
          <w:b/>
          <w:color w:val="000000" w:themeColor="text1"/>
          <w:sz w:val="72"/>
          <w:szCs w:val="21"/>
          <w:highlight w:val="none"/>
        </w:rPr>
      </w:r>
      <w:r>
        <w:rPr>
          <w:color w:val="000000" w:themeColor="text1"/>
        </w:rPr>
      </w:r>
    </w:p>
    <w:p>
      <w:pPr>
        <w:jc w:val="center"/>
        <w:rPr>
          <w:rFonts w:ascii="Times New Roman" w:hAnsi="Times New Roman"/>
          <w:b/>
          <w:color w:val="000000" w:themeColor="text1"/>
          <w:sz w:val="72"/>
          <w:szCs w:val="21"/>
          <w:highlight w:val="none"/>
        </w:rPr>
      </w:pPr>
      <w:r>
        <w:rPr>
          <w:rFonts w:ascii="Times New Roman" w:hAnsi="Times New Roman"/>
          <w:b/>
          <w:color w:val="000000" w:themeColor="text1"/>
          <w:sz w:val="72"/>
          <w:szCs w:val="21"/>
          <w:highlight w:val="none"/>
        </w:rPr>
      </w:r>
      <w:r>
        <w:rPr>
          <w:color w:val="000000" w:themeColor="text1"/>
        </w:rPr>
      </w:r>
    </w:p>
    <w:p>
      <w:pPr>
        <w:jc w:val="center"/>
        <w:rPr>
          <w:rFonts w:ascii="Times New Roman" w:hAnsi="Times New Roman"/>
          <w:b/>
          <w:color w:val="000000" w:themeColor="text1"/>
          <w:sz w:val="72"/>
          <w:szCs w:val="21"/>
          <w:highlight w:val="none"/>
        </w:rPr>
      </w:pPr>
      <w:r>
        <w:rPr>
          <w:rFonts w:ascii="Times New Roman" w:hAnsi="Times New Roman"/>
          <w:b/>
          <w:color w:val="000000" w:themeColor="text1"/>
          <w:sz w:val="72"/>
          <w:szCs w:val="21"/>
          <w:highlight w:val="none"/>
        </w:rPr>
      </w:r>
      <w:r>
        <w:rPr>
          <w:color w:val="000000" w:themeColor="text1"/>
        </w:rPr>
      </w:r>
    </w:p>
    <w:p>
      <w:pPr>
        <w:jc w:val="center"/>
        <w:rPr>
          <w:rFonts w:ascii="Times New Roman" w:hAnsi="Times New Roman"/>
          <w:b/>
          <w:color w:val="000000" w:themeColor="text1"/>
          <w:sz w:val="36"/>
          <w:szCs w:val="21"/>
          <w:highlight w:val="none"/>
        </w:rPr>
      </w:pPr>
      <w:r>
        <w:rPr>
          <w:rFonts w:ascii="Times New Roman" w:hAnsi="Times New Roman"/>
          <w:b/>
          <w:color w:val="000000" w:themeColor="text1"/>
          <w:sz w:val="36"/>
          <w:szCs w:val="21"/>
          <w:highlight w:val="none"/>
        </w:rPr>
      </w:r>
      <w:r>
        <w:rPr>
          <w:color w:val="000000" w:themeColor="text1"/>
        </w:rPr>
      </w:r>
    </w:p>
    <w:p>
      <w:pPr>
        <w:jc w:val="center"/>
        <w:rPr>
          <w:rFonts w:ascii="Times New Roman" w:hAnsi="Times New Roman"/>
          <w:b/>
          <w:color w:val="000000" w:themeColor="text1"/>
          <w:sz w:val="36"/>
          <w:szCs w:val="21"/>
          <w:highlight w:val="none"/>
        </w:rPr>
      </w:pPr>
      <w:r>
        <w:rPr>
          <w:rFonts w:ascii="Times New Roman" w:hAnsi="Times New Roman"/>
          <w:b/>
          <w:color w:val="000000" w:themeColor="text1"/>
          <w:sz w:val="36"/>
          <w:szCs w:val="21"/>
          <w:highlight w:val="none"/>
        </w:rPr>
      </w:r>
      <w:r>
        <w:rPr>
          <w:color w:val="000000" w:themeColor="text1"/>
        </w:rPr>
      </w:r>
    </w:p>
    <w:p>
      <w:pPr>
        <w:jc w:val="center"/>
        <w:rPr>
          <w:rFonts w:ascii="Times New Roman" w:hAnsi="Times New Roman"/>
          <w:b/>
          <w:color w:val="000000" w:themeColor="text1"/>
          <w:sz w:val="36"/>
          <w:szCs w:val="21"/>
          <w:highlight w:val="none"/>
        </w:rPr>
      </w:pPr>
      <w:r>
        <w:rPr>
          <w:rFonts w:ascii="Times New Roman" w:hAnsi="Times New Roman"/>
          <w:b/>
          <w:color w:val="000000" w:themeColor="text1"/>
          <w:sz w:val="36"/>
          <w:szCs w:val="21"/>
          <w:highlight w:val="none"/>
        </w:rPr>
      </w:r>
      <w:r>
        <w:rPr>
          <w:color w:val="000000" w:themeColor="text1"/>
        </w:rPr>
      </w:r>
    </w:p>
    <w:p>
      <w:pPr>
        <w:ind w:firstLine="1084"/>
        <w:spacing w:line="360" w:lineRule="auto"/>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color w:val="000000" w:themeColor="text1"/>
        </w:rPr>
      </w:r>
    </w:p>
    <w:p>
      <w:pPr>
        <w:ind w:firstLine="1084"/>
        <w:spacing w:line="360" w:lineRule="auto"/>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color w:val="000000" w:themeColor="text1"/>
        </w:rPr>
      </w:r>
    </w:p>
    <w:p>
      <w:pPr>
        <w:spacing w:line="360" w:lineRule="auto"/>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（加盖CA电子公章）</w:t>
      </w:r>
      <w:r>
        <w:rPr>
          <w:color w:val="000000" w:themeColor="text1"/>
        </w:rPr>
      </w:r>
    </w:p>
    <w:p>
      <w:pPr>
        <w:spacing w:line="360" w:lineRule="auto"/>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rPr>
      </w:r>
    </w:p>
    <w:p>
      <w:pPr>
        <w:jc w:val="center"/>
        <w:spacing w:line="440" w:lineRule="exact"/>
        <w:rPr>
          <w:rFonts w:ascii="Times New Roman" w:hAnsi="Times New Roman"/>
          <w:b/>
          <w:bCs/>
          <w:color w:val="000000" w:themeColor="text1"/>
          <w:sz w:val="32"/>
          <w:szCs w:val="32"/>
          <w:highlight w:val="none"/>
        </w:rPr>
      </w:pPr>
      <w:r>
        <w:rPr>
          <w:rFonts w:ascii="Times New Roman" w:hAnsi="Times New Roman"/>
          <w:b/>
          <w:bCs/>
          <w:color w:val="000000" w:themeColor="text1"/>
          <w:sz w:val="32"/>
          <w:szCs w:val="32"/>
          <w:highlight w:val="none"/>
        </w:rPr>
      </w:r>
      <w:r>
        <w:rPr>
          <w:color w:val="000000" w:themeColor="text1"/>
        </w:rPr>
      </w:r>
    </w:p>
    <w:p>
      <w:pPr>
        <w:spacing w:line="440" w:lineRule="exact"/>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ind w:firstLine="1084"/>
        <w:rPr>
          <w:rFonts w:ascii="Times New Roman" w:hAnsi="Times New Roman"/>
          <w:b/>
          <w:bCs/>
          <w:color w:val="000000" w:themeColor="text1"/>
          <w:sz w:val="32"/>
          <w:szCs w:val="32"/>
          <w:highlight w:val="none"/>
        </w:rPr>
      </w:pPr>
      <w:r>
        <w:rPr>
          <w:rFonts w:ascii="Times New Roman" w:hAnsi="Times New Roman"/>
          <w:b/>
          <w:color w:val="000000" w:themeColor="text1"/>
          <w:sz w:val="36"/>
          <w:szCs w:val="21"/>
          <w:highlight w:val="none"/>
          <w:u w:val="single"/>
        </w:rPr>
        <w:br w:type="page" w:clear="all"/>
      </w:r>
      <w:r>
        <w:rPr>
          <w:color w:val="000000" w:themeColor="text1"/>
        </w:rPr>
      </w:r>
    </w:p>
    <w:p>
      <w:pPr>
        <w:jc w:val="center"/>
        <w:spacing w:line="440" w:lineRule="exact"/>
        <w:rPr>
          <w:rFonts w:ascii="Times New Roman" w:hAnsi="Times New Roman"/>
          <w:b/>
          <w:bCs/>
          <w:color w:val="000000" w:themeColor="text1"/>
          <w:sz w:val="32"/>
          <w:szCs w:val="32"/>
          <w:highlight w:val="none"/>
        </w:rPr>
      </w:pPr>
      <w:r>
        <w:rPr>
          <w:rFonts w:hint="eastAsia" w:ascii="Times New Roman" w:hAnsi="Times New Roman"/>
          <w:b/>
          <w:bCs/>
          <w:color w:val="000000" w:themeColor="text1"/>
          <w:sz w:val="32"/>
          <w:szCs w:val="32"/>
          <w:highlight w:val="none"/>
        </w:rPr>
        <w:t xml:space="preserve">响应文件目录</w:t>
      </w:r>
      <w:r>
        <w:rPr>
          <w:color w:val="000000" w:themeColor="text1"/>
        </w:rPr>
      </w:r>
    </w:p>
    <w:p>
      <w:pPr>
        <w:jc w:val="center"/>
        <w:spacing w:line="440" w:lineRule="exact"/>
        <w:rPr>
          <w:rFonts w:ascii="Times New Roman" w:hAnsi="Times New Roman"/>
          <w:b/>
          <w:bCs/>
          <w:color w:val="000000" w:themeColor="text1"/>
          <w:sz w:val="32"/>
          <w:szCs w:val="32"/>
          <w:highlight w:val="none"/>
        </w:rPr>
      </w:pPr>
      <w:r>
        <w:rPr>
          <w:rFonts w:ascii="Times New Roman" w:hAnsi="Times New Roman"/>
          <w:b/>
          <w:bCs/>
          <w:color w:val="000000" w:themeColor="text1"/>
          <w:sz w:val="32"/>
          <w:szCs w:val="32"/>
          <w:highlight w:val="none"/>
        </w:rPr>
      </w:r>
      <w:r>
        <w:rPr>
          <w:color w:val="000000" w:themeColor="text1"/>
        </w:rPr>
      </w:r>
    </w:p>
    <w:p>
      <w:pPr>
        <w:ind w:left="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一、磋商申请及声明</w:t>
      </w:r>
      <w:r>
        <w:rPr>
          <w:color w:val="000000" w:themeColor="text1"/>
        </w:rPr>
      </w:r>
    </w:p>
    <w:p>
      <w:pPr>
        <w:ind w:left="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二、供应商基本信息</w:t>
      </w:r>
      <w:r>
        <w:rPr>
          <w:color w:val="000000" w:themeColor="text1"/>
        </w:rPr>
      </w:r>
    </w:p>
    <w:p>
      <w:pPr>
        <w:ind w:left="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三、特定资格要求的证明文件</w:t>
      </w:r>
      <w:r>
        <w:rPr>
          <w:color w:val="000000" w:themeColor="text1"/>
        </w:rPr>
      </w:r>
    </w:p>
    <w:p>
      <w:pPr>
        <w:ind w:left="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四、法人授权书</w:t>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五、中小企业声明函</w:t>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六、已标价的工程量清单</w:t>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七</w:t>
      </w:r>
      <w:r>
        <w:rPr>
          <w:rFonts w:ascii="Times New Roman" w:hAnsi="Times New Roman"/>
          <w:color w:val="000000" w:themeColor="text1"/>
          <w:sz w:val="24"/>
          <w:szCs w:val="21"/>
          <w:highlight w:val="none"/>
        </w:rPr>
        <w:t xml:space="preserve">、项目实施方案</w:t>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八、项目组人员</w:t>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九、企业业绩</w:t>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十、磋商所需其他材料</w:t>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44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color w:val="000000" w:themeColor="text1"/>
        </w:rPr>
      </w:r>
      <w:bookmarkStart w:id="217" w:name="_Toc169207399"/>
      <w:r>
        <w:rPr>
          <w:rFonts w:hint="eastAsia" w:ascii="Times New Roman" w:hAnsi="Times New Roman"/>
          <w:b/>
          <w:bCs/>
          <w:color w:val="000000" w:themeColor="text1"/>
          <w:sz w:val="32"/>
          <w:szCs w:val="32"/>
          <w:highlight w:val="none"/>
        </w:rPr>
        <w:t xml:space="preserve">一、</w:t>
      </w:r>
      <w:r>
        <w:rPr>
          <w:rFonts w:ascii="Times New Roman" w:hAnsi="Times New Roman"/>
          <w:b/>
          <w:bCs/>
          <w:color w:val="000000" w:themeColor="text1"/>
          <w:sz w:val="32"/>
          <w:szCs w:val="32"/>
          <w:highlight w:val="none"/>
        </w:rPr>
        <w:t xml:space="preserve">磋商申请及声明</w:t>
      </w:r>
      <w:bookmarkEnd w:id="217"/>
      <w:r>
        <w:rPr>
          <w:color w:val="000000" w:themeColor="text1"/>
        </w:rPr>
      </w:r>
      <w:r>
        <w:rPr>
          <w:color w:val="000000" w:themeColor="text1"/>
        </w:rPr>
      </w:r>
    </w:p>
    <w:p>
      <w:pPr>
        <w:pStyle w:val="1032"/>
        <w:jc w:val="center"/>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响应声明及承诺函</w:t>
      </w:r>
      <w:r>
        <w:rPr>
          <w:color w:val="000000" w:themeColor="text1"/>
        </w:rPr>
      </w:r>
    </w:p>
    <w:p>
      <w:pPr>
        <w:pStyle w:val="1032"/>
        <w:jc w:val="left"/>
        <w:spacing w:line="5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（采购单位名称）：</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根据已收到的项目编号为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项目的竞争性磋商文件，我单位在参加本项目竞争性磋商活动中，特</w:t>
      </w:r>
      <w:r>
        <w:rPr>
          <w:rFonts w:hint="eastAsia" w:ascii="宋体" w:hAnsi="宋体" w:eastAsia="宋体" w:cs="宋体"/>
          <w:color w:val="000000" w:themeColor="text1"/>
          <w:sz w:val="24"/>
          <w:szCs w:val="24"/>
          <w:highlight w:val="none"/>
          <w:lang w:eastAsia="zh-CN"/>
        </w:rPr>
        <w:t xml:space="preserve">作出</w:t>
      </w:r>
      <w:r>
        <w:rPr>
          <w:rFonts w:hint="eastAsia" w:ascii="宋体" w:hAnsi="宋体" w:eastAsia="宋体" w:cs="宋体"/>
          <w:color w:val="000000" w:themeColor="text1"/>
          <w:sz w:val="24"/>
          <w:szCs w:val="24"/>
          <w:highlight w:val="none"/>
        </w:rPr>
        <w:t xml:space="preserve">如下承诺：</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一、我方</w:t>
      </w:r>
      <w:r>
        <w:rPr>
          <w:rFonts w:hint="eastAsia" w:ascii="宋体" w:hAnsi="宋体" w:eastAsia="宋体" w:cs="宋体"/>
          <w:color w:val="000000" w:themeColor="text1"/>
          <w:sz w:val="24"/>
          <w:highlight w:val="none"/>
        </w:rPr>
        <w:t xml:space="preserve">具备《中华人民共和国政府采购法》第二十二条第一款规定的6项条件；</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三、我方按磋商文件要求提交响应文件，响应磋商文件规定的响应有效期；</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四、如果我方的响应文件被接受，我方将</w:t>
      </w:r>
      <w:r>
        <w:rPr>
          <w:rFonts w:hint="eastAsia" w:ascii="宋体" w:hAnsi="宋体" w:eastAsia="宋体" w:cs="宋体"/>
          <w:color w:val="000000" w:themeColor="text1"/>
          <w:sz w:val="24"/>
          <w:szCs w:val="24"/>
          <w:highlight w:val="none"/>
          <w:lang w:eastAsia="zh-CN"/>
        </w:rPr>
        <w:t xml:space="preserve">按照《中华人民共和国</w:t>
      </w:r>
      <w:r>
        <w:rPr>
          <w:rFonts w:hint="eastAsia" w:ascii="宋体" w:hAnsi="宋体" w:eastAsia="宋体" w:cs="宋体"/>
          <w:color w:val="000000" w:themeColor="text1"/>
          <w:sz w:val="24"/>
          <w:szCs w:val="24"/>
          <w:highlight w:val="none"/>
        </w:rPr>
        <w:t xml:space="preserve">民法典（第三编合同） 》及其他有关</w:t>
      </w:r>
      <w:r>
        <w:rPr>
          <w:rFonts w:hint="eastAsia" w:ascii="宋体" w:hAnsi="宋体" w:eastAsia="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的规定，按期、按质、按量交付采购单位，全面做到履约守信；</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五、我方若违背本声明及承诺约定，经查实，自愿接受采购人及相关主管部门相应的规定处理，并依法承担相应的法律责任。</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六、我方同意采购人、采购代理机构将本声明及承诺函上网公开。</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七、投标即视为已承诺响应磋商文件要求。</w:t>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32"/>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1032"/>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（加盖CA电子公章）</w:t>
      </w:r>
      <w:r>
        <w:rPr>
          <w:color w:val="000000" w:themeColor="text1"/>
        </w:rP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bookmarkEnd w:id="214"/>
      <w:r>
        <w:rPr>
          <w:color w:val="000000" w:themeColor="text1"/>
        </w:rPr>
      </w:r>
      <w:bookmarkEnd w:id="215"/>
      <w:r>
        <w:rPr>
          <w:color w:val="000000" w:themeColor="text1"/>
        </w:rPr>
      </w:r>
      <w:bookmarkEnd w:id="216"/>
      <w:r>
        <w:rPr>
          <w:color w:val="000000" w:themeColor="text1"/>
        </w:rPr>
      </w:r>
      <w:r>
        <w:rPr>
          <w:color w:val="000000" w:themeColor="text1"/>
        </w:rPr>
      </w:r>
    </w:p>
    <w:p>
      <w:pPr>
        <w:ind w:firstLine="480"/>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firstLine="480"/>
        <w:spacing w:line="440" w:lineRule="exact"/>
        <w:rPr>
          <w:rFonts w:ascii="Times New Roman" w:hAnsi="Times New Roman" w:eastAsia="方正仿宋_GBK"/>
          <w:color w:val="000000" w:themeColor="text1"/>
          <w:sz w:val="24"/>
          <w:szCs w:val="24"/>
          <w:highlight w:val="none"/>
        </w:rPr>
      </w:pPr>
      <w:r>
        <w:rPr>
          <w:rFonts w:ascii="Times New Roman" w:hAnsi="Times New Roman" w:eastAsia="方正仿宋_GBK"/>
          <w:color w:val="000000" w:themeColor="text1"/>
          <w:sz w:val="24"/>
          <w:szCs w:val="24"/>
          <w:highlight w:val="none"/>
        </w:rPr>
      </w:r>
      <w:r>
        <w:rPr>
          <w:color w:val="000000" w:themeColor="text1"/>
        </w:rPr>
      </w:r>
    </w:p>
    <w:p>
      <w:pPr>
        <w:ind w:firstLine="480"/>
        <w:spacing w:line="440" w:lineRule="exact"/>
        <w:rPr>
          <w:rFonts w:ascii="Times New Roman" w:hAnsi="Times New Roman" w:eastAsia="方正仿宋_GBK"/>
          <w:color w:val="000000" w:themeColor="text1"/>
          <w:sz w:val="24"/>
          <w:szCs w:val="24"/>
          <w:highlight w:val="none"/>
        </w:rPr>
      </w:pPr>
      <w:r>
        <w:rPr>
          <w:rFonts w:ascii="Times New Roman" w:hAnsi="Times New Roman" w:eastAsia="方正仿宋_GBK"/>
          <w:color w:val="000000" w:themeColor="text1"/>
          <w:sz w:val="24"/>
          <w:szCs w:val="24"/>
          <w:highlight w:val="none"/>
        </w:rPr>
      </w:r>
      <w:r>
        <w:rPr>
          <w:color w:val="000000" w:themeColor="text1"/>
        </w:rPr>
      </w:r>
    </w:p>
    <w:p>
      <w:pPr>
        <w:ind w:firstLine="480"/>
        <w:spacing w:line="440" w:lineRule="exact"/>
        <w:rPr>
          <w:rFonts w:ascii="Times New Roman" w:hAnsi="Times New Roman" w:eastAsia="方正仿宋_GBK"/>
          <w:color w:val="000000" w:themeColor="text1"/>
          <w:sz w:val="24"/>
          <w:szCs w:val="24"/>
          <w:highlight w:val="none"/>
        </w:rPr>
      </w:pPr>
      <w:r>
        <w:rPr>
          <w:rFonts w:ascii="Times New Roman" w:hAnsi="Times New Roman" w:eastAsia="方正仿宋_GBK"/>
          <w:color w:val="000000" w:themeColor="text1"/>
          <w:sz w:val="24"/>
          <w:szCs w:val="24"/>
          <w:highlight w:val="none"/>
        </w:rPr>
      </w:r>
      <w:r>
        <w:rPr>
          <w:color w:val="000000" w:themeColor="text1"/>
        </w:rPr>
      </w:r>
    </w:p>
    <w:p>
      <w:pPr>
        <w:ind w:firstLine="480"/>
        <w:spacing w:line="440" w:lineRule="exact"/>
        <w:rPr>
          <w:rFonts w:ascii="Times New Roman" w:hAnsi="Times New Roman" w:eastAsia="方正仿宋_GBK"/>
          <w:color w:val="000000" w:themeColor="text1"/>
          <w:sz w:val="24"/>
          <w:szCs w:val="24"/>
          <w:highlight w:val="none"/>
        </w:rPr>
      </w:pPr>
      <w:r>
        <w:rPr>
          <w:rFonts w:ascii="Times New Roman" w:hAnsi="Times New Roman" w:eastAsia="方正仿宋_GBK"/>
          <w:color w:val="000000" w:themeColor="text1"/>
          <w:sz w:val="24"/>
          <w:szCs w:val="24"/>
          <w:highlight w:val="none"/>
        </w:rPr>
      </w:r>
      <w:r>
        <w:rPr>
          <w:color w:val="000000" w:themeColor="text1"/>
        </w:rPr>
      </w:r>
    </w:p>
    <w:p>
      <w:pPr>
        <w:ind w:firstLine="480"/>
        <w:spacing w:line="440" w:lineRule="exact"/>
        <w:rPr>
          <w:rFonts w:ascii="Times New Roman" w:hAnsi="Times New Roman" w:eastAsia="方正仿宋_GBK"/>
          <w:color w:val="000000" w:themeColor="text1"/>
          <w:sz w:val="24"/>
          <w:szCs w:val="24"/>
          <w:highlight w:val="none"/>
        </w:rPr>
      </w:pPr>
      <w:r>
        <w:rPr>
          <w:rFonts w:ascii="Times New Roman" w:hAnsi="Times New Roman" w:eastAsia="方正仿宋_GBK"/>
          <w:color w:val="000000" w:themeColor="text1"/>
          <w:sz w:val="24"/>
          <w:szCs w:val="24"/>
          <w:highlight w:val="none"/>
        </w:rPr>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color w:val="000000" w:themeColor="text1"/>
        </w:rPr>
      </w:r>
      <w:bookmarkStart w:id="218" w:name="_Toc27399"/>
      <w:r>
        <w:rPr>
          <w:color w:val="000000" w:themeColor="text1"/>
        </w:rPr>
      </w:r>
      <w:bookmarkStart w:id="219" w:name="_Toc169207400"/>
      <w:r>
        <w:rPr>
          <w:color w:val="000000" w:themeColor="text1"/>
        </w:rPr>
      </w:r>
      <w:bookmarkStart w:id="220" w:name="_Toc120614284"/>
      <w:r>
        <w:rPr>
          <w:rFonts w:hint="eastAsia" w:ascii="Times New Roman" w:hAnsi="Times New Roman"/>
          <w:b/>
          <w:bCs/>
          <w:color w:val="000000" w:themeColor="text1"/>
          <w:sz w:val="32"/>
          <w:szCs w:val="32"/>
          <w:highlight w:val="none"/>
        </w:rPr>
        <w:t xml:space="preserve">二</w:t>
      </w:r>
      <w:r>
        <w:rPr>
          <w:rFonts w:ascii="Times New Roman" w:hAnsi="Times New Roman"/>
          <w:b/>
          <w:bCs/>
          <w:color w:val="000000" w:themeColor="text1"/>
          <w:sz w:val="32"/>
          <w:szCs w:val="32"/>
          <w:highlight w:val="none"/>
        </w:rPr>
        <w:t xml:space="preserve">、供应商基本信息</w:t>
      </w:r>
      <w:bookmarkEnd w:id="218"/>
      <w:r>
        <w:rPr>
          <w:color w:val="000000" w:themeColor="text1"/>
        </w:rPr>
      </w:r>
      <w:bookmarkEnd w:id="219"/>
      <w:r>
        <w:rPr>
          <w:color w:val="000000" w:themeColor="text1"/>
        </w:rPr>
      </w:r>
      <w:r>
        <w:rPr>
          <w:color w:val="000000" w:themeColor="text1"/>
        </w:rPr>
      </w:r>
    </w:p>
    <w:p>
      <w:pPr>
        <w:pStyle w:val="1032"/>
        <w:jc w:val="center"/>
        <w:rPr>
          <w:rFonts w:hint="eastAsia" w:ascii="Times New Roman" w:hAnsi="Times New Roman" w:eastAsia="宋体" w:cs="Times New Roman"/>
          <w:b/>
          <w:color w:val="000000" w:themeColor="text1"/>
          <w:sz w:val="32"/>
          <w:szCs w:val="32"/>
          <w:highlight w:val="none"/>
        </w:rPr>
      </w:pPr>
      <w:r>
        <w:rPr>
          <w:rFonts w:hint="eastAsia" w:ascii="Times New Roman" w:hAnsi="Times New Roman" w:eastAsia="宋体" w:cs="Times New Roman"/>
          <w:b/>
          <w:color w:val="000000" w:themeColor="text1"/>
          <w:sz w:val="32"/>
          <w:szCs w:val="32"/>
          <w:highlight w:val="none"/>
        </w:rPr>
        <w:t xml:space="preserve">供应商基本情况表</w:t>
      </w:r>
      <w:r>
        <w:rPr>
          <w:color w:val="000000" w:themeColor="text1"/>
        </w:rPr>
      </w:r>
    </w:p>
    <w:tbl>
      <w:tblPr>
        <w:tblStyle w:val="721"/>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w:t>
            </w:r>
            <w:r>
              <w:rPr>
                <w:color w:val="000000" w:themeColor="text1"/>
              </w:rPr>
            </w:r>
          </w:p>
        </w:tc>
        <w:tc>
          <w:tcPr>
            <w:gridSpan w:val="3"/>
            <w:tcW w:w="699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rPr>
                <w:color w:val="000000" w:themeColor="text1"/>
              </w:rPr>
            </w:r>
          </w:p>
        </w:tc>
        <w:tc>
          <w:tcPr>
            <w:tcW w:w="311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注册地区</w:t>
            </w:r>
            <w:r>
              <w:rPr>
                <w:color w:val="000000" w:themeColor="text1"/>
              </w:rPr>
            </w:r>
          </w:p>
        </w:tc>
        <w:tc>
          <w:tcPr>
            <w:tcW w:w="2604"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color w:val="000000" w:themeColor="text1"/>
              </w:rPr>
            </w:r>
          </w:p>
        </w:tc>
        <w:tc>
          <w:tcPr>
            <w:tcW w:w="311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color w:val="000000" w:themeColor="text1"/>
              </w:rPr>
            </w:r>
          </w:p>
        </w:tc>
        <w:tc>
          <w:tcPr>
            <w:tcW w:w="2604"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成立时间</w:t>
            </w:r>
            <w:r>
              <w:rPr>
                <w:color w:val="000000" w:themeColor="text1"/>
              </w:rPr>
            </w:r>
          </w:p>
        </w:tc>
        <w:tc>
          <w:tcPr>
            <w:tcW w:w="311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单位性质</w:t>
            </w:r>
            <w:r>
              <w:rPr>
                <w:color w:val="000000" w:themeColor="text1"/>
              </w:rPr>
            </w:r>
          </w:p>
        </w:tc>
        <w:tc>
          <w:tcPr>
            <w:tcW w:w="2604"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注册号或社会信用代码</w:t>
            </w:r>
            <w:r>
              <w:rPr>
                <w:color w:val="000000" w:themeColor="text1"/>
              </w:rPr>
            </w:r>
          </w:p>
        </w:tc>
        <w:tc>
          <w:tcPr>
            <w:tcW w:w="311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注册资本（万元）</w:t>
            </w:r>
            <w:r>
              <w:rPr>
                <w:color w:val="000000" w:themeColor="text1"/>
              </w:rPr>
            </w:r>
          </w:p>
        </w:tc>
        <w:tc>
          <w:tcPr>
            <w:tcW w:w="2604"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供应商类别</w:t>
            </w:r>
            <w:r>
              <w:rPr>
                <w:color w:val="000000" w:themeColor="text1"/>
              </w:rPr>
            </w:r>
          </w:p>
        </w:tc>
        <w:tc>
          <w:tcPr>
            <w:gridSpan w:val="3"/>
            <w:tcW w:w="699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color w:val="000000" w:themeColor="text1"/>
              </w:rPr>
            </w:r>
          </w:p>
        </w:tc>
        <w:tc>
          <w:tcPr>
            <w:tcW w:w="311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账号</w:t>
            </w:r>
            <w:r>
              <w:rPr>
                <w:color w:val="000000" w:themeColor="text1"/>
              </w:rPr>
            </w:r>
          </w:p>
        </w:tc>
        <w:tc>
          <w:tcPr>
            <w:tcW w:w="2604"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c>
          <w:tcPr>
            <w:tcW w:w="152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color w:val="000000" w:themeColor="text1"/>
              </w:rPr>
            </w:r>
          </w:p>
        </w:tc>
        <w:tc>
          <w:tcPr>
            <w:tcW w:w="3118"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276"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rPr>
            </w:r>
          </w:p>
        </w:tc>
        <w:tc>
          <w:tcPr>
            <w:tcW w:w="2604" w:type="dxa"/>
            <w:vAlign w:val="center"/>
            <w:textDirection w:val="lrTb"/>
            <w:noWrap w:val="false"/>
          </w:tcPr>
          <w:p>
            <w:pPr>
              <w:pStyle w:val="1046"/>
              <w:jc w:val="center"/>
              <w:spacing w:line="6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2376"/>
        </w:trPr>
        <w:tc>
          <w:tcPr>
            <w:tcW w:w="1526" w:type="dxa"/>
            <w:vAlign w:val="center"/>
            <w:textDirection w:val="lrTb"/>
            <w:noWrap w:val="false"/>
          </w:tcPr>
          <w:p>
            <w:pPr>
              <w:pStyle w:val="1046"/>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经营范围</w:t>
            </w:r>
            <w:r>
              <w:rPr>
                <w:color w:val="000000" w:themeColor="text1"/>
              </w:rPr>
            </w:r>
          </w:p>
        </w:tc>
        <w:tc>
          <w:tcPr>
            <w:gridSpan w:val="3"/>
            <w:tcW w:w="6998" w:type="dxa"/>
            <w:textDirection w:val="lrTb"/>
            <w:noWrap w:val="false"/>
          </w:tcPr>
          <w:p>
            <w:pPr>
              <w:pStyle w:val="1046"/>
              <w:ind w:firstLine="1433"/>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trHeight w:val="1134"/>
        </w:trPr>
        <w:tc>
          <w:tcPr>
            <w:tcW w:w="1526" w:type="dxa"/>
            <w:vAlign w:val="center"/>
            <w:textDirection w:val="lrTb"/>
            <w:noWrap w:val="false"/>
          </w:tcPr>
          <w:p>
            <w:pPr>
              <w:pStyle w:val="1046"/>
              <w:jc w:val="center"/>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p>
        </w:tc>
        <w:tc>
          <w:tcPr>
            <w:gridSpan w:val="3"/>
            <w:tcW w:w="6998" w:type="dxa"/>
            <w:vAlign w:val="center"/>
            <w:textDirection w:val="lrTb"/>
            <w:noWrap w:val="false"/>
          </w:tcPr>
          <w:p>
            <w:pPr>
              <w:pStyle w:val="1046"/>
              <w:jc w:val="center"/>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bl>
    <w:p>
      <w:pPr>
        <w:keepLines/>
        <w:keepNext/>
        <w:spacing w:before="145" w:after="145" w:line="360" w:lineRule="auto"/>
        <w:rPr>
          <w:rFonts w:ascii="Times New Roman" w:hAnsi="Times New Roman" w:eastAsia="黑体"/>
          <w:i/>
          <w:color w:val="000000" w:themeColor="text1"/>
          <w:sz w:val="32"/>
          <w:szCs w:val="32"/>
          <w:highlight w:val="none"/>
          <w:u w:val="single"/>
        </w:rPr>
        <w:outlineLvl w:val="2"/>
      </w:pPr>
      <w:r>
        <w:rPr>
          <w:rFonts w:hint="eastAsia" w:ascii="Times New Roman" w:hAnsi="Times New Roman" w:eastAsia="黑体"/>
          <w:iCs/>
          <w:color w:val="000000" w:themeColor="text1"/>
          <w:sz w:val="32"/>
          <w:szCs w:val="32"/>
          <w:highlight w:val="none"/>
        </w:rPr>
        <w:br w:type="page" w:clear="all"/>
      </w:r>
      <w:bookmarkStart w:id="221" w:name="_Toc169207401"/>
      <w:r>
        <w:rPr>
          <w:rFonts w:hint="eastAsia" w:ascii="Times New Roman" w:hAnsi="Times New Roman"/>
          <w:b/>
          <w:bCs/>
          <w:color w:val="000000" w:themeColor="text1"/>
          <w:sz w:val="32"/>
          <w:szCs w:val="32"/>
          <w:highlight w:val="none"/>
        </w:rPr>
        <w:t xml:space="preserve">三、特定资格要求的证明文件</w:t>
      </w:r>
      <w:bookmarkEnd w:id="221"/>
      <w:r>
        <w:rPr>
          <w:color w:val="000000" w:themeColor="text1"/>
        </w:rPr>
      </w:r>
      <w:r>
        <w:rPr>
          <w:color w:val="000000" w:themeColor="text1"/>
        </w:rPr>
      </w:r>
    </w:p>
    <w:p>
      <w:pPr>
        <w:spacing w:line="460" w:lineRule="exact"/>
        <w:rPr>
          <w:rFonts w:ascii="Times New Roman" w:hAnsi="Times New Roman"/>
          <w:bCs/>
          <w:color w:val="000000" w:themeColor="text1"/>
          <w:sz w:val="24"/>
          <w:highlight w:val="none"/>
        </w:rPr>
      </w:pPr>
      <w:r>
        <w:rPr>
          <w:rFonts w:hint="eastAsia" w:ascii="Times New Roman" w:hAnsi="Times New Roman"/>
          <w:color w:val="000000" w:themeColor="text1"/>
          <w:sz w:val="24"/>
          <w:highlight w:val="none"/>
        </w:rPr>
        <w:t xml:space="preserve">    如果本项目申请人的特定资格要求中要求提供的，必须提供。</w:t>
      </w:r>
      <w:r>
        <w:rPr>
          <w:color w:val="000000" w:themeColor="text1"/>
        </w:rPr>
      </w:r>
    </w:p>
    <w:p>
      <w:pPr>
        <w:ind w:firstLine="480"/>
        <w:spacing w:line="460" w:lineRule="exact"/>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附营业执照、资质证书、安全生产许可证等资料。</w:t>
      </w:r>
      <w:r>
        <w:rPr>
          <w:color w:val="000000" w:themeColor="text1"/>
        </w:rPr>
      </w:r>
    </w:p>
    <w:p>
      <w:pPr>
        <w:keepLines/>
        <w:keepNext/>
        <w:spacing w:before="145" w:after="145" w:line="360" w:lineRule="auto"/>
        <w:rPr>
          <w:rFonts w:ascii="Times New Roman" w:hAnsi="Times New Roman" w:eastAsia="黑体"/>
          <w:iCs/>
          <w:color w:val="000000" w:themeColor="text1"/>
          <w:sz w:val="32"/>
          <w:szCs w:val="32"/>
          <w:highlight w:val="none"/>
        </w:rPr>
        <w:outlineLvl w:val="2"/>
      </w:pPr>
      <w:r>
        <w:rPr>
          <w:rFonts w:hint="eastAsia" w:ascii="Times New Roman" w:hAnsi="Times New Roman" w:eastAsia="黑体"/>
          <w:iCs/>
          <w:color w:val="000000" w:themeColor="text1"/>
          <w:sz w:val="32"/>
          <w:szCs w:val="32"/>
          <w:highlight w:val="none"/>
        </w:rPr>
        <w:br w:type="page" w:clear="all"/>
      </w:r>
      <w:bookmarkStart w:id="222" w:name="_Toc169207402"/>
      <w:r>
        <w:rPr>
          <w:rFonts w:hint="eastAsia" w:ascii="Times New Roman" w:hAnsi="Times New Roman"/>
          <w:b/>
          <w:bCs/>
          <w:color w:val="000000" w:themeColor="text1"/>
          <w:sz w:val="32"/>
          <w:szCs w:val="32"/>
          <w:highlight w:val="none"/>
        </w:rPr>
        <w:t xml:space="preserve">四、法人授权书</w:t>
      </w:r>
      <w:bookmarkEnd w:id="222"/>
      <w:r>
        <w:rPr>
          <w:color w:val="000000" w:themeColor="text1"/>
        </w:rPr>
      </w:r>
      <w:r>
        <w:rPr>
          <w:color w:val="000000" w:themeColor="text1"/>
        </w:rPr>
      </w:r>
    </w:p>
    <w:p>
      <w:pPr>
        <w:ind w:firstLine="480"/>
        <w:jc w:val="center"/>
        <w:spacing w:line="360" w:lineRule="auto"/>
        <w:tabs>
          <w:tab w:val="left" w:pos="360" w:leader="none"/>
        </w:tabs>
        <w:rPr>
          <w:rFonts w:hint="eastAsia" w:ascii="Times New Roman" w:hAnsi="Times New Roman"/>
          <w:b/>
          <w:bCs/>
          <w:color w:val="000000" w:themeColor="text1"/>
          <w:sz w:val="32"/>
          <w:szCs w:val="32"/>
          <w:highlight w:val="none"/>
        </w:rPr>
      </w:pPr>
      <w:r>
        <w:rPr>
          <w:rFonts w:hint="eastAsia" w:ascii="Times New Roman" w:hAnsi="Times New Roman"/>
          <w:b/>
          <w:bCs/>
          <w:color w:val="000000" w:themeColor="text1"/>
          <w:sz w:val="32"/>
          <w:szCs w:val="32"/>
          <w:highlight w:val="none"/>
        </w:rPr>
        <w:t xml:space="preserve">法人授权书</w:t>
      </w:r>
      <w:r>
        <w:rPr>
          <w:color w:val="000000" w:themeColor="text1"/>
        </w:rPr>
      </w:r>
    </w:p>
    <w:p>
      <w:pPr>
        <w:ind w:firstLine="480"/>
        <w:spacing w:line="360" w:lineRule="auto"/>
        <w:tabs>
          <w:tab w:val="left" w:pos="36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本授权书声明：____________（供应商名称）授权________________（被授权人的姓名）为我方就JSZC-</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t xml:space="preserve">号项目采购活动的合法代理人，以本单位名义全权处理一切与该项目采购有关的事务。</w:t>
      </w:r>
      <w:r>
        <w:rPr>
          <w:color w:val="000000" w:themeColor="text1"/>
        </w:rPr>
      </w:r>
    </w:p>
    <w:p>
      <w:pPr>
        <w:ind w:firstLine="480"/>
        <w:spacing w:line="360" w:lineRule="auto"/>
        <w:tabs>
          <w:tab w:val="left" w:pos="36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本授权书于______年____月____日起生效，特此声明。</w:t>
      </w:r>
      <w:r>
        <w:rPr>
          <w:color w:val="000000" w:themeColor="text1"/>
        </w:rPr>
      </w:r>
    </w:p>
    <w:p>
      <w:pPr>
        <w:spacing w:line="360" w:lineRule="auto"/>
        <w:tabs>
          <w:tab w:val="left" w:pos="360" w:leader="none"/>
        </w:tabs>
        <w:rPr>
          <w:rFonts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被授权人身份证号码：</w:t>
      </w:r>
      <w:r>
        <w:rPr>
          <w:rFonts w:hint="eastAsia" w:ascii="Times New Roman" w:hAnsi="Times New Roman"/>
          <w:color w:val="000000" w:themeColor="text1"/>
          <w:sz w:val="24"/>
          <w:szCs w:val="24"/>
          <w:highlight w:val="none"/>
          <w:u w:val="single"/>
        </w:rPr>
        <w:t xml:space="preserve">                           </w:t>
      </w:r>
      <w:r>
        <w:rPr>
          <w:color w:val="000000" w:themeColor="text1"/>
        </w:rPr>
      </w:r>
    </w:p>
    <w:p>
      <w:pPr>
        <w:spacing w:line="360" w:lineRule="auto"/>
        <w:tabs>
          <w:tab w:val="left" w:pos="360" w:leader="none"/>
        </w:tabs>
        <w:rPr>
          <w:rFonts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被授权人联系电话：（手机）</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lang w:val="en-US" w:eastAsia="zh-CN"/>
        </w:rPr>
        <w:t xml:space="preserve"> </w:t>
      </w:r>
      <w:r>
        <w:rPr>
          <w:rFonts w:hint="eastAsia" w:ascii="Times New Roman" w:hAnsi="Times New Roman"/>
          <w:color w:val="000000" w:themeColor="text1"/>
          <w:sz w:val="24"/>
          <w:szCs w:val="24"/>
          <w:highlight w:val="none"/>
          <w:u w:val="single"/>
        </w:rPr>
        <w:t xml:space="preserve">     </w:t>
      </w:r>
      <w:r>
        <w:rPr>
          <w:color w:val="000000" w:themeColor="text1"/>
        </w:rPr>
      </w:r>
    </w:p>
    <w:p>
      <w:pPr>
        <w:ind w:firstLine="1200"/>
        <w:spacing w:line="360" w:lineRule="auto"/>
        <w:tabs>
          <w:tab w:val="left" w:pos="360" w:leader="none"/>
        </w:tabs>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授权单位名称：</w:t>
      </w:r>
      <w:r>
        <w:rPr>
          <w:rFonts w:hint="eastAsia" w:ascii="Times New Roman" w:hAnsi="Times New Roman"/>
          <w:color w:val="000000" w:themeColor="text1"/>
          <w:sz w:val="24"/>
          <w:szCs w:val="24"/>
          <w:highlight w:val="none"/>
          <w:u w:val="single"/>
        </w:rPr>
        <w:t xml:space="preserve">（加盖CA电子公章）</w:t>
      </w:r>
      <w:r>
        <w:rPr>
          <w:color w:val="000000" w:themeColor="text1"/>
        </w:rPr>
      </w:r>
    </w:p>
    <w:p>
      <w:pPr>
        <w:ind w:firstLine="480"/>
        <w:spacing w:line="360" w:lineRule="auto"/>
        <w:tabs>
          <w:tab w:val="left" w:pos="360" w:leader="none"/>
        </w:tabs>
        <w:rPr>
          <w:rFonts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单位地址：</w:t>
      </w:r>
      <w:r>
        <w:rPr>
          <w:rFonts w:hint="eastAsia" w:ascii="Times New Roman" w:hAnsi="Times New Roman"/>
          <w:color w:val="000000" w:themeColor="text1"/>
          <w:sz w:val="24"/>
          <w:szCs w:val="24"/>
          <w:highlight w:val="none"/>
          <w:u w:val="single"/>
        </w:rPr>
        <w:t xml:space="preserve">                                     </w:t>
      </w:r>
      <w:r>
        <w:rPr>
          <w:color w:val="000000" w:themeColor="text1"/>
        </w:rPr>
      </w:r>
    </w:p>
    <w:p>
      <w:pPr>
        <w:ind w:firstLine="480"/>
        <w:spacing w:line="360" w:lineRule="auto"/>
        <w:tabs>
          <w:tab w:val="left" w:pos="360" w:leader="none"/>
        </w:tabs>
        <w:rPr>
          <w:rFonts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      日期：</w:t>
      </w:r>
      <w:bookmarkStart w:id="223" w:name="_Hlt26671380"/>
      <w:r>
        <w:rPr>
          <w:color w:val="000000" w:themeColor="text1"/>
        </w:rPr>
      </w:r>
      <w:bookmarkEnd w:id="223"/>
      <w:r>
        <w:rPr>
          <w:color w:val="000000" w:themeColor="text1"/>
        </w:rPr>
      </w:r>
      <w:bookmarkStart w:id="224" w:name="_Hlt26955070"/>
      <w:r>
        <w:rPr>
          <w:color w:val="000000" w:themeColor="text1"/>
        </w:rPr>
      </w:r>
      <w:bookmarkEnd w:id="224"/>
      <w:r>
        <w:rPr>
          <w:color w:val="000000" w:themeColor="text1"/>
        </w:rPr>
      </w:r>
      <w:bookmarkStart w:id="225" w:name="_格式3__银行出具的资信证明"/>
      <w:r>
        <w:rPr>
          <w:color w:val="000000" w:themeColor="text1"/>
        </w:rPr>
      </w:r>
      <w:bookmarkEnd w:id="225"/>
      <w:r>
        <w:rPr>
          <w:rFonts w:hint="eastAsia" w:ascii="Times New Roman" w:hAnsi="Times New Roman"/>
          <w:color w:val="000000" w:themeColor="text1"/>
          <w:sz w:val="24"/>
          <w:szCs w:val="24"/>
          <w:highlight w:val="none"/>
          <w:u w:val="single"/>
        </w:rPr>
        <w:t xml:space="preserve">                                         </w:t>
      </w:r>
      <w:r>
        <w:rPr>
          <w:color w:val="000000" w:themeColor="text1"/>
        </w:rPr>
      </w:r>
    </w:p>
    <w:p>
      <w:pPr>
        <w:spacing w:line="460" w:lineRule="exact"/>
        <w:rPr>
          <w:rFonts w:ascii="Times New Roman" w:hAnsi="Times New Roman"/>
          <w:bCs/>
          <w:color w:val="000000" w:themeColor="text1"/>
          <w:sz w:val="24"/>
          <w:szCs w:val="21"/>
          <w:highlight w:val="none"/>
        </w:rPr>
      </w:pPr>
      <w:r>
        <w:rPr>
          <w:rFonts w:ascii="Times New Roman" w:hAnsi="Times New Roman"/>
          <w:bCs/>
          <w:color w:val="000000" w:themeColor="text1"/>
          <w:sz w:val="24"/>
          <w:szCs w:val="21"/>
          <w:highlight w:val="none"/>
        </w:rPr>
      </w:r>
      <w:r>
        <w:rPr>
          <w:color w:val="000000" w:themeColor="text1"/>
        </w:rPr>
      </w:r>
    </w:p>
    <w:p>
      <w:pPr>
        <w:ind w:firstLine="480"/>
        <w:tabs>
          <w:tab w:val="left" w:pos="360" w:leader="none"/>
        </w:tabs>
        <w:rPr>
          <w:rFonts w:ascii="Times New Roman" w:hAnsi="Times New Roman"/>
          <w:color w:val="000000" w:themeColor="text1"/>
          <w:sz w:val="24"/>
          <w:szCs w:val="24"/>
          <w:highlight w:val="none"/>
          <w:u w:val="single"/>
        </w:rPr>
      </w:pPr>
      <w:r>
        <w:rPr>
          <w:rFonts w:ascii="Times New Roman" w:hAnsi="Times New Roman"/>
          <w:color w:val="000000" w:themeColor="text1"/>
          <w:sz w:val="24"/>
          <w:szCs w:val="24"/>
          <w:highlight w:val="none"/>
          <w:u w:val="single"/>
        </w:rPr>
      </w:r>
      <w:r>
        <w:rPr>
          <w:color w:val="000000" w:themeColor="text1"/>
        </w:rPr>
      </w:r>
    </w:p>
    <w:p>
      <w:pPr>
        <w:ind w:firstLine="480"/>
        <w:tabs>
          <w:tab w:val="left" w:pos="360" w:leader="none"/>
        </w:tabs>
        <w:rPr>
          <w:rFonts w:ascii="Times New Roman" w:hAnsi="Times New Roman"/>
          <w:color w:val="000000" w:themeColor="text1"/>
          <w:sz w:val="24"/>
          <w:szCs w:val="24"/>
          <w:highlight w:val="none"/>
        </w:rPr>
      </w:pPr>
      <w:r>
        <w:rPr>
          <w:rFonts w:ascii="Arial" w:hAnsi="Arial" w:eastAsia="Arial" w:cs="Arial"/>
          <w:b/>
          <w:color w:val="000000" w:themeColor="text1"/>
          <w:sz w:val="24"/>
          <w:highlight w:val="none"/>
        </w:rPr>
        <w:t xml:space="preserve">（附法定代表人居民身份证及</w:t>
      </w:r>
      <w:r>
        <w:rPr>
          <w:rFonts w:ascii="宋体" w:hAnsi="宋体" w:eastAsia="宋体" w:cs="宋体"/>
          <w:b/>
          <w:color w:val="000000" w:themeColor="text1"/>
          <w:sz w:val="24"/>
          <w:highlight w:val="none"/>
        </w:rPr>
        <w:t xml:space="preserve">被授权人</w:t>
      </w:r>
      <w:r>
        <w:rPr>
          <w:rFonts w:ascii="Arial" w:hAnsi="Arial" w:eastAsia="Arial" w:cs="Arial"/>
          <w:b/>
          <w:color w:val="000000" w:themeColor="text1"/>
          <w:sz w:val="24"/>
          <w:highlight w:val="none"/>
        </w:rPr>
        <w:t xml:space="preserve">居民身份证）</w:t>
      </w:r>
      <w:r>
        <w:rPr>
          <w:color w:val="000000" w:themeColor="text1"/>
        </w:rPr>
      </w:r>
    </w:p>
    <w:p>
      <w:pPr>
        <w:ind w:firstLine="420"/>
        <w:rPr>
          <w:rFonts w:ascii="Times New Roman" w:hAnsi="Times New Roman"/>
          <w:i/>
          <w:color w:val="000000" w:themeColor="text1"/>
          <w:sz w:val="24"/>
          <w:szCs w:val="24"/>
          <w:highlight w:val="none"/>
          <w:u w:val="single"/>
        </w:rPr>
      </w:pPr>
      <w:r>
        <w:rPr>
          <w:rFonts w:ascii="Times New Roman" w:hAnsi="Times New Roman"/>
          <w:i/>
          <w:color w:val="000000" w:themeColor="text1"/>
          <w:sz w:val="24"/>
          <w:szCs w:val="24"/>
          <w:highlight w:val="none"/>
          <w:u w:val="single"/>
        </w:rPr>
      </w:r>
      <w:r>
        <w:rPr>
          <w:color w:val="000000" w:themeColor="text1"/>
        </w:rPr>
      </w:r>
    </w:p>
    <w:p>
      <w:pPr>
        <w:rPr>
          <w:rFonts w:ascii="Times New Roman" w:hAnsi="Times New Roman"/>
          <w:color w:val="000000" w:themeColor="text1"/>
          <w:szCs w:val="21"/>
          <w:highlight w:val="none"/>
        </w:rPr>
      </w:pPr>
      <w:r>
        <w:rPr>
          <w:rFonts w:ascii="Times New Roman" w:hAnsi="Times New Roman"/>
          <w:color w:val="000000" w:themeColor="text1"/>
          <w:szCs w:val="21"/>
          <w:highlight w:val="none"/>
        </w:rPr>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rFonts w:ascii="Times New Roman" w:hAnsi="Times New Roman" w:eastAsia="幼圆" w:cs="Arial"/>
          <w:b/>
          <w:color w:val="000000" w:themeColor="text1"/>
          <w:sz w:val="24"/>
          <w:szCs w:val="44"/>
          <w:highlight w:val="none"/>
        </w:rPr>
        <w:br w:type="page" w:clear="all"/>
      </w:r>
      <w:bookmarkStart w:id="226" w:name="_Toc169207403"/>
      <w:r>
        <w:rPr>
          <w:rFonts w:hint="eastAsia" w:ascii="Times New Roman" w:hAnsi="Times New Roman"/>
          <w:b/>
          <w:bCs/>
          <w:color w:val="000000" w:themeColor="text1"/>
          <w:sz w:val="32"/>
          <w:szCs w:val="32"/>
          <w:highlight w:val="none"/>
        </w:rPr>
        <w:t xml:space="preserve">五、中小（微）企业声明函</w:t>
      </w:r>
      <w:bookmarkEnd w:id="226"/>
      <w:r>
        <w:rPr>
          <w:rFonts w:hint="eastAsia" w:ascii="宋体" w:hAnsi="宋体" w:cs="宋体"/>
          <w:b/>
          <w:color w:val="000000" w:themeColor="text1"/>
          <w:sz w:val="32"/>
          <w:szCs w:val="32"/>
          <w:highlight w:val="none"/>
        </w:rPr>
        <w:t xml:space="preserve">（工程）</w:t>
      </w:r>
      <w:r>
        <w:rPr>
          <w:color w:val="000000" w:themeColor="text1"/>
        </w:rPr>
      </w:r>
    </w:p>
    <w:p>
      <w:pPr>
        <w:ind w:firstLine="360"/>
        <w:jc w:val="center"/>
        <w:spacing w:line="560" w:lineRule="exact"/>
        <w:rPr>
          <w:rFonts w:hint="eastAsia" w:ascii="宋体" w:hAnsi="宋体" w:cs="宋体"/>
          <w:b/>
          <w:color w:val="000000" w:themeColor="text1"/>
          <w:sz w:val="32"/>
          <w:szCs w:val="32"/>
          <w:highlight w:val="none"/>
        </w:rPr>
      </w:pPr>
      <w:r>
        <w:rPr>
          <w:rFonts w:hint="eastAsia" w:ascii="Times New Roman" w:hAnsi="Times New Roman"/>
          <w:b/>
          <w:bCs/>
          <w:color w:val="000000" w:themeColor="text1"/>
          <w:sz w:val="32"/>
          <w:szCs w:val="32"/>
          <w:highlight w:val="none"/>
        </w:rPr>
        <w:t xml:space="preserve">中小（微）企业声明函</w:t>
      </w:r>
      <w:r>
        <w:rPr>
          <w:rFonts w:hint="eastAsia" w:ascii="宋体" w:hAnsi="宋体" w:cs="宋体"/>
          <w:b/>
          <w:color w:val="000000" w:themeColor="text1"/>
          <w:sz w:val="32"/>
          <w:szCs w:val="32"/>
          <w:highlight w:val="none"/>
        </w:rPr>
        <w:t xml:space="preserve">（工程）</w:t>
      </w:r>
      <w:r>
        <w:rPr>
          <w:color w:val="000000" w:themeColor="text1"/>
        </w:rPr>
      </w:r>
    </w:p>
    <w:p>
      <w:pPr>
        <w:ind w:firstLine="36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本公司郑重声明，根据《政府采购促进中小企业发展管理办法》</w:t>
      </w:r>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财库</w:t>
      </w:r>
      <w:r>
        <w:rPr>
          <w:rFonts w:hint="eastAsia" w:ascii="宋体" w:hAnsi="宋体" w:cs="宋体"/>
          <w:b w:val="0"/>
          <w:bCs w:val="0"/>
          <w:color w:val="000000" w:themeColor="text1"/>
          <w:sz w:val="24"/>
          <w:szCs w:val="24"/>
          <w:highlight w:val="none"/>
          <w:lang w:eastAsia="zh-CN"/>
        </w:rPr>
        <w:t xml:space="preserve">〔2020〕46号）</w:t>
      </w:r>
      <w:r>
        <w:rPr>
          <w:rFonts w:hint="eastAsia" w:ascii="宋体" w:hAnsi="宋体" w:eastAsia="宋体" w:cs="宋体"/>
          <w:b w:val="0"/>
          <w:bCs w:val="0"/>
          <w:color w:val="000000" w:themeColor="text1"/>
          <w:sz w:val="24"/>
          <w:szCs w:val="24"/>
          <w:highlight w:val="none"/>
        </w:rPr>
        <w:t xml:space="preserve">的规定，本公司参加</w:t>
      </w:r>
      <w:r>
        <w:rPr>
          <w:rFonts w:hint="eastAsia" w:ascii="宋体" w:hAnsi="宋体" w:eastAsia="宋体" w:cs="宋体"/>
          <w:b w:val="0"/>
          <w:bCs w:val="0"/>
          <w:color w:val="000000" w:themeColor="text1"/>
          <w:sz w:val="24"/>
          <w:szCs w:val="24"/>
          <w:highlight w:val="none"/>
          <w:u w:val="single"/>
        </w:rPr>
        <w:t xml:space="preserve">（单位名称）</w:t>
      </w:r>
      <w:r>
        <w:rPr>
          <w:rFonts w:hint="eastAsia" w:ascii="宋体" w:hAnsi="宋体" w:eastAsia="宋体" w:cs="宋体"/>
          <w:b w:val="0"/>
          <w:bCs w:val="0"/>
          <w:color w:val="000000" w:themeColor="text1"/>
          <w:sz w:val="24"/>
          <w:szCs w:val="24"/>
          <w:highlight w:val="none"/>
        </w:rPr>
        <w:t xml:space="preserve">采购编号为</w:t>
      </w:r>
      <w:r>
        <w:rPr>
          <w:rFonts w:hint="eastAsia" w:ascii="宋体" w:hAnsi="宋体" w:eastAsia="宋体" w:cs="宋体"/>
          <w:b w:val="0"/>
          <w:bCs w:val="0"/>
          <w:color w:val="000000" w:themeColor="text1"/>
          <w:sz w:val="24"/>
          <w:szCs w:val="24"/>
          <w:highlight w:val="none"/>
          <w:u w:val="single"/>
        </w:rPr>
        <w:t xml:space="preserve">***</w:t>
      </w:r>
      <w:r>
        <w:rPr>
          <w:rFonts w:hint="eastAsia" w:ascii="宋体" w:hAnsi="宋体" w:eastAsia="宋体" w:cs="宋体"/>
          <w:b w:val="0"/>
          <w:bCs w:val="0"/>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u w:val="single"/>
        </w:rPr>
        <w:t xml:space="preserve">（项目名称）</w:t>
      </w:r>
      <w:r>
        <w:rPr>
          <w:rFonts w:hint="eastAsia" w:ascii="宋体" w:hAnsi="宋体" w:eastAsia="宋体" w:cs="宋体"/>
          <w:b w:val="0"/>
          <w:bCs w:val="0"/>
          <w:color w:val="000000" w:themeColor="text1"/>
          <w:sz w:val="24"/>
          <w:szCs w:val="24"/>
          <w:highlight w:val="none"/>
        </w:rPr>
        <w:t xml:space="preserve">的采购活动，</w:t>
      </w:r>
      <w:r>
        <w:rPr>
          <w:rStyle w:val="720"/>
          <w:rFonts w:hint="eastAsia" w:ascii="宋体" w:hAnsi="宋体" w:eastAsia="宋体" w:cs="宋体"/>
          <w:b w:val="0"/>
          <w:bCs w:val="0"/>
          <w:color w:val="000000" w:themeColor="text1"/>
          <w:sz w:val="24"/>
          <w:szCs w:val="24"/>
          <w:highlight w:val="none"/>
          <w:lang w:val="en-US" w:eastAsia="zh-CN" w:bidi="ar-SA"/>
        </w:rPr>
        <w:t xml:space="preserve">工程的施工单位全部为符合政策要求的中小微企业</w:t>
      </w:r>
      <w:r>
        <w:rPr>
          <w:rFonts w:hint="eastAsia" w:ascii="宋体" w:hAnsi="宋体" w:eastAsia="宋体" w:cs="宋体"/>
          <w:b w:val="0"/>
          <w:bCs w:val="0"/>
          <w:color w:val="000000" w:themeColor="text1"/>
          <w:sz w:val="24"/>
          <w:szCs w:val="24"/>
          <w:highlight w:val="none"/>
        </w:rPr>
        <w:t xml:space="preserve">。根据《工业和信息化部、国家统计局、国家发展和改革委员会、财政部关于印发中小企业划型标准规定的通知》</w:t>
      </w:r>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工信部联企业</w:t>
      </w:r>
      <w:r>
        <w:rPr>
          <w:rFonts w:hint="eastAsia" w:ascii="宋体" w:hAnsi="宋体" w:cs="宋体"/>
          <w:b w:val="0"/>
          <w:bCs w:val="0"/>
          <w:color w:val="000000" w:themeColor="text1"/>
          <w:sz w:val="24"/>
          <w:szCs w:val="24"/>
          <w:highlight w:val="none"/>
          <w:lang w:eastAsia="zh-CN"/>
        </w:rPr>
        <w:t xml:space="preserve">〔2011〕300号）</w:t>
      </w:r>
      <w:r>
        <w:rPr>
          <w:rFonts w:hint="eastAsia" w:ascii="宋体" w:hAnsi="宋体" w:eastAsia="宋体" w:cs="宋体"/>
          <w:b w:val="0"/>
          <w:bCs w:val="0"/>
          <w:color w:val="000000" w:themeColor="text1"/>
          <w:sz w:val="24"/>
          <w:szCs w:val="24"/>
          <w:highlight w:val="none"/>
        </w:rPr>
        <w:t xml:space="preserve">的规定，相关企业的具体情况如下：</w:t>
      </w:r>
      <w:r>
        <w:rPr>
          <w:color w:val="000000" w:themeColor="text1"/>
        </w:rPr>
      </w:r>
    </w:p>
    <w:p>
      <w:pPr>
        <w:ind w:left="548" w:hanging="69"/>
        <w:spacing w:line="560" w:lineRule="exact"/>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1.</w:t>
      </w:r>
      <w:r>
        <w:rPr>
          <w:rFonts w:hint="eastAsia" w:ascii="宋体" w:hAnsi="宋体" w:eastAsia="宋体" w:cs="宋体"/>
          <w:b w:val="0"/>
          <w:bCs w:val="0"/>
          <w:color w:val="000000" w:themeColor="text1"/>
          <w:sz w:val="24"/>
          <w:szCs w:val="24"/>
          <w:highlight w:val="none"/>
          <w:u w:val="single"/>
        </w:rPr>
        <w:t xml:space="preserve">（标的名称）</w:t>
      </w:r>
      <w:r>
        <w:rPr>
          <w:rFonts w:hint="eastAsia" w:ascii="宋体" w:hAnsi="宋体" w:eastAsia="宋体" w:cs="宋体"/>
          <w:b w:val="0"/>
          <w:bCs w:val="0"/>
          <w:i/>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rPr>
        <w:t xml:space="preserve">属于</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z w:val="24"/>
          <w:szCs w:val="24"/>
          <w:highlight w:val="none"/>
        </w:rPr>
        <w:t xml:space="preserve">行业；承</w:t>
      </w:r>
      <w:r>
        <w:rPr>
          <w:rFonts w:hint="eastAsia" w:ascii="宋体" w:hAnsi="宋体" w:eastAsia="宋体" w:cs="宋体"/>
          <w:b w:val="0"/>
          <w:bCs w:val="0"/>
          <w:color w:val="000000" w:themeColor="text1"/>
          <w:sz w:val="24"/>
          <w:szCs w:val="24"/>
          <w:highlight w:val="none"/>
          <w:lang w:val="en-US" w:eastAsia="zh-CN"/>
        </w:rPr>
        <w:t xml:space="preserve">建</w:t>
      </w:r>
      <w:r>
        <w:rPr>
          <w:rFonts w:hint="eastAsia" w:ascii="宋体" w:hAnsi="宋体" w:eastAsia="宋体" w:cs="宋体"/>
          <w:b w:val="0"/>
          <w:bCs w:val="0"/>
          <w:color w:val="000000" w:themeColor="text1"/>
          <w:sz w:val="24"/>
          <w:szCs w:val="24"/>
          <w:highlight w:val="none"/>
        </w:rPr>
        <w:t xml:space="preserve">企业为</w:t>
      </w:r>
      <w:r>
        <w:rPr>
          <w:rFonts w:hint="eastAsia" w:ascii="宋体" w:hAnsi="宋体" w:eastAsia="宋体" w:cs="宋体"/>
          <w:b w:val="0"/>
          <w:bCs w:val="0"/>
          <w:color w:val="000000" w:themeColor="text1"/>
          <w:sz w:val="24"/>
          <w:szCs w:val="24"/>
          <w:highlight w:val="none"/>
          <w:u w:val="single"/>
        </w:rPr>
        <w:t xml:space="preserve">（企业名称）</w:t>
      </w:r>
      <w:r>
        <w:rPr>
          <w:rFonts w:hint="eastAsia" w:ascii="宋体" w:hAnsi="宋体" w:eastAsia="宋体" w:cs="宋体"/>
          <w:b w:val="0"/>
          <w:bCs w:val="0"/>
          <w:color w:val="000000" w:themeColor="text1"/>
          <w:sz w:val="24"/>
          <w:szCs w:val="24"/>
          <w:highlight w:val="none"/>
        </w:rPr>
        <w:t xml:space="preserve">，从业人员</w:t>
      </w:r>
      <w:r>
        <w:rPr>
          <w:rFonts w:hint="eastAsia" w:ascii="宋体" w:hAnsi="宋体" w:eastAsia="宋体" w:cs="宋体"/>
          <w:b w:val="0"/>
          <w:bCs w:val="0"/>
          <w:color w:val="000000" w:themeColor="text1"/>
          <w:sz w:val="24"/>
          <w:szCs w:val="24"/>
          <w:highlight w:val="none"/>
          <w:u w:val="single"/>
        </w:rPr>
        <w:t xml:space="preserve">          </w:t>
      </w:r>
      <w:r>
        <w:rPr>
          <w:color w:val="000000" w:themeColor="text1"/>
        </w:rPr>
      </w:r>
    </w:p>
    <w:p>
      <w:pPr>
        <w:spacing w:line="560" w:lineRule="exact"/>
        <w:rPr>
          <w:rFonts w:hint="eastAsia" w:ascii="宋体" w:hAnsi="宋体" w:eastAsia="宋体" w:cs="宋体"/>
          <w:b w:val="0"/>
          <w:bCs w:val="0"/>
          <w:i/>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人，营业收入为</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z w:val="24"/>
          <w:szCs w:val="24"/>
          <w:highlight w:val="none"/>
        </w:rPr>
        <w:t xml:space="preserve">万元，资产总额为</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z w:val="24"/>
          <w:szCs w:val="24"/>
          <w:highlight w:val="none"/>
        </w:rPr>
        <w:t xml:space="preserve">万元</w:t>
      </w:r>
      <w:r>
        <w:rPr>
          <w:rFonts w:hint="eastAsia" w:ascii="宋体" w:hAnsi="宋体" w:eastAsia="宋体" w:cs="宋体"/>
          <w:b w:val="0"/>
          <w:bCs w:val="0"/>
          <w:color w:val="000000" w:themeColor="text1"/>
          <w:sz w:val="24"/>
          <w:szCs w:val="24"/>
          <w:highlight w:val="none"/>
          <w:vertAlign w:val="superscript"/>
        </w:rPr>
        <w:t xml:space="preserve">1</w:t>
      </w:r>
      <w:r>
        <w:rPr>
          <w:rFonts w:hint="eastAsia" w:ascii="宋体" w:hAnsi="宋体" w:eastAsia="宋体" w:cs="宋体"/>
          <w:b w:val="0"/>
          <w:bCs w:val="0"/>
          <w:color w:val="000000" w:themeColor="text1"/>
          <w:sz w:val="24"/>
          <w:szCs w:val="24"/>
          <w:highlight w:val="none"/>
        </w:rPr>
        <w:t xml:space="preserve">，属于</w:t>
      </w:r>
      <w:r>
        <w:rPr>
          <w:rFonts w:hint="eastAsia" w:ascii="宋体" w:hAnsi="宋体" w:eastAsia="宋体" w:cs="宋体"/>
          <w:b w:val="0"/>
          <w:bCs w:val="0"/>
          <w:color w:val="000000" w:themeColor="text1"/>
          <w:sz w:val="24"/>
          <w:szCs w:val="24"/>
          <w:highlight w:val="none"/>
          <w:u w:val="single"/>
        </w:rPr>
        <w:t xml:space="preserve">（</w:t>
      </w:r>
      <w:r>
        <w:rPr>
          <w:rFonts w:hint="eastAsia" w:ascii="宋体" w:hAnsi="宋体" w:eastAsia="宋体" w:cs="宋体"/>
          <w:b w:val="0"/>
          <w:bCs w:val="0"/>
          <w:color w:val="000000" w:themeColor="text1"/>
          <w:sz w:val="24"/>
          <w:szCs w:val="24"/>
          <w:highlight w:val="none"/>
          <w:u w:val="single"/>
          <w:lang w:val="en-US" w:eastAsia="zh-CN"/>
        </w:rPr>
        <w:t xml:space="preserve">中型企业、</w:t>
      </w:r>
      <w:r>
        <w:rPr>
          <w:rFonts w:hint="eastAsia" w:ascii="宋体" w:hAnsi="宋体" w:eastAsia="宋体" w:cs="宋体"/>
          <w:b w:val="0"/>
          <w:bCs w:val="0"/>
          <w:color w:val="000000" w:themeColor="text1"/>
          <w:sz w:val="24"/>
          <w:szCs w:val="24"/>
          <w:highlight w:val="none"/>
          <w:u w:val="single"/>
        </w:rPr>
        <w:t xml:space="preserve">小型企业、微型企业）；</w:t>
      </w:r>
      <w:r>
        <w:rPr>
          <w:color w:val="000000" w:themeColor="text1"/>
        </w:rPr>
      </w:r>
    </w:p>
    <w:p>
      <w:pPr>
        <w:ind w:firstLine="360"/>
        <w:spacing w:line="560" w:lineRule="exact"/>
        <w:rPr>
          <w:rFonts w:hint="eastAsia" w:ascii="宋体" w:hAnsi="宋体" w:eastAsia="宋体" w:cs="宋体"/>
          <w:b w:val="0"/>
          <w:bCs w:val="0"/>
          <w:i/>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2.</w:t>
      </w:r>
      <w:r>
        <w:rPr>
          <w:rFonts w:hint="eastAsia" w:ascii="宋体" w:hAnsi="宋体" w:eastAsia="宋体" w:cs="宋体"/>
          <w:b w:val="0"/>
          <w:bCs w:val="0"/>
          <w:color w:val="000000" w:themeColor="text1"/>
          <w:sz w:val="24"/>
          <w:szCs w:val="24"/>
          <w:highlight w:val="none"/>
          <w:u w:val="single"/>
        </w:rPr>
        <w:t xml:space="preserve">（标的名称）</w:t>
      </w:r>
      <w:r>
        <w:rPr>
          <w:rFonts w:hint="eastAsia" w:ascii="宋体" w:hAnsi="宋体" w:eastAsia="宋体" w:cs="宋体"/>
          <w:b w:val="0"/>
          <w:bCs w:val="0"/>
          <w:i/>
          <w:color w:val="000000" w:themeColor="text1"/>
          <w:sz w:val="24"/>
          <w:szCs w:val="24"/>
          <w:highlight w:val="none"/>
        </w:rPr>
        <w:t xml:space="preserve">，</w:t>
      </w:r>
      <w:r>
        <w:rPr>
          <w:rFonts w:hint="eastAsia" w:ascii="宋体" w:hAnsi="宋体" w:eastAsia="宋体" w:cs="宋体"/>
          <w:b w:val="0"/>
          <w:bCs w:val="0"/>
          <w:color w:val="000000" w:themeColor="text1"/>
          <w:sz w:val="24"/>
          <w:szCs w:val="24"/>
          <w:highlight w:val="none"/>
        </w:rPr>
        <w:t xml:space="preserve">属于</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z w:val="24"/>
          <w:szCs w:val="24"/>
          <w:highlight w:val="none"/>
        </w:rPr>
        <w:t xml:space="preserve">行业；承</w:t>
      </w:r>
      <w:r>
        <w:rPr>
          <w:rFonts w:hint="eastAsia" w:ascii="宋体" w:hAnsi="宋体" w:eastAsia="宋体" w:cs="宋体"/>
          <w:b w:val="0"/>
          <w:bCs w:val="0"/>
          <w:color w:val="000000" w:themeColor="text1"/>
          <w:sz w:val="24"/>
          <w:szCs w:val="24"/>
          <w:highlight w:val="none"/>
          <w:lang w:val="en-US" w:eastAsia="zh-CN"/>
        </w:rPr>
        <w:t xml:space="preserve">建</w:t>
      </w:r>
      <w:r>
        <w:rPr>
          <w:rFonts w:hint="eastAsia" w:ascii="宋体" w:hAnsi="宋体" w:eastAsia="宋体" w:cs="宋体"/>
          <w:b w:val="0"/>
          <w:bCs w:val="0"/>
          <w:color w:val="000000" w:themeColor="text1"/>
          <w:sz w:val="24"/>
          <w:szCs w:val="24"/>
          <w:highlight w:val="none"/>
        </w:rPr>
        <w:t xml:space="preserve">企业为</w:t>
      </w:r>
      <w:r>
        <w:rPr>
          <w:rFonts w:hint="eastAsia" w:ascii="宋体" w:hAnsi="宋体" w:eastAsia="宋体" w:cs="宋体"/>
          <w:b w:val="0"/>
          <w:bCs w:val="0"/>
          <w:color w:val="000000" w:themeColor="text1"/>
          <w:sz w:val="24"/>
          <w:szCs w:val="24"/>
          <w:highlight w:val="none"/>
          <w:u w:val="single"/>
        </w:rPr>
        <w:t xml:space="preserve">（企业名称）</w:t>
      </w:r>
      <w:r>
        <w:rPr>
          <w:rFonts w:hint="eastAsia" w:ascii="宋体" w:hAnsi="宋体" w:eastAsia="宋体" w:cs="宋体"/>
          <w:b w:val="0"/>
          <w:bCs w:val="0"/>
          <w:color w:val="000000" w:themeColor="text1"/>
          <w:sz w:val="24"/>
          <w:szCs w:val="24"/>
          <w:highlight w:val="none"/>
        </w:rPr>
        <w:t xml:space="preserve">，从业人员</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z w:val="24"/>
          <w:szCs w:val="24"/>
          <w:highlight w:val="none"/>
        </w:rPr>
        <w:t xml:space="preserve">人，营业收入为</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z w:val="24"/>
          <w:szCs w:val="24"/>
          <w:highlight w:val="none"/>
        </w:rPr>
        <w:t xml:space="preserve">万元，资产总额为</w:t>
      </w:r>
      <w:r>
        <w:rPr>
          <w:rFonts w:hint="eastAsia" w:ascii="宋体" w:hAnsi="宋体" w:eastAsia="宋体" w:cs="宋体"/>
          <w:b w:val="0"/>
          <w:bCs w:val="0"/>
          <w:color w:val="000000" w:themeColor="text1"/>
          <w:sz w:val="24"/>
          <w:szCs w:val="24"/>
          <w:highlight w:val="none"/>
          <w:u w:val="single"/>
        </w:rPr>
        <w:t xml:space="preserve">      </w:t>
      </w:r>
      <w:r>
        <w:rPr>
          <w:rFonts w:hint="eastAsia" w:ascii="宋体" w:hAnsi="宋体" w:eastAsia="宋体" w:cs="宋体"/>
          <w:b w:val="0"/>
          <w:bCs w:val="0"/>
          <w:color w:val="000000" w:themeColor="text1"/>
          <w:sz w:val="24"/>
          <w:szCs w:val="24"/>
          <w:highlight w:val="none"/>
        </w:rPr>
        <w:t xml:space="preserve">万元</w:t>
      </w:r>
      <w:r>
        <w:rPr>
          <w:rFonts w:hint="eastAsia" w:ascii="宋体" w:hAnsi="宋体" w:eastAsia="宋体" w:cs="宋体"/>
          <w:b w:val="0"/>
          <w:bCs w:val="0"/>
          <w:color w:val="000000" w:themeColor="text1"/>
          <w:sz w:val="24"/>
          <w:szCs w:val="24"/>
          <w:highlight w:val="none"/>
          <w:vertAlign w:val="superscript"/>
        </w:rPr>
        <w:t xml:space="preserve">1</w:t>
      </w:r>
      <w:r>
        <w:rPr>
          <w:rFonts w:hint="eastAsia" w:ascii="宋体" w:hAnsi="宋体" w:eastAsia="宋体" w:cs="宋体"/>
          <w:b w:val="0"/>
          <w:bCs w:val="0"/>
          <w:color w:val="000000" w:themeColor="text1"/>
          <w:sz w:val="24"/>
          <w:szCs w:val="24"/>
          <w:highlight w:val="none"/>
        </w:rPr>
        <w:t xml:space="preserve">，属于</w:t>
      </w:r>
      <w:r>
        <w:rPr>
          <w:rFonts w:hint="eastAsia" w:ascii="宋体" w:hAnsi="宋体" w:eastAsia="宋体" w:cs="宋体"/>
          <w:b w:val="0"/>
          <w:bCs w:val="0"/>
          <w:color w:val="000000" w:themeColor="text1"/>
          <w:sz w:val="24"/>
          <w:szCs w:val="24"/>
          <w:highlight w:val="none"/>
          <w:u w:val="single"/>
        </w:rPr>
        <w:t xml:space="preserve">（</w:t>
      </w:r>
      <w:r>
        <w:rPr>
          <w:rFonts w:hint="eastAsia" w:ascii="宋体" w:hAnsi="宋体" w:eastAsia="宋体" w:cs="宋体"/>
          <w:b w:val="0"/>
          <w:bCs w:val="0"/>
          <w:color w:val="000000" w:themeColor="text1"/>
          <w:sz w:val="24"/>
          <w:szCs w:val="24"/>
          <w:highlight w:val="none"/>
          <w:u w:val="single"/>
          <w:lang w:val="en-US" w:eastAsia="zh-CN"/>
        </w:rPr>
        <w:t xml:space="preserve">中型企业、</w:t>
      </w:r>
      <w:r>
        <w:rPr>
          <w:rFonts w:hint="eastAsia" w:ascii="宋体" w:hAnsi="宋体" w:eastAsia="宋体" w:cs="宋体"/>
          <w:b w:val="0"/>
          <w:bCs w:val="0"/>
          <w:color w:val="000000" w:themeColor="text1"/>
          <w:sz w:val="24"/>
          <w:szCs w:val="24"/>
          <w:highlight w:val="none"/>
          <w:u w:val="single"/>
        </w:rPr>
        <w:t xml:space="preserve">小型企业、微型企业）；</w:t>
      </w:r>
      <w:r>
        <w:rPr>
          <w:color w:val="000000" w:themeColor="text1"/>
        </w:rPr>
      </w:r>
    </w:p>
    <w:p>
      <w:pPr>
        <w:ind w:firstLine="36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w:t>
      </w:r>
      <w:r>
        <w:rPr>
          <w:color w:val="000000" w:themeColor="text1"/>
        </w:rPr>
      </w:r>
    </w:p>
    <w:p>
      <w:pPr>
        <w:ind w:firstLine="36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p>
    <w:p>
      <w:pPr>
        <w:ind w:firstLine="36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本企业对上述声明内容的真实性负责。如有虚假，将依法承担相应责任</w:t>
      </w:r>
      <w:r>
        <w:rPr>
          <w:color w:val="000000" w:themeColor="text1"/>
        </w:rPr>
      </w:r>
    </w:p>
    <w:p>
      <w:pPr>
        <w:ind w:right="72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rPr>
      </w:r>
    </w:p>
    <w:p>
      <w:pPr>
        <w:ind w:right="180" w:firstLine="360"/>
        <w:jc w:val="right"/>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企业名称（加盖CA电子公章）：</w:t>
      </w:r>
      <w:r>
        <w:rPr>
          <w:color w:val="000000" w:themeColor="text1"/>
        </w:rPr>
      </w:r>
    </w:p>
    <w:p>
      <w:pPr>
        <w:ind w:right="480" w:firstLine="540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日  期：</w:t>
      </w:r>
      <w:r>
        <w:rPr>
          <w:color w:val="000000" w:themeColor="text1"/>
        </w:rPr>
      </w:r>
    </w:p>
    <w:p>
      <w:pPr>
        <w:ind w:firstLine="24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rPr>
      </w:r>
    </w:p>
    <w:p>
      <w:pPr>
        <w:ind w:firstLine="480"/>
        <w:spacing w:line="5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备注1：从业人员、营业收入、资产总额填报上一年度数据，无上一年度数据的新成立企业可不填报。</w:t>
      </w:r>
      <w:r>
        <w:rPr>
          <w:color w:val="000000" w:themeColor="text1"/>
        </w:rPr>
      </w:r>
    </w:p>
    <w:p>
      <w:pPr>
        <w:pStyle w:val="1354"/>
        <w:jc w:val="center"/>
        <w:spacing w:before="151" w:after="151" w:line="600" w:lineRule="exact"/>
        <w:rPr>
          <w:rFonts w:ascii="宋体"/>
          <w:b/>
          <w:bCs/>
          <w:color w:val="000000" w:themeColor="text1"/>
          <w:sz w:val="32"/>
          <w:szCs w:val="32"/>
          <w:highlight w:val="none"/>
        </w:rPr>
      </w:pPr>
      <w:r>
        <w:rPr>
          <w:rFonts w:ascii="宋体"/>
          <w:b/>
          <w:bCs/>
          <w:color w:val="000000" w:themeColor="text1"/>
          <w:sz w:val="32"/>
          <w:szCs w:val="32"/>
          <w:highlight w:val="none"/>
        </w:rPr>
      </w:r>
      <w:r>
        <w:rPr>
          <w:color w:val="000000" w:themeColor="text1"/>
        </w:rPr>
      </w:r>
    </w:p>
    <w:p>
      <w:pPr>
        <w:jc w:val="center"/>
        <w:spacing w:line="4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br w:type="page" w:clear="all"/>
      </w:r>
      <w:r>
        <w:rPr>
          <w:rFonts w:hint="eastAsia" w:ascii="Times New Roman" w:hAnsi="Times New Roman" w:eastAsia="黑体"/>
          <w:b/>
          <w:color w:val="000000" w:themeColor="text1"/>
          <w:sz w:val="32"/>
          <w:szCs w:val="32"/>
          <w:highlight w:val="none"/>
        </w:rPr>
        <w:t xml:space="preserve">残疾人福利性单位声明函</w:t>
      </w:r>
      <w:r>
        <w:rPr>
          <w:color w:val="000000" w:themeColor="text1"/>
        </w:rPr>
      </w:r>
    </w:p>
    <w:p>
      <w:pPr>
        <w:ind w:firstLine="480"/>
        <w:spacing w:line="588"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本单位郑重声明，根据《财政部 民政部 中国残疾人联合会关于促进残疾人就业政府采购政策的通知》（财库</w:t>
      </w:r>
      <w:r>
        <w:rPr>
          <w:rFonts w:hint="eastAsia" w:ascii="Times New Roman" w:hAnsi="Times New Roman"/>
          <w:color w:val="000000" w:themeColor="text1"/>
          <w:sz w:val="24"/>
          <w:szCs w:val="21"/>
          <w:highlight w:val="none"/>
          <w:lang w:eastAsia="zh-CN"/>
        </w:rPr>
        <w:t xml:space="preserve">〔2017〕141号</w:t>
      </w:r>
      <w:r>
        <w:rPr>
          <w:rFonts w:hint="eastAsia" w:ascii="Times New Roman" w:hAnsi="Times New Roman"/>
          <w:color w:val="000000" w:themeColor="text1"/>
          <w:sz w:val="24"/>
          <w:szCs w:val="21"/>
          <w:highlight w:val="none"/>
        </w:rPr>
        <w:t xml:space="preserve">）的规定，本单位为符合条件的残疾人福利性单位，且本单位参加______单位的采购文件编号为______的</w:t>
      </w:r>
      <w:r>
        <w:rPr>
          <w:rFonts w:hint="eastAsia" w:ascii="Times New Roman" w:hAnsi="Times New Roman"/>
          <w:color w:val="000000" w:themeColor="text1"/>
          <w:sz w:val="24"/>
          <w:szCs w:val="21"/>
          <w:highlight w:val="none"/>
          <w:u w:val="single"/>
        </w:rPr>
        <w:t xml:space="preserve">       </w:t>
      </w:r>
      <w:r>
        <w:rPr>
          <w:rFonts w:hint="eastAsia" w:ascii="Times New Roman" w:hAnsi="Times New Roman"/>
          <w:color w:val="000000" w:themeColor="text1"/>
          <w:sz w:val="24"/>
          <w:szCs w:val="21"/>
          <w:highlight w:val="none"/>
        </w:rPr>
        <w:t xml:space="preserve">项目采购活动提供本单位制造的货物，或者提供其他残疾人福利性单位制造的货物（不包括使用非残疾人福利性单位注册商标的货物）。</w:t>
      </w:r>
      <w:r>
        <w:rPr>
          <w:color w:val="000000" w:themeColor="text1"/>
        </w:rPr>
      </w:r>
    </w:p>
    <w:p>
      <w:pPr>
        <w:ind w:firstLine="480"/>
        <w:spacing w:line="588"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本单位对上述声明的真实性负责。如有虚假，将依法承担相应责任。</w:t>
      </w:r>
      <w:r>
        <w:rPr>
          <w:color w:val="000000" w:themeColor="text1"/>
        </w:rPr>
      </w:r>
    </w:p>
    <w:p>
      <w:pPr>
        <w:ind w:firstLine="480"/>
        <w:spacing w:line="588"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ind w:firstLine="480"/>
        <w:spacing w:line="588"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lang w:eastAsia="zh-CN"/>
        </w:rPr>
        <w:t xml:space="preserve">（</w:t>
      </w:r>
      <w:r>
        <w:rPr>
          <w:rFonts w:hint="eastAsia" w:ascii="Times New Roman" w:hAnsi="Times New Roman"/>
          <w:color w:val="000000" w:themeColor="text1"/>
          <w:sz w:val="24"/>
          <w:szCs w:val="21"/>
          <w:highlight w:val="none"/>
        </w:rPr>
        <w:t xml:space="preserve">备注：成交供应商为残疾人福利单位的，此声明函将随成交结果同时公告，接受社会监督）</w:t>
      </w:r>
      <w:r>
        <w:rPr>
          <w:color w:val="000000" w:themeColor="text1"/>
        </w:rPr>
      </w:r>
    </w:p>
    <w:p>
      <w:pPr>
        <w:ind w:firstLine="624"/>
        <w:spacing w:line="588" w:lineRule="exact"/>
        <w:rPr>
          <w:rFonts w:ascii="Times New Roman" w:hAnsi="Times New Roman" w:eastAsia="仿宋_GB2312"/>
          <w:color w:val="000000" w:themeColor="text1"/>
          <w:spacing w:val="6"/>
          <w:sz w:val="30"/>
          <w:szCs w:val="30"/>
          <w:highlight w:val="none"/>
        </w:rPr>
      </w:pPr>
      <w:r>
        <w:rPr>
          <w:rFonts w:ascii="Times New Roman" w:hAnsi="Times New Roman" w:eastAsia="仿宋_GB2312"/>
          <w:color w:val="000000" w:themeColor="text1"/>
          <w:spacing w:val="6"/>
          <w:sz w:val="30"/>
          <w:szCs w:val="30"/>
          <w:highlight w:val="none"/>
        </w:rPr>
      </w:r>
      <w:r>
        <w:rPr>
          <w:color w:val="000000" w:themeColor="text1"/>
        </w:rPr>
      </w:r>
    </w:p>
    <w:p>
      <w:pPr>
        <w:ind w:right="1560" w:firstLine="624"/>
        <w:jc w:val="center"/>
        <w:spacing w:line="588" w:lineRule="exact"/>
        <w:tabs>
          <w:tab w:val="left" w:pos="4860" w:leader="none"/>
        </w:tabs>
        <w:rPr>
          <w:rFonts w:ascii="Times New Roman" w:hAnsi="Times New Roman"/>
          <w:color w:val="000000" w:themeColor="text1"/>
          <w:sz w:val="24"/>
          <w:szCs w:val="21"/>
          <w:highlight w:val="none"/>
        </w:rPr>
      </w:pPr>
      <w:r>
        <w:rPr>
          <w:rFonts w:hint="eastAsia" w:ascii="Times New Roman" w:hAnsi="Times New Roman" w:eastAsia="仿宋_GB2312"/>
          <w:color w:val="000000" w:themeColor="text1"/>
          <w:spacing w:val="6"/>
          <w:sz w:val="30"/>
          <w:szCs w:val="30"/>
          <w:highlight w:val="none"/>
        </w:rPr>
        <w:t xml:space="preserve">             </w:t>
      </w:r>
      <w:r>
        <w:rPr>
          <w:rFonts w:hint="eastAsia" w:ascii="Times New Roman" w:hAnsi="Times New Roman"/>
          <w:color w:val="000000" w:themeColor="text1"/>
          <w:sz w:val="24"/>
          <w:szCs w:val="21"/>
          <w:highlight w:val="none"/>
        </w:rPr>
        <w:t xml:space="preserve">       供应商全称（加盖CA电子公章）：</w:t>
      </w:r>
      <w:r>
        <w:rPr>
          <w:color w:val="000000" w:themeColor="text1"/>
        </w:rPr>
      </w:r>
    </w:p>
    <w:p>
      <w:pPr>
        <w:ind w:right="1560" w:firstLine="480"/>
        <w:jc w:val="center"/>
        <w:spacing w:line="588" w:lineRule="exact"/>
        <w:tabs>
          <w:tab w:val="left" w:pos="4860" w:leader="none"/>
        </w:tabs>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  日  期：</w:t>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center"/>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jc w:val="both"/>
        <w:spacing w:line="560" w:lineRule="exact"/>
        <w:rPr>
          <w:rFonts w:ascii="Times New Roman" w:hAnsi="Times New Roman" w:eastAsia="黑体"/>
          <w:b/>
          <w:color w:val="000000" w:themeColor="text1"/>
          <w:sz w:val="32"/>
          <w:szCs w:val="32"/>
          <w:highlight w:val="none"/>
        </w:rPr>
      </w:pPr>
      <w:r>
        <w:rPr>
          <w:rFonts w:ascii="Times New Roman" w:hAnsi="Times New Roman" w:eastAsia="黑体"/>
          <w:b/>
          <w:color w:val="000000" w:themeColor="text1"/>
          <w:sz w:val="32"/>
          <w:szCs w:val="32"/>
          <w:highlight w:val="none"/>
        </w:rPr>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color w:val="000000" w:themeColor="text1"/>
        </w:rPr>
      </w:r>
      <w:bookmarkStart w:id="227" w:name="_Toc169207404"/>
      <w:r>
        <w:rPr>
          <w:rFonts w:hint="eastAsia" w:ascii="Times New Roman" w:hAnsi="Times New Roman"/>
          <w:b/>
          <w:bCs/>
          <w:color w:val="000000" w:themeColor="text1"/>
          <w:sz w:val="32"/>
          <w:szCs w:val="32"/>
          <w:highlight w:val="none"/>
        </w:rPr>
        <w:t xml:space="preserve">六、</w:t>
      </w:r>
      <w:r>
        <w:rPr>
          <w:rFonts w:ascii="Times New Roman" w:hAnsi="Times New Roman"/>
          <w:b/>
          <w:bCs/>
          <w:color w:val="000000" w:themeColor="text1"/>
          <w:sz w:val="32"/>
          <w:szCs w:val="32"/>
          <w:highlight w:val="none"/>
        </w:rPr>
        <w:t xml:space="preserve">已标价的工程量清单</w:t>
      </w:r>
      <w:bookmarkEnd w:id="227"/>
      <w:r>
        <w:rPr>
          <w:color w:val="000000" w:themeColor="text1"/>
        </w:rPr>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一、投标报价的编制应符合下列规定：</w:t>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1  使用表格：</w:t>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投标报价使用的表格</w:t>
      </w:r>
      <w:r>
        <w:rPr>
          <w:rFonts w:hint="eastAsia" w:ascii="宋体" w:hAnsi="宋体" w:eastAsia="宋体" w:cs="宋体"/>
          <w:b/>
          <w:color w:val="000000" w:themeColor="text1"/>
          <w:sz w:val="24"/>
          <w:szCs w:val="24"/>
          <w:highlight w:val="none"/>
          <w:lang w:val="en-US" w:eastAsia="zh-CN" w:bidi="ar-SA"/>
        </w:rPr>
        <w:t xml:space="preserve">须符合GB/T50500-2024规定要求</w:t>
      </w:r>
      <w:r>
        <w:rPr>
          <w:rFonts w:hint="eastAsia" w:ascii="宋体" w:hAnsi="宋体" w:eastAsia="宋体" w:cs="宋体"/>
          <w:color w:val="000000" w:themeColor="text1"/>
          <w:sz w:val="24"/>
          <w:szCs w:val="24"/>
          <w:highlight w:val="none"/>
          <w:lang w:val="en-US" w:eastAsia="zh-CN" w:bidi="ar-SA"/>
        </w:rPr>
        <w:t xml:space="preserve">，包括：B.3.1、C.3.1、D.2、E.1.1-1、E.1.1-2、E.1.1-3、E.2.1、E.2.2-1、E3.1-E3.4、E4.1-E4.6、E5。</w:t>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2  封面应按规定的内容填写、签字、盖章。</w:t>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3  总说明应按下列内容填写：</w:t>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1）工程概况：建设规模、工程特征、计划工期、合同工期、实际工期、施工现场及变化情况、施工组织设计的特点、自然地理条件、环境保护要求等。</w:t>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      2）编制依据等。</w:t>
      </w:r>
      <w:r>
        <w:rPr>
          <w:color w:val="000000" w:themeColor="text1"/>
        </w:rPr>
      </w:r>
    </w:p>
    <w:p>
      <w:pPr>
        <w:ind w:left="2" w:firstLine="358"/>
        <w:jc w:val="both"/>
        <w:spacing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二、供应商应按照招标文件的要求，附综合单价分析表。</w:t>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br w:type="page" w:clear="all"/>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tbl>
      <w:tblPr>
        <w:tblStyle w:val="721"/>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349"/>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rP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349"/>
              <w:jc w:val="center"/>
              <w:widowControl/>
              <w:rPr>
                <w:rFonts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　</w:t>
            </w:r>
            <w:r>
              <w:rPr>
                <w:color w:val="000000" w:themeColor="text1"/>
              </w:rPr>
            </w:r>
          </w:p>
        </w:tc>
        <w:tc>
          <w:tcPr>
            <w:gridSpan w:val="2"/>
            <w:shd w:val="clear" w:color="auto" w:fill="ffffff"/>
            <w:tcW w:w="1401" w:type="dxa"/>
            <w:vAlign w:val="center"/>
            <w:textDirection w:val="lrTb"/>
            <w:noWrap w:val="false"/>
          </w:tcPr>
          <w:p>
            <w:pPr>
              <w:pStyle w:val="1349"/>
              <w:jc w:val="left"/>
              <w:widowControl/>
              <w:rPr>
                <w:rFonts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t xml:space="preserve">工程</w:t>
            </w:r>
            <w:r>
              <w:rPr>
                <w:color w:val="000000" w:themeColor="text1"/>
              </w:rP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349"/>
              <w:jc w:val="center"/>
              <w:widowControl/>
              <w:rPr>
                <w:rFonts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投标总价</w:t>
            </w:r>
            <w:r>
              <w:rPr>
                <w:color w:val="000000" w:themeColor="text1"/>
              </w:rPr>
            </w:r>
          </w:p>
        </w:tc>
      </w:tr>
      <w:tr>
        <w:trPr>
          <w:trHeight w:val="2125"/>
        </w:trPr>
        <w:tc>
          <w:tcPr>
            <w:shd w:val="clear" w:color="auto" w:fill="ffffff"/>
            <w:tcW w:w="2371" w:type="dxa"/>
            <w:vAlign w:val="bottom"/>
            <w:textDirection w:val="lrTb"/>
            <w:noWrap w:val="false"/>
          </w:tcPr>
          <w:p>
            <w:pPr>
              <w:pStyle w:val="1349"/>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p>
        </w:tc>
        <w:tc>
          <w:tcPr>
            <w:gridSpan w:val="2"/>
            <w:shd w:val="clear" w:color="auto" w:fill="ffffff"/>
            <w:tcW w:w="2082" w:type="dxa"/>
            <w:vAlign w:val="bottom"/>
            <w:textDirection w:val="lrTb"/>
            <w:noWrap w:val="false"/>
          </w:tcPr>
          <w:p>
            <w:pPr>
              <w:pStyle w:val="1349"/>
              <w:jc w:val="righ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  标  人：</w:t>
            </w:r>
            <w:r>
              <w:rPr>
                <w:color w:val="000000" w:themeColor="text1"/>
              </w:rP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349"/>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p>
        </w:tc>
        <w:tc>
          <w:tcPr>
            <w:shd w:val="clear" w:color="auto" w:fill="ffffff"/>
            <w:tcW w:w="1277" w:type="dxa"/>
            <w:vAlign w:val="bottom"/>
            <w:textDirection w:val="lrTb"/>
            <w:noWrap w:val="false"/>
          </w:tcPr>
          <w:p>
            <w:pPr>
              <w:pStyle w:val="1349"/>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p>
        </w:tc>
      </w:tr>
      <w:tr>
        <w:trPr>
          <w:cantSplit/>
          <w:trHeight w:val="462"/>
        </w:trPr>
        <w:tc>
          <w:tcPr>
            <w:gridSpan w:val="3"/>
            <w:shd w:val="clear" w:color="auto" w:fill="ffffff"/>
            <w:tcW w:w="4453" w:type="dxa"/>
            <w:vAlign w:val="bottom"/>
            <w:vMerge w:val="restart"/>
            <w:textDirection w:val="lrTb"/>
            <w:noWrap w:val="false"/>
          </w:tcPr>
          <w:p>
            <w:pPr>
              <w:pStyle w:val="1349"/>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rP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349"/>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lang w:eastAsia="zh-CN"/>
              </w:rPr>
              <w:t xml:space="preserve">（</w:t>
            </w:r>
            <w:r>
              <w:rPr>
                <w:rFonts w:hint="eastAsia" w:ascii="宋体" w:hAnsi="宋体" w:cs="宋体"/>
                <w:color w:val="000000" w:themeColor="text1"/>
                <w:sz w:val="20"/>
                <w:highlight w:val="none"/>
              </w:rPr>
              <w:t xml:space="preserve">单位盖章</w:t>
            </w:r>
            <w:r>
              <w:rPr>
                <w:rFonts w:hint="eastAsia" w:ascii="宋体" w:hAnsi="宋体" w:cs="宋体"/>
                <w:color w:val="000000" w:themeColor="text1"/>
                <w:sz w:val="20"/>
                <w:highlight w:val="none"/>
                <w:lang w:eastAsia="zh-CN"/>
              </w:rPr>
              <w:t xml:space="preserve">）</w:t>
            </w:r>
            <w:r>
              <w:rPr>
                <w:color w:val="000000" w:themeColor="text1"/>
              </w:rPr>
            </w:r>
          </w:p>
        </w:tc>
        <w:tc>
          <w:tcPr>
            <w:shd w:val="clear" w:color="auto" w:fill="ffffff"/>
            <w:tcW w:w="1277" w:type="dxa"/>
            <w:vAlign w:val="center"/>
            <w:vMerge w:val="restart"/>
            <w:textDirection w:val="lrTb"/>
            <w:noWrap w:val="false"/>
          </w:tcPr>
          <w:p>
            <w:pPr>
              <w:pStyle w:val="1349"/>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rP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49"/>
              <w:jc w:val="left"/>
              <w:widowControl/>
              <w:rPr>
                <w:rFonts w:ascii="宋体" w:hAnsi="宋体" w:cs="宋体"/>
                <w:color w:val="auto"/>
                <w:sz w:val="24"/>
                <w:highlight w:val="none"/>
              </w:rPr>
            </w:pPr>
            <w:r>
              <w:rPr>
                <w:rFonts w:ascii="宋体" w:hAnsi="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349"/>
              <w:jc w:val="center"/>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年   月   日</w:t>
            </w:r>
            <w:r>
              <w:rPr>
                <w:color w:val="000000" w:themeColor="text1"/>
              </w:rP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49"/>
              <w:jc w:val="lef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349"/>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rP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349"/>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rPr>
                <w:color w:val="000000" w:themeColor="text1"/>
              </w:rP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349"/>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封—3</w:t>
            </w:r>
            <w:r>
              <w:rPr>
                <w:color w:val="000000" w:themeColor="text1"/>
              </w:rPr>
            </w:r>
          </w:p>
        </w:tc>
      </w:tr>
    </w:tbl>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bookmarkEnd w:id="203"/>
      <w:r/>
      <w:bookmarkEnd w:id="204"/>
      <w:r/>
      <w:bookmarkEnd w:id="220"/>
      <w:r/>
      <w:r>
        <w:rPr>
          <w:color w:val="000000" w:themeColor="text1"/>
        </w:rPr>
      </w:r>
    </w:p>
    <w:tbl>
      <w:tblPr>
        <w:tblStyle w:val="721"/>
        <w:tblW w:w="9733" w:type="dxa"/>
        <w:tblInd w:w="91" w:type="dxa"/>
        <w:tblLayout w:type="autofit"/>
        <w:tblCellMar>
          <w:left w:w="108" w:type="dxa"/>
          <w:top w:w="0" w:type="dxa"/>
          <w:right w:w="108" w:type="dxa"/>
          <w:bottom w:w="0" w:type="dxa"/>
        </w:tblCellMar>
        <w:tblLook w:val="04A0" w:firstRow="1" w:lastRow="0" w:firstColumn="1" w:lastColumn="0" w:noHBand="0" w:noVBand="1"/>
      </w:tblPr>
      <w:tblGrid>
        <w:gridCol w:w="2435"/>
        <w:gridCol w:w="531"/>
        <w:gridCol w:w="4993"/>
        <w:gridCol w:w="1774"/>
      </w:tblGrid>
      <w:tr>
        <w:trPr>
          <w:trHeight w:val="1471"/>
        </w:trPr>
        <w:tc>
          <w:tcPr>
            <w:gridSpan w:val="4"/>
            <w:shd w:val="clear" w:color="auto" w:fill="ffffff"/>
            <w:tcBorders>
              <w:top w:val="none" w:color="000000" w:sz="4" w:space="0"/>
              <w:left w:val="none" w:color="000000" w:sz="4" w:space="0"/>
              <w:bottom w:val="none" w:color="000000" w:sz="4" w:space="0"/>
              <w:right w:val="none" w:color="000000" w:sz="4" w:space="0"/>
            </w:tcBorders>
            <w:tcW w:w="9733" w:type="dxa"/>
            <w:vAlign w:val="top"/>
            <w:textDirection w:val="lrTb"/>
            <w:noWrap w:val="false"/>
          </w:tcPr>
          <w:p>
            <w:pPr>
              <w:jc w:val="center"/>
              <w:keepLines w:val="0"/>
              <w:keepNext w:val="0"/>
              <w:widowControl/>
              <w:rPr>
                <w:rFonts w:hint="eastAsia" w:ascii="宋体" w:hAnsi="宋体" w:eastAsia="宋体" w:cs="宋体"/>
                <w:b/>
                <w:bCs/>
                <w:color w:val="000000" w:themeColor="text1"/>
                <w:sz w:val="36"/>
                <w:szCs w:val="36"/>
                <w:highlight w:val="none"/>
              </w:rPr>
              <w:suppressLineNumbers w:val="0"/>
            </w:pPr>
            <w:r>
              <w:rPr>
                <w:rFonts w:hint="eastAsia" w:ascii="宋体" w:hAnsi="宋体" w:eastAsia="宋体" w:cs="宋体"/>
                <w:b/>
                <w:bCs/>
                <w:i w:val="0"/>
                <w:iCs w:val="0"/>
                <w:color w:val="000000" w:themeColor="text1"/>
                <w:sz w:val="40"/>
                <w:szCs w:val="40"/>
                <w:highlight w:val="none"/>
                <w:u w:val="none"/>
                <w:lang w:val="en-US" w:eastAsia="zh-CN" w:bidi="ar"/>
              </w:rPr>
              <w:br/>
            </w:r>
            <w:r>
              <w:rPr>
                <w:rFonts w:hint="eastAsia" w:ascii="宋体" w:hAnsi="宋体" w:eastAsia="宋体" w:cs="宋体"/>
                <w:b/>
                <w:bCs/>
                <w:i w:val="0"/>
                <w:iCs w:val="0"/>
                <w:color w:val="000000" w:themeColor="text1"/>
                <w:sz w:val="40"/>
                <w:szCs w:val="40"/>
                <w:highlight w:val="none"/>
                <w:u w:val="none"/>
                <w:lang w:val="en-US" w:eastAsia="zh-CN" w:bidi="ar"/>
              </w:rPr>
              <w:t xml:space="preserve">投 标 总 价</w:t>
            </w:r>
            <w:r>
              <w:rPr>
                <w:color w:val="000000" w:themeColor="text1"/>
              </w:rPr>
            </w:r>
          </w:p>
        </w:tc>
      </w:tr>
      <w:tr>
        <w:trPr>
          <w:trHeight w:val="1429"/>
        </w:trPr>
        <w:tc>
          <w:tcPr>
            <w:gridSpan w:val="2"/>
            <w:shd w:val="clear" w:color="auto" w:fill="ffffff"/>
            <w:tcW w:w="2966" w:type="dxa"/>
            <w:vAlign w:val="bottom"/>
            <w:textDirection w:val="lrTb"/>
            <w:noWrap w:val="false"/>
          </w:tcPr>
          <w:p>
            <w:pPr>
              <w:jc w:val="right"/>
              <w:keepLines w:val="0"/>
              <w:keepNext w:val="0"/>
              <w:widowControl/>
              <w:rPr>
                <w:rFonts w:hint="eastAsia" w:ascii="宋体" w:hAnsi="宋体" w:eastAsia="宋体" w:cs="宋体"/>
                <w:b/>
                <w:bCs/>
                <w:color w:val="000000" w:themeColor="text1"/>
                <w:sz w:val="24"/>
                <w:highlight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投标总价（小写） ：</w:t>
            </w:r>
            <w:r>
              <w:rPr>
                <w:color w:val="000000" w:themeColor="text1"/>
              </w:rPr>
            </w:r>
          </w:p>
        </w:tc>
        <w:tc>
          <w:tcPr>
            <w:gridSpan w:val="2"/>
            <w:shd w:val="clear" w:color="auto" w:fill="ffffff"/>
            <w:tcBorders>
              <w:top w:val="none" w:color="000000" w:sz="4" w:space="0"/>
              <w:left w:val="none" w:color="000000" w:sz="4" w:space="0"/>
              <w:bottom w:val="single" w:color="000000" w:sz="4" w:space="0"/>
              <w:right w:val="none" w:color="000000" w:sz="4" w:space="0"/>
            </w:tcBorders>
            <w:tcW w:w="6767" w:type="dxa"/>
            <w:vAlign w:val="bottom"/>
            <w:textDirection w:val="lrTb"/>
            <w:noWrap w:val="false"/>
          </w:tcPr>
          <w:p>
            <w:pPr>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highlight w:val="none"/>
                <w:lang w:val="en-US" w:eastAsia="zh-CN" w:bidi="ar-SA"/>
              </w:rPr>
            </w:r>
            <w:r>
              <w:rPr>
                <w:color w:val="000000" w:themeColor="text1"/>
              </w:rPr>
            </w:r>
          </w:p>
        </w:tc>
      </w:tr>
      <w:tr>
        <w:trPr>
          <w:trHeight w:val="1429"/>
        </w:trPr>
        <w:tc>
          <w:tcPr>
            <w:gridSpan w:val="2"/>
            <w:shd w:val="clear" w:color="auto" w:fill="ffffff"/>
            <w:tcW w:w="2966" w:type="dxa"/>
            <w:vAlign w:val="bottom"/>
            <w:textDirection w:val="lrTb"/>
            <w:noWrap w:val="false"/>
          </w:tcPr>
          <w:p>
            <w:pPr>
              <w:jc w:val="right"/>
              <w:keepLines w:val="0"/>
              <w:keepNext w:val="0"/>
              <w:widowControl/>
              <w:rPr>
                <w:rFonts w:hint="eastAsia" w:ascii="宋体" w:hAnsi="宋体" w:eastAsia="宋体" w:cs="宋体"/>
                <w:b/>
                <w:bCs/>
                <w:color w:val="000000" w:themeColor="text1"/>
                <w:sz w:val="24"/>
                <w:highlight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（大写） ：</w:t>
            </w:r>
            <w:r>
              <w:rPr>
                <w:color w:val="000000" w:themeColor="text1"/>
              </w:rPr>
            </w:r>
          </w:p>
        </w:tc>
        <w:tc>
          <w:tcPr>
            <w:gridSpan w:val="2"/>
            <w:shd w:val="clear" w:color="auto" w:fill="ffffff"/>
            <w:tcBorders>
              <w:top w:val="single" w:color="000000" w:sz="4" w:space="0"/>
              <w:left w:val="none" w:color="000000" w:sz="4" w:space="0"/>
              <w:bottom w:val="single" w:color="000000" w:sz="4" w:space="0"/>
              <w:right w:val="none" w:color="000000" w:sz="4" w:space="0"/>
            </w:tcBorders>
            <w:tcW w:w="6767" w:type="dxa"/>
            <w:vAlign w:val="bottom"/>
            <w:textDirection w:val="lrTb"/>
            <w:noWrap w:val="false"/>
          </w:tcPr>
          <w:p>
            <w:pPr>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color w:val="000000" w:themeColor="text1"/>
                <w:sz w:val="24"/>
                <w:highlight w:val="none"/>
                <w:lang w:val="en-US" w:eastAsia="zh-CN" w:bidi="ar-SA"/>
              </w:rPr>
            </w:r>
            <w:r>
              <w:rPr>
                <w:color w:val="000000" w:themeColor="text1"/>
              </w:rPr>
            </w:r>
          </w:p>
        </w:tc>
      </w:tr>
      <w:tr>
        <w:trPr>
          <w:trHeight w:val="1440"/>
        </w:trPr>
        <w:tc>
          <w:tcPr>
            <w:shd w:val="clear" w:color="auto" w:fill="ffffff"/>
            <w:tcW w:w="2435" w:type="dxa"/>
            <w:vAlign w:val="bottom"/>
            <w:textDirection w:val="lrTb"/>
            <w:noWrap w:val="false"/>
          </w:tcPr>
          <w:p>
            <w:pPr>
              <w:jc w:val="left"/>
              <w:keepLines w:val="0"/>
              <w:keepNext w:val="0"/>
              <w:widowControl/>
              <w:rPr>
                <w:rFonts w:hint="eastAsia" w:ascii="宋体" w:hAnsi="宋体" w:eastAsia="宋体" w:cs="宋体"/>
                <w:b/>
                <w:bCs/>
                <w:color w:val="000000" w:themeColor="text1"/>
                <w:sz w:val="24"/>
                <w:highlight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投   标  人：</w:t>
            </w:r>
            <w:r>
              <w:rPr>
                <w:color w:val="000000" w:themeColor="text1"/>
              </w:rPr>
            </w:r>
          </w:p>
        </w:tc>
        <w:tc>
          <w:tcPr>
            <w:gridSpan w:val="2"/>
            <w:shd w:val="clear" w:color="auto" w:fill="ffffff"/>
            <w:tcBorders>
              <w:top w:val="single" w:color="000000" w:sz="4" w:space="0"/>
              <w:left w:val="none" w:color="000000" w:sz="4" w:space="0"/>
              <w:bottom w:val="single" w:color="000000" w:sz="4" w:space="0"/>
              <w:right w:val="none" w:color="000000" w:sz="4" w:space="0"/>
            </w:tcBorders>
            <w:tcW w:w="5524" w:type="dxa"/>
            <w:vAlign w:val="bottom"/>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r>
            <w:r>
              <w:rPr>
                <w:color w:val="000000" w:themeColor="text1"/>
              </w:rPr>
            </w:r>
          </w:p>
        </w:tc>
        <w:tc>
          <w:tcPr>
            <w:shd w:val="clear" w:color="auto" w:fill="ffffff"/>
            <w:tcBorders>
              <w:top w:val="single" w:color="000000" w:sz="4" w:space="0"/>
              <w:left w:val="none" w:color="000000" w:sz="4" w:space="0"/>
              <w:bottom w:val="single" w:color="000000" w:sz="4" w:space="0"/>
              <w:right w:val="none" w:color="000000" w:sz="4" w:space="0"/>
            </w:tcBorders>
            <w:tcW w:w="1774" w:type="dxa"/>
            <w:vAlign w:val="bottom"/>
            <w:textDirection w:val="lrTb"/>
            <w:noWrap w:val="false"/>
          </w:tcPr>
          <w:p>
            <w:pPr>
              <w:jc w:val="left"/>
              <w:keepLines w:val="0"/>
              <w:keepNext w:val="0"/>
              <w:widowControl/>
              <w:rPr>
                <w:rFonts w:hint="default" w:eastAsia="宋体" w:cs="Times New Roman"/>
                <w:color w:val="000000" w:themeColor="text1"/>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(盖章)</w:t>
            </w:r>
            <w:r>
              <w:rPr>
                <w:color w:val="000000" w:themeColor="text1"/>
              </w:rPr>
            </w:r>
          </w:p>
        </w:tc>
      </w:tr>
      <w:tr>
        <w:trPr>
          <w:trHeight w:val="1440"/>
        </w:trPr>
        <w:tc>
          <w:tcPr>
            <w:shd w:val="clear" w:color="auto" w:fill="ffffff"/>
            <w:tcBorders>
              <w:top w:val="none" w:color="000000" w:sz="4" w:space="0"/>
              <w:left w:val="none" w:color="000000" w:sz="4" w:space="0"/>
              <w:bottom w:val="none" w:color="000000" w:sz="4" w:space="0"/>
              <w:right w:val="none" w:color="000000" w:sz="4" w:space="0"/>
            </w:tcBorders>
            <w:tcW w:w="2435" w:type="dxa"/>
            <w:vAlign w:val="bottom"/>
            <w:textDirection w:val="lrTb"/>
            <w:noWrap w:val="false"/>
          </w:tcPr>
          <w:p>
            <w:pPr>
              <w:jc w:val="left"/>
              <w:keepLines w:val="0"/>
              <w:keepNext w:val="0"/>
              <w:widowControl/>
              <w:rPr>
                <w:rFonts w:hint="eastAsia" w:ascii="宋体" w:hAnsi="宋体" w:eastAsia="宋体" w:cs="宋体"/>
                <w:b/>
                <w:bCs/>
                <w:color w:val="000000" w:themeColor="text1"/>
                <w:sz w:val="24"/>
                <w:highlight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法定代表人 </w:t>
            </w:r>
            <w:r>
              <w:rPr>
                <w:rFonts w:hint="eastAsia" w:ascii="宋体" w:hAnsi="宋体" w:eastAsia="宋体" w:cs="宋体"/>
                <w:b/>
                <w:bCs/>
                <w:i w:val="0"/>
                <w:iCs w:val="0"/>
                <w:color w:val="000000" w:themeColor="text1"/>
                <w:sz w:val="28"/>
                <w:szCs w:val="28"/>
                <w:highlight w:val="none"/>
                <w:u w:val="none"/>
                <w:lang w:val="en-US" w:eastAsia="zh-CN" w:bidi="ar"/>
              </w:rPr>
              <w:br/>
            </w:r>
            <w:r>
              <w:rPr>
                <w:rFonts w:hint="eastAsia" w:ascii="宋体" w:hAnsi="宋体" w:eastAsia="宋体" w:cs="宋体"/>
                <w:b/>
                <w:bCs/>
                <w:i w:val="0"/>
                <w:iCs w:val="0"/>
                <w:color w:val="000000" w:themeColor="text1"/>
                <w:sz w:val="28"/>
                <w:szCs w:val="28"/>
                <w:highlight w:val="none"/>
                <w:u w:val="none"/>
                <w:lang w:val="en-US" w:eastAsia="zh-CN" w:bidi="ar"/>
              </w:rPr>
              <w:t xml:space="preserve">或其授权人：</w:t>
            </w:r>
            <w:r>
              <w:rPr>
                <w:color w:val="000000" w:themeColor="text1"/>
              </w:rPr>
            </w:r>
          </w:p>
        </w:tc>
        <w:tc>
          <w:tcPr>
            <w:gridSpan w:val="2"/>
            <w:shd w:val="clear" w:color="auto" w:fill="ffffff"/>
            <w:tcBorders>
              <w:top w:val="none" w:color="000000" w:sz="4" w:space="0"/>
              <w:left w:val="none" w:color="000000" w:sz="4" w:space="0"/>
              <w:bottom w:val="none" w:color="000000" w:sz="4" w:space="0"/>
              <w:right w:val="none" w:color="000000" w:sz="4" w:space="0"/>
            </w:tcBorders>
            <w:tcW w:w="5524" w:type="dxa"/>
            <w:vAlign w:val="bottom"/>
            <w:textDirection w:val="lrTb"/>
            <w:noWrap w:val="false"/>
          </w:tcPr>
          <w:p>
            <w:pPr>
              <w:jc w:val="left"/>
              <w:rPr>
                <w:rFonts w:hint="default" w:eastAsia="宋体" w:cs="Times New Roman"/>
                <w:color w:val="000000" w:themeColor="text1"/>
                <w:highlight w:val="none"/>
                <w:u w:val="single"/>
              </w:rPr>
            </w:pPr>
            <w:r>
              <w:rPr>
                <w:rFonts w:hint="default" w:eastAsia="宋体" w:cs="Times New Roman"/>
                <w:color w:val="000000" w:themeColor="text1"/>
                <w:highlight w:val="none"/>
                <w:u w:val="single"/>
                <w:lang w:val="en-US" w:eastAsia="zh-CN" w:bidi="ar-SA"/>
              </w:rPr>
            </w:r>
            <w:r>
              <w:rPr>
                <w:color w:val="000000" w:themeColor="text1"/>
              </w:rPr>
            </w:r>
          </w:p>
        </w:tc>
        <w:tc>
          <w:tcPr>
            <w:shd w:val="clear" w:color="auto" w:fill="ffffff"/>
            <w:tcBorders>
              <w:top w:val="none" w:color="000000" w:sz="4" w:space="0"/>
              <w:left w:val="none" w:color="000000" w:sz="4" w:space="0"/>
              <w:bottom w:val="none" w:color="000000" w:sz="4" w:space="0"/>
              <w:right w:val="none" w:color="000000" w:sz="4" w:space="0"/>
            </w:tcBorders>
            <w:tcW w:w="1774" w:type="dxa"/>
            <w:vAlign w:val="bottom"/>
            <w:textDirection w:val="lrTb"/>
            <w:noWrap w:val="false"/>
          </w:tcPr>
          <w:p>
            <w:pPr>
              <w:jc w:val="left"/>
              <w:keepLines w:val="0"/>
              <w:keepNext w:val="0"/>
              <w:widowControl/>
              <w:rPr>
                <w:rFonts w:hint="default" w:eastAsia="宋体" w:cs="Times New Roman"/>
                <w:color w:val="000000" w:themeColor="text1"/>
                <w:highlight w:val="none"/>
                <w:u w:val="single"/>
              </w:rPr>
              <w:suppressLineNumbers w:val="0"/>
            </w:pPr>
            <w:r>
              <w:rPr>
                <w:rFonts w:hint="eastAsia" w:ascii="宋体" w:hAnsi="宋体" w:eastAsia="宋体" w:cs="宋体"/>
                <w:i w:val="0"/>
                <w:iCs w:val="0"/>
                <w:color w:val="000000" w:themeColor="text1"/>
                <w:sz w:val="20"/>
                <w:szCs w:val="20"/>
                <w:highlight w:val="none"/>
                <w:u w:val="single"/>
                <w:lang w:val="en-US" w:eastAsia="zh-CN" w:bidi="ar"/>
              </w:rPr>
              <w:t xml:space="preserve">(签字或盖章)</w:t>
            </w:r>
            <w:r>
              <w:rPr>
                <w:color w:val="000000" w:themeColor="text1"/>
              </w:rPr>
            </w:r>
          </w:p>
        </w:tc>
      </w:tr>
      <w:tr>
        <w:trPr>
          <w:trHeight w:val="1440"/>
        </w:trPr>
        <w:tc>
          <w:tcPr>
            <w:shd w:val="clear" w:color="auto" w:fill="ffffff"/>
            <w:tcW w:w="2435" w:type="dxa"/>
            <w:vAlign w:val="bottom"/>
            <w:textDirection w:val="lrTb"/>
            <w:noWrap w:val="false"/>
          </w:tcPr>
          <w:p>
            <w:pPr>
              <w:jc w:val="left"/>
              <w:keepLines w:val="0"/>
              <w:keepNext w:val="0"/>
              <w:widowControl/>
              <w:rPr>
                <w:rFonts w:hint="eastAsia" w:ascii="宋体" w:hAnsi="宋体" w:eastAsia="宋体" w:cs="宋体"/>
                <w:b/>
                <w:bCs/>
                <w:color w:val="000000" w:themeColor="text1"/>
                <w:sz w:val="24"/>
                <w:highlight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编   制  人：</w:t>
            </w:r>
            <w:r>
              <w:rPr>
                <w:color w:val="000000" w:themeColor="text1"/>
              </w:rPr>
            </w:r>
          </w:p>
        </w:tc>
        <w:tc>
          <w:tcPr>
            <w:gridSpan w:val="2"/>
            <w:shd w:val="clear" w:color="auto" w:fill="ffffff"/>
            <w:tcBorders>
              <w:top w:val="none" w:color="000000" w:sz="4" w:space="0"/>
              <w:left w:val="none" w:color="000000" w:sz="4" w:space="0"/>
              <w:bottom w:val="single" w:color="000000" w:sz="4" w:space="0"/>
              <w:right w:val="none" w:color="000000" w:sz="4" w:space="0"/>
            </w:tcBorders>
            <w:tcW w:w="5524" w:type="dxa"/>
            <w:vAlign w:val="bottom"/>
            <w:textDirection w:val="lrTb"/>
            <w:noWrap w:val="false"/>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bidi="ar-SA"/>
              </w:rPr>
            </w:r>
            <w:r>
              <w:rPr>
                <w:color w:val="000000" w:themeColor="text1"/>
              </w:rPr>
            </w:r>
          </w:p>
        </w:tc>
        <w:tc>
          <w:tcPr>
            <w:shd w:val="clear" w:color="auto" w:fill="ffffff"/>
            <w:tcBorders>
              <w:top w:val="none" w:color="000000" w:sz="4" w:space="0"/>
              <w:left w:val="none" w:color="000000" w:sz="4" w:space="0"/>
              <w:bottom w:val="single" w:color="000000" w:sz="4" w:space="0"/>
              <w:right w:val="none" w:color="000000" w:sz="4" w:space="0"/>
            </w:tcBorders>
            <w:tcW w:w="1774" w:type="dxa"/>
            <w:vAlign w:val="bottom"/>
            <w:textDirection w:val="lrTb"/>
            <w:noWrap w:val="false"/>
          </w:tcPr>
          <w:p>
            <w:pPr>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i w:val="0"/>
                <w:iCs w:val="0"/>
                <w:color w:val="000000" w:themeColor="text1"/>
                <w:sz w:val="20"/>
                <w:szCs w:val="20"/>
                <w:highlight w:val="none"/>
                <w:u w:val="none"/>
                <w:lang w:val="en-US" w:eastAsia="zh-CN" w:bidi="ar"/>
              </w:rPr>
              <w:t xml:space="preserve">(签字及盖章)</w:t>
            </w:r>
            <w:r>
              <w:rPr>
                <w:color w:val="000000" w:themeColor="text1"/>
              </w:rPr>
            </w:r>
          </w:p>
        </w:tc>
      </w:tr>
      <w:tr>
        <w:trPr>
          <w:trHeight w:val="1440"/>
        </w:trPr>
        <w:tc>
          <w:tcPr>
            <w:shd w:val="clear" w:color="auto" w:fill="ffffff"/>
            <w:tcW w:w="2435" w:type="dxa"/>
            <w:vAlign w:val="bottom"/>
            <w:textDirection w:val="lrTb"/>
            <w:noWrap w:val="false"/>
          </w:tcPr>
          <w:p>
            <w:pPr>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编 制 时 间：</w:t>
            </w:r>
            <w:r>
              <w:rPr>
                <w:color w:val="000000" w:themeColor="text1"/>
              </w:rPr>
            </w:r>
          </w:p>
        </w:tc>
        <w:tc>
          <w:tcPr>
            <w:gridSpan w:val="2"/>
            <w:shd w:val="clear" w:color="auto" w:fill="ffffff"/>
            <w:tcW w:w="5524" w:type="dxa"/>
            <w:vAlign w:val="bottom"/>
            <w:textDirection w:val="lrTb"/>
            <w:noWrap w:val="false"/>
          </w:tcPr>
          <w:p>
            <w:pPr>
              <w:jc w:val="left"/>
              <w:keepLines w:val="0"/>
              <w:keepNext w:val="0"/>
              <w:widowControl/>
              <w:rPr>
                <w:rFonts w:hint="eastAsia" w:ascii="宋体" w:hAnsi="宋体" w:eastAsia="宋体" w:cs="宋体"/>
                <w:color w:val="000000" w:themeColor="text1"/>
                <w:sz w:val="24"/>
                <w:highlight w:val="none"/>
              </w:rPr>
              <w:suppressLineNumbers w:val="0"/>
            </w:pPr>
            <w:r>
              <w:rPr>
                <w:rFonts w:hint="eastAsia" w:ascii="宋体" w:hAnsi="宋体" w:eastAsia="宋体" w:cs="宋体"/>
                <w:i w:val="0"/>
                <w:iCs w:val="0"/>
                <w:color w:val="000000" w:themeColor="text1"/>
                <w:sz w:val="28"/>
                <w:szCs w:val="28"/>
                <w:highlight w:val="none"/>
                <w:u w:val="none"/>
                <w:lang w:val="en-US" w:eastAsia="zh-CN" w:bidi="ar"/>
              </w:rPr>
              <w:t xml:space="preserve">   年   月   日</w:t>
            </w:r>
            <w:r>
              <w:rPr>
                <w:color w:val="000000" w:themeColor="text1"/>
              </w:rPr>
            </w:r>
          </w:p>
        </w:tc>
        <w:tc>
          <w:tcPr>
            <w:shd w:val="clear" w:color="auto" w:fill="ffffff"/>
            <w:tcBorders>
              <w:top w:val="single" w:color="000000" w:sz="4" w:space="0"/>
              <w:left w:val="none" w:color="000000" w:sz="4" w:space="0"/>
              <w:bottom w:val="none" w:color="000000" w:sz="4" w:space="0"/>
              <w:right w:val="none" w:color="000000" w:sz="4" w:space="0"/>
            </w:tcBorders>
            <w:tcW w:w="1774" w:type="dxa"/>
            <w:vAlign w:val="bottom"/>
            <w:textDirection w:val="lrTb"/>
            <w:noWrap w:val="false"/>
          </w:tcPr>
          <w:p>
            <w:p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SA"/>
              </w:rPr>
            </w:r>
            <w:r>
              <w:rPr>
                <w:color w:val="000000" w:themeColor="text1"/>
              </w:rPr>
            </w:r>
          </w:p>
        </w:tc>
      </w:tr>
    </w:tbl>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rPr>
          <w:rFonts w:hint="eastAsia" w:ascii="Times New Roman" w:hAnsi="Times New Roman"/>
          <w:b/>
          <w:bCs/>
          <w:color w:val="000000" w:themeColor="text1"/>
          <w:sz w:val="32"/>
          <w:szCs w:val="32"/>
          <w:highlight w:val="none"/>
        </w:rPr>
      </w:pPr>
      <w:r>
        <w:rPr>
          <w:color w:val="000000" w:themeColor="text1"/>
        </w:rPr>
      </w:r>
      <w:bookmarkStart w:id="228" w:name="_Toc169207405"/>
      <w:r>
        <w:rPr>
          <w:rFonts w:hint="eastAsia" w:ascii="Times New Roman" w:hAnsi="Times New Roman"/>
          <w:b/>
          <w:bCs/>
          <w:color w:val="000000" w:themeColor="text1"/>
          <w:sz w:val="32"/>
          <w:szCs w:val="32"/>
          <w:highlight w:val="none"/>
        </w:rPr>
        <w:br w:type="page" w:clear="all"/>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rFonts w:hint="eastAsia" w:ascii="Times New Roman" w:hAnsi="Times New Roman"/>
          <w:b/>
          <w:bCs/>
          <w:color w:val="000000" w:themeColor="text1"/>
          <w:sz w:val="32"/>
          <w:szCs w:val="32"/>
          <w:highlight w:val="none"/>
        </w:rPr>
        <w:t xml:space="preserve">七、</w:t>
      </w:r>
      <w:r>
        <w:rPr>
          <w:rFonts w:ascii="Times New Roman" w:hAnsi="Times New Roman"/>
          <w:b/>
          <w:bCs/>
          <w:color w:val="000000" w:themeColor="text1"/>
          <w:sz w:val="32"/>
          <w:szCs w:val="32"/>
          <w:highlight w:val="none"/>
        </w:rPr>
        <w:t xml:space="preserve">项目实施方案</w:t>
      </w:r>
      <w:bookmarkEnd w:id="228"/>
      <w:r>
        <w:rPr>
          <w:color w:val="000000" w:themeColor="text1"/>
        </w:rPr>
      </w:r>
      <w:r>
        <w:rPr>
          <w:color w:val="000000" w:themeColor="text1"/>
        </w:rPr>
      </w:r>
    </w:p>
    <w:p>
      <w:pPr>
        <w:rPr>
          <w:rFonts w:ascii="Times New Roman" w:hAnsi="Times New Roman"/>
          <w:b/>
          <w:bCs/>
          <w:color w:val="000000" w:themeColor="text1"/>
          <w:sz w:val="32"/>
          <w:szCs w:val="32"/>
          <w:highlight w:val="none"/>
        </w:rPr>
      </w:pPr>
      <w:r>
        <w:rPr>
          <w:rFonts w:ascii="Times New Roman" w:hAnsi="Times New Roman"/>
          <w:b/>
          <w:bCs/>
          <w:color w:val="000000" w:themeColor="text1"/>
          <w:sz w:val="32"/>
          <w:szCs w:val="32"/>
          <w:highlight w:val="none"/>
        </w:rPr>
        <w:br w:type="page" w:clear="all"/>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color w:val="000000" w:themeColor="text1"/>
        </w:rPr>
      </w:r>
      <w:bookmarkStart w:id="229" w:name="_Toc169207406"/>
      <w:r>
        <w:rPr>
          <w:rFonts w:hint="eastAsia" w:ascii="Times New Roman" w:hAnsi="Times New Roman"/>
          <w:b/>
          <w:bCs/>
          <w:color w:val="000000" w:themeColor="text1"/>
          <w:sz w:val="32"/>
          <w:szCs w:val="32"/>
          <w:highlight w:val="none"/>
        </w:rPr>
        <w:t xml:space="preserve">八、</w:t>
      </w:r>
      <w:r>
        <w:rPr>
          <w:rFonts w:ascii="Times New Roman" w:hAnsi="Times New Roman"/>
          <w:b/>
          <w:bCs/>
          <w:color w:val="000000" w:themeColor="text1"/>
          <w:sz w:val="32"/>
          <w:szCs w:val="32"/>
          <w:highlight w:val="none"/>
        </w:rPr>
        <w:t xml:space="preserve">项目组人员</w:t>
      </w:r>
      <w:bookmarkEnd w:id="229"/>
      <w:r>
        <w:rPr>
          <w:color w:val="000000" w:themeColor="text1"/>
        </w:rPr>
      </w:r>
      <w:r>
        <w:rPr>
          <w:color w:val="000000" w:themeColor="text1"/>
        </w:rPr>
      </w:r>
    </w:p>
    <w:p>
      <w:pPr>
        <w:pStyle w:val="1037"/>
        <w:jc w:val="center"/>
        <w:rPr>
          <w:rFonts w:ascii="宋体"/>
          <w:b/>
          <w:color w:val="000000" w:themeColor="text1"/>
          <w:sz w:val="30"/>
          <w:szCs w:val="30"/>
          <w:highlight w:val="none"/>
        </w:rPr>
      </w:pPr>
      <w:r>
        <w:rPr>
          <w:rFonts w:hint="eastAsia" w:ascii="宋体" w:cs="宋体"/>
          <w:b/>
          <w:color w:val="000000" w:themeColor="text1"/>
          <w:sz w:val="30"/>
          <w:szCs w:val="30"/>
          <w:highlight w:val="none"/>
        </w:rPr>
        <w:t xml:space="preserve">拟选派项目负责人简历表</w:t>
      </w:r>
      <w:r>
        <w:rPr>
          <w:color w:val="000000" w:themeColor="text1"/>
        </w:rP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316"/>
        <w:gridCol w:w="1110"/>
        <w:gridCol w:w="522"/>
        <w:gridCol w:w="1029"/>
        <w:gridCol w:w="353"/>
        <w:gridCol w:w="214"/>
        <w:gridCol w:w="1648"/>
      </w:tblGrid>
      <w:tr>
        <w:trPr>
          <w:jc w:val="center"/>
          <w:trHeight w:val="606"/>
        </w:trPr>
        <w:tc>
          <w:tcPr>
            <w:gridSpan w:val="2"/>
            <w:tcW w:w="1966"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姓  名</w:t>
            </w:r>
            <w:r>
              <w:rPr>
                <w:color w:val="000000" w:themeColor="text1"/>
              </w:rPr>
            </w:r>
          </w:p>
        </w:tc>
        <w:tc>
          <w:tcPr>
            <w:tcW w:w="1049"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gridSpan w:val="2"/>
            <w:tcW w:w="992"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年 龄</w:t>
            </w:r>
            <w:r>
              <w:rPr>
                <w:color w:val="000000" w:themeColor="text1"/>
              </w:rPr>
            </w:r>
          </w:p>
        </w:tc>
        <w:tc>
          <w:tcPr>
            <w:tcW w:w="1110"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gridSpan w:val="3"/>
            <w:tcW w:w="1904"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学历</w:t>
            </w:r>
            <w:r>
              <w:rPr>
                <w:color w:val="000000" w:themeColor="text1"/>
              </w:rPr>
            </w:r>
          </w:p>
        </w:tc>
        <w:tc>
          <w:tcPr>
            <w:gridSpan w:val="2"/>
            <w:tcW w:w="1862"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jc w:val="center"/>
          <w:trHeight w:val="1005"/>
        </w:trPr>
        <w:tc>
          <w:tcPr>
            <w:gridSpan w:val="2"/>
            <w:tcW w:w="1966"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毕业学校</w:t>
            </w:r>
            <w:r>
              <w:rPr>
                <w:color w:val="000000" w:themeColor="text1"/>
              </w:rPr>
            </w:r>
          </w:p>
        </w:tc>
        <w:tc>
          <w:tcPr>
            <w:gridSpan w:val="9"/>
            <w:tcW w:w="6917"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u w:val="single"/>
              </w:rPr>
              <w:t xml:space="preserve">       </w:t>
            </w:r>
            <w:r>
              <w:rPr>
                <w:rFonts w:hint="eastAsia" w:ascii="仿宋_GB2312" w:eastAsia="仿宋_GB2312"/>
                <w:color w:val="000000" w:themeColor="text1"/>
                <w:sz w:val="28"/>
                <w:szCs w:val="28"/>
                <w:highlight w:val="none"/>
              </w:rPr>
              <w:t xml:space="preserve">年毕业于  </w:t>
            </w:r>
            <w:r>
              <w:rPr>
                <w:rFonts w:hint="eastAsia" w:ascii="仿宋_GB2312" w:eastAsia="仿宋_GB2312"/>
                <w:color w:val="000000" w:themeColor="text1"/>
                <w:sz w:val="28"/>
                <w:szCs w:val="28"/>
                <w:highlight w:val="none"/>
                <w:u w:val="single"/>
              </w:rPr>
              <w:t xml:space="preserve">        </w:t>
            </w:r>
            <w:r>
              <w:rPr>
                <w:rFonts w:hint="eastAsia" w:ascii="仿宋_GB2312" w:eastAsia="仿宋_GB2312"/>
                <w:color w:val="000000" w:themeColor="text1"/>
                <w:sz w:val="28"/>
                <w:szCs w:val="28"/>
                <w:highlight w:val="none"/>
              </w:rPr>
              <w:t xml:space="preserve">学校</w:t>
            </w:r>
            <w:r>
              <w:rPr>
                <w:rFonts w:hint="eastAsia" w:ascii="仿宋_GB2312" w:eastAsia="仿宋_GB2312"/>
                <w:color w:val="000000" w:themeColor="text1"/>
                <w:sz w:val="28"/>
                <w:szCs w:val="28"/>
                <w:highlight w:val="none"/>
                <w:u w:val="single"/>
              </w:rPr>
              <w:t xml:space="preserve">       </w:t>
            </w:r>
            <w:r>
              <w:rPr>
                <w:rFonts w:hint="eastAsia" w:ascii="仿宋_GB2312" w:eastAsia="仿宋_GB2312"/>
                <w:color w:val="000000" w:themeColor="text1"/>
                <w:sz w:val="28"/>
                <w:szCs w:val="28"/>
                <w:highlight w:val="none"/>
              </w:rPr>
              <w:t xml:space="preserve">专业</w:t>
            </w:r>
            <w:r>
              <w:rPr>
                <w:color w:val="000000" w:themeColor="text1"/>
              </w:rPr>
            </w:r>
          </w:p>
        </w:tc>
      </w:tr>
      <w:tr>
        <w:trPr>
          <w:jc w:val="center"/>
          <w:trHeight w:val="1116"/>
        </w:trPr>
        <w:tc>
          <w:tcPr>
            <w:gridSpan w:val="2"/>
            <w:tcW w:w="1966" w:type="dxa"/>
            <w:vAlign w:val="center"/>
            <w:textDirection w:val="lrTb"/>
            <w:noWrap w:val="false"/>
          </w:tcPr>
          <w:p>
            <w:pPr>
              <w:pStyle w:val="1384"/>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专业技术职称</w:t>
            </w:r>
            <w:r>
              <w:rPr>
                <w:color w:val="000000" w:themeColor="text1"/>
              </w:rPr>
            </w:r>
          </w:p>
        </w:tc>
        <w:tc>
          <w:tcPr>
            <w:gridSpan w:val="4"/>
            <w:tcW w:w="3151" w:type="dxa"/>
            <w:vAlign w:val="center"/>
            <w:textDirection w:val="lrTb"/>
            <w:noWrap w:val="false"/>
          </w:tcPr>
          <w:p>
            <w:pPr>
              <w:pStyle w:val="1384"/>
              <w:spacing w:line="44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gridSpan w:val="2"/>
            <w:tcW w:w="1551"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执业资格证书及注册编号</w:t>
            </w:r>
            <w:r>
              <w:rPr>
                <w:color w:val="000000" w:themeColor="text1"/>
              </w:rPr>
            </w:r>
          </w:p>
        </w:tc>
        <w:tc>
          <w:tcPr>
            <w:gridSpan w:val="3"/>
            <w:tcW w:w="2215" w:type="dxa"/>
            <w:vAlign w:val="center"/>
            <w:textDirection w:val="lrTb"/>
            <w:noWrap w:val="false"/>
          </w:tcPr>
          <w:p>
            <w:pPr>
              <w:pStyle w:val="1384"/>
              <w:spacing w:line="44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jc w:val="center"/>
          <w:trHeight w:val="683"/>
        </w:trPr>
        <w:tc>
          <w:tcPr>
            <w:gridSpan w:val="11"/>
            <w:tcW w:w="8883"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主要主持的类似项目</w:t>
            </w:r>
            <w:r>
              <w:rPr>
                <w:color w:val="000000" w:themeColor="text1"/>
              </w:rPr>
            </w:r>
          </w:p>
        </w:tc>
      </w:tr>
      <w:tr>
        <w:trPr>
          <w:jc w:val="center"/>
          <w:trHeight w:val="683"/>
        </w:trPr>
        <w:tc>
          <w:tcPr>
            <w:tcW w:w="856"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序号</w:t>
            </w:r>
            <w:r>
              <w:rPr>
                <w:color w:val="000000" w:themeColor="text1"/>
              </w:rPr>
            </w:r>
          </w:p>
        </w:tc>
        <w:tc>
          <w:tcPr>
            <w:gridSpan w:val="3"/>
            <w:tcW w:w="2835"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项目名称</w:t>
            </w:r>
            <w:r>
              <w:rPr>
                <w:color w:val="000000" w:themeColor="text1"/>
              </w:rPr>
            </w:r>
          </w:p>
        </w:tc>
        <w:tc>
          <w:tcPr>
            <w:gridSpan w:val="3"/>
            <w:tcW w:w="1948"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合同甲方</w:t>
            </w:r>
            <w:r>
              <w:rPr>
                <w:color w:val="000000" w:themeColor="text1"/>
              </w:rPr>
            </w:r>
          </w:p>
        </w:tc>
        <w:tc>
          <w:tcPr>
            <w:gridSpan w:val="3"/>
            <w:tcW w:w="1596"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获得的</w:t>
            </w:r>
            <w:r>
              <w:rPr>
                <w:color w:val="000000" w:themeColor="text1"/>
              </w:rPr>
            </w:r>
          </w:p>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奖项</w:t>
            </w:r>
            <w:r>
              <w:rPr>
                <w:color w:val="000000" w:themeColor="text1"/>
              </w:rPr>
            </w:r>
          </w:p>
        </w:tc>
        <w:tc>
          <w:tcPr>
            <w:tcW w:w="1648" w:type="dxa"/>
            <w:vAlign w:val="center"/>
            <w:textDirection w:val="lrTb"/>
            <w:noWrap w:val="false"/>
          </w:tcPr>
          <w:p>
            <w:pPr>
              <w:pStyle w:val="1384"/>
              <w:jc w:val="center"/>
              <w:spacing w:line="44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备注</w:t>
            </w:r>
            <w:r>
              <w:rPr>
                <w:color w:val="000000" w:themeColor="text1"/>
              </w:rPr>
            </w:r>
          </w:p>
        </w:tc>
      </w:tr>
      <w:tr>
        <w:trPr>
          <w:jc w:val="center"/>
          <w:trHeight w:val="713"/>
        </w:trPr>
        <w:tc>
          <w:tcPr>
            <w:tcW w:w="856" w:type="dxa"/>
            <w:textDirection w:val="lrTb"/>
            <w:noWrap w:val="false"/>
          </w:tcPr>
          <w:p>
            <w:pPr>
              <w:pStyle w:val="1384"/>
              <w:jc w:val="center"/>
              <w:spacing w:line="3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1</w:t>
            </w:r>
            <w:r>
              <w:rPr>
                <w:color w:val="000000" w:themeColor="text1"/>
              </w:rPr>
            </w:r>
          </w:p>
        </w:tc>
        <w:tc>
          <w:tcPr>
            <w:gridSpan w:val="3"/>
            <w:tcW w:w="2835"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gridSpan w:val="3"/>
            <w:tcW w:w="1948"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gridSpan w:val="3"/>
            <w:tcW w:w="1596"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tcW w:w="1648"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r>
      <w:tr>
        <w:trPr>
          <w:jc w:val="center"/>
          <w:trHeight w:val="713"/>
        </w:trPr>
        <w:tc>
          <w:tcPr>
            <w:tcW w:w="856" w:type="dxa"/>
            <w:textDirection w:val="lrTb"/>
            <w:noWrap w:val="false"/>
          </w:tcPr>
          <w:p>
            <w:pPr>
              <w:pStyle w:val="1384"/>
              <w:jc w:val="center"/>
              <w:spacing w:line="3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2</w:t>
            </w:r>
            <w:r>
              <w:rPr>
                <w:color w:val="000000" w:themeColor="text1"/>
              </w:rPr>
            </w:r>
          </w:p>
        </w:tc>
        <w:tc>
          <w:tcPr>
            <w:gridSpan w:val="3"/>
            <w:tcW w:w="2835"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gridSpan w:val="3"/>
            <w:tcW w:w="1948"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gridSpan w:val="3"/>
            <w:tcW w:w="1596"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tcW w:w="1648"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r>
      <w:tr>
        <w:trPr>
          <w:jc w:val="center"/>
          <w:trHeight w:val="713"/>
        </w:trPr>
        <w:tc>
          <w:tcPr>
            <w:tcW w:w="856" w:type="dxa"/>
            <w:textDirection w:val="lrTb"/>
            <w:noWrap w:val="false"/>
          </w:tcPr>
          <w:p>
            <w:pPr>
              <w:pStyle w:val="1384"/>
              <w:jc w:val="center"/>
              <w:spacing w:line="360" w:lineRule="exact"/>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3</w:t>
            </w:r>
            <w:r>
              <w:rPr>
                <w:color w:val="000000" w:themeColor="text1"/>
              </w:rPr>
            </w:r>
          </w:p>
        </w:tc>
        <w:tc>
          <w:tcPr>
            <w:gridSpan w:val="3"/>
            <w:tcW w:w="2835"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gridSpan w:val="3"/>
            <w:tcW w:w="1948"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gridSpan w:val="3"/>
            <w:tcW w:w="1596"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c>
          <w:tcPr>
            <w:tcW w:w="1648" w:type="dxa"/>
            <w:textDirection w:val="lrTb"/>
            <w:noWrap w:val="false"/>
          </w:tcPr>
          <w:p>
            <w:pPr>
              <w:pStyle w:val="1384"/>
              <w:spacing w:line="360" w:lineRule="exact"/>
              <w:rPr>
                <w:color w:val="000000" w:themeColor="text1"/>
                <w:szCs w:val="21"/>
                <w:highlight w:val="none"/>
              </w:rPr>
            </w:pPr>
            <w:r>
              <w:rPr>
                <w:color w:val="000000" w:themeColor="text1"/>
                <w:szCs w:val="21"/>
                <w:highlight w:val="none"/>
              </w:rPr>
            </w:r>
            <w:r>
              <w:rPr>
                <w:color w:val="000000" w:themeColor="text1"/>
              </w:rPr>
            </w:r>
          </w:p>
        </w:tc>
      </w:tr>
    </w:tbl>
    <w:p>
      <w:pPr>
        <w:pStyle w:val="1364"/>
        <w:ind w:firstLine="396"/>
        <w:spacing w:line="460" w:lineRule="exact"/>
        <w:rPr>
          <w:rFonts w:ascii="仿宋_GB2312" w:eastAsia="仿宋_GB2312"/>
          <w:color w:val="000000" w:themeColor="text1"/>
          <w:sz w:val="24"/>
          <w:szCs w:val="22"/>
          <w:highlight w:val="none"/>
        </w:rPr>
      </w:pPr>
      <w:r>
        <w:rPr>
          <w:rFonts w:hint="eastAsia" w:ascii="仿宋_GB2312" w:eastAsia="仿宋_GB2312"/>
          <w:color w:val="000000" w:themeColor="text1"/>
          <w:sz w:val="24"/>
          <w:szCs w:val="22"/>
          <w:highlight w:val="none"/>
        </w:rPr>
        <w:t xml:space="preserve">注：响应文件中需提供项目负责人注册建造师证书、安全生产考核合格证及社保证明。</w:t>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5"/>
        <w:jc w:val="center"/>
        <w:spacing w:line="600" w:lineRule="exact"/>
        <w:rPr>
          <w:rFonts w:ascii="宋体" w:cs="宋体"/>
          <w:b/>
          <w:color w:val="000000" w:themeColor="text1"/>
          <w:sz w:val="32"/>
          <w:szCs w:val="32"/>
          <w:highlight w:val="none"/>
        </w:rPr>
      </w:pPr>
      <w:r>
        <w:rPr>
          <w:rFonts w:ascii="宋体" w:cs="宋体"/>
          <w:b/>
          <w:color w:val="000000" w:themeColor="text1"/>
          <w:sz w:val="32"/>
          <w:szCs w:val="32"/>
          <w:highlight w:val="none"/>
        </w:rPr>
      </w:r>
      <w:r>
        <w:rPr>
          <w:color w:val="000000" w:themeColor="text1"/>
        </w:rPr>
      </w:r>
    </w:p>
    <w:p>
      <w:pPr>
        <w:pStyle w:val="1386"/>
        <w:jc w:val="center"/>
        <w:rPr>
          <w:rFonts w:hint="eastAsia" w:ascii="方正小标宋_GBK" w:hAnsi="Times New Roman" w:eastAsia="方正小标宋_GBK"/>
          <w:color w:val="000000" w:themeColor="text1"/>
          <w:sz w:val="30"/>
          <w:szCs w:val="30"/>
          <w:highlight w:val="none"/>
        </w:rPr>
      </w:pPr>
      <w:r>
        <w:rPr>
          <w:rFonts w:hint="eastAsia" w:ascii="方正小标宋_GBK" w:hAnsi="Times New Roman" w:eastAsia="方正小标宋_GBK"/>
          <w:color w:val="000000" w:themeColor="text1"/>
          <w:sz w:val="30"/>
          <w:szCs w:val="30"/>
          <w:highlight w:val="none"/>
        </w:rPr>
      </w:r>
      <w:r>
        <w:rPr>
          <w:color w:val="000000" w:themeColor="text1"/>
        </w:rPr>
      </w:r>
    </w:p>
    <w:p>
      <w:pPr>
        <w:pStyle w:val="1386"/>
        <w:jc w:val="center"/>
        <w:rPr>
          <w:rFonts w:ascii="方正小标宋_GBK" w:hAnsi="Times New Roman" w:eastAsia="方正小标宋_GBK"/>
          <w:color w:val="000000" w:themeColor="text1"/>
          <w:sz w:val="30"/>
          <w:szCs w:val="30"/>
          <w:highlight w:val="none"/>
        </w:rPr>
      </w:pPr>
      <w:r>
        <w:rPr>
          <w:rFonts w:hint="eastAsia" w:ascii="方正小标宋_GBK" w:hAnsi="Times New Roman" w:eastAsia="方正小标宋_GBK"/>
          <w:color w:val="000000" w:themeColor="text1"/>
          <w:sz w:val="30"/>
          <w:szCs w:val="30"/>
          <w:highlight w:val="none"/>
        </w:rPr>
        <w:t xml:space="preserve">项目负责人无在建工程承诺书</w:t>
      </w:r>
      <w:r>
        <w:rPr>
          <w:color w:val="000000" w:themeColor="text1"/>
        </w:rPr>
      </w:r>
    </w:p>
    <w:p>
      <w:pPr>
        <w:pStyle w:val="1387"/>
        <w:spacing w:line="500" w:lineRule="exact"/>
        <w:rPr>
          <w:rFonts w:ascii="Times New Roman" w:hAnsi="Times New Roman" w:eastAsia="方正仿宋_GBK"/>
          <w:color w:val="000000" w:themeColor="text1"/>
          <w:sz w:val="28"/>
          <w:szCs w:val="28"/>
          <w:highlight w:val="none"/>
        </w:rPr>
      </w:pPr>
      <w:r>
        <w:rPr>
          <w:rFonts w:ascii="Times New Roman" w:hAnsi="Times New Roman" w:eastAsia="方正仿宋_GBK"/>
          <w:color w:val="000000" w:themeColor="text1"/>
          <w:sz w:val="28"/>
          <w:szCs w:val="28"/>
          <w:highlight w:val="none"/>
        </w:rPr>
      </w:r>
      <w:r>
        <w:rPr>
          <w:color w:val="000000" w:themeColor="text1"/>
        </w:rPr>
      </w:r>
    </w:p>
    <w:p>
      <w:pPr>
        <w:pStyle w:val="1387"/>
        <w:spacing w:line="520" w:lineRule="exact"/>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lang w:eastAsia="zh-CN"/>
        </w:rPr>
        <w:t xml:space="preserve">宿迁市湖滨新区住房和城乡建设局</w:t>
      </w:r>
      <w:r>
        <w:rPr>
          <w:rFonts w:hint="eastAsia" w:ascii="仿宋" w:hAnsi="仿宋" w:eastAsia="仿宋" w:cs="仿宋"/>
          <w:color w:val="000000" w:themeColor="text1"/>
          <w:sz w:val="28"/>
          <w:szCs w:val="28"/>
          <w:highlight w:val="none"/>
          <w:u w:val="single"/>
        </w:rPr>
        <w:t xml:space="preserve">：</w:t>
      </w:r>
      <w:r>
        <w:rPr>
          <w:color w:val="000000" w:themeColor="text1"/>
        </w:rPr>
      </w:r>
    </w:p>
    <w:p>
      <w:pPr>
        <w:pStyle w:val="1387"/>
        <w:ind w:firstLine="661"/>
        <w:spacing w:line="52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我方已仔细研读了 </w:t>
      </w:r>
      <w:r>
        <w:rPr>
          <w:rFonts w:hint="eastAsia" w:ascii="仿宋" w:hAnsi="仿宋" w:eastAsia="仿宋" w:cs="仿宋"/>
          <w:color w:val="000000" w:themeColor="text1"/>
          <w:sz w:val="28"/>
          <w:szCs w:val="28"/>
          <w:highlight w:val="none"/>
          <w:u w:val="single"/>
        </w:rPr>
        <w:t xml:space="preserve">  项目名称   </w:t>
      </w:r>
      <w:r>
        <w:rPr>
          <w:rFonts w:hint="eastAsia" w:ascii="仿宋" w:hAnsi="仿宋" w:eastAsia="仿宋" w:cs="仿宋"/>
          <w:color w:val="000000" w:themeColor="text1"/>
          <w:sz w:val="28"/>
          <w:szCs w:val="28"/>
          <w:highlight w:val="none"/>
        </w:rPr>
        <w:t xml:space="preserve">采购文件全部内容。经严格审查，我方拟派本项目负责人 </w:t>
      </w:r>
      <w:r>
        <w:rPr>
          <w:rFonts w:hint="eastAsia" w:ascii="仿宋" w:hAnsi="仿宋" w:eastAsia="仿宋" w:cs="仿宋"/>
          <w:color w:val="000000" w:themeColor="text1"/>
          <w:sz w:val="28"/>
          <w:szCs w:val="28"/>
          <w:highlight w:val="none"/>
          <w:u w:val="single"/>
        </w:rPr>
        <w:t xml:space="preserve"> （姓名）   </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u w:val="single"/>
        </w:rPr>
        <w:t xml:space="preserve">   （身份证号）   </w:t>
      </w:r>
      <w:r>
        <w:rPr>
          <w:rFonts w:hint="eastAsia" w:ascii="仿宋" w:hAnsi="仿宋" w:eastAsia="仿宋" w:cs="仿宋"/>
          <w:color w:val="000000" w:themeColor="text1"/>
          <w:sz w:val="28"/>
          <w:szCs w:val="28"/>
          <w:highlight w:val="none"/>
        </w:rPr>
        <w:t xml:space="preserve">，自本项目响应文件递交截止时间起，已符合下列情形：</w:t>
      </w:r>
      <w:r>
        <w:rPr>
          <w:color w:val="000000" w:themeColor="text1"/>
        </w:rPr>
      </w:r>
    </w:p>
    <w:p>
      <w:pPr>
        <w:pStyle w:val="1388"/>
        <w:ind w:firstLine="5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项目负责人无在建工程；或变更后无在建工程（原合同工期已满且变更备案之日已满 6 个月）</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rPr>
      </w:r>
    </w:p>
    <w:p>
      <w:pPr>
        <w:pStyle w:val="1388"/>
        <w:ind w:firstLine="5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说明：1. 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2. 上述“变更”是指本项目拟选派项目负责人在其他项目中担任“项目负责人”所涉及的变更相关手续。</w:t>
      </w:r>
      <w:r>
        <w:rPr>
          <w:color w:val="000000" w:themeColor="text1"/>
        </w:rPr>
      </w:r>
    </w:p>
    <w:p>
      <w:pPr>
        <w:pStyle w:val="1387"/>
        <w:ind w:firstLine="549"/>
        <w:jc w:val="left"/>
        <w:spacing w:line="520" w:lineRule="exact"/>
        <w:widowControl/>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我方承诺对上述情况真实有效性负责，否则，即视为我方弄虚作假响应，我方将理解并自愿接受采购人及相关监督管理部门相应的处理。</w:t>
      </w:r>
      <w:r>
        <w:rPr>
          <w:color w:val="000000" w:themeColor="text1"/>
        </w:rPr>
      </w:r>
    </w:p>
    <w:p>
      <w:pPr>
        <w:pStyle w:val="1388"/>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rPr>
      </w:r>
    </w:p>
    <w:p>
      <w:pPr>
        <w:pStyle w:val="1388"/>
        <w:ind w:firstLine="560"/>
        <w:spacing w:line="520" w:lineRule="exac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供应商全称（加盖CA电子公章）：</w:t>
      </w:r>
      <w:r>
        <w:rPr>
          <w:color w:val="000000" w:themeColor="text1"/>
        </w:rPr>
      </w:r>
    </w:p>
    <w:p>
      <w:pPr>
        <w:pStyle w:val="1388"/>
        <w:spacing w:line="520" w:lineRule="exact"/>
        <w:rPr>
          <w:rFonts w:ascii="Times New Roman" w:hAnsi="Times New Roman"/>
          <w:color w:val="000000" w:themeColor="text1"/>
          <w:sz w:val="24"/>
          <w:szCs w:val="21"/>
          <w:highlight w:val="none"/>
        </w:rPr>
      </w:pPr>
      <w:r>
        <w:rPr>
          <w:rFonts w:ascii="Times New Roman" w:hAnsi="Times New Roman"/>
          <w:color w:val="000000" w:themeColor="text1"/>
          <w:sz w:val="24"/>
          <w:szCs w:val="21"/>
          <w:highlight w:val="none"/>
        </w:rPr>
      </w:r>
      <w:r>
        <w:rPr>
          <w:color w:val="000000" w:themeColor="text1"/>
        </w:rPr>
      </w:r>
    </w:p>
    <w:p>
      <w:pPr>
        <w:pStyle w:val="1388"/>
        <w:jc w:val="right"/>
        <w:spacing w:line="520" w:lineRule="exact"/>
        <w:rPr>
          <w:rFonts w:ascii="Times New Roman" w:hAnsi="Times New Roman"/>
          <w:color w:val="000000" w:themeColor="text1"/>
          <w:sz w:val="24"/>
          <w:szCs w:val="21"/>
          <w:highlight w:val="none"/>
        </w:rPr>
      </w:pPr>
      <w:r>
        <w:rPr>
          <w:rFonts w:hint="eastAsia" w:ascii="Times New Roman" w:hAnsi="Times New Roman"/>
          <w:color w:val="000000" w:themeColor="text1"/>
          <w:sz w:val="24"/>
          <w:szCs w:val="21"/>
          <w:highlight w:val="none"/>
        </w:rPr>
        <w:t xml:space="preserve">年  月  日</w:t>
      </w:r>
      <w:r>
        <w:rPr>
          <w:color w:val="000000" w:themeColor="text1"/>
        </w:rPr>
      </w:r>
    </w:p>
    <w:p>
      <w:pPr>
        <w:pStyle w:val="1388"/>
        <w:spacing w:line="520" w:lineRule="exact"/>
        <w:rPr>
          <w:rFonts w:ascii="Times New Roman" w:hAnsi="Times New Roman" w:eastAsia="方正仿宋_GBK"/>
          <w:color w:val="000000" w:themeColor="text1"/>
          <w:sz w:val="28"/>
          <w:szCs w:val="28"/>
          <w:highlight w:val="none"/>
        </w:rPr>
      </w:pPr>
      <w:r>
        <w:rPr>
          <w:rFonts w:ascii="Times New Roman" w:hAnsi="Times New Roman" w:eastAsia="方正仿宋_GBK"/>
          <w:color w:val="000000" w:themeColor="text1"/>
          <w:sz w:val="28"/>
          <w:szCs w:val="28"/>
          <w:highlight w:val="none"/>
        </w:rPr>
      </w:r>
      <w:r>
        <w:rPr>
          <w:color w:val="000000" w:themeColor="text1"/>
        </w:rPr>
      </w:r>
    </w:p>
    <w:p>
      <w:pPr>
        <w:pStyle w:val="1385"/>
        <w:jc w:val="both"/>
        <w:spacing w:line="600" w:lineRule="exact"/>
        <w:rPr>
          <w:rFonts w:hint="eastAsia" w:ascii="宋体" w:cs="宋体"/>
          <w:b/>
          <w:color w:val="000000" w:themeColor="text1"/>
          <w:sz w:val="32"/>
          <w:szCs w:val="32"/>
          <w:highlight w:val="none"/>
        </w:rPr>
      </w:pPr>
      <w:r>
        <w:rPr>
          <w:rFonts w:hint="eastAsia" w:ascii="宋体" w:cs="宋体"/>
          <w:b/>
          <w:color w:val="000000" w:themeColor="text1"/>
          <w:sz w:val="32"/>
          <w:szCs w:val="32"/>
          <w:highlight w:val="none"/>
        </w:rPr>
      </w:r>
      <w:r>
        <w:rPr>
          <w:color w:val="000000" w:themeColor="text1"/>
        </w:rPr>
      </w:r>
    </w:p>
    <w:p>
      <w:pPr>
        <w:rPr>
          <w:rFonts w:hint="eastAsia" w:ascii="宋体" w:cs="宋体"/>
          <w:b/>
          <w:color w:val="000000" w:themeColor="text1"/>
          <w:sz w:val="32"/>
          <w:szCs w:val="32"/>
          <w:highlight w:val="none"/>
        </w:rPr>
      </w:pPr>
      <w:r>
        <w:rPr>
          <w:rFonts w:hint="eastAsia" w:ascii="宋体" w:cs="宋体"/>
          <w:b/>
          <w:color w:val="000000" w:themeColor="text1"/>
          <w:sz w:val="32"/>
          <w:szCs w:val="32"/>
          <w:highlight w:val="none"/>
        </w:rPr>
        <w:br w:type="page" w:clear="all"/>
      </w:r>
      <w:r>
        <w:rPr>
          <w:color w:val="000000" w:themeColor="text1"/>
        </w:rPr>
      </w:r>
    </w:p>
    <w:p>
      <w:pPr>
        <w:pStyle w:val="1385"/>
        <w:jc w:val="center"/>
        <w:spacing w:line="600" w:lineRule="exact"/>
        <w:rPr>
          <w:rFonts w:ascii="宋体"/>
          <w:b/>
          <w:bCs/>
          <w:color w:val="000000" w:themeColor="text1"/>
          <w:sz w:val="32"/>
          <w:szCs w:val="32"/>
          <w:highlight w:val="none"/>
        </w:rPr>
      </w:pPr>
      <w:r>
        <w:rPr>
          <w:rFonts w:hint="eastAsia" w:ascii="宋体" w:cs="宋体"/>
          <w:b/>
          <w:color w:val="000000" w:themeColor="text1"/>
          <w:sz w:val="32"/>
          <w:szCs w:val="32"/>
          <w:highlight w:val="none"/>
        </w:rPr>
        <w:t xml:space="preserve">项目组其他成员配备一览表</w:t>
      </w:r>
      <w:r>
        <w:rPr>
          <w:color w:val="000000" w:themeColor="text1"/>
        </w:rPr>
      </w:r>
    </w:p>
    <w:tbl>
      <w:tblPr>
        <w:tblStyle w:val="72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姓  名</w:t>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本项目</w:t>
            </w:r>
            <w:r>
              <w:rPr>
                <w:color w:val="000000" w:themeColor="text1"/>
              </w:rPr>
            </w:r>
          </w:p>
          <w:p>
            <w:pPr>
              <w:pStyle w:val="1385"/>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拟任职务</w:t>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学 历</w:t>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身份证号</w:t>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办公电话</w:t>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before="100" w:beforeAutospacing="1" w:line="560" w:lineRule="exact"/>
              <w:widowControl/>
              <w:rPr>
                <w:rFonts w:ascii="仿宋_GB2312" w:eastAsia="仿宋_GB2312"/>
                <w:color w:val="000000" w:themeColor="text1"/>
                <w:sz w:val="28"/>
                <w:szCs w:val="28"/>
                <w:highlight w:val="none"/>
              </w:rPr>
            </w:pPr>
            <w:r>
              <w:rPr>
                <w:rFonts w:hint="eastAsia" w:ascii="仿宋_GB2312" w:eastAsia="仿宋_GB2312"/>
                <w:color w:val="000000" w:themeColor="text1"/>
                <w:sz w:val="28"/>
                <w:szCs w:val="28"/>
                <w:highlight w:val="none"/>
              </w:rPr>
              <w:t xml:space="preserve">备注</w:t>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385"/>
              <w:jc w:val="center"/>
              <w:spacing w:line="560" w:lineRule="exact"/>
              <w:rPr>
                <w:rFonts w:ascii="仿宋_GB2312" w:eastAsia="仿宋_GB2312"/>
                <w:color w:val="000000" w:themeColor="text1"/>
                <w:sz w:val="28"/>
                <w:szCs w:val="28"/>
                <w:highlight w:val="none"/>
              </w:rPr>
            </w:pPr>
            <w:r>
              <w:rPr>
                <w:rFonts w:ascii="仿宋_GB2312" w:eastAsia="仿宋_GB2312"/>
                <w:color w:val="000000" w:themeColor="text1"/>
                <w:sz w:val="28"/>
                <w:szCs w:val="28"/>
                <w:highlight w:val="none"/>
              </w:rPr>
            </w:r>
            <w:r>
              <w:rPr>
                <w:color w:val="000000" w:themeColor="text1"/>
              </w:rPr>
            </w:r>
          </w:p>
        </w:tc>
      </w:tr>
    </w:tbl>
    <w:p>
      <w:pPr>
        <w:pStyle w:val="977"/>
        <w:ind w:firstLine="398"/>
        <w:spacing w:line="460" w:lineRule="exact"/>
        <w:rPr>
          <w:rFonts w:ascii="Times New Roman" w:hAnsi="Times New Roman" w:eastAsia="仿宋_GB2312" w:cs="仿宋_GB2312"/>
          <w:color w:val="000000" w:themeColor="text1"/>
          <w:highlight w:val="none"/>
        </w:rPr>
      </w:pPr>
      <w:r>
        <w:rPr>
          <w:rFonts w:ascii="Times New Roman" w:hAnsi="Times New Roman" w:eastAsia="仿宋_GB2312" w:cs="仿宋_GB2312"/>
          <w:b/>
          <w:color w:val="000000" w:themeColor="text1"/>
          <w:highlight w:val="none"/>
          <w:lang w:bidi="ar"/>
        </w:rPr>
        <w:t xml:space="preserve">注：如供应商</w:t>
      </w:r>
      <w:r>
        <w:rPr>
          <w:rFonts w:hint="eastAsia" w:ascii="Times New Roman" w:hAnsi="Times New Roman" w:eastAsia="仿宋_GB2312" w:cs="仿宋_GB2312"/>
          <w:b/>
          <w:color w:val="000000" w:themeColor="text1"/>
          <w:highlight w:val="none"/>
          <w:lang w:bidi="ar"/>
        </w:rPr>
        <w:t xml:space="preserve">成交</w:t>
      </w:r>
      <w:r>
        <w:rPr>
          <w:rFonts w:ascii="Times New Roman" w:hAnsi="Times New Roman" w:eastAsia="仿宋_GB2312" w:cs="仿宋_GB2312"/>
          <w:b/>
          <w:color w:val="000000" w:themeColor="text1"/>
          <w:highlight w:val="none"/>
          <w:lang w:bidi="ar"/>
        </w:rPr>
        <w:t xml:space="preserve">，项目组成员必须按本表承诺人员操作，不得随意更换。按</w:t>
      </w:r>
      <w:r>
        <w:rPr>
          <w:rFonts w:hint="eastAsia" w:ascii="Times New Roman" w:hAnsi="Times New Roman" w:eastAsia="仿宋_GB2312" w:cs="仿宋_GB2312"/>
          <w:b/>
          <w:color w:val="000000" w:themeColor="text1"/>
          <w:highlight w:val="none"/>
          <w:lang w:bidi="ar"/>
        </w:rPr>
        <w:t xml:space="preserve">磋商</w:t>
      </w:r>
      <w:r>
        <w:rPr>
          <w:rFonts w:ascii="Times New Roman" w:hAnsi="Times New Roman" w:eastAsia="仿宋_GB2312" w:cs="仿宋_GB2312"/>
          <w:b/>
          <w:color w:val="000000" w:themeColor="text1"/>
          <w:highlight w:val="none"/>
          <w:lang w:bidi="ar"/>
        </w:rPr>
        <w:t xml:space="preserve">文件要求附相关人员证书。</w:t>
      </w:r>
      <w:r>
        <w:rPr>
          <w:color w:val="000000" w:themeColor="text1"/>
        </w:rPr>
      </w:r>
    </w:p>
    <w:p>
      <w:pPr>
        <w:pStyle w:val="977"/>
        <w:ind w:firstLine="280"/>
        <w:spacing w:line="500" w:lineRule="exact"/>
        <w:rPr>
          <w:rFonts w:ascii="Times New Roman" w:hAnsi="Times New Roman" w:eastAsia="仿宋_GB2312" w:cs="仿宋_GB2312"/>
          <w:color w:val="000000" w:themeColor="text1"/>
          <w:highlight w:val="none"/>
        </w:rPr>
      </w:pPr>
      <w:r>
        <w:rPr>
          <w:rFonts w:ascii="Times New Roman" w:hAnsi="Times New Roman" w:eastAsia="仿宋_GB2312" w:cs="仿宋_GB2312"/>
          <w:color w:val="000000" w:themeColor="text1"/>
          <w:highlight w:val="none"/>
        </w:rPr>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rFonts w:ascii="Times New Roman" w:hAnsi="Times New Roman"/>
          <w:color w:val="000000" w:themeColor="text1"/>
          <w:highlight w:val="none"/>
        </w:rPr>
        <w:br w:type="page" w:clear="all"/>
      </w:r>
      <w:bookmarkStart w:id="230" w:name="_Toc11176"/>
      <w:r>
        <w:rPr>
          <w:color w:val="000000" w:themeColor="text1"/>
        </w:rPr>
      </w:r>
      <w:bookmarkStart w:id="231" w:name="_Toc169207407"/>
      <w:r>
        <w:rPr>
          <w:rFonts w:hint="eastAsia" w:ascii="Times New Roman" w:hAnsi="Times New Roman"/>
          <w:b/>
          <w:bCs/>
          <w:color w:val="000000" w:themeColor="text1"/>
          <w:sz w:val="32"/>
          <w:szCs w:val="32"/>
          <w:highlight w:val="none"/>
        </w:rPr>
        <w:t xml:space="preserve">九、</w:t>
      </w:r>
      <w:bookmarkEnd w:id="230"/>
      <w:r>
        <w:rPr>
          <w:rFonts w:hint="eastAsia" w:ascii="Times New Roman" w:hAnsi="Times New Roman"/>
          <w:b/>
          <w:bCs/>
          <w:color w:val="000000" w:themeColor="text1"/>
          <w:sz w:val="32"/>
          <w:szCs w:val="32"/>
          <w:highlight w:val="none"/>
        </w:rPr>
        <w:t xml:space="preserve">企业业绩</w:t>
      </w:r>
      <w:bookmarkEnd w:id="231"/>
      <w:r>
        <w:rPr>
          <w:color w:val="000000" w:themeColor="text1"/>
        </w:rPr>
      </w:r>
      <w:r>
        <w:rPr>
          <w:color w:val="000000" w:themeColor="text1"/>
        </w:rPr>
      </w:r>
    </w:p>
    <w:p>
      <w:pPr>
        <w:pStyle w:val="1041"/>
        <w:jc w:val="center"/>
        <w:rPr>
          <w:rFonts w:ascii="Times New Roman" w:hAnsi="Times New Roman"/>
          <w:b/>
          <w:color w:val="000000" w:themeColor="text1"/>
          <w:sz w:val="32"/>
          <w:szCs w:val="32"/>
          <w:highlight w:val="none"/>
        </w:rPr>
      </w:pPr>
      <w:r>
        <w:rPr>
          <w:rFonts w:hint="eastAsia" w:ascii="Times New Roman" w:hAnsi="Times New Roman"/>
          <w:b/>
          <w:color w:val="000000" w:themeColor="text1"/>
          <w:sz w:val="32"/>
          <w:szCs w:val="32"/>
          <w:highlight w:val="none"/>
        </w:rPr>
        <w:t xml:space="preserve">类似项目业绩一览表</w:t>
      </w:r>
      <w:r>
        <w:rPr>
          <w:color w:val="000000" w:themeColor="text1"/>
        </w:rPr>
      </w:r>
    </w:p>
    <w:tbl>
      <w:tblPr>
        <w:tblStyle w:val="72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42"/>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序号</w:t>
            </w:r>
            <w:r>
              <w:rPr>
                <w:color w:val="000000" w:themeColor="text1"/>
              </w:rPr>
            </w:r>
          </w:p>
        </w:tc>
        <w:tc>
          <w:tcPr>
            <w:tcW w:w="3827" w:type="dxa"/>
            <w:vAlign w:val="center"/>
            <w:textDirection w:val="lrTb"/>
            <w:noWrap w:val="false"/>
          </w:tcPr>
          <w:p>
            <w:pPr>
              <w:pStyle w:val="1042"/>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项目名称</w:t>
            </w:r>
            <w:r>
              <w:rPr>
                <w:color w:val="000000" w:themeColor="text1"/>
              </w:rPr>
            </w:r>
          </w:p>
        </w:tc>
        <w:tc>
          <w:tcPr>
            <w:tcW w:w="2433" w:type="dxa"/>
            <w:vAlign w:val="center"/>
            <w:textDirection w:val="lrTb"/>
            <w:noWrap w:val="false"/>
          </w:tcPr>
          <w:p>
            <w:pPr>
              <w:pStyle w:val="1042"/>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采购单位</w:t>
            </w:r>
            <w:r>
              <w:rPr>
                <w:color w:val="000000" w:themeColor="text1"/>
              </w:rPr>
            </w:r>
          </w:p>
        </w:tc>
        <w:tc>
          <w:tcPr>
            <w:tcW w:w="1395" w:type="dxa"/>
            <w:vAlign w:val="center"/>
            <w:textDirection w:val="lrTb"/>
            <w:noWrap w:val="false"/>
          </w:tcPr>
          <w:p>
            <w:pPr>
              <w:pStyle w:val="1042"/>
              <w:jc w:val="center"/>
              <w:spacing w:line="560" w:lineRule="exact"/>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合同金额</w:t>
            </w:r>
            <w:r>
              <w:rPr>
                <w:color w:val="000000" w:themeColor="text1"/>
              </w:rPr>
            </w:r>
          </w:p>
        </w:tc>
      </w:tr>
      <w:tr>
        <w:trPr>
          <w:jc w:val="center"/>
          <w:trHeight w:val="1510"/>
        </w:trPr>
        <w:tc>
          <w:tcPr>
            <w:tcW w:w="1229" w:type="dxa"/>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3827"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2433"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1395"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r>
      <w:tr>
        <w:trPr>
          <w:jc w:val="center"/>
          <w:trHeight w:val="1510"/>
        </w:trPr>
        <w:tc>
          <w:tcPr>
            <w:tcW w:w="1229" w:type="dxa"/>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3827"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2433"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1395"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r>
      <w:tr>
        <w:trPr>
          <w:jc w:val="center"/>
          <w:trHeight w:val="1510"/>
        </w:trPr>
        <w:tc>
          <w:tcPr>
            <w:tcW w:w="1229" w:type="dxa"/>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3827"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2433"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1395"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r>
      <w:tr>
        <w:trPr>
          <w:jc w:val="center"/>
          <w:trHeight w:val="1525"/>
        </w:trPr>
        <w:tc>
          <w:tcPr>
            <w:tcW w:w="1229" w:type="dxa"/>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3827"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2433"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c>
          <w:tcPr>
            <w:tcW w:w="1395" w:type="dxa"/>
            <w:vAlign w:val="center"/>
            <w:textDirection w:val="lrTb"/>
            <w:noWrap w:val="false"/>
          </w:tcPr>
          <w:p>
            <w:pPr>
              <w:pStyle w:val="1042"/>
              <w:jc w:val="center"/>
              <w:spacing w:line="560" w:lineRule="exact"/>
              <w:rPr>
                <w:rFonts w:eastAsia="仿宋_GB2312"/>
                <w:color w:val="000000" w:themeColor="text1"/>
                <w:sz w:val="28"/>
                <w:highlight w:val="none"/>
              </w:rPr>
            </w:pPr>
            <w:r>
              <w:rPr>
                <w:rFonts w:eastAsia="仿宋_GB2312"/>
                <w:color w:val="000000" w:themeColor="text1"/>
                <w:sz w:val="28"/>
                <w:highlight w:val="none"/>
              </w:rPr>
            </w:r>
            <w:r>
              <w:rPr>
                <w:color w:val="000000" w:themeColor="text1"/>
              </w:rPr>
            </w:r>
          </w:p>
        </w:tc>
      </w:tr>
    </w:tbl>
    <w:p>
      <w:pPr>
        <w:pStyle w:val="1041"/>
        <w:rPr>
          <w:rFonts w:ascii="Times New Roman" w:hAnsi="Times New Roman"/>
          <w:color w:val="000000" w:themeColor="text1"/>
          <w:highlight w:val="none"/>
        </w:rPr>
      </w:pPr>
      <w:r>
        <w:rPr>
          <w:rFonts w:hint="eastAsia" w:ascii="Times New Roman" w:hAnsi="Times New Roman" w:eastAsia="仿宋_GB2312"/>
          <w:b/>
          <w:color w:val="000000" w:themeColor="text1"/>
          <w:sz w:val="24"/>
          <w:highlight w:val="none"/>
        </w:rPr>
        <w:t xml:space="preserve">注：请填写此表，并按要求上传业绩资料电子件。</w:t>
      </w:r>
      <w:r>
        <w:rPr>
          <w:color w:val="000000" w:themeColor="text1"/>
        </w:rPr>
      </w:r>
    </w:p>
    <w:p>
      <w:pPr>
        <w:keepLines/>
        <w:keepNext/>
        <w:spacing w:before="145" w:after="145" w:line="360" w:lineRule="auto"/>
        <w:rPr>
          <w:rFonts w:ascii="Times New Roman" w:hAnsi="Times New Roman"/>
          <w:b/>
          <w:bCs/>
          <w:color w:val="000000" w:themeColor="text1"/>
          <w:sz w:val="32"/>
          <w:szCs w:val="32"/>
          <w:highlight w:val="none"/>
        </w:rPr>
        <w:outlineLvl w:val="2"/>
      </w:pPr>
      <w:r>
        <w:rPr>
          <w:rFonts w:hint="eastAsia" w:ascii="Times New Roman" w:hAnsi="Times New Roman" w:eastAsia="黑体"/>
          <w:b/>
          <w:color w:val="000000" w:themeColor="text1"/>
          <w:sz w:val="32"/>
          <w:szCs w:val="32"/>
          <w:highlight w:val="none"/>
        </w:rPr>
        <w:br w:type="page" w:clear="all"/>
      </w:r>
      <w:bookmarkStart w:id="232" w:name="_Toc28140"/>
      <w:r>
        <w:rPr>
          <w:color w:val="000000" w:themeColor="text1"/>
        </w:rPr>
      </w:r>
      <w:bookmarkStart w:id="233" w:name="_Toc169207408"/>
      <w:r>
        <w:rPr>
          <w:rFonts w:hint="eastAsia" w:ascii="Times New Roman" w:hAnsi="Times New Roman"/>
          <w:b/>
          <w:bCs/>
          <w:color w:val="000000" w:themeColor="text1"/>
          <w:sz w:val="32"/>
          <w:szCs w:val="32"/>
          <w:highlight w:val="none"/>
        </w:rPr>
        <w:t xml:space="preserve">十</w:t>
      </w:r>
      <w:r>
        <w:rPr>
          <w:rFonts w:ascii="Times New Roman" w:hAnsi="Times New Roman"/>
          <w:b/>
          <w:bCs/>
          <w:color w:val="000000" w:themeColor="text1"/>
          <w:sz w:val="32"/>
          <w:szCs w:val="32"/>
          <w:highlight w:val="none"/>
        </w:rPr>
        <w:t xml:space="preserve">、</w:t>
      </w:r>
      <w:r>
        <w:rPr>
          <w:rFonts w:hint="eastAsia" w:ascii="Times New Roman" w:hAnsi="Times New Roman"/>
          <w:b/>
          <w:bCs/>
          <w:color w:val="000000" w:themeColor="text1"/>
          <w:sz w:val="32"/>
          <w:szCs w:val="32"/>
          <w:highlight w:val="none"/>
        </w:rPr>
        <w:t xml:space="preserve">磋商</w:t>
      </w:r>
      <w:r>
        <w:rPr>
          <w:rFonts w:ascii="Times New Roman" w:hAnsi="Times New Roman"/>
          <w:b/>
          <w:bCs/>
          <w:color w:val="000000" w:themeColor="text1"/>
          <w:sz w:val="32"/>
          <w:szCs w:val="32"/>
          <w:highlight w:val="none"/>
        </w:rPr>
        <w:t xml:space="preserve">所需其他材料</w:t>
      </w:r>
      <w:bookmarkEnd w:id="232"/>
      <w:r>
        <w:rPr>
          <w:color w:val="000000" w:themeColor="text1"/>
        </w:rPr>
      </w:r>
      <w:bookmarkEnd w:id="233"/>
      <w:r>
        <w:rPr>
          <w:color w:val="000000" w:themeColor="text1"/>
        </w:rPr>
      </w:r>
      <w:r>
        <w:rPr>
          <w:color w:val="000000" w:themeColor="text1"/>
        </w:rPr>
      </w:r>
    </w:p>
    <w:p>
      <w:pPr>
        <w:pStyle w:val="1037"/>
        <w:ind w:firstLine="560"/>
        <w:spacing w:line="360" w:lineRule="auto"/>
        <w:rPr>
          <w:rFonts w:ascii="Times New Roman" w:hAnsi="Times New Roman" w:eastAsia="仿宋_GB2312"/>
          <w:color w:val="000000" w:themeColor="text1"/>
          <w:sz w:val="24"/>
          <w:szCs w:val="24"/>
          <w:highlight w:val="none"/>
        </w:rPr>
      </w:pPr>
      <w:r>
        <w:rPr>
          <w:rFonts w:hint="eastAsia" w:ascii="Times New Roman" w:hAnsi="Times New Roman" w:eastAsia="仿宋_GB2312"/>
          <w:color w:val="000000" w:themeColor="text1"/>
          <w:sz w:val="24"/>
          <w:szCs w:val="24"/>
          <w:highlight w:val="none"/>
        </w:rPr>
        <w:t xml:space="preserve">请在此文档中增加磋商所需其他相关内容（包括资格要求、评分办法、采购需求中涉及的证件证明及其它投标人认为有必要提供的资料</w:t>
      </w:r>
      <w:r>
        <w:rPr>
          <w:rFonts w:hint="eastAsia" w:ascii="Times New Roman" w:hAnsi="Times New Roman" w:eastAsia="仿宋_GB2312"/>
          <w:color w:val="000000" w:themeColor="text1"/>
          <w:sz w:val="24"/>
          <w:szCs w:val="24"/>
          <w:highlight w:val="none"/>
          <w:lang w:eastAsia="zh-CN"/>
        </w:rPr>
        <w:t xml:space="preserve">，</w:t>
      </w:r>
      <w:r>
        <w:rPr>
          <w:rFonts w:hint="eastAsia" w:ascii="Times New Roman" w:hAnsi="Times New Roman" w:eastAsia="仿宋_GB2312"/>
          <w:color w:val="000000" w:themeColor="text1"/>
          <w:sz w:val="24"/>
          <w:szCs w:val="24"/>
          <w:highlight w:val="none"/>
          <w:lang w:val="en-US" w:eastAsia="zh-CN"/>
        </w:rPr>
        <w:t xml:space="preserve">如响应承诺书等</w:t>
      </w:r>
      <w:r>
        <w:rPr>
          <w:rFonts w:hint="eastAsia" w:ascii="Times New Roman" w:hAnsi="Times New Roman" w:eastAsia="仿宋_GB2312"/>
          <w:color w:val="000000" w:themeColor="text1"/>
          <w:sz w:val="24"/>
          <w:szCs w:val="24"/>
          <w:highlight w:val="none"/>
        </w:rPr>
        <w:t xml:space="preserve">），如没有请将此空文档上传。</w:t>
      </w:r>
      <w:r>
        <w:rPr>
          <w:color w:val="000000" w:themeColor="text1"/>
        </w:rPr>
      </w:r>
    </w:p>
    <w:p>
      <w:pPr>
        <w:rPr>
          <w:rFonts w:hint="eastAsia" w:ascii="仿宋" w:hAnsi="仿宋" w:eastAsia="仿宋" w:cs="仿宋"/>
          <w:b w:val="0"/>
          <w:bCs w:val="0"/>
          <w:color w:val="000000" w:themeColor="text1"/>
          <w:highlight w:val="none"/>
        </w:rPr>
      </w:pPr>
      <w:r>
        <w:rPr>
          <w:rFonts w:hint="eastAsia" w:ascii="仿宋" w:hAnsi="仿宋" w:eastAsia="仿宋" w:cs="仿宋"/>
          <w:b w:val="0"/>
          <w:bCs w:val="0"/>
          <w:color w:val="000000" w:themeColor="text1"/>
          <w:highlight w:val="none"/>
          <w:lang w:val="en-US" w:eastAsia="zh-CN"/>
        </w:rPr>
        <w:br w:type="page" w:clear="all"/>
      </w:r>
      <w:r>
        <w:rPr>
          <w:color w:val="000000" w:themeColor="text1"/>
        </w:rPr>
      </w:r>
    </w:p>
    <w:p>
      <w:pPr>
        <w:jc w:val="center"/>
        <w:rPr>
          <w:rFonts w:ascii="Times New Roman" w:hAnsi="Times New Roman" w:cs="仿宋"/>
          <w:b/>
          <w:bCs/>
          <w:color w:val="000000" w:themeColor="text1"/>
          <w:sz w:val="32"/>
          <w:szCs w:val="32"/>
          <w:highlight w:val="none"/>
        </w:rPr>
      </w:pPr>
      <w:r>
        <w:rPr>
          <w:rFonts w:hint="eastAsia" w:ascii="Times New Roman" w:hAnsi="Times New Roman" w:cs="仿宋"/>
          <w:b/>
          <w:bCs/>
          <w:color w:val="000000" w:themeColor="text1"/>
          <w:sz w:val="32"/>
          <w:szCs w:val="32"/>
          <w:highlight w:val="none"/>
        </w:rPr>
        <w:t xml:space="preserve">质疑函范本</w:t>
      </w:r>
      <w:r>
        <w:rPr>
          <w:color w:val="000000" w:themeColor="text1"/>
        </w:rPr>
      </w:r>
    </w:p>
    <w:p>
      <w:pPr>
        <w:spacing w:before="290" w:line="360" w:lineRule="auto"/>
        <w:rPr>
          <w:rFonts w:ascii="Times New Roman" w:hAnsi="Times New Roman" w:cs="仿宋"/>
          <w:bCs/>
          <w:color w:val="000000" w:themeColor="text1"/>
          <w:sz w:val="24"/>
          <w:szCs w:val="24"/>
          <w:highlight w:val="none"/>
        </w:rPr>
      </w:pPr>
      <w:r>
        <w:rPr>
          <w:rFonts w:hint="eastAsia" w:ascii="Times New Roman" w:hAnsi="Times New Roman" w:cs="仿宋"/>
          <w:bCs/>
          <w:color w:val="000000" w:themeColor="text1"/>
          <w:sz w:val="24"/>
          <w:szCs w:val="24"/>
          <w:highlight w:val="none"/>
        </w:rPr>
        <w:t xml:space="preserve">一、质疑供应商基本信息</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质疑供应商：</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地址：</w:t>
      </w:r>
      <w:r>
        <w:rPr>
          <w:rFonts w:hint="eastAsia" w:ascii="Times New Roman" w:hAnsi="Times New Roman" w:cs="仿宋"/>
          <w:color w:val="000000" w:themeColor="text1"/>
          <w:sz w:val="24"/>
          <w:szCs w:val="24"/>
          <w:highlight w:val="none"/>
          <w:u w:val="single"/>
        </w:rPr>
        <w:t xml:space="preserve">                             </w:t>
      </w:r>
      <w:r>
        <w:rPr>
          <w:rFonts w:hint="eastAsia" w:ascii="Times New Roman" w:hAnsi="Times New Roman" w:cs="仿宋"/>
          <w:color w:val="000000" w:themeColor="text1"/>
          <w:sz w:val="24"/>
          <w:szCs w:val="24"/>
          <w:highlight w:val="none"/>
        </w:rPr>
        <w:t xml:space="preserve">邮编：</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联系人：</w:t>
      </w:r>
      <w:r>
        <w:rPr>
          <w:rFonts w:hint="eastAsia" w:ascii="Times New Roman" w:hAnsi="Times New Roman" w:cs="仿宋"/>
          <w:color w:val="000000" w:themeColor="text1"/>
          <w:sz w:val="24"/>
          <w:szCs w:val="24"/>
          <w:highlight w:val="none"/>
          <w:u w:val="single"/>
        </w:rPr>
        <w:t xml:space="preserve">                      </w:t>
      </w:r>
      <w:r>
        <w:rPr>
          <w:rFonts w:hint="eastAsia" w:ascii="Times New Roman" w:hAnsi="Times New Roman" w:cs="仿宋"/>
          <w:color w:val="000000" w:themeColor="text1"/>
          <w:sz w:val="24"/>
          <w:szCs w:val="24"/>
          <w:highlight w:val="none"/>
        </w:rPr>
        <w:t xml:space="preserve">联系电话：</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授权代表：</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联系电话：</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地址：</w:t>
      </w:r>
      <w:r>
        <w:rPr>
          <w:rFonts w:ascii="Times New Roman" w:hAnsi="Times New Roman" w:cs="仿宋"/>
          <w:color w:val="000000" w:themeColor="text1"/>
          <w:sz w:val="24"/>
          <w:szCs w:val="24"/>
          <w:highlight w:val="none"/>
        </w:rPr>
        <w:t xml:space="preserve"> </w:t>
      </w:r>
      <w:r>
        <w:rPr>
          <w:rFonts w:hint="eastAsia" w:ascii="Times New Roman" w:hAnsi="Times New Roman" w:cs="仿宋"/>
          <w:color w:val="000000" w:themeColor="text1"/>
          <w:sz w:val="24"/>
          <w:szCs w:val="24"/>
          <w:highlight w:val="none"/>
          <w:u w:val="single"/>
        </w:rPr>
        <w:t xml:space="preserve">                        </w:t>
      </w:r>
      <w:r>
        <w:rPr>
          <w:rFonts w:hint="eastAsia" w:ascii="Times New Roman" w:hAnsi="Times New Roman" w:cs="仿宋"/>
          <w:color w:val="000000" w:themeColor="text1"/>
          <w:sz w:val="24"/>
          <w:szCs w:val="24"/>
          <w:highlight w:val="none"/>
        </w:rPr>
        <w:t xml:space="preserve">邮编：</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bCs/>
          <w:color w:val="000000" w:themeColor="text1"/>
          <w:sz w:val="24"/>
          <w:szCs w:val="24"/>
          <w:highlight w:val="none"/>
        </w:rPr>
      </w:pPr>
      <w:r>
        <w:rPr>
          <w:rFonts w:hint="eastAsia" w:ascii="Times New Roman" w:hAnsi="Times New Roman" w:cs="仿宋"/>
          <w:bCs/>
          <w:color w:val="000000" w:themeColor="text1"/>
          <w:sz w:val="24"/>
          <w:szCs w:val="24"/>
          <w:highlight w:val="none"/>
        </w:rPr>
        <w:t xml:space="preserve">二、质疑项目基本情况</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质疑项目的名称：</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质疑项目的编号：</w:t>
      </w:r>
      <w:r>
        <w:rPr>
          <w:rFonts w:hint="eastAsia" w:ascii="Times New Roman" w:hAnsi="Times New Roman" w:cs="仿宋"/>
          <w:color w:val="000000" w:themeColor="text1"/>
          <w:sz w:val="24"/>
          <w:szCs w:val="24"/>
          <w:highlight w:val="none"/>
          <w:u w:val="single"/>
        </w:rPr>
        <w:t xml:space="preserve">                         </w:t>
      </w:r>
      <w:r>
        <w:rPr>
          <w:rFonts w:hint="eastAsia" w:ascii="Times New Roman" w:hAnsi="Times New Roman" w:cs="仿宋"/>
          <w:color w:val="000000" w:themeColor="text1"/>
          <w:sz w:val="24"/>
          <w:szCs w:val="24"/>
          <w:highlight w:val="none"/>
        </w:rPr>
        <w:t xml:space="preserve">包号：</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采购人名称：</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采购文件获取日期：</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bCs/>
          <w:color w:val="000000" w:themeColor="text1"/>
          <w:sz w:val="24"/>
          <w:szCs w:val="24"/>
          <w:highlight w:val="none"/>
        </w:rPr>
      </w:pPr>
      <w:r>
        <w:rPr>
          <w:rFonts w:hint="eastAsia" w:ascii="Times New Roman" w:hAnsi="Times New Roman" w:cs="仿宋"/>
          <w:bCs/>
          <w:color w:val="000000" w:themeColor="text1"/>
          <w:sz w:val="24"/>
          <w:szCs w:val="24"/>
          <w:highlight w:val="none"/>
        </w:rPr>
        <w:t xml:space="preserve">三、质疑事项具体内容</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质疑事项1：</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事实依据：</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法律依据：</w:t>
      </w: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u w:val="single"/>
        </w:rPr>
        <w:t xml:space="preserve">                                                                           </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质疑事项2</w:t>
      </w:r>
      <w:r>
        <w:rPr>
          <w:color w:val="000000" w:themeColor="text1"/>
        </w:rPr>
      </w:r>
    </w:p>
    <w:p>
      <w:pPr>
        <w:spacing w:line="360" w:lineRule="auto"/>
        <w:rPr>
          <w:rFonts w:ascii="Times New Roman" w:hAnsi="Times New Roman" w:cs="仿宋"/>
          <w:color w:val="000000" w:themeColor="text1"/>
          <w:sz w:val="24"/>
          <w:szCs w:val="24"/>
          <w:highlight w:val="none"/>
        </w:rPr>
      </w:pPr>
      <w:r>
        <w:rPr>
          <w:rFonts w:hint="eastAsia" w:ascii="Times New Roman" w:hAnsi="Times New Roman" w:cs="仿宋"/>
          <w:color w:val="000000" w:themeColor="text1"/>
          <w:sz w:val="24"/>
          <w:szCs w:val="24"/>
          <w:highlight w:val="none"/>
        </w:rPr>
        <w:t xml:space="preserve">……</w:t>
      </w:r>
      <w:r>
        <w:rPr>
          <w:color w:val="000000" w:themeColor="text1"/>
        </w:rPr>
      </w:r>
    </w:p>
    <w:p>
      <w:pPr>
        <w:spacing w:line="360" w:lineRule="auto"/>
        <w:rPr>
          <w:rFonts w:ascii="Times New Roman" w:hAnsi="Times New Roman" w:cs="仿宋"/>
          <w:bCs/>
          <w:color w:val="000000" w:themeColor="text1"/>
          <w:sz w:val="24"/>
          <w:szCs w:val="24"/>
          <w:highlight w:val="none"/>
        </w:rPr>
      </w:pPr>
      <w:r>
        <w:rPr>
          <w:rFonts w:hint="eastAsia" w:ascii="Times New Roman" w:hAnsi="Times New Roman" w:cs="仿宋"/>
          <w:bCs/>
          <w:color w:val="000000" w:themeColor="text1"/>
          <w:sz w:val="24"/>
          <w:szCs w:val="24"/>
          <w:highlight w:val="none"/>
        </w:rPr>
        <w:t xml:space="preserve">四、与质疑事项相关的质疑请求</w:t>
      </w:r>
      <w:r>
        <w:rPr>
          <w:color w:val="000000" w:themeColor="text1"/>
        </w:rPr>
      </w:r>
    </w:p>
    <w:p>
      <w:pPr>
        <w:spacing w:line="360" w:lineRule="auto"/>
        <w:rPr>
          <w:rFonts w:ascii="Times New Roman" w:hAnsi="Times New Roman" w:cs="仿宋"/>
          <w:color w:val="000000" w:themeColor="text1"/>
          <w:sz w:val="24"/>
          <w:szCs w:val="24"/>
          <w:highlight w:val="none"/>
          <w:u w:val="single"/>
        </w:rPr>
      </w:pPr>
      <w:r>
        <w:rPr>
          <w:rFonts w:hint="eastAsia" w:ascii="Times New Roman" w:hAnsi="Times New Roman" w:cs="仿宋"/>
          <w:color w:val="000000" w:themeColor="text1"/>
          <w:sz w:val="24"/>
          <w:szCs w:val="24"/>
          <w:highlight w:val="none"/>
        </w:rPr>
        <w:t xml:space="preserve">请求：</w:t>
      </w:r>
      <w:r>
        <w:rPr>
          <w:rFonts w:hint="eastAsia" w:ascii="Times New Roman" w:hAnsi="Times New Roman" w:cs="仿宋"/>
          <w:color w:val="000000" w:themeColor="text1"/>
          <w:sz w:val="24"/>
          <w:szCs w:val="24"/>
          <w:highlight w:val="none"/>
          <w:u w:val="single"/>
        </w:rPr>
        <w:t xml:space="preserve">                                                                     </w:t>
      </w:r>
      <w:r>
        <w:rPr>
          <w:color w:val="000000" w:themeColor="text1"/>
        </w:rPr>
      </w:r>
    </w:p>
    <w:p>
      <w:pPr>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签字</w:t>
      </w:r>
      <w:r>
        <w:rPr>
          <w:rFonts w:hint="eastAsia" w:ascii="Times New Roman" w:hAnsi="Times New Roman"/>
          <w:color w:val="000000" w:themeColor="text1"/>
          <w:sz w:val="24"/>
          <w:szCs w:val="24"/>
          <w:highlight w:val="none"/>
          <w:lang w:eastAsia="zh-CN"/>
        </w:rPr>
        <w:t xml:space="preserve">（</w:t>
      </w:r>
      <w:r>
        <w:rPr>
          <w:rFonts w:hint="eastAsia" w:ascii="Times New Roman" w:hAnsi="Times New Roman"/>
          <w:color w:val="000000" w:themeColor="text1"/>
          <w:sz w:val="24"/>
          <w:szCs w:val="24"/>
          <w:highlight w:val="none"/>
        </w:rPr>
        <w:t xml:space="preserve">签章</w:t>
      </w:r>
      <w:r>
        <w:rPr>
          <w:rFonts w:hint="eastAsia" w:ascii="Times New Roman" w:hAnsi="Times New Roman"/>
          <w:color w:val="000000" w:themeColor="text1"/>
          <w:sz w:val="24"/>
          <w:szCs w:val="24"/>
          <w:highlight w:val="none"/>
          <w:lang w:eastAsia="zh-CN"/>
        </w:rPr>
        <w:t xml:space="preserve">）</w:t>
      </w:r>
      <w:r>
        <w:rPr>
          <w:rFonts w:hint="eastAsia" w:ascii="Times New Roman" w:hAnsi="Times New Roman"/>
          <w:color w:val="000000" w:themeColor="text1"/>
          <w:sz w:val="24"/>
          <w:szCs w:val="24"/>
          <w:highlight w:val="none"/>
        </w:rPr>
        <w:t xml:space="preserve">：                   公章：                      </w:t>
      </w:r>
      <w:r>
        <w:rPr>
          <w:color w:val="000000" w:themeColor="text1"/>
        </w:rPr>
      </w:r>
    </w:p>
    <w:p>
      <w:pPr>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日期：    </w:t>
      </w:r>
      <w:r>
        <w:rPr>
          <w:color w:val="000000" w:themeColor="text1"/>
        </w:rPr>
      </w:r>
    </w:p>
    <w:p>
      <w:pPr>
        <w:spacing w:line="400" w:lineRule="exact"/>
        <w:rPr>
          <w:rFonts w:ascii="Times New Roman" w:hAnsi="Times New Roman"/>
          <w:b/>
          <w:color w:val="000000" w:themeColor="text1"/>
          <w:sz w:val="24"/>
          <w:szCs w:val="24"/>
          <w:highlight w:val="none"/>
        </w:rPr>
      </w:pPr>
      <w:r>
        <w:rPr>
          <w:rFonts w:hint="eastAsia" w:ascii="Times New Roman" w:hAnsi="Times New Roman"/>
          <w:b/>
          <w:color w:val="000000" w:themeColor="text1"/>
          <w:sz w:val="24"/>
          <w:szCs w:val="24"/>
          <w:highlight w:val="none"/>
        </w:rPr>
        <w:t xml:space="preserve">质疑函制作说明：</w:t>
      </w:r>
      <w:r>
        <w:rPr>
          <w:color w:val="000000" w:themeColor="text1"/>
        </w:rPr>
      </w:r>
    </w:p>
    <w:p>
      <w:pPr>
        <w:ind w:firstLine="480"/>
        <w:jc w:val="left"/>
        <w:spacing w:line="400" w:lineRule="exact"/>
        <w:widowControl/>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1.供应商提出质疑时，应提交质疑函和必要的证明材料。</w:t>
      </w:r>
      <w:r>
        <w:rPr>
          <w:color w:val="000000" w:themeColor="text1"/>
        </w:rPr>
      </w:r>
    </w:p>
    <w:p>
      <w:pPr>
        <w:ind w:firstLine="480"/>
        <w:jc w:val="left"/>
        <w:spacing w:line="400" w:lineRule="exact"/>
        <w:widowControl/>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color w:val="000000" w:themeColor="text1"/>
          <w:sz w:val="24"/>
          <w:szCs w:val="24"/>
          <w:highlight w:val="none"/>
        </w:rPr>
        <w:t xml:space="preserve">供应商签署的授权委托书。授权委托书应载明代理人的姓名或者名称、代理事项、具体权限、期限和相关事项。</w:t>
      </w:r>
      <w:r>
        <w:rPr>
          <w:color w:val="000000" w:themeColor="text1"/>
        </w:rPr>
      </w:r>
    </w:p>
    <w:p>
      <w:pPr>
        <w:ind w:firstLine="480"/>
        <w:jc w:val="left"/>
        <w:spacing w:line="400" w:lineRule="exact"/>
        <w:widowControl/>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3.质疑供应商若对项目的某一分包进行质疑，质疑函中应列明具体分包号。</w:t>
      </w:r>
      <w:r>
        <w:rPr>
          <w:color w:val="000000" w:themeColor="text1"/>
        </w:rPr>
      </w:r>
    </w:p>
    <w:p>
      <w:pPr>
        <w:ind w:firstLine="480"/>
        <w:jc w:val="left"/>
        <w:spacing w:line="400" w:lineRule="exact"/>
        <w:widowControl/>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4.质疑函的质疑事项应具体、明确，并有必要的事实依据和法律依据。</w:t>
      </w:r>
      <w:r>
        <w:rPr>
          <w:color w:val="000000" w:themeColor="text1"/>
        </w:rPr>
      </w:r>
    </w:p>
    <w:p>
      <w:pPr>
        <w:ind w:firstLine="480"/>
        <w:jc w:val="left"/>
        <w:spacing w:line="400" w:lineRule="exact"/>
        <w:widowControl/>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5.质疑函的质疑请求应与质疑事项相关。</w:t>
      </w:r>
      <w:r>
        <w:rPr>
          <w:color w:val="000000" w:themeColor="text1"/>
        </w:rPr>
      </w:r>
    </w:p>
    <w:p>
      <w:pPr>
        <w:ind w:firstLine="480"/>
        <w:jc w:val="left"/>
        <w:spacing w:line="400" w:lineRule="exact"/>
        <w:widowControl/>
        <w:rPr>
          <w:rFonts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ind w:firstLine="420"/>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p>
      <w:pPr>
        <w:ind w:firstLine="420"/>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rPr>
          <w:color w:val="000000" w:themeColor="text1"/>
        </w:rP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7"/>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67"/>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243"/>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268"/>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935"/>
    <w:uiPriority w:val="0"/>
    <w:qFormat/>
    <w:pPr>
      <w:jc w:val="both"/>
      <w:widowControl w:val="off"/>
    </w:pPr>
    <w:rPr>
      <w:rFonts w:hint="default" w:ascii="Calibri" w:hAnsi="Calibri" w:eastAsia="宋体" w:cs="Times New Roman"/>
      <w:sz w:val="21"/>
      <w:szCs w:val="22"/>
    </w:rPr>
  </w:style>
  <w:style w:type="paragraph" w:styleId="711">
    <w:name w:val="Heading 1"/>
    <w:basedOn w:val="710"/>
    <w:next w:val="710"/>
    <w:link w:val="783"/>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84"/>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85"/>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link w:val="786"/>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link w:val="787"/>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788"/>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0"/>
    <w:qFormat/>
    <w:pPr>
      <w:ind w:left="1260"/>
      <w:jc w:val="left"/>
    </w:pPr>
    <w:rPr>
      <w:rFonts w:ascii="Times New Roman" w:hAnsi="Times New Roman"/>
      <w:szCs w:val="21"/>
    </w:r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10"/>
    <w:uiPriority w:val="99"/>
    <w:semiHidden/>
    <w:unhideWhenUsed/>
    <w:qFormat/>
    <w:pPr>
      <w:jc w:val="left"/>
    </w:pPr>
  </w:style>
  <w:style w:type="paragraph" w:styleId="725">
    <w:name w:val="toc 5"/>
    <w:basedOn w:val="710"/>
    <w:next w:val="710"/>
    <w:uiPriority w:val="0"/>
    <w:qFormat/>
    <w:pPr>
      <w:ind w:left="840"/>
      <w:jc w:val="left"/>
    </w:pPr>
    <w:rPr>
      <w:rFonts w:ascii="Times New Roman" w:hAnsi="Times New Roman"/>
      <w:szCs w:val="21"/>
    </w:rPr>
  </w:style>
  <w:style w:type="paragraph" w:styleId="726">
    <w:name w:val="toc 3"/>
    <w:basedOn w:val="710"/>
    <w:next w:val="710"/>
    <w:uiPriority w:val="39"/>
    <w:qFormat/>
    <w:pPr>
      <w:ind w:left="420"/>
      <w:jc w:val="left"/>
      <w:tabs>
        <w:tab w:val="right" w:pos="8943" w:leader="dot"/>
      </w:tabs>
    </w:pPr>
    <w:rPr>
      <w:rFonts w:ascii="Times New Roman" w:hAnsi="Times New Roman"/>
      <w:iCs/>
      <w:szCs w:val="24"/>
    </w:rPr>
  </w:style>
  <w:style w:type="paragraph" w:styleId="727">
    <w:name w:val="toc 8"/>
    <w:basedOn w:val="710"/>
    <w:next w:val="710"/>
    <w:uiPriority w:val="0"/>
    <w:qFormat/>
    <w:pPr>
      <w:ind w:left="1470"/>
      <w:jc w:val="left"/>
    </w:pPr>
    <w:rPr>
      <w:rFonts w:ascii="Times New Roman" w:hAnsi="Times New Roman"/>
      <w:szCs w:val="21"/>
    </w:rPr>
  </w:style>
  <w:style w:type="paragraph" w:styleId="728">
    <w:name w:val="endnote text"/>
    <w:basedOn w:val="710"/>
    <w:link w:val="923"/>
    <w:uiPriority w:val="99"/>
    <w:semiHidden/>
    <w:unhideWhenUsed/>
    <w:qFormat/>
    <w:rPr>
      <w:sz w:val="20"/>
    </w:rPr>
  </w:style>
  <w:style w:type="paragraph" w:styleId="729">
    <w:name w:val="Footer"/>
    <w:basedOn w:val="710"/>
    <w:link w:val="796"/>
    <w:uiPriority w:val="99"/>
    <w:unhideWhenUsed/>
    <w:qFormat/>
    <w:pPr>
      <w:tabs>
        <w:tab w:val="center" w:pos="7143" w:leader="none"/>
        <w:tab w:val="right" w:pos="14287" w:leader="none"/>
      </w:tabs>
    </w:pPr>
  </w:style>
  <w:style w:type="paragraph" w:styleId="730">
    <w:name w:val="Header"/>
    <w:basedOn w:val="710"/>
    <w:uiPriority w:val="99"/>
    <w:unhideWhenUsed/>
    <w:qFormat/>
    <w:pPr>
      <w:tabs>
        <w:tab w:val="center" w:pos="7143" w:leader="none"/>
        <w:tab w:val="right" w:pos="14287" w:leader="none"/>
      </w:tabs>
    </w:pPr>
  </w:style>
  <w:style w:type="paragraph" w:styleId="731">
    <w:name w:val="toc 1"/>
    <w:next w:val="710"/>
    <w:uiPriority w:val="39"/>
    <w:qFormat/>
    <w:pPr>
      <w:tabs>
        <w:tab w:val="right" w:pos="8943" w:leader="dot"/>
      </w:tabs>
    </w:pPr>
    <w:rPr>
      <w:rFonts w:hint="default" w:ascii="宋体" w:hAnsi="宋体" w:eastAsia="宋体" w:cs="Times New Roman"/>
      <w:caps/>
      <w:sz w:val="21"/>
      <w:szCs w:val="24"/>
    </w:rPr>
  </w:style>
  <w:style w:type="paragraph" w:styleId="732">
    <w:name w:val="toc 4"/>
    <w:basedOn w:val="710"/>
    <w:next w:val="710"/>
    <w:uiPriority w:val="39"/>
    <w:unhideWhenUsed/>
    <w:qFormat/>
    <w:pPr>
      <w:ind w:left="850"/>
      <w:spacing w:after="57"/>
    </w:pPr>
  </w:style>
  <w:style w:type="paragraph" w:styleId="733">
    <w:name w:val="Subtitle"/>
    <w:basedOn w:val="710"/>
    <w:next w:val="710"/>
    <w:link w:val="791"/>
    <w:uiPriority w:val="11"/>
    <w:qFormat/>
    <w:pPr>
      <w:spacing w:before="200" w:after="200"/>
    </w:pPr>
    <w:rPr>
      <w:sz w:val="24"/>
      <w:szCs w:val="24"/>
    </w:rPr>
  </w:style>
  <w:style w:type="paragraph" w:styleId="734">
    <w:name w:val="footnote text"/>
    <w:basedOn w:val="710"/>
    <w:link w:val="922"/>
    <w:uiPriority w:val="99"/>
    <w:semiHidden/>
    <w:unhideWhenUsed/>
    <w:qFormat/>
    <w:pPr>
      <w:spacing w:after="40"/>
    </w:pPr>
    <w:rPr>
      <w:sz w:val="18"/>
    </w:rPr>
  </w:style>
  <w:style w:type="paragraph" w:styleId="735">
    <w:name w:val="toc 6"/>
    <w:basedOn w:val="710"/>
    <w:next w:val="710"/>
    <w:uiPriority w:val="0"/>
    <w:qFormat/>
    <w:pPr>
      <w:ind w:left="1050"/>
      <w:jc w:val="left"/>
    </w:pPr>
    <w:rPr>
      <w:rFonts w:ascii="Times New Roman" w:hAnsi="Times New Roman"/>
      <w:szCs w:val="21"/>
    </w:rPr>
  </w:style>
  <w:style w:type="paragraph" w:styleId="736">
    <w:name w:val="table of figures"/>
    <w:basedOn w:val="710"/>
    <w:next w:val="710"/>
    <w:uiPriority w:val="99"/>
    <w:unhideWhenUsed/>
    <w:qFormat/>
  </w:style>
  <w:style w:type="paragraph" w:styleId="737">
    <w:name w:val="toc 2"/>
    <w:basedOn w:val="710"/>
    <w:next w:val="710"/>
    <w:uiPriority w:val="39"/>
    <w:qFormat/>
    <w:pPr>
      <w:ind w:left="210"/>
      <w:jc w:val="left"/>
    </w:pPr>
    <w:rPr>
      <w:rFonts w:ascii="Times New Roman" w:hAnsi="Times New Roman"/>
      <w:smallCaps/>
      <w:szCs w:val="24"/>
    </w:rPr>
  </w:style>
  <w:style w:type="paragraph" w:styleId="738">
    <w:name w:val="toc 9"/>
    <w:basedOn w:val="710"/>
    <w:next w:val="710"/>
    <w:uiPriority w:val="0"/>
    <w:qFormat/>
    <w:pPr>
      <w:ind w:left="1680"/>
      <w:jc w:val="left"/>
    </w:pPr>
    <w:rPr>
      <w:rFonts w:ascii="Times New Roman" w:hAnsi="Times New Roman"/>
      <w:szCs w:val="21"/>
    </w:rPr>
  </w:style>
  <w:style w:type="paragraph" w:styleId="739">
    <w:name w:val="Normal (Web)"/>
    <w:basedOn w:val="710"/>
    <w:uiPriority w:val="99"/>
    <w:semiHidden/>
    <w:unhideWhenUsed/>
    <w:qFormat/>
    <w:pPr>
      <w:ind w:left="0" w:right="0"/>
      <w:jc w:val="left"/>
      <w:spacing w:before="0" w:beforeAutospacing="1" w:after="0" w:afterAutospacing="1"/>
    </w:pPr>
    <w:rPr>
      <w:sz w:val="24"/>
      <w:lang w:val="en-US" w:eastAsia="zh-CN" w:bidi="ar"/>
    </w:rPr>
  </w:style>
  <w:style w:type="paragraph" w:styleId="740">
    <w:name w:val="Title"/>
    <w:basedOn w:val="710"/>
    <w:next w:val="710"/>
    <w:link w:val="790"/>
    <w:uiPriority w:val="10"/>
    <w:qFormat/>
    <w:pPr>
      <w:contextualSpacing/>
      <w:spacing w:before="300" w:after="200"/>
    </w:pPr>
    <w:rPr>
      <w:sz w:val="48"/>
      <w:szCs w:val="48"/>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20"/>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正文文本缩进1"/>
    <w:basedOn w:val="710"/>
    <w:next w:val="747"/>
    <w:link w:val="956"/>
    <w:uiPriority w:val="0"/>
    <w:unhideWhenUsed/>
    <w:qFormat/>
    <w:pPr>
      <w:ind w:left="420"/>
      <w:spacing w:after="120"/>
    </w:pPr>
  </w:style>
  <w:style w:type="paragraph" w:styleId="747" w:customStyle="1">
    <w:name w:val="寄信人地址1"/>
    <w:basedOn w:val="710"/>
    <w:uiPriority w:val="0"/>
    <w:qFormat/>
    <w:rPr>
      <w:rFonts w:ascii="Arial" w:hAnsi="Arial"/>
    </w:rPr>
  </w:style>
  <w:style w:type="paragraph" w:styleId="748" w:customStyle="1">
    <w:name w:val="Heading21"/>
    <w:basedOn w:val="749"/>
    <w:next w:val="710"/>
    <w:uiPriority w:val="0"/>
    <w:qFormat/>
    <w:pPr>
      <w:jc w:val="both"/>
      <w:keepLines/>
      <w:keepNext/>
      <w:spacing w:before="260" w:after="260" w:line="413" w:lineRule="auto"/>
      <w:widowControl w:val="off"/>
    </w:pPr>
    <w:rPr>
      <w:rFonts w:hint="default" w:ascii="Arial" w:hAnsi="Arial" w:eastAsia="黑体" w:cs="Times New Roman"/>
      <w:sz w:val="32"/>
      <w:szCs w:val="24"/>
      <w:lang w:val="en-US" w:eastAsia="zh-CN" w:bidi="ar-SA"/>
    </w:rPr>
  </w:style>
  <w:style w:type="paragraph" w:styleId="749" w:customStyle="1">
    <w:name w:val="Normal_16"/>
    <w:uiPriority w:val="0"/>
    <w:qFormat/>
    <w:rPr>
      <w:rFonts w:hint="default" w:ascii="黑体" w:hAnsi="黑体" w:eastAsia="黑体" w:cs="Times New Roman"/>
      <w:b/>
      <w:sz w:val="32"/>
      <w:szCs w:val="24"/>
    </w:rPr>
  </w:style>
  <w:style w:type="character" w:styleId="750" w:customStyle="1">
    <w:name w:val="Heading 1 Char"/>
    <w:basedOn w:val="720"/>
    <w:uiPriority w:val="9"/>
    <w:qFormat/>
    <w:rPr>
      <w:rFonts w:ascii="Arial" w:hAnsi="Arial" w:eastAsia="Arial" w:cs="Arial"/>
      <w:sz w:val="40"/>
      <w:szCs w:val="40"/>
    </w:rPr>
  </w:style>
  <w:style w:type="character" w:styleId="751" w:customStyle="1">
    <w:name w:val="Heading 5 Char"/>
    <w:basedOn w:val="720"/>
    <w:uiPriority w:val="9"/>
    <w:qFormat/>
    <w:rPr>
      <w:rFonts w:ascii="Arial" w:hAnsi="Arial" w:eastAsia="Arial" w:cs="Arial"/>
      <w:b/>
      <w:bCs/>
      <w:sz w:val="24"/>
      <w:szCs w:val="24"/>
    </w:rPr>
  </w:style>
  <w:style w:type="character" w:styleId="752" w:customStyle="1">
    <w:name w:val="Heading 6 Char"/>
    <w:basedOn w:val="720"/>
    <w:uiPriority w:val="9"/>
    <w:qFormat/>
    <w:rPr>
      <w:rFonts w:ascii="Arial" w:hAnsi="Arial" w:eastAsia="Arial" w:cs="Arial"/>
      <w:b/>
      <w:bCs/>
      <w:sz w:val="22"/>
      <w:szCs w:val="22"/>
    </w:rPr>
  </w:style>
  <w:style w:type="character" w:styleId="753" w:customStyle="1">
    <w:name w:val="Heading 7 Char"/>
    <w:basedOn w:val="720"/>
    <w:uiPriority w:val="9"/>
    <w:qFormat/>
    <w:rPr>
      <w:rFonts w:ascii="Arial" w:hAnsi="Arial" w:eastAsia="Arial" w:cs="Arial"/>
      <w:b/>
      <w:bCs/>
      <w:i/>
      <w:iCs/>
      <w:sz w:val="22"/>
      <w:szCs w:val="22"/>
    </w:rPr>
  </w:style>
  <w:style w:type="character" w:styleId="754" w:customStyle="1">
    <w:name w:val="Heading 8 Char"/>
    <w:basedOn w:val="720"/>
    <w:uiPriority w:val="9"/>
    <w:qFormat/>
    <w:rPr>
      <w:rFonts w:ascii="Arial" w:hAnsi="Arial" w:eastAsia="Arial" w:cs="Arial"/>
      <w:i/>
      <w:iCs/>
      <w:sz w:val="22"/>
      <w:szCs w:val="22"/>
    </w:rPr>
  </w:style>
  <w:style w:type="character" w:styleId="755" w:customStyle="1">
    <w:name w:val="Heading 9 Char"/>
    <w:basedOn w:val="720"/>
    <w:uiPriority w:val="9"/>
    <w:qFormat/>
    <w:rPr>
      <w:rFonts w:ascii="Arial" w:hAnsi="Arial" w:eastAsia="Arial" w:cs="Arial"/>
      <w:i/>
      <w:iCs/>
      <w:sz w:val="21"/>
      <w:szCs w:val="21"/>
    </w:rPr>
  </w:style>
  <w:style w:type="character" w:styleId="756" w:customStyle="1">
    <w:name w:val="Title Char"/>
    <w:basedOn w:val="720"/>
    <w:uiPriority w:val="10"/>
    <w:qFormat/>
    <w:rPr>
      <w:sz w:val="48"/>
      <w:szCs w:val="48"/>
    </w:rPr>
  </w:style>
  <w:style w:type="character" w:styleId="757" w:customStyle="1">
    <w:name w:val="Subtitle Char"/>
    <w:basedOn w:val="720"/>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Caption Char"/>
    <w:uiPriority w:val="99"/>
    <w:qFormat/>
  </w:style>
  <w:style w:type="table" w:styleId="761"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Heading"/>
    <w:uiPriority w:val="39"/>
    <w:unhideWhenUsed/>
    <w:qFormat/>
    <w:rPr>
      <w:rFonts w:hint="default" w:ascii="Calibri" w:hAnsi="Calibri" w:eastAsia="宋体" w:cs="Times New Roman"/>
    </w:rPr>
  </w:style>
  <w:style w:type="character" w:styleId="783" w:customStyle="1">
    <w:name w:val="标题 1 字符1"/>
    <w:link w:val="711"/>
    <w:uiPriority w:val="9"/>
    <w:qFormat/>
    <w:rPr>
      <w:rFonts w:ascii="Arial" w:hAnsi="Arial" w:eastAsia="Arial" w:cs="Arial"/>
      <w:sz w:val="40"/>
      <w:szCs w:val="40"/>
    </w:rPr>
  </w:style>
  <w:style w:type="character" w:styleId="784" w:customStyle="1">
    <w:name w:val="标题 5 字符1"/>
    <w:link w:val="715"/>
    <w:uiPriority w:val="9"/>
    <w:qFormat/>
    <w:rPr>
      <w:rFonts w:ascii="Arial" w:hAnsi="Arial" w:eastAsia="Arial" w:cs="Arial"/>
      <w:b/>
      <w:bCs/>
      <w:sz w:val="24"/>
      <w:szCs w:val="24"/>
    </w:rPr>
  </w:style>
  <w:style w:type="character" w:styleId="785" w:customStyle="1">
    <w:name w:val="标题 6 字符1"/>
    <w:link w:val="716"/>
    <w:uiPriority w:val="9"/>
    <w:qFormat/>
    <w:rPr>
      <w:rFonts w:ascii="Arial" w:hAnsi="Arial" w:eastAsia="Arial" w:cs="Arial"/>
      <w:b/>
      <w:bCs/>
      <w:sz w:val="22"/>
      <w:szCs w:val="22"/>
    </w:rPr>
  </w:style>
  <w:style w:type="character" w:styleId="786" w:customStyle="1">
    <w:name w:val="标题 7 字符1"/>
    <w:link w:val="717"/>
    <w:uiPriority w:val="9"/>
    <w:qFormat/>
    <w:rPr>
      <w:rFonts w:ascii="Arial" w:hAnsi="Arial" w:eastAsia="Arial" w:cs="Arial"/>
      <w:b/>
      <w:bCs/>
      <w:i/>
      <w:iCs/>
      <w:sz w:val="22"/>
      <w:szCs w:val="22"/>
    </w:rPr>
  </w:style>
  <w:style w:type="character" w:styleId="787" w:customStyle="1">
    <w:name w:val="标题 8 字符1"/>
    <w:link w:val="718"/>
    <w:uiPriority w:val="9"/>
    <w:qFormat/>
    <w:rPr>
      <w:rFonts w:ascii="Arial" w:hAnsi="Arial" w:eastAsia="Arial" w:cs="Arial"/>
      <w:i/>
      <w:iCs/>
      <w:sz w:val="22"/>
      <w:szCs w:val="22"/>
    </w:rPr>
  </w:style>
  <w:style w:type="character" w:styleId="788" w:customStyle="1">
    <w:name w:val="标题 9 字符1"/>
    <w:link w:val="719"/>
    <w:uiPriority w:val="9"/>
    <w:qFormat/>
    <w:rPr>
      <w:rFonts w:ascii="Arial" w:hAnsi="Arial" w:eastAsia="Arial" w:cs="Arial"/>
      <w:i/>
      <w:iCs/>
      <w:sz w:val="21"/>
      <w:szCs w:val="21"/>
    </w:rPr>
  </w:style>
  <w:style w:type="paragraph" w:styleId="789">
    <w:name w:val="No Spacing"/>
    <w:uiPriority w:val="1"/>
    <w:qFormat/>
    <w:rPr>
      <w:rFonts w:hint="default" w:ascii="Calibri" w:hAnsi="Calibri" w:eastAsia="宋体" w:cs="Times New Roman"/>
    </w:rPr>
  </w:style>
  <w:style w:type="character" w:styleId="790" w:customStyle="1">
    <w:name w:val="标题 字符1"/>
    <w:link w:val="740"/>
    <w:uiPriority w:val="10"/>
    <w:qFormat/>
    <w:rPr>
      <w:sz w:val="48"/>
      <w:szCs w:val="48"/>
    </w:rPr>
  </w:style>
  <w:style w:type="character" w:styleId="791" w:customStyle="1">
    <w:name w:val="副标题 字符"/>
    <w:link w:val="733"/>
    <w:uiPriority w:val="11"/>
    <w:qFormat/>
    <w:rPr>
      <w:sz w:val="24"/>
      <w:szCs w:val="24"/>
    </w:rPr>
  </w:style>
  <w:style w:type="paragraph" w:styleId="792">
    <w:name w:val="Quote"/>
    <w:basedOn w:val="710"/>
    <w:next w:val="710"/>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10"/>
    <w:next w:val="710"/>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页脚 字符1"/>
    <w:link w:val="729"/>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字符1"/>
    <w:link w:val="734"/>
    <w:uiPriority w:val="99"/>
    <w:qFormat/>
    <w:rPr>
      <w:sz w:val="18"/>
    </w:rPr>
  </w:style>
  <w:style w:type="character" w:styleId="923" w:customStyle="1">
    <w:name w:val="尾注文本 字符1"/>
    <w:link w:val="728"/>
    <w:uiPriority w:val="99"/>
    <w:qFormat/>
    <w:rPr>
      <w:sz w:val="20"/>
    </w:rPr>
  </w:style>
  <w:style w:type="paragraph" w:styleId="924" w:customStyle="1">
    <w:name w:val="TOC 标题1"/>
    <w:uiPriority w:val="39"/>
    <w:unhideWhenUsed/>
    <w:qFormat/>
    <w:rPr>
      <w:rFonts w:hint="default" w:ascii="Calibri" w:hAnsi="Calibri" w:eastAsia="宋体" w:cs="Times New Roman"/>
    </w:rPr>
  </w:style>
  <w:style w:type="paragraph" w:styleId="925" w:customStyle="1">
    <w:name w:val="标题 11"/>
    <w:basedOn w:val="710"/>
    <w:next w:val="710"/>
    <w:link w:val="937"/>
    <w:uiPriority w:val="0"/>
    <w:qFormat/>
    <w:pPr>
      <w:jc w:val="center"/>
      <w:keepNext/>
      <w:outlineLvl w:val="0"/>
    </w:pPr>
    <w:rPr>
      <w:rFonts w:ascii="楷体_GB2312" w:hAnsi="Times New Roman" w:eastAsia="楷体_GB2312"/>
      <w:sz w:val="28"/>
      <w:szCs w:val="28"/>
    </w:rPr>
  </w:style>
  <w:style w:type="paragraph" w:styleId="926" w:customStyle="1">
    <w:name w:val="标题 211"/>
    <w:basedOn w:val="710"/>
    <w:next w:val="927"/>
    <w:link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7" w:customStyle="1">
    <w:name w:val="正文缩进1"/>
    <w:basedOn w:val="710"/>
    <w:link w:val="939"/>
    <w:uiPriority w:val="0"/>
    <w:qFormat/>
    <w:pPr>
      <w:ind w:firstLine="420"/>
    </w:pPr>
    <w:rPr>
      <w:szCs w:val="21"/>
    </w:rPr>
  </w:style>
  <w:style w:type="paragraph" w:styleId="928" w:customStyle="1">
    <w:name w:val="标题 31"/>
    <w:basedOn w:val="710"/>
    <w:next w:val="927"/>
    <w:link w:val="940"/>
    <w:uiPriority w:val="0"/>
    <w:qFormat/>
    <w:pPr>
      <w:keepLines/>
      <w:keepNext/>
      <w:spacing w:before="260" w:after="260" w:line="416" w:lineRule="auto"/>
      <w:outlineLvl w:val="2"/>
    </w:pPr>
    <w:rPr>
      <w:rFonts w:ascii="Times New Roman" w:hAnsi="Times New Roman"/>
      <w:b/>
      <w:bCs/>
      <w:sz w:val="32"/>
      <w:szCs w:val="32"/>
    </w:rPr>
  </w:style>
  <w:style w:type="paragraph" w:styleId="929" w:customStyle="1">
    <w:name w:val="标题 41"/>
    <w:basedOn w:val="710"/>
    <w:next w:val="927"/>
    <w:link w:val="941"/>
    <w:uiPriority w:val="0"/>
    <w:qFormat/>
    <w:pPr>
      <w:keepLines/>
      <w:keepNext/>
      <w:spacing w:before="280" w:after="290" w:line="376" w:lineRule="auto"/>
      <w:outlineLvl w:val="3"/>
    </w:pPr>
    <w:rPr>
      <w:rFonts w:ascii="Arial" w:hAnsi="Arial" w:eastAsia="黑体" w:cs="Arial"/>
      <w:b/>
      <w:bCs/>
      <w:sz w:val="28"/>
      <w:szCs w:val="28"/>
    </w:rPr>
  </w:style>
  <w:style w:type="paragraph" w:styleId="930" w:customStyle="1">
    <w:name w:val="标题 51"/>
    <w:basedOn w:val="710"/>
    <w:next w:val="927"/>
    <w:link w:val="942"/>
    <w:uiPriority w:val="0"/>
    <w:qFormat/>
    <w:pPr>
      <w:keepNext/>
      <w:outlineLvl w:val="4"/>
    </w:pPr>
    <w:rPr>
      <w:rFonts w:ascii="宋体" w:hAnsi="Times New Roman"/>
      <w:color w:val="000000"/>
      <w:sz w:val="28"/>
      <w:szCs w:val="28"/>
    </w:rPr>
  </w:style>
  <w:style w:type="paragraph" w:styleId="931" w:customStyle="1">
    <w:name w:val="标题 61"/>
    <w:basedOn w:val="710"/>
    <w:next w:val="710"/>
    <w:link w:val="94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2" w:customStyle="1">
    <w:name w:val="标题 71"/>
    <w:basedOn w:val="710"/>
    <w:next w:val="710"/>
    <w:link w:val="94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3" w:customStyle="1">
    <w:name w:val="标题 81"/>
    <w:basedOn w:val="710"/>
    <w:next w:val="710"/>
    <w:link w:val="94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4" w:customStyle="1">
    <w:name w:val="标题 91"/>
    <w:basedOn w:val="710"/>
    <w:next w:val="710"/>
    <w:link w:val="946"/>
    <w:uiPriority w:val="0"/>
    <w:qFormat/>
    <w:pPr>
      <w:numPr>
        <w:ilvl w:val="8"/>
        <w:numId w:val="1"/>
      </w:numPr>
      <w:keepLines/>
      <w:keepNext/>
      <w:spacing w:before="240" w:after="64" w:line="320" w:lineRule="auto"/>
      <w:outlineLvl w:val="8"/>
    </w:pPr>
    <w:rPr>
      <w:rFonts w:ascii="Arial" w:hAnsi="Arial" w:eastAsia="黑体"/>
      <w:szCs w:val="21"/>
    </w:rPr>
  </w:style>
  <w:style w:type="character" w:styleId="935" w:customStyle="1">
    <w:name w:val="默认段落字体1"/>
    <w:link w:val="710"/>
    <w:uiPriority w:val="1"/>
    <w:unhideWhenUsed/>
    <w:qFormat/>
    <w:rPr>
      <w:rFonts w:hint="default" w:ascii="Calibri" w:hAnsi="Calibri" w:eastAsia="宋体" w:cs="Times New Roman"/>
      <w:sz w:val="21"/>
      <w:szCs w:val="22"/>
    </w:rPr>
  </w:style>
  <w:style w:type="table" w:styleId="936" w:customStyle="1">
    <w:name w:val="普通表格1"/>
    <w:uiPriority w:val="99"/>
    <w:unhideWhenUsed/>
    <w:qFormat/>
    <w:tblPr>
      <w:tblCellMar>
        <w:left w:w="0" w:type="dxa"/>
        <w:top w:w="0" w:type="dxa"/>
        <w:right w:w="0" w:type="dxa"/>
        <w:bottom w:w="0" w:type="dxa"/>
      </w:tblCellMar>
    </w:tblPr>
  </w:style>
  <w:style w:type="character" w:styleId="937" w:customStyle="1">
    <w:name w:val="标题 1 字符"/>
    <w:link w:val="925"/>
    <w:uiPriority w:val="0"/>
    <w:qFormat/>
    <w:rPr>
      <w:rFonts w:ascii="楷体_GB2312" w:hAnsi="Times New Roman" w:eastAsia="楷体_GB2312" w:cs="Times New Roman"/>
      <w:sz w:val="28"/>
      <w:szCs w:val="28"/>
    </w:rPr>
  </w:style>
  <w:style w:type="character" w:styleId="938" w:customStyle="1">
    <w:name w:val="标题 2 字符1"/>
    <w:link w:val="926"/>
    <w:uiPriority w:val="0"/>
    <w:qFormat/>
    <w:rPr>
      <w:rFonts w:ascii="Arial" w:hAnsi="Arial" w:eastAsia="幼圆" w:cs="Arial"/>
      <w:b/>
      <w:bCs/>
      <w:sz w:val="44"/>
      <w:szCs w:val="44"/>
    </w:rPr>
  </w:style>
  <w:style w:type="character" w:styleId="939" w:customStyle="1">
    <w:name w:val="正文缩进 字符"/>
    <w:link w:val="927"/>
    <w:uiPriority w:val="0"/>
    <w:qFormat/>
    <w:rPr>
      <w:szCs w:val="21"/>
    </w:rPr>
  </w:style>
  <w:style w:type="character" w:styleId="940" w:customStyle="1">
    <w:name w:val="标题 3 字符"/>
    <w:link w:val="928"/>
    <w:uiPriority w:val="0"/>
    <w:qFormat/>
    <w:rPr>
      <w:rFonts w:ascii="Times New Roman" w:hAnsi="Times New Roman" w:eastAsia="宋体" w:cs="Times New Roman"/>
      <w:b/>
      <w:bCs/>
      <w:sz w:val="32"/>
      <w:szCs w:val="32"/>
    </w:rPr>
  </w:style>
  <w:style w:type="character" w:styleId="941" w:customStyle="1">
    <w:name w:val="标题 4 字符1"/>
    <w:link w:val="929"/>
    <w:uiPriority w:val="0"/>
    <w:qFormat/>
    <w:rPr>
      <w:rFonts w:ascii="Arial" w:hAnsi="Arial" w:eastAsia="黑体" w:cs="Arial"/>
      <w:b/>
      <w:bCs/>
      <w:sz w:val="28"/>
      <w:szCs w:val="28"/>
    </w:rPr>
  </w:style>
  <w:style w:type="character" w:styleId="942" w:customStyle="1">
    <w:name w:val="标题 5 字符"/>
    <w:link w:val="930"/>
    <w:uiPriority w:val="0"/>
    <w:qFormat/>
    <w:rPr>
      <w:rFonts w:ascii="宋体" w:hAnsi="Times New Roman" w:eastAsia="宋体" w:cs="Times New Roman"/>
      <w:color w:val="000000"/>
      <w:sz w:val="28"/>
      <w:szCs w:val="28"/>
    </w:rPr>
  </w:style>
  <w:style w:type="character" w:styleId="943" w:customStyle="1">
    <w:name w:val="标题 6 字符"/>
    <w:link w:val="931"/>
    <w:uiPriority w:val="0"/>
    <w:qFormat/>
    <w:rPr>
      <w:rFonts w:ascii="Arial" w:hAnsi="Arial" w:eastAsia="黑体" w:cs="Times New Roman"/>
      <w:b/>
      <w:bCs/>
      <w:sz w:val="24"/>
      <w:szCs w:val="24"/>
    </w:rPr>
  </w:style>
  <w:style w:type="character" w:styleId="944" w:customStyle="1">
    <w:name w:val="标题 7 字符"/>
    <w:link w:val="932"/>
    <w:uiPriority w:val="0"/>
    <w:qFormat/>
    <w:rPr>
      <w:rFonts w:ascii="Times New Roman" w:hAnsi="Times New Roman" w:eastAsia="宋体" w:cs="Times New Roman"/>
      <w:b/>
      <w:bCs/>
      <w:sz w:val="24"/>
      <w:szCs w:val="24"/>
    </w:rPr>
  </w:style>
  <w:style w:type="character" w:styleId="945" w:customStyle="1">
    <w:name w:val="标题 8 字符"/>
    <w:link w:val="933"/>
    <w:uiPriority w:val="0"/>
    <w:qFormat/>
    <w:rPr>
      <w:rFonts w:ascii="Arial" w:hAnsi="Arial" w:eastAsia="黑体" w:cs="Times New Roman"/>
      <w:sz w:val="24"/>
      <w:szCs w:val="24"/>
    </w:rPr>
  </w:style>
  <w:style w:type="character" w:styleId="946" w:customStyle="1">
    <w:name w:val="标题 9 字符"/>
    <w:link w:val="934"/>
    <w:uiPriority w:val="0"/>
    <w:qFormat/>
    <w:rPr>
      <w:rFonts w:ascii="Arial" w:hAnsi="Arial" w:eastAsia="黑体" w:cs="Times New Roman"/>
      <w:szCs w:val="21"/>
    </w:rPr>
  </w:style>
  <w:style w:type="paragraph" w:styleId="947" w:customStyle="1">
    <w:name w:val="列表 31"/>
    <w:basedOn w:val="710"/>
    <w:uiPriority w:val="0"/>
    <w:qFormat/>
    <w:pPr>
      <w:ind w:left="100" w:hanging="200"/>
    </w:pPr>
    <w:rPr>
      <w:rFonts w:ascii="Times New Roman" w:hAnsi="Times New Roman"/>
      <w:szCs w:val="21"/>
    </w:rPr>
  </w:style>
  <w:style w:type="paragraph" w:styleId="948" w:customStyle="1">
    <w:name w:val="文档结构图1"/>
    <w:basedOn w:val="710"/>
    <w:link w:val="949"/>
    <w:uiPriority w:val="0"/>
    <w:qFormat/>
    <w:pPr>
      <w:shd w:val="clear" w:color="auto" w:fill="000080"/>
    </w:pPr>
    <w:rPr>
      <w:rFonts w:ascii="Times New Roman" w:hAnsi="Times New Roman"/>
      <w:szCs w:val="21"/>
    </w:rPr>
  </w:style>
  <w:style w:type="character" w:styleId="949" w:customStyle="1">
    <w:name w:val="文档结构图 字符"/>
    <w:link w:val="948"/>
    <w:uiPriority w:val="0"/>
    <w:semiHidden/>
    <w:qFormat/>
    <w:rPr>
      <w:rFonts w:ascii="Times New Roman" w:hAnsi="Times New Roman" w:eastAsia="宋体" w:cs="Times New Roman"/>
      <w:szCs w:val="21"/>
      <w:shd w:val="clear" w:color="auto" w:fill="000080"/>
    </w:rPr>
  </w:style>
  <w:style w:type="paragraph" w:styleId="950" w:customStyle="1">
    <w:name w:val="批注文字11"/>
    <w:basedOn w:val="710"/>
    <w:link w:val="951"/>
    <w:uiPriority w:val="99"/>
    <w:unhideWhenUsed/>
    <w:qFormat/>
    <w:pPr>
      <w:jc w:val="left"/>
    </w:pPr>
  </w:style>
  <w:style w:type="character" w:styleId="951" w:customStyle="1">
    <w:name w:val="批注文字 字符1"/>
    <w:link w:val="950"/>
    <w:uiPriority w:val="99"/>
    <w:semiHidden/>
    <w:qFormat/>
  </w:style>
  <w:style w:type="paragraph" w:styleId="952" w:customStyle="1">
    <w:name w:val="正文文本 31"/>
    <w:basedOn w:val="710"/>
    <w:link w:val="953"/>
    <w:uiPriority w:val="0"/>
    <w:qFormat/>
    <w:rPr>
      <w:rFonts w:ascii="仿宋_GB2312" w:hAnsi="Arial" w:eastAsia="仿宋_GB2312"/>
      <w:sz w:val="32"/>
      <w:szCs w:val="32"/>
    </w:rPr>
  </w:style>
  <w:style w:type="character" w:styleId="953" w:customStyle="1">
    <w:name w:val="正文文本 3 字符"/>
    <w:link w:val="952"/>
    <w:uiPriority w:val="0"/>
    <w:qFormat/>
    <w:rPr>
      <w:rFonts w:ascii="仿宋_GB2312" w:hAnsi="Arial" w:eastAsia="仿宋_GB2312" w:cs="Times New Roman"/>
      <w:sz w:val="32"/>
      <w:szCs w:val="32"/>
    </w:rPr>
  </w:style>
  <w:style w:type="paragraph" w:styleId="954" w:customStyle="1">
    <w:name w:val="正文文本1"/>
    <w:basedOn w:val="710"/>
    <w:link w:val="955"/>
    <w:uiPriority w:val="0"/>
    <w:qFormat/>
    <w:rPr>
      <w:rFonts w:ascii="楷体_GB2312" w:hAnsi="Arial" w:eastAsia="楷体_GB2312"/>
      <w:sz w:val="28"/>
      <w:szCs w:val="28"/>
    </w:rPr>
  </w:style>
  <w:style w:type="character" w:styleId="955" w:customStyle="1">
    <w:name w:val="正文文本 字符"/>
    <w:link w:val="954"/>
    <w:uiPriority w:val="0"/>
    <w:qFormat/>
    <w:rPr>
      <w:rFonts w:ascii="楷体_GB2312" w:hAnsi="Arial" w:eastAsia="楷体_GB2312" w:cs="Times New Roman"/>
      <w:sz w:val="28"/>
      <w:szCs w:val="28"/>
    </w:rPr>
  </w:style>
  <w:style w:type="character" w:styleId="956" w:customStyle="1">
    <w:name w:val="正文文本缩进 字符"/>
    <w:link w:val="746"/>
    <w:uiPriority w:val="99"/>
    <w:semiHidden/>
    <w:qFormat/>
  </w:style>
  <w:style w:type="paragraph" w:styleId="957" w:customStyle="1">
    <w:name w:val="列表 21"/>
    <w:basedOn w:val="710"/>
    <w:uiPriority w:val="0"/>
    <w:qFormat/>
    <w:pPr>
      <w:ind w:left="100" w:hanging="200"/>
    </w:pPr>
    <w:rPr>
      <w:rFonts w:ascii="Times New Roman" w:hAnsi="Times New Roman"/>
      <w:szCs w:val="21"/>
    </w:rPr>
  </w:style>
  <w:style w:type="paragraph" w:styleId="958" w:customStyle="1">
    <w:name w:val="纯文本1"/>
    <w:basedOn w:val="710"/>
    <w:link w:val="959"/>
    <w:uiPriority w:val="0"/>
    <w:qFormat/>
    <w:rPr>
      <w:rFonts w:ascii="宋体" w:hAnsi="Courier New" w:cs="Courier New"/>
      <w:szCs w:val="21"/>
    </w:rPr>
  </w:style>
  <w:style w:type="character" w:styleId="959" w:customStyle="1">
    <w:name w:val="纯文本 字符"/>
    <w:link w:val="958"/>
    <w:uiPriority w:val="0"/>
    <w:qFormat/>
    <w:rPr>
      <w:rFonts w:ascii="宋体" w:hAnsi="Courier New" w:eastAsia="宋体" w:cs="Courier New"/>
      <w:szCs w:val="21"/>
    </w:rPr>
  </w:style>
  <w:style w:type="paragraph" w:styleId="960" w:customStyle="1">
    <w:name w:val="日期1"/>
    <w:basedOn w:val="710"/>
    <w:next w:val="710"/>
    <w:link w:val="961"/>
    <w:uiPriority w:val="0"/>
    <w:qFormat/>
    <w:rPr>
      <w:rFonts w:ascii="Times New Roman" w:hAnsi="Times New Roman"/>
      <w:sz w:val="24"/>
      <w:szCs w:val="24"/>
    </w:rPr>
  </w:style>
  <w:style w:type="character" w:styleId="961" w:customStyle="1">
    <w:name w:val="日期 字符"/>
    <w:link w:val="960"/>
    <w:uiPriority w:val="0"/>
    <w:qFormat/>
    <w:rPr>
      <w:rFonts w:ascii="Times New Roman" w:hAnsi="Times New Roman" w:eastAsia="宋体" w:cs="Times New Roman"/>
      <w:sz w:val="24"/>
      <w:szCs w:val="24"/>
    </w:rPr>
  </w:style>
  <w:style w:type="paragraph" w:styleId="962" w:customStyle="1">
    <w:name w:val="正文文本缩进 21"/>
    <w:basedOn w:val="963"/>
    <w:link w:val="964"/>
    <w:uiPriority w:val="0"/>
    <w:qFormat/>
    <w:pPr>
      <w:ind w:left="630" w:firstLine="645"/>
    </w:pPr>
    <w:rPr>
      <w:rFonts w:ascii="Arial" w:hAnsi="Arial" w:eastAsia="仿宋_GB2312" w:cs="Arial"/>
      <w:sz w:val="32"/>
      <w:szCs w:val="32"/>
    </w:rPr>
  </w:style>
  <w:style w:type="paragraph" w:styleId="963" w:customStyle="1">
    <w:name w:val="正文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4"/>
      <w:szCs w:val="24"/>
      <w:lang w:val="en-US" w:eastAsia="zh-CN" w:bidi="ar-SA"/>
    </w:rPr>
  </w:style>
  <w:style w:type="character" w:styleId="964" w:customStyle="1">
    <w:name w:val="正文文本缩进 2 字符"/>
    <w:link w:val="962"/>
    <w:uiPriority w:val="0"/>
    <w:qFormat/>
    <w:rPr>
      <w:rFonts w:ascii="Arial" w:hAnsi="Arial" w:eastAsia="仿宋_GB2312" w:cs="Arial"/>
      <w:sz w:val="32"/>
      <w:szCs w:val="32"/>
    </w:rPr>
  </w:style>
  <w:style w:type="paragraph" w:styleId="965" w:customStyle="1">
    <w:name w:val="批注框文本1"/>
    <w:basedOn w:val="710"/>
    <w:link w:val="966"/>
    <w:uiPriority w:val="0"/>
    <w:qFormat/>
    <w:rPr>
      <w:rFonts w:ascii="Times New Roman" w:hAnsi="Times New Roman"/>
      <w:sz w:val="18"/>
      <w:szCs w:val="18"/>
    </w:rPr>
  </w:style>
  <w:style w:type="character" w:styleId="966" w:customStyle="1">
    <w:name w:val="批注框文本 字符"/>
    <w:link w:val="965"/>
    <w:uiPriority w:val="0"/>
    <w:semiHidden/>
    <w:qFormat/>
    <w:rPr>
      <w:rFonts w:ascii="Times New Roman" w:hAnsi="Times New Roman" w:eastAsia="宋体" w:cs="Times New Roman"/>
      <w:sz w:val="18"/>
      <w:szCs w:val="18"/>
    </w:rPr>
  </w:style>
  <w:style w:type="paragraph" w:styleId="967" w:customStyle="1">
    <w:name w:val="页脚1"/>
    <w:basedOn w:val="710"/>
    <w:link w:val="968"/>
    <w:uiPriority w:val="0"/>
    <w:qFormat/>
    <w:pPr>
      <w:jc w:val="left"/>
      <w:tabs>
        <w:tab w:val="center" w:pos="4153" w:leader="none"/>
        <w:tab w:val="right" w:pos="8306" w:leader="none"/>
      </w:tabs>
    </w:pPr>
    <w:rPr>
      <w:rFonts w:ascii="Times New Roman" w:hAnsi="Times New Roman"/>
      <w:sz w:val="18"/>
      <w:szCs w:val="18"/>
    </w:rPr>
  </w:style>
  <w:style w:type="character" w:styleId="968" w:customStyle="1">
    <w:name w:val="页脚 字符"/>
    <w:link w:val="967"/>
    <w:uiPriority w:val="0"/>
    <w:qFormat/>
    <w:rPr>
      <w:rFonts w:ascii="Times New Roman" w:hAnsi="Times New Roman" w:eastAsia="宋体" w:cs="Times New Roman"/>
      <w:sz w:val="18"/>
      <w:szCs w:val="18"/>
    </w:rPr>
  </w:style>
  <w:style w:type="paragraph" w:styleId="969" w:customStyle="1">
    <w:name w:val="页眉1"/>
    <w:basedOn w:val="710"/>
    <w:link w:val="97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0" w:customStyle="1">
    <w:name w:val="页眉 字符"/>
    <w:link w:val="969"/>
    <w:uiPriority w:val="0"/>
    <w:qFormat/>
    <w:rPr>
      <w:rFonts w:ascii="Times New Roman" w:hAnsi="Times New Roman" w:eastAsia="宋体" w:cs="Times New Roman"/>
      <w:sz w:val="18"/>
      <w:szCs w:val="18"/>
    </w:rPr>
  </w:style>
  <w:style w:type="paragraph" w:styleId="971" w:customStyle="1">
    <w:name w:val="列表1"/>
    <w:basedOn w:val="710"/>
    <w:uiPriority w:val="0"/>
    <w:qFormat/>
    <w:pPr>
      <w:ind w:left="200" w:hanging="200"/>
    </w:pPr>
    <w:rPr>
      <w:rFonts w:ascii="Times New Roman" w:hAnsi="Times New Roman"/>
      <w:szCs w:val="21"/>
    </w:rPr>
  </w:style>
  <w:style w:type="paragraph" w:styleId="972" w:customStyle="1">
    <w:name w:val="正文文本缩进 31"/>
    <w:basedOn w:val="710"/>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字符"/>
    <w:link w:val="972"/>
    <w:uiPriority w:val="0"/>
    <w:qFormat/>
    <w:rPr>
      <w:rFonts w:ascii="Arial" w:hAnsi="Arial" w:eastAsia="仿宋_GB2312" w:cs="Arial"/>
      <w:color w:val="ffff00"/>
      <w:sz w:val="32"/>
      <w:szCs w:val="32"/>
    </w:rPr>
  </w:style>
  <w:style w:type="paragraph" w:styleId="974" w:customStyle="1">
    <w:name w:val="图表目录11"/>
    <w:basedOn w:val="710"/>
    <w:next w:val="710"/>
    <w:uiPriority w:val="0"/>
    <w:qFormat/>
    <w:pPr>
      <w:ind w:left="840" w:hanging="420"/>
    </w:pPr>
    <w:rPr>
      <w:rFonts w:ascii="Times New Roman" w:hAnsi="Times New Roman"/>
      <w:szCs w:val="21"/>
    </w:rPr>
  </w:style>
  <w:style w:type="paragraph" w:styleId="975" w:customStyle="1">
    <w:name w:val="正文文本 21"/>
    <w:basedOn w:val="710"/>
    <w:link w:val="976"/>
    <w:uiPriority w:val="0"/>
    <w:qFormat/>
    <w:pPr>
      <w:jc w:val="center"/>
      <w:widowControl/>
    </w:pPr>
    <w:rPr>
      <w:rFonts w:ascii="楷体_GB2312" w:hAnsi="Times New Roman" w:eastAsia="楷体_GB2312"/>
      <w:sz w:val="28"/>
      <w:szCs w:val="28"/>
    </w:rPr>
  </w:style>
  <w:style w:type="character" w:styleId="976" w:customStyle="1">
    <w:name w:val="正文文本 2 字符"/>
    <w:link w:val="975"/>
    <w:uiPriority w:val="0"/>
    <w:qFormat/>
    <w:rPr>
      <w:rFonts w:ascii="楷体_GB2312" w:hAnsi="Times New Roman" w:eastAsia="楷体_GB2312" w:cs="Times New Roman"/>
      <w:sz w:val="28"/>
      <w:szCs w:val="28"/>
    </w:rPr>
  </w:style>
  <w:style w:type="paragraph" w:styleId="977" w:customStyle="1">
    <w:name w:val="普通(网站)1"/>
    <w:basedOn w:val="710"/>
    <w:uiPriority w:val="0"/>
    <w:qFormat/>
    <w:pPr>
      <w:jc w:val="left"/>
      <w:spacing w:before="100" w:beforeAutospacing="1" w:after="100" w:afterAutospacing="1"/>
      <w:widowControl/>
    </w:pPr>
    <w:rPr>
      <w:rFonts w:ascii="宋体" w:hAnsi="宋体" w:cs="宋体"/>
      <w:sz w:val="24"/>
      <w:szCs w:val="24"/>
    </w:rPr>
  </w:style>
  <w:style w:type="paragraph" w:styleId="978" w:customStyle="1">
    <w:name w:val="索引 11"/>
    <w:basedOn w:val="710"/>
    <w:next w:val="710"/>
    <w:uiPriority w:val="0"/>
    <w:qFormat/>
    <w:pPr>
      <w:spacing w:line="240" w:lineRule="atLeast"/>
    </w:pPr>
    <w:rPr>
      <w:rFonts w:ascii="Times New Roman" w:hAnsi="Times New Roman"/>
      <w:b/>
      <w:bCs/>
      <w:szCs w:val="21"/>
    </w:rPr>
  </w:style>
  <w:style w:type="paragraph" w:styleId="979" w:customStyle="1">
    <w:name w:val="批注主题1"/>
    <w:basedOn w:val="950"/>
    <w:next w:val="950"/>
    <w:link w:val="980"/>
    <w:uiPriority w:val="0"/>
    <w:qFormat/>
    <w:rPr>
      <w:rFonts w:ascii="Times New Roman" w:hAnsi="Times New Roman"/>
      <w:b/>
      <w:bCs/>
      <w:szCs w:val="21"/>
    </w:rPr>
  </w:style>
  <w:style w:type="character" w:styleId="980" w:customStyle="1">
    <w:name w:val="批注主题 字符"/>
    <w:link w:val="979"/>
    <w:uiPriority w:val="0"/>
    <w:semiHidden/>
    <w:qFormat/>
    <w:rPr>
      <w:rFonts w:ascii="Times New Roman" w:hAnsi="Times New Roman" w:eastAsia="宋体" w:cs="Times New Roman"/>
      <w:b/>
      <w:bCs/>
      <w:szCs w:val="21"/>
    </w:rPr>
  </w:style>
  <w:style w:type="paragraph" w:styleId="981" w:customStyle="1">
    <w:name w:val="正文文本首行缩进1"/>
    <w:basedOn w:val="710"/>
    <w:link w:val="982"/>
    <w:uiPriority w:val="0"/>
    <w:qFormat/>
    <w:pPr>
      <w:ind w:firstLine="200"/>
      <w:spacing w:line="360" w:lineRule="auto"/>
    </w:pPr>
    <w:rPr>
      <w:rFonts w:ascii="仿宋_GB2312" w:hAnsi="Times New Roman" w:eastAsia="仿宋_GB2312"/>
      <w:sz w:val="30"/>
      <w:szCs w:val="30"/>
    </w:rPr>
  </w:style>
  <w:style w:type="character" w:styleId="982" w:customStyle="1">
    <w:name w:val="正文文本首行缩进 字符"/>
    <w:link w:val="981"/>
    <w:uiPriority w:val="0"/>
    <w:qFormat/>
    <w:rPr>
      <w:rFonts w:ascii="仿宋_GB2312" w:hAnsi="Times New Roman" w:eastAsia="仿宋_GB2312" w:cs="Times New Roman"/>
      <w:sz w:val="30"/>
      <w:szCs w:val="30"/>
    </w:rPr>
  </w:style>
  <w:style w:type="paragraph" w:styleId="983" w:customStyle="1">
    <w:name w:val="正文文本首行缩进 21"/>
    <w:basedOn w:val="746"/>
    <w:link w:val="984"/>
    <w:uiPriority w:val="0"/>
    <w:qFormat/>
    <w:pPr>
      <w:ind w:left="0" w:firstLine="420"/>
      <w:spacing w:after="0" w:line="360" w:lineRule="auto"/>
    </w:pPr>
    <w:rPr>
      <w:rFonts w:ascii="宋体" w:hAnsi="宋体"/>
      <w:szCs w:val="20"/>
    </w:rPr>
  </w:style>
  <w:style w:type="character" w:styleId="984" w:customStyle="1">
    <w:name w:val="正文文本首行缩进 2 字符"/>
    <w:link w:val="983"/>
    <w:uiPriority w:val="0"/>
    <w:qFormat/>
    <w:rPr>
      <w:rFonts w:ascii="宋体" w:hAnsi="宋体" w:eastAsia="宋体" w:cs="Times New Roman"/>
      <w:szCs w:val="20"/>
    </w:rPr>
  </w:style>
  <w:style w:type="table" w:styleId="985" w:customStyle="1">
    <w:name w:val="网格型1"/>
    <w:basedOn w:val="936"/>
    <w:uiPriority w:val="0"/>
    <w:qFormat/>
    <w:pPr>
      <w:jc w:val="both"/>
      <w:widowControl w:val="off"/>
    </w:pPr>
    <w:rPr>
      <w:rFonts w:ascii="Times New Roman" w:hAnsi="Times New Roman"/>
    </w:rPr>
    <w:tblPr/>
  </w:style>
  <w:style w:type="character" w:styleId="986" w:customStyle="1">
    <w:name w:val="要点1"/>
    <w:uiPriority w:val="0"/>
    <w:qFormat/>
    <w:rPr>
      <w:b/>
      <w:bCs/>
    </w:rPr>
  </w:style>
  <w:style w:type="character" w:styleId="987" w:customStyle="1">
    <w:name w:val="页码1"/>
    <w:uiPriority w:val="0"/>
    <w:qFormat/>
  </w:style>
  <w:style w:type="character" w:styleId="988" w:customStyle="1">
    <w:name w:val="访问过的超链接1"/>
    <w:uiPriority w:val="0"/>
    <w:qFormat/>
    <w:rPr>
      <w:color w:val="800080"/>
      <w:u w:val="single"/>
    </w:rPr>
  </w:style>
  <w:style w:type="character" w:styleId="989" w:customStyle="1">
    <w:name w:val="超链接1"/>
    <w:uiPriority w:val="99"/>
    <w:qFormat/>
    <w:rPr>
      <w:color w:val="0000ff"/>
      <w:u w:val="single"/>
    </w:rPr>
  </w:style>
  <w:style w:type="character" w:styleId="990" w:customStyle="1">
    <w:name w:val="批注引用1"/>
    <w:uiPriority w:val="0"/>
    <w:qFormat/>
    <w:rPr>
      <w:sz w:val="21"/>
      <w:szCs w:val="21"/>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b/>
      <w:sz w:val="30"/>
      <w:szCs w:val="28"/>
    </w:rPr>
  </w:style>
  <w:style w:type="paragraph" w:styleId="993" w:customStyle="1">
    <w:name w:val="二级目录"/>
    <w:next w:val="710"/>
    <w:link w:val="99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710"/>
    <w:link w:val="994"/>
    <w:uiPriority w:val="0"/>
    <w:qFormat/>
    <w:pPr>
      <w:contextualSpacing/>
      <w:ind w:left="720"/>
      <w:jc w:val="left"/>
      <w:widowControl/>
    </w:pPr>
    <w:rPr>
      <w:sz w:val="24"/>
      <w:szCs w:val="24"/>
      <w:lang w:eastAsia="en-US" w:bidi="en-US"/>
    </w:rPr>
  </w:style>
  <w:style w:type="paragraph" w:styleId="996" w:customStyle="1">
    <w:name w:val="Body Text(ch)"/>
    <w:basedOn w:val="710"/>
    <w:next w:val="954"/>
    <w:uiPriority w:val="0"/>
    <w:qFormat/>
    <w:pPr>
      <w:spacing w:after="120"/>
    </w:pPr>
    <w:rPr>
      <w:rFonts w:ascii="宋体" w:hAnsi="Arial"/>
      <w:bCs/>
      <w:iCs/>
      <w:szCs w:val="24"/>
    </w:rPr>
  </w:style>
  <w:style w:type="paragraph" w:styleId="997"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710"/>
    <w:uiPriority w:val="0"/>
    <w:qFormat/>
    <w:pPr>
      <w:ind w:firstLine="200"/>
      <w:tabs>
        <w:tab w:val="left" w:pos="360" w:leader="none"/>
      </w:tabs>
    </w:pPr>
    <w:rPr>
      <w:rFonts w:ascii="Times New Roman" w:hAnsi="Times New Roman"/>
      <w:sz w:val="28"/>
      <w:szCs w:val="30"/>
    </w:rPr>
  </w:style>
  <w:style w:type="paragraph" w:styleId="1000" w:customStyle="1">
    <w:name w:val="Char111"/>
    <w:basedOn w:val="948"/>
    <w:uiPriority w:val="0"/>
    <w:qFormat/>
    <w:rPr>
      <w:rFonts w:ascii="Tahoma" w:hAnsi="Tahoma"/>
      <w:sz w:val="24"/>
      <w:szCs w:val="24"/>
    </w:rPr>
  </w:style>
  <w:style w:type="paragraph" w:styleId="1001"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710"/>
    <w:uiPriority w:val="0"/>
    <w:qFormat/>
    <w:pPr>
      <w:jc w:val="left"/>
      <w:widowControl/>
    </w:pPr>
    <w:rPr>
      <w:rFonts w:ascii="Times New Roman" w:hAnsi="Times New Roman"/>
      <w:sz w:val="20"/>
      <w:szCs w:val="20"/>
      <w:lang w:val="de-DE" w:eastAsia="de-DE"/>
    </w:rPr>
  </w:style>
  <w:style w:type="paragraph" w:styleId="10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04"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48"/>
    <w:uiPriority w:val="0"/>
    <w:qFormat/>
    <w:pPr>
      <w:spacing w:line="360" w:lineRule="auto"/>
    </w:pPr>
    <w:rPr>
      <w:rFonts w:ascii="Tahoma" w:hAnsi="Tahoma"/>
      <w:sz w:val="24"/>
      <w:szCs w:val="24"/>
    </w:rPr>
  </w:style>
  <w:style w:type="paragraph" w:styleId="1006" w:customStyle="1">
    <w:name w:val="列表段落1"/>
    <w:basedOn w:val="710"/>
    <w:uiPriority w:val="0"/>
    <w:qFormat/>
    <w:pPr>
      <w:contextualSpacing/>
      <w:ind w:left="720"/>
      <w:jc w:val="left"/>
      <w:widowControl/>
    </w:pPr>
    <w:rPr>
      <w:sz w:val="24"/>
      <w:szCs w:val="24"/>
      <w:lang w:eastAsia="en-US" w:bidi="en-US"/>
    </w:rPr>
  </w:style>
  <w:style w:type="paragraph" w:styleId="1007" w:customStyle="1">
    <w:name w:val="4"/>
    <w:basedOn w:val="710"/>
    <w:next w:val="972"/>
    <w:uiPriority w:val="0"/>
    <w:qFormat/>
    <w:pPr>
      <w:ind w:firstLine="420"/>
      <w:spacing w:line="360" w:lineRule="auto"/>
    </w:pPr>
    <w:rPr>
      <w:rFonts w:ascii="Times New Roman" w:hAnsi="Times New Roman"/>
      <w:color w:val="ff0000"/>
      <w:sz w:val="24"/>
      <w:szCs w:val="24"/>
    </w:rPr>
  </w:style>
  <w:style w:type="paragraph" w:styleId="1008"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710"/>
    <w:uiPriority w:val="0"/>
    <w:qFormat/>
    <w:pPr>
      <w:spacing w:line="360" w:lineRule="auto"/>
    </w:pPr>
    <w:rPr>
      <w:rFonts w:ascii="Times New Roman" w:hAnsi="Times New Roman"/>
      <w:sz w:val="24"/>
      <w:szCs w:val="20"/>
    </w:rPr>
  </w:style>
  <w:style w:type="paragraph" w:styleId="1010" w:customStyle="1">
    <w:name w:val="样式1"/>
    <w:basedOn w:val="710"/>
    <w:uiPriority w:val="0"/>
    <w:qFormat/>
    <w:pPr>
      <w:numPr>
        <w:ilvl w:val="0"/>
        <w:numId w:val="3"/>
      </w:numPr>
    </w:pPr>
    <w:rPr>
      <w:rFonts w:ascii="宋体" w:hAnsi="宋体"/>
      <w:szCs w:val="21"/>
    </w:rPr>
  </w:style>
  <w:style w:type="paragraph" w:styleId="1011"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4" w:customStyle="1">
    <w:name w:val="标题3"/>
    <w:basedOn w:val="710"/>
    <w:next w:val="710"/>
    <w:uiPriority w:val="0"/>
    <w:qFormat/>
    <w:pPr>
      <w:ind w:firstLine="624"/>
      <w:spacing w:line="590" w:lineRule="atLeast"/>
    </w:pPr>
    <w:rPr>
      <w:rFonts w:ascii="方正黑体_GBK" w:hAnsi="Times New Roman" w:eastAsia="方正黑体_GBK"/>
      <w:sz w:val="32"/>
      <w:szCs w:val="32"/>
    </w:rPr>
  </w:style>
  <w:style w:type="paragraph" w:styleId="1015"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1"/>
    <w:basedOn w:val="948"/>
    <w:uiPriority w:val="0"/>
    <w:qFormat/>
    <w:pPr>
      <w:spacing w:line="360" w:lineRule="auto"/>
    </w:pPr>
    <w:rPr>
      <w:rFonts w:ascii="Tahoma" w:hAnsi="Tahoma"/>
      <w:sz w:val="24"/>
      <w:szCs w:val="24"/>
    </w:rPr>
  </w:style>
  <w:style w:type="paragraph" w:styleId="1022" w:customStyle="1">
    <w:name w:val="table_1stline"/>
    <w:basedOn w:val="710"/>
    <w:uiPriority w:val="0"/>
    <w:qFormat/>
    <w:pPr>
      <w:jc w:val="left"/>
      <w:spacing w:before="120"/>
      <w:widowControl/>
    </w:pPr>
    <w:rPr>
      <w:rFonts w:ascii="Times New Roman" w:hAnsi="Times New Roman"/>
      <w:bCs/>
      <w:sz w:val="20"/>
      <w:szCs w:val="20"/>
      <w:lang w:val="de-DE" w:eastAsia="de-DE"/>
    </w:rPr>
  </w:style>
  <w:style w:type="paragraph" w:styleId="1023"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710"/>
    <w:next w:val="71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5" w:customStyle="1">
    <w:name w:val="修订1"/>
    <w:uiPriority w:val="0"/>
    <w:qFormat/>
    <w:rPr>
      <w:rFonts w:hint="default" w:ascii="Times New Roman" w:hAnsi="Times New Roman" w:eastAsia="宋体" w:cs="Times New Roman"/>
      <w:sz w:val="21"/>
      <w:szCs w:val="21"/>
    </w:rPr>
  </w:style>
  <w:style w:type="paragraph" w:styleId="1026" w:customStyle="1">
    <w:name w:val="无间隔1"/>
    <w:link w:val="1279"/>
    <w:uiPriority w:val="0"/>
    <w:qFormat/>
    <w:pPr>
      <w:jc w:val="both"/>
      <w:widowControl w:val="off"/>
    </w:pPr>
    <w:rPr>
      <w:rFonts w:hint="default" w:ascii="Times New Roman" w:hAnsi="Times New Roman" w:eastAsia="宋体" w:cs="Times New Roman"/>
      <w:sz w:val="21"/>
      <w:szCs w:val="21"/>
    </w:rPr>
  </w:style>
  <w:style w:type="paragraph" w:styleId="1027" w:customStyle="1">
    <w:name w:val="标题 21"/>
    <w:basedOn w:val="710"/>
    <w:next w:val="710"/>
    <w:link w:val="1028"/>
    <w:uiPriority w:val="0"/>
    <w:qFormat/>
    <w:pPr>
      <w:keepLines/>
      <w:keepNext/>
      <w:spacing w:before="260" w:after="260" w:line="413" w:lineRule="auto"/>
      <w:outlineLvl w:val="1"/>
    </w:pPr>
    <w:rPr>
      <w:rFonts w:ascii="Arial" w:hAnsi="Arial" w:eastAsia="黑体"/>
      <w:b/>
      <w:sz w:val="32"/>
      <w:szCs w:val="20"/>
    </w:rPr>
  </w:style>
  <w:style w:type="character" w:styleId="1028" w:customStyle="1">
    <w:name w:val="标题 2 字符"/>
    <w:link w:val="1027"/>
    <w:uiPriority w:val="0"/>
    <w:qFormat/>
    <w:rPr>
      <w:rFonts w:ascii="Arial" w:hAnsi="Arial" w:eastAsia="黑体"/>
      <w:b/>
      <w:sz w:val="32"/>
    </w:rPr>
  </w:style>
  <w:style w:type="paragraph" w:styleId="1029" w:customStyle="1">
    <w:name w:val="批注文字1"/>
    <w:basedOn w:val="710"/>
    <w:link w:val="1030"/>
    <w:uiPriority w:val="99"/>
    <w:qFormat/>
    <w:pPr>
      <w:jc w:val="left"/>
    </w:pPr>
    <w:rPr>
      <w:szCs w:val="20"/>
    </w:rPr>
  </w:style>
  <w:style w:type="character" w:styleId="1030" w:customStyle="1">
    <w:name w:val="批注文字 字符"/>
    <w:link w:val="1029"/>
    <w:uiPriority w:val="99"/>
    <w:qFormat/>
    <w:rPr>
      <w:sz w:val="21"/>
    </w:rPr>
  </w:style>
  <w:style w:type="paragraph" w:styleId="1031" w:customStyle="1">
    <w:name w:val="Normal_0_1"/>
    <w:uiPriority w:val="0"/>
    <w:qFormat/>
    <w:rPr>
      <w:rFonts w:hint="default" w:ascii="黑体" w:hAnsi="黑体" w:eastAsia="黑体" w:cs="Times New Roman"/>
      <w:b/>
      <w:sz w:val="32"/>
      <w:szCs w:val="24"/>
    </w:rPr>
  </w:style>
  <w:style w:type="paragraph" w:styleId="1032" w:customStyle="1">
    <w:name w:val="Normal_1_1"/>
    <w:uiPriority w:val="0"/>
    <w:qFormat/>
    <w:pPr>
      <w:jc w:val="both"/>
      <w:widowControl w:val="off"/>
    </w:pPr>
    <w:rPr>
      <w:rFonts w:hint="default" w:ascii="Calibri" w:hAnsi="Calibri" w:eastAsia="宋体" w:cs="Times New Roman"/>
      <w:sz w:val="21"/>
      <w:szCs w:val="22"/>
    </w:rPr>
  </w:style>
  <w:style w:type="paragraph" w:styleId="1033" w:customStyle="1">
    <w:name w:val="正文_16"/>
    <w:uiPriority w:val="0"/>
    <w:qFormat/>
    <w:pPr>
      <w:jc w:val="both"/>
      <w:widowControl w:val="off"/>
    </w:pPr>
    <w:rPr>
      <w:rFonts w:hint="default" w:ascii="Calibri" w:hAnsi="Calibri" w:eastAsia="宋体" w:cs="Times New Roman"/>
      <w:sz w:val="21"/>
      <w:szCs w:val="22"/>
    </w:rPr>
  </w:style>
  <w:style w:type="paragraph" w:styleId="1034" w:customStyle="1">
    <w:name w:val="正文空2字"/>
    <w:basedOn w:val="71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35" w:customStyle="1">
    <w:name w:val="标题 4 字符"/>
    <w:uiPriority w:val="0"/>
    <w:qFormat/>
    <w:rPr>
      <w:rFonts w:ascii="Arial" w:hAnsi="Arial" w:eastAsia="黑体" w:cs="Arial"/>
      <w:b/>
      <w:bCs/>
      <w:sz w:val="28"/>
      <w:szCs w:val="28"/>
    </w:rPr>
  </w:style>
  <w:style w:type="paragraph" w:styleId="1036" w:customStyle="1">
    <w:name w:val="Normal_20"/>
    <w:uiPriority w:val="0"/>
    <w:qFormat/>
    <w:rPr>
      <w:rFonts w:hint="default" w:ascii="黑体" w:hAnsi="黑体" w:eastAsia="黑体" w:cs="黑体"/>
      <w:b/>
      <w:sz w:val="32"/>
      <w:szCs w:val="24"/>
    </w:rPr>
  </w:style>
  <w:style w:type="paragraph" w:styleId="1037" w:customStyle="1">
    <w:name w:val="正文_15_0"/>
    <w:uiPriority w:val="0"/>
    <w:qFormat/>
    <w:pPr>
      <w:jc w:val="both"/>
      <w:widowControl w:val="off"/>
    </w:pPr>
    <w:rPr>
      <w:rFonts w:hint="default" w:ascii="Calibri" w:hAnsi="Calibri" w:eastAsia="宋体" w:cs="Times New Roman"/>
      <w:sz w:val="21"/>
      <w:szCs w:val="22"/>
    </w:rPr>
  </w:style>
  <w:style w:type="paragraph" w:styleId="1038" w:customStyle="1">
    <w:name w:val="Normal_18_0"/>
    <w:uiPriority w:val="0"/>
    <w:qFormat/>
    <w:rPr>
      <w:rFonts w:hint="default" w:ascii="黑体" w:hAnsi="黑体" w:eastAsia="黑体" w:cs="黑体"/>
      <w:b/>
      <w:sz w:val="32"/>
      <w:szCs w:val="24"/>
    </w:rPr>
  </w:style>
  <w:style w:type="paragraph" w:styleId="1039" w:customStyle="1">
    <w:name w:val="正文_12_0_0_0_0"/>
    <w:basedOn w:val="710"/>
    <w:uiPriority w:val="0"/>
    <w:qFormat/>
    <w:rPr>
      <w:rFonts w:ascii="Times New Roman" w:hAnsi="Times New Roman"/>
      <w:szCs w:val="24"/>
    </w:rPr>
  </w:style>
  <w:style w:type="paragraph" w:styleId="1040"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041" w:customStyle="1">
    <w:name w:val="正文_14_0"/>
    <w:uiPriority w:val="0"/>
    <w:qFormat/>
    <w:pPr>
      <w:jc w:val="both"/>
      <w:widowControl w:val="off"/>
    </w:pPr>
    <w:rPr>
      <w:rFonts w:hint="default" w:ascii="Calibri" w:hAnsi="Calibri" w:eastAsia="宋体" w:cs="Times New Roman"/>
      <w:sz w:val="21"/>
      <w:szCs w:val="22"/>
    </w:rPr>
  </w:style>
  <w:style w:type="paragraph" w:styleId="1042"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043" w:customStyle="1">
    <w:name w:val="正文1_0"/>
    <w:link w:val="1325"/>
    <w:uiPriority w:val="0"/>
    <w:qFormat/>
    <w:pPr>
      <w:jc w:val="both"/>
      <w:widowControl w:val="off"/>
    </w:pPr>
    <w:rPr>
      <w:rFonts w:hint="default" w:ascii="Times New Roman" w:hAnsi="Times New Roman" w:eastAsia="宋体" w:cs="Times New Roman"/>
      <w:szCs w:val="24"/>
    </w:rPr>
  </w:style>
  <w:style w:type="paragraph" w:styleId="1044" w:customStyle="1">
    <w:name w:val="正文_16_0_0"/>
    <w:next w:val="1043"/>
    <w:uiPriority w:val="0"/>
    <w:qFormat/>
    <w:pPr>
      <w:jc w:val="both"/>
      <w:widowControl w:val="off"/>
    </w:pPr>
    <w:rPr>
      <w:rFonts w:hint="default" w:ascii="Calibri" w:hAnsi="Calibri" w:eastAsia="宋体" w:cs="Times New Roman"/>
      <w:sz w:val="21"/>
      <w:szCs w:val="22"/>
    </w:rPr>
  </w:style>
  <w:style w:type="paragraph" w:styleId="1045" w:customStyle="1">
    <w:name w:val="Normal_3_0"/>
    <w:uiPriority w:val="0"/>
    <w:qFormat/>
    <w:rPr>
      <w:rFonts w:hint="default" w:ascii="黑体" w:hAnsi="黑体" w:eastAsia="黑体" w:cs="Times New Roman"/>
      <w:b/>
      <w:sz w:val="32"/>
      <w:szCs w:val="24"/>
    </w:rPr>
  </w:style>
  <w:style w:type="paragraph" w:styleId="1046" w:customStyle="1">
    <w:name w:val="Normal_4_0"/>
    <w:uiPriority w:val="0"/>
    <w:qFormat/>
    <w:pPr>
      <w:jc w:val="both"/>
      <w:widowControl w:val="off"/>
    </w:pPr>
    <w:rPr>
      <w:rFonts w:hint="default" w:ascii="Calibri" w:hAnsi="Calibri" w:eastAsia="宋体" w:cs="Times New Roman"/>
      <w:sz w:val="21"/>
      <w:szCs w:val="22"/>
    </w:rPr>
  </w:style>
  <w:style w:type="paragraph" w:styleId="1047" w:customStyle="1">
    <w:name w:val="列表项目符号 41"/>
    <w:basedOn w:val="710"/>
    <w:uiPriority w:val="0"/>
    <w:qFormat/>
    <w:pPr>
      <w:ind w:left="360" w:hanging="360"/>
      <w:spacing w:line="380" w:lineRule="exact"/>
      <w:tabs>
        <w:tab w:val="left" w:pos="360" w:leader="none"/>
      </w:tabs>
    </w:pPr>
    <w:rPr>
      <w:sz w:val="28"/>
    </w:rPr>
  </w:style>
  <w:style w:type="paragraph" w:styleId="1048" w:customStyle="1">
    <w:name w:val="索引 81"/>
    <w:basedOn w:val="710"/>
    <w:next w:val="710"/>
    <w:uiPriority w:val="0"/>
    <w:qFormat/>
    <w:pPr>
      <w:ind w:left="1400"/>
    </w:pPr>
  </w:style>
  <w:style w:type="paragraph" w:styleId="1049" w:customStyle="1">
    <w:name w:val="列表编号1"/>
    <w:basedOn w:val="710"/>
    <w:uiPriority w:val="0"/>
    <w:qFormat/>
    <w:pPr>
      <w:spacing w:line="360" w:lineRule="auto"/>
      <w:tabs>
        <w:tab w:val="left" w:pos="0" w:leader="none"/>
        <w:tab w:val="left" w:pos="840" w:leader="none"/>
      </w:tabs>
    </w:pPr>
  </w:style>
  <w:style w:type="paragraph" w:styleId="1050" w:customStyle="1">
    <w:name w:val="题注1"/>
    <w:basedOn w:val="710"/>
    <w:next w:val="710"/>
    <w:link w:val="1051"/>
    <w:uiPriority w:val="0"/>
    <w:qFormat/>
    <w:pPr>
      <w:spacing w:line="360" w:lineRule="auto"/>
      <w:tabs>
        <w:tab w:val="left" w:pos="0" w:leader="none"/>
      </w:tabs>
    </w:pPr>
    <w:rPr>
      <w:rFonts w:ascii="Arial" w:hAnsi="Arial" w:eastAsia="黑体"/>
      <w:sz w:val="20"/>
      <w:szCs w:val="20"/>
    </w:rPr>
  </w:style>
  <w:style w:type="character" w:styleId="1051" w:customStyle="1">
    <w:name w:val="题注 字符"/>
    <w:link w:val="1050"/>
    <w:uiPriority w:val="0"/>
    <w:qFormat/>
    <w:rPr>
      <w:rFonts w:ascii="Arial" w:hAnsi="Arial" w:eastAsia="黑体"/>
    </w:rPr>
  </w:style>
  <w:style w:type="paragraph" w:styleId="1052" w:customStyle="1">
    <w:name w:val="索引 51"/>
    <w:basedOn w:val="710"/>
    <w:next w:val="710"/>
    <w:uiPriority w:val="0"/>
    <w:qFormat/>
    <w:pPr>
      <w:ind w:left="800"/>
    </w:pPr>
  </w:style>
  <w:style w:type="paragraph" w:styleId="1053" w:customStyle="1">
    <w:name w:val="列表项目符号1"/>
    <w:basedOn w:val="710"/>
    <w:uiPriority w:val="0"/>
    <w:qFormat/>
    <w:pPr>
      <w:ind w:left="962" w:hanging="480"/>
      <w:spacing w:line="360" w:lineRule="auto"/>
      <w:tabs>
        <w:tab w:val="left" w:pos="840" w:leader="none"/>
      </w:tabs>
    </w:pPr>
    <w:rPr>
      <w:sz w:val="24"/>
    </w:rPr>
  </w:style>
  <w:style w:type="paragraph" w:styleId="1054" w:customStyle="1">
    <w:name w:val="索引 61"/>
    <w:basedOn w:val="710"/>
    <w:next w:val="710"/>
    <w:uiPriority w:val="0"/>
    <w:qFormat/>
    <w:pPr>
      <w:ind w:left="1000"/>
    </w:pPr>
  </w:style>
  <w:style w:type="paragraph" w:styleId="1055" w:customStyle="1">
    <w:name w:val="列表项目符号 31"/>
    <w:basedOn w:val="710"/>
    <w:uiPriority w:val="0"/>
    <w:qFormat/>
    <w:pPr>
      <w:ind w:left="1200" w:hanging="360"/>
      <w:spacing w:line="380" w:lineRule="exact"/>
      <w:tabs>
        <w:tab w:val="left" w:pos="1200" w:leader="none"/>
      </w:tabs>
    </w:pPr>
    <w:rPr>
      <w:sz w:val="28"/>
    </w:rPr>
  </w:style>
  <w:style w:type="paragraph" w:styleId="1056" w:customStyle="1">
    <w:name w:val="文本块1"/>
    <w:basedOn w:val="710"/>
    <w:uiPriority w:val="0"/>
    <w:qFormat/>
    <w:pPr>
      <w:ind w:left="1548" w:right="12" w:hanging="2405"/>
      <w:spacing w:line="360" w:lineRule="exact"/>
    </w:pPr>
    <w:rPr>
      <w:rFonts w:ascii="宋体"/>
      <w:bCs/>
      <w:sz w:val="28"/>
    </w:rPr>
  </w:style>
  <w:style w:type="paragraph" w:styleId="1057" w:customStyle="1">
    <w:name w:val="列表项目符号 21"/>
    <w:basedOn w:val="710"/>
    <w:uiPriority w:val="0"/>
    <w:qFormat/>
    <w:pPr>
      <w:ind w:left="720" w:hanging="360"/>
      <w:spacing w:line="360" w:lineRule="auto"/>
      <w:tabs>
        <w:tab w:val="left" w:pos="720" w:leader="none"/>
      </w:tabs>
    </w:pPr>
    <w:rPr>
      <w:sz w:val="24"/>
    </w:rPr>
  </w:style>
  <w:style w:type="paragraph" w:styleId="1058" w:customStyle="1">
    <w:name w:val="HTML 地址1"/>
    <w:basedOn w:val="710"/>
    <w:link w:val="1059"/>
    <w:uiPriority w:val="0"/>
    <w:qFormat/>
    <w:rPr>
      <w:i/>
      <w:iCs/>
    </w:rPr>
  </w:style>
  <w:style w:type="character" w:styleId="1059" w:customStyle="1">
    <w:name w:val="HTML 地址 字符"/>
    <w:link w:val="1058"/>
    <w:uiPriority w:val="0"/>
    <w:qFormat/>
    <w:rPr>
      <w:i/>
      <w:iCs/>
      <w:sz w:val="21"/>
      <w:szCs w:val="22"/>
    </w:rPr>
  </w:style>
  <w:style w:type="paragraph" w:styleId="1060" w:customStyle="1">
    <w:name w:val="索引 41"/>
    <w:basedOn w:val="710"/>
    <w:next w:val="710"/>
    <w:uiPriority w:val="0"/>
    <w:qFormat/>
    <w:pPr>
      <w:ind w:left="600"/>
    </w:pPr>
  </w:style>
  <w:style w:type="paragraph" w:styleId="1061" w:customStyle="1">
    <w:name w:val="列表项目符号 51"/>
    <w:basedOn w:val="710"/>
    <w:uiPriority w:val="0"/>
    <w:qFormat/>
    <w:pPr>
      <w:ind w:left="720" w:hanging="360"/>
      <w:spacing w:line="380" w:lineRule="exact"/>
      <w:tabs>
        <w:tab w:val="left" w:pos="720" w:leader="none"/>
      </w:tabs>
    </w:pPr>
    <w:rPr>
      <w:sz w:val="28"/>
    </w:rPr>
  </w:style>
  <w:style w:type="paragraph" w:styleId="1062" w:customStyle="1">
    <w:name w:val="索引 31"/>
    <w:basedOn w:val="710"/>
    <w:next w:val="710"/>
    <w:uiPriority w:val="0"/>
    <w:qFormat/>
    <w:pPr>
      <w:ind w:left="400"/>
    </w:pPr>
  </w:style>
  <w:style w:type="paragraph" w:styleId="1063" w:customStyle="1">
    <w:name w:val="尾注文本1"/>
    <w:basedOn w:val="710"/>
    <w:link w:val="1064"/>
    <w:uiPriority w:val="0"/>
    <w:qFormat/>
    <w:pPr>
      <w:jc w:val="left"/>
      <w:widowControl/>
    </w:pPr>
    <w:rPr>
      <w:rFonts w:ascii="宋体"/>
      <w:bCs/>
      <w:szCs w:val="21"/>
    </w:rPr>
  </w:style>
  <w:style w:type="character" w:styleId="1064" w:customStyle="1">
    <w:name w:val="尾注文本 字符"/>
    <w:link w:val="1063"/>
    <w:uiPriority w:val="0"/>
    <w:qFormat/>
    <w:rPr>
      <w:rFonts w:ascii="宋体"/>
      <w:bCs/>
      <w:sz w:val="21"/>
      <w:szCs w:val="21"/>
    </w:rPr>
  </w:style>
  <w:style w:type="paragraph" w:styleId="1065" w:customStyle="1">
    <w:name w:val="索引标题1"/>
    <w:basedOn w:val="710"/>
    <w:next w:val="978"/>
    <w:uiPriority w:val="0"/>
    <w:qFormat/>
  </w:style>
  <w:style w:type="paragraph" w:styleId="1066" w:customStyle="1">
    <w:name w:val="脚注文本1"/>
    <w:basedOn w:val="710"/>
    <w:link w:val="1067"/>
    <w:uiPriority w:val="0"/>
    <w:qFormat/>
    <w:pPr>
      <w:jc w:val="left"/>
    </w:pPr>
    <w:rPr>
      <w:rFonts w:ascii="宋体"/>
      <w:bCs/>
      <w:sz w:val="18"/>
      <w:szCs w:val="18"/>
    </w:rPr>
  </w:style>
  <w:style w:type="character" w:styleId="1067" w:customStyle="1">
    <w:name w:val="脚注文本 字符"/>
    <w:link w:val="1066"/>
    <w:uiPriority w:val="0"/>
    <w:qFormat/>
    <w:rPr>
      <w:rFonts w:ascii="宋体"/>
      <w:bCs/>
      <w:sz w:val="18"/>
      <w:szCs w:val="18"/>
    </w:rPr>
  </w:style>
  <w:style w:type="paragraph" w:styleId="1068" w:customStyle="1">
    <w:name w:val="索引 71"/>
    <w:basedOn w:val="710"/>
    <w:next w:val="710"/>
    <w:uiPriority w:val="0"/>
    <w:qFormat/>
    <w:pPr>
      <w:ind w:left="1200"/>
    </w:pPr>
  </w:style>
  <w:style w:type="paragraph" w:styleId="1069" w:customStyle="1">
    <w:name w:val="索引 91"/>
    <w:basedOn w:val="710"/>
    <w:next w:val="710"/>
    <w:uiPriority w:val="0"/>
    <w:qFormat/>
    <w:pPr>
      <w:ind w:left="1600"/>
    </w:pPr>
  </w:style>
  <w:style w:type="paragraph" w:styleId="1070" w:customStyle="1">
    <w:name w:val="列表接续 21"/>
    <w:basedOn w:val="710"/>
    <w:uiPriority w:val="0"/>
    <w:qFormat/>
    <w:pPr>
      <w:ind w:left="840"/>
      <w:spacing w:after="120"/>
    </w:pPr>
  </w:style>
  <w:style w:type="paragraph" w:styleId="1071" w:customStyle="1">
    <w:name w:val="HTML 预设格式1"/>
    <w:basedOn w:val="710"/>
    <w:link w:val="10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72" w:customStyle="1">
    <w:name w:val="HTML 预设格式 字符"/>
    <w:link w:val="1071"/>
    <w:uiPriority w:val="0"/>
    <w:qFormat/>
    <w:rPr>
      <w:rFonts w:ascii="Arial" w:hAnsi="Arial" w:cs="Arial"/>
      <w:sz w:val="24"/>
      <w:szCs w:val="22"/>
    </w:rPr>
  </w:style>
  <w:style w:type="paragraph" w:styleId="1073" w:customStyle="1">
    <w:name w:val="索引 21"/>
    <w:basedOn w:val="710"/>
    <w:next w:val="710"/>
    <w:uiPriority w:val="0"/>
    <w:qFormat/>
    <w:pPr>
      <w:ind w:left="200"/>
    </w:pPr>
  </w:style>
  <w:style w:type="paragraph" w:styleId="1074" w:customStyle="1">
    <w:name w:val="标题21"/>
    <w:basedOn w:val="710"/>
    <w:link w:val="1075"/>
    <w:uiPriority w:val="0"/>
    <w:qFormat/>
    <w:pPr>
      <w:jc w:val="center"/>
      <w:spacing w:before="240" w:after="60"/>
      <w:outlineLvl w:val="0"/>
    </w:pPr>
    <w:rPr>
      <w:rFonts w:ascii="Cambria" w:hAnsi="Cambria"/>
      <w:b/>
      <w:bCs/>
      <w:sz w:val="32"/>
      <w:szCs w:val="32"/>
    </w:rPr>
  </w:style>
  <w:style w:type="character" w:styleId="1075" w:customStyle="1">
    <w:name w:val="标题 字符"/>
    <w:link w:val="1074"/>
    <w:uiPriority w:val="0"/>
    <w:qFormat/>
    <w:rPr>
      <w:rFonts w:ascii="Cambria" w:hAnsi="Cambria"/>
      <w:b/>
      <w:bCs/>
      <w:sz w:val="32"/>
      <w:szCs w:val="32"/>
    </w:rPr>
  </w:style>
  <w:style w:type="character" w:styleId="1076" w:customStyle="1">
    <w:name w:val="尾注引用1"/>
    <w:uiPriority w:val="0"/>
    <w:qFormat/>
    <w:rPr>
      <w:vertAlign w:val="superscript"/>
    </w:rPr>
  </w:style>
  <w:style w:type="character" w:styleId="1077" w:customStyle="1">
    <w:name w:val="强调1"/>
    <w:uiPriority w:val="0"/>
    <w:qFormat/>
    <w:rPr>
      <w:color w:val="cc0033"/>
    </w:rPr>
  </w:style>
  <w:style w:type="character" w:styleId="1078" w:customStyle="1">
    <w:name w:val="HTML 打字机1"/>
    <w:uiPriority w:val="0"/>
    <w:qFormat/>
    <w:rPr>
      <w:rFonts w:ascii="宋体" w:eastAsia="宋体" w:cs="宋体"/>
      <w:sz w:val="24"/>
      <w:szCs w:val="24"/>
      <w:lang w:bidi="ar-SA"/>
    </w:rPr>
  </w:style>
  <w:style w:type="character" w:styleId="1079" w:customStyle="1">
    <w:name w:val="脚注引用1"/>
    <w:uiPriority w:val="0"/>
    <w:qFormat/>
    <w:rPr>
      <w:vertAlign w:val="superscript"/>
    </w:rPr>
  </w:style>
  <w:style w:type="paragraph" w:styleId="1080" w:customStyle="1">
    <w:name w:val="正文（标记）"/>
    <w:basedOn w:val="710"/>
    <w:link w:val="1081"/>
    <w:uiPriority w:val="0"/>
    <w:qFormat/>
    <w:pPr>
      <w:spacing w:before="50" w:after="50"/>
      <w:tabs>
        <w:tab w:val="left" w:pos="0" w:leader="none"/>
        <w:tab w:val="left" w:pos="840" w:leader="none"/>
      </w:tabs>
    </w:pPr>
    <w:rPr>
      <w:rFonts w:ascii="Times New Roman" w:hAnsi="Times New Roman"/>
      <w:sz w:val="24"/>
      <w:szCs w:val="24"/>
    </w:rPr>
  </w:style>
  <w:style w:type="character" w:styleId="1081" w:customStyle="1">
    <w:name w:val="正文（标记） Char2"/>
    <w:link w:val="1080"/>
    <w:uiPriority w:val="0"/>
    <w:qFormat/>
    <w:rPr>
      <w:rFonts w:ascii="Times New Roman" w:hAnsi="Times New Roman"/>
      <w:sz w:val="24"/>
      <w:szCs w:val="24"/>
    </w:rPr>
  </w:style>
  <w:style w:type="character" w:styleId="1082" w:customStyle="1">
    <w:name w:val="Char Char2"/>
    <w:uiPriority w:val="0"/>
    <w:qFormat/>
    <w:rPr>
      <w:sz w:val="18"/>
      <w:szCs w:val="18"/>
    </w:rPr>
  </w:style>
  <w:style w:type="character" w:styleId="1083" w:customStyle="1">
    <w:name w:val="maywed421"/>
    <w:uiPriority w:val="0"/>
    <w:qFormat/>
    <w:rPr>
      <w:color w:val="366fb6"/>
      <w:u w:val="none"/>
    </w:rPr>
  </w:style>
  <w:style w:type="paragraph" w:styleId="108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rPr>
  </w:style>
  <w:style w:type="paragraph" w:styleId="108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rPr>
  </w:style>
  <w:style w:type="character" w:styleId="1086" w:customStyle="1">
    <w:name w:val="Comment Text Char"/>
    <w:uiPriority w:val="0"/>
    <w:qFormat/>
    <w:rPr>
      <w:rFonts w:cs="Times New Roman"/>
      <w:sz w:val="21"/>
      <w:szCs w:val="21"/>
      <w:lang w:bidi="ar-SA"/>
    </w:rPr>
  </w:style>
  <w:style w:type="character" w:styleId="1087" w:customStyle="1">
    <w:name w:val="Footer Char"/>
    <w:uiPriority w:val="0"/>
    <w:qFormat/>
    <w:rPr>
      <w:rFonts w:eastAsia="宋体"/>
      <w:sz w:val="18"/>
      <w:lang w:val="en-US" w:eastAsia="zh-CN"/>
    </w:rPr>
  </w:style>
  <w:style w:type="character" w:styleId="1088" w:customStyle="1">
    <w:name w:val="ca-41"/>
    <w:uiPriority w:val="0"/>
    <w:qFormat/>
    <w:rPr>
      <w:rFonts w:ascii="宋体" w:eastAsia="宋体"/>
      <w:b/>
      <w:bCs/>
      <w:color w:val="000000"/>
      <w:spacing w:val="-20"/>
      <w:sz w:val="21"/>
      <w:szCs w:val="21"/>
    </w:rPr>
  </w:style>
  <w:style w:type="character" w:styleId="1089" w:customStyle="1">
    <w:name w:val="ca-1"/>
    <w:uiPriority w:val="0"/>
    <w:qFormat/>
  </w:style>
  <w:style w:type="character" w:styleId="1090" w:customStyle="1">
    <w:name w:val="Plain Text Char"/>
    <w:uiPriority w:val="0"/>
    <w:qFormat/>
    <w:rPr>
      <w:rFonts w:ascii="宋体" w:eastAsia="宋体"/>
      <w:sz w:val="21"/>
      <w:lang w:val="en-US" w:eastAsia="zh-CN"/>
    </w:rPr>
  </w:style>
  <w:style w:type="character" w:styleId="1091" w:customStyle="1">
    <w:name w:val="Header Char"/>
    <w:uiPriority w:val="0"/>
    <w:qFormat/>
    <w:rPr>
      <w:rFonts w:eastAsia="宋体"/>
      <w:sz w:val="18"/>
      <w:lang w:val="en-US" w:eastAsia="zh-CN"/>
    </w:rPr>
  </w:style>
  <w:style w:type="character" w:styleId="1092" w:customStyle="1">
    <w:name w:val="marklong"/>
    <w:uiPriority w:val="0"/>
    <w:qFormat/>
  </w:style>
  <w:style w:type="character" w:styleId="1093" w:customStyle="1">
    <w:name w:val="普通文字1 Char"/>
    <w:uiPriority w:val="0"/>
    <w:qFormat/>
    <w:rPr>
      <w:rFonts w:ascii="宋体" w:eastAsia="宋体" w:cs="Courier New"/>
      <w:sz w:val="21"/>
      <w:szCs w:val="21"/>
      <w:lang w:val="en-US" w:eastAsia="zh-CN" w:bidi="ar-SA"/>
    </w:rPr>
  </w:style>
  <w:style w:type="character" w:styleId="1094" w:customStyle="1">
    <w:name w:val="ca-21"/>
    <w:uiPriority w:val="0"/>
    <w:qFormat/>
    <w:rPr>
      <w:rFonts w:ascii="宋体" w:eastAsia="宋体"/>
      <w:sz w:val="21"/>
    </w:rPr>
  </w:style>
  <w:style w:type="paragraph" w:styleId="1095" w:customStyle="1">
    <w:name w:val="正文（缩进）"/>
    <w:basedOn w:val="710"/>
    <w:uiPriority w:val="0"/>
    <w:qFormat/>
    <w:pPr>
      <w:ind w:firstLine="200"/>
      <w:spacing w:before="50" w:after="50" w:line="360" w:lineRule="auto"/>
    </w:pPr>
    <w:rPr>
      <w:sz w:val="24"/>
    </w:rPr>
  </w:style>
  <w:style w:type="character" w:styleId="1096" w:customStyle="1">
    <w:name w:val="Heading 3 Char"/>
    <w:uiPriority w:val="0"/>
    <w:qFormat/>
    <w:rPr>
      <w:rFonts w:cs="Times New Roman"/>
      <w:b/>
      <w:bCs/>
      <w:sz w:val="32"/>
      <w:szCs w:val="32"/>
      <w:lang w:bidi="ar-SA"/>
    </w:rPr>
  </w:style>
  <w:style w:type="character" w:styleId="1097" w:customStyle="1">
    <w:name w:val="z12 style23"/>
    <w:uiPriority w:val="0"/>
    <w:qFormat/>
  </w:style>
  <w:style w:type="paragraph" w:styleId="1098" w:customStyle="1">
    <w:name w:val="Indent Normal"/>
    <w:basedOn w:val="710"/>
    <w:uiPriority w:val="0"/>
    <w:qFormat/>
    <w:pPr>
      <w:ind w:firstLine="150"/>
    </w:pPr>
    <w:rPr>
      <w:sz w:val="24"/>
      <w:szCs w:val="20"/>
    </w:rPr>
  </w:style>
  <w:style w:type="character" w:styleId="1099" w:customStyle="1">
    <w:name w:val="Char Char21"/>
    <w:uiPriority w:val="0"/>
    <w:qFormat/>
    <w:rPr>
      <w:sz w:val="18"/>
      <w:szCs w:val="18"/>
    </w:rPr>
  </w:style>
  <w:style w:type="character" w:styleId="1100" w:customStyle="1">
    <w:name w:val="ca-31"/>
    <w:uiPriority w:val="0"/>
    <w:qFormat/>
    <w:rPr>
      <w:rFonts w:ascii="宋体" w:eastAsia="宋体"/>
      <w:color w:val="000000"/>
      <w:sz w:val="21"/>
      <w:szCs w:val="21"/>
    </w:rPr>
  </w:style>
  <w:style w:type="character" w:styleId="1101" w:customStyle="1">
    <w:name w:val="apple-converted-space"/>
    <w:uiPriority w:val="0"/>
    <w:qFormat/>
  </w:style>
  <w:style w:type="character" w:styleId="1102" w:customStyle="1">
    <w:name w:val="Char Char1"/>
    <w:uiPriority w:val="0"/>
    <w:qFormat/>
    <w:rPr>
      <w:rFonts w:ascii="宋体" w:eastAsia="宋体"/>
      <w:sz w:val="21"/>
      <w:lang w:val="en-US" w:eastAsia="zh-CN"/>
    </w:rPr>
  </w:style>
  <w:style w:type="character" w:styleId="1103" w:customStyle="1">
    <w:name w:val="font21"/>
    <w:uiPriority w:val="0"/>
    <w:qFormat/>
    <w:rPr>
      <w:rFonts w:ascii="Times New Roman" w:hAnsi="Times New Roman"/>
      <w:color w:val="000000"/>
      <w:sz w:val="20"/>
      <w:u w:val="none"/>
    </w:rPr>
  </w:style>
  <w:style w:type="character" w:styleId="1104" w:customStyle="1">
    <w:name w:val="ca-01"/>
    <w:uiPriority w:val="0"/>
    <w:qFormat/>
    <w:rPr>
      <w:rFonts w:ascii="宋体" w:eastAsia="宋体"/>
      <w:b/>
      <w:bCs/>
      <w:spacing w:val="-20"/>
      <w:sz w:val="24"/>
      <w:szCs w:val="24"/>
    </w:rPr>
  </w:style>
  <w:style w:type="character" w:styleId="1105" w:customStyle="1">
    <w:name w:val="Char Char23"/>
    <w:uiPriority w:val="0"/>
    <w:qFormat/>
    <w:rPr>
      <w:sz w:val="24"/>
      <w:szCs w:val="21"/>
      <w:lang w:bidi="ar-SA"/>
    </w:rPr>
  </w:style>
  <w:style w:type="character" w:styleId="1106" w:customStyle="1">
    <w:name w:val="Char Char"/>
    <w:uiPriority w:val="0"/>
    <w:qFormat/>
    <w:rPr>
      <w:rFonts w:eastAsia="宋体"/>
      <w:sz w:val="18"/>
      <w:lang w:val="en-US" w:eastAsia="zh-CN"/>
    </w:rPr>
  </w:style>
  <w:style w:type="character" w:styleId="1107" w:customStyle="1">
    <w:name w:val="Char Char3"/>
    <w:uiPriority w:val="0"/>
    <w:qFormat/>
    <w:rPr>
      <w:rFonts w:ascii="宋体" w:eastAsia="宋体"/>
      <w:sz w:val="18"/>
      <w:szCs w:val="18"/>
      <w:lang w:val="en-US" w:eastAsia="zh-CN" w:bidi="ar-SA"/>
    </w:rPr>
  </w:style>
  <w:style w:type="paragraph" w:styleId="110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rPr>
  </w:style>
  <w:style w:type="character" w:styleId="1109" w:customStyle="1">
    <w:name w:val="Heading 4 Char"/>
    <w:uiPriority w:val="0"/>
    <w:qFormat/>
    <w:rPr>
      <w:rFonts w:ascii="Cambria" w:hAnsi="Cambria" w:eastAsia="宋体" w:cs="Cambria"/>
      <w:b/>
      <w:bCs/>
      <w:sz w:val="28"/>
      <w:szCs w:val="28"/>
      <w:lang w:bidi="ar-SA"/>
    </w:rPr>
  </w:style>
  <w:style w:type="character" w:styleId="1110" w:customStyle="1">
    <w:name w:val="Header Char1"/>
    <w:uiPriority w:val="0"/>
    <w:qFormat/>
    <w:rPr>
      <w:rFonts w:cs="Times New Roman"/>
      <w:sz w:val="18"/>
      <w:szCs w:val="18"/>
      <w:lang w:bidi="ar-SA"/>
    </w:rPr>
  </w:style>
  <w:style w:type="character" w:styleId="1111" w:customStyle="1">
    <w:name w:val="Footer Char1"/>
    <w:uiPriority w:val="0"/>
    <w:qFormat/>
    <w:rPr>
      <w:rFonts w:cs="Times New Roman"/>
      <w:sz w:val="18"/>
      <w:szCs w:val="18"/>
      <w:lang w:bidi="ar-SA"/>
    </w:rPr>
  </w:style>
  <w:style w:type="character" w:styleId="1112" w:customStyle="1">
    <w:name w:val="wj1"/>
    <w:uiPriority w:val="0"/>
    <w:qFormat/>
    <w:rPr>
      <w:color w:val="000000"/>
      <w:sz w:val="18"/>
      <w:szCs w:val="18"/>
      <w:u w:val="none"/>
    </w:rPr>
  </w:style>
  <w:style w:type="character" w:styleId="1113" w:customStyle="1">
    <w:name w:val="ca-11"/>
    <w:uiPriority w:val="0"/>
    <w:qFormat/>
    <w:rPr>
      <w:rFonts w:ascii="宋体" w:eastAsia="宋体"/>
      <w:b/>
      <w:bCs/>
      <w:color w:val="000000"/>
      <w:spacing w:val="-20"/>
      <w:sz w:val="28"/>
      <w:szCs w:val="28"/>
    </w:rPr>
  </w:style>
  <w:style w:type="paragraph" w:styleId="1114" w:customStyle="1">
    <w:name w:val="表格样式居中"/>
    <w:uiPriority w:val="0"/>
    <w:qFormat/>
    <w:pPr>
      <w:jc w:val="center"/>
    </w:pPr>
    <w:rPr>
      <w:rFonts w:hint="default" w:ascii="Times New Roman" w:hAnsi="Times New Roman" w:eastAsia="仿宋_GB2312" w:cs="Times New Roman"/>
      <w:bCs/>
      <w:sz w:val="21"/>
      <w:szCs w:val="44"/>
    </w:rPr>
  </w:style>
  <w:style w:type="character" w:styleId="1115" w:customStyle="1">
    <w:name w:val="Plain Text Char1"/>
    <w:uiPriority w:val="0"/>
    <w:qFormat/>
    <w:rPr>
      <w:rFonts w:ascii="宋体" w:eastAsia="宋体"/>
      <w:sz w:val="21"/>
      <w:szCs w:val="21"/>
      <w:lang w:val="en-US" w:eastAsia="zh-CN" w:bidi="ar-SA"/>
    </w:rPr>
  </w:style>
  <w:style w:type="character" w:styleId="1116" w:customStyle="1">
    <w:name w:val="段落 Char"/>
    <w:uiPriority w:val="0"/>
    <w:qFormat/>
    <w:rPr>
      <w:rFonts w:ascii="仿宋_GB2312" w:eastAsia="仿宋_GB2312"/>
      <w:sz w:val="24"/>
      <w:szCs w:val="24"/>
      <w:lang w:val="en-US" w:eastAsia="zh-CN" w:bidi="ar-SA"/>
    </w:rPr>
  </w:style>
  <w:style w:type="character" w:styleId="1117" w:customStyle="1">
    <w:name w:val="Heading 2 Char"/>
    <w:uiPriority w:val="0"/>
    <w:qFormat/>
    <w:rPr>
      <w:rFonts w:ascii="Arial" w:hAnsi="Arial" w:eastAsia="黑体"/>
      <w:b/>
      <w:bCs/>
      <w:sz w:val="32"/>
      <w:szCs w:val="32"/>
      <w:lang w:val="en-US" w:eastAsia="zh-CN" w:bidi="ar-SA"/>
    </w:rPr>
  </w:style>
  <w:style w:type="paragraph" w:styleId="111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正文（黑体）"/>
    <w:basedOn w:val="710"/>
    <w:next w:val="710"/>
    <w:uiPriority w:val="0"/>
    <w:qFormat/>
    <w:pPr>
      <w:ind w:firstLine="200"/>
      <w:spacing w:before="50" w:after="50" w:line="360" w:lineRule="auto"/>
    </w:pPr>
    <w:rPr>
      <w:rFonts w:ascii="黑体" w:eastAsia="黑体"/>
      <w:color w:val="000080"/>
      <w:sz w:val="24"/>
    </w:rPr>
  </w:style>
  <w:style w:type="character" w:styleId="1121" w:customStyle="1">
    <w:name w:val="ca-51"/>
    <w:uiPriority w:val="0"/>
    <w:qFormat/>
    <w:rPr>
      <w:rFonts w:ascii="楷体_GB2312" w:eastAsia="楷体_GB2312"/>
      <w:b/>
      <w:bCs/>
      <w:spacing w:val="-20"/>
      <w:sz w:val="24"/>
      <w:szCs w:val="24"/>
    </w:rPr>
  </w:style>
  <w:style w:type="paragraph" w:styleId="1122" w:customStyle="1">
    <w:name w:val="加点正文缩进"/>
    <w:basedOn w:val="710"/>
    <w:uiPriority w:val="0"/>
    <w:qFormat/>
    <w:pPr>
      <w:ind w:left="962" w:hanging="480"/>
      <w:spacing w:line="300" w:lineRule="auto"/>
      <w:tabs>
        <w:tab w:val="left" w:pos="840" w:leader="none"/>
      </w:tabs>
    </w:pPr>
    <w:rPr>
      <w:sz w:val="24"/>
    </w:rPr>
  </w:style>
  <w:style w:type="paragraph" w:styleId="1123" w:customStyle="1">
    <w:name w:val="默认段落字体 Para Char Char Char Char Char Char Char Char Char Char Char Char Char Char"/>
    <w:basedOn w:val="948"/>
    <w:uiPriority w:val="0"/>
    <w:qFormat/>
    <w:rPr>
      <w:rFonts w:ascii="Tahoma" w:hAnsi="Tahoma"/>
      <w:sz w:val="24"/>
      <w:szCs w:val="22"/>
    </w:rPr>
  </w:style>
  <w:style w:type="paragraph" w:styleId="1124">
    <w:name w:val="List Paragraph"/>
    <w:basedOn w:val="710"/>
    <w:uiPriority w:val="0"/>
    <w:qFormat/>
    <w:pPr>
      <w:ind w:firstLine="200"/>
    </w:pPr>
  </w:style>
  <w:style w:type="paragraph" w:styleId="1125" w:customStyle="1">
    <w:name w:val="序号"/>
    <w:next w:val="710"/>
    <w:uiPriority w:val="0"/>
    <w:qFormat/>
    <w:pPr>
      <w:jc w:val="center"/>
    </w:pPr>
    <w:rPr>
      <w:rFonts w:hint="default" w:ascii="Times New Roman" w:hAnsi="Times New Roman" w:eastAsia="仿宋_GB2312" w:cs="Times New Roman"/>
      <w:bCs/>
      <w:sz w:val="21"/>
      <w:szCs w:val="44"/>
    </w:rPr>
  </w:style>
  <w:style w:type="paragraph" w:styleId="1126" w:customStyle="1">
    <w:name w:val="xl3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7" w:customStyle="1">
    <w:name w:val="xl36"/>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Char Char Char"/>
    <w:basedOn w:val="710"/>
    <w:uiPriority w:val="0"/>
    <w:qFormat/>
    <w:rPr>
      <w:rFonts w:ascii="Tahoma" w:hAnsi="Tahoma"/>
      <w:sz w:val="24"/>
      <w:szCs w:val="20"/>
    </w:rPr>
  </w:style>
  <w:style w:type="paragraph" w:styleId="1129" w:customStyle="1">
    <w:name w:val="Char12"/>
    <w:basedOn w:val="710"/>
    <w:uiPriority w:val="0"/>
    <w:qFormat/>
    <w:pPr>
      <w:ind w:left="360" w:right="202" w:firstLine="360"/>
      <w:spacing w:line="480" w:lineRule="auto"/>
      <w:tabs>
        <w:tab w:val="left" w:pos="360" w:leader="none"/>
      </w:tabs>
    </w:pPr>
    <w:rPr>
      <w:sz w:val="24"/>
    </w:rPr>
  </w:style>
  <w:style w:type="paragraph" w:styleId="1130" w:customStyle="1">
    <w:name w:val="Char Char Char Char Char Char Char Char Char Char11"/>
    <w:basedOn w:val="710"/>
    <w:uiPriority w:val="0"/>
    <w:qFormat/>
    <w:rPr>
      <w:rFonts w:ascii="Tahoma" w:hAnsi="Tahoma"/>
      <w:sz w:val="24"/>
      <w:szCs w:val="20"/>
    </w:rPr>
  </w:style>
  <w:style w:type="paragraph" w:styleId="1131" w:customStyle="1">
    <w:name w:val="正文段"/>
    <w:basedOn w:val="710"/>
    <w:uiPriority w:val="0"/>
    <w:qFormat/>
    <w:pPr>
      <w:ind w:firstLine="425"/>
      <w:spacing w:after="240" w:line="240" w:lineRule="atLeast"/>
      <w:widowControl/>
    </w:pPr>
    <w:rPr>
      <w:sz w:val="24"/>
      <w:szCs w:val="20"/>
    </w:rPr>
  </w:style>
  <w:style w:type="paragraph" w:styleId="1132" w:customStyle="1">
    <w:name w:val="段"/>
    <w:uiPriority w:val="0"/>
    <w:qFormat/>
    <w:pPr>
      <w:ind w:firstLine="200"/>
      <w:jc w:val="both"/>
    </w:pPr>
    <w:rPr>
      <w:rFonts w:hint="default" w:ascii="宋体" w:hAnsi="Times New Roman" w:eastAsia="宋体" w:cs="Times New Roman"/>
      <w:sz w:val="21"/>
    </w:rPr>
  </w:style>
  <w:style w:type="paragraph" w:styleId="1133" w:customStyle="1">
    <w:name w:val="Char Char Char Char Char Char Char Char Char Char1"/>
    <w:basedOn w:val="710"/>
    <w:uiPriority w:val="0"/>
    <w:qFormat/>
    <w:rPr>
      <w:rFonts w:ascii="Tahoma" w:hAnsi="Tahoma" w:cs="Tahoma"/>
      <w:sz w:val="24"/>
    </w:rPr>
  </w:style>
  <w:style w:type="paragraph" w:styleId="1134" w:customStyle="1">
    <w:name w:val="xl34"/>
    <w:basedOn w:val="710"/>
    <w:uiPriority w:val="0"/>
    <w:qFormat/>
    <w:pPr>
      <w:jc w:val="center"/>
      <w:spacing w:before="100" w:beforeAutospacing="1" w:after="100" w:afterAutospacing="1"/>
      <w:widowControl/>
    </w:pPr>
    <w:rPr>
      <w:rFonts w:ascii="Arial Unicode MS" w:hAnsi="Arial Unicode MS" w:eastAsia="Arial Unicode MS"/>
      <w:sz w:val="24"/>
    </w:rPr>
  </w:style>
  <w:style w:type="paragraph" w:styleId="1135" w:customStyle="1">
    <w:name w:val="前言、引言标题"/>
    <w:next w:val="710"/>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136" w:customStyle="1">
    <w:name w:val="Char Char Char Char Char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137" w:customStyle="1">
    <w:name w:val="pa-0"/>
    <w:basedOn w:val="710"/>
    <w:uiPriority w:val="0"/>
    <w:qFormat/>
    <w:pPr>
      <w:ind w:firstLine="480"/>
      <w:spacing w:line="360" w:lineRule="atLeast"/>
      <w:widowControl/>
    </w:pPr>
    <w:rPr>
      <w:rFonts w:ascii="宋体" w:cs="宋体"/>
      <w:sz w:val="24"/>
    </w:rPr>
  </w:style>
  <w:style w:type="paragraph" w:styleId="1138" w:customStyle="1">
    <w:name w:val="三级条标题"/>
    <w:basedOn w:val="1139"/>
    <w:next w:val="1132"/>
    <w:uiPriority w:val="0"/>
    <w:qFormat/>
    <w:pPr>
      <w:ind w:left="1050"/>
      <w:outlineLvl w:val="4"/>
    </w:pPr>
  </w:style>
  <w:style w:type="paragraph" w:styleId="1139" w:customStyle="1">
    <w:name w:val="二级条标题"/>
    <w:basedOn w:val="1140"/>
    <w:next w:val="1132"/>
    <w:uiPriority w:val="0"/>
    <w:qFormat/>
    <w:pPr>
      <w:ind w:left="360"/>
      <w:outlineLvl w:val="3"/>
    </w:pPr>
  </w:style>
  <w:style w:type="paragraph" w:styleId="1140" w:customStyle="1">
    <w:name w:val="一级条标题"/>
    <w:next w:val="1132"/>
    <w:uiPriority w:val="0"/>
    <w:qFormat/>
    <w:pPr>
      <w:outlineLvl w:val="2"/>
    </w:pPr>
    <w:rPr>
      <w:rFonts w:hint="default" w:ascii="Times New Roman" w:hAnsi="Times New Roman" w:eastAsia="黑体" w:cs="Times New Roman"/>
      <w:sz w:val="21"/>
    </w:rPr>
  </w:style>
  <w:style w:type="paragraph" w:styleId="1141" w:customStyle="1">
    <w:name w:val="FA正文+标号"/>
    <w:basedOn w:val="71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42" w:customStyle="1">
    <w:name w:val="表文1"/>
    <w:basedOn w:val="710"/>
    <w:uiPriority w:val="0"/>
    <w:qFormat/>
    <w:pPr>
      <w:ind w:firstLine="196"/>
      <w:spacing w:line="360" w:lineRule="auto"/>
      <w:widowControl/>
    </w:pPr>
    <w:rPr>
      <w:rFonts w:ascii="宋体"/>
      <w:sz w:val="24"/>
    </w:rPr>
  </w:style>
  <w:style w:type="paragraph" w:styleId="1143" w:customStyle="1">
    <w:name w:val="表内容"/>
    <w:basedOn w:val="1144"/>
    <w:uiPriority w:val="0"/>
    <w:qFormat/>
    <w:pPr>
      <w:ind w:left="0" w:firstLine="0"/>
      <w:spacing w:line="320" w:lineRule="exact"/>
    </w:pPr>
    <w:rPr>
      <w:sz w:val="20"/>
    </w:rPr>
  </w:style>
  <w:style w:type="paragraph" w:styleId="1144" w:customStyle="1">
    <w:name w:val="正文1"/>
    <w:basedOn w:val="710"/>
    <w:uiPriority w:val="0"/>
    <w:qFormat/>
    <w:pPr>
      <w:ind w:left="357" w:firstLine="420"/>
      <w:jc w:val="left"/>
      <w:spacing w:line="360" w:lineRule="auto"/>
      <w:widowControl/>
    </w:pPr>
    <w:rPr>
      <w:rFonts w:cs="Arial"/>
      <w:szCs w:val="20"/>
    </w:rPr>
  </w:style>
  <w:style w:type="paragraph" w:styleId="1145" w:customStyle="1">
    <w:name w:val="Char Char1 Char Char Char Char Char Char"/>
    <w:basedOn w:val="710"/>
    <w:uiPriority w:val="0"/>
    <w:qFormat/>
    <w:pPr>
      <w:jc w:val="center"/>
      <w:widowControl/>
    </w:pPr>
    <w:rPr>
      <w:szCs w:val="20"/>
    </w:rPr>
  </w:style>
  <w:style w:type="paragraph" w:styleId="1146"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147" w:customStyle="1">
    <w:name w:val="附图标题"/>
    <w:basedOn w:val="1050"/>
    <w:next w:val="927"/>
    <w:uiPriority w:val="0"/>
    <w:qFormat/>
    <w:pPr>
      <w:ind w:left="780" w:hanging="480"/>
      <w:jc w:val="center"/>
      <w:spacing w:after="100"/>
      <w:tabs>
        <w:tab w:val="clear" w:pos="0" w:leader="none"/>
        <w:tab w:val="left" w:pos="780" w:leader="none"/>
      </w:tabs>
    </w:pPr>
    <w:rPr>
      <w:b/>
      <w:sz w:val="21"/>
    </w:rPr>
  </w:style>
  <w:style w:type="paragraph" w:styleId="1148" w:customStyle="1">
    <w:name w:val="图号"/>
    <w:basedOn w:val="71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9" w:customStyle="1">
    <w:name w:val="xl40"/>
    <w:basedOn w:val="71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50" w:customStyle="1">
    <w:name w:val="缩进正文"/>
    <w:basedOn w:val="710"/>
    <w:uiPriority w:val="0"/>
    <w:qFormat/>
    <w:pPr>
      <w:ind w:left="1418" w:firstLine="425"/>
      <w:jc w:val="left"/>
      <w:spacing w:after="200" w:line="400" w:lineRule="exact"/>
      <w:widowControl/>
    </w:pPr>
    <w:rPr>
      <w:rFonts w:ascii="宋体"/>
      <w:sz w:val="24"/>
      <w:szCs w:val="20"/>
    </w:rPr>
  </w:style>
  <w:style w:type="paragraph" w:styleId="1151" w:customStyle="1">
    <w:name w:val="Char1"/>
    <w:basedOn w:val="710"/>
    <w:uiPriority w:val="0"/>
    <w:qFormat/>
    <w:pPr>
      <w:ind w:left="360" w:right="202" w:firstLine="360"/>
      <w:spacing w:line="480" w:lineRule="auto"/>
      <w:tabs>
        <w:tab w:val="left" w:pos="360" w:leader="none"/>
      </w:tabs>
    </w:pPr>
    <w:rPr>
      <w:sz w:val="24"/>
    </w:rPr>
  </w:style>
  <w:style w:type="paragraph" w:styleId="1152" w:customStyle="1">
    <w:name w:val="首页标题"/>
    <w:uiPriority w:val="0"/>
    <w:qFormat/>
    <w:pPr>
      <w:jc w:val="center"/>
    </w:pPr>
    <w:rPr>
      <w:rFonts w:hint="default" w:ascii="宋体" w:hAnsi="Times New Roman" w:eastAsia="宋体" w:cs="宋体"/>
      <w:sz w:val="72"/>
      <w:szCs w:val="72"/>
    </w:rPr>
  </w:style>
  <w:style w:type="paragraph" w:styleId="1153" w:customStyle="1">
    <w:name w:val="pa-10"/>
    <w:basedOn w:val="710"/>
    <w:uiPriority w:val="0"/>
    <w:qFormat/>
    <w:pPr>
      <w:spacing w:line="240" w:lineRule="atLeast"/>
      <w:widowControl/>
    </w:pPr>
    <w:rPr>
      <w:rFonts w:ascii="宋体" w:cs="宋体"/>
      <w:sz w:val="24"/>
    </w:rPr>
  </w:style>
  <w:style w:type="paragraph" w:styleId="1154" w:customStyle="1">
    <w:name w:val="特点"/>
    <w:basedOn w:val="710"/>
    <w:next w:val="710"/>
    <w:uiPriority w:val="0"/>
    <w:qFormat/>
    <w:pPr>
      <w:jc w:val="center"/>
      <w:spacing w:line="360" w:lineRule="auto"/>
    </w:pPr>
    <w:rPr>
      <w:rFonts w:ascii="Arial" w:hAnsi="Arial"/>
      <w:sz w:val="24"/>
      <w:szCs w:val="20"/>
    </w:rPr>
  </w:style>
  <w:style w:type="paragraph" w:styleId="1155" w:customStyle="1">
    <w:name w:val="pa-4"/>
    <w:basedOn w:val="710"/>
    <w:uiPriority w:val="0"/>
    <w:qFormat/>
    <w:pPr>
      <w:jc w:val="center"/>
      <w:spacing w:line="280" w:lineRule="atLeast"/>
      <w:widowControl/>
    </w:pPr>
    <w:rPr>
      <w:rFonts w:ascii="宋体" w:cs="宋体"/>
      <w:sz w:val="24"/>
    </w:rPr>
  </w:style>
  <w:style w:type="paragraph" w:styleId="1156" w:customStyle="1">
    <w:name w:val="编号"/>
    <w:basedOn w:val="710"/>
    <w:next w:val="1108"/>
    <w:uiPriority w:val="0"/>
    <w:qFormat/>
    <w:pPr>
      <w:ind w:left="420" w:right="-136" w:hanging="420"/>
      <w:widowControl/>
      <w:tabs>
        <w:tab w:val="left" w:pos="420" w:leader="none"/>
      </w:tabs>
    </w:pPr>
    <w:rPr>
      <w:rFonts w:ascii="仿宋_GB2312" w:eastAsia="仿宋_GB2312"/>
      <w:b/>
      <w:bCs/>
      <w:sz w:val="24"/>
      <w:szCs w:val="21"/>
    </w:rPr>
  </w:style>
  <w:style w:type="paragraph" w:styleId="115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rPr>
  </w:style>
  <w:style w:type="paragraph" w:styleId="1158" w:customStyle="1">
    <w:name w:val="xl33"/>
    <w:basedOn w:val="71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编号1"/>
    <w:next w:val="110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rPr>
  </w:style>
  <w:style w:type="paragraph" w:styleId="1160"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CM17"/>
    <w:basedOn w:val="710"/>
    <w:next w:val="710"/>
    <w:uiPriority w:val="0"/>
    <w:qFormat/>
    <w:pPr>
      <w:jc w:val="left"/>
      <w:spacing w:after="273" w:line="360" w:lineRule="auto"/>
    </w:pPr>
    <w:rPr>
      <w:rFonts w:ascii="宋体"/>
      <w:sz w:val="24"/>
    </w:rPr>
  </w:style>
  <w:style w:type="paragraph" w:styleId="1162" w:customStyle="1">
    <w:name w:val="xl38"/>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参考资料清单+倾斜+蓝色"/>
    <w:basedOn w:val="710"/>
    <w:uiPriority w:val="0"/>
    <w:qFormat/>
    <w:pPr>
      <w:spacing w:line="360" w:lineRule="auto"/>
    </w:pPr>
    <w:rPr>
      <w:rFonts w:ascii="Arial" w:hAnsi="Arial"/>
      <w:i/>
      <w:iCs/>
      <w:color w:val="0000ff"/>
      <w:szCs w:val="21"/>
    </w:rPr>
  </w:style>
  <w:style w:type="paragraph" w:styleId="1164" w:customStyle="1">
    <w:name w:val="英文音标"/>
    <w:uiPriority w:val="0"/>
    <w:qFormat/>
    <w:rPr>
      <w:rFonts w:hint="default" w:ascii="Kingsoft Phonetic Plain" w:hAnsi="Kingsoft Phonetic Plain" w:eastAsia="Kingsoft Phonetic Plain" w:cs="Times New Roman"/>
      <w:sz w:val="24"/>
      <w:szCs w:val="24"/>
    </w:rPr>
  </w:style>
  <w:style w:type="paragraph" w:styleId="1165" w:customStyle="1">
    <w:name w:val="pa-8"/>
    <w:basedOn w:val="710"/>
    <w:uiPriority w:val="0"/>
    <w:qFormat/>
    <w:pPr>
      <w:ind w:firstLine="480"/>
      <w:spacing w:line="280" w:lineRule="atLeast"/>
      <w:widowControl/>
    </w:pPr>
    <w:rPr>
      <w:rFonts w:ascii="宋体" w:cs="宋体"/>
      <w:sz w:val="24"/>
    </w:rPr>
  </w:style>
  <w:style w:type="paragraph" w:styleId="1166" w:customStyle="1">
    <w:name w:val="标书2"/>
    <w:next w:val="1108"/>
    <w:uiPriority w:val="0"/>
    <w:qFormat/>
    <w:rPr>
      <w:rFonts w:hint="default" w:ascii="Times New Roman" w:hAnsi="Times New Roman" w:eastAsia="黑体" w:cs="宋体"/>
      <w:b/>
      <w:sz w:val="44"/>
    </w:rPr>
  </w:style>
  <w:style w:type="paragraph" w:styleId="1167" w:customStyle="1">
    <w:name w:val="表格文字"/>
    <w:basedOn w:val="710"/>
    <w:uiPriority w:val="0"/>
    <w:qFormat/>
    <w:pPr>
      <w:jc w:val="left"/>
    </w:pPr>
    <w:rPr>
      <w:sz w:val="18"/>
    </w:rPr>
  </w:style>
  <w:style w:type="paragraph" w:styleId="1168" w:customStyle="1">
    <w:name w:val="首页空格"/>
    <w:uiPriority w:val="0"/>
    <w:qFormat/>
    <w:pPr>
      <w:jc w:val="center"/>
    </w:pPr>
    <w:rPr>
      <w:rFonts w:hint="default" w:ascii="Times New Roman" w:hAnsi="Times New Roman" w:eastAsia="宋体" w:cs="宋体"/>
      <w:sz w:val="72"/>
    </w:rPr>
  </w:style>
  <w:style w:type="paragraph" w:styleId="1169" w:customStyle="1">
    <w:name w:val="保密事宜格式"/>
    <w:basedOn w:val="105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0" w:customStyle="1">
    <w:name w:val="SFClearBullets"/>
    <w:uiPriority w:val="0"/>
    <w:qFormat/>
    <w:pPr>
      <w:ind w:left="1440" w:hanging="360"/>
      <w:tabs>
        <w:tab w:val="left" w:pos="1440" w:leader="none"/>
      </w:tabs>
    </w:pPr>
    <w:rPr>
      <w:rFonts w:hint="default" w:ascii="Helvetica" w:hAnsi="Helvetica" w:eastAsia="宋体" w:cs="Times New Roman"/>
      <w:szCs w:val="24"/>
      <w:lang w:eastAsia="en-US"/>
    </w:rPr>
  </w:style>
  <w:style w:type="paragraph" w:styleId="1171" w:customStyle="1">
    <w:name w:val="È±Ê¡ÎÄ±¾"/>
    <w:basedOn w:val="710"/>
    <w:uiPriority w:val="0"/>
    <w:qFormat/>
    <w:pPr>
      <w:jc w:val="left"/>
      <w:spacing w:line="360" w:lineRule="auto"/>
      <w:widowControl/>
    </w:pPr>
    <w:rPr>
      <w:sz w:val="24"/>
      <w:szCs w:val="20"/>
    </w:rPr>
  </w:style>
  <w:style w:type="paragraph" w:styleId="1172" w:customStyle="1">
    <w:name w:val="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173" w:customStyle="1">
    <w:name w:val="附图居中"/>
    <w:basedOn w:val="710"/>
    <w:next w:val="1147"/>
    <w:uiPriority w:val="0"/>
    <w:qFormat/>
    <w:pPr>
      <w:ind w:left="1271" w:hanging="420"/>
      <w:jc w:val="center"/>
      <w:keepNext/>
      <w:spacing w:line="360" w:lineRule="auto"/>
      <w:tabs>
        <w:tab w:val="left" w:pos="0" w:leader="none"/>
      </w:tabs>
    </w:pPr>
    <w:rPr>
      <w:caps/>
      <w:sz w:val="24"/>
    </w:rPr>
  </w:style>
  <w:style w:type="paragraph" w:styleId="1174" w:customStyle="1">
    <w:name w:val="pa-6"/>
    <w:basedOn w:val="710"/>
    <w:uiPriority w:val="0"/>
    <w:qFormat/>
    <w:pPr>
      <w:spacing w:line="360" w:lineRule="atLeast"/>
      <w:widowControl/>
    </w:pPr>
    <w:rPr>
      <w:rFonts w:ascii="宋体"/>
      <w:sz w:val="24"/>
      <w:szCs w:val="20"/>
    </w:rPr>
  </w:style>
  <w:style w:type="paragraph" w:styleId="1175" w:customStyle="1">
    <w:name w:val="规范正文"/>
    <w:basedOn w:val="710"/>
    <w:uiPriority w:val="0"/>
    <w:qFormat/>
    <w:pPr>
      <w:ind w:left="480"/>
      <w:spacing w:line="360" w:lineRule="auto"/>
    </w:pPr>
    <w:rPr>
      <w:sz w:val="24"/>
      <w:szCs w:val="20"/>
    </w:rPr>
  </w:style>
  <w:style w:type="paragraph" w:styleId="1176" w:customStyle="1">
    <w:name w:val="缺省文本"/>
    <w:basedOn w:val="710"/>
    <w:uiPriority w:val="0"/>
    <w:qFormat/>
    <w:pPr>
      <w:jc w:val="left"/>
    </w:pPr>
    <w:rPr>
      <w:sz w:val="24"/>
      <w:szCs w:val="20"/>
    </w:rPr>
  </w:style>
  <w:style w:type="paragraph" w:styleId="1177" w:customStyle="1">
    <w:name w:val="序号-----------"/>
    <w:basedOn w:val="710"/>
    <w:uiPriority w:val="0"/>
    <w:qFormat/>
    <w:pPr>
      <w:jc w:val="left"/>
      <w:widowControl/>
    </w:pPr>
    <w:rPr>
      <w:rFonts w:ascii="宋体"/>
      <w:bCs/>
      <w:szCs w:val="21"/>
    </w:rPr>
  </w:style>
  <w:style w:type="paragraph" w:styleId="1178" w:customStyle="1">
    <w:name w:val="font8"/>
    <w:basedOn w:val="710"/>
    <w:uiPriority w:val="0"/>
    <w:qFormat/>
    <w:pPr>
      <w:jc w:val="left"/>
      <w:spacing w:before="100" w:beforeAutospacing="1" w:after="100" w:afterAutospacing="1"/>
      <w:widowControl/>
    </w:pPr>
    <w:rPr>
      <w:rFonts w:ascii="Arial" w:hAnsi="Arial" w:cs="Arial"/>
      <w:color w:val="000000"/>
      <w:sz w:val="18"/>
      <w:szCs w:val="18"/>
    </w:rPr>
  </w:style>
  <w:style w:type="paragraph" w:styleId="1179" w:customStyle="1">
    <w:name w:val="表格标题"/>
    <w:basedOn w:val="710"/>
    <w:uiPriority w:val="0"/>
    <w:qFormat/>
    <w:pPr>
      <w:jc w:val="center"/>
    </w:pPr>
    <w:rPr>
      <w:b/>
    </w:rPr>
  </w:style>
  <w:style w:type="paragraph" w:styleId="1180" w:customStyle="1">
    <w:name w:val="章标题"/>
    <w:next w:val="113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181" w:customStyle="1">
    <w:name w:val="首页单位日期"/>
    <w:basedOn w:val="710"/>
    <w:uiPriority w:val="0"/>
    <w:qFormat/>
    <w:pPr>
      <w:jc w:val="center"/>
      <w:widowControl/>
    </w:pPr>
    <w:rPr>
      <w:rFonts w:ascii="宋体" w:cs="宋体"/>
      <w:bCs/>
      <w:sz w:val="28"/>
      <w:szCs w:val="20"/>
    </w:rPr>
  </w:style>
  <w:style w:type="paragraph" w:styleId="1182" w:customStyle="1">
    <w:name w:val="样式 正文缩进 + (中文) 仿宋_GB2312 小四 Char"/>
    <w:basedOn w:val="927"/>
    <w:uiPriority w:val="0"/>
    <w:qFormat/>
    <w:pPr>
      <w:ind w:firstLine="200"/>
      <w:spacing w:line="360" w:lineRule="auto"/>
    </w:pPr>
    <w:rPr>
      <w:rFonts w:ascii="宋体"/>
      <w:sz w:val="24"/>
      <w:szCs w:val="24"/>
    </w:rPr>
  </w:style>
  <w:style w:type="paragraph" w:styleId="1183" w:customStyle="1">
    <w:name w:val="项目"/>
    <w:basedOn w:val="710"/>
    <w:uiPriority w:val="0"/>
    <w:qFormat/>
    <w:pPr>
      <w:ind w:left="840" w:hanging="420"/>
      <w:spacing w:before="60" w:after="60" w:line="360" w:lineRule="auto"/>
      <w:tabs>
        <w:tab w:val="left" w:pos="840" w:leader="none"/>
      </w:tabs>
    </w:pPr>
    <w:rPr>
      <w:rFonts w:ascii="宋体"/>
      <w:szCs w:val="20"/>
    </w:rPr>
  </w:style>
  <w:style w:type="paragraph" w:styleId="1184" w:customStyle="1">
    <w:name w:val="默认段落字体 Para Char"/>
    <w:basedOn w:val="710"/>
    <w:uiPriority w:val="0"/>
    <w:qFormat/>
    <w:rPr>
      <w:rFonts w:ascii="宋体"/>
      <w:b/>
      <w:sz w:val="28"/>
      <w:szCs w:val="28"/>
    </w:rPr>
  </w:style>
  <w:style w:type="paragraph" w:styleId="1185" w:customStyle="1">
    <w:name w:val="篇名"/>
    <w:next w:val="925"/>
    <w:uiPriority w:val="0"/>
    <w:qFormat/>
    <w:pPr>
      <w:jc w:val="center"/>
      <w:pageBreakBefore/>
      <w:spacing w:before="480" w:after="480"/>
    </w:pPr>
    <w:rPr>
      <w:rFonts w:hint="default" w:ascii="Times New Roman" w:hAnsi="Times New Roman" w:eastAsia="黑体" w:cs="Times New Roman"/>
      <w:b/>
      <w:sz w:val="44"/>
      <w:szCs w:val="24"/>
    </w:rPr>
  </w:style>
  <w:style w:type="paragraph" w:styleId="1186" w:customStyle="1">
    <w:name w:val="Char13"/>
    <w:basedOn w:val="710"/>
    <w:uiPriority w:val="0"/>
    <w:qFormat/>
  </w:style>
  <w:style w:type="paragraph" w:styleId="1187" w:customStyle="1">
    <w:name w:val="表头"/>
    <w:basedOn w:val="1144"/>
    <w:uiPriority w:val="0"/>
    <w:qFormat/>
    <w:pPr>
      <w:ind w:left="0" w:firstLine="0"/>
      <w:spacing w:line="240" w:lineRule="auto"/>
    </w:pPr>
    <w:rPr>
      <w:sz w:val="20"/>
    </w:rPr>
  </w:style>
  <w:style w:type="paragraph" w:styleId="1188" w:customStyle="1">
    <w:name w:val="表格序号"/>
    <w:uiPriority w:val="0"/>
    <w:qFormat/>
    <w:rPr>
      <w:rFonts w:hint="default" w:ascii="Times New Roman" w:hAnsi="Times New Roman" w:eastAsia="仿宋_GB2312" w:cs="宋体"/>
      <w:sz w:val="21"/>
    </w:rPr>
  </w:style>
  <w:style w:type="paragraph" w:styleId="1189" w:customStyle="1">
    <w:name w:val="Char Char Char Char1"/>
    <w:basedOn w:val="710"/>
    <w:uiPriority w:val="0"/>
    <w:qFormat/>
    <w:pPr>
      <w:ind w:firstLine="200"/>
      <w:spacing w:line="360" w:lineRule="auto"/>
    </w:pPr>
    <w:rPr>
      <w:sz w:val="24"/>
      <w:szCs w:val="20"/>
    </w:rPr>
  </w:style>
  <w:style w:type="paragraph" w:styleId="1190" w:customStyle="1">
    <w:name w:val="标书3"/>
    <w:next w:val="1108"/>
    <w:uiPriority w:val="0"/>
    <w:qFormat/>
    <w:pPr>
      <w:jc w:val="center"/>
      <w:widowControl w:val="off"/>
    </w:pPr>
    <w:rPr>
      <w:rFonts w:hint="default" w:ascii="Times New Roman" w:hAnsi="Times New Roman" w:eastAsia="黑体" w:cs="Times New Roman"/>
      <w:b/>
      <w:sz w:val="44"/>
      <w:szCs w:val="24"/>
    </w:rPr>
  </w:style>
  <w:style w:type="paragraph" w:styleId="1191" w:customStyle="1">
    <w:name w:val="首页小标题"/>
    <w:next w:val="1168"/>
    <w:uiPriority w:val="0"/>
    <w:qFormat/>
    <w:pPr>
      <w:jc w:val="center"/>
    </w:pPr>
    <w:rPr>
      <w:rFonts w:hint="default" w:ascii="Times New Roman" w:hAnsi="Times New Roman" w:eastAsia="宋体" w:cs="宋体"/>
      <w:sz w:val="44"/>
    </w:rPr>
  </w:style>
  <w:style w:type="paragraph" w:styleId="1192" w:customStyle="1">
    <w:name w:val="新段落缩进"/>
    <w:basedOn w:val="710"/>
    <w:uiPriority w:val="0"/>
    <w:qFormat/>
    <w:pPr>
      <w:ind w:firstLine="200"/>
      <w:spacing w:line="400" w:lineRule="exact"/>
    </w:pPr>
    <w:rPr>
      <w:rFonts w:ascii="仿宋_GB2312" w:eastAsia="仿宋_GB2312"/>
      <w:sz w:val="24"/>
    </w:rPr>
  </w:style>
  <w:style w:type="paragraph" w:styleId="1193" w:customStyle="1">
    <w:name w:val="pa-2"/>
    <w:basedOn w:val="710"/>
    <w:uiPriority w:val="0"/>
    <w:qFormat/>
    <w:pPr>
      <w:spacing w:line="360" w:lineRule="atLeast"/>
      <w:widowControl/>
    </w:pPr>
    <w:rPr>
      <w:rFonts w:ascii="宋体" w:cs="宋体"/>
      <w:sz w:val="24"/>
    </w:rPr>
  </w:style>
  <w:style w:type="paragraph" w:styleId="1194" w:customStyle="1">
    <w:name w:val="四级条标题"/>
    <w:basedOn w:val="1138"/>
    <w:next w:val="1132"/>
    <w:uiPriority w:val="0"/>
    <w:qFormat/>
    <w:pPr>
      <w:ind w:left="0"/>
      <w:outlineLvl w:val="5"/>
    </w:pPr>
  </w:style>
  <w:style w:type="paragraph" w:styleId="1195" w:customStyle="1">
    <w:name w:val="保密事宜内容"/>
    <w:basedOn w:val="71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6" w:customStyle="1">
    <w:name w:val="Char1 Char Char Char"/>
    <w:basedOn w:val="710"/>
    <w:uiPriority w:val="0"/>
    <w:qFormat/>
    <w:rPr>
      <w:szCs w:val="20"/>
    </w:rPr>
  </w:style>
  <w:style w:type="paragraph" w:styleId="1197" w:customStyle="1">
    <w:name w:val="正文 + 宋体"/>
    <w:basedOn w:val="710"/>
    <w:uiPriority w:val="0"/>
    <w:qFormat/>
    <w:pPr>
      <w:ind w:firstLine="250"/>
    </w:pPr>
    <w:rPr>
      <w:rFonts w:ascii="宋体"/>
      <w:szCs w:val="21"/>
    </w:rPr>
  </w:style>
  <w:style w:type="paragraph" w:styleId="1198" w:customStyle="1">
    <w:name w:val="xl31"/>
    <w:basedOn w:val="71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9" w:customStyle="1">
    <w:name w:val="pbody"/>
    <w:basedOn w:val="710"/>
    <w:uiPriority w:val="0"/>
    <w:qFormat/>
    <w:pPr>
      <w:jc w:val="left"/>
      <w:spacing w:before="100" w:beforeAutospacing="1" w:after="100" w:afterAutospacing="1" w:line="360" w:lineRule="auto"/>
      <w:widowControl/>
    </w:pPr>
    <w:rPr>
      <w:rFonts w:ascii="宋体" w:cs="宋体"/>
      <w:sz w:val="24"/>
    </w:rPr>
  </w:style>
  <w:style w:type="paragraph" w:styleId="1200" w:customStyle="1">
    <w:name w:val="xl42"/>
    <w:basedOn w:val="71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1" w:customStyle="1">
    <w:name w:val="txt"/>
    <w:basedOn w:val="710"/>
    <w:uiPriority w:val="0"/>
    <w:qFormat/>
    <w:pPr>
      <w:jc w:val="left"/>
      <w:spacing w:before="100" w:beforeAutospacing="1" w:after="100" w:afterAutospacing="1"/>
      <w:widowControl/>
    </w:pPr>
    <w:rPr>
      <w:rFonts w:ascii="宋体" w:cs="宋体"/>
      <w:sz w:val="24"/>
    </w:rPr>
  </w:style>
  <w:style w:type="paragraph" w:styleId="1202" w:customStyle="1">
    <w:name w:val="xl37"/>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3" w:customStyle="1">
    <w:name w:val="图表目录1"/>
    <w:uiPriority w:val="0"/>
    <w:qFormat/>
    <w:pPr>
      <w:ind w:left="840" w:hanging="420"/>
    </w:pPr>
    <w:rPr>
      <w:rFonts w:hint="default" w:ascii="Times New Roman" w:hAnsi="Times New Roman" w:eastAsia="宋体" w:cs="宋体"/>
      <w:sz w:val="21"/>
    </w:rPr>
  </w:style>
  <w:style w:type="paragraph" w:styleId="1204" w:customStyle="1">
    <w:name w:val="样式 序号----------- + 仿宋_GB2312"/>
    <w:basedOn w:val="1177"/>
    <w:uiPriority w:val="0"/>
    <w:qFormat/>
    <w:pPr>
      <w:ind w:firstLine="200"/>
      <w:spacing w:line="360" w:lineRule="auto"/>
    </w:pPr>
    <w:rPr>
      <w:rFonts w:ascii="仿宋_GB2312" w:eastAsia="仿宋_GB2312"/>
      <w:bCs w:val="0"/>
    </w:rPr>
  </w:style>
  <w:style w:type="paragraph" w:styleId="1205" w:customStyle="1">
    <w:name w:val="xl41"/>
    <w:basedOn w:val="71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6" w:customStyle="1">
    <w:name w:val="Char11"/>
    <w:basedOn w:val="710"/>
    <w:uiPriority w:val="0"/>
    <w:qFormat/>
    <w:rPr>
      <w:szCs w:val="21"/>
    </w:rPr>
  </w:style>
  <w:style w:type="paragraph" w:styleId="1207" w:customStyle="1">
    <w:name w:val="样式 序号----------- + 仿宋_GB23121"/>
    <w:basedOn w:val="1177"/>
    <w:uiPriority w:val="0"/>
    <w:qFormat/>
    <w:pPr>
      <w:spacing w:line="360" w:lineRule="auto"/>
    </w:pPr>
    <w:rPr>
      <w:rFonts w:ascii="仿宋_GB2312" w:eastAsia="仿宋_GB2312"/>
      <w:bCs w:val="0"/>
    </w:rPr>
  </w:style>
  <w:style w:type="paragraph" w:styleId="1208" w:customStyle="1">
    <w:name w:val="pa-9"/>
    <w:basedOn w:val="710"/>
    <w:uiPriority w:val="0"/>
    <w:qFormat/>
    <w:pPr>
      <w:jc w:val="center"/>
      <w:spacing w:line="360" w:lineRule="atLeast"/>
      <w:widowControl/>
    </w:pPr>
    <w:rPr>
      <w:rFonts w:ascii="宋体" w:cs="宋体"/>
      <w:sz w:val="24"/>
    </w:rPr>
  </w:style>
  <w:style w:type="paragraph" w:styleId="1209" w:customStyle="1">
    <w:name w:val="pa-3"/>
    <w:basedOn w:val="710"/>
    <w:uiPriority w:val="0"/>
    <w:qFormat/>
    <w:pPr>
      <w:jc w:val="left"/>
      <w:spacing w:before="150" w:after="150"/>
      <w:widowControl/>
    </w:pPr>
    <w:rPr>
      <w:rFonts w:ascii="宋体" w:cs="宋体"/>
      <w:sz w:val="24"/>
    </w:rPr>
  </w:style>
  <w:style w:type="paragraph" w:styleId="1210" w:customStyle="1">
    <w:name w:val="pa-5"/>
    <w:basedOn w:val="710"/>
    <w:uiPriority w:val="0"/>
    <w:qFormat/>
    <w:pPr>
      <w:spacing w:line="280" w:lineRule="atLeast"/>
      <w:widowControl/>
    </w:pPr>
    <w:rPr>
      <w:rFonts w:ascii="宋体" w:cs="宋体"/>
      <w:sz w:val="24"/>
    </w:rPr>
  </w:style>
  <w:style w:type="paragraph" w:styleId="1211" w:customStyle="1">
    <w:name w:val="xl39"/>
    <w:basedOn w:val="71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2" w:customStyle="1">
    <w:name w:val="font9"/>
    <w:basedOn w:val="710"/>
    <w:uiPriority w:val="0"/>
    <w:qFormat/>
    <w:pPr>
      <w:jc w:val="left"/>
      <w:spacing w:before="100" w:beforeAutospacing="1" w:after="100" w:afterAutospacing="1"/>
      <w:widowControl/>
    </w:pPr>
    <w:rPr>
      <w:rFonts w:ascii="宋体"/>
      <w:color w:val="000000"/>
      <w:sz w:val="18"/>
      <w:szCs w:val="18"/>
    </w:rPr>
  </w:style>
  <w:style w:type="paragraph" w:styleId="1213" w:customStyle="1">
    <w:name w:val="p0"/>
    <w:basedOn w:val="710"/>
    <w:uiPriority w:val="0"/>
    <w:qFormat/>
    <w:pPr>
      <w:widowControl/>
    </w:pPr>
    <w:rPr>
      <w:szCs w:val="21"/>
    </w:rPr>
  </w:style>
  <w:style w:type="paragraph" w:styleId="1214" w:customStyle="1">
    <w:name w:val="封面标准名称"/>
    <w:uiPriority w:val="0"/>
    <w:qFormat/>
    <w:pPr>
      <w:jc w:val="center"/>
      <w:spacing w:line="680" w:lineRule="exact"/>
      <w:widowControl w:val="off"/>
    </w:pPr>
    <w:rPr>
      <w:rFonts w:hint="default" w:ascii="黑体" w:hAnsi="Times New Roman" w:eastAsia="黑体" w:cs="Times New Roman"/>
      <w:sz w:val="52"/>
    </w:rPr>
  </w:style>
  <w:style w:type="paragraph" w:styleId="1215" w:customStyle="1">
    <w:name w:val="表格正文"/>
    <w:basedOn w:val="710"/>
    <w:uiPriority w:val="0"/>
    <w:qFormat/>
    <w:pPr>
      <w:spacing w:line="300" w:lineRule="auto"/>
      <w:tabs>
        <w:tab w:val="left" w:pos="420" w:leader="none"/>
      </w:tabs>
    </w:pPr>
  </w:style>
  <w:style w:type="paragraph" w:styleId="1216" w:customStyle="1">
    <w:name w:val="首页标题小初"/>
    <w:uiPriority w:val="0"/>
    <w:qFormat/>
    <w:pPr>
      <w:jc w:val="center"/>
    </w:pPr>
    <w:rPr>
      <w:rFonts w:hint="default" w:ascii="黑体" w:hAnsi="Times New Roman" w:eastAsia="黑体" w:cs="宋体"/>
      <w:sz w:val="72"/>
    </w:rPr>
  </w:style>
  <w:style w:type="paragraph" w:styleId="1217" w:customStyle="1">
    <w:name w:val="五级条标题"/>
    <w:basedOn w:val="1194"/>
    <w:next w:val="1132"/>
    <w:uiPriority w:val="0"/>
    <w:qFormat/>
    <w:pPr>
      <w:outlineLvl w:val="6"/>
    </w:pPr>
  </w:style>
  <w:style w:type="paragraph" w:styleId="1218" w:customStyle="1">
    <w:name w:val="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1219" w:customStyle="1">
    <w:name w:val="ibm-list-next"/>
    <w:basedOn w:val="710"/>
    <w:uiPriority w:val="0"/>
    <w:qFormat/>
    <w:pPr>
      <w:jc w:val="left"/>
      <w:spacing w:before="100" w:beforeAutospacing="1" w:after="100" w:afterAutospacing="1"/>
      <w:widowControl/>
    </w:pPr>
    <w:rPr>
      <w:rFonts w:ascii="宋体" w:cs="宋体"/>
      <w:sz w:val="24"/>
    </w:rPr>
  </w:style>
  <w:style w:type="paragraph" w:styleId="1220" w:customStyle="1">
    <w:name w:val="首页标题 一号"/>
    <w:basedOn w:val="1216"/>
    <w:uiPriority w:val="0"/>
    <w:qFormat/>
    <w:rPr>
      <w:sz w:val="52"/>
    </w:rPr>
  </w:style>
  <w:style w:type="paragraph" w:styleId="1221" w:customStyle="1">
    <w:name w:val="Char Char Char Char Char Char Char Char Char Char2"/>
    <w:basedOn w:val="710"/>
    <w:uiPriority w:val="0"/>
    <w:qFormat/>
    <w:rPr>
      <w:rFonts w:ascii="Tahoma" w:hAnsi="Tahoma"/>
      <w:sz w:val="24"/>
      <w:szCs w:val="20"/>
    </w:rPr>
  </w:style>
  <w:style w:type="paragraph" w:styleId="1222" w:customStyle="1">
    <w:name w:val="正文（编号）"/>
    <w:basedOn w:val="1095"/>
    <w:link w:val="1223"/>
    <w:uiPriority w:val="0"/>
    <w:qFormat/>
    <w:pPr>
      <w:ind w:left="720" w:firstLine="0"/>
      <w:tabs>
        <w:tab w:val="left" w:pos="720" w:leader="none"/>
        <w:tab w:val="left" w:pos="780" w:leader="none"/>
      </w:tabs>
    </w:pPr>
    <w:rPr>
      <w:rFonts w:ascii="Times New Roman" w:hAnsi="Times New Roman"/>
      <w:szCs w:val="24"/>
    </w:rPr>
  </w:style>
  <w:style w:type="character" w:styleId="1223" w:customStyle="1">
    <w:name w:val="正文（编号） Char Char"/>
    <w:link w:val="1222"/>
    <w:uiPriority w:val="0"/>
    <w:qFormat/>
    <w:rPr>
      <w:rFonts w:ascii="Times New Roman" w:hAnsi="Times New Roman"/>
      <w:sz w:val="24"/>
      <w:szCs w:val="24"/>
    </w:rPr>
  </w:style>
  <w:style w:type="paragraph" w:styleId="1224" w:customStyle="1">
    <w:name w:val="表格"/>
    <w:basedOn w:val="710"/>
    <w:uiPriority w:val="0"/>
    <w:qFormat/>
    <w:pPr>
      <w:ind w:firstLine="21"/>
    </w:pPr>
    <w:rPr>
      <w:rFonts w:ascii="宋体"/>
      <w:szCs w:val="20"/>
    </w:rPr>
  </w:style>
  <w:style w:type="character" w:styleId="1225" w:customStyle="1">
    <w:name w:val="正文（缩进） Char Char"/>
    <w:uiPriority w:val="0"/>
    <w:qFormat/>
    <w:rPr>
      <w:rFonts w:eastAsia="宋体"/>
      <w:sz w:val="24"/>
      <w:szCs w:val="24"/>
      <w:lang w:val="en-US" w:eastAsia="zh-CN" w:bidi="ar-SA"/>
    </w:rPr>
  </w:style>
  <w:style w:type="paragraph" w:styleId="1226" w:customStyle="1">
    <w:name w:val="Char Char Char1"/>
    <w:basedOn w:val="710"/>
    <w:uiPriority w:val="0"/>
    <w:qFormat/>
    <w:rPr>
      <w:szCs w:val="21"/>
    </w:rPr>
  </w:style>
  <w:style w:type="paragraph" w:styleId="1227" w:customStyle="1">
    <w:name w:val="样式 正文2 + 首行缩进:  0 厘米 段后: 1.5 行"/>
    <w:basedOn w:val="71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8" w:customStyle="1">
    <w:name w:val="表中文字"/>
    <w:basedOn w:val="710"/>
    <w:uiPriority w:val="0"/>
    <w:qFormat/>
    <w:pPr>
      <w:widowControl/>
    </w:pPr>
    <w:rPr>
      <w:szCs w:val="20"/>
    </w:rPr>
  </w:style>
  <w:style w:type="character" w:styleId="1229" w:customStyle="1">
    <w:name w:val="z1"/>
    <w:uiPriority w:val="0"/>
    <w:qFormat/>
  </w:style>
  <w:style w:type="paragraph" w:styleId="1230" w:customStyle="1">
    <w:name w:val="a1"/>
    <w:basedOn w:val="710"/>
    <w:uiPriority w:val="0"/>
    <w:qFormat/>
    <w:pPr>
      <w:jc w:val="left"/>
      <w:spacing w:before="100" w:beforeAutospacing="1" w:after="100" w:afterAutospacing="1"/>
      <w:widowControl/>
    </w:pPr>
    <w:rPr>
      <w:rFonts w:ascii="宋体"/>
      <w:sz w:val="24"/>
    </w:rPr>
  </w:style>
  <w:style w:type="paragraph" w:styleId="1231" w:customStyle="1">
    <w:name w:val="a0"/>
    <w:basedOn w:val="710"/>
    <w:uiPriority w:val="0"/>
    <w:qFormat/>
    <w:pPr>
      <w:jc w:val="left"/>
      <w:spacing w:before="100" w:beforeAutospacing="1" w:after="100" w:afterAutospacing="1"/>
      <w:widowControl/>
    </w:pPr>
    <w:rPr>
      <w:rFonts w:ascii="宋体"/>
      <w:sz w:val="24"/>
    </w:rPr>
  </w:style>
  <w:style w:type="paragraph" w:styleId="1232" w:customStyle="1">
    <w:name w:val="tabletext"/>
    <w:basedOn w:val="710"/>
    <w:uiPriority w:val="0"/>
    <w:qFormat/>
    <w:pPr>
      <w:jc w:val="left"/>
      <w:spacing w:before="100" w:beforeAutospacing="1" w:after="100" w:afterAutospacing="1"/>
      <w:widowControl/>
    </w:pPr>
    <w:rPr>
      <w:rFonts w:ascii="宋体"/>
      <w:sz w:val="24"/>
    </w:rPr>
  </w:style>
  <w:style w:type="paragraph" w:styleId="1233" w:customStyle="1">
    <w:name w:val="我的样式"/>
    <w:basedOn w:val="710"/>
    <w:uiPriority w:val="0"/>
    <w:qFormat/>
    <w:pPr>
      <w:ind w:firstLine="420"/>
      <w:jc w:val="left"/>
      <w:spacing w:after="120"/>
      <w:widowControl/>
    </w:pPr>
    <w:rPr>
      <w:rFonts w:ascii="宋体"/>
      <w:color w:val="000000"/>
      <w:sz w:val="24"/>
      <w:szCs w:val="16"/>
    </w:rPr>
  </w:style>
  <w:style w:type="paragraph" w:styleId="1234" w:customStyle="1">
    <w:name w:val="Figure and Table Title"/>
    <w:basedOn w:val="710"/>
    <w:uiPriority w:val="0"/>
    <w:qFormat/>
    <w:pPr>
      <w:ind w:left="2160"/>
      <w:jc w:val="left"/>
      <w:widowControl/>
    </w:pPr>
    <w:rPr>
      <w:rFonts w:ascii="Helvetica-Light" w:hAnsi="Helvetica-Light"/>
      <w:b/>
      <w:bCs/>
      <w:sz w:val="20"/>
      <w:lang w:eastAsia="en-US"/>
    </w:rPr>
  </w:style>
  <w:style w:type="paragraph" w:styleId="1235" w:customStyle="1">
    <w:name w:val="Table Text/Title"/>
    <w:basedOn w:val="710"/>
    <w:uiPriority w:val="0"/>
    <w:qFormat/>
    <w:pPr>
      <w:jc w:val="left"/>
      <w:widowControl/>
    </w:pPr>
    <w:rPr>
      <w:rFonts w:ascii="宋体"/>
      <w:b/>
      <w:bCs/>
      <w:sz w:val="20"/>
      <w:szCs w:val="20"/>
      <w:lang w:eastAsia="en-US"/>
    </w:rPr>
  </w:style>
  <w:style w:type="paragraph" w:styleId="1236" w:customStyle="1">
    <w:name w:val="Sourcetext bullet"/>
    <w:basedOn w:val="71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10"/>
    <w:uiPriority w:val="0"/>
    <w:qFormat/>
    <w:pPr>
      <w:jc w:val="center"/>
      <w:spacing w:after="160" w:line="240" w:lineRule="exact"/>
      <w:widowControl/>
    </w:pPr>
    <w:rPr>
      <w:rFonts w:ascii="Arial" w:hAnsi="Arial"/>
      <w:sz w:val="20"/>
      <w:szCs w:val="20"/>
      <w:lang w:eastAsia="en-US"/>
    </w:rPr>
  </w:style>
  <w:style w:type="character" w:styleId="1238" w:customStyle="1">
    <w:name w:val="style91"/>
    <w:uiPriority w:val="0"/>
    <w:qFormat/>
    <w:rPr>
      <w:color w:val="2060c0"/>
      <w:sz w:val="24"/>
      <w:szCs w:val="24"/>
    </w:rPr>
  </w:style>
  <w:style w:type="paragraph" w:styleId="1239" w:customStyle="1">
    <w:name w:val="标准小四"/>
    <w:basedOn w:val="710"/>
    <w:uiPriority w:val="0"/>
    <w:qFormat/>
    <w:pPr>
      <w:ind w:firstLine="200"/>
      <w:spacing w:line="360" w:lineRule="auto"/>
    </w:pPr>
    <w:rPr>
      <w:rFonts w:ascii="Arial" w:hAnsi="Arial"/>
      <w:sz w:val="24"/>
      <w:szCs w:val="21"/>
    </w:rPr>
  </w:style>
  <w:style w:type="paragraph" w:styleId="1240" w:customStyle="1">
    <w:name w:val="样式 正文首行缩进 + 宋体 首行缩进:  0.74 厘米"/>
    <w:basedOn w:val="981"/>
    <w:uiPriority w:val="0"/>
    <w:qFormat/>
    <w:pPr>
      <w:ind w:firstLine="210"/>
      <w:spacing w:before="120" w:line="380" w:lineRule="exact"/>
    </w:pPr>
    <w:rPr>
      <w:rFonts w:ascii="宋体" w:eastAsia="宋体" w:cs="宋体"/>
      <w:sz w:val="24"/>
      <w:szCs w:val="20"/>
    </w:rPr>
  </w:style>
  <w:style w:type="paragraph" w:styleId="1241" w:customStyle="1">
    <w:name w:val="默认段落字体 Para Char Char Char Char Char Char Char Char Char1"/>
    <w:basedOn w:val="710"/>
    <w:uiPriority w:val="0"/>
    <w:qFormat/>
    <w:rPr>
      <w:rFonts w:ascii="Tahoma" w:hAnsi="Tahoma"/>
      <w:sz w:val="24"/>
      <w:szCs w:val="20"/>
    </w:rPr>
  </w:style>
  <w:style w:type="paragraph" w:styleId="1242" w:customStyle="1">
    <w:name w:val="正文小四"/>
    <w:basedOn w:val="710"/>
    <w:uiPriority w:val="0"/>
    <w:qFormat/>
    <w:pPr>
      <w:spacing w:line="312" w:lineRule="auto"/>
    </w:pPr>
    <w:rPr>
      <w:sz w:val="24"/>
    </w:rPr>
  </w:style>
  <w:style w:type="paragraph" w:styleId="1243" w:customStyle="1">
    <w:name w:val="ul"/>
    <w:basedOn w:val="710"/>
    <w:uiPriority w:val="0"/>
    <w:qFormat/>
    <w:pPr>
      <w:numPr>
        <w:ilvl w:val="0"/>
        <w:numId w:val="1"/>
      </w:numPr>
      <w:ind w:left="567" w:hanging="85"/>
      <w:jc w:val="left"/>
      <w:spacing w:line="360" w:lineRule="auto"/>
      <w:widowControl/>
      <w:tabs>
        <w:tab w:val="left" w:pos="842" w:leader="none"/>
      </w:tabs>
    </w:pPr>
    <w:rPr>
      <w:sz w:val="24"/>
    </w:rPr>
  </w:style>
  <w:style w:type="paragraph" w:styleId="1244" w:customStyle="1">
    <w:name w:val="Bullet"/>
    <w:basedOn w:val="71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5" w:customStyle="1">
    <w:name w:val="正文（首行缩进）"/>
    <w:basedOn w:val="710"/>
    <w:uiPriority w:val="0"/>
    <w:qFormat/>
    <w:pPr>
      <w:ind w:firstLine="482"/>
      <w:spacing w:before="120" w:line="360" w:lineRule="auto"/>
      <w:widowControl/>
    </w:pPr>
    <w:rPr>
      <w:sz w:val="24"/>
      <w:szCs w:val="20"/>
    </w:rPr>
  </w:style>
  <w:style w:type="character" w:styleId="1246" w:customStyle="1">
    <w:name w:val="style161"/>
    <w:uiPriority w:val="0"/>
    <w:qFormat/>
    <w:rPr>
      <w:rFonts w:ascii="Verdana" w:hAnsi="Verdana" w:eastAsia="宋体"/>
      <w:b/>
      <w:color w:val="0a246a"/>
      <w:sz w:val="24"/>
      <w:szCs w:val="24"/>
      <w:lang w:val="en-US" w:eastAsia="zh-CN" w:bidi="ar-SA"/>
    </w:rPr>
  </w:style>
  <w:style w:type="paragraph" w:styleId="1247" w:customStyle="1">
    <w:name w:val="正文（首行缩进两字）"/>
    <w:basedOn w:val="710"/>
    <w:uiPriority w:val="0"/>
    <w:qFormat/>
    <w:pPr>
      <w:spacing w:line="312" w:lineRule="auto"/>
    </w:pPr>
    <w:rPr>
      <w:rFonts w:ascii="宋体" w:cs="宋体"/>
      <w:sz w:val="24"/>
    </w:rPr>
  </w:style>
  <w:style w:type="paragraph" w:styleId="1248" w:customStyle="1">
    <w:name w:val="正文文字缩进 3"/>
    <w:basedOn w:val="710"/>
    <w:uiPriority w:val="0"/>
    <w:qFormat/>
    <w:pPr>
      <w:ind w:left="420" w:firstLine="420"/>
      <w:spacing w:line="312" w:lineRule="auto"/>
    </w:pPr>
    <w:rPr>
      <w:rFonts w:ascii="黑体" w:hAnsi="黑体" w:cs="宋体"/>
      <w:bCs/>
      <w:color w:val="000000"/>
      <w:sz w:val="24"/>
    </w:rPr>
  </w:style>
  <w:style w:type="paragraph" w:styleId="1249" w:customStyle="1">
    <w:name w:val="技术方案3"/>
    <w:basedOn w:val="710"/>
    <w:uiPriority w:val="0"/>
    <w:qFormat/>
    <w:pPr>
      <w:spacing w:line="360" w:lineRule="auto"/>
    </w:pPr>
    <w:rPr>
      <w:rFonts w:ascii="宋体"/>
      <w:b/>
      <w:bCs/>
      <w:sz w:val="32"/>
    </w:rPr>
  </w:style>
  <w:style w:type="paragraph" w:styleId="1250" w:customStyle="1">
    <w:name w:val="技术方案2"/>
    <w:basedOn w:val="710"/>
    <w:uiPriority w:val="0"/>
    <w:qFormat/>
    <w:pPr>
      <w:spacing w:line="480" w:lineRule="auto"/>
    </w:pPr>
    <w:rPr>
      <w:rFonts w:ascii="宋体"/>
      <w:b/>
      <w:bCs/>
      <w:sz w:val="36"/>
    </w:rPr>
  </w:style>
  <w:style w:type="paragraph" w:styleId="1251" w:customStyle="1">
    <w:name w:val="技术方案正文"/>
    <w:basedOn w:val="710"/>
    <w:uiPriority w:val="0"/>
    <w:qFormat/>
    <w:pPr>
      <w:ind w:firstLine="480"/>
      <w:spacing w:line="360" w:lineRule="auto"/>
    </w:pPr>
    <w:rPr>
      <w:rFonts w:ascii="宋体"/>
      <w:sz w:val="24"/>
    </w:rPr>
  </w:style>
  <w:style w:type="paragraph" w:styleId="1252" w:customStyle="1">
    <w:name w:val="Default"/>
    <w:uiPriority w:val="0"/>
    <w:qFormat/>
    <w:pPr>
      <w:widowControl w:val="off"/>
    </w:pPr>
    <w:rPr>
      <w:rFonts w:hint="default" w:ascii="宋体" w:hAnsi="Times New Roman" w:eastAsia="宋体" w:cs="宋体"/>
      <w:color w:val="000000"/>
      <w:sz w:val="24"/>
      <w:szCs w:val="24"/>
    </w:rPr>
  </w:style>
  <w:style w:type="paragraph" w:styleId="1253" w:customStyle="1">
    <w:name w:val="Normal Paragraph"/>
    <w:basedOn w:val="710"/>
    <w:uiPriority w:val="0"/>
    <w:qFormat/>
    <w:pPr>
      <w:ind w:firstLine="425"/>
      <w:spacing w:before="120" w:line="360" w:lineRule="auto"/>
      <w:widowControl/>
    </w:pPr>
    <w:rPr>
      <w:sz w:val="24"/>
      <w:szCs w:val="20"/>
    </w:rPr>
  </w:style>
  <w:style w:type="paragraph" w:styleId="1254" w:customStyle="1">
    <w:name w:val="Normal Paragraph Char"/>
    <w:basedOn w:val="710"/>
    <w:uiPriority w:val="0"/>
    <w:qFormat/>
    <w:pPr>
      <w:ind w:firstLine="425"/>
      <w:spacing w:before="120" w:line="360" w:lineRule="auto"/>
      <w:widowControl/>
    </w:pPr>
    <w:rPr>
      <w:sz w:val="24"/>
    </w:rPr>
  </w:style>
  <w:style w:type="paragraph" w:styleId="1255" w:customStyle="1">
    <w:name w:val="文档正文"/>
    <w:basedOn w:val="710"/>
    <w:uiPriority w:val="0"/>
    <w:qFormat/>
    <w:rPr>
      <w:rFonts w:ascii="宋体"/>
      <w:szCs w:val="20"/>
    </w:rPr>
  </w:style>
  <w:style w:type="paragraph" w:styleId="1256" w:customStyle="1">
    <w:name w:val="默认段落字体 Para Char Char Char Char Char"/>
    <w:basedOn w:val="710"/>
    <w:uiPriority w:val="0"/>
    <w:qFormat/>
    <w:pPr>
      <w:ind w:firstLine="200"/>
      <w:jc w:val="left"/>
      <w:spacing w:before="100" w:beforeAutospacing="1" w:after="100" w:afterAutospacing="1" w:line="360" w:lineRule="auto"/>
    </w:pPr>
    <w:rPr>
      <w:rFonts w:ascii="Arial" w:hAnsi="Arial"/>
      <w:sz w:val="24"/>
      <w:lang w:eastAsia="en-US"/>
    </w:rPr>
  </w:style>
  <w:style w:type="paragraph" w:styleId="1257" w:customStyle="1">
    <w:name w:val="标题2"/>
    <w:basedOn w:val="710"/>
    <w:uiPriority w:val="0"/>
    <w:qFormat/>
    <w:pPr>
      <w:tabs>
        <w:tab w:val="left" w:pos="0" w:leader="none"/>
      </w:tabs>
    </w:pPr>
    <w:rPr>
      <w:rFonts w:ascii="黑体" w:eastAsia="黑体"/>
      <w:sz w:val="24"/>
    </w:rPr>
  </w:style>
  <w:style w:type="paragraph" w:styleId="1258" w:customStyle="1">
    <w:name w:val="Char Char Char Char Char Char Char Char Char Char Char Char Char1"/>
    <w:basedOn w:val="710"/>
    <w:uiPriority w:val="0"/>
    <w:qFormat/>
    <w:pPr>
      <w:jc w:val="left"/>
      <w:spacing w:after="160" w:line="240" w:lineRule="exact"/>
      <w:widowControl/>
    </w:pPr>
    <w:rPr>
      <w:rFonts w:ascii="Arial" w:hAnsi="Arial" w:eastAsia="Times New Roman" w:cs="Verdana"/>
      <w:b/>
      <w:sz w:val="24"/>
      <w:szCs w:val="32"/>
      <w:lang w:eastAsia="en-US"/>
    </w:rPr>
  </w:style>
  <w:style w:type="paragraph" w:styleId="1259" w:customStyle="1">
    <w:name w:val="样式2"/>
    <w:basedOn w:val="928"/>
    <w:uiPriority w:val="0"/>
    <w:qFormat/>
    <w:pPr>
      <w:spacing w:line="415" w:lineRule="auto"/>
    </w:pPr>
    <w:rPr>
      <w:rFonts w:ascii="Calibri" w:hAnsi="Calibri"/>
      <w:sz w:val="28"/>
      <w:szCs w:val="28"/>
    </w:rPr>
  </w:style>
  <w:style w:type="paragraph" w:styleId="1260" w:customStyle="1">
    <w:name w:val="样式3"/>
    <w:basedOn w:val="928"/>
    <w:uiPriority w:val="0"/>
    <w:qFormat/>
    <w:pPr>
      <w:spacing w:line="415" w:lineRule="auto"/>
    </w:pPr>
    <w:rPr>
      <w:rFonts w:ascii="Calibri" w:hAnsi="Calibri"/>
      <w:sz w:val="28"/>
      <w:szCs w:val="28"/>
    </w:rPr>
  </w:style>
  <w:style w:type="paragraph" w:styleId="1261" w:customStyle="1">
    <w:name w:val="样式4"/>
    <w:basedOn w:val="928"/>
    <w:uiPriority w:val="0"/>
    <w:qFormat/>
    <w:pPr>
      <w:spacing w:line="415" w:lineRule="auto"/>
    </w:pPr>
    <w:rPr>
      <w:rFonts w:ascii="Calibri" w:hAnsi="Calibri"/>
      <w:sz w:val="28"/>
      <w:szCs w:val="28"/>
    </w:rPr>
  </w:style>
  <w:style w:type="paragraph" w:styleId="1262" w:customStyle="1">
    <w:name w:val="样式5"/>
    <w:basedOn w:val="928"/>
    <w:uiPriority w:val="0"/>
    <w:qFormat/>
    <w:pPr>
      <w:spacing w:line="415" w:lineRule="auto"/>
    </w:pPr>
    <w:rPr>
      <w:rFonts w:ascii="Calibri" w:hAnsi="Calibri"/>
      <w:sz w:val="28"/>
      <w:szCs w:val="28"/>
    </w:rPr>
  </w:style>
  <w:style w:type="paragraph" w:styleId="1263" w:customStyle="1">
    <w:name w:val="样式6"/>
    <w:basedOn w:val="1010"/>
    <w:uiPriority w:val="0"/>
    <w:qFormat/>
    <w:pPr>
      <w:numPr>
        <w:ilvl w:val="0"/>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264" w:customStyle="1">
    <w:name w:val="大汉方案正文 Char"/>
    <w:basedOn w:val="710"/>
    <w:uiPriority w:val="0"/>
    <w:qFormat/>
    <w:pPr>
      <w:ind w:firstLine="200"/>
      <w:spacing w:line="360" w:lineRule="auto"/>
    </w:pPr>
    <w:rPr>
      <w:rFonts w:ascii="Arial" w:hAnsi="Arial"/>
      <w:sz w:val="24"/>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uiPriority w:val="0"/>
    <w:qFormat/>
  </w:style>
  <w:style w:type="paragraph" w:styleId="1267" w:customStyle="1">
    <w:name w:val="说明书2级标题"/>
    <w:basedOn w:val="710"/>
    <w:next w:val="1268"/>
    <w:uiPriority w:val="0"/>
    <w:qFormat/>
    <w:pPr>
      <w:numPr>
        <w:ilvl w:val="2"/>
        <w:numId w:val="2"/>
      </w:numPr>
      <w:spacing w:before="100"/>
      <w:tabs>
        <w:tab w:val="left" w:pos="1680" w:leader="none"/>
      </w:tabs>
    </w:pPr>
    <w:rPr>
      <w:rFonts w:eastAsia="黑体"/>
      <w:sz w:val="28"/>
      <w:szCs w:val="28"/>
    </w:rPr>
  </w:style>
  <w:style w:type="paragraph" w:styleId="1268" w:customStyle="1">
    <w:name w:val="说明书3级标题"/>
    <w:basedOn w:val="710"/>
    <w:next w:val="710"/>
    <w:uiPriority w:val="0"/>
    <w:qFormat/>
    <w:pPr>
      <w:numPr>
        <w:ilvl w:val="2"/>
        <w:numId w:val="3"/>
      </w:numPr>
      <w:spacing w:line="360" w:lineRule="auto"/>
      <w:tabs>
        <w:tab w:val="left" w:pos="0" w:leader="none"/>
      </w:tabs>
    </w:pPr>
    <w:rPr>
      <w:rFonts w:eastAsia="黑体"/>
      <w:sz w:val="24"/>
    </w:rPr>
  </w:style>
  <w:style w:type="character" w:styleId="1269" w:customStyle="1">
    <w:name w:val="style15"/>
    <w:uiPriority w:val="0"/>
    <w:qFormat/>
  </w:style>
  <w:style w:type="paragraph" w:styleId="1270" w:customStyle="1">
    <w:name w:val="列出段落[858D7CFB-ED40-4347-BF05-701D383B685F][858D7CFB-ED40-4347-BF05-701D383B685F]"/>
    <w:basedOn w:val="710"/>
    <w:uiPriority w:val="0"/>
    <w:qFormat/>
    <w:pPr>
      <w:ind w:firstLine="200"/>
    </w:pPr>
  </w:style>
  <w:style w:type="paragraph" w:styleId="1271" w:customStyle="1">
    <w:name w:val="默认段落字体 Para Char Char Char Char Char Char Char Char Char1 Char Char Char Char Char Char Char Char"/>
    <w:basedOn w:val="948"/>
    <w:uiPriority w:val="0"/>
    <w:qFormat/>
    <w:rPr>
      <w:rFonts w:ascii="Calibri" w:hAnsi="Calibri"/>
      <w:szCs w:val="22"/>
    </w:rPr>
  </w:style>
  <w:style w:type="paragraph" w:styleId="1272" w:customStyle="1">
    <w:name w:val="style42"/>
    <w:basedOn w:val="710"/>
    <w:uiPriority w:val="0"/>
    <w:qFormat/>
    <w:pPr>
      <w:jc w:val="left"/>
      <w:spacing w:before="100" w:beforeAutospacing="1" w:after="100" w:afterAutospacing="1"/>
      <w:widowControl/>
    </w:pPr>
    <w:rPr>
      <w:rFonts w:ascii="宋体" w:cs="宋体"/>
      <w:color w:val="000000"/>
      <w:sz w:val="15"/>
      <w:szCs w:val="15"/>
    </w:rPr>
  </w:style>
  <w:style w:type="paragraph" w:styleId="1273" w:customStyle="1">
    <w:name w:val="Char Char1 Char Char Char Char Char Char Char Char"/>
    <w:basedOn w:val="710"/>
    <w:uiPriority w:val="0"/>
    <w:qFormat/>
    <w:pPr>
      <w:jc w:val="left"/>
      <w:spacing w:after="160" w:line="240" w:lineRule="exact"/>
      <w:widowControl/>
    </w:pPr>
  </w:style>
  <w:style w:type="paragraph" w:styleId="1274" w:customStyle="1">
    <w:name w:val="技术方案正文样式"/>
    <w:basedOn w:val="710"/>
    <w:uiPriority w:val="0"/>
    <w:qFormat/>
    <w:pPr>
      <w:ind w:firstLine="200"/>
      <w:spacing w:line="400" w:lineRule="exact"/>
    </w:pPr>
    <w:rPr>
      <w:rFonts w:ascii="宋体" w:cs="宋体"/>
      <w:sz w:val="24"/>
      <w:szCs w:val="21"/>
    </w:rPr>
  </w:style>
  <w:style w:type="paragraph" w:styleId="1275" w:customStyle="1">
    <w:name w:val="D&amp;L"/>
    <w:basedOn w:val="969"/>
    <w:uiPriority w:val="0"/>
    <w:qFormat/>
    <w:pPr>
      <w:spacing w:line="240" w:lineRule="atLeast"/>
      <w:pBdr>
        <w:bottom w:val="single" w:color="000000" w:sz="18" w:space="1"/>
      </w:pBdr>
    </w:pPr>
    <w:rPr>
      <w:rFonts w:ascii="Calibri" w:hAnsi="Calibri"/>
      <w:sz w:val="24"/>
      <w:szCs w:val="20"/>
    </w:rPr>
  </w:style>
  <w:style w:type="paragraph" w:styleId="1276" w:customStyle="1">
    <w:name w:val="样式 标题 2 + Times New Roman 四号 非加粗 段前: 5 磅 段后: 0 磅 行距: 固定值 20..."/>
    <w:basedOn w:val="926"/>
    <w:uiPriority w:val="0"/>
    <w:qFormat/>
    <w:pPr>
      <w:jc w:val="both"/>
      <w:spacing w:before="100" w:after="0" w:line="400" w:lineRule="exact"/>
    </w:pPr>
    <w:rPr>
      <w:rFonts w:ascii="Times New Roman" w:hAnsi="Times New Roman" w:eastAsia="黑体" w:cs="宋体"/>
      <w:b w:val="0"/>
      <w:bCs w:val="0"/>
      <w:sz w:val="28"/>
      <w:szCs w:val="20"/>
    </w:rPr>
  </w:style>
  <w:style w:type="paragraph" w:styleId="1277" w:customStyle="1">
    <w:name w:val="Char Char Char Char Char Char Char1 Char"/>
    <w:basedOn w:val="710"/>
    <w:uiPriority w:val="0"/>
    <w:qFormat/>
    <w:rPr>
      <w:rFonts w:ascii="Tahoma" w:hAnsi="Tahoma"/>
      <w:sz w:val="24"/>
      <w:szCs w:val="20"/>
    </w:rPr>
  </w:style>
  <w:style w:type="paragraph" w:styleId="1278" w:customStyle="1">
    <w:name w:val="TOC 标题2"/>
    <w:basedOn w:val="925"/>
    <w:next w:val="710"/>
    <w:uiPriority w:val="39"/>
    <w:qFormat/>
    <w:pPr>
      <w:jc w:val="both"/>
      <w:keepLines/>
      <w:spacing w:before="480" w:line="276" w:lineRule="auto"/>
      <w:widowControl/>
      <w:outlineLvl w:val="9"/>
    </w:pPr>
    <w:rPr>
      <w:rFonts w:ascii="Cambria" w:hAnsi="Cambria" w:eastAsia="宋体"/>
      <w:b/>
      <w:color w:val="365f91"/>
      <w:szCs w:val="20"/>
    </w:rPr>
  </w:style>
  <w:style w:type="character" w:styleId="1279" w:customStyle="1">
    <w:name w:val="无间隔 字符"/>
    <w:link w:val="1026"/>
    <w:uiPriority w:val="0"/>
    <w:qFormat/>
    <w:rPr>
      <w:rFonts w:ascii="Times New Roman" w:hAnsi="Times New Roman"/>
      <w:sz w:val="21"/>
      <w:szCs w:val="21"/>
    </w:rPr>
  </w:style>
  <w:style w:type="paragraph" w:styleId="1280" w:customStyle="1">
    <w:name w:val="Normal_0"/>
    <w:uiPriority w:val="0"/>
    <w:qFormat/>
    <w:rPr>
      <w:rFonts w:hint="default" w:ascii="黑体" w:hAnsi="黑体" w:eastAsia="黑体" w:cs="Times New Roman"/>
      <w:b/>
      <w:sz w:val="32"/>
      <w:szCs w:val="24"/>
    </w:rPr>
  </w:style>
  <w:style w:type="paragraph" w:styleId="1281" w:customStyle="1">
    <w:name w:val="正文_0"/>
    <w:uiPriority w:val="0"/>
    <w:qFormat/>
    <w:pPr>
      <w:jc w:val="both"/>
      <w:widowControl w:val="off"/>
    </w:pPr>
    <w:rPr>
      <w:rFonts w:hint="default" w:ascii="Times New Roman" w:hAnsi="Times New Roman" w:eastAsia="宋体" w:cs="Times New Roman"/>
      <w:sz w:val="21"/>
      <w:szCs w:val="24"/>
    </w:rPr>
  </w:style>
  <w:style w:type="paragraph" w:styleId="1282" w:customStyle="1">
    <w:name w:val="Normal_1"/>
    <w:uiPriority w:val="0"/>
    <w:qFormat/>
    <w:rPr>
      <w:rFonts w:hint="default" w:ascii="黑体" w:hAnsi="黑体" w:eastAsia="黑体" w:cs="Times New Roman"/>
      <w:b/>
      <w:sz w:val="32"/>
      <w:szCs w:val="24"/>
    </w:rPr>
  </w:style>
  <w:style w:type="paragraph" w:styleId="1283"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284"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285" w:customStyle="1">
    <w:name w:val="正文_0_0_0"/>
    <w:uiPriority w:val="0"/>
    <w:qFormat/>
    <w:pPr>
      <w:jc w:val="both"/>
      <w:widowControl w:val="off"/>
    </w:pPr>
    <w:rPr>
      <w:rFonts w:hint="default" w:ascii="Times New Roman" w:hAnsi="Times New Roman" w:eastAsia="宋体" w:cs="Times New Roman"/>
      <w:sz w:val="21"/>
      <w:szCs w:val="24"/>
    </w:rPr>
  </w:style>
  <w:style w:type="paragraph" w:styleId="1286" w:customStyle="1">
    <w:name w:val="Normal_2"/>
    <w:uiPriority w:val="0"/>
    <w:qFormat/>
    <w:rPr>
      <w:rFonts w:hint="default" w:ascii="黑体" w:hAnsi="黑体" w:eastAsia="黑体" w:cs="Times New Roman"/>
      <w:b/>
      <w:sz w:val="32"/>
      <w:szCs w:val="24"/>
    </w:rPr>
  </w:style>
  <w:style w:type="paragraph" w:styleId="1287" w:customStyle="1">
    <w:name w:val="正文_1"/>
    <w:uiPriority w:val="0"/>
    <w:qFormat/>
    <w:pPr>
      <w:jc w:val="both"/>
      <w:widowControl w:val="off"/>
    </w:pPr>
    <w:rPr>
      <w:rFonts w:hint="default" w:ascii="Times New Roman" w:hAnsi="Times New Roman" w:eastAsia="宋体" w:cs="Times New Roman"/>
      <w:sz w:val="21"/>
      <w:szCs w:val="24"/>
    </w:rPr>
  </w:style>
  <w:style w:type="paragraph" w:styleId="1288" w:customStyle="1">
    <w:name w:val="Normal_3"/>
    <w:uiPriority w:val="0"/>
    <w:qFormat/>
    <w:rPr>
      <w:rFonts w:hint="default" w:ascii="黑体" w:hAnsi="黑体" w:eastAsia="黑体" w:cs="Times New Roman"/>
      <w:b/>
      <w:sz w:val="32"/>
      <w:szCs w:val="24"/>
    </w:rPr>
  </w:style>
  <w:style w:type="paragraph" w:styleId="1289" w:customStyle="1">
    <w:name w:val="Normal_4"/>
    <w:uiPriority w:val="0"/>
    <w:qFormat/>
    <w:rPr>
      <w:rFonts w:hint="default" w:ascii="黑体" w:hAnsi="黑体" w:eastAsia="黑体" w:cs="Times New Roman"/>
      <w:b/>
      <w:sz w:val="32"/>
      <w:szCs w:val="24"/>
    </w:rPr>
  </w:style>
  <w:style w:type="paragraph" w:styleId="1290" w:customStyle="1">
    <w:name w:val="Normal_5"/>
    <w:uiPriority w:val="0"/>
    <w:qFormat/>
    <w:rPr>
      <w:rFonts w:hint="default" w:ascii="黑体" w:hAnsi="黑体" w:eastAsia="黑体" w:cs="Times New Roman"/>
      <w:b/>
      <w:sz w:val="32"/>
      <w:szCs w:val="24"/>
    </w:rPr>
  </w:style>
  <w:style w:type="paragraph" w:styleId="1291" w:customStyle="1">
    <w:name w:val="正文_4"/>
    <w:uiPriority w:val="0"/>
    <w:qFormat/>
    <w:pPr>
      <w:jc w:val="both"/>
      <w:widowControl w:val="off"/>
    </w:pPr>
    <w:rPr>
      <w:rFonts w:hint="default" w:ascii="Times New Roman" w:hAnsi="Times New Roman" w:eastAsia="宋体" w:cs="Times New Roman"/>
      <w:sz w:val="21"/>
      <w:szCs w:val="24"/>
    </w:rPr>
  </w:style>
  <w:style w:type="paragraph" w:styleId="1292" w:customStyle="1">
    <w:name w:val="Normal_6"/>
    <w:uiPriority w:val="0"/>
    <w:qFormat/>
    <w:rPr>
      <w:rFonts w:hint="default" w:ascii="黑体" w:hAnsi="黑体" w:eastAsia="黑体" w:cs="Times New Roman"/>
      <w:b/>
      <w:sz w:val="32"/>
      <w:szCs w:val="24"/>
    </w:rPr>
  </w:style>
  <w:style w:type="paragraph" w:styleId="1293" w:customStyle="1">
    <w:name w:val="正文_5"/>
    <w:uiPriority w:val="0"/>
    <w:qFormat/>
    <w:pPr>
      <w:jc w:val="both"/>
      <w:widowControl w:val="off"/>
    </w:pPr>
    <w:rPr>
      <w:rFonts w:hint="default" w:ascii="Times New Roman" w:hAnsi="Times New Roman" w:eastAsia="宋体" w:cs="Times New Roman"/>
      <w:sz w:val="21"/>
    </w:rPr>
  </w:style>
  <w:style w:type="paragraph" w:styleId="1294" w:customStyle="1">
    <w:name w:val="Normal_7"/>
    <w:uiPriority w:val="0"/>
    <w:qFormat/>
    <w:rPr>
      <w:rFonts w:hint="default" w:ascii="黑体" w:hAnsi="黑体" w:eastAsia="黑体" w:cs="Times New Roman"/>
      <w:b/>
      <w:sz w:val="32"/>
      <w:szCs w:val="24"/>
    </w:rPr>
  </w:style>
  <w:style w:type="paragraph" w:styleId="1295" w:customStyle="1">
    <w:name w:val="Normal_8"/>
    <w:uiPriority w:val="0"/>
    <w:qFormat/>
    <w:rPr>
      <w:rFonts w:hint="default" w:ascii="Times New Roman" w:hAnsi="Times New Roman" w:eastAsia="Times New Roman" w:cs="Times New Roman"/>
      <w:sz w:val="24"/>
      <w:szCs w:val="24"/>
    </w:rPr>
  </w:style>
  <w:style w:type="paragraph" w:styleId="1296" w:customStyle="1">
    <w:name w:val="Normal_9"/>
    <w:uiPriority w:val="0"/>
    <w:qFormat/>
    <w:rPr>
      <w:rFonts w:hint="default" w:ascii="黑体" w:hAnsi="黑体" w:eastAsia="黑体" w:cs="Times New Roman"/>
      <w:b/>
      <w:sz w:val="32"/>
      <w:szCs w:val="24"/>
    </w:rPr>
  </w:style>
  <w:style w:type="paragraph" w:styleId="1297" w:customStyle="1">
    <w:name w:val="正文_6"/>
    <w:uiPriority w:val="0"/>
    <w:qFormat/>
    <w:pPr>
      <w:jc w:val="both"/>
      <w:widowControl w:val="off"/>
    </w:pPr>
    <w:rPr>
      <w:rFonts w:hint="default" w:ascii="Calibri" w:hAnsi="Calibri" w:eastAsia="宋体" w:cs="Times New Roman"/>
      <w:sz w:val="21"/>
      <w:szCs w:val="22"/>
    </w:rPr>
  </w:style>
  <w:style w:type="paragraph" w:styleId="1298" w:customStyle="1">
    <w:name w:val="Normal_10"/>
    <w:uiPriority w:val="0"/>
    <w:qFormat/>
    <w:rPr>
      <w:rFonts w:hint="default" w:ascii="黑体" w:hAnsi="黑体" w:eastAsia="黑体" w:cs="Times New Roman"/>
      <w:b/>
      <w:sz w:val="32"/>
      <w:szCs w:val="24"/>
    </w:rPr>
  </w:style>
  <w:style w:type="paragraph" w:styleId="1299" w:customStyle="1">
    <w:name w:val="正文_7"/>
    <w:uiPriority w:val="0"/>
    <w:qFormat/>
    <w:pPr>
      <w:jc w:val="both"/>
      <w:widowControl w:val="off"/>
    </w:pPr>
    <w:rPr>
      <w:rFonts w:hint="default" w:ascii="Times New Roman" w:hAnsi="Times New Roman" w:eastAsia="宋体" w:cs="Times New Roman"/>
      <w:sz w:val="21"/>
      <w:szCs w:val="24"/>
    </w:rPr>
  </w:style>
  <w:style w:type="paragraph" w:styleId="1300" w:customStyle="1">
    <w:name w:val="正文缩进_0"/>
    <w:basedOn w:val="1299"/>
    <w:link w:val="1301"/>
    <w:uiPriority w:val="0"/>
    <w:unhideWhenUsed/>
    <w:qFormat/>
    <w:pPr>
      <w:ind w:firstLine="420"/>
    </w:pPr>
    <w:rPr>
      <w:szCs w:val="22"/>
    </w:rPr>
  </w:style>
  <w:style w:type="character" w:styleId="1301" w:customStyle="1">
    <w:name w:val="正文缩进 Char1_0"/>
    <w:link w:val="1300"/>
    <w:uiPriority w:val="0"/>
    <w:qFormat/>
    <w:rPr>
      <w:rFonts w:ascii="Times New Roman" w:hAnsi="Times New Roman"/>
      <w:sz w:val="21"/>
      <w:szCs w:val="22"/>
    </w:rPr>
  </w:style>
  <w:style w:type="paragraph" w:styleId="1302" w:customStyle="1">
    <w:name w:val="纯文本_0"/>
    <w:basedOn w:val="1299"/>
    <w:link w:val="1303"/>
    <w:uiPriority w:val="0"/>
    <w:unhideWhenUsed/>
    <w:qFormat/>
    <w:rPr>
      <w:rFonts w:ascii="宋体" w:hAnsi="Courier New"/>
      <w:szCs w:val="21"/>
    </w:rPr>
  </w:style>
  <w:style w:type="character" w:styleId="1303" w:customStyle="1">
    <w:name w:val="纯文本 Char_0"/>
    <w:link w:val="1302"/>
    <w:uiPriority w:val="0"/>
    <w:qFormat/>
    <w:rPr>
      <w:rFonts w:ascii="宋体" w:hAnsi="Courier New"/>
      <w:sz w:val="21"/>
      <w:szCs w:val="21"/>
    </w:rPr>
  </w:style>
  <w:style w:type="paragraph" w:styleId="1304" w:customStyle="1">
    <w:name w:val="Normal_11"/>
    <w:uiPriority w:val="0"/>
    <w:qFormat/>
    <w:rPr>
      <w:rFonts w:hint="default" w:ascii="黑体" w:hAnsi="黑体" w:eastAsia="黑体" w:cs="Times New Roman"/>
      <w:b/>
      <w:sz w:val="32"/>
      <w:szCs w:val="24"/>
    </w:rPr>
  </w:style>
  <w:style w:type="paragraph" w:styleId="1305" w:customStyle="1">
    <w:name w:val="正文_8"/>
    <w:uiPriority w:val="0"/>
    <w:qFormat/>
    <w:pPr>
      <w:jc w:val="both"/>
      <w:widowControl w:val="off"/>
    </w:pPr>
    <w:rPr>
      <w:rFonts w:hint="default" w:ascii="Times New Roman" w:hAnsi="Times New Roman" w:eastAsia="宋体" w:cs="Times New Roman"/>
      <w:sz w:val="21"/>
      <w:szCs w:val="24"/>
    </w:rPr>
  </w:style>
  <w:style w:type="paragraph" w:styleId="1306" w:customStyle="1">
    <w:name w:val="Normal_12"/>
    <w:uiPriority w:val="0"/>
    <w:qFormat/>
    <w:rPr>
      <w:rFonts w:hint="default" w:ascii="黑体" w:hAnsi="黑体" w:eastAsia="黑体" w:cs="Times New Roman"/>
      <w:b/>
      <w:sz w:val="32"/>
      <w:szCs w:val="24"/>
    </w:rPr>
  </w:style>
  <w:style w:type="paragraph" w:styleId="1307" w:customStyle="1">
    <w:name w:val="正文_9"/>
    <w:uiPriority w:val="0"/>
    <w:qFormat/>
    <w:pPr>
      <w:jc w:val="both"/>
      <w:widowControl w:val="off"/>
    </w:pPr>
    <w:rPr>
      <w:rFonts w:hint="default" w:ascii="Times New Roman" w:hAnsi="Times New Roman" w:eastAsia="宋体" w:cs="Times New Roman"/>
      <w:sz w:val="21"/>
      <w:szCs w:val="24"/>
    </w:rPr>
  </w:style>
  <w:style w:type="paragraph" w:styleId="1308" w:customStyle="1">
    <w:name w:val="Normal_13"/>
    <w:uiPriority w:val="0"/>
    <w:qFormat/>
    <w:rPr>
      <w:rFonts w:hint="default" w:ascii="黑体" w:hAnsi="黑体" w:eastAsia="黑体" w:cs="Times New Roman"/>
      <w:b/>
      <w:sz w:val="32"/>
      <w:szCs w:val="24"/>
    </w:rPr>
  </w:style>
  <w:style w:type="paragraph" w:styleId="1309" w:customStyle="1">
    <w:name w:val="正文_10"/>
    <w:uiPriority w:val="0"/>
    <w:qFormat/>
    <w:pPr>
      <w:jc w:val="both"/>
      <w:widowControl w:val="off"/>
    </w:pPr>
    <w:rPr>
      <w:rFonts w:hint="default" w:ascii="Times New Roman" w:hAnsi="Times New Roman" w:eastAsia="宋体" w:cs="Times New Roman"/>
      <w:sz w:val="21"/>
      <w:szCs w:val="24"/>
    </w:rPr>
  </w:style>
  <w:style w:type="paragraph" w:styleId="1310" w:customStyle="1">
    <w:name w:val="Normal_14"/>
    <w:uiPriority w:val="0"/>
    <w:qFormat/>
    <w:rPr>
      <w:rFonts w:hint="default" w:ascii="黑体" w:hAnsi="黑体" w:eastAsia="黑体" w:cs="Times New Roman"/>
      <w:b/>
      <w:sz w:val="32"/>
      <w:szCs w:val="24"/>
    </w:rPr>
  </w:style>
  <w:style w:type="paragraph" w:styleId="1311" w:customStyle="1">
    <w:name w:val="正文_11"/>
    <w:uiPriority w:val="0"/>
    <w:qFormat/>
    <w:pPr>
      <w:jc w:val="both"/>
      <w:widowControl w:val="off"/>
    </w:pPr>
    <w:rPr>
      <w:rFonts w:hint="default" w:ascii="Times New Roman" w:hAnsi="Times New Roman" w:eastAsia="宋体" w:cs="Times New Roman"/>
      <w:sz w:val="21"/>
      <w:szCs w:val="24"/>
    </w:rPr>
  </w:style>
  <w:style w:type="paragraph" w:styleId="1312" w:customStyle="1">
    <w:name w:val="Normal_15"/>
    <w:uiPriority w:val="0"/>
    <w:qFormat/>
    <w:rPr>
      <w:rFonts w:hint="default" w:ascii="黑体" w:hAnsi="黑体" w:eastAsia="黑体" w:cs="Times New Roman"/>
      <w:b/>
      <w:sz w:val="32"/>
      <w:szCs w:val="24"/>
    </w:rPr>
  </w:style>
  <w:style w:type="paragraph" w:styleId="1313" w:customStyle="1">
    <w:name w:val="正文_12"/>
    <w:uiPriority w:val="0"/>
    <w:qFormat/>
    <w:pPr>
      <w:jc w:val="both"/>
      <w:widowControl w:val="off"/>
    </w:pPr>
    <w:rPr>
      <w:rFonts w:hint="default" w:ascii="Times New Roman" w:hAnsi="Times New Roman" w:eastAsia="宋体" w:cs="Times New Roman"/>
      <w:sz w:val="21"/>
      <w:szCs w:val="24"/>
    </w:rPr>
  </w:style>
  <w:style w:type="paragraph" w:styleId="1314" w:customStyle="1">
    <w:name w:val="正文_13"/>
    <w:uiPriority w:val="0"/>
    <w:qFormat/>
    <w:pPr>
      <w:jc w:val="both"/>
      <w:widowControl w:val="off"/>
    </w:pPr>
    <w:rPr>
      <w:rFonts w:hint="default" w:ascii="Times New Roman" w:hAnsi="Times New Roman" w:eastAsia="宋体" w:cs="Times New Roman"/>
      <w:sz w:val="21"/>
      <w:szCs w:val="24"/>
    </w:rPr>
  </w:style>
  <w:style w:type="paragraph" w:styleId="1315" w:customStyle="1">
    <w:name w:val="正文_14"/>
    <w:uiPriority w:val="0"/>
    <w:qFormat/>
    <w:pPr>
      <w:jc w:val="both"/>
      <w:widowControl w:val="off"/>
    </w:pPr>
    <w:rPr>
      <w:rFonts w:hint="default" w:ascii="Calibri" w:hAnsi="Calibri" w:eastAsia="宋体" w:cs="Times New Roman"/>
      <w:sz w:val="21"/>
      <w:szCs w:val="22"/>
    </w:rPr>
  </w:style>
  <w:style w:type="paragraph" w:styleId="1316" w:customStyle="1">
    <w:name w:val="Normal_17"/>
    <w:uiPriority w:val="0"/>
    <w:qFormat/>
    <w:rPr>
      <w:rFonts w:hint="default" w:ascii="黑体" w:hAnsi="黑体" w:eastAsia="黑体" w:cs="Times New Roman"/>
      <w:b/>
      <w:sz w:val="32"/>
      <w:szCs w:val="24"/>
    </w:rPr>
  </w:style>
  <w:style w:type="paragraph" w:styleId="1317" w:customStyle="1">
    <w:name w:val="Normal_18"/>
    <w:uiPriority w:val="0"/>
    <w:qFormat/>
    <w:rPr>
      <w:rFonts w:hint="default" w:ascii="黑体" w:hAnsi="黑体" w:eastAsia="黑体" w:cs="Times New Roman"/>
      <w:b/>
      <w:sz w:val="32"/>
      <w:szCs w:val="24"/>
    </w:rPr>
  </w:style>
  <w:style w:type="paragraph" w:styleId="1318" w:customStyle="1">
    <w:name w:val="正文_15"/>
    <w:uiPriority w:val="0"/>
    <w:qFormat/>
    <w:pPr>
      <w:jc w:val="both"/>
      <w:widowControl w:val="off"/>
    </w:pPr>
    <w:rPr>
      <w:rFonts w:hint="default" w:ascii="Calibri" w:hAnsi="Calibri" w:eastAsia="宋体" w:cs="Times New Roman"/>
      <w:sz w:val="21"/>
      <w:szCs w:val="22"/>
    </w:rPr>
  </w:style>
  <w:style w:type="paragraph" w:styleId="1319" w:customStyle="1">
    <w:name w:val="Normal_0_0"/>
    <w:uiPriority w:val="0"/>
    <w:qFormat/>
    <w:rPr>
      <w:rFonts w:hint="default" w:ascii="黑体" w:hAnsi="黑体" w:eastAsia="黑体" w:cs="Times New Roman"/>
      <w:b/>
      <w:sz w:val="40"/>
      <w:szCs w:val="24"/>
    </w:rPr>
  </w:style>
  <w:style w:type="paragraph" w:styleId="1320" w:customStyle="1">
    <w:name w:val="Normal_1_0"/>
    <w:uiPriority w:val="0"/>
    <w:qFormat/>
    <w:rPr>
      <w:rFonts w:hint="default" w:ascii="Times New Roman" w:hAnsi="Times New Roman" w:eastAsia="Times New Roman" w:cs="Times New Roman"/>
      <w:sz w:val="24"/>
      <w:szCs w:val="24"/>
    </w:rPr>
  </w:style>
  <w:style w:type="paragraph" w:styleId="1321" w:customStyle="1">
    <w:name w:val="Normal1"/>
    <w:uiPriority w:val="0"/>
    <w:qFormat/>
    <w:rPr>
      <w:rFonts w:hint="default" w:ascii="Times New Roman" w:hAnsi="Times New Roman" w:eastAsia="Times New Roman" w:cs="Times New Roman"/>
      <w:sz w:val="24"/>
      <w:szCs w:val="24"/>
    </w:rPr>
  </w:style>
  <w:style w:type="paragraph" w:styleId="1322" w:customStyle="1">
    <w:name w:val="正文_0_1"/>
    <w:uiPriority w:val="0"/>
    <w:qFormat/>
    <w:pPr>
      <w:jc w:val="both"/>
      <w:widowControl w:val="off"/>
    </w:pPr>
    <w:rPr>
      <w:rFonts w:hint="default" w:ascii="Times New Roman" w:hAnsi="Times New Roman" w:eastAsia="宋体" w:cs="Times New Roman"/>
      <w:sz w:val="21"/>
      <w:szCs w:val="24"/>
    </w:rPr>
  </w:style>
  <w:style w:type="paragraph" w:styleId="1323" w:customStyle="1">
    <w:name w:val="正文_3"/>
    <w:uiPriority w:val="0"/>
    <w:qFormat/>
    <w:pPr>
      <w:jc w:val="both"/>
      <w:widowControl w:val="off"/>
    </w:pPr>
    <w:rPr>
      <w:rFonts w:hint="default" w:ascii="Calibri" w:hAnsi="Calibri" w:eastAsia="宋体" w:cs="Times New Roman"/>
      <w:sz w:val="21"/>
      <w:szCs w:val="22"/>
    </w:rPr>
  </w:style>
  <w:style w:type="paragraph" w:styleId="1324" w:customStyle="1">
    <w:name w:val="正文_2"/>
    <w:uiPriority w:val="0"/>
    <w:qFormat/>
    <w:pPr>
      <w:jc w:val="both"/>
      <w:widowControl w:val="off"/>
    </w:pPr>
    <w:rPr>
      <w:rFonts w:hint="default" w:ascii="Calibri" w:hAnsi="Calibri" w:eastAsia="宋体" w:cs="Times New Roman"/>
      <w:sz w:val="21"/>
      <w:szCs w:val="22"/>
    </w:rPr>
  </w:style>
  <w:style w:type="character" w:styleId="1325" w:customStyle="1">
    <w:name w:val="正文1 Char"/>
    <w:link w:val="1043"/>
    <w:uiPriority w:val="0"/>
    <w:qFormat/>
    <w:rPr>
      <w:rFonts w:ascii="Times New Roman" w:hAnsi="Times New Roman"/>
      <w:szCs w:val="24"/>
    </w:rPr>
  </w:style>
  <w:style w:type="paragraph" w:styleId="1326" w:customStyle="1">
    <w:name w:val="标题 2_0"/>
    <w:basedOn w:val="1327"/>
    <w:next w:val="1327"/>
    <w:link w:val="1330"/>
    <w:uiPriority w:val="0"/>
    <w:qFormat/>
    <w:pPr>
      <w:keepLines/>
      <w:keepNext/>
      <w:spacing w:before="260" w:after="260" w:line="413" w:lineRule="auto"/>
      <w:outlineLvl w:val="1"/>
    </w:pPr>
    <w:rPr>
      <w:rFonts w:ascii="Arial" w:hAnsi="Arial" w:eastAsia="黑体"/>
      <w:b/>
      <w:sz w:val="32"/>
      <w:szCs w:val="20"/>
    </w:rPr>
  </w:style>
  <w:style w:type="paragraph" w:styleId="1327" w:customStyle="1">
    <w:name w:val="正文_17"/>
    <w:uiPriority w:val="0"/>
    <w:qFormat/>
    <w:pPr>
      <w:jc w:val="both"/>
      <w:widowControl w:val="off"/>
    </w:pPr>
    <w:rPr>
      <w:rFonts w:hint="default" w:ascii="Calibri" w:hAnsi="Calibri" w:eastAsia="宋体" w:cs="Times New Roman"/>
      <w:sz w:val="21"/>
      <w:szCs w:val="22"/>
    </w:rPr>
  </w:style>
  <w:style w:type="paragraph" w:styleId="1328" w:customStyle="1">
    <w:name w:val="正文1_1"/>
    <w:basedOn w:val="1327"/>
    <w:link w:val="1329"/>
    <w:uiPriority w:val="0"/>
    <w:qFormat/>
    <w:pPr>
      <w:ind w:left="357" w:firstLine="420"/>
      <w:jc w:val="left"/>
      <w:spacing w:line="360" w:lineRule="auto"/>
      <w:widowControl/>
    </w:pPr>
    <w:rPr>
      <w:szCs w:val="20"/>
    </w:rPr>
  </w:style>
  <w:style w:type="character" w:styleId="1329" w:customStyle="1">
    <w:name w:val="正文1 Char_0"/>
    <w:link w:val="1328"/>
    <w:uiPriority w:val="0"/>
    <w:qFormat/>
    <w:rPr>
      <w:sz w:val="21"/>
    </w:rPr>
  </w:style>
  <w:style w:type="character" w:styleId="1330" w:customStyle="1">
    <w:name w:val="标题 2 Char_0"/>
    <w:link w:val="1326"/>
    <w:uiPriority w:val="0"/>
    <w:qFormat/>
    <w:rPr>
      <w:rFonts w:ascii="Arial" w:hAnsi="Arial" w:eastAsia="黑体"/>
      <w:b/>
      <w:sz w:val="32"/>
    </w:rPr>
  </w:style>
  <w:style w:type="paragraph" w:styleId="1331" w:customStyle="1">
    <w:name w:val="标题 4_0"/>
    <w:basedOn w:val="1332"/>
    <w:next w:val="1033"/>
    <w:link w:val="1333"/>
    <w:uiPriority w:val="0"/>
    <w:unhideWhenUsed/>
    <w:qFormat/>
    <w:pPr>
      <w:keepLines/>
      <w:keepNext/>
      <w:spacing w:before="280" w:after="290" w:line="372" w:lineRule="auto"/>
      <w:outlineLvl w:val="3"/>
    </w:pPr>
    <w:rPr>
      <w:rFonts w:ascii="Arial" w:hAnsi="Arial" w:eastAsia="黑体"/>
      <w:b/>
      <w:sz w:val="28"/>
      <w:szCs w:val="20"/>
    </w:rPr>
  </w:style>
  <w:style w:type="paragraph" w:styleId="1332" w:customStyle="1">
    <w:name w:val="正文_4_0"/>
    <w:uiPriority w:val="0"/>
    <w:qFormat/>
    <w:pPr>
      <w:jc w:val="both"/>
      <w:widowControl w:val="off"/>
    </w:pPr>
    <w:rPr>
      <w:rFonts w:hint="default" w:ascii="Times New Roman" w:hAnsi="Times New Roman" w:eastAsia="宋体" w:cs="Times New Roman"/>
      <w:sz w:val="21"/>
      <w:szCs w:val="24"/>
    </w:rPr>
  </w:style>
  <w:style w:type="character" w:styleId="1333" w:customStyle="1">
    <w:name w:val="标题 4 Char_0"/>
    <w:link w:val="1331"/>
    <w:uiPriority w:val="0"/>
    <w:qFormat/>
    <w:rPr>
      <w:rFonts w:ascii="Arial" w:hAnsi="Arial" w:eastAsia="黑体"/>
      <w:b/>
      <w:sz w:val="28"/>
    </w:rPr>
  </w:style>
  <w:style w:type="paragraph" w:styleId="1334" w:customStyle="1">
    <w:name w:val="正文_21_0"/>
    <w:uiPriority w:val="0"/>
    <w:qFormat/>
    <w:pPr>
      <w:jc w:val="both"/>
      <w:widowControl w:val="off"/>
    </w:pPr>
    <w:rPr>
      <w:rFonts w:hint="default" w:ascii="Times New Roman" w:hAnsi="Times New Roman" w:eastAsia="宋体" w:cs="Times New Roman"/>
      <w:sz w:val="21"/>
      <w:szCs w:val="22"/>
    </w:rPr>
  </w:style>
  <w:style w:type="paragraph" w:styleId="1335" w:customStyle="1">
    <w:name w:val="Normal_19"/>
    <w:basedOn w:val="1324"/>
    <w:next w:val="1033"/>
    <w:uiPriority w:val="0"/>
    <w:qFormat/>
  </w:style>
  <w:style w:type="paragraph" w:styleId="1336" w:customStyle="1">
    <w:name w:val="正文_21"/>
    <w:basedOn w:val="1337"/>
    <w:uiPriority w:val="0"/>
    <w:qFormat/>
    <w:rPr>
      <w:rFonts w:ascii="Times New Roman" w:hAnsi="Times New Roman"/>
    </w:rPr>
  </w:style>
  <w:style w:type="paragraph" w:styleId="1337" w:customStyle="1">
    <w:name w:val="正文_22"/>
    <w:basedOn w:val="1327"/>
    <w:uiPriority w:val="0"/>
    <w:qFormat/>
    <w:rPr>
      <w:rFonts w:ascii="Times New Roman" w:hAnsi="Times New Roman"/>
    </w:rPr>
  </w:style>
  <w:style w:type="paragraph" w:styleId="1338" w:customStyle="1">
    <w:name w:val="正文_17_0"/>
    <w:uiPriority w:val="0"/>
    <w:qFormat/>
    <w:pPr>
      <w:jc w:val="both"/>
      <w:widowControl w:val="off"/>
    </w:pPr>
    <w:rPr>
      <w:rFonts w:hint="default" w:ascii="Calibri" w:hAnsi="Calibri" w:eastAsia="宋体" w:cs="Times New Roman"/>
      <w:sz w:val="21"/>
      <w:szCs w:val="24"/>
    </w:rPr>
  </w:style>
  <w:style w:type="paragraph" w:styleId="1339" w:customStyle="1">
    <w:name w:val="正文_5_0"/>
    <w:uiPriority w:val="0"/>
    <w:qFormat/>
    <w:pPr>
      <w:jc w:val="both"/>
      <w:widowControl w:val="off"/>
    </w:pPr>
    <w:rPr>
      <w:rFonts w:hint="default" w:ascii="Times New Roman" w:hAnsi="Times New Roman" w:eastAsia="宋体" w:cs="Times New Roman"/>
      <w:sz w:val="21"/>
      <w:szCs w:val="24"/>
    </w:rPr>
  </w:style>
  <w:style w:type="paragraph" w:styleId="1340" w:customStyle="1">
    <w:name w:val="Normal_2_0"/>
    <w:uiPriority w:val="0"/>
    <w:qFormat/>
    <w:rPr>
      <w:rFonts w:hint="default" w:ascii="黑体" w:hAnsi="黑体" w:eastAsia="黑体" w:cs="Times New Roman"/>
      <w:b/>
      <w:sz w:val="32"/>
      <w:szCs w:val="24"/>
    </w:rPr>
  </w:style>
  <w:style w:type="paragraph" w:styleId="1341" w:customStyle="1">
    <w:name w:val="正文_1_0_0"/>
    <w:uiPriority w:val="0"/>
    <w:qFormat/>
    <w:pPr>
      <w:jc w:val="both"/>
      <w:widowControl w:val="off"/>
    </w:pPr>
    <w:rPr>
      <w:rFonts w:hint="default" w:ascii="Times New Roman" w:hAnsi="Times New Roman" w:eastAsia="宋体" w:cs="Times New Roman"/>
      <w:sz w:val="21"/>
    </w:rPr>
  </w:style>
  <w:style w:type="paragraph" w:styleId="1342" w:customStyle="1">
    <w:name w:val="正文_18"/>
    <w:uiPriority w:val="0"/>
    <w:qFormat/>
    <w:pPr>
      <w:jc w:val="both"/>
      <w:widowControl w:val="off"/>
    </w:pPr>
    <w:rPr>
      <w:rFonts w:hint="default" w:ascii="Calibri" w:hAnsi="Calibri" w:eastAsia="宋体" w:cs="Times New Roman"/>
      <w:sz w:val="21"/>
      <w:szCs w:val="22"/>
    </w:rPr>
  </w:style>
  <w:style w:type="paragraph" w:styleId="1343" w:customStyle="1">
    <w:name w:val="正文_0_2"/>
    <w:uiPriority w:val="0"/>
    <w:qFormat/>
    <w:pPr>
      <w:jc w:val="both"/>
      <w:widowControl w:val="off"/>
    </w:pPr>
    <w:rPr>
      <w:rFonts w:hint="default" w:ascii="Calibri" w:hAnsi="Calibri" w:eastAsia="宋体" w:cs="Times New Roman"/>
      <w:sz w:val="21"/>
      <w:szCs w:val="22"/>
    </w:rPr>
  </w:style>
  <w:style w:type="paragraph" w:styleId="1344" w:customStyle="1">
    <w:name w:val="正文_1_1"/>
    <w:uiPriority w:val="0"/>
    <w:qFormat/>
    <w:pPr>
      <w:jc w:val="both"/>
      <w:widowControl w:val="off"/>
    </w:pPr>
    <w:rPr>
      <w:rFonts w:hint="default" w:ascii="Calibri" w:hAnsi="Calibri" w:eastAsia="宋体" w:cs="Times New Roman"/>
      <w:sz w:val="21"/>
      <w:szCs w:val="22"/>
    </w:rPr>
  </w:style>
  <w:style w:type="paragraph" w:styleId="1345" w:customStyle="1">
    <w:name w:val="Normal_5_0"/>
    <w:uiPriority w:val="0"/>
    <w:qFormat/>
    <w:rPr>
      <w:rFonts w:hint="default" w:ascii="黑体" w:hAnsi="黑体" w:eastAsia="黑体" w:cs="Times New Roman"/>
      <w:b/>
      <w:sz w:val="32"/>
      <w:szCs w:val="24"/>
    </w:rPr>
  </w:style>
  <w:style w:type="paragraph" w:styleId="1346" w:customStyle="1">
    <w:name w:val="Normal_6_0"/>
    <w:uiPriority w:val="0"/>
    <w:qFormat/>
    <w:pPr>
      <w:jc w:val="both"/>
      <w:widowControl w:val="off"/>
    </w:pPr>
    <w:rPr>
      <w:rFonts w:hint="default" w:ascii="Calibri" w:hAnsi="Calibri" w:eastAsia="宋体" w:cs="Times New Roman"/>
      <w:sz w:val="21"/>
      <w:szCs w:val="22"/>
    </w:rPr>
  </w:style>
  <w:style w:type="paragraph" w:styleId="1347" w:customStyle="1">
    <w:name w:val="Normal_7_0"/>
    <w:uiPriority w:val="0"/>
    <w:qFormat/>
    <w:rPr>
      <w:rFonts w:hint="default" w:ascii="黑体" w:hAnsi="黑体" w:eastAsia="黑体" w:cs="Times New Roman"/>
      <w:b/>
      <w:sz w:val="32"/>
      <w:szCs w:val="24"/>
    </w:rPr>
  </w:style>
  <w:style w:type="paragraph" w:styleId="1348" w:customStyle="1">
    <w:name w:val="正文_2_0"/>
    <w:uiPriority w:val="0"/>
    <w:qFormat/>
    <w:pPr>
      <w:jc w:val="both"/>
      <w:widowControl w:val="off"/>
    </w:pPr>
    <w:rPr>
      <w:rFonts w:hint="default" w:ascii="Calibri" w:hAnsi="Calibri" w:eastAsia="宋体" w:cs="Times New Roman"/>
      <w:sz w:val="21"/>
      <w:szCs w:val="22"/>
    </w:rPr>
  </w:style>
  <w:style w:type="paragraph" w:styleId="1349" w:customStyle="1">
    <w:name w:val="正文_4_0_0"/>
    <w:uiPriority w:val="0"/>
    <w:qFormat/>
    <w:pPr>
      <w:jc w:val="both"/>
      <w:widowControl w:val="off"/>
    </w:pPr>
    <w:rPr>
      <w:rFonts w:hint="default" w:ascii="Calibri" w:hAnsi="Calibri" w:eastAsia="宋体" w:cs="Times New Roman"/>
      <w:sz w:val="21"/>
      <w:szCs w:val="22"/>
    </w:rPr>
  </w:style>
  <w:style w:type="paragraph" w:styleId="1350" w:customStyle="1">
    <w:name w:val="Normal_8_0"/>
    <w:uiPriority w:val="0"/>
    <w:qFormat/>
    <w:rPr>
      <w:rFonts w:hint="default" w:ascii="黑体" w:hAnsi="黑体" w:eastAsia="黑体" w:cs="Times New Roman"/>
      <w:b/>
      <w:sz w:val="32"/>
      <w:szCs w:val="24"/>
    </w:rPr>
  </w:style>
  <w:style w:type="paragraph" w:styleId="1351" w:customStyle="1">
    <w:name w:val="Normal_9_0"/>
    <w:uiPriority w:val="0"/>
    <w:qFormat/>
    <w:rPr>
      <w:rFonts w:hint="default" w:ascii="Times New Roman" w:hAnsi="Times New Roman" w:eastAsia="Times New Roman" w:cs="Times New Roman"/>
      <w:sz w:val="24"/>
      <w:szCs w:val="24"/>
    </w:rPr>
  </w:style>
  <w:style w:type="paragraph" w:styleId="1352" w:customStyle="1">
    <w:name w:val="Normal_10_0"/>
    <w:uiPriority w:val="0"/>
    <w:qFormat/>
    <w:rPr>
      <w:rFonts w:hint="default" w:ascii="Times New Roman" w:hAnsi="Times New Roman" w:eastAsia="Times New Roman" w:cs="Times New Roman"/>
      <w:sz w:val="24"/>
      <w:szCs w:val="24"/>
    </w:rPr>
  </w:style>
  <w:style w:type="paragraph" w:styleId="1353" w:customStyle="1">
    <w:name w:val="Normal_11_0"/>
    <w:uiPriority w:val="0"/>
    <w:qFormat/>
    <w:rPr>
      <w:rFonts w:hint="default" w:ascii="黑体" w:hAnsi="黑体" w:eastAsia="黑体" w:cs="Times New Roman"/>
      <w:b/>
      <w:sz w:val="32"/>
      <w:szCs w:val="24"/>
    </w:rPr>
  </w:style>
  <w:style w:type="paragraph" w:styleId="1354" w:customStyle="1">
    <w:name w:val="Normal_12_0"/>
    <w:uiPriority w:val="0"/>
    <w:qFormat/>
    <w:pPr>
      <w:jc w:val="both"/>
      <w:widowControl w:val="off"/>
    </w:pPr>
    <w:rPr>
      <w:rFonts w:hint="default" w:ascii="Calibri" w:hAnsi="Calibri" w:eastAsia="宋体" w:cs="Times New Roman"/>
      <w:sz w:val="21"/>
      <w:szCs w:val="22"/>
    </w:rPr>
  </w:style>
  <w:style w:type="paragraph" w:styleId="1355" w:customStyle="1">
    <w:name w:val="正文_9_0"/>
    <w:uiPriority w:val="0"/>
    <w:qFormat/>
    <w:pPr>
      <w:jc w:val="both"/>
      <w:widowControl w:val="off"/>
    </w:pPr>
    <w:rPr>
      <w:rFonts w:hint="default" w:ascii="Calibri" w:hAnsi="Calibri" w:eastAsia="宋体" w:cs="Times New Roman"/>
      <w:sz w:val="21"/>
      <w:szCs w:val="22"/>
    </w:rPr>
  </w:style>
  <w:style w:type="paragraph" w:styleId="1356" w:customStyle="1">
    <w:name w:val="正文_8_1"/>
    <w:uiPriority w:val="0"/>
    <w:qFormat/>
    <w:pPr>
      <w:jc w:val="both"/>
      <w:widowControl w:val="off"/>
    </w:pPr>
    <w:rPr>
      <w:rFonts w:hint="default" w:ascii="Calibri" w:hAnsi="Calibri" w:eastAsia="宋体" w:cs="Times New Roman"/>
      <w:sz w:val="21"/>
      <w:szCs w:val="22"/>
    </w:rPr>
  </w:style>
  <w:style w:type="paragraph" w:styleId="1357" w:customStyle="1">
    <w:name w:val="正文_1_0_0_0_0"/>
    <w:uiPriority w:val="0"/>
    <w:qFormat/>
    <w:pPr>
      <w:jc w:val="both"/>
      <w:widowControl w:val="off"/>
    </w:pPr>
    <w:rPr>
      <w:rFonts w:hint="default" w:ascii="Times New Roman" w:hAnsi="Times New Roman" w:eastAsia="宋体" w:cs="Times New Roman"/>
      <w:sz w:val="21"/>
    </w:rPr>
  </w:style>
  <w:style w:type="paragraph" w:styleId="1358" w:customStyle="1">
    <w:name w:val="列出段落_2"/>
    <w:basedOn w:val="1356"/>
    <w:uiPriority w:val="34"/>
    <w:qFormat/>
    <w:pPr>
      <w:ind w:firstLine="420"/>
    </w:pPr>
  </w:style>
  <w:style w:type="paragraph" w:styleId="1359" w:customStyle="1">
    <w:name w:val="Normal_13_0"/>
    <w:uiPriority w:val="0"/>
    <w:qFormat/>
    <w:rPr>
      <w:rFonts w:hint="default" w:ascii="黑体" w:hAnsi="黑体" w:eastAsia="黑体" w:cs="Times New Roman"/>
      <w:b/>
      <w:sz w:val="32"/>
      <w:szCs w:val="24"/>
    </w:rPr>
  </w:style>
  <w:style w:type="paragraph" w:styleId="1360"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361" w:customStyle="1">
    <w:name w:val="Normal_14_0"/>
    <w:uiPriority w:val="0"/>
    <w:qFormat/>
    <w:rPr>
      <w:rFonts w:hint="default" w:ascii="黑体" w:hAnsi="黑体" w:eastAsia="黑体" w:cs="Times New Roman"/>
      <w:b/>
      <w:sz w:val="32"/>
      <w:szCs w:val="24"/>
    </w:rPr>
  </w:style>
  <w:style w:type="paragraph" w:styleId="1362" w:customStyle="1">
    <w:name w:val="正文_4_1"/>
    <w:uiPriority w:val="0"/>
    <w:qFormat/>
    <w:pPr>
      <w:jc w:val="both"/>
      <w:widowControl w:val="off"/>
    </w:pPr>
    <w:rPr>
      <w:rFonts w:hint="default" w:ascii="Calibri" w:hAnsi="Calibri" w:eastAsia="宋体" w:cs="Times New Roman"/>
      <w:sz w:val="21"/>
      <w:szCs w:val="22"/>
    </w:rPr>
  </w:style>
  <w:style w:type="paragraph" w:styleId="1363"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364" w:customStyle="1">
    <w:name w:val="Normal_14_0_0"/>
    <w:uiPriority w:val="0"/>
    <w:qFormat/>
    <w:rPr>
      <w:rFonts w:hint="default" w:ascii="黑体" w:hAnsi="黑体" w:eastAsia="黑体" w:cs="Times New Roman"/>
      <w:b/>
      <w:sz w:val="32"/>
      <w:szCs w:val="24"/>
    </w:rPr>
  </w:style>
  <w:style w:type="paragraph" w:styleId="1365" w:customStyle="1">
    <w:name w:val="正文_12_0"/>
    <w:uiPriority w:val="0"/>
    <w:qFormat/>
    <w:pPr>
      <w:jc w:val="both"/>
      <w:widowControl w:val="off"/>
    </w:pPr>
    <w:rPr>
      <w:rFonts w:hint="default" w:ascii="Times New Roman" w:hAnsi="Times New Roman" w:eastAsia="宋体" w:cs="Times New Roman"/>
      <w:sz w:val="21"/>
      <w:szCs w:val="24"/>
    </w:rPr>
  </w:style>
  <w:style w:type="paragraph" w:styleId="1366" w:customStyle="1">
    <w:name w:val="Normal_15_0"/>
    <w:uiPriority w:val="0"/>
    <w:qFormat/>
    <w:rPr>
      <w:rFonts w:hint="default" w:ascii="黑体" w:hAnsi="黑体" w:eastAsia="黑体" w:cs="Times New Roman"/>
      <w:b/>
      <w:sz w:val="32"/>
      <w:szCs w:val="24"/>
    </w:rPr>
  </w:style>
  <w:style w:type="paragraph" w:styleId="1367" w:customStyle="1">
    <w:name w:val="正文_13_0"/>
    <w:uiPriority w:val="0"/>
    <w:qFormat/>
    <w:pPr>
      <w:jc w:val="both"/>
      <w:widowControl w:val="off"/>
    </w:pPr>
    <w:rPr>
      <w:rFonts w:hint="default" w:ascii="Times New Roman" w:hAnsi="Times New Roman" w:eastAsia="宋体" w:cs="Times New Roman"/>
      <w:sz w:val="21"/>
      <w:szCs w:val="24"/>
    </w:rPr>
  </w:style>
  <w:style w:type="paragraph" w:styleId="1368" w:customStyle="1">
    <w:name w:val="Normal_16_0"/>
    <w:uiPriority w:val="0"/>
    <w:qFormat/>
    <w:rPr>
      <w:rFonts w:hint="default" w:ascii="黑体" w:hAnsi="黑体" w:eastAsia="黑体" w:cs="Times New Roman"/>
      <w:b/>
      <w:sz w:val="32"/>
      <w:szCs w:val="24"/>
    </w:rPr>
  </w:style>
  <w:style w:type="paragraph" w:styleId="1369" w:customStyle="1">
    <w:name w:val="Normal_0_2"/>
    <w:uiPriority w:val="0"/>
    <w:qFormat/>
    <w:rPr>
      <w:rFonts w:hint="default" w:ascii="黑体" w:hAnsi="黑体" w:eastAsia="黑体" w:cs="Times New Roman"/>
      <w:b/>
      <w:sz w:val="32"/>
      <w:szCs w:val="24"/>
    </w:rPr>
  </w:style>
  <w:style w:type="paragraph" w:styleId="1370" w:customStyle="1">
    <w:name w:val="Normal_1_2"/>
    <w:uiPriority w:val="0"/>
    <w:qFormat/>
    <w:rPr>
      <w:rFonts w:hint="default" w:ascii="Times New Roman" w:hAnsi="Times New Roman" w:eastAsia="Times New Roman" w:cs="Times New Roman"/>
      <w:sz w:val="24"/>
      <w:szCs w:val="24"/>
    </w:rPr>
  </w:style>
  <w:style w:type="paragraph" w:styleId="1371" w:customStyle="1">
    <w:name w:val="Normal_0_3"/>
    <w:uiPriority w:val="0"/>
    <w:qFormat/>
    <w:rPr>
      <w:rFonts w:hint="default" w:ascii="黑体" w:hAnsi="黑体" w:eastAsia="黑体" w:cs="Times New Roman"/>
      <w:b/>
      <w:sz w:val="32"/>
      <w:szCs w:val="24"/>
    </w:rPr>
  </w:style>
  <w:style w:type="paragraph" w:styleId="1372" w:customStyle="1">
    <w:name w:val="正文_19"/>
    <w:uiPriority w:val="0"/>
    <w:qFormat/>
    <w:pPr>
      <w:jc w:val="both"/>
      <w:widowControl w:val="off"/>
    </w:pPr>
    <w:rPr>
      <w:rFonts w:hint="default" w:ascii="Calibri" w:hAnsi="Calibri" w:eastAsia="宋体" w:cs="Times New Roman"/>
      <w:sz w:val="21"/>
      <w:szCs w:val="22"/>
    </w:rPr>
  </w:style>
  <w:style w:type="table" w:styleId="1373" w:customStyle="1">
    <w:name w:val="Table Normal"/>
    <w:uiPriority w:val="0"/>
    <w:unhideWhenUsed/>
    <w:qFormat/>
    <w:rPr>
      <w:rFonts w:ascii="Times New Roman" w:hAnsi="Times New Roman"/>
    </w:rPr>
    <w:tblPr>
      <w:tblCellMar>
        <w:left w:w="0" w:type="dxa"/>
        <w:top w:w="0" w:type="dxa"/>
        <w:right w:w="0" w:type="dxa"/>
        <w:bottom w:w="0" w:type="dxa"/>
      </w:tblCellMar>
    </w:tblPr>
  </w:style>
  <w:style w:type="paragraph" w:styleId="1374" w:customStyle="1">
    <w:name w:val="Normal_19_0"/>
    <w:basedOn w:val="1324"/>
    <w:next w:val="1033"/>
    <w:uiPriority w:val="0"/>
    <w:qFormat/>
    <w:pPr>
      <w:jc w:val="left"/>
      <w:widowControl/>
    </w:pPr>
    <w:rPr>
      <w:rFonts w:ascii="Times New Roman" w:hAnsi="Times New Roman" w:eastAsia="Times New Roman"/>
      <w:sz w:val="24"/>
      <w:szCs w:val="24"/>
    </w:rPr>
  </w:style>
  <w:style w:type="paragraph" w:styleId="1375" w:customStyle="1">
    <w:name w:val="正文_3_0_0"/>
    <w:basedOn w:val="1327"/>
    <w:uiPriority w:val="0"/>
    <w:qFormat/>
    <w:rPr>
      <w:rFonts w:ascii="Times New Roman" w:hAnsi="Times New Roman"/>
      <w:szCs w:val="20"/>
    </w:rPr>
  </w:style>
  <w:style w:type="paragraph" w:styleId="1376" w:customStyle="1">
    <w:name w:val="标题 4_0_0"/>
    <w:basedOn w:val="1362"/>
    <w:next w:val="1337"/>
    <w:uiPriority w:val="0"/>
    <w:qFormat/>
    <w:pPr>
      <w:keepLines/>
      <w:keepNext/>
      <w:spacing w:before="280" w:after="290" w:line="372" w:lineRule="auto"/>
      <w:outlineLvl w:val="3"/>
    </w:pPr>
    <w:rPr>
      <w:rFonts w:ascii="Arial" w:hAnsi="Arial" w:eastAsia="黑体" w:cs="Arial"/>
      <w:b/>
      <w:sz w:val="28"/>
    </w:rPr>
  </w:style>
  <w:style w:type="paragraph" w:styleId="1377" w:customStyle="1">
    <w:name w:val="标题 3_0_1"/>
    <w:uiPriority w:val="0"/>
    <w:qFormat/>
    <w:pPr>
      <w:jc w:val="both"/>
      <w:widowControl w:val="off"/>
    </w:pPr>
    <w:rPr>
      <w:rFonts w:hint="default" w:ascii="Times New Roman" w:hAnsi="Times New Roman" w:eastAsia="宋体" w:cs="Times New Roman"/>
      <w:sz w:val="21"/>
      <w:szCs w:val="22"/>
    </w:rPr>
  </w:style>
  <w:style w:type="paragraph" w:styleId="1378" w:customStyle="1">
    <w:name w:val="正文文本缩进 2_1_0"/>
    <w:basedOn w:val="1362"/>
    <w:uiPriority w:val="0"/>
    <w:qFormat/>
    <w:pPr>
      <w:ind w:left="420"/>
      <w:spacing w:after="120" w:line="480" w:lineRule="auto"/>
    </w:pPr>
    <w:rPr>
      <w:rFonts w:cs="Calibri"/>
    </w:rPr>
  </w:style>
  <w:style w:type="paragraph" w:styleId="1379" w:customStyle="1">
    <w:name w:val="正文_5_1"/>
    <w:basedOn w:val="1327"/>
    <w:uiPriority w:val="0"/>
    <w:qFormat/>
    <w:rPr>
      <w:rFonts w:ascii="Times New Roman" w:hAnsi="Times New Roman"/>
      <w:szCs w:val="20"/>
    </w:rPr>
  </w:style>
  <w:style w:type="paragraph" w:styleId="1380" w:customStyle="1">
    <w:name w:val="正文_0_2_0"/>
    <w:basedOn w:val="1327"/>
    <w:uiPriority w:val="0"/>
    <w:qFormat/>
    <w:rPr>
      <w:rFonts w:ascii="Times New Roman" w:hAnsi="Times New Roman"/>
      <w:szCs w:val="24"/>
    </w:rPr>
  </w:style>
  <w:style w:type="paragraph" w:styleId="1381" w:customStyle="1">
    <w:name w:val="正文文本_1_0"/>
    <w:basedOn w:val="1362"/>
    <w:uiPriority w:val="0"/>
    <w:qFormat/>
    <w:pPr>
      <w:spacing w:after="120"/>
    </w:pPr>
    <w:rPr>
      <w:rFonts w:cs="Calibri"/>
    </w:rPr>
  </w:style>
  <w:style w:type="paragraph" w:styleId="1382" w:customStyle="1">
    <w:name w:val="Normal_16_0_0"/>
    <w:basedOn w:val="1338"/>
    <w:uiPriority w:val="0"/>
    <w:qFormat/>
    <w:pPr>
      <w:jc w:val="left"/>
      <w:widowControl/>
    </w:pPr>
    <w:rPr>
      <w:rFonts w:hint="eastAsia" w:ascii="黑体" w:hAnsi="宋体" w:eastAsia="黑体"/>
      <w:b/>
      <w:sz w:val="32"/>
    </w:rPr>
  </w:style>
  <w:style w:type="paragraph" w:styleId="1383" w:customStyle="1">
    <w:name w:val="Char Char Char Char Char Char Char Char Char Char3"/>
    <w:basedOn w:val="710"/>
    <w:uiPriority w:val="0"/>
    <w:qFormat/>
    <w:rPr>
      <w:rFonts w:ascii="Tahoma" w:hAnsi="Tahoma"/>
      <w:sz w:val="24"/>
      <w:szCs w:val="20"/>
    </w:rPr>
  </w:style>
  <w:style w:type="paragraph" w:styleId="1384" w:customStyle="1">
    <w:name w:val="正文_9_2"/>
    <w:uiPriority w:val="0"/>
    <w:qFormat/>
    <w:pPr>
      <w:jc w:val="both"/>
      <w:widowControl w:val="off"/>
    </w:pPr>
    <w:rPr>
      <w:rFonts w:hint="default" w:ascii="Times New Roman" w:hAnsi="Times New Roman" w:eastAsia="宋体" w:cs="Times New Roman"/>
      <w:sz w:val="21"/>
      <w:szCs w:val="24"/>
    </w:rPr>
  </w:style>
  <w:style w:type="paragraph" w:styleId="1385"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386" w:customStyle="1">
    <w:name w:val="正文_16_0"/>
    <w:uiPriority w:val="0"/>
    <w:qFormat/>
    <w:pPr>
      <w:jc w:val="both"/>
      <w:widowControl w:val="off"/>
    </w:pPr>
    <w:rPr>
      <w:rFonts w:hint="default" w:ascii="Calibri" w:hAnsi="Calibri" w:eastAsia="宋体" w:cs="Times New Roman"/>
    </w:rPr>
  </w:style>
  <w:style w:type="paragraph" w:styleId="1387" w:customStyle="1">
    <w:name w:val="正文_16_1"/>
    <w:uiPriority w:val="0"/>
    <w:qFormat/>
    <w:pPr>
      <w:jc w:val="both"/>
      <w:widowControl w:val="off"/>
    </w:pPr>
    <w:rPr>
      <w:rFonts w:hint="default" w:ascii="Calibri" w:hAnsi="Calibri" w:eastAsia="宋体" w:cs="Times New Roman"/>
      <w:szCs w:val="24"/>
    </w:rPr>
  </w:style>
  <w:style w:type="paragraph" w:styleId="1388" w:customStyle="1">
    <w:name w:val="正文_15_1"/>
    <w:uiPriority w:val="0"/>
    <w:qFormat/>
    <w:pPr>
      <w:jc w:val="both"/>
      <w:widowControl w:val="off"/>
    </w:pPr>
    <w:rPr>
      <w:rFonts w:hint="default" w:ascii="Calibri" w:hAnsi="Calibri" w:eastAsia="宋体" w:cs="Times New Roman"/>
      <w:szCs w:val="24"/>
    </w:rPr>
  </w:style>
  <w:style w:type="paragraph" w:styleId="1389" w:customStyle="1">
    <w:name w:val="正文首行缩进1"/>
    <w:uiPriority w:val="0"/>
    <w:qFormat/>
    <w:pPr>
      <w:ind w:firstLine="200"/>
      <w:spacing w:line="360" w:lineRule="auto"/>
    </w:pPr>
    <w:rPr>
      <w:rFonts w:hint="default" w:ascii="仿宋_GB2312" w:hAnsi="Times New Roman" w:eastAsia="仿宋_GB2312" w:cs="Times New Roman"/>
      <w:b/>
      <w:sz w:val="30"/>
      <w:szCs w:val="30"/>
    </w:rPr>
  </w:style>
  <w:style w:type="paragraph" w:styleId="139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5_2"/>
    <w:uiPriority w:val="0"/>
    <w:qFormat/>
    <w:pPr>
      <w:ind w:left="0" w:right="0"/>
      <w:jc w:val="left"/>
      <w:keepLines w:val="0"/>
      <w:keepNext w:val="0"/>
      <w:spacing w:before="100" w:beforeAutospacing="1" w:after="160" w:afterAutospacing="0" w:line="252" w:lineRule="auto"/>
      <w:widowControl/>
      <w:suppressLineNumbers w:val="0"/>
    </w:pPr>
    <w:rPr>
      <w:rFonts w:hint="default" w:ascii="Times New Roman" w:hAnsi="Times New Roman" w:eastAsia="宋体" w:cs="Times New Roman"/>
      <w:sz w:val="22"/>
      <w:szCs w:val="22"/>
      <w:lang w:val="en-US" w:eastAsia="zh-CN" w:bidi="ar-SA"/>
    </w:rPr>
  </w:style>
  <w:style w:type="paragraph" w:styleId="1392" w:customStyle="1">
    <w:name w:val="正文_21_1"/>
    <w:basedOn w:val="749"/>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SA"/>
    </w:rPr>
  </w:style>
  <w:style w:type="paragraph" w:styleId="1393" w:customStyle="1">
    <w:name w:val="正文_2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SA"/>
    </w:rPr>
  </w:style>
  <w:style w:type="paragraph" w:styleId="1394" w:customStyle="1">
    <w:name w:val="Table Paragraph"/>
    <w:basedOn w:val="710"/>
    <w:uiPriority w:val="1"/>
    <w:qFormat/>
    <w:rPr>
      <w:rFonts w:ascii="宋体" w:hAnsi="宋体" w:eastAsia="宋体" w:cs="宋体"/>
      <w:lang w:val="zh-CN" w:eastAsia="zh-CN" w:bidi="zh-CN"/>
    </w:rPr>
  </w:style>
  <w:style w:type="paragraph" w:styleId="1395" w:customStyle="1">
    <w:name w:val="正文111"/>
    <w:next w:val="13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正文文本缩进11"/>
    <w:basedOn w:val="1395"/>
    <w:uiPriority w:val="0"/>
    <w:qFormat/>
    <w:pPr>
      <w:ind w:firstLine="425"/>
      <w:spacing w:line="360" w:lineRule="auto"/>
    </w:pPr>
  </w:style>
  <w:style w:type="paragraph" w:styleId="1397" w:customStyle="1">
    <w:name w:val="首行缩进"/>
    <w:basedOn w:val="710"/>
    <w:uiPriority w:val="0"/>
    <w:qFormat/>
    <w:pPr>
      <w:ind w:firstLine="480"/>
      <w:jc w:val="left"/>
      <w:spacing w:line="360" w:lineRule="auto"/>
    </w:pPr>
    <w:rPr>
      <w:rFonts w:ascii="宋体" w:hAnsi="宋体"/>
      <w:sz w:val="24"/>
    </w:rPr>
  </w:style>
  <w:style w:type="paragraph" w:styleId="1398" w:customStyle="1">
    <w:name w:val="普通(网站)11"/>
    <w:basedOn w:val="710"/>
    <w:uiPriority w:val="99"/>
    <w:qFormat/>
    <w:pPr>
      <w:jc w:val="left"/>
      <w:spacing w:before="100" w:beforeAutospacing="1" w:after="100" w:afterAutospacing="1"/>
      <w:widowControl/>
    </w:pPr>
    <w:rPr>
      <w:rFonts w:ascii="Arial" w:hAnsi="Arial" w:cs="Arial"/>
      <w:sz w:val="24"/>
      <w:szCs w:val="24"/>
    </w:rPr>
  </w:style>
  <w:style w:type="numbering" w:styleId="12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09b738c7-65d1-4793-875a-3dc8b2b1e5b1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54BEB7E7</paraID>
      <start>49</start>
      <end>50</end>
      <status>ignored</status>
      <modifiedWord/>
      <trackRevisions>false</trackRevisions>
    </reviewItem>
    <reviewItem>
      <errorID>46db0deb-4f4e-4c0a-96e0-c2ee8d5551d6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428F7048</paraID>
      <start>49</start>
      <end>50</end>
      <status>ignored</status>
      <modifiedWord/>
      <trackRevisions>false</trackRevisions>
    </reviewItem>
    <reviewItem>
      <errorID>ffd4fb46-72e6-4273-9b2c-8688b7a6ac9d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5743B8E3</paraID>
      <start>34</start>
      <end>35</end>
      <status>ignored</status>
      <modifiedWord/>
      <trackRevisions>false</trackRevisions>
    </reviewItem>
    <reviewItem>
      <errorID>0fdf4911-5432-441e-ad13-6b7a75f8a43d</errorID>
      <errorWord>法》《建设工程安全</errorWord>
      <group>L1_Word</group>
      <groupName>字词问题</groupName>
      <ability>L2_Typo</ability>
      <abilityName>字词错误</abilityName>
      <candidateList>
        <item>法》和《建设工程安全</item>
      </candidateList>
      <explain/>
      <paraID>573D6AFF</paraID>
      <start>202</start>
      <end>212</end>
      <status>modified</status>
      <modifiedWord>法》和《建设工程安全</modifiedWord>
      <trackRevisions>false</trackRevisions>
    </reviewItem>
    <reviewItem>
      <errorID>bdce1b41-c48a-400b-b0dd-22bb2f5c0e96</errorID>
      <errorWord>安全生产负</errorWord>
      <group>L1_Word</group>
      <groupName>字词问题</groupName>
      <ability>L2_Typo</ability>
      <abilityName>字词错误</abilityName>
      <candidateList>
        <item>安全生产负有</item>
      </candidateList>
      <explain/>
      <paraID>573D6AFF</paraID>
      <start>417</start>
      <end>423</end>
      <status>modified</status>
      <modifiedWord>安全生产负有</modifiedWord>
      <trackRevisions>false</trackRevisions>
    </reviewItem>
    <reviewItem>
      <errorID>bd21e5fb-17c9-442d-bf69-b65deb09f0a3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1F790512</paraID>
      <start>15</start>
      <end>16</end>
      <status>ignored</status>
      <modifiedWord/>
      <trackRevisions>false</trackRevisions>
    </reviewItem>
    <reviewItem>
      <errorID>042e8756-cd90-405a-9fc4-f6353b69dfc2</errorID>
      <errorWord>安全生产负</errorWord>
      <group>L1_Word</group>
      <groupName>字词问题</groupName>
      <ability>L2_Typo</ability>
      <abilityName>字词错误</abilityName>
      <candidateList>
        <item>安全生产负有</item>
      </candidateList>
      <explain/>
      <paraID>14D3C9C8</paraID>
      <start>118</start>
      <end>124</end>
      <status>modified</status>
      <modifiedWord>安全生产负有</modifiedWord>
      <trackRevisions>false</trackRevisions>
    </reviewItem>
    <reviewItem>
      <errorID>ac66a5ec-0ccf-47f5-93b8-bfa1ae31cfbb</errorID>
      <errorWord>安全生产负</errorWord>
      <group>L1_Word</group>
      <groupName>字词问题</groupName>
      <ability>L2_Typo</ability>
      <abilityName>字词错误</abilityName>
      <candidateList>
        <item>安全生产负有</item>
      </candidateList>
      <explain/>
      <paraID>14D3C9C8</paraID>
      <start>146</start>
      <end>152</end>
      <status>modified</status>
      <modifiedWord>安全生产负有</modifiedWord>
      <trackRevisions>false</trackRevisions>
    </reviewItem>
    <reviewItem>
      <errorID>98e63f22-8ff5-4407-8cc8-c347e0055b87</errorID>
      <errorWord>(</errorWord>
      <group>L1_Format</group>
      <groupName>格式问题</groupName>
      <ability>L2_HalfPunc_CN</ability>
      <abilityName>全半角检查</abilityName>
      <candidateList>
        <item>（</item>
      </candidateList>
      <explain>文本全半角错误。</explain>
      <paraID>4E63FC4D</paraID>
      <start>5</start>
      <end>6</end>
      <status>modified</status>
      <modifiedWord>（</modifiedWord>
      <trackRevisions>false</trackRevisions>
    </reviewItem>
    <reviewItem>
      <errorID>31e933d5-f480-4cea-8aa0-cd39bc76aa70</errorID>
      <errorWord>:</errorWord>
      <group>L1_Format</group>
      <groupName>格式问题</groupName>
      <ability>L2_HalfPunc_CN</ability>
      <abilityName>全半角检查</abilityName>
      <candidateList>
        <item>：</item>
      </candidateList>
      <explain>文本全半角错误。</explain>
      <paraID> 7B8F39F</paraID>
      <start>4</start>
      <end>5</end>
      <status>modified</status>
      <modifiedWord>：</modifiedWord>
      <trackRevisions>false</trackRevisions>
    </reviewItem>
    <reviewItem>
      <errorID>98a0fcdd-9a73-42cc-886a-9cc6180c044d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3DBC0772</paraID>
      <start>17</start>
      <end>18</end>
      <status>ignored</status>
      <modifiedWord/>
      <trackRevisions>false</trackRevisions>
    </reviewItem>
    <reviewItem>
      <errorID>9dde112d-a390-4b08-ab86-6119c130f7cb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61A2DDB2</paraID>
      <start>17</start>
      <end>18</end>
      <status>ignored</status>
      <modifiedWord/>
      <trackRevisions>false</trackRevisions>
    </reviewItem>
    <reviewItem>
      <errorID>b8c28d41-85e2-4b22-b5dc-d2f2048eba45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CF18356</paraID>
      <start>58</start>
      <end>59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5D2783E-63D5-4484-A0D7-6450DD7FEB4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陆娇娇</cp:lastModifiedBy>
  <cp:revision>10</cp:revision>
  <dcterms:created xsi:type="dcterms:W3CDTF">2024-06-14T21:16:00Z</dcterms:created>
  <dcterms:modified xsi:type="dcterms:W3CDTF">2026-06-25T09:57:38Z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8D3FED7AD4844D10AD2B1D1D59DAEF31_13</vt:lpwstr>
  </property>
  <property fmtid="{D5CDD505-2E9C-101B-9397-08002B2CF9AE}" pid="4" name="KSOTemplateDocerSaveRecord">
    <vt:lpwstr>eyJoZGlkIjoiZjgyZDJmN2NkMmM1YzhhM2I3ZWM4MDVjMzg2OGEzZjMiLCJ1c2VySWQiOiIzNzk3NTgzMDAifQ==</vt:lpwstr>
  </property>
</Properties>
</file>