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rPr>
          <w:rFonts w:hint="eastAsia" w:eastAsia="黑体"/>
          <w:b/>
          <w:bCs/>
          <w:color w:val="000000" w:themeColor="text1"/>
          <w:sz w:val="84"/>
          <w:highlight w:val="none"/>
        </w:rPr>
      </w:pPr>
      <w:r>
        <w:rPr>
          <w:rFonts w:hint="eastAsia" w:eastAsia="黑体"/>
          <w:b/>
          <w:bCs/>
          <w:color w:val="000000" w:themeColor="text1"/>
          <w:sz w:val="84"/>
          <w:highlight w:val="none"/>
        </w:rPr>
      </w:r>
      <w:r>
        <w:rPr>
          <w:color w:val="000000" w:themeColor="text1"/>
          <w:highlight w:val="none"/>
        </w:rPr>
      </w:r>
      <w:r/>
    </w:p>
    <w:p>
      <w:pPr>
        <w:pStyle w:val="1102"/>
        <w:ind w:firstLine="0"/>
        <w:jc w:val="center"/>
        <w:rPr>
          <w:rFonts w:hint="eastAsia" w:eastAsia="黑体"/>
          <w:b/>
          <w:bCs/>
          <w:color w:val="000000" w:themeColor="text1"/>
          <w:sz w:val="84"/>
          <w:highlight w:val="none"/>
        </w:rPr>
      </w:pPr>
      <w:r>
        <w:rPr>
          <w:rFonts w:hint="eastAsia" w:eastAsia="黑体"/>
          <w:b/>
          <w:bCs/>
          <w:color w:val="000000" w:themeColor="text1"/>
          <w:sz w:val="84"/>
          <w:highlight w:val="none"/>
        </w:rPr>
        <w:t xml:space="preserve">招　标　文　件</w:t>
      </w:r>
      <w:r>
        <w:rPr>
          <w:color w:val="000000" w:themeColor="text1"/>
          <w:highlight w:val="none"/>
        </w:rPr>
      </w:r>
      <w:r/>
    </w:p>
    <w:p>
      <w:pPr>
        <w:pStyle w:val="1010"/>
        <w:ind w:left="1105" w:hanging="370"/>
        <w:spacing w:line="360" w:lineRule="auto"/>
        <w:tabs>
          <w:tab w:val="left" w:pos="3240" w:leader="none"/>
          <w:tab w:val="left" w:pos="3420" w:leader="none"/>
        </w:tabs>
        <w:rPr>
          <w:rFonts w:ascii="等线" w:hAnsi="等线" w:eastAsia="等线" w:cs="等线"/>
          <w:bCs/>
          <w:color w:val="000000" w:themeColor="text1"/>
          <w:sz w:val="36"/>
          <w:szCs w:val="36"/>
          <w:highlight w:val="none"/>
        </w:rPr>
      </w:pPr>
      <w:r>
        <w:rPr>
          <w:rFonts w:ascii="等线" w:hAnsi="等线" w:eastAsia="等线" w:cs="等线"/>
          <w:bCs/>
          <w:color w:val="000000" w:themeColor="text1"/>
          <w:sz w:val="36"/>
          <w:szCs w:val="36"/>
          <w:highlight w:val="none"/>
          <w:lang w:bidi="ar"/>
        </w:rPr>
      </w:r>
      <w:r>
        <w:rPr>
          <w:color w:val="000000" w:themeColor="text1"/>
          <w:highlight w:val="none"/>
        </w:rPr>
      </w:r>
      <w:r/>
    </w:p>
    <w:p>
      <w:pPr>
        <w:pStyle w:val="1010"/>
        <w:ind w:left="1105" w:hanging="370"/>
        <w:spacing w:line="360" w:lineRule="auto"/>
        <w:tabs>
          <w:tab w:val="left" w:pos="3240" w:leader="none"/>
          <w:tab w:val="left" w:pos="3420" w:leader="none"/>
        </w:tabs>
        <w:rPr>
          <w:rFonts w:hint="eastAsia" w:ascii="等线" w:hAnsi="等线" w:eastAsia="等线" w:cs="等线"/>
          <w:bCs/>
          <w:color w:val="000000" w:themeColor="text1"/>
          <w:sz w:val="36"/>
          <w:szCs w:val="36"/>
          <w:highlight w:val="none"/>
        </w:rPr>
      </w:pPr>
      <w:r>
        <w:rPr>
          <w:rFonts w:hint="eastAsia" w:ascii="等线" w:hAnsi="等线" w:eastAsia="等线" w:cs="等线"/>
          <w:bCs/>
          <w:color w:val="000000" w:themeColor="text1"/>
          <w:sz w:val="36"/>
          <w:szCs w:val="36"/>
          <w:highlight w:val="none"/>
          <w:lang w:bidi="ar"/>
        </w:rPr>
      </w:r>
      <w:r>
        <w:rPr>
          <w:color w:val="000000" w:themeColor="text1"/>
          <w:highlight w:val="none"/>
        </w:rPr>
      </w:r>
      <w:r/>
    </w:p>
    <w:p>
      <w:pPr>
        <w:pStyle w:val="1010"/>
        <w:ind w:left="1735" w:hanging="370"/>
        <w:spacing w:line="360" w:lineRule="auto"/>
        <w:tabs>
          <w:tab w:val="left" w:pos="3240" w:leader="none"/>
          <w:tab w:val="left" w:pos="3420" w:leader="none"/>
        </w:tabs>
        <w:rPr>
          <w:rFonts w:hint="eastAsia" w:ascii="等线" w:hAnsi="等线" w:eastAsia="等线" w:cs="等线"/>
          <w:bCs/>
          <w:color w:val="000000" w:themeColor="text1"/>
          <w:sz w:val="36"/>
          <w:szCs w:val="36"/>
          <w:highlight w:val="none"/>
        </w:rPr>
      </w:pPr>
      <w:r>
        <w:rPr>
          <w:rFonts w:hint="eastAsia" w:ascii="等线" w:hAnsi="等线" w:eastAsia="等线" w:cs="等线"/>
          <w:bCs/>
          <w:color w:val="000000" w:themeColor="text1"/>
          <w:sz w:val="36"/>
          <w:szCs w:val="36"/>
          <w:highlight w:val="none"/>
          <w:lang w:bidi="ar"/>
        </w:rPr>
        <w:t xml:space="preserve">项目名称：</w:t>
      </w:r>
      <w:r>
        <w:rPr>
          <w:rFonts w:hint="eastAsia" w:ascii="等线" w:hAnsi="等线" w:eastAsia="等线" w:cs="等线"/>
          <w:bCs/>
          <w:color w:val="000000" w:themeColor="text1"/>
          <w:sz w:val="32"/>
          <w:szCs w:val="32"/>
          <w:highlight w:val="none"/>
          <w:u w:val="single"/>
          <w:lang w:bidi="ar"/>
        </w:rPr>
        <w:t xml:space="preserve">竞赛培优课程教学服务</w:t>
      </w:r>
      <w:r>
        <w:rPr>
          <w:color w:val="000000" w:themeColor="text1"/>
          <w:highlight w:val="none"/>
        </w:rPr>
      </w:r>
      <w:r/>
    </w:p>
    <w:p>
      <w:pPr>
        <w:pStyle w:val="1010"/>
        <w:ind w:left="1735" w:hanging="370"/>
        <w:spacing w:line="360" w:lineRule="auto"/>
        <w:tabs>
          <w:tab w:val="left" w:pos="3240" w:leader="none"/>
          <w:tab w:val="left" w:pos="3420" w:leader="none"/>
        </w:tabs>
        <w:rPr>
          <w:rFonts w:hint="eastAsia" w:ascii="宋体" w:hAnsi="宋体"/>
          <w:color w:val="000000" w:themeColor="text1"/>
          <w:sz w:val="32"/>
          <w:szCs w:val="32"/>
          <w:highlight w:val="none"/>
        </w:rPr>
      </w:pPr>
      <w:r>
        <w:rPr>
          <w:rFonts w:hint="eastAsia" w:ascii="等线" w:hAnsi="等线" w:eastAsia="等线" w:cs="等线"/>
          <w:bCs/>
          <w:color w:val="000000" w:themeColor="text1"/>
          <w:sz w:val="36"/>
          <w:szCs w:val="36"/>
          <w:highlight w:val="none"/>
          <w:lang w:bidi="ar"/>
        </w:rPr>
        <w:t xml:space="preserve">项目编号：</w:t>
      </w:r>
      <w:r>
        <w:rPr>
          <w:rFonts w:hint="eastAsia" w:ascii="等线" w:hAnsi="等线" w:eastAsia="等线" w:cs="等线"/>
          <w:bCs/>
          <w:color w:val="000000" w:themeColor="text1"/>
          <w:sz w:val="36"/>
          <w:szCs w:val="36"/>
          <w:highlight w:val="none"/>
          <w:lang w:bidi="ar"/>
        </w:rPr>
        <w:t xml:space="preserve">JSZC-320400-JZCG-G2026-0096</w:t>
      </w:r>
      <w:r>
        <w:rPr>
          <w:color w:val="000000" w:themeColor="text1"/>
          <w:highlight w:val="none"/>
        </w:rPr>
      </w:r>
      <w:r/>
    </w:p>
    <w:p>
      <w:pPr>
        <w:pStyle w:val="1102"/>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1102"/>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1102"/>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1102"/>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1102"/>
        <w:ind w:firstLine="0"/>
        <w:spacing w:before="0" w:after="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102"/>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1102"/>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1075"/>
        <w:spacing w:before="0" w:beforeAutospacing="0" w:after="0" w:afterAutospacing="0" w:line="360" w:lineRule="auto"/>
        <w:widowControl w:val="off"/>
        <w:rPr>
          <w:color w:val="000000" w:themeColor="text1"/>
          <w:highlight w:val="none"/>
        </w:rPr>
      </w:pPr>
      <w:r>
        <w:rPr>
          <w:color w:val="000000" w:themeColor="text1"/>
          <w:highlight w:val="none"/>
        </w:rPr>
      </w:r>
      <w:r>
        <w:rPr>
          <w:color w:val="000000" w:themeColor="text1"/>
          <w:highlight w:val="none"/>
        </w:rPr>
      </w:r>
      <w:r/>
    </w:p>
    <w:p>
      <w:pPr>
        <w:pStyle w:val="1075"/>
        <w:jc w:val="center"/>
        <w:spacing w:before="120" w:beforeAutospacing="0" w:after="120" w:afterAutospacing="0" w:line="360" w:lineRule="auto"/>
        <w:widowControl w:val="off"/>
        <w:rPr>
          <w:rFonts w:ascii="等线" w:hAnsi="等线" w:eastAsia="等线" w:cs="等线"/>
          <w:bCs/>
          <w:color w:val="000000" w:themeColor="text1"/>
          <w:sz w:val="36"/>
          <w:szCs w:val="36"/>
          <w:highlight w:val="none"/>
        </w:rPr>
      </w:pPr>
      <w:r>
        <w:rPr>
          <w:rFonts w:hint="eastAsia" w:ascii="等线" w:hAnsi="等线" w:eastAsia="等线" w:cs="等线"/>
          <w:bCs/>
          <w:color w:val="000000" w:themeColor="text1"/>
          <w:sz w:val="36"/>
          <w:szCs w:val="36"/>
          <w:highlight w:val="none"/>
          <w:lang w:bidi="ar"/>
        </w:rPr>
        <w:t xml:space="preserve">常州市教育基本建设与装备管理中心</w:t>
      </w:r>
      <w:r>
        <w:rPr>
          <w:color w:val="000000" w:themeColor="text1"/>
          <w:highlight w:val="none"/>
        </w:rPr>
      </w:r>
      <w:r/>
    </w:p>
    <w:p>
      <w:pPr>
        <w:pStyle w:val="1075"/>
        <w:jc w:val="center"/>
        <w:spacing w:before="120" w:beforeAutospacing="0" w:after="120" w:afterAutospacing="0" w:line="360" w:lineRule="auto"/>
        <w:widowControl w:val="off"/>
        <w:rPr>
          <w:rFonts w:ascii="等线" w:hAnsi="等线" w:eastAsia="等线" w:cs="等线"/>
          <w:bCs/>
          <w:color w:val="000000" w:themeColor="text1"/>
          <w:sz w:val="36"/>
          <w:szCs w:val="36"/>
          <w:highlight w:val="none"/>
        </w:rPr>
      </w:pPr>
      <w:r>
        <w:rPr>
          <w:rFonts w:hint="eastAsia" w:ascii="等线" w:hAnsi="等线" w:eastAsia="等线" w:cs="等线"/>
          <w:bCs/>
          <w:color w:val="000000" w:themeColor="text1"/>
          <w:sz w:val="36"/>
          <w:szCs w:val="36"/>
          <w:highlight w:val="none"/>
          <w:lang w:bidi="ar"/>
        </w:rPr>
        <w:t xml:space="preserve">202</w:t>
      </w:r>
      <w:r>
        <w:rPr>
          <w:rFonts w:hint="eastAsia" w:ascii="等线" w:hAnsi="等线" w:eastAsia="等线" w:cs="等线"/>
          <w:bCs/>
          <w:color w:val="000000" w:themeColor="text1"/>
          <w:sz w:val="36"/>
          <w:szCs w:val="36"/>
          <w:highlight w:val="none"/>
          <w:lang w:val="en-US" w:eastAsia="zh-CN" w:bidi="ar"/>
        </w:rPr>
        <w:t xml:space="preserve">6</w:t>
      </w:r>
      <w:r>
        <w:rPr>
          <w:rFonts w:hint="eastAsia" w:ascii="等线" w:hAnsi="等线" w:eastAsia="等线" w:cs="等线"/>
          <w:bCs/>
          <w:color w:val="000000" w:themeColor="text1"/>
          <w:sz w:val="36"/>
          <w:szCs w:val="36"/>
          <w:highlight w:val="none"/>
          <w:lang w:bidi="ar"/>
        </w:rPr>
        <w:t xml:space="preserve">年</w:t>
      </w:r>
      <w:r>
        <w:rPr>
          <w:rFonts w:hint="eastAsia" w:ascii="等线" w:hAnsi="等线" w:eastAsia="等线" w:cs="等线"/>
          <w:bCs/>
          <w:color w:val="000000" w:themeColor="text1"/>
          <w:sz w:val="36"/>
          <w:szCs w:val="36"/>
          <w:highlight w:val="none"/>
          <w:lang w:val="en-US" w:eastAsia="zh-CN" w:bidi="ar"/>
        </w:rPr>
        <w:t xml:space="preserve">5</w:t>
      </w:r>
      <w:r>
        <w:rPr>
          <w:rFonts w:hint="eastAsia" w:ascii="等线" w:hAnsi="等线" w:eastAsia="等线" w:cs="等线"/>
          <w:bCs/>
          <w:color w:val="000000" w:themeColor="text1"/>
          <w:sz w:val="36"/>
          <w:szCs w:val="36"/>
          <w:highlight w:val="none"/>
          <w:lang w:bidi="ar"/>
        </w:rPr>
        <w:t xml:space="preserve">月</w:t>
      </w:r>
      <w:r>
        <w:rPr>
          <w:color w:val="000000" w:themeColor="text1"/>
          <w:highlight w:val="none"/>
        </w:rPr>
      </w:r>
      <w:r/>
    </w:p>
    <w:p>
      <w:pPr>
        <w:pStyle w:val="1102"/>
        <w:ind w:firstLine="0"/>
        <w:rPr>
          <w:rFonts w:hint="eastAsia"/>
          <w:color w:val="000000" w:themeColor="text1"/>
          <w:highlight w:val="none"/>
          <w:u w:val="single"/>
        </w:rPr>
      </w:pPr>
      <w:r>
        <w:rPr>
          <w:rFonts w:hint="eastAsia"/>
          <w:color w:val="000000" w:themeColor="text1"/>
          <w:highlight w:val="none"/>
        </w:rPr>
        <w:t xml:space="preserve">                        </w:t>
      </w:r>
      <w:r>
        <w:rPr>
          <w:color w:val="000000" w:themeColor="text1"/>
          <w:highlight w:val="none"/>
        </w:rPr>
      </w:r>
      <w:r/>
    </w:p>
    <w:p>
      <w:pPr>
        <w:pStyle w:val="1102"/>
        <w:ind w:firstLine="0"/>
        <w:jc w:val="center"/>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jc w:val="center"/>
        <w:spacing w:line="480" w:lineRule="auto"/>
        <w:rPr>
          <w:rFonts w:hint="eastAsia" w:ascii="黑体" w:hAnsi="Arial" w:eastAsia="黑体"/>
          <w:b/>
          <w:color w:val="000000" w:themeColor="text1"/>
          <w:sz w:val="44"/>
          <w:highlight w:val="none"/>
        </w:rPr>
      </w:pPr>
      <w:r>
        <w:rPr>
          <w:color w:val="000000" w:themeColor="text1"/>
          <w:highlight w:val="none"/>
        </w:rPr>
        <w:br w:type="page" w:clear="all"/>
      </w:r>
      <w:bookmarkStart w:id="0" w:name="_Toc120614210"/>
      <w:r>
        <w:rPr>
          <w:color w:val="000000" w:themeColor="text1"/>
          <w:highlight w:val="none"/>
        </w:rPr>
      </w:r>
      <w:bookmarkStart w:id="1" w:name="_Toc523127445"/>
      <w:r>
        <w:rPr>
          <w:color w:val="000000" w:themeColor="text1"/>
          <w:highlight w:val="none"/>
        </w:rPr>
      </w:r>
      <w:bookmarkStart w:id="2" w:name="_Toc16938516"/>
      <w:r>
        <w:rPr>
          <w:color w:val="000000" w:themeColor="text1"/>
          <w:highlight w:val="none"/>
        </w:rPr>
      </w:r>
      <w:bookmarkStart w:id="3" w:name="_Toc513029200"/>
      <w:r>
        <w:rPr>
          <w:color w:val="000000" w:themeColor="text1"/>
          <w:highlight w:val="none"/>
        </w:rPr>
      </w:r>
      <w:bookmarkStart w:id="4" w:name="_Toc479757206"/>
      <w:r>
        <w:rPr>
          <w:color w:val="000000" w:themeColor="text1"/>
          <w:highlight w:val="none"/>
        </w:rPr>
      </w:r>
      <w:bookmarkStart w:id="5" w:name="_Toc20823272"/>
      <w:r>
        <w:rPr>
          <w:rFonts w:hint="eastAsia" w:ascii="黑体" w:hAnsi="Arial" w:eastAsia="黑体"/>
          <w:b/>
          <w:color w:val="000000" w:themeColor="text1"/>
          <w:sz w:val="44"/>
          <w:highlight w:val="none"/>
        </w:rPr>
        <w:t xml:space="preserve">总  目  录</w:t>
      </w:r>
      <w:r>
        <w:rPr>
          <w:color w:val="000000" w:themeColor="text1"/>
          <w:highlight w:val="none"/>
        </w:rPr>
      </w:r>
      <w:r/>
    </w:p>
    <w:p>
      <w:pPr>
        <w:pStyle w:val="1062"/>
        <w:tabs>
          <w:tab w:val="right" w:pos="8720" w:leader="dot"/>
        </w:tabs>
        <w:rPr>
          <w:rFonts w:ascii="等线" w:hAnsi="等线" w:eastAsia="等线"/>
          <w:caps w:val="0"/>
          <w:color w:val="000000" w:themeColor="text1"/>
          <w:sz w:val="21"/>
          <w:szCs w:val="22"/>
          <w:highlight w:val="none"/>
        </w:rPr>
      </w:pPr>
      <w:r>
        <w:rPr>
          <w:rFonts w:ascii="仿宋_GB2312" w:hAnsi="Arial" w:eastAsia="仿宋_GB2312"/>
          <w:b/>
          <w:color w:val="000000" w:themeColor="text1"/>
          <w:sz w:val="28"/>
          <w:highlight w:val="none"/>
        </w:rPr>
        <w:fldChar w:fldCharType="begin"/>
      </w:r>
      <w:r>
        <w:rPr>
          <w:rFonts w:ascii="仿宋_GB2312" w:hAnsi="Arial" w:eastAsia="仿宋_GB2312"/>
          <w:b/>
          <w:color w:val="000000" w:themeColor="text1"/>
          <w:sz w:val="28"/>
          <w:highlight w:val="none"/>
        </w:rPr>
        <w:instrText xml:space="preserve"> </w:instrText>
      </w:r>
      <w:r>
        <w:rPr>
          <w:rFonts w:hint="eastAsia" w:ascii="仿宋_GB2312" w:hAnsi="Arial" w:eastAsia="仿宋_GB2312"/>
          <w:b/>
          <w:color w:val="000000" w:themeColor="text1"/>
          <w:sz w:val="28"/>
          <w:highlight w:val="none"/>
        </w:rPr>
        <w:instrText xml:space="preserve">TOC \o "1-1" \h \z \u</w:instrText>
      </w:r>
      <w:r>
        <w:rPr>
          <w:rFonts w:ascii="仿宋_GB2312" w:hAnsi="Arial" w:eastAsia="仿宋_GB2312"/>
          <w:b/>
          <w:color w:val="000000" w:themeColor="text1"/>
          <w:sz w:val="28"/>
          <w:highlight w:val="none"/>
        </w:rPr>
        <w:instrText xml:space="preserve"> </w:instrText>
      </w:r>
      <w:r>
        <w:rPr>
          <w:rFonts w:ascii="仿宋_GB2312" w:hAnsi="Arial" w:eastAsia="仿宋_GB2312"/>
          <w:b/>
          <w:color w:val="000000" w:themeColor="text1"/>
          <w:sz w:val="28"/>
          <w:highlight w:val="none"/>
        </w:rPr>
        <w:fldChar w:fldCharType="separate"/>
      </w:r>
      <w:r>
        <w:rPr>
          <w:rStyle w:val="1090"/>
          <w:color w:val="000000" w:themeColor="text1"/>
          <w:highlight w:val="none"/>
        </w:rPr>
        <w:fldChar w:fldCharType="begin"/>
      </w:r>
      <w:r>
        <w:rPr>
          <w:rStyle w:val="1090"/>
          <w:color w:val="000000" w:themeColor="text1"/>
          <w:highlight w:val="none"/>
        </w:rPr>
        <w:instrText xml:space="preserve"> </w:instrText>
      </w:r>
      <w:r>
        <w:rPr>
          <w:color w:val="000000" w:themeColor="text1"/>
          <w:highlight w:val="none"/>
        </w:rPr>
        <w:instrText xml:space="preserve">HYPERLINK \l "_Toc173761689"</w:instrText>
      </w:r>
      <w:r>
        <w:rPr>
          <w:rStyle w:val="1090"/>
          <w:color w:val="000000" w:themeColor="text1"/>
          <w:highlight w:val="none"/>
        </w:rPr>
        <w:instrText xml:space="preserve"> </w:instrText>
      </w:r>
      <w:r>
        <w:rPr>
          <w:rStyle w:val="1090"/>
          <w:color w:val="000000" w:themeColor="text1"/>
          <w:highlight w:val="none"/>
        </w:rPr>
        <w:fldChar w:fldCharType="separate"/>
      </w:r>
      <w:r>
        <w:rPr>
          <w:rStyle w:val="1090"/>
          <w:rFonts w:ascii="黑体" w:eastAsia="黑体"/>
          <w:color w:val="000000" w:themeColor="text1"/>
          <w:highlight w:val="none"/>
        </w:rPr>
        <w:t xml:space="preserve">第一章  投标邀请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_Toc173761689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Style w:val="1090"/>
          <w:color w:val="000000" w:themeColor="text1"/>
          <w:highlight w:val="none"/>
        </w:rPr>
        <w:fldChar w:fldCharType="end"/>
      </w:r>
      <w:r>
        <w:rPr>
          <w:color w:val="000000" w:themeColor="text1"/>
          <w:highlight w:val="none"/>
        </w:rPr>
      </w:r>
      <w:r/>
    </w:p>
    <w:p>
      <w:pPr>
        <w:pStyle w:val="1062"/>
        <w:tabs>
          <w:tab w:val="right" w:pos="8720" w:leader="dot"/>
        </w:tabs>
        <w:rPr>
          <w:rFonts w:ascii="等线" w:hAnsi="等线" w:eastAsia="等线"/>
          <w:caps w:val="0"/>
          <w:color w:val="000000" w:themeColor="text1"/>
          <w:sz w:val="21"/>
          <w:szCs w:val="22"/>
          <w:highlight w:val="none"/>
        </w:rPr>
      </w:pPr>
      <w:r>
        <w:rPr>
          <w:rStyle w:val="1090"/>
          <w:color w:val="000000" w:themeColor="text1"/>
          <w:highlight w:val="none"/>
        </w:rPr>
        <w:fldChar w:fldCharType="begin"/>
      </w:r>
      <w:r>
        <w:rPr>
          <w:rStyle w:val="1090"/>
          <w:color w:val="000000" w:themeColor="text1"/>
          <w:highlight w:val="none"/>
        </w:rPr>
        <w:instrText xml:space="preserve"> </w:instrText>
      </w:r>
      <w:r>
        <w:rPr>
          <w:color w:val="000000" w:themeColor="text1"/>
          <w:highlight w:val="none"/>
        </w:rPr>
        <w:instrText xml:space="preserve">HYPERLINK \l "_Toc173761690"</w:instrText>
      </w:r>
      <w:r>
        <w:rPr>
          <w:rStyle w:val="1090"/>
          <w:color w:val="000000" w:themeColor="text1"/>
          <w:highlight w:val="none"/>
        </w:rPr>
        <w:instrText xml:space="preserve"> </w:instrText>
      </w:r>
      <w:r>
        <w:rPr>
          <w:rStyle w:val="1090"/>
          <w:color w:val="000000" w:themeColor="text1"/>
          <w:highlight w:val="none"/>
        </w:rPr>
        <w:fldChar w:fldCharType="separate"/>
      </w:r>
      <w:r>
        <w:rPr>
          <w:rStyle w:val="1090"/>
          <w:rFonts w:ascii="黑体" w:eastAsia="黑体"/>
          <w:bCs/>
          <w:color w:val="000000" w:themeColor="text1"/>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_Toc173761690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r>
        <w:rPr>
          <w:rStyle w:val="1090"/>
          <w:color w:val="000000" w:themeColor="text1"/>
          <w:highlight w:val="none"/>
        </w:rPr>
        <w:fldChar w:fldCharType="end"/>
      </w:r>
      <w:r>
        <w:rPr>
          <w:color w:val="000000" w:themeColor="text1"/>
          <w:highlight w:val="none"/>
        </w:rPr>
      </w:r>
      <w:r/>
    </w:p>
    <w:p>
      <w:pPr>
        <w:pStyle w:val="1062"/>
        <w:tabs>
          <w:tab w:val="right" w:pos="8720" w:leader="dot"/>
        </w:tabs>
        <w:rPr>
          <w:rFonts w:ascii="等线" w:hAnsi="等线" w:eastAsia="等线"/>
          <w:caps w:val="0"/>
          <w:color w:val="000000" w:themeColor="text1"/>
          <w:sz w:val="21"/>
          <w:szCs w:val="22"/>
          <w:highlight w:val="none"/>
        </w:rPr>
      </w:pPr>
      <w:r>
        <w:rPr>
          <w:rStyle w:val="1090"/>
          <w:color w:val="000000" w:themeColor="text1"/>
          <w:highlight w:val="none"/>
        </w:rPr>
        <w:fldChar w:fldCharType="begin"/>
      </w:r>
      <w:r>
        <w:rPr>
          <w:rStyle w:val="1090"/>
          <w:color w:val="000000" w:themeColor="text1"/>
          <w:highlight w:val="none"/>
        </w:rPr>
        <w:instrText xml:space="preserve"> </w:instrText>
      </w:r>
      <w:r>
        <w:rPr>
          <w:color w:val="000000" w:themeColor="text1"/>
          <w:highlight w:val="none"/>
        </w:rPr>
        <w:instrText xml:space="preserve">HYPERLINK \l "_Toc173761691"</w:instrText>
      </w:r>
      <w:r>
        <w:rPr>
          <w:rStyle w:val="1090"/>
          <w:color w:val="000000" w:themeColor="text1"/>
          <w:highlight w:val="none"/>
        </w:rPr>
        <w:instrText xml:space="preserve"> </w:instrText>
      </w:r>
      <w:r>
        <w:rPr>
          <w:rStyle w:val="1090"/>
          <w:color w:val="000000" w:themeColor="text1"/>
          <w:highlight w:val="none"/>
        </w:rPr>
        <w:fldChar w:fldCharType="separate"/>
      </w:r>
      <w:r>
        <w:rPr>
          <w:rStyle w:val="1090"/>
          <w:rFonts w:ascii="黑体" w:eastAsia="黑体"/>
          <w:bCs/>
          <w:color w:val="000000" w:themeColor="text1"/>
          <w:highlight w:val="none"/>
        </w:rPr>
        <w:t xml:space="preserve">第三章  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_Toc173761691 \h </w:instrText>
      </w:r>
      <w:r>
        <w:rPr>
          <w:color w:val="000000" w:themeColor="text1"/>
          <w:highlight w:val="none"/>
        </w:rPr>
        <w:fldChar w:fldCharType="separate"/>
      </w:r>
      <w:r>
        <w:rPr>
          <w:color w:val="000000" w:themeColor="text1"/>
          <w:highlight w:val="none"/>
        </w:rPr>
        <w:t xml:space="preserve">19</w:t>
      </w:r>
      <w:r>
        <w:rPr>
          <w:color w:val="000000" w:themeColor="text1"/>
          <w:highlight w:val="none"/>
        </w:rPr>
        <w:fldChar w:fldCharType="end"/>
      </w:r>
      <w:r>
        <w:rPr>
          <w:rStyle w:val="1090"/>
          <w:color w:val="000000" w:themeColor="text1"/>
          <w:highlight w:val="none"/>
        </w:rPr>
        <w:fldChar w:fldCharType="end"/>
      </w:r>
      <w:r>
        <w:rPr>
          <w:color w:val="000000" w:themeColor="text1"/>
          <w:highlight w:val="none"/>
        </w:rPr>
      </w:r>
      <w:r/>
    </w:p>
    <w:p>
      <w:pPr>
        <w:pStyle w:val="1062"/>
        <w:tabs>
          <w:tab w:val="right" w:pos="8720" w:leader="dot"/>
        </w:tabs>
        <w:rPr>
          <w:rFonts w:ascii="等线" w:hAnsi="等线" w:eastAsia="等线"/>
          <w:caps w:val="0"/>
          <w:color w:val="000000" w:themeColor="text1"/>
          <w:sz w:val="21"/>
          <w:szCs w:val="22"/>
          <w:highlight w:val="none"/>
        </w:rPr>
      </w:pPr>
      <w:r>
        <w:rPr>
          <w:rStyle w:val="1090"/>
          <w:color w:val="000000" w:themeColor="text1"/>
          <w:highlight w:val="none"/>
        </w:rPr>
        <w:fldChar w:fldCharType="begin"/>
      </w:r>
      <w:r>
        <w:rPr>
          <w:rStyle w:val="1090"/>
          <w:color w:val="000000" w:themeColor="text1"/>
          <w:highlight w:val="none"/>
        </w:rPr>
        <w:instrText xml:space="preserve"> </w:instrText>
      </w:r>
      <w:r>
        <w:rPr>
          <w:color w:val="000000" w:themeColor="text1"/>
          <w:highlight w:val="none"/>
        </w:rPr>
        <w:instrText xml:space="preserve">HYPERLINK \l "_Toc173761692"</w:instrText>
      </w:r>
      <w:r>
        <w:rPr>
          <w:rStyle w:val="1090"/>
          <w:color w:val="000000" w:themeColor="text1"/>
          <w:highlight w:val="none"/>
        </w:rPr>
        <w:instrText xml:space="preserve"> </w:instrText>
      </w:r>
      <w:r>
        <w:rPr>
          <w:rStyle w:val="1090"/>
          <w:color w:val="000000" w:themeColor="text1"/>
          <w:highlight w:val="none"/>
        </w:rPr>
        <w:fldChar w:fldCharType="separate"/>
      </w:r>
      <w:r>
        <w:rPr>
          <w:rStyle w:val="1090"/>
          <w:rFonts w:ascii="黑体" w:eastAsia="黑体"/>
          <w:color w:val="000000" w:themeColor="text1"/>
          <w:highlight w:val="none"/>
        </w:rPr>
        <w:t xml:space="preserve">第四章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_Toc173761692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rStyle w:val="1090"/>
          <w:color w:val="000000" w:themeColor="text1"/>
          <w:highlight w:val="none"/>
        </w:rPr>
        <w:fldChar w:fldCharType="end"/>
      </w:r>
      <w:r>
        <w:rPr>
          <w:color w:val="000000" w:themeColor="text1"/>
          <w:highlight w:val="none"/>
        </w:rPr>
      </w:r>
      <w:r/>
    </w:p>
    <w:p>
      <w:pPr>
        <w:pStyle w:val="1062"/>
        <w:tabs>
          <w:tab w:val="right" w:pos="8720" w:leader="dot"/>
        </w:tabs>
        <w:rPr>
          <w:rFonts w:ascii="等线" w:hAnsi="等线" w:eastAsia="等线"/>
          <w:caps w:val="0"/>
          <w:color w:val="000000" w:themeColor="text1"/>
          <w:sz w:val="21"/>
          <w:szCs w:val="22"/>
          <w:highlight w:val="none"/>
        </w:rPr>
      </w:pPr>
      <w:r>
        <w:rPr>
          <w:rStyle w:val="1090"/>
          <w:color w:val="000000" w:themeColor="text1"/>
          <w:highlight w:val="none"/>
        </w:rPr>
        <w:fldChar w:fldCharType="begin"/>
      </w:r>
      <w:r>
        <w:rPr>
          <w:rStyle w:val="1090"/>
          <w:color w:val="000000" w:themeColor="text1"/>
          <w:highlight w:val="none"/>
        </w:rPr>
        <w:instrText xml:space="preserve"> </w:instrText>
      </w:r>
      <w:r>
        <w:rPr>
          <w:color w:val="000000" w:themeColor="text1"/>
          <w:highlight w:val="none"/>
        </w:rPr>
        <w:instrText xml:space="preserve">HYPERLINK \l "_Toc173761693"</w:instrText>
      </w:r>
      <w:r>
        <w:rPr>
          <w:rStyle w:val="1090"/>
          <w:color w:val="000000" w:themeColor="text1"/>
          <w:highlight w:val="none"/>
        </w:rPr>
        <w:instrText xml:space="preserve"> </w:instrText>
      </w:r>
      <w:r>
        <w:rPr>
          <w:rStyle w:val="1090"/>
          <w:color w:val="000000" w:themeColor="text1"/>
          <w:highlight w:val="none"/>
        </w:rPr>
        <w:fldChar w:fldCharType="separate"/>
      </w:r>
      <w:r>
        <w:rPr>
          <w:rStyle w:val="1090"/>
          <w:rFonts w:ascii="黑体" w:eastAsia="黑体"/>
          <w:bCs/>
          <w:color w:val="000000" w:themeColor="text1"/>
          <w:highlight w:val="none"/>
        </w:rPr>
        <w:t xml:space="preserve">第五章  评标方</w:t>
      </w:r>
      <w:bookmarkStart w:id="6" w:name="_Hlt212624283"/>
      <w:r>
        <w:rPr>
          <w:rStyle w:val="1090"/>
          <w:rFonts w:ascii="黑体" w:eastAsia="黑体"/>
          <w:bCs/>
          <w:color w:val="000000" w:themeColor="text1"/>
          <w:highlight w:val="none"/>
        </w:rPr>
        <w:t xml:space="preserve">法</w:t>
      </w:r>
      <w:bookmarkEnd w:id="6"/>
      <w:r>
        <w:rPr>
          <w:rStyle w:val="1090"/>
          <w:rFonts w:ascii="黑体" w:eastAsia="黑体"/>
          <w:bCs/>
          <w:color w:val="000000" w:themeColor="text1"/>
          <w:highlight w:val="none"/>
        </w:rPr>
        <w:t xml:space="preserve">与评标标准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_Toc173761693 \h </w:instrText>
      </w:r>
      <w:r>
        <w:rPr>
          <w:color w:val="000000" w:themeColor="text1"/>
          <w:highlight w:val="none"/>
        </w:rPr>
        <w:fldChar w:fldCharType="separate"/>
      </w:r>
      <w:r>
        <w:rPr>
          <w:color w:val="000000" w:themeColor="text1"/>
          <w:highlight w:val="none"/>
        </w:rPr>
        <w:t xml:space="preserve">39</w:t>
      </w:r>
      <w:r>
        <w:rPr>
          <w:color w:val="000000" w:themeColor="text1"/>
          <w:highlight w:val="none"/>
        </w:rPr>
        <w:fldChar w:fldCharType="end"/>
      </w:r>
      <w:r>
        <w:rPr>
          <w:rStyle w:val="1090"/>
          <w:color w:val="000000" w:themeColor="text1"/>
          <w:highlight w:val="none"/>
        </w:rPr>
        <w:fldChar w:fldCharType="end"/>
      </w:r>
      <w:r>
        <w:rPr>
          <w:color w:val="000000" w:themeColor="text1"/>
          <w:highlight w:val="none"/>
        </w:rPr>
      </w:r>
      <w:r/>
    </w:p>
    <w:p>
      <w:pPr>
        <w:pStyle w:val="1062"/>
        <w:tabs>
          <w:tab w:val="right" w:pos="8720" w:leader="dot"/>
        </w:tabs>
        <w:rPr>
          <w:rFonts w:ascii="等线" w:hAnsi="等线" w:eastAsia="等线"/>
          <w:caps w:val="0"/>
          <w:color w:val="000000" w:themeColor="text1"/>
          <w:sz w:val="21"/>
          <w:szCs w:val="22"/>
          <w:highlight w:val="none"/>
        </w:rPr>
      </w:pPr>
      <w:r>
        <w:rPr>
          <w:rStyle w:val="1090"/>
          <w:color w:val="000000" w:themeColor="text1"/>
          <w:highlight w:val="none"/>
        </w:rPr>
        <w:fldChar w:fldCharType="begin"/>
      </w:r>
      <w:r>
        <w:rPr>
          <w:rStyle w:val="1090"/>
          <w:color w:val="000000" w:themeColor="text1"/>
          <w:highlight w:val="none"/>
        </w:rPr>
        <w:instrText xml:space="preserve"> </w:instrText>
      </w:r>
      <w:r>
        <w:rPr>
          <w:color w:val="000000" w:themeColor="text1"/>
          <w:highlight w:val="none"/>
        </w:rPr>
        <w:instrText xml:space="preserve">HYPERLINK \l "_Toc173761694"</w:instrText>
      </w:r>
      <w:r>
        <w:rPr>
          <w:rStyle w:val="1090"/>
          <w:color w:val="000000" w:themeColor="text1"/>
          <w:highlight w:val="none"/>
        </w:rPr>
        <w:instrText xml:space="preserve"> </w:instrText>
      </w:r>
      <w:r>
        <w:rPr>
          <w:rStyle w:val="1090"/>
          <w:color w:val="000000" w:themeColor="text1"/>
          <w:highlight w:val="none"/>
        </w:rPr>
        <w:fldChar w:fldCharType="separate"/>
      </w:r>
      <w:r>
        <w:rPr>
          <w:rStyle w:val="1090"/>
          <w:rFonts w:ascii="黑体" w:eastAsia="黑体"/>
          <w:bCs/>
          <w:color w:val="000000" w:themeColor="text1"/>
          <w:highlight w:val="none"/>
        </w:rPr>
        <w:t xml:space="preserve">第六章  投标文件格式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_Toc173761694 \h </w:instrText>
      </w:r>
      <w:r>
        <w:rPr>
          <w:color w:val="000000" w:themeColor="text1"/>
          <w:highlight w:val="none"/>
        </w:rPr>
        <w:fldChar w:fldCharType="separate"/>
      </w:r>
      <w:r>
        <w:rPr>
          <w:color w:val="000000" w:themeColor="text1"/>
          <w:highlight w:val="none"/>
        </w:rPr>
        <w:t xml:space="preserve">44</w:t>
      </w:r>
      <w:r>
        <w:rPr>
          <w:color w:val="000000" w:themeColor="text1"/>
          <w:highlight w:val="none"/>
        </w:rPr>
        <w:fldChar w:fldCharType="end"/>
      </w:r>
      <w:r>
        <w:rPr>
          <w:rStyle w:val="1090"/>
          <w:color w:val="000000" w:themeColor="text1"/>
          <w:highlight w:val="none"/>
        </w:rPr>
        <w:fldChar w:fldCharType="end"/>
      </w:r>
      <w:r>
        <w:rPr>
          <w:color w:val="000000" w:themeColor="text1"/>
          <w:highlight w:val="none"/>
        </w:rPr>
      </w:r>
      <w:r/>
    </w:p>
    <w:p>
      <w:pPr>
        <w:pStyle w:val="1010"/>
        <w:jc w:val="center"/>
        <w:spacing w:line="480" w:lineRule="auto"/>
        <w:rPr>
          <w:rFonts w:hint="eastAsia"/>
          <w:color w:val="000000" w:themeColor="text1"/>
          <w:highlight w:val="none"/>
        </w:rPr>
        <w:outlineLvl w:val="0"/>
      </w:pPr>
      <w:r>
        <w:rPr>
          <w:rFonts w:ascii="仿宋_GB2312" w:hAnsi="Arial" w:eastAsia="仿宋_GB2312"/>
          <w:color w:val="000000" w:themeColor="text1"/>
          <w:highlight w:val="none"/>
        </w:rPr>
        <w:fldChar w:fldCharType="end"/>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1"/>
        <w:rPr>
          <w:rFonts w:hint="eastAsia" w:ascii="黑体" w:eastAsia="黑体"/>
          <w:color w:val="000000" w:themeColor="text1"/>
          <w:sz w:val="44"/>
          <w:szCs w:val="44"/>
          <w:highlight w:val="none"/>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hint="eastAsia" w:ascii="黑体" w:eastAsia="黑体"/>
          <w:color w:val="000000" w:themeColor="text1"/>
          <w:sz w:val="44"/>
          <w:szCs w:val="44"/>
          <w:highlight w:val="none"/>
        </w:rPr>
      </w:r>
      <w:r>
        <w:rPr>
          <w:color w:val="000000" w:themeColor="text1"/>
          <w:highlight w:val="none"/>
        </w:rPr>
      </w:r>
      <w:r/>
    </w:p>
    <w:p>
      <w:pPr>
        <w:pStyle w:val="1011"/>
        <w:rPr>
          <w:rFonts w:hint="eastAsia" w:ascii="黑体" w:eastAsia="黑体"/>
          <w:bCs/>
          <w:color w:val="000000" w:themeColor="text1"/>
          <w:sz w:val="44"/>
          <w:szCs w:val="44"/>
          <w:highlight w:val="none"/>
        </w:rPr>
      </w:pPr>
      <w:r>
        <w:rPr>
          <w:color w:val="000000" w:themeColor="text1"/>
          <w:highlight w:val="none"/>
        </w:rPr>
      </w:r>
      <w:bookmarkStart w:id="7" w:name="_Toc173761689"/>
      <w:r>
        <w:rPr>
          <w:rFonts w:hint="eastAsia" w:ascii="黑体" w:eastAsia="黑体"/>
          <w:color w:val="000000" w:themeColor="text1"/>
          <w:sz w:val="44"/>
          <w:szCs w:val="44"/>
          <w:highlight w:val="none"/>
        </w:rPr>
        <w:t xml:space="preserve">第一章  </w:t>
      </w:r>
      <w:bookmarkEnd w:id="0"/>
      <w:r>
        <w:rPr>
          <w:rFonts w:hint="eastAsia" w:ascii="黑体" w:eastAsia="黑体"/>
          <w:color w:val="000000" w:themeColor="text1"/>
          <w:sz w:val="44"/>
          <w:szCs w:val="44"/>
          <w:highlight w:val="none"/>
        </w:rPr>
        <w:t xml:space="preserve">投标邀请</w:t>
      </w:r>
      <w:bookmarkEnd w:id="7"/>
      <w:r>
        <w:rPr>
          <w:color w:val="000000" w:themeColor="text1"/>
          <w:highlight w:val="none"/>
        </w:rPr>
      </w:r>
      <w:r/>
    </w:p>
    <w:p>
      <w:pPr>
        <w:pStyle w:val="1010"/>
        <w:ind w:firstLine="480"/>
        <w:rPr>
          <w:rFonts w:ascii="等线" w:hAnsi="等线" w:eastAsia="等线"/>
          <w:color w:val="000000" w:themeColor="text1"/>
          <w:sz w:val="24"/>
          <w:szCs w:val="24"/>
          <w:highlight w:val="none"/>
        </w:rPr>
      </w:pPr>
      <w:r>
        <w:rPr>
          <w:color w:val="000000" w:themeColor="text1"/>
          <w:highlight w:val="none"/>
        </w:rPr>
      </w:r>
      <w:bookmarkStart w:id="8" w:name="_Toc28359079"/>
      <w:r>
        <w:rPr>
          <w:color w:val="000000" w:themeColor="text1"/>
          <w:highlight w:val="none"/>
        </w:rPr>
      </w:r>
      <w:bookmarkStart w:id="9" w:name="_Toc35393790"/>
      <w:r>
        <w:rPr>
          <w:color w:val="000000" w:themeColor="text1"/>
          <w:highlight w:val="none"/>
        </w:rPr>
      </w:r>
      <w:bookmarkStart w:id="10" w:name="_Toc28359002"/>
      <w:r>
        <w:rPr>
          <w:color w:val="000000" w:themeColor="text1"/>
          <w:highlight w:val="none"/>
        </w:rPr>
      </w:r>
      <w:bookmarkStart w:id="11" w:name="_Toc38985263"/>
      <w:r>
        <w:rPr>
          <w:color w:val="000000" w:themeColor="text1"/>
          <w:highlight w:val="none"/>
        </w:rPr>
      </w:r>
      <w:bookmarkStart w:id="12" w:name="_Toc35393621"/>
      <w:r>
        <w:rPr>
          <w:color w:val="000000" w:themeColor="text1"/>
          <w:highlight w:val="none"/>
        </w:rPr>
      </w:r>
      <w:bookmarkStart w:id="13" w:name="_Hlk24379207"/>
      <w:r>
        <w:rPr>
          <w:rFonts w:hint="eastAsia" w:ascii="等线" w:hAnsi="等线" w:eastAsia="等线"/>
          <w:color w:val="000000" w:themeColor="text1"/>
          <w:sz w:val="24"/>
          <w:szCs w:val="24"/>
          <w:highlight w:val="none"/>
        </w:rPr>
        <w:t xml:space="preserve">受</w:t>
      </w:r>
      <w:r>
        <w:rPr>
          <w:rFonts w:hint="eastAsia" w:ascii="等线" w:hAnsi="等线" w:eastAsia="等线"/>
          <w:color w:val="000000" w:themeColor="text1"/>
          <w:sz w:val="24"/>
          <w:szCs w:val="24"/>
          <w:highlight w:val="none"/>
          <w:u w:val="single"/>
          <w:lang w:val="en-US" w:eastAsia="zh-CN"/>
        </w:rPr>
        <w:t xml:space="preserve">江苏省常州高级中学</w:t>
      </w:r>
      <w:r>
        <w:rPr>
          <w:rFonts w:hint="eastAsia" w:ascii="等线" w:hAnsi="等线" w:eastAsia="等线"/>
          <w:color w:val="000000" w:themeColor="text1"/>
          <w:sz w:val="24"/>
          <w:szCs w:val="24"/>
          <w:highlight w:val="none"/>
        </w:rPr>
        <w:t xml:space="preserve">的委托，常州市教育基本建设与装备管理中心就</w:t>
      </w:r>
      <w:r>
        <w:rPr>
          <w:rFonts w:hint="eastAsia" w:ascii="等线" w:hAnsi="等线" w:eastAsia="等线"/>
          <w:color w:val="000000" w:themeColor="text1"/>
          <w:sz w:val="24"/>
          <w:szCs w:val="24"/>
          <w:highlight w:val="none"/>
          <w:u w:val="single"/>
        </w:rPr>
        <w:t xml:space="preserve">竞赛培优课程教学服务</w:t>
      </w:r>
      <w:r>
        <w:rPr>
          <w:rFonts w:hint="eastAsia" w:ascii="等线" w:hAnsi="等线" w:eastAsia="等线"/>
          <w:color w:val="000000" w:themeColor="text1"/>
          <w:sz w:val="24"/>
          <w:szCs w:val="24"/>
          <w:highlight w:val="none"/>
        </w:rPr>
        <w:t xml:space="preserve">(项目编号：</w:t>
      </w:r>
      <w:r>
        <w:rPr>
          <w:rFonts w:hint="eastAsia" w:ascii="等线" w:hAnsi="等线" w:eastAsia="等线"/>
          <w:color w:val="000000" w:themeColor="text1"/>
          <w:sz w:val="24"/>
          <w:szCs w:val="24"/>
          <w:highlight w:val="none"/>
          <w:u w:val="single"/>
        </w:rPr>
        <w:t xml:space="preserve">JSZC-320400-JZCG-G2026-0096</w:t>
      </w:r>
      <w:r>
        <w:rPr>
          <w:rFonts w:hint="eastAsia" w:ascii="等线" w:hAnsi="等线" w:eastAsia="等线"/>
          <w:color w:val="000000" w:themeColor="text1"/>
          <w:sz w:val="24"/>
          <w:szCs w:val="24"/>
          <w:highlight w:val="none"/>
        </w:rPr>
        <w:t xml:space="preserve">)项目进行公开招标采购，欢迎符合条件的供应商投标。</w:t>
      </w:r>
      <w:r>
        <w:rPr>
          <w:color w:val="000000" w:themeColor="text1"/>
          <w:highlight w:val="none"/>
        </w:rPr>
      </w:r>
      <w:r/>
    </w:p>
    <w:p>
      <w:pPr>
        <w:pStyle w:val="1013"/>
        <w:ind w:firstLine="498"/>
        <w:spacing w:before="156" w:after="156" w:line="360" w:lineRule="auto"/>
        <w:rPr>
          <w:color w:val="000000" w:themeColor="text1"/>
          <w:highlight w:val="none"/>
        </w:rPr>
      </w:pPr>
      <w:r>
        <w:rPr>
          <w:rFonts w:hint="eastAsia"/>
          <w:color w:val="000000" w:themeColor="text1"/>
          <w:highlight w:val="none"/>
        </w:rPr>
        <w:t xml:space="preserve">一、项目基本情况</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r/>
    </w:p>
    <w:p>
      <w:pPr>
        <w:pStyle w:val="1010"/>
        <w:ind w:firstLine="480"/>
        <w:rPr>
          <w:rFonts w:ascii="等线" w:hAnsi="等线" w:eastAsia="等线"/>
          <w:color w:val="000000" w:themeColor="text1"/>
          <w:sz w:val="24"/>
          <w:szCs w:val="24"/>
          <w:highlight w:val="none"/>
        </w:rPr>
      </w:pPr>
      <w:r>
        <w:rPr>
          <w:color w:val="000000" w:themeColor="text1"/>
          <w:highlight w:val="none"/>
        </w:rPr>
      </w:r>
      <w:bookmarkEnd w:id="13"/>
      <w:r>
        <w:rPr>
          <w:color w:val="000000" w:themeColor="text1"/>
          <w:highlight w:val="none"/>
        </w:rPr>
      </w:r>
      <w:bookmarkStart w:id="14" w:name="_Toc35393622"/>
      <w:r>
        <w:rPr>
          <w:color w:val="000000" w:themeColor="text1"/>
          <w:highlight w:val="none"/>
        </w:rPr>
      </w:r>
      <w:bookmarkStart w:id="15" w:name="_Toc28359003"/>
      <w:r>
        <w:rPr>
          <w:color w:val="000000" w:themeColor="text1"/>
          <w:highlight w:val="none"/>
        </w:rPr>
      </w:r>
      <w:bookmarkStart w:id="16" w:name="_Toc38985264"/>
      <w:r>
        <w:rPr>
          <w:color w:val="000000" w:themeColor="text1"/>
          <w:highlight w:val="none"/>
        </w:rPr>
      </w:r>
      <w:bookmarkStart w:id="17" w:name="_Toc35393791"/>
      <w:r>
        <w:rPr>
          <w:color w:val="000000" w:themeColor="text1"/>
          <w:highlight w:val="none"/>
        </w:rPr>
      </w:r>
      <w:bookmarkStart w:id="18" w:name="_Toc28359080"/>
      <w:r>
        <w:rPr>
          <w:rFonts w:hint="eastAsia" w:ascii="等线" w:hAnsi="等线" w:eastAsia="等线"/>
          <w:color w:val="000000" w:themeColor="text1"/>
          <w:sz w:val="24"/>
          <w:szCs w:val="24"/>
          <w:highlight w:val="none"/>
        </w:rPr>
        <w:t xml:space="preserve">1.项目编号：</w:t>
      </w:r>
      <w:r>
        <w:rPr>
          <w:rFonts w:hint="eastAsia" w:ascii="等线" w:hAnsi="等线" w:eastAsia="等线"/>
          <w:color w:val="000000" w:themeColor="text1"/>
          <w:sz w:val="24"/>
          <w:szCs w:val="24"/>
          <w:highlight w:val="none"/>
        </w:rPr>
        <w:t xml:space="preserve">JSZC-320400-JZCG-G2026-0096</w:t>
      </w:r>
      <w:r>
        <w:rPr>
          <w:color w:val="000000" w:themeColor="text1"/>
          <w:highlight w:val="none"/>
        </w:rPr>
      </w:r>
      <w:r/>
    </w:p>
    <w:p>
      <w:pPr>
        <w:pStyle w:val="1010"/>
        <w:ind w:firstLine="480"/>
        <w:rPr>
          <w:rFonts w:hint="eastAsia" w:ascii="等线" w:hAnsi="等线" w:eastAsia="等线"/>
          <w:color w:val="000000" w:themeColor="text1"/>
          <w:sz w:val="24"/>
          <w:szCs w:val="24"/>
          <w:highlight w:val="none"/>
        </w:rPr>
      </w:pPr>
      <w:r>
        <w:rPr>
          <w:rFonts w:hint="eastAsia" w:ascii="等线" w:hAnsi="等线" w:eastAsia="等线"/>
          <w:color w:val="000000" w:themeColor="text1"/>
          <w:sz w:val="24"/>
          <w:szCs w:val="24"/>
          <w:highlight w:val="none"/>
        </w:rPr>
        <w:t xml:space="preserve">2.项目名称：</w:t>
      </w:r>
      <w:r>
        <w:rPr>
          <w:rFonts w:hint="eastAsia" w:ascii="等线" w:hAnsi="等线" w:eastAsia="等线"/>
          <w:color w:val="000000" w:themeColor="text1"/>
          <w:sz w:val="24"/>
          <w:szCs w:val="24"/>
          <w:highlight w:val="none"/>
          <w:u w:val="single"/>
        </w:rPr>
        <w:t xml:space="preserve">竞赛培优课程教学服务</w:t>
      </w:r>
      <w:r>
        <w:rPr>
          <w:color w:val="000000" w:themeColor="text1"/>
          <w:highlight w:val="none"/>
        </w:rPr>
      </w:r>
      <w:r/>
    </w:p>
    <w:p>
      <w:pPr>
        <w:pStyle w:val="1010"/>
        <w:ind w:firstLine="480"/>
        <w:rPr>
          <w:rFonts w:ascii="等线" w:hAnsi="等线" w:eastAsia="等线"/>
          <w:color w:val="000000" w:themeColor="text1"/>
          <w:sz w:val="24"/>
          <w:szCs w:val="24"/>
          <w:highlight w:val="none"/>
        </w:rPr>
      </w:pPr>
      <w:r>
        <w:rPr>
          <w:rFonts w:hint="eastAsia" w:ascii="等线" w:hAnsi="等线" w:eastAsia="等线"/>
          <w:color w:val="000000" w:themeColor="text1"/>
          <w:sz w:val="24"/>
          <w:szCs w:val="24"/>
          <w:highlight w:val="none"/>
        </w:rPr>
        <w:t xml:space="preserve">3.预算金额：</w:t>
      </w:r>
      <w:r>
        <w:rPr>
          <w:rFonts w:hint="eastAsia" w:ascii="等线" w:hAnsi="等线" w:eastAsia="等线"/>
          <w:color w:val="000000" w:themeColor="text1"/>
          <w:sz w:val="24"/>
          <w:szCs w:val="24"/>
          <w:highlight w:val="none"/>
          <w:lang w:val="en-US" w:eastAsia="zh-CN"/>
        </w:rPr>
        <w:t xml:space="preserve">300</w:t>
      </w:r>
      <w:r>
        <w:rPr>
          <w:rFonts w:hint="eastAsia" w:ascii="等线" w:hAnsi="等线" w:eastAsia="等线"/>
          <w:color w:val="000000" w:themeColor="text1"/>
          <w:sz w:val="24"/>
          <w:szCs w:val="24"/>
          <w:highlight w:val="none"/>
        </w:rPr>
        <w:t xml:space="preserve">万元</w:t>
      </w:r>
      <w:r>
        <w:rPr>
          <w:color w:val="000000" w:themeColor="text1"/>
          <w:highlight w:val="none"/>
        </w:rPr>
      </w:r>
      <w:r/>
    </w:p>
    <w:p>
      <w:pPr>
        <w:pStyle w:val="1010"/>
        <w:ind w:firstLine="480"/>
        <w:rPr>
          <w:rFonts w:ascii="等线" w:hAnsi="等线" w:eastAsia="等线"/>
          <w:color w:val="000000" w:themeColor="text1"/>
          <w:sz w:val="24"/>
          <w:szCs w:val="24"/>
          <w:highlight w:val="none"/>
        </w:rPr>
      </w:pPr>
      <w:r>
        <w:rPr>
          <w:rFonts w:hint="eastAsia" w:ascii="等线" w:hAnsi="等线" w:eastAsia="等线"/>
          <w:color w:val="000000" w:themeColor="text1"/>
          <w:sz w:val="24"/>
          <w:szCs w:val="24"/>
          <w:highlight w:val="none"/>
        </w:rPr>
        <w:t xml:space="preserve">4.最高限价：</w:t>
      </w:r>
      <w:r>
        <w:rPr>
          <w:rFonts w:hint="eastAsia" w:ascii="等线" w:hAnsi="等线" w:eastAsia="等线"/>
          <w:color w:val="000000" w:themeColor="text1"/>
          <w:sz w:val="24"/>
          <w:szCs w:val="24"/>
          <w:highlight w:val="none"/>
          <w:lang w:val="en-US" w:eastAsia="zh-CN"/>
        </w:rPr>
        <w:t xml:space="preserve">300</w:t>
      </w:r>
      <w:r>
        <w:rPr>
          <w:rFonts w:hint="eastAsia" w:ascii="等线" w:hAnsi="等线" w:eastAsia="等线"/>
          <w:color w:val="000000" w:themeColor="text1"/>
          <w:sz w:val="24"/>
          <w:szCs w:val="24"/>
          <w:highlight w:val="none"/>
        </w:rPr>
        <w:t xml:space="preserve">万元</w:t>
      </w:r>
      <w:r>
        <w:rPr>
          <w:color w:val="000000" w:themeColor="text1"/>
          <w:highlight w:val="none"/>
        </w:rPr>
      </w:r>
      <w:r/>
    </w:p>
    <w:p>
      <w:pPr>
        <w:pStyle w:val="1010"/>
        <w:ind w:firstLine="480"/>
        <w:rPr>
          <w:rFonts w:ascii="等线" w:hAnsi="等线" w:eastAsia="等线"/>
          <w:color w:val="000000" w:themeColor="text1"/>
          <w:sz w:val="24"/>
          <w:szCs w:val="24"/>
          <w:highlight w:val="none"/>
          <w:u w:val="single"/>
        </w:rPr>
      </w:pPr>
      <w:r>
        <w:rPr>
          <w:rFonts w:hint="eastAsia" w:ascii="等线" w:hAnsi="等线" w:eastAsia="等线"/>
          <w:color w:val="000000" w:themeColor="text1"/>
          <w:sz w:val="24"/>
          <w:szCs w:val="24"/>
          <w:highlight w:val="none"/>
        </w:rPr>
        <w:t xml:space="preserve">5.采购需求（简介）：</w:t>
      </w:r>
      <w:bookmarkStart w:id="19" w:name="_Hlk216175464"/>
      <w:r>
        <w:rPr>
          <w:rFonts w:hint="eastAsia" w:ascii="等线" w:hAnsi="等线" w:eastAsia="等线" w:cs="宋体"/>
          <w:color w:val="000000" w:themeColor="text1"/>
          <w:sz w:val="24"/>
          <w:szCs w:val="24"/>
          <w:highlight w:val="none"/>
        </w:rPr>
        <w:t xml:space="preserve">为响应国家创新驱动战略，深化基础教育改革，江苏省常州高级中学启动"拔尖创新人才培养计划"。项目聚焦学科竞赛（数学、物理、化学等）及培优领域，通过整合优质的教育资源，搭建阶梯式课程体系，</w:t>
      </w:r>
      <w:r>
        <w:rPr>
          <w:rFonts w:hint="eastAsia" w:ascii="等线" w:hAnsi="等线" w:eastAsia="等线" w:cs="宋体"/>
          <w:color w:val="000000" w:themeColor="text1"/>
          <w:sz w:val="24"/>
          <w:szCs w:val="24"/>
          <w:highlight w:val="none"/>
        </w:rPr>
        <w:t xml:space="preserve">聘请</w:t>
      </w:r>
      <w:r>
        <w:rPr>
          <w:rFonts w:hint="eastAsia" w:ascii="等线" w:hAnsi="等线" w:eastAsia="等线" w:cs="宋体"/>
          <w:color w:val="000000" w:themeColor="text1"/>
          <w:sz w:val="24"/>
          <w:szCs w:val="24"/>
          <w:highlight w:val="none"/>
          <w:lang w:val="en-US" w:eastAsia="zh-CN"/>
        </w:rPr>
        <w:t xml:space="preserve">优质</w:t>
      </w:r>
      <w:r>
        <w:rPr>
          <w:rFonts w:hint="eastAsia" w:ascii="等线" w:hAnsi="等线" w:eastAsia="等线" w:cs="宋体"/>
          <w:color w:val="000000" w:themeColor="text1"/>
          <w:sz w:val="24"/>
          <w:szCs w:val="24"/>
          <w:highlight w:val="none"/>
        </w:rPr>
        <w:t xml:space="preserve">竞赛教练团队</w:t>
      </w:r>
      <w:r>
        <w:rPr>
          <w:rFonts w:hint="eastAsia" w:ascii="等线" w:hAnsi="等线" w:eastAsia="等线" w:cs="宋体"/>
          <w:color w:val="000000" w:themeColor="text1"/>
          <w:sz w:val="24"/>
          <w:szCs w:val="24"/>
          <w:highlight w:val="none"/>
        </w:rPr>
        <w:t xml:space="preserve">，开展专项强化培训、科研实践及综合素质拓展。旨在系统性提升学生学科素养与创新能力，助力更多学子入选省级学科竞赛梯队并冲刺国家级奖项，同时夯实强基计划选拔基础，显著提升清华、北大等顶尖高校录取率，为常州打造创新人才高地提供支撑。</w:t>
      </w:r>
      <w:bookmarkEnd w:id="19"/>
      <w:r>
        <w:rPr>
          <w:color w:val="000000" w:themeColor="text1"/>
          <w:highlight w:val="none"/>
        </w:rPr>
      </w:r>
      <w:r/>
    </w:p>
    <w:p>
      <w:pPr>
        <w:pStyle w:val="1010"/>
        <w:ind w:firstLine="480"/>
        <w:rPr>
          <w:rFonts w:ascii="等线" w:hAnsi="等线" w:eastAsia="等线"/>
          <w:color w:val="000000" w:themeColor="text1"/>
          <w:sz w:val="24"/>
          <w:szCs w:val="24"/>
          <w:highlight w:val="none"/>
          <w:u w:val="single"/>
        </w:rPr>
      </w:pPr>
      <w:r>
        <w:rPr>
          <w:rFonts w:hint="eastAsia" w:ascii="等线" w:hAnsi="等线" w:eastAsia="等线"/>
          <w:color w:val="000000" w:themeColor="text1"/>
          <w:sz w:val="24"/>
          <w:szCs w:val="24"/>
          <w:highlight w:val="none"/>
        </w:rPr>
        <w:t xml:space="preserve">6.合同履行期限：合同签订生效之日起</w:t>
      </w:r>
      <w:r>
        <w:rPr>
          <w:rFonts w:hint="eastAsia" w:ascii="等线" w:hAnsi="等线" w:eastAsia="等线"/>
          <w:color w:val="000000" w:themeColor="text1"/>
          <w:sz w:val="24"/>
          <w:szCs w:val="24"/>
          <w:highlight w:val="none"/>
          <w:lang w:val="en-US" w:eastAsia="zh-CN"/>
        </w:rPr>
        <w:t xml:space="preserve">一年</w:t>
      </w:r>
      <w:r>
        <w:rPr>
          <w:rFonts w:hint="eastAsia" w:ascii="等线" w:hAnsi="等线" w:eastAsia="等线"/>
          <w:color w:val="000000" w:themeColor="text1"/>
          <w:sz w:val="24"/>
          <w:szCs w:val="24"/>
          <w:highlight w:val="none"/>
        </w:rPr>
        <w:t xml:space="preserve">。</w:t>
      </w:r>
      <w:r>
        <w:rPr>
          <w:color w:val="000000" w:themeColor="text1"/>
          <w:highlight w:val="none"/>
        </w:rPr>
      </w:r>
      <w:r/>
    </w:p>
    <w:p>
      <w:pPr>
        <w:pStyle w:val="1013"/>
        <w:ind w:firstLine="498"/>
        <w:spacing w:before="156" w:after="156" w:line="360" w:lineRule="auto"/>
        <w:rPr>
          <w:color w:val="000000" w:themeColor="text1"/>
          <w:highlight w:val="none"/>
        </w:rPr>
      </w:pPr>
      <w:r>
        <w:rPr>
          <w:rFonts w:hint="eastAsia"/>
          <w:color w:val="000000" w:themeColor="text1"/>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r/>
    </w:p>
    <w:p>
      <w:pPr>
        <w:pStyle w:val="1010"/>
        <w:ind w:firstLine="480"/>
        <w:rPr>
          <w:rFonts w:hint="eastAsia" w:ascii="等线" w:hAnsi="等线" w:eastAsia="等线"/>
          <w:color w:val="000000" w:themeColor="text1"/>
          <w:sz w:val="24"/>
          <w:szCs w:val="24"/>
          <w:highlight w:val="none"/>
        </w:rPr>
      </w:pPr>
      <w:r>
        <w:rPr>
          <w:color w:val="000000" w:themeColor="text1"/>
          <w:highlight w:val="none"/>
        </w:rPr>
      </w:r>
      <w:bookmarkStart w:id="20" w:name="_Toc35393623"/>
      <w:r>
        <w:rPr>
          <w:color w:val="000000" w:themeColor="text1"/>
          <w:highlight w:val="none"/>
        </w:rPr>
      </w:r>
      <w:bookmarkStart w:id="21" w:name="_Toc35393792"/>
      <w:r>
        <w:rPr>
          <w:color w:val="000000" w:themeColor="text1"/>
          <w:highlight w:val="none"/>
        </w:rPr>
      </w:r>
      <w:bookmarkStart w:id="22" w:name="_Toc28359004"/>
      <w:r>
        <w:rPr>
          <w:color w:val="000000" w:themeColor="text1"/>
          <w:highlight w:val="none"/>
        </w:rPr>
      </w:r>
      <w:bookmarkStart w:id="23" w:name="_Toc28359081"/>
      <w:r>
        <w:rPr>
          <w:color w:val="000000" w:themeColor="text1"/>
          <w:highlight w:val="none"/>
        </w:rPr>
      </w:r>
      <w:bookmarkStart w:id="24" w:name="_Toc38985265"/>
      <w:r>
        <w:rPr>
          <w:rFonts w:hint="eastAsia" w:ascii="等线" w:hAnsi="等线" w:eastAsia="等线"/>
          <w:color w:val="000000" w:themeColor="text1"/>
          <w:sz w:val="24"/>
          <w:szCs w:val="24"/>
          <w:highlight w:val="none"/>
        </w:rPr>
        <w:t xml:space="preserve">（一</w:t>
      </w:r>
      <w:r>
        <w:rPr>
          <w:rFonts w:ascii="等线" w:hAnsi="等线" w:eastAsia="等线"/>
          <w:color w:val="000000" w:themeColor="text1"/>
          <w:sz w:val="24"/>
          <w:szCs w:val="24"/>
          <w:highlight w:val="none"/>
        </w:rPr>
        <w:t xml:space="preserve">）</w:t>
      </w:r>
      <w:r>
        <w:rPr>
          <w:rFonts w:hint="eastAsia" w:ascii="等线" w:hAnsi="等线" w:eastAsia="等线"/>
          <w:color w:val="000000" w:themeColor="text1"/>
          <w:sz w:val="24"/>
          <w:szCs w:val="24"/>
          <w:highlight w:val="none"/>
        </w:rPr>
        <w:t xml:space="preserve">通用</w:t>
      </w:r>
      <w:r>
        <w:rPr>
          <w:rFonts w:ascii="等线" w:hAnsi="等线" w:eastAsia="等线"/>
          <w:color w:val="000000" w:themeColor="text1"/>
          <w:sz w:val="24"/>
          <w:szCs w:val="24"/>
          <w:highlight w:val="none"/>
        </w:rPr>
        <w:t xml:space="preserve">资格要求</w:t>
      </w:r>
      <w:r>
        <w:rPr>
          <w:color w:val="000000" w:themeColor="text1"/>
          <w:highlight w:val="none"/>
        </w:rPr>
      </w:r>
      <w:r/>
    </w:p>
    <w:p>
      <w:pPr>
        <w:pStyle w:val="1010"/>
        <w:ind w:firstLine="480"/>
        <w:rPr>
          <w:rFonts w:ascii="等线" w:hAnsi="等线" w:eastAsia="等线"/>
          <w:color w:val="000000" w:themeColor="text1"/>
          <w:sz w:val="24"/>
          <w:szCs w:val="24"/>
          <w:highlight w:val="none"/>
        </w:rPr>
      </w:pPr>
      <w:r>
        <w:rPr>
          <w:rFonts w:hint="eastAsia" w:ascii="等线" w:hAnsi="等线" w:eastAsia="等线"/>
          <w:color w:val="000000" w:themeColor="text1"/>
          <w:sz w:val="24"/>
          <w:szCs w:val="24"/>
          <w:highlight w:val="none"/>
        </w:rPr>
        <w:t xml:space="preserve">1.满足《中华人民共和国政府采购法》第二十二条规定，并提供投标人资格声明函。</w:t>
      </w:r>
      <w:r>
        <w:rPr>
          <w:color w:val="000000" w:themeColor="text1"/>
          <w:highlight w:val="none"/>
        </w:rPr>
      </w:r>
      <w:r/>
    </w:p>
    <w:p>
      <w:pPr>
        <w:pStyle w:val="1010"/>
        <w:ind w:firstLine="480"/>
        <w:rPr>
          <w:rFonts w:hint="eastAsia" w:ascii="等线" w:hAnsi="等线" w:eastAsia="等线"/>
          <w:color w:val="000000" w:themeColor="text1"/>
          <w:sz w:val="36"/>
          <w:szCs w:val="36"/>
          <w:highlight w:val="none"/>
        </w:rPr>
      </w:pPr>
      <w:r>
        <w:rPr>
          <w:rFonts w:hint="eastAsia" w:ascii="等线" w:hAnsi="等线" w:eastAsia="等线"/>
          <w:color w:val="000000" w:themeColor="text1"/>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highlight w:val="none"/>
        </w:rPr>
      </w:r>
      <w:r/>
    </w:p>
    <w:p>
      <w:pPr>
        <w:pStyle w:val="1010"/>
        <w:ind w:firstLine="480"/>
        <w:rPr>
          <w:rFonts w:hint="eastAsia" w:ascii="等线" w:hAnsi="等线" w:eastAsia="等线"/>
          <w:color w:val="000000" w:themeColor="text1"/>
          <w:sz w:val="24"/>
          <w:szCs w:val="24"/>
          <w:highlight w:val="none"/>
        </w:rPr>
      </w:pPr>
      <w:r>
        <w:rPr>
          <w:rFonts w:hint="eastAsia" w:ascii="等线" w:hAnsi="等线" w:eastAsia="等线"/>
          <w:color w:val="000000" w:themeColor="text1"/>
          <w:sz w:val="24"/>
          <w:szCs w:val="24"/>
          <w:highlight w:val="none"/>
        </w:rPr>
        <w:t xml:space="preserve">3.落实政府采购政策需满足的资格要求：</w:t>
      </w:r>
      <w:r>
        <w:rPr>
          <w:color w:val="000000" w:themeColor="text1"/>
          <w:highlight w:val="none"/>
        </w:rPr>
      </w:r>
      <w:r/>
    </w:p>
    <w:p>
      <w:pPr>
        <w:pStyle w:val="1010"/>
        <w:ind w:firstLine="480"/>
        <w:rPr>
          <w:rFonts w:hint="eastAsia" w:ascii="等线" w:hAnsi="等线" w:eastAsia="等线"/>
          <w:color w:val="000000" w:themeColor="text1"/>
          <w:sz w:val="24"/>
          <w:szCs w:val="24"/>
          <w:highlight w:val="none"/>
        </w:rPr>
      </w:pPr>
      <w:r>
        <w:rPr>
          <w:rFonts w:hint="eastAsia" w:ascii="宋体" w:hAnsi="宋体"/>
          <w:color w:val="000000" w:themeColor="text1"/>
          <w:sz w:val="24"/>
          <w:szCs w:val="24"/>
          <w:highlight w:val="none"/>
        </w:rPr>
        <w:t xml:space="preserve">本项目专门面向中小企业采购。即：提供的服务全部由符合政策要求的中小企业承接。说明：中小企业包含中型、小型、微型企业，残疾人福利性单位和监狱企业视同小微企业。</w:t>
      </w:r>
      <w:r>
        <w:rPr>
          <w:color w:val="000000" w:themeColor="text1"/>
          <w:highlight w:val="none"/>
        </w:rPr>
      </w:r>
      <w:r/>
    </w:p>
    <w:p>
      <w:pPr>
        <w:pStyle w:val="1010"/>
        <w:ind w:firstLine="480"/>
        <w:spacing w:line="360" w:lineRule="auto"/>
        <w:rPr>
          <w:rFonts w:ascii="等线" w:hAnsi="等线" w:eastAsia="等线" w:cs="宋体"/>
          <w:color w:val="000000" w:themeColor="text1"/>
          <w:sz w:val="24"/>
          <w:szCs w:val="24"/>
          <w:highlight w:val="none"/>
        </w:rPr>
      </w:pPr>
      <w:r>
        <w:rPr>
          <w:rFonts w:hint="eastAsia" w:ascii="等线" w:hAnsi="等线" w:eastAsia="等线"/>
          <w:color w:val="000000" w:themeColor="text1"/>
          <w:sz w:val="24"/>
          <w:szCs w:val="24"/>
          <w:highlight w:val="none"/>
        </w:rPr>
        <w:t xml:space="preserve">4.本项目</w:t>
      </w:r>
      <w:r>
        <w:rPr>
          <w:rFonts w:hint="eastAsia" w:ascii="等线" w:hAnsi="等线" w:eastAsia="等线"/>
          <w:color w:val="000000" w:themeColor="text1"/>
          <w:sz w:val="24"/>
          <w:szCs w:val="24"/>
          <w:highlight w:val="none"/>
          <w:u w:val="single"/>
        </w:rPr>
        <w:t xml:space="preserve">不接受</w:t>
      </w:r>
      <w:r>
        <w:rPr>
          <w:rFonts w:hint="eastAsia" w:ascii="等线" w:hAnsi="等线" w:eastAsia="等线"/>
          <w:color w:val="000000" w:themeColor="text1"/>
          <w:sz w:val="24"/>
          <w:szCs w:val="24"/>
          <w:highlight w:val="none"/>
        </w:rPr>
        <w:t xml:space="preserve">联合体投标。</w:t>
      </w:r>
      <w:r>
        <w:rPr>
          <w:color w:val="000000" w:themeColor="text1"/>
          <w:highlight w:val="none"/>
        </w:rPr>
      </w:r>
      <w:r/>
    </w:p>
    <w:p>
      <w:pPr>
        <w:pStyle w:val="1010"/>
        <w:ind w:firstLine="480"/>
        <w:rPr>
          <w:rFonts w:ascii="等线" w:hAnsi="等线" w:eastAsia="等线"/>
          <w:color w:val="000000" w:themeColor="text1"/>
          <w:sz w:val="24"/>
          <w:szCs w:val="24"/>
          <w:highlight w:val="none"/>
        </w:rPr>
      </w:pPr>
      <w:r>
        <w:rPr>
          <w:rFonts w:hint="eastAsia" w:ascii="等线" w:hAnsi="等线" w:eastAsia="等线"/>
          <w:color w:val="000000" w:themeColor="text1"/>
          <w:sz w:val="24"/>
          <w:szCs w:val="24"/>
          <w:highlight w:val="none"/>
        </w:rPr>
        <w:t xml:space="preserve">（二）本项目的特定资格要求</w:t>
      </w:r>
      <w:r>
        <w:rPr>
          <w:color w:val="000000" w:themeColor="text1"/>
          <w:highlight w:val="none"/>
        </w:rPr>
      </w:r>
      <w:r/>
    </w:p>
    <w:p>
      <w:pPr>
        <w:pStyle w:val="1010"/>
        <w:ind w:firstLine="480"/>
        <w:rPr>
          <w:rFonts w:ascii="等线" w:hAnsi="等线" w:eastAsia="等线" w:cs="宋体"/>
          <w:color w:val="000000" w:themeColor="text1"/>
          <w:sz w:val="24"/>
          <w:szCs w:val="24"/>
          <w:highlight w:val="none"/>
        </w:rPr>
      </w:pPr>
      <w:r>
        <w:rPr>
          <w:rFonts w:hint="eastAsia" w:ascii="等线" w:hAnsi="等线" w:eastAsia="等线"/>
          <w:color w:val="000000" w:themeColor="text1"/>
          <w:sz w:val="24"/>
          <w:szCs w:val="24"/>
          <w:highlight w:val="none"/>
        </w:rPr>
        <w:t xml:space="preserve">无</w:t>
      </w:r>
      <w:r>
        <w:rPr>
          <w:color w:val="000000" w:themeColor="text1"/>
          <w:highlight w:val="none"/>
        </w:rPr>
      </w:r>
      <w:r/>
    </w:p>
    <w:p>
      <w:pPr>
        <w:pStyle w:val="1013"/>
        <w:ind w:firstLine="498"/>
        <w:spacing w:before="156" w:after="156" w:line="360" w:lineRule="auto"/>
        <w:rPr>
          <w:color w:val="000000" w:themeColor="text1"/>
          <w:highlight w:val="none"/>
        </w:rPr>
      </w:pPr>
      <w:r>
        <w:rPr>
          <w:rFonts w:hint="eastAsia"/>
          <w:color w:val="000000" w:themeColor="text1"/>
          <w:highlight w:val="none"/>
        </w:rPr>
        <w:t xml:space="preserve">三、获取招标文件</w:t>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r/>
    </w:p>
    <w:p>
      <w:pPr>
        <w:pStyle w:val="1010"/>
        <w:ind w:firstLine="540"/>
        <w:spacing w:line="360" w:lineRule="auto"/>
        <w:rPr>
          <w:rFonts w:ascii="等线" w:hAnsi="等线" w:eastAsia="等线" w:cs="宋体"/>
          <w:color w:val="000000" w:themeColor="text1"/>
          <w:sz w:val="24"/>
          <w:szCs w:val="24"/>
          <w:highlight w:val="none"/>
        </w:rPr>
      </w:pPr>
      <w:r>
        <w:rPr>
          <w:color w:val="000000" w:themeColor="text1"/>
          <w:highlight w:val="none"/>
        </w:rPr>
      </w:r>
      <w:bookmarkStart w:id="25" w:name="_Toc28359084"/>
      <w:r>
        <w:rPr>
          <w:color w:val="000000" w:themeColor="text1"/>
          <w:highlight w:val="none"/>
        </w:rPr>
      </w:r>
      <w:bookmarkStart w:id="26" w:name="_Toc35393794"/>
      <w:r>
        <w:rPr>
          <w:color w:val="000000" w:themeColor="text1"/>
          <w:highlight w:val="none"/>
        </w:rPr>
      </w:r>
      <w:bookmarkStart w:id="27" w:name="_Toc38985267"/>
      <w:r>
        <w:rPr>
          <w:color w:val="000000" w:themeColor="text1"/>
          <w:highlight w:val="none"/>
        </w:rPr>
      </w:r>
      <w:bookmarkStart w:id="28" w:name="_Toc35393625"/>
      <w:r>
        <w:rPr>
          <w:color w:val="000000" w:themeColor="text1"/>
          <w:highlight w:val="none"/>
        </w:rPr>
      </w:r>
      <w:bookmarkStart w:id="29" w:name="_Toc28359007"/>
      <w:r>
        <w:rPr>
          <w:color w:val="000000" w:themeColor="text1"/>
          <w:highlight w:val="none"/>
        </w:rPr>
      </w:r>
      <w:bookmarkStart w:id="30" w:name="_Toc38985266"/>
      <w:r>
        <w:rPr>
          <w:color w:val="000000" w:themeColor="text1"/>
          <w:highlight w:val="none"/>
        </w:rPr>
      </w:r>
      <w:bookmarkStart w:id="31" w:name="_Toc35393793"/>
      <w:r>
        <w:rPr>
          <w:color w:val="000000" w:themeColor="text1"/>
          <w:highlight w:val="none"/>
        </w:rPr>
      </w:r>
      <w:bookmarkStart w:id="32" w:name="_Toc35393624"/>
      <w:r>
        <w:rPr>
          <w:color w:val="000000" w:themeColor="text1"/>
          <w:highlight w:val="none"/>
        </w:rPr>
      </w:r>
      <w:bookmarkStart w:id="33" w:name="_Toc28359005"/>
      <w:r>
        <w:rPr>
          <w:color w:val="000000" w:themeColor="text1"/>
          <w:highlight w:val="none"/>
        </w:rPr>
      </w:r>
      <w:bookmarkStart w:id="34" w:name="_Toc28359082"/>
      <w:r>
        <w:rPr>
          <w:rFonts w:hint="eastAsia" w:ascii="等线" w:hAnsi="等线" w:eastAsia="等线" w:cs="宋体"/>
          <w:color w:val="000000" w:themeColor="text1"/>
          <w:sz w:val="24"/>
          <w:szCs w:val="24"/>
          <w:highlight w:val="none"/>
        </w:rPr>
        <w:t xml:space="preserve">1.时间：详见招标文件公告。</w:t>
      </w:r>
      <w:r>
        <w:rPr>
          <w:color w:val="000000" w:themeColor="text1"/>
          <w:highlight w:val="none"/>
        </w:rPr>
      </w:r>
      <w:r/>
    </w:p>
    <w:p>
      <w:pPr>
        <w:pStyle w:val="1010"/>
        <w:ind w:firstLine="540"/>
        <w:spacing w:line="360" w:lineRule="auto"/>
        <w:rPr>
          <w:rFonts w:ascii="等线" w:hAnsi="等线" w:eastAsia="等线" w:cs="宋体"/>
          <w:color w:val="000000" w:themeColor="text1"/>
          <w:sz w:val="24"/>
          <w:szCs w:val="24"/>
          <w:highlight w:val="none"/>
          <w:u w:val="single"/>
        </w:rPr>
      </w:pPr>
      <w:r>
        <w:rPr>
          <w:rFonts w:hint="eastAsia" w:ascii="等线" w:hAnsi="等线" w:eastAsia="等线" w:cs="宋体"/>
          <w:color w:val="000000" w:themeColor="text1"/>
          <w:sz w:val="24"/>
          <w:szCs w:val="24"/>
          <w:highlight w:val="none"/>
        </w:rPr>
        <w:t xml:space="preserve">2.方式：在“江苏政府采购网”、</w:t>
      </w:r>
      <w:r>
        <w:rPr>
          <w:rFonts w:hint="eastAsia" w:ascii="等线" w:hAnsi="等线" w:eastAsia="等线"/>
          <w:color w:val="000000" w:themeColor="text1"/>
          <w:sz w:val="24"/>
          <w:szCs w:val="24"/>
          <w:highlight w:val="none"/>
        </w:rPr>
        <w:t xml:space="preserve">“常州市政府采购网”</w:t>
      </w:r>
      <w:r>
        <w:rPr>
          <w:rFonts w:hint="eastAsia" w:ascii="等线" w:hAnsi="等线" w:eastAsia="等线" w:cs="宋体"/>
          <w:color w:val="000000" w:themeColor="text1"/>
          <w:sz w:val="24"/>
          <w:szCs w:val="24"/>
          <w:highlight w:val="none"/>
        </w:rPr>
        <w:t xml:space="preserve">自行免费下载招标文件。</w:t>
      </w:r>
      <w:r>
        <w:rPr>
          <w:color w:val="000000" w:themeColor="text1"/>
          <w:highlight w:val="none"/>
        </w:rPr>
      </w:r>
      <w:r/>
    </w:p>
    <w:p>
      <w:pPr>
        <w:pStyle w:val="1013"/>
        <w:ind w:firstLine="498"/>
        <w:spacing w:before="156" w:after="156" w:line="360" w:lineRule="auto"/>
        <w:rPr>
          <w:color w:val="000000" w:themeColor="text1"/>
          <w:highlight w:val="none"/>
        </w:rPr>
      </w:pPr>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rFonts w:hint="eastAsia"/>
          <w:color w:val="000000" w:themeColor="text1"/>
          <w:highlight w:val="none"/>
        </w:rPr>
        <w:t xml:space="preserve">四、投标文件提交</w:t>
      </w:r>
      <w:r>
        <w:rPr>
          <w:color w:val="000000" w:themeColor="text1"/>
          <w:highlight w:val="none"/>
        </w:rPr>
      </w:r>
      <w:r/>
    </w:p>
    <w:p>
      <w:pPr>
        <w:pStyle w:val="1010"/>
        <w:ind w:firstLine="540"/>
        <w:spacing w:line="360" w:lineRule="auto"/>
        <w:rPr>
          <w:rFonts w:hint="eastAsia" w:ascii="等线" w:hAnsi="等线" w:eastAsia="等线" w:cs="宋体"/>
          <w:color w:val="000000" w:themeColor="text1"/>
          <w:sz w:val="24"/>
          <w:szCs w:val="24"/>
          <w:highlight w:val="none"/>
        </w:rPr>
      </w:pPr>
      <w:r>
        <w:rPr>
          <w:rFonts w:hint="eastAsia" w:ascii="等线" w:hAnsi="等线" w:eastAsia="等线" w:cs="宋体"/>
          <w:color w:val="000000" w:themeColor="text1"/>
          <w:sz w:val="24"/>
          <w:szCs w:val="24"/>
          <w:highlight w:val="none"/>
        </w:rPr>
        <w:t xml:space="preserve">1.时间：</w:t>
      </w:r>
      <w:r>
        <w:rPr>
          <w:rFonts w:hint="eastAsia" w:ascii="等线" w:hAnsi="等线" w:eastAsia="等线" w:cs="宋体"/>
          <w:color w:val="000000" w:themeColor="text1"/>
          <w:sz w:val="24"/>
          <w:szCs w:val="24"/>
          <w:highlight w:val="none"/>
        </w:rPr>
        <w:t xml:space="preserve">详见招标公告</w:t>
      </w:r>
      <w:r>
        <w:rPr>
          <w:rFonts w:hint="eastAsia" w:ascii="等线" w:hAnsi="等线" w:eastAsia="等线" w:cs="宋体"/>
          <w:color w:val="000000" w:themeColor="text1"/>
          <w:sz w:val="24"/>
          <w:szCs w:val="24"/>
          <w:highlight w:val="none"/>
        </w:rPr>
        <w:t xml:space="preserve">。</w:t>
      </w:r>
      <w:r>
        <w:rPr>
          <w:color w:val="000000" w:themeColor="text1"/>
          <w:highlight w:val="none"/>
        </w:rPr>
      </w:r>
      <w:r/>
    </w:p>
    <w:p>
      <w:pPr>
        <w:pStyle w:val="1010"/>
        <w:ind w:firstLine="540"/>
        <w:spacing w:line="360" w:lineRule="auto"/>
        <w:rPr>
          <w:rFonts w:hint="eastAsia" w:ascii="等线" w:hAnsi="等线" w:eastAsia="等线" w:cs="宋体"/>
          <w:color w:val="000000" w:themeColor="text1"/>
          <w:sz w:val="24"/>
          <w:szCs w:val="24"/>
          <w:highlight w:val="none"/>
        </w:rPr>
      </w:pPr>
      <w:r>
        <w:rPr>
          <w:rFonts w:hint="eastAsia" w:ascii="等线" w:hAnsi="等线" w:eastAsia="等线" w:cs="宋体"/>
          <w:color w:val="000000" w:themeColor="text1"/>
          <w:sz w:val="24"/>
          <w:szCs w:val="24"/>
          <w:highlight w:val="none"/>
        </w:rPr>
        <w:t xml:space="preserve">2.地点：苏采云政府采购一体化平台</w:t>
      </w:r>
      <w:r>
        <w:rPr>
          <w:color w:val="000000" w:themeColor="text1"/>
          <w:highlight w:val="none"/>
        </w:rPr>
      </w:r>
      <w:r/>
    </w:p>
    <w:p>
      <w:pPr>
        <w:pStyle w:val="1013"/>
        <w:ind w:firstLine="498"/>
        <w:spacing w:before="156" w:after="156" w:line="360" w:lineRule="auto"/>
        <w:rPr>
          <w:color w:val="000000" w:themeColor="text1"/>
          <w:highlight w:val="none"/>
        </w:rPr>
      </w:pPr>
      <w:r>
        <w:rPr>
          <w:rFonts w:hint="eastAsia"/>
          <w:color w:val="000000" w:themeColor="text1"/>
          <w:highlight w:val="none"/>
        </w:rPr>
        <w:t xml:space="preserve">五、公告期限</w:t>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r/>
    </w:p>
    <w:p>
      <w:pPr>
        <w:pStyle w:val="1010"/>
        <w:ind w:firstLine="480"/>
        <w:rPr>
          <w:rFonts w:ascii="等线" w:hAnsi="等线" w:eastAsia="等线" w:cs="宋体"/>
          <w:color w:val="000000" w:themeColor="text1"/>
          <w:sz w:val="24"/>
          <w:szCs w:val="24"/>
          <w:highlight w:val="none"/>
        </w:rPr>
      </w:pPr>
      <w:r>
        <w:rPr>
          <w:color w:val="000000" w:themeColor="text1"/>
          <w:highlight w:val="none"/>
        </w:rPr>
      </w:r>
      <w:bookmarkStart w:id="35" w:name="_Toc38985268"/>
      <w:r>
        <w:rPr>
          <w:color w:val="000000" w:themeColor="text1"/>
          <w:highlight w:val="none"/>
        </w:rPr>
      </w:r>
      <w:bookmarkStart w:id="36" w:name="_Toc35393795"/>
      <w:r>
        <w:rPr>
          <w:color w:val="000000" w:themeColor="text1"/>
          <w:highlight w:val="none"/>
        </w:rPr>
      </w:r>
      <w:bookmarkStart w:id="37" w:name="_Toc35393626"/>
      <w:r>
        <w:rPr>
          <w:rFonts w:hint="eastAsia" w:ascii="等线" w:hAnsi="等线" w:eastAsia="等线" w:cs="宋体"/>
          <w:color w:val="000000" w:themeColor="text1"/>
          <w:sz w:val="24"/>
          <w:szCs w:val="24"/>
          <w:highlight w:val="none"/>
        </w:rPr>
        <w:t xml:space="preserve">招标公告及招标文件公告期限为自本公告发布之日起5个工作日。</w:t>
      </w:r>
      <w:r>
        <w:rPr>
          <w:color w:val="000000" w:themeColor="text1"/>
          <w:highlight w:val="none"/>
        </w:rPr>
      </w:r>
      <w:r/>
    </w:p>
    <w:p>
      <w:pPr>
        <w:pStyle w:val="1013"/>
        <w:ind w:firstLine="498"/>
        <w:spacing w:before="156" w:after="156" w:line="360" w:lineRule="auto"/>
        <w:rPr>
          <w:color w:val="000000" w:themeColor="text1"/>
          <w:highlight w:val="none"/>
        </w:rPr>
      </w:pPr>
      <w:r>
        <w:rPr>
          <w:rFonts w:hint="eastAsia"/>
          <w:color w:val="000000" w:themeColor="text1"/>
          <w:highlight w:val="none"/>
        </w:rPr>
        <w:t xml:space="preserve">六、其他补充事宜</w:t>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pStyle w:val="1010"/>
        <w:ind w:firstLine="480"/>
        <w:rPr>
          <w:rFonts w:ascii="等线" w:hAnsi="等线" w:eastAsia="等线" w:cs="宋体"/>
          <w:color w:val="000000" w:themeColor="text1"/>
          <w:sz w:val="24"/>
          <w:szCs w:val="24"/>
          <w:highlight w:val="none"/>
        </w:rPr>
      </w:pPr>
      <w:r>
        <w:rPr>
          <w:color w:val="000000" w:themeColor="text1"/>
          <w:highlight w:val="none"/>
        </w:rPr>
      </w:r>
      <w:bookmarkStart w:id="38" w:name="_Toc28359085"/>
      <w:r>
        <w:rPr>
          <w:color w:val="000000" w:themeColor="text1"/>
          <w:highlight w:val="none"/>
        </w:rPr>
      </w:r>
      <w:bookmarkStart w:id="39" w:name="_Toc38985269"/>
      <w:r>
        <w:rPr>
          <w:color w:val="000000" w:themeColor="text1"/>
          <w:highlight w:val="none"/>
        </w:rPr>
      </w:r>
      <w:bookmarkStart w:id="40" w:name="_Toc28359008"/>
      <w:r>
        <w:rPr>
          <w:color w:val="000000" w:themeColor="text1"/>
          <w:highlight w:val="none"/>
        </w:rPr>
      </w:r>
      <w:bookmarkStart w:id="41" w:name="_Toc35393627"/>
      <w:r>
        <w:rPr>
          <w:color w:val="000000" w:themeColor="text1"/>
          <w:highlight w:val="none"/>
        </w:rPr>
      </w:r>
      <w:bookmarkStart w:id="42" w:name="_Toc35393796"/>
      <w:r>
        <w:rPr>
          <w:rFonts w:hint="eastAsia" w:ascii="等线" w:hAnsi="等线" w:eastAsia="等线" w:cs="宋体"/>
          <w:color w:val="000000" w:themeColor="text1"/>
          <w:sz w:val="24"/>
          <w:szCs w:val="24"/>
          <w:highlight w:val="none"/>
        </w:rPr>
        <w:t xml:space="preserve">无</w:t>
      </w:r>
      <w:r>
        <w:rPr>
          <w:color w:val="000000" w:themeColor="text1"/>
          <w:highlight w:val="none"/>
        </w:rPr>
      </w:r>
      <w:r/>
    </w:p>
    <w:p>
      <w:pPr>
        <w:pStyle w:val="1013"/>
        <w:ind w:firstLine="498"/>
        <w:spacing w:before="156" w:after="156" w:line="360" w:lineRule="auto"/>
        <w:rPr>
          <w:color w:val="000000" w:themeColor="text1"/>
          <w:highlight w:val="none"/>
        </w:rPr>
      </w:pPr>
      <w:r>
        <w:rPr>
          <w:rFonts w:hint="eastAsia"/>
          <w:color w:val="000000" w:themeColor="text1"/>
          <w:highlight w:val="none"/>
        </w:rPr>
        <w:t xml:space="preserve">七、本次招标联系方式</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r/>
    </w:p>
    <w:p>
      <w:pPr>
        <w:pStyle w:val="1010"/>
        <w:jc w:val="left"/>
        <w:widowControl/>
        <w:rPr>
          <w:rFonts w:ascii="宋体" w:hAnsi="宋体"/>
          <w:color w:val="000000" w:themeColor="text1"/>
          <w:sz w:val="24"/>
          <w:szCs w:val="24"/>
          <w:highlight w:val="none"/>
        </w:rPr>
      </w:pPr>
      <w:r>
        <w:rPr>
          <w:rFonts w:hint="eastAsia" w:ascii="仿宋" w:hAnsi="仿宋" w:eastAsia="仿宋" w:cs="宋体"/>
          <w:color w:val="000000" w:themeColor="text1"/>
          <w:sz w:val="28"/>
          <w:szCs w:val="28"/>
          <w:highlight w:val="none"/>
        </w:rPr>
        <w:t xml:space="preserve">　　　</w:t>
      </w:r>
      <w:r>
        <w:rPr>
          <w:rFonts w:hint="eastAsia" w:ascii="宋体" w:hAnsi="宋体" w:cs="宋体"/>
          <w:color w:val="000000" w:themeColor="text1"/>
          <w:sz w:val="24"/>
          <w:szCs w:val="24"/>
          <w:highlight w:val="none"/>
        </w:rPr>
        <w:t xml:space="preserve">1.采购人信息</w:t>
      </w:r>
      <w:r>
        <w:rPr>
          <w:color w:val="000000" w:themeColor="text1"/>
          <w:highlight w:val="none"/>
        </w:rPr>
      </w:r>
      <w:r/>
    </w:p>
    <w:p>
      <w:pPr>
        <w:pStyle w:val="1010"/>
        <w:ind w:left="1079" w:hanging="30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    称：江苏省常州高级中学</w:t>
      </w:r>
      <w:r>
        <w:rPr>
          <w:color w:val="000000" w:themeColor="text1"/>
          <w:highlight w:val="none"/>
        </w:rPr>
      </w:r>
      <w:r/>
    </w:p>
    <w:p>
      <w:pPr>
        <w:pStyle w:val="1010"/>
        <w:ind w:left="1079" w:hanging="30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    址：常州市天宁区罗汉路8号</w:t>
      </w:r>
      <w:r>
        <w:rPr>
          <w:color w:val="000000" w:themeColor="text1"/>
          <w:highlight w:val="none"/>
        </w:rPr>
      </w:r>
      <w:r/>
    </w:p>
    <w:p>
      <w:pPr>
        <w:pStyle w:val="1010"/>
        <w:ind w:left="1079" w:hanging="30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联系方式：石老师 </w:t>
      </w:r>
      <w:r>
        <w:rPr>
          <w:color w:val="000000" w:themeColor="text1"/>
          <w:highlight w:val="none"/>
        </w:rPr>
      </w:r>
      <w:r/>
    </w:p>
    <w:p>
      <w:pPr>
        <w:pStyle w:val="1010"/>
        <w:ind w:left="1079" w:hanging="300"/>
        <w:jc w:val="left"/>
        <w:spacing w:line="360"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联系方式：</w:t>
      </w:r>
      <w:bookmarkStart w:id="43" w:name="_Toc28359086"/>
      <w:r>
        <w:rPr>
          <w:color w:val="000000" w:themeColor="text1"/>
          <w:highlight w:val="none"/>
        </w:rPr>
      </w:r>
      <w:bookmarkStart w:id="44" w:name="_Toc28359009"/>
      <w:r>
        <w:rPr>
          <w:rFonts w:hint="eastAsia" w:ascii="宋体" w:hAnsi="宋体"/>
          <w:color w:val="000000" w:themeColor="text1"/>
          <w:sz w:val="24"/>
          <w:szCs w:val="24"/>
          <w:highlight w:val="none"/>
        </w:rPr>
        <w:t xml:space="preserve">0519-86026953</w:t>
      </w:r>
      <w:r>
        <w:rPr>
          <w:color w:val="000000" w:themeColor="text1"/>
          <w:highlight w:val="none"/>
        </w:rPr>
      </w:r>
      <w:r/>
    </w:p>
    <w:p>
      <w:pPr>
        <w:pStyle w:val="1010"/>
        <w:ind w:left="1079" w:hanging="300"/>
        <w:jc w:val="left"/>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3"/>
      <w:r>
        <w:rPr>
          <w:color w:val="000000" w:themeColor="text1"/>
          <w:highlight w:val="none"/>
        </w:rPr>
      </w:r>
      <w:bookmarkEnd w:id="44"/>
      <w:r>
        <w:rPr>
          <w:rFonts w:hint="eastAsia" w:ascii="宋体" w:hAnsi="宋体" w:cs="宋体"/>
          <w:color w:val="000000" w:themeColor="text1"/>
          <w:sz w:val="24"/>
          <w:szCs w:val="24"/>
          <w:highlight w:val="none"/>
        </w:rPr>
        <w:t xml:space="preserve">常州市教育基本建设与装备管理中心</w:t>
      </w:r>
      <w:r>
        <w:rPr>
          <w:color w:val="000000" w:themeColor="text1"/>
          <w:highlight w:val="none"/>
        </w:rPr>
      </w:r>
      <w:r/>
    </w:p>
    <w:p>
      <w:pPr>
        <w:pStyle w:val="1010"/>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　  址：常州市新市路9号</w:t>
      </w:r>
      <w:r>
        <w:rPr>
          <w:color w:val="000000" w:themeColor="text1"/>
          <w:highlight w:val="none"/>
        </w:rPr>
      </w:r>
      <w:r/>
    </w:p>
    <w:p>
      <w:pPr>
        <w:pStyle w:val="1010"/>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采购文件相关联系人：费老师</w:t>
      </w:r>
      <w:r>
        <w:rPr>
          <w:color w:val="000000" w:themeColor="text1"/>
          <w:highlight w:val="none"/>
        </w:rPr>
      </w:r>
      <w:r/>
    </w:p>
    <w:p>
      <w:pPr>
        <w:pStyle w:val="1010"/>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电  　话：0519-86676110</w:t>
      </w:r>
      <w:r>
        <w:rPr>
          <w:color w:val="000000" w:themeColor="text1"/>
          <w:highlight w:val="none"/>
        </w:rPr>
      </w:r>
      <w:r/>
    </w:p>
    <w:p>
      <w:pPr>
        <w:pStyle w:val="1010"/>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开标评审相关联系人：周老师</w:t>
      </w:r>
      <w:r>
        <w:rPr>
          <w:color w:val="000000" w:themeColor="text1"/>
          <w:highlight w:val="none"/>
        </w:rPr>
      </w:r>
      <w:r/>
    </w:p>
    <w:p>
      <w:pPr>
        <w:pStyle w:val="1010"/>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电  　话：0519-86607039</w:t>
      </w:r>
      <w:r>
        <w:rPr>
          <w:color w:val="000000" w:themeColor="text1"/>
          <w:highlight w:val="none"/>
        </w:rPr>
      </w:r>
      <w:r/>
    </w:p>
    <w:p>
      <w:pPr>
        <w:pStyle w:val="1010"/>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电子化招投标技术支持电话：0519-85588210</w:t>
      </w:r>
      <w:r>
        <w:rPr>
          <w:color w:val="000000" w:themeColor="text1"/>
          <w:highlight w:val="none"/>
        </w:rPr>
      </w:r>
      <w:r/>
    </w:p>
    <w:p>
      <w:pPr>
        <w:pStyle w:val="1013"/>
        <w:ind w:firstLine="498"/>
        <w:spacing w:before="156" w:after="156" w:line="360" w:lineRule="auto"/>
        <w:rPr>
          <w:color w:val="000000" w:themeColor="text1"/>
          <w:highlight w:val="none"/>
        </w:rPr>
      </w:pPr>
      <w:r>
        <w:rPr>
          <w:rFonts w:hint="eastAsia"/>
          <w:color w:val="000000" w:themeColor="text1"/>
          <w:highlight w:val="none"/>
        </w:rPr>
        <w:t xml:space="preserve">八、其他</w:t>
      </w:r>
      <w:r>
        <w:rPr>
          <w:color w:val="000000" w:themeColor="text1"/>
          <w:highlight w:val="none"/>
        </w:rPr>
      </w:r>
      <w:r/>
    </w:p>
    <w:p>
      <w:pPr>
        <w:pStyle w:val="1010"/>
        <w:ind w:firstLine="480"/>
        <w:jc w:val="left"/>
        <w:spacing w:line="560" w:lineRule="exact"/>
        <w:tabs>
          <w:tab w:val="left" w:pos="900" w:leader="none"/>
        </w:tabs>
        <w:rPr>
          <w:rFonts w:hint="eastAsia" w:ascii="等线" w:hAnsi="等线" w:eastAsia="等线"/>
          <w:bCs/>
          <w:color w:val="000000" w:themeColor="text1"/>
          <w:sz w:val="24"/>
          <w:szCs w:val="24"/>
          <w:highlight w:val="none"/>
        </w:rPr>
      </w:pPr>
      <w:r>
        <w:rPr>
          <w:rFonts w:ascii="等线" w:hAnsi="等线" w:eastAsia="等线"/>
          <w:color w:val="000000" w:themeColor="text1"/>
          <w:sz w:val="24"/>
          <w:highlight w:val="none"/>
        </w:rPr>
        <w:t xml:space="preserve">1</w:t>
      </w:r>
      <w:r>
        <w:rPr>
          <w:rFonts w:hint="eastAsia" w:ascii="等线" w:hAnsi="等线" w:eastAsia="等线"/>
          <w:color w:val="000000" w:themeColor="text1"/>
          <w:sz w:val="24"/>
          <w:highlight w:val="none"/>
        </w:rPr>
        <w:t xml:space="preserve">.</w:t>
      </w:r>
      <w:r>
        <w:rPr>
          <w:rFonts w:hint="eastAsia" w:ascii="等线" w:hAnsi="等线" w:eastAsia="等线"/>
          <w:bCs/>
          <w:color w:val="000000" w:themeColor="text1"/>
          <w:sz w:val="24"/>
          <w:szCs w:val="24"/>
          <w:highlight w:val="none"/>
        </w:rPr>
        <w:t xml:space="preserve"> 根据省财政厅《关于更换全省政府采购交易系统C A数字证书和电子签章的通知》（苏财购〔2023〕101号），</w:t>
      </w:r>
      <w:r>
        <w:rPr>
          <w:rFonts w:hint="eastAsia" w:ascii="等线" w:hAnsi="等线" w:eastAsia="等线"/>
          <w:color w:val="000000" w:themeColor="text1"/>
          <w:sz w:val="24"/>
          <w:szCs w:val="24"/>
          <w:highlight w:val="none"/>
        </w:rPr>
        <w:t xml:space="preserve">“苏采云”政府采购交易系统（以下简称苏采云系统）</w:t>
      </w:r>
      <w:r>
        <w:rPr>
          <w:rFonts w:hint="eastAsia" w:ascii="等线" w:hAnsi="等线" w:eastAsia="等线"/>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等线" w:hAnsi="等线" w:eastAsia="等线"/>
          <w:color w:val="000000" w:themeColor="text1"/>
          <w:sz w:val="24"/>
          <w:szCs w:val="24"/>
          <w:highlight w:val="none"/>
        </w:rPr>
        <w:t xml:space="preserve">苏采云系统</w:t>
      </w:r>
      <w:r>
        <w:rPr>
          <w:rFonts w:hint="eastAsia" w:ascii="等线" w:hAnsi="等线" w:eastAsia="等线"/>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1010"/>
        <w:ind w:firstLine="480"/>
        <w:spacing w:line="560" w:lineRule="exact"/>
        <w:tabs>
          <w:tab w:val="left" w:pos="900" w:leader="none"/>
        </w:tabs>
        <w:rPr>
          <w:rFonts w:hint="eastAsia" w:ascii="等线" w:hAnsi="等线" w:eastAsia="等线"/>
          <w:color w:val="000000" w:themeColor="text1"/>
          <w:sz w:val="24"/>
          <w:szCs w:val="24"/>
          <w:highlight w:val="none"/>
        </w:rPr>
      </w:pPr>
      <w:r>
        <w:rPr>
          <w:rFonts w:hint="eastAsia" w:ascii="等线" w:hAnsi="等线" w:eastAsia="等线"/>
          <w:bCs/>
          <w:color w:val="000000" w:themeColor="text1"/>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highlight w:val="none"/>
        </w:rPr>
      </w:r>
      <w:r/>
    </w:p>
    <w:p>
      <w:pPr>
        <w:pStyle w:val="1010"/>
        <w:ind w:firstLine="480"/>
        <w:spacing w:line="560" w:lineRule="exact"/>
        <w:tabs>
          <w:tab w:val="left" w:pos="900" w:leader="none"/>
        </w:tabs>
        <w:rPr>
          <w:rFonts w:hint="eastAsia" w:ascii="等线" w:hAnsi="等线" w:eastAsia="等线"/>
          <w:bCs/>
          <w:color w:val="000000" w:themeColor="text1"/>
          <w:sz w:val="24"/>
          <w:szCs w:val="24"/>
          <w:highlight w:val="none"/>
        </w:rPr>
      </w:pPr>
      <w:r>
        <w:rPr>
          <w:rFonts w:hint="eastAsia" w:ascii="等线" w:hAnsi="等线" w:eastAsia="等线"/>
          <w:bCs/>
          <w:color w:val="000000" w:themeColor="text1"/>
          <w:sz w:val="24"/>
          <w:szCs w:val="24"/>
          <w:highlight w:val="none"/>
        </w:rPr>
        <w:t xml:space="preserve">2. 有关本次招标的事项若存在变动或修改，敬请及时关注常州市教育基本建设与装备管理中心在“江苏政府采购网”</w:t>
      </w:r>
      <w:r>
        <w:rPr>
          <w:rFonts w:hint="eastAsia" w:ascii="等线" w:hAnsi="等线" w:eastAsia="等线" w:cs="宋体"/>
          <w:color w:val="000000" w:themeColor="text1"/>
          <w:sz w:val="24"/>
          <w:szCs w:val="24"/>
          <w:highlight w:val="none"/>
        </w:rPr>
        <w:t xml:space="preserve"> 、</w:t>
      </w:r>
      <w:r>
        <w:rPr>
          <w:rFonts w:hint="eastAsia" w:ascii="等线" w:hAnsi="等线" w:eastAsia="等线"/>
          <w:color w:val="000000" w:themeColor="text1"/>
          <w:sz w:val="24"/>
          <w:szCs w:val="24"/>
          <w:highlight w:val="none"/>
        </w:rPr>
        <w:t xml:space="preserve">“常州市政府采购网”</w:t>
      </w:r>
      <w:r>
        <w:rPr>
          <w:rFonts w:hint="eastAsia" w:ascii="等线" w:hAnsi="等线" w:eastAsia="等线"/>
          <w:bCs/>
          <w:color w:val="000000" w:themeColor="text1"/>
          <w:sz w:val="24"/>
          <w:szCs w:val="24"/>
          <w:highlight w:val="none"/>
        </w:rPr>
        <w:t xml:space="preserve">发布的更正公告。</w:t>
      </w:r>
      <w:r>
        <w:rPr>
          <w:color w:val="000000" w:themeColor="text1"/>
          <w:highlight w:val="none"/>
        </w:rPr>
      </w:r>
      <w:r/>
    </w:p>
    <w:p>
      <w:pPr>
        <w:pStyle w:val="1010"/>
        <w:ind w:firstLine="480"/>
        <w:spacing w:line="560" w:lineRule="exact"/>
        <w:tabs>
          <w:tab w:val="left" w:pos="900" w:leader="none"/>
        </w:tabs>
        <w:rPr>
          <w:rFonts w:hint="eastAsia" w:ascii="等线" w:hAnsi="等线" w:eastAsia="等线"/>
          <w:bCs/>
          <w:color w:val="000000" w:themeColor="text1"/>
          <w:sz w:val="24"/>
          <w:szCs w:val="24"/>
          <w:highlight w:val="none"/>
        </w:rPr>
      </w:pPr>
      <w:r>
        <w:rPr>
          <w:rFonts w:hint="eastAsia" w:ascii="等线" w:hAnsi="等线" w:eastAsia="等线"/>
          <w:bCs/>
          <w:color w:val="000000" w:themeColor="text1"/>
          <w:sz w:val="24"/>
          <w:szCs w:val="24"/>
          <w:highlight w:val="none"/>
        </w:rPr>
        <w:t xml:space="preserve">3. 本次招标不收取投标保证金。</w:t>
      </w:r>
      <w:r>
        <w:rPr>
          <w:color w:val="000000" w:themeColor="text1"/>
          <w:highlight w:val="none"/>
        </w:rPr>
      </w:r>
      <w:r/>
    </w:p>
    <w:p>
      <w:pPr>
        <w:pStyle w:val="1010"/>
        <w:ind w:firstLine="480"/>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right="840"/>
        <w:rPr>
          <w:rFonts w:hint="eastAsia" w:ascii="宋体" w:hAnsi="宋体"/>
          <w:color w:val="000000" w:themeColor="text1"/>
          <w:sz w:val="24"/>
          <w:szCs w:val="24"/>
          <w:highlight w:val="none"/>
        </w:rPr>
      </w:pPr>
      <w:r>
        <w:rPr>
          <w:rFonts w:ascii="宋体" w:hAnsi="宋体"/>
          <w:color w:val="000000" w:themeColor="text1"/>
          <w:sz w:val="24"/>
          <w:szCs w:val="24"/>
          <w:highlight w:val="none"/>
        </w:rPr>
        <w:br w:type="page" w:clear="all"/>
      </w:r>
      <w:r>
        <w:rPr>
          <w:color w:val="000000" w:themeColor="text1"/>
          <w:highlight w:val="none"/>
        </w:rPr>
      </w:r>
      <w:r/>
    </w:p>
    <w:p>
      <w:pPr>
        <w:pStyle w:val="1011"/>
        <w:rPr>
          <w:rFonts w:hint="eastAsia" w:ascii="黑体" w:eastAsia="黑体"/>
          <w:bCs/>
          <w:color w:val="000000" w:themeColor="text1"/>
          <w:sz w:val="44"/>
          <w:highlight w:val="none"/>
        </w:rPr>
      </w:pPr>
      <w:r>
        <w:rPr>
          <w:color w:val="000000" w:themeColor="text1"/>
          <w:highlight w:val="none"/>
        </w:rPr>
      </w:r>
      <w:bookmarkStart w:id="45" w:name="_Toc120614211"/>
      <w:r>
        <w:rPr>
          <w:color w:val="000000" w:themeColor="text1"/>
          <w:highlight w:val="none"/>
        </w:rPr>
      </w:r>
      <w:bookmarkStart w:id="46" w:name="_Toc173761690"/>
      <w:r>
        <w:rPr>
          <w:rFonts w:hint="eastAsia" w:ascii="黑体" w:eastAsia="黑体"/>
          <w:bCs/>
          <w:color w:val="000000" w:themeColor="text1"/>
          <w:sz w:val="44"/>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5"/>
      <w:r>
        <w:rPr>
          <w:color w:val="000000" w:themeColor="text1"/>
          <w:highlight w:val="none"/>
        </w:rPr>
      </w:r>
      <w:bookmarkStart w:id="47" w:name="_Toc20823274"/>
      <w:r>
        <w:rPr>
          <w:color w:val="000000" w:themeColor="text1"/>
          <w:highlight w:val="none"/>
        </w:rPr>
      </w:r>
      <w:bookmarkStart w:id="48" w:name="_Toc513029202"/>
      <w:r>
        <w:rPr>
          <w:color w:val="000000" w:themeColor="text1"/>
          <w:highlight w:val="none"/>
        </w:rPr>
      </w:r>
      <w:bookmarkStart w:id="49" w:name="_Toc120614213"/>
      <w:r>
        <w:rPr>
          <w:color w:val="000000" w:themeColor="text1"/>
          <w:highlight w:val="none"/>
        </w:rPr>
      </w:r>
      <w:bookmarkStart w:id="50" w:name="_Toc16938518"/>
      <w:r>
        <w:rPr>
          <w:rFonts w:hint="eastAsia" w:ascii="黑体" w:eastAsia="黑体"/>
          <w:bCs/>
          <w:color w:val="000000" w:themeColor="text1"/>
          <w:sz w:val="44"/>
          <w:highlight w:val="none"/>
        </w:rPr>
        <w:t xml:space="preserve">投标人须知</w:t>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p>
    <w:p>
      <w:pPr>
        <w:pStyle w:val="1013"/>
        <w:ind w:firstLine="498"/>
        <w:spacing w:before="156" w:after="156" w:line="360" w:lineRule="auto"/>
        <w:rPr>
          <w:rFonts w:hint="eastAsia"/>
          <w:color w:val="000000" w:themeColor="text1"/>
          <w:highlight w:val="none"/>
        </w:rPr>
      </w:pPr>
      <w:r>
        <w:rPr>
          <w:color w:val="000000" w:themeColor="text1"/>
          <w:highlight w:val="none"/>
        </w:rPr>
      </w:r>
      <w:bookmarkStart w:id="51" w:name="_Toc20823275"/>
      <w:r>
        <w:rPr>
          <w:color w:val="000000" w:themeColor="text1"/>
          <w:highlight w:val="none"/>
        </w:rPr>
      </w:r>
      <w:bookmarkStart w:id="52" w:name="_Toc16938519"/>
      <w:r>
        <w:rPr>
          <w:color w:val="000000" w:themeColor="text1"/>
          <w:highlight w:val="none"/>
        </w:rPr>
      </w:r>
      <w:bookmarkStart w:id="53" w:name="_Toc513029203"/>
      <w:r>
        <w:rPr>
          <w:color w:val="000000" w:themeColor="text1"/>
          <w:highlight w:val="none"/>
        </w:rPr>
      </w:r>
      <w:bookmarkStart w:id="54" w:name="_Toc120614214"/>
      <w:r>
        <w:rPr>
          <w:rFonts w:hint="eastAsia"/>
          <w:color w:val="000000" w:themeColor="text1"/>
          <w:highlight w:val="none"/>
        </w:rPr>
        <w:t xml:space="preserve">一、总则</w:t>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55" w:name="_Hlt16619475"/>
      <w:r>
        <w:rPr>
          <w:color w:val="000000" w:themeColor="text1"/>
          <w:highlight w:val="none"/>
        </w:rPr>
      </w:r>
      <w:bookmarkEnd w:id="55"/>
      <w:r>
        <w:rPr>
          <w:color w:val="000000" w:themeColor="text1"/>
          <w:highlight w:val="none"/>
        </w:rPr>
      </w:r>
      <w:bookmarkStart w:id="56" w:name="_Toc458694821"/>
      <w:r>
        <w:rPr>
          <w:color w:val="000000" w:themeColor="text1"/>
          <w:highlight w:val="none"/>
        </w:rPr>
      </w:r>
      <w:bookmarkStart w:id="57" w:name="_Toc20823276"/>
      <w:r>
        <w:rPr>
          <w:color w:val="000000" w:themeColor="text1"/>
          <w:highlight w:val="none"/>
        </w:rPr>
      </w:r>
      <w:bookmarkStart w:id="58" w:name="_Toc16938520"/>
      <w:r>
        <w:rPr>
          <w:color w:val="000000" w:themeColor="text1"/>
          <w:highlight w:val="none"/>
        </w:rPr>
      </w:r>
      <w:bookmarkStart w:id="59" w:name="_Toc513029204"/>
      <w:r>
        <w:rPr>
          <w:rFonts w:hint="eastAsia"/>
          <w:b w:val="0"/>
          <w:bCs w:val="0"/>
          <w:color w:val="000000" w:themeColor="text1"/>
          <w:highlight w:val="none"/>
        </w:rPr>
        <w:t xml:space="preserve">1</w:t>
      </w:r>
      <w:bookmarkEnd w:id="56"/>
      <w:r>
        <w:rPr>
          <w:rFonts w:hint="eastAsia"/>
          <w:b w:val="0"/>
          <w:bCs w:val="0"/>
          <w:color w:val="000000" w:themeColor="text1"/>
          <w:highlight w:val="none"/>
        </w:rPr>
        <w:t xml:space="preserve">、招标方式</w:t>
      </w:r>
      <w:bookmarkEnd w:id="57"/>
      <w:r>
        <w:rPr>
          <w:color w:val="000000" w:themeColor="text1"/>
          <w:highlight w:val="none"/>
        </w:rPr>
      </w:r>
      <w:bookmarkEnd w:id="58"/>
      <w:r>
        <w:rPr>
          <w:color w:val="000000" w:themeColor="text1"/>
          <w:highlight w:val="none"/>
        </w:rPr>
      </w:r>
      <w:bookmarkEnd w:id="59"/>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 本次招标采取公开招标方式，本招标文件仅适用于招标公告中所述项目。</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60" w:name="_Toc16938521"/>
      <w:r>
        <w:rPr>
          <w:color w:val="000000" w:themeColor="text1"/>
          <w:highlight w:val="none"/>
        </w:rPr>
      </w:r>
      <w:bookmarkStart w:id="61" w:name="_Toc513029205"/>
      <w:r>
        <w:rPr>
          <w:color w:val="000000" w:themeColor="text1"/>
          <w:highlight w:val="none"/>
        </w:rPr>
      </w:r>
      <w:bookmarkStart w:id="62" w:name="_Toc20823277"/>
      <w:r>
        <w:rPr>
          <w:rFonts w:hint="eastAsia"/>
          <w:b w:val="0"/>
          <w:bCs w:val="0"/>
          <w:color w:val="000000" w:themeColor="text1"/>
          <w:highlight w:val="none"/>
        </w:rPr>
        <w:t xml:space="preserve">2、合格的投标人</w:t>
      </w:r>
      <w:bookmarkEnd w:id="60"/>
      <w:r>
        <w:rPr>
          <w:color w:val="000000" w:themeColor="text1"/>
          <w:highlight w:val="none"/>
        </w:rPr>
      </w:r>
      <w:bookmarkEnd w:id="61"/>
      <w:r>
        <w:rPr>
          <w:color w:val="000000" w:themeColor="text1"/>
          <w:highlight w:val="none"/>
        </w:rPr>
      </w:r>
      <w:bookmarkEnd w:id="62"/>
      <w:r>
        <w:rPr>
          <w:color w:val="000000" w:themeColor="text1"/>
          <w:highlight w:val="none"/>
        </w:rPr>
      </w:r>
      <w:r/>
    </w:p>
    <w:p>
      <w:pPr>
        <w:pStyle w:val="1010"/>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2.1满足招标公告中供应商的资格要求的规定。</w:t>
      </w:r>
      <w:r>
        <w:rPr>
          <w:color w:val="000000" w:themeColor="text1"/>
          <w:highlight w:val="none"/>
        </w:rPr>
      </w:r>
      <w:r/>
    </w:p>
    <w:p>
      <w:pPr>
        <w:pStyle w:val="1010"/>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 满足本文件实质性要求和条件的规定。</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63" w:name="_Toc20823278"/>
      <w:r>
        <w:rPr>
          <w:color w:val="000000" w:themeColor="text1"/>
          <w:highlight w:val="none"/>
        </w:rPr>
      </w:r>
      <w:bookmarkStart w:id="64" w:name="_Toc513029206"/>
      <w:r>
        <w:rPr>
          <w:color w:val="000000" w:themeColor="text1"/>
          <w:highlight w:val="none"/>
        </w:rPr>
      </w:r>
      <w:bookmarkStart w:id="65" w:name="_Toc16938522"/>
      <w:r>
        <w:rPr>
          <w:rFonts w:hint="eastAsia"/>
          <w:b w:val="0"/>
          <w:bCs w:val="0"/>
          <w:color w:val="000000" w:themeColor="text1"/>
          <w:highlight w:val="none"/>
        </w:rPr>
        <w:t xml:space="preserve">3、适用法律</w:t>
      </w:r>
      <w:bookmarkEnd w:id="63"/>
      <w:r>
        <w:rPr>
          <w:color w:val="000000" w:themeColor="text1"/>
          <w:highlight w:val="none"/>
        </w:rPr>
      </w:r>
      <w:bookmarkEnd w:id="64"/>
      <w:r>
        <w:rPr>
          <w:color w:val="000000" w:themeColor="text1"/>
          <w:highlight w:val="none"/>
        </w:rPr>
      </w:r>
      <w:bookmarkEnd w:id="65"/>
      <w:r>
        <w:rPr>
          <w:color w:val="000000" w:themeColor="text1"/>
          <w:highlight w:val="none"/>
        </w:rPr>
      </w:r>
      <w:r/>
    </w:p>
    <w:p>
      <w:pPr>
        <w:pStyle w:val="1010"/>
        <w:ind w:firstLine="42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 本次招标及由此产生的合同受中华人民共和国有关的法律法规制约和保护</w:t>
      </w:r>
      <w:r>
        <w:rPr>
          <w:rFonts w:ascii="宋体" w:hAnsi="宋体"/>
          <w:color w:val="000000" w:themeColor="text1"/>
          <w:sz w:val="24"/>
          <w:highlight w:val="none"/>
        </w:rPr>
        <w:t xml:space="preserve">。</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66" w:name="_Toc513029207"/>
      <w:r>
        <w:rPr>
          <w:color w:val="000000" w:themeColor="text1"/>
          <w:highlight w:val="none"/>
        </w:rPr>
      </w:r>
      <w:bookmarkStart w:id="67" w:name="_Toc20823279"/>
      <w:r>
        <w:rPr>
          <w:color w:val="000000" w:themeColor="text1"/>
          <w:highlight w:val="none"/>
        </w:rPr>
      </w:r>
      <w:bookmarkStart w:id="68" w:name="_Toc16938523"/>
      <w:r>
        <w:rPr>
          <w:color w:val="000000" w:themeColor="text1"/>
          <w:highlight w:val="none"/>
        </w:rPr>
      </w:r>
      <w:bookmarkStart w:id="69" w:name="_Toc462564067"/>
      <w:r>
        <w:rPr>
          <w:rFonts w:hint="eastAsia"/>
          <w:b w:val="0"/>
          <w:bCs w:val="0"/>
          <w:color w:val="000000" w:themeColor="text1"/>
          <w:highlight w:val="none"/>
        </w:rPr>
        <w:t xml:space="preserve">4、投标费用</w:t>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4.2本次招标建装中心和采购人不收取标书工本费与中标服务费。</w:t>
      </w:r>
      <w:r>
        <w:rPr>
          <w:color w:val="000000" w:themeColor="text1"/>
          <w:highlight w:val="none"/>
        </w:rPr>
      </w:r>
      <w:r/>
    </w:p>
    <w:p>
      <w:pPr>
        <w:pStyle w:val="1014"/>
        <w:ind w:firstLine="602"/>
        <w:spacing w:before="0" w:after="0" w:line="480" w:lineRule="exact"/>
        <w:rPr>
          <w:rFonts w:hint="eastAsia" w:ascii="黑体" w:hAnsi="宋体"/>
          <w:b w:val="0"/>
          <w:bCs w:val="0"/>
          <w:color w:val="000000" w:themeColor="text1"/>
          <w:highlight w:val="none"/>
        </w:rPr>
      </w:pPr>
      <w:r>
        <w:rPr>
          <w:rFonts w:hint="eastAsia" w:ascii="宋体" w:hAnsi="宋体"/>
          <w:color w:val="000000" w:themeColor="text1"/>
          <w:sz w:val="30"/>
          <w:highlight w:val="none"/>
        </w:rPr>
        <w:t xml:space="preserve">5、</w:t>
      </w:r>
      <w:r>
        <w:rPr>
          <w:rFonts w:hint="eastAsia" w:ascii="黑体" w:hAnsi="宋体"/>
          <w:b w:val="0"/>
          <w:bCs w:val="0"/>
          <w:color w:val="000000" w:themeColor="text1"/>
          <w:highlight w:val="none"/>
        </w:rPr>
        <w:t xml:space="preserve">招标文件的约束力</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 投标人一旦参加本项目采购活动，即被认为接受了本招标文件的规定和约束。</w:t>
      </w:r>
      <w:r>
        <w:rPr>
          <w:color w:val="000000" w:themeColor="text1"/>
          <w:highlight w:val="none"/>
        </w:rPr>
      </w:r>
      <w:r/>
    </w:p>
    <w:p>
      <w:pPr>
        <w:pStyle w:val="1013"/>
        <w:ind w:firstLine="321"/>
        <w:spacing w:before="156" w:after="156" w:line="360" w:lineRule="auto"/>
        <w:rPr>
          <w:rFonts w:hint="eastAsia"/>
          <w:color w:val="000000" w:themeColor="text1"/>
          <w:highlight w:val="none"/>
        </w:rPr>
      </w:pPr>
      <w:r>
        <w:rPr>
          <w:color w:val="000000" w:themeColor="text1"/>
          <w:highlight w:val="none"/>
        </w:rPr>
      </w:r>
      <w:bookmarkStart w:id="70" w:name="_Toc120614215"/>
      <w:r>
        <w:rPr>
          <w:color w:val="000000" w:themeColor="text1"/>
          <w:highlight w:val="none"/>
        </w:rPr>
      </w:r>
      <w:bookmarkStart w:id="71" w:name="_Toc513029209"/>
      <w:r>
        <w:rPr>
          <w:color w:val="000000" w:themeColor="text1"/>
          <w:highlight w:val="none"/>
        </w:rPr>
      </w:r>
      <w:bookmarkStart w:id="72" w:name="_Toc16938525"/>
      <w:r>
        <w:rPr>
          <w:color w:val="000000" w:themeColor="text1"/>
          <w:highlight w:val="none"/>
        </w:rPr>
      </w:r>
      <w:bookmarkStart w:id="73" w:name="_Toc20823281"/>
      <w:r>
        <w:rPr>
          <w:rFonts w:hint="eastAsia"/>
          <w:color w:val="000000" w:themeColor="text1"/>
          <w:highlight w:val="none"/>
        </w:rPr>
        <w:t xml:space="preserve">二、招标文件</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74" w:name="_Toc16938526"/>
      <w:r>
        <w:rPr>
          <w:color w:val="000000" w:themeColor="text1"/>
          <w:highlight w:val="none"/>
        </w:rPr>
      </w:r>
      <w:bookmarkStart w:id="75" w:name="_Toc513029210"/>
      <w:r>
        <w:rPr>
          <w:color w:val="000000" w:themeColor="text1"/>
          <w:highlight w:val="none"/>
        </w:rPr>
      </w:r>
      <w:bookmarkStart w:id="76" w:name="_Toc20823282"/>
      <w:r>
        <w:rPr>
          <w:rFonts w:hint="eastAsia"/>
          <w:b w:val="0"/>
          <w:bCs w:val="0"/>
          <w:color w:val="000000" w:themeColor="text1"/>
          <w:highlight w:val="none"/>
        </w:rPr>
        <w:t xml:space="preserve">6、招标文件构成</w:t>
      </w:r>
      <w:bookmarkEnd w:id="74"/>
      <w:r>
        <w:rPr>
          <w:color w:val="000000" w:themeColor="text1"/>
          <w:highlight w:val="none"/>
        </w:rPr>
      </w:r>
      <w:bookmarkEnd w:id="75"/>
      <w:r>
        <w:rPr>
          <w:color w:val="000000" w:themeColor="text1"/>
          <w:highlight w:val="none"/>
        </w:rPr>
      </w:r>
      <w:bookmarkEnd w:id="76"/>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 招标文件由以下部分组成：</w:t>
      </w:r>
      <w:r>
        <w:rPr>
          <w:color w:val="000000" w:themeColor="text1"/>
          <w:highlight w:val="none"/>
        </w:rPr>
      </w:r>
      <w:r/>
    </w:p>
    <w:p>
      <w:pPr>
        <w:pStyle w:val="1010"/>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r/>
    </w:p>
    <w:p>
      <w:pPr>
        <w:pStyle w:val="1010"/>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r/>
    </w:p>
    <w:p>
      <w:pPr>
        <w:pStyle w:val="1010"/>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r/>
    </w:p>
    <w:p>
      <w:pPr>
        <w:pStyle w:val="1010"/>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r/>
    </w:p>
    <w:p>
      <w:pPr>
        <w:pStyle w:val="1010"/>
        <w:ind w:firstLine="360"/>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color w:val="000000" w:themeColor="text1"/>
          <w:highlight w:val="none"/>
        </w:rPr>
      </w:r>
      <w:r/>
    </w:p>
    <w:p>
      <w:pPr>
        <w:pStyle w:val="1010"/>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（6）投标文件格式</w:t>
      </w:r>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请仔细检查招标文件是否齐全，如有缺漏请立即与建装中心联系解决。</w:t>
      </w:r>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6.2</w:t>
      </w:r>
      <w:r>
        <w:rPr>
          <w:rFonts w:hint="eastAsia" w:ascii="宋体" w:hAnsi="宋体"/>
          <w:color w:val="000000" w:themeColor="text1"/>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1014"/>
        <w:ind w:firstLine="560"/>
        <w:spacing w:before="0" w:after="0" w:line="240" w:lineRule="auto"/>
        <w:rPr>
          <w:rFonts w:hint="eastAsia"/>
          <w:b w:val="0"/>
          <w:bCs w:val="0"/>
          <w:color w:val="000000" w:themeColor="text1"/>
          <w:highlight w:val="none"/>
        </w:rPr>
      </w:pPr>
      <w:r>
        <w:rPr>
          <w:color w:val="000000" w:themeColor="text1"/>
          <w:highlight w:val="none"/>
        </w:rPr>
      </w:r>
      <w:bookmarkStart w:id="77" w:name="_Toc513029211"/>
      <w:r>
        <w:rPr>
          <w:color w:val="000000" w:themeColor="text1"/>
          <w:highlight w:val="none"/>
        </w:rPr>
      </w:r>
      <w:bookmarkStart w:id="78" w:name="_Toc462564070"/>
      <w:r>
        <w:rPr>
          <w:color w:val="000000" w:themeColor="text1"/>
          <w:highlight w:val="none"/>
        </w:rPr>
      </w:r>
      <w:bookmarkStart w:id="79" w:name="_Toc16938527"/>
      <w:r>
        <w:rPr>
          <w:color w:val="000000" w:themeColor="text1"/>
          <w:highlight w:val="none"/>
        </w:rPr>
      </w:r>
      <w:bookmarkStart w:id="80" w:name="_Toc20823283"/>
      <w:r>
        <w:rPr>
          <w:rFonts w:hint="eastAsia"/>
          <w:b w:val="0"/>
          <w:bCs w:val="0"/>
          <w:color w:val="000000" w:themeColor="text1"/>
          <w:highlight w:val="none"/>
        </w:rPr>
        <w:t xml:space="preserve">7、招标文件的澄清</w:t>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7.1</w:t>
      </w:r>
      <w:r>
        <w:rPr>
          <w:rFonts w:hint="eastAsia" w:ascii="宋体" w:hAnsi="宋体"/>
          <w:color w:val="000000" w:themeColor="text1"/>
          <w:sz w:val="24"/>
          <w:highlight w:val="none"/>
        </w:rPr>
        <w:t xml:space="preserve"> 任何要求对招标文件进行澄清的投标人，应在投标截止期</w:t>
      </w:r>
      <w:r>
        <w:rPr>
          <w:rFonts w:hint="eastAsia" w:ascii="仿宋_GB2312" w:hAnsi="仿宋_GB2312"/>
          <w:b/>
          <w:color w:val="000000" w:themeColor="text1"/>
          <w:sz w:val="24"/>
          <w:szCs w:val="24"/>
          <w:highlight w:val="none"/>
        </w:rPr>
        <w:t xml:space="preserve">十日</w:t>
      </w:r>
      <w:r>
        <w:rPr>
          <w:rFonts w:hint="eastAsia" w:ascii="仿宋_GB2312" w:hAnsi="仿宋_GB2312"/>
          <w:color w:val="000000" w:themeColor="text1"/>
          <w:sz w:val="24"/>
          <w:szCs w:val="24"/>
          <w:highlight w:val="none"/>
        </w:rPr>
        <w:t xml:space="preserve">前</w:t>
      </w:r>
      <w:r>
        <w:rPr>
          <w:rFonts w:hint="eastAsia" w:ascii="宋体" w:hAnsi="宋体"/>
          <w:color w:val="000000" w:themeColor="text1"/>
          <w:sz w:val="24"/>
          <w:highlight w:val="none"/>
        </w:rPr>
        <w:t xml:space="preserve">按招标公告中的通讯地址，以书面形式通知建装中心。</w:t>
      </w:r>
      <w:r>
        <w:rPr>
          <w:color w:val="000000" w:themeColor="text1"/>
          <w:highlight w:val="none"/>
        </w:rPr>
      </w:r>
      <w:r/>
    </w:p>
    <w:p>
      <w:pPr>
        <w:pStyle w:val="1014"/>
        <w:ind w:firstLine="560"/>
        <w:spacing w:before="0" w:after="0" w:line="240" w:lineRule="auto"/>
        <w:rPr>
          <w:rFonts w:hint="eastAsia"/>
          <w:b w:val="0"/>
          <w:bCs w:val="0"/>
          <w:color w:val="000000" w:themeColor="text1"/>
          <w:highlight w:val="none"/>
        </w:rPr>
      </w:pPr>
      <w:r>
        <w:rPr>
          <w:color w:val="000000" w:themeColor="text1"/>
          <w:highlight w:val="none"/>
        </w:rPr>
      </w:r>
      <w:bookmarkStart w:id="81" w:name="_Toc16938528"/>
      <w:r>
        <w:rPr>
          <w:color w:val="000000" w:themeColor="text1"/>
          <w:highlight w:val="none"/>
        </w:rPr>
      </w:r>
      <w:bookmarkStart w:id="82" w:name="_Toc462564071"/>
      <w:r>
        <w:rPr>
          <w:color w:val="000000" w:themeColor="text1"/>
          <w:highlight w:val="none"/>
        </w:rPr>
      </w:r>
      <w:bookmarkStart w:id="83" w:name="_Toc20823284"/>
      <w:r>
        <w:rPr>
          <w:color w:val="000000" w:themeColor="text1"/>
          <w:highlight w:val="none"/>
        </w:rPr>
      </w:r>
      <w:bookmarkStart w:id="84" w:name="_Toc513029212"/>
      <w:r>
        <w:rPr>
          <w:rFonts w:hint="eastAsia"/>
          <w:b w:val="0"/>
          <w:bCs w:val="0"/>
          <w:color w:val="000000" w:themeColor="text1"/>
          <w:highlight w:val="none"/>
        </w:rPr>
        <w:t xml:space="preserve">8、招标文件的修改</w:t>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8.1</w:t>
      </w:r>
      <w:r>
        <w:rPr>
          <w:rFonts w:hint="eastAsia" w:ascii="宋体" w:hAnsi="宋体"/>
          <w:color w:val="000000" w:themeColor="text1"/>
          <w:sz w:val="24"/>
          <w:highlight w:val="none"/>
        </w:rPr>
        <w:t xml:space="preserve"> 在投标截止时间</w:t>
      </w:r>
      <w:r>
        <w:rPr>
          <w:rFonts w:hint="eastAsia" w:ascii="仿宋_GB2312" w:hAnsi="仿宋_GB2312"/>
          <w:color w:val="000000" w:themeColor="text1"/>
          <w:sz w:val="24"/>
          <w:highlight w:val="none"/>
        </w:rPr>
        <w:t xml:space="preserve">前</w:t>
      </w:r>
      <w:r>
        <w:rPr>
          <w:rFonts w:hint="eastAsia" w:ascii="宋体" w:hAnsi="宋体"/>
          <w:color w:val="000000" w:themeColor="text1"/>
          <w:sz w:val="24"/>
          <w:highlight w:val="none"/>
        </w:rPr>
        <w:t xml:space="preserve">，建装中心可以对招标文件进行修改。</w:t>
      </w:r>
      <w:r>
        <w:rPr>
          <w:color w:val="000000" w:themeColor="text1"/>
          <w:highlight w:val="none"/>
        </w:rPr>
      </w:r>
      <w:r/>
    </w:p>
    <w:p>
      <w:pPr>
        <w:pStyle w:val="1010"/>
        <w:ind w:firstLine="480"/>
        <w:spacing w:line="500" w:lineRule="exact"/>
        <w:rPr>
          <w:rFonts w:hint="eastAsia" w:ascii="宋体" w:hAnsi="Arial"/>
          <w:color w:val="000000" w:themeColor="text1"/>
          <w:sz w:val="28"/>
          <w:highlight w:val="none"/>
        </w:rPr>
      </w:pPr>
      <w:r>
        <w:rPr>
          <w:rFonts w:hint="eastAsia" w:ascii="宋体" w:hAnsi="宋体"/>
          <w:bCs/>
          <w:color w:val="000000" w:themeColor="text1"/>
          <w:sz w:val="24"/>
          <w:highlight w:val="none"/>
        </w:rPr>
        <w:t xml:space="preserve">8.2 </w:t>
      </w:r>
      <w:r>
        <w:rPr>
          <w:rFonts w:hint="eastAsia" w:ascii="宋体" w:hAnsi="宋体"/>
          <w:color w:val="000000" w:themeColor="text1"/>
          <w:sz w:val="24"/>
          <w:highlight w:val="none"/>
        </w:rPr>
        <w:t xml:space="preserve">建装中心</w:t>
      </w:r>
      <w:r>
        <w:rPr>
          <w:rFonts w:hint="eastAsia" w:ascii="宋体" w:hAnsi="宋体"/>
          <w:color w:val="000000" w:themeColor="text1"/>
          <w:sz w:val="24"/>
          <w:szCs w:val="24"/>
          <w:highlight w:val="none"/>
        </w:rPr>
        <w:t xml:space="preserve">有权按照法定的要求</w:t>
      </w:r>
      <w:r>
        <w:rPr>
          <w:rFonts w:hint="eastAsia" w:ascii="宋体" w:hAnsi="宋体"/>
          <w:color w:val="000000" w:themeColor="text1"/>
          <w:sz w:val="24"/>
          <w:highlight w:val="none"/>
        </w:rPr>
        <w:t xml:space="preserve">推迟投标截止日期和开标日期。</w:t>
      </w:r>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8.3 </w:t>
      </w:r>
      <w:r>
        <w:rPr>
          <w:rFonts w:hint="eastAsia" w:ascii="宋体" w:hAnsi="宋体"/>
          <w:color w:val="000000" w:themeColor="text1"/>
          <w:sz w:val="24"/>
          <w:highlight w:val="none"/>
        </w:rPr>
        <w:t xml:space="preserve">招标文件的修改将在江苏政府采购网、常州市政府采购网公布，</w:t>
      </w:r>
      <w:r>
        <w:rPr>
          <w:rFonts w:hint="eastAsia" w:ascii="宋体" w:hAnsi="宋体"/>
          <w:color w:val="000000" w:themeColor="text1"/>
          <w:sz w:val="24"/>
          <w:szCs w:val="24"/>
          <w:highlight w:val="none"/>
        </w:rPr>
        <w:t xml:space="preserve">补充文件将作为招标文件的组成部分，</w:t>
      </w:r>
      <w:r>
        <w:rPr>
          <w:rFonts w:hint="eastAsia" w:ascii="宋体" w:hAnsi="宋体"/>
          <w:color w:val="000000" w:themeColor="text1"/>
          <w:sz w:val="24"/>
          <w:highlight w:val="none"/>
        </w:rPr>
        <w:t xml:space="preserve">并对投标人具有约束力。</w:t>
      </w:r>
      <w:r>
        <w:rPr>
          <w:color w:val="000000" w:themeColor="text1"/>
          <w:highlight w:val="none"/>
        </w:rPr>
      </w:r>
      <w:r/>
    </w:p>
    <w:p>
      <w:pPr>
        <w:pStyle w:val="1013"/>
        <w:ind w:firstLine="482"/>
        <w:spacing w:before="156" w:after="156" w:line="360" w:lineRule="auto"/>
        <w:rPr>
          <w:rFonts w:hint="eastAsia"/>
          <w:color w:val="000000" w:themeColor="text1"/>
          <w:highlight w:val="none"/>
        </w:rPr>
      </w:pPr>
      <w:r>
        <w:rPr>
          <w:color w:val="000000" w:themeColor="text1"/>
          <w:highlight w:val="none"/>
        </w:rPr>
      </w:r>
      <w:bookmarkStart w:id="85" w:name="_Toc513029213"/>
      <w:r>
        <w:rPr>
          <w:color w:val="000000" w:themeColor="text1"/>
          <w:highlight w:val="none"/>
        </w:rPr>
      </w:r>
      <w:bookmarkStart w:id="86" w:name="_Toc16938529"/>
      <w:r>
        <w:rPr>
          <w:color w:val="000000" w:themeColor="text1"/>
          <w:highlight w:val="none"/>
        </w:rPr>
      </w:r>
      <w:bookmarkStart w:id="87" w:name="_Toc462564072"/>
      <w:r>
        <w:rPr>
          <w:color w:val="000000" w:themeColor="text1"/>
          <w:highlight w:val="none"/>
        </w:rPr>
      </w:r>
      <w:bookmarkStart w:id="88" w:name="_Toc120614216"/>
      <w:r>
        <w:rPr>
          <w:color w:val="000000" w:themeColor="text1"/>
          <w:highlight w:val="none"/>
        </w:rPr>
      </w:r>
      <w:bookmarkStart w:id="89" w:name="_Toc20823285"/>
      <w:r>
        <w:rPr>
          <w:rFonts w:hint="eastAsia"/>
          <w:color w:val="000000" w:themeColor="text1"/>
          <w:highlight w:val="none"/>
        </w:rPr>
        <w:t xml:space="preserve">三、投标文件的编制</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r/>
    </w:p>
    <w:p>
      <w:pPr>
        <w:pStyle w:val="1014"/>
        <w:ind w:firstLine="560"/>
        <w:spacing w:before="0" w:after="0" w:line="240" w:lineRule="auto"/>
        <w:rPr>
          <w:rFonts w:hint="eastAsia"/>
          <w:bCs w:val="0"/>
          <w:color w:val="000000" w:themeColor="text1"/>
          <w:highlight w:val="none"/>
        </w:rPr>
      </w:pPr>
      <w:r>
        <w:rPr>
          <w:color w:val="000000" w:themeColor="text1"/>
          <w:highlight w:val="none"/>
        </w:rPr>
      </w:r>
      <w:bookmarkStart w:id="90" w:name="_Toc462564073"/>
      <w:r>
        <w:rPr>
          <w:color w:val="000000" w:themeColor="text1"/>
          <w:highlight w:val="none"/>
        </w:rPr>
      </w:r>
      <w:bookmarkStart w:id="91" w:name="_Toc513029214"/>
      <w:r>
        <w:rPr>
          <w:color w:val="000000" w:themeColor="text1"/>
          <w:highlight w:val="none"/>
        </w:rPr>
      </w:r>
      <w:bookmarkStart w:id="92" w:name="_Toc20823286"/>
      <w:r>
        <w:rPr>
          <w:color w:val="000000" w:themeColor="text1"/>
          <w:highlight w:val="none"/>
        </w:rPr>
      </w:r>
      <w:bookmarkStart w:id="93" w:name="_Toc16938530"/>
      <w:r>
        <w:rPr>
          <w:rFonts w:hint="eastAsia"/>
          <w:b w:val="0"/>
          <w:bCs w:val="0"/>
          <w:color w:val="000000" w:themeColor="text1"/>
          <w:highlight w:val="none"/>
        </w:rPr>
        <w:t xml:space="preserve">9、投标文件的语言及度量衡单位</w:t>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 投标人提交的投标文件以及投标人与建装中心就有关投标的所有来往通知、函件和文件均应使用</w:t>
      </w:r>
      <w:r>
        <w:rPr>
          <w:rFonts w:hint="eastAsia" w:ascii="宋体" w:hAnsi="宋体"/>
          <w:b/>
          <w:bCs/>
          <w:color w:val="000000" w:themeColor="text1"/>
          <w:sz w:val="24"/>
          <w:highlight w:val="none"/>
        </w:rPr>
        <w:t xml:space="preserve">简体中文</w:t>
      </w:r>
      <w:r>
        <w:rPr>
          <w:rFonts w:hint="eastAsia" w:ascii="宋体" w:hAnsi="宋体"/>
          <w:color w:val="000000" w:themeColor="text1"/>
          <w:sz w:val="24"/>
          <w:highlight w:val="none"/>
        </w:rPr>
        <w:t xml:space="preserve">。</w:t>
      </w:r>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 除技术性能另有规定外，投标文件所使用的度量衡单位，均须采用国家法定计量单位。</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94" w:name="_Toc513029215"/>
      <w:r>
        <w:rPr>
          <w:color w:val="000000" w:themeColor="text1"/>
          <w:highlight w:val="none"/>
        </w:rPr>
      </w:r>
      <w:bookmarkStart w:id="95" w:name="_Toc462564074"/>
      <w:r>
        <w:rPr>
          <w:color w:val="000000" w:themeColor="text1"/>
          <w:highlight w:val="none"/>
        </w:rPr>
      </w:r>
      <w:bookmarkStart w:id="96" w:name="_Toc16938531"/>
      <w:r>
        <w:rPr>
          <w:color w:val="000000" w:themeColor="text1"/>
          <w:highlight w:val="none"/>
        </w:rPr>
      </w:r>
      <w:bookmarkStart w:id="97" w:name="_Toc20823287"/>
      <w:r>
        <w:rPr>
          <w:rFonts w:hint="eastAsia"/>
          <w:b w:val="0"/>
          <w:bCs w:val="0"/>
          <w:color w:val="000000" w:themeColor="text1"/>
          <w:highlight w:val="none"/>
        </w:rPr>
        <w:t xml:space="preserve">10、投标文件构成</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r/>
    </w:p>
    <w:p>
      <w:pPr>
        <w:pStyle w:val="1010"/>
        <w:ind w:firstLine="480"/>
        <w:spacing w:line="360" w:lineRule="auto"/>
        <w:tabs>
          <w:tab w:val="left" w:pos="1080" w:leader="none"/>
          <w:tab w:val="left" w:pos="1589" w:leader="none"/>
          <w:tab w:val="left" w:pos="2014"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10.1</w:t>
      </w:r>
      <w:r>
        <w:rPr>
          <w:rFonts w:ascii="宋体" w:hAnsi="宋体"/>
          <w:color w:val="000000" w:themeColor="text1"/>
          <w:sz w:val="24"/>
          <w:highlight w:val="none"/>
        </w:rPr>
        <w:t xml:space="preserve">本项目如划分采购包，投标人可以对本项目的其中一个采购包进行投标，也可同时对多个采购包进行投标。</w:t>
      </w:r>
      <w:r>
        <w:rPr>
          <w:rFonts w:ascii="宋体" w:hAnsi="宋体"/>
          <w:color w:val="000000" w:themeColor="text1"/>
          <w:sz w:val="24"/>
          <w:highlight w:val="none"/>
          <w:u w:val="single"/>
        </w:rPr>
        <w:t xml:space="preserve">投标人应当对所投采购包对应《采购需求》所列的全部内容进行投标，不得将一个采购包中的内容拆开投标，否则其对该采购包的投标将被认定为无效投标。</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10.2投标人编写的投标文件应包括资格证明文件、符合性证明文件、投标分项报价表、技术要求响应及偏离表、商务要求响应及偏离表、其他证明文件、投标函、开标一览表等部分。</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10.3如标书制作工具中格式和内容与“江苏政府采购网”</w:t>
      </w: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“常州市政府采购网”</w:t>
      </w:r>
      <w:r>
        <w:rPr>
          <w:rFonts w:hint="eastAsia" w:ascii="宋体" w:hAnsi="宋体"/>
          <w:color w:val="000000" w:themeColor="text1"/>
          <w:sz w:val="24"/>
          <w:highlight w:val="none"/>
        </w:rPr>
        <w:t xml:space="preserve">发布的招标文件不一致，请以“江苏政府采购网”</w:t>
      </w: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“常州市政府采购网”</w:t>
      </w:r>
      <w:r>
        <w:rPr>
          <w:rFonts w:hint="eastAsia" w:ascii="宋体" w:hAnsi="宋体"/>
          <w:color w:val="000000" w:themeColor="text1"/>
          <w:sz w:val="24"/>
          <w:highlight w:val="none"/>
        </w:rPr>
        <w:t xml:space="preserve">发布的招标文件为准。</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98" w:name="_Hlt26954838"/>
      <w:r>
        <w:rPr>
          <w:color w:val="000000" w:themeColor="text1"/>
          <w:highlight w:val="none"/>
        </w:rPr>
      </w:r>
      <w:bookmarkEnd w:id="98"/>
      <w:r>
        <w:rPr>
          <w:color w:val="000000" w:themeColor="text1"/>
          <w:highlight w:val="none"/>
        </w:rPr>
      </w:r>
      <w:bookmarkStart w:id="99" w:name="_Hlt26670360"/>
      <w:r>
        <w:rPr>
          <w:color w:val="000000" w:themeColor="text1"/>
          <w:highlight w:val="none"/>
        </w:rPr>
      </w:r>
      <w:bookmarkEnd w:id="99"/>
      <w:r>
        <w:rPr>
          <w:color w:val="000000" w:themeColor="text1"/>
          <w:highlight w:val="none"/>
        </w:rPr>
      </w:r>
      <w:bookmarkStart w:id="100" w:name="_Hlt26668975"/>
      <w:r>
        <w:rPr>
          <w:color w:val="000000" w:themeColor="text1"/>
          <w:highlight w:val="none"/>
        </w:rPr>
      </w:r>
      <w:bookmarkEnd w:id="100"/>
      <w:r>
        <w:rPr>
          <w:color w:val="000000" w:themeColor="text1"/>
          <w:highlight w:val="none"/>
        </w:rPr>
      </w:r>
      <w:bookmarkStart w:id="101" w:name="_Toc14577357"/>
      <w:r>
        <w:rPr>
          <w:color w:val="000000" w:themeColor="text1"/>
          <w:highlight w:val="none"/>
        </w:rPr>
      </w:r>
      <w:bookmarkStart w:id="102" w:name="_Toc513029219"/>
      <w:r>
        <w:rPr>
          <w:color w:val="000000" w:themeColor="text1"/>
          <w:highlight w:val="none"/>
        </w:rPr>
      </w:r>
      <w:bookmarkStart w:id="103" w:name="_Toc49090509"/>
      <w:r>
        <w:rPr>
          <w:color w:val="000000" w:themeColor="text1"/>
          <w:highlight w:val="none"/>
        </w:rPr>
      </w:r>
      <w:bookmarkStart w:id="104" w:name="_Toc49090507"/>
      <w:r>
        <w:rPr>
          <w:color w:val="000000" w:themeColor="text1"/>
          <w:highlight w:val="none"/>
        </w:rPr>
      </w:r>
      <w:bookmarkStart w:id="105" w:name="_Toc14577354"/>
      <w:r>
        <w:rPr>
          <w:color w:val="000000" w:themeColor="text1"/>
          <w:highlight w:val="none"/>
        </w:rPr>
      </w:r>
      <w:bookmarkStart w:id="106" w:name="_Toc513029216"/>
      <w:r>
        <w:rPr>
          <w:rFonts w:hint="eastAsia"/>
          <w:b w:val="0"/>
          <w:bCs w:val="0"/>
          <w:color w:val="000000" w:themeColor="text1"/>
          <w:highlight w:val="none"/>
        </w:rPr>
        <w:t xml:space="preserve">11、证明投标人及投标标的符合招标文件规定的文件</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p>
    <w:p>
      <w:pPr>
        <w:pStyle w:val="1010"/>
        <w:spacing w:line="480" w:lineRule="exact"/>
        <w:rPr>
          <w:rFonts w:hint="eastAsia" w:ascii="宋体" w:hAnsi="宋体"/>
          <w:color w:val="000000" w:themeColor="text1"/>
          <w:sz w:val="24"/>
          <w:szCs w:val="24"/>
          <w:highlight w:val="none"/>
        </w:rPr>
      </w:pPr>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Start w:id="107" w:name="_Toc14577355"/>
      <w:r>
        <w:rPr>
          <w:color w:val="000000" w:themeColor="text1"/>
          <w:highlight w:val="none"/>
        </w:rPr>
      </w:r>
      <w:bookmarkStart w:id="108" w:name="_Toc49090508"/>
      <w:r>
        <w:rPr>
          <w:rFonts w:hint="eastAsia" w:ascii="宋体" w:hAnsi="宋体"/>
          <w:color w:val="000000" w:themeColor="text1"/>
          <w:sz w:val="24"/>
          <w:szCs w:val="24"/>
          <w:highlight w:val="none"/>
        </w:rPr>
        <w:t xml:space="preserve">    11.1 投标人应按照法律、法规、规章和规范性文件以及招标文件要求提交证明文件，证明其及投标标的符合招标文件规定。</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rFonts w:hint="eastAsia"/>
          <w:b w:val="0"/>
          <w:bCs w:val="0"/>
          <w:color w:val="000000" w:themeColor="text1"/>
          <w:highlight w:val="none"/>
        </w:rPr>
        <w:t xml:space="preserve">12、投标分项报价</w:t>
      </w:r>
      <w:bookmarkEnd w:id="107"/>
      <w:r>
        <w:rPr>
          <w:color w:val="000000" w:themeColor="text1"/>
          <w:highlight w:val="none"/>
        </w:rPr>
      </w:r>
      <w:bookmarkStart w:id="109" w:name="_Hlt26670373"/>
      <w:r>
        <w:rPr>
          <w:color w:val="000000" w:themeColor="text1"/>
          <w:highlight w:val="none"/>
        </w:rPr>
      </w:r>
      <w:bookmarkEnd w:id="109"/>
      <w:r>
        <w:rPr>
          <w:rFonts w:hint="eastAsia"/>
          <w:b w:val="0"/>
          <w:bCs w:val="0"/>
          <w:color w:val="000000" w:themeColor="text1"/>
          <w:highlight w:val="none"/>
        </w:rPr>
        <w:t xml:space="preserve">表</w:t>
      </w:r>
      <w:bookmarkEnd w:id="108"/>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 投</w:t>
      </w:r>
      <w:bookmarkStart w:id="110" w:name="_Hlt26954840"/>
      <w:r>
        <w:rPr>
          <w:color w:val="000000" w:themeColor="text1"/>
          <w:highlight w:val="none"/>
        </w:rPr>
      </w:r>
      <w:bookmarkEnd w:id="110"/>
      <w:r>
        <w:rPr>
          <w:rFonts w:hint="eastAsia" w:ascii="宋体" w:hAnsi="宋体"/>
          <w:color w:val="000000" w:themeColor="text1"/>
          <w:sz w:val="24"/>
          <w:highlight w:val="none"/>
        </w:rPr>
        <w:t xml:space="preserve">标人应按照招标文件规定格式填报投标分项报价表</w:t>
      </w:r>
      <w:bookmarkStart w:id="111" w:name="_Hlt26670399"/>
      <w:r>
        <w:rPr>
          <w:color w:val="000000" w:themeColor="text1"/>
          <w:highlight w:val="none"/>
        </w:rPr>
      </w:r>
      <w:bookmarkEnd w:id="111"/>
      <w:r>
        <w:rPr>
          <w:rFonts w:hint="eastAsia" w:ascii="宋体" w:hAnsi="宋体"/>
          <w:color w:val="000000" w:themeColor="text1"/>
          <w:sz w:val="24"/>
          <w:highlight w:val="none"/>
        </w:rPr>
        <w:t xml:space="preserve">。</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12" w:name="_Hlt26954844"/>
      <w:r>
        <w:rPr>
          <w:color w:val="000000" w:themeColor="text1"/>
          <w:highlight w:val="none"/>
        </w:rPr>
      </w:r>
      <w:bookmarkEnd w:id="112"/>
      <w:r>
        <w:rPr>
          <w:color w:val="000000" w:themeColor="text1"/>
          <w:highlight w:val="none"/>
        </w:rPr>
      </w:r>
      <w:bookmarkStart w:id="113" w:name="_Hlt26954848"/>
      <w:r>
        <w:rPr>
          <w:color w:val="000000" w:themeColor="text1"/>
          <w:highlight w:val="none"/>
        </w:rPr>
      </w:r>
      <w:bookmarkEnd w:id="113"/>
      <w:r>
        <w:rPr>
          <w:color w:val="000000" w:themeColor="text1"/>
          <w:highlight w:val="none"/>
        </w:rPr>
      </w:r>
      <w:bookmarkStart w:id="114" w:name="_Hlt26670486"/>
      <w:r>
        <w:rPr>
          <w:color w:val="000000" w:themeColor="text1"/>
          <w:highlight w:val="none"/>
        </w:rPr>
      </w:r>
      <w:bookmarkEnd w:id="114"/>
      <w:r>
        <w:rPr>
          <w:color w:val="000000" w:themeColor="text1"/>
          <w:highlight w:val="none"/>
        </w:rPr>
      </w:r>
      <w:bookmarkStart w:id="115" w:name="_Hlt26670403"/>
      <w:r>
        <w:rPr>
          <w:color w:val="000000" w:themeColor="text1"/>
          <w:highlight w:val="none"/>
        </w:rPr>
      </w:r>
      <w:bookmarkEnd w:id="115"/>
      <w:r>
        <w:rPr>
          <w:color w:val="000000" w:themeColor="text1"/>
          <w:highlight w:val="none"/>
        </w:rPr>
      </w:r>
      <w:bookmarkStart w:id="116" w:name="_Hlt26954731"/>
      <w:r>
        <w:rPr>
          <w:color w:val="000000" w:themeColor="text1"/>
          <w:highlight w:val="none"/>
        </w:rPr>
      </w:r>
      <w:bookmarkEnd w:id="116"/>
      <w:r>
        <w:rPr>
          <w:color w:val="000000" w:themeColor="text1"/>
          <w:highlight w:val="none"/>
        </w:rPr>
      </w:r>
      <w:bookmarkStart w:id="117" w:name="_Hlt26954842"/>
      <w:r>
        <w:rPr>
          <w:color w:val="000000" w:themeColor="text1"/>
          <w:highlight w:val="none"/>
        </w:rPr>
      </w:r>
      <w:bookmarkEnd w:id="117"/>
      <w:r>
        <w:rPr>
          <w:color w:val="000000" w:themeColor="text1"/>
          <w:highlight w:val="none"/>
        </w:rPr>
      </w:r>
      <w:bookmarkStart w:id="118" w:name="_Hlt26954846"/>
      <w:r>
        <w:rPr>
          <w:color w:val="000000" w:themeColor="text1"/>
          <w:highlight w:val="none"/>
        </w:rPr>
      </w:r>
      <w:bookmarkEnd w:id="118"/>
      <w:r>
        <w:rPr>
          <w:color w:val="000000" w:themeColor="text1"/>
          <w:highlight w:val="none"/>
        </w:rPr>
      </w:r>
      <w:bookmarkStart w:id="119" w:name="_Hlt26670425"/>
      <w:r>
        <w:rPr>
          <w:color w:val="000000" w:themeColor="text1"/>
          <w:highlight w:val="none"/>
        </w:rPr>
      </w:r>
      <w:bookmarkEnd w:id="119"/>
      <w:r>
        <w:rPr>
          <w:color w:val="000000" w:themeColor="text1"/>
          <w:highlight w:val="none"/>
        </w:rPr>
      </w:r>
      <w:bookmarkStart w:id="120" w:name="_Hlt26668983"/>
      <w:r>
        <w:rPr>
          <w:color w:val="000000" w:themeColor="text1"/>
          <w:highlight w:val="none"/>
        </w:rPr>
      </w:r>
      <w:bookmarkEnd w:id="120"/>
      <w:r>
        <w:rPr>
          <w:color w:val="000000" w:themeColor="text1"/>
          <w:highlight w:val="none"/>
        </w:rPr>
      </w:r>
      <w:bookmarkStart w:id="121" w:name="_Hlt26670482"/>
      <w:r>
        <w:rPr>
          <w:color w:val="000000" w:themeColor="text1"/>
          <w:highlight w:val="none"/>
        </w:rPr>
      </w:r>
      <w:bookmarkEnd w:id="121"/>
      <w:r>
        <w:rPr>
          <w:rFonts w:hint="eastAsia"/>
          <w:b w:val="0"/>
          <w:bCs w:val="0"/>
          <w:color w:val="000000" w:themeColor="text1"/>
          <w:highlight w:val="none"/>
        </w:rPr>
        <w:t xml:space="preserve">13、技术要求响应及偏离表、商务要求响应及偏离表</w:t>
      </w:r>
      <w:r>
        <w:rPr>
          <w:color w:val="000000" w:themeColor="text1"/>
          <w:highlight w:val="none"/>
        </w:rPr>
      </w:r>
      <w:r/>
    </w:p>
    <w:p>
      <w:pPr>
        <w:pStyle w:val="1010"/>
        <w:ind w:firstLine="480"/>
        <w:spacing w:line="500" w:lineRule="exact"/>
        <w:rPr>
          <w:rFonts w:hint="eastAsia" w:ascii="宋体" w:hAnsi="Arial" w:cs="宋体"/>
          <w:color w:val="000000" w:themeColor="text1"/>
          <w:sz w:val="24"/>
          <w:highlight w:val="none"/>
        </w:rPr>
      </w:pPr>
      <w:r>
        <w:rPr>
          <w:rFonts w:ascii="宋体" w:hAnsi="Arial" w:cs="宋体"/>
          <w:bCs/>
          <w:color w:val="000000" w:themeColor="text1"/>
          <w:sz w:val="24"/>
          <w:highlight w:val="none"/>
          <w:lang w:val="zh-CN"/>
        </w:rPr>
        <w:t xml:space="preserve">1</w:t>
      </w:r>
      <w:r>
        <w:rPr>
          <w:rFonts w:hint="eastAsia" w:ascii="宋体" w:hAnsi="Arial" w:cs="宋体"/>
          <w:bCs/>
          <w:color w:val="000000" w:themeColor="text1"/>
          <w:sz w:val="24"/>
          <w:highlight w:val="none"/>
          <w:lang w:val="zh-CN"/>
        </w:rPr>
        <w:t xml:space="preserve">3</w:t>
      </w:r>
      <w:r>
        <w:rPr>
          <w:rFonts w:ascii="宋体" w:hAnsi="Arial" w:cs="宋体"/>
          <w:bCs/>
          <w:color w:val="000000" w:themeColor="text1"/>
          <w:sz w:val="24"/>
          <w:highlight w:val="none"/>
          <w:lang w:val="zh-CN"/>
        </w:rPr>
        <w:t xml:space="preserve">.1</w:t>
      </w:r>
      <w:r>
        <w:rPr>
          <w:rFonts w:ascii="宋体" w:hAnsi="Arial" w:cs="宋体"/>
          <w:color w:val="000000" w:themeColor="text1"/>
          <w:sz w:val="24"/>
          <w:highlight w:val="none"/>
          <w:lang w:val="zh-CN"/>
        </w:rPr>
        <w:t xml:space="preserve"> </w:t>
      </w:r>
      <w:r>
        <w:rPr>
          <w:rFonts w:hint="eastAsia" w:ascii="宋体" w:hAnsi="Arial" w:cs="宋体"/>
          <w:color w:val="000000" w:themeColor="text1"/>
          <w:sz w:val="24"/>
          <w:highlight w:val="none"/>
          <w:lang w:val="zh-CN"/>
        </w:rPr>
        <w:t xml:space="preserve">投标人需对招标文件中的技术要求与商务要求逐项作出响应或偏离，并说明原因。</w:t>
      </w:r>
      <w:r>
        <w:rPr>
          <w:color w:val="000000" w:themeColor="text1"/>
          <w:highlight w:val="none"/>
        </w:rPr>
      </w:r>
      <w:r/>
    </w:p>
    <w:p>
      <w:pPr>
        <w:pStyle w:val="1010"/>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lang w:val="zh-CN"/>
        </w:rPr>
        <w:t xml:space="preserve">13.2 投标人可在投标文件中提供认为需要的其他技术文件或说明。</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22" w:name="_Toc14577359"/>
      <w:r>
        <w:rPr>
          <w:color w:val="000000" w:themeColor="text1"/>
          <w:highlight w:val="none"/>
        </w:rPr>
      </w:r>
      <w:bookmarkStart w:id="123" w:name="_Toc49090510"/>
      <w:r>
        <w:rPr>
          <w:rFonts w:hint="eastAsia"/>
          <w:b w:val="0"/>
          <w:bCs w:val="0"/>
          <w:color w:val="000000" w:themeColor="text1"/>
          <w:highlight w:val="none"/>
        </w:rPr>
        <w:t xml:space="preserve">14、投标函和开标一览表</w:t>
      </w:r>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14.1</w:t>
      </w:r>
      <w:r>
        <w:rPr>
          <w:rFonts w:hint="eastAsia" w:ascii="宋体" w:hAnsi="宋体"/>
          <w:color w:val="000000" w:themeColor="text1"/>
          <w:sz w:val="24"/>
          <w:highlight w:val="none"/>
        </w:rPr>
        <w:t xml:space="preserve"> 投标人应按照招标文件中提供的格式完整、正确填写投标函、开标一览表。</w:t>
      </w:r>
      <w:r>
        <w:rPr>
          <w:color w:val="000000" w:themeColor="text1"/>
          <w:highlight w:val="none"/>
        </w:rPr>
      </w:r>
      <w:r/>
    </w:p>
    <w:p>
      <w:pPr>
        <w:pStyle w:val="1010"/>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14.2</w:t>
      </w:r>
      <w:r>
        <w:rPr>
          <w:rFonts w:hint="eastAsia" w:ascii="宋体" w:hAnsi="宋体"/>
          <w:color w:val="000000" w:themeColor="text1"/>
          <w:sz w:val="24"/>
          <w:highlight w:val="none"/>
        </w:rPr>
        <w:t xml:space="preserve"> 对于采用货币报价的项目，</w:t>
      </w:r>
      <w:r>
        <w:rPr>
          <w:rFonts w:hint="eastAsia" w:ascii="宋体" w:hAnsi="宋体"/>
          <w:bCs/>
          <w:color w:val="000000" w:themeColor="text1"/>
          <w:sz w:val="24"/>
          <w:highlight w:val="none"/>
        </w:rPr>
        <w:t xml:space="preserve">开标一览表中的投标总报价应与投标分项报价表中的投标总报价一致，如不一致，</w:t>
      </w:r>
      <w:r>
        <w:rPr>
          <w:rFonts w:hint="eastAsia" w:ascii="宋体" w:hAnsi="宋体"/>
          <w:color w:val="000000" w:themeColor="text1"/>
          <w:sz w:val="24"/>
          <w:szCs w:val="24"/>
          <w:highlight w:val="none"/>
        </w:rPr>
        <w:t xml:space="preserve">不作为无效投标处理</w:t>
      </w:r>
      <w:r>
        <w:rPr>
          <w:rFonts w:hint="eastAsia" w:ascii="宋体" w:hAnsi="宋体"/>
          <w:bCs/>
          <w:color w:val="000000" w:themeColor="text1"/>
          <w:sz w:val="24"/>
          <w:highlight w:val="none"/>
        </w:rPr>
        <w:t xml:space="preserve">，但评标时按开标一览表中价格为准</w:t>
      </w:r>
      <w:r>
        <w:rPr>
          <w:rFonts w:hint="eastAsia" w:ascii="宋体" w:hAnsi="宋体"/>
          <w:b/>
          <w:bCs/>
          <w:color w:val="000000" w:themeColor="text1"/>
          <w:sz w:val="24"/>
          <w:highlight w:val="none"/>
        </w:rPr>
        <w:t xml:space="preserve">。</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End w:id="122"/>
      <w:r>
        <w:rPr>
          <w:color w:val="000000" w:themeColor="text1"/>
          <w:highlight w:val="none"/>
        </w:rPr>
      </w:r>
      <w:bookmarkEnd w:id="123"/>
      <w:r>
        <w:rPr>
          <w:color w:val="000000" w:themeColor="text1"/>
          <w:highlight w:val="none"/>
        </w:rPr>
      </w:r>
      <w:bookmarkStart w:id="124" w:name="_Hlt26954850"/>
      <w:r>
        <w:rPr>
          <w:color w:val="000000" w:themeColor="text1"/>
          <w:highlight w:val="none"/>
        </w:rPr>
      </w:r>
      <w:bookmarkEnd w:id="124"/>
      <w:r>
        <w:rPr>
          <w:color w:val="000000" w:themeColor="text1"/>
          <w:highlight w:val="none"/>
        </w:rPr>
      </w:r>
      <w:bookmarkStart w:id="125" w:name="_Hlt26670489"/>
      <w:r>
        <w:rPr>
          <w:color w:val="000000" w:themeColor="text1"/>
          <w:highlight w:val="none"/>
        </w:rPr>
      </w:r>
      <w:bookmarkEnd w:id="125"/>
      <w:r>
        <w:rPr>
          <w:color w:val="000000" w:themeColor="text1"/>
          <w:highlight w:val="none"/>
        </w:rPr>
      </w:r>
      <w:bookmarkStart w:id="126" w:name="_Hlt26954734"/>
      <w:r>
        <w:rPr>
          <w:color w:val="000000" w:themeColor="text1"/>
          <w:highlight w:val="none"/>
        </w:rPr>
      </w:r>
      <w:bookmarkEnd w:id="126"/>
      <w:r>
        <w:rPr>
          <w:color w:val="000000" w:themeColor="text1"/>
          <w:highlight w:val="none"/>
        </w:rPr>
      </w:r>
      <w:bookmarkStart w:id="127" w:name="_Toc49090511"/>
      <w:r>
        <w:rPr>
          <w:color w:val="000000" w:themeColor="text1"/>
          <w:highlight w:val="none"/>
        </w:rPr>
      </w:r>
      <w:bookmarkStart w:id="128" w:name="_Toc14577360"/>
      <w:r>
        <w:rPr>
          <w:rFonts w:hint="eastAsia"/>
          <w:b w:val="0"/>
          <w:bCs w:val="0"/>
          <w:color w:val="000000" w:themeColor="text1"/>
          <w:highlight w:val="none"/>
        </w:rPr>
        <w:t xml:space="preserve">15、投标有效期</w:t>
      </w:r>
      <w:bookmarkEnd w:id="127"/>
      <w:r>
        <w:rPr>
          <w:color w:val="000000" w:themeColor="text1"/>
          <w:highlight w:val="none"/>
        </w:rPr>
      </w:r>
      <w:bookmarkEnd w:id="128"/>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 投标有效期为建装中心规定的开标之日后</w:t>
      </w:r>
      <w:r>
        <w:rPr>
          <w:rFonts w:hint="eastAsia" w:ascii="仿宋_GB2312" w:hAnsi="仿宋_GB2312"/>
          <w:b/>
          <w:color w:val="000000" w:themeColor="text1"/>
          <w:sz w:val="24"/>
          <w:highlight w:val="none"/>
          <w:u w:val="single"/>
        </w:rPr>
        <w:t xml:space="preserve">六十（60）天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rFonts w:hint="eastAsia"/>
          <w:b w:val="0"/>
          <w:bCs w:val="0"/>
          <w:color w:val="000000" w:themeColor="text1"/>
          <w:highlight w:val="none"/>
        </w:rPr>
        <w:t xml:space="preserve">16、投标有效期的延长</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 在特殊情况下，建装中心于原投标有效期满之前，可向投标人提出延长投标有效期的要求。这种要求与答复均应采用书面形式。投标人可以拒绝建装中心的这一要求而放弃投标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r/>
    </w:p>
    <w:p>
      <w:pPr>
        <w:pStyle w:val="1013"/>
        <w:ind w:firstLine="482"/>
        <w:spacing w:before="156" w:after="156" w:line="360" w:lineRule="auto"/>
        <w:rPr>
          <w:rFonts w:hint="eastAsia"/>
          <w:color w:val="000000" w:themeColor="text1"/>
          <w:highlight w:val="none"/>
        </w:rPr>
      </w:pPr>
      <w:r>
        <w:rPr>
          <w:color w:val="000000" w:themeColor="text1"/>
          <w:highlight w:val="none"/>
        </w:rPr>
      </w:r>
      <w:bookmarkStart w:id="129" w:name="_Hlt26954852"/>
      <w:r>
        <w:rPr>
          <w:color w:val="000000" w:themeColor="text1"/>
          <w:highlight w:val="none"/>
        </w:rPr>
      </w:r>
      <w:bookmarkEnd w:id="129"/>
      <w:r>
        <w:rPr>
          <w:color w:val="000000" w:themeColor="text1"/>
          <w:highlight w:val="none"/>
        </w:rPr>
      </w:r>
      <w:bookmarkStart w:id="130" w:name="_Hlt26954739"/>
      <w:r>
        <w:rPr>
          <w:color w:val="000000" w:themeColor="text1"/>
          <w:highlight w:val="none"/>
        </w:rPr>
      </w:r>
      <w:bookmarkEnd w:id="130"/>
      <w:r>
        <w:rPr>
          <w:color w:val="000000" w:themeColor="text1"/>
          <w:highlight w:val="none"/>
        </w:rPr>
      </w:r>
      <w:bookmarkStart w:id="131" w:name="_Toc16938540"/>
      <w:r>
        <w:rPr>
          <w:color w:val="000000" w:themeColor="text1"/>
          <w:highlight w:val="none"/>
        </w:rPr>
      </w:r>
      <w:bookmarkStart w:id="132" w:name="_Toc20823296"/>
      <w:r>
        <w:rPr>
          <w:color w:val="000000" w:themeColor="text1"/>
          <w:highlight w:val="none"/>
        </w:rPr>
      </w:r>
      <w:bookmarkStart w:id="133" w:name="_Toc513029224"/>
      <w:r>
        <w:rPr>
          <w:color w:val="000000" w:themeColor="text1"/>
          <w:highlight w:val="none"/>
        </w:rPr>
      </w:r>
      <w:bookmarkStart w:id="134" w:name="_Toc120614217"/>
      <w:r>
        <w:rPr>
          <w:rFonts w:hint="eastAsia"/>
          <w:color w:val="000000" w:themeColor="text1"/>
          <w:highlight w:val="none"/>
        </w:rPr>
        <w:t xml:space="preserve">四、投标文件的递交</w:t>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r/>
    </w:p>
    <w:p>
      <w:pPr>
        <w:pStyle w:val="1014"/>
        <w:ind w:firstLine="560"/>
        <w:spacing w:before="0" w:after="0" w:line="240" w:lineRule="auto"/>
        <w:rPr>
          <w:rFonts w:hint="eastAsia" w:ascii="黑体"/>
          <w:b w:val="0"/>
          <w:bCs w:val="0"/>
          <w:color w:val="000000" w:themeColor="text1"/>
          <w:highlight w:val="none"/>
        </w:rPr>
      </w:pPr>
      <w:r>
        <w:rPr>
          <w:color w:val="000000" w:themeColor="text1"/>
          <w:highlight w:val="none"/>
        </w:rPr>
      </w:r>
      <w:bookmarkStart w:id="135" w:name="_Toc20823297"/>
      <w:r>
        <w:rPr>
          <w:color w:val="000000" w:themeColor="text1"/>
          <w:highlight w:val="none"/>
        </w:rPr>
      </w:r>
      <w:bookmarkStart w:id="136" w:name="_Toc462564084"/>
      <w:r>
        <w:rPr>
          <w:color w:val="000000" w:themeColor="text1"/>
          <w:highlight w:val="none"/>
        </w:rPr>
      </w:r>
      <w:bookmarkStart w:id="137" w:name="_Toc513029225"/>
      <w:r>
        <w:rPr>
          <w:color w:val="000000" w:themeColor="text1"/>
          <w:highlight w:val="none"/>
        </w:rPr>
      </w:r>
      <w:bookmarkStart w:id="138" w:name="_Toc16938541"/>
      <w:r>
        <w:rPr>
          <w:rFonts w:hint="eastAsia"/>
          <w:b w:val="0"/>
          <w:bCs w:val="0"/>
          <w:color w:val="000000" w:themeColor="text1"/>
          <w:highlight w:val="none"/>
        </w:rPr>
        <w:t xml:space="preserve">17、</w:t>
      </w:r>
      <w:r>
        <w:rPr>
          <w:rFonts w:hint="eastAsia" w:ascii="黑体"/>
          <w:b w:val="0"/>
          <w:bCs w:val="0"/>
          <w:color w:val="000000" w:themeColor="text1"/>
          <w:highlight w:val="none"/>
        </w:rPr>
        <w:t xml:space="preserve">投标文件</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rFonts w:hint="eastAsia" w:ascii="黑体"/>
          <w:b w:val="0"/>
          <w:bCs w:val="0"/>
          <w:color w:val="000000" w:themeColor="text1"/>
          <w:highlight w:val="none"/>
        </w:rPr>
        <w:t xml:space="preserve">的递交</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 电子投标文件的递交</w:t>
      </w:r>
      <w:r>
        <w:rPr>
          <w:color w:val="000000" w:themeColor="text1"/>
          <w:highlight w:val="none"/>
        </w:rPr>
      </w:r>
      <w:r/>
    </w:p>
    <w:p>
      <w:pPr>
        <w:pStyle w:val="1128"/>
        <w:ind w:left="525"/>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9" w:name="_Toc16938542"/>
      <w:r>
        <w:rPr>
          <w:color w:val="000000" w:themeColor="text1"/>
          <w:highlight w:val="none"/>
        </w:rPr>
      </w:r>
      <w:bookmarkStart w:id="140" w:name="_Toc513029226"/>
      <w:r>
        <w:rPr>
          <w:color w:val="000000" w:themeColor="text1"/>
          <w:highlight w:val="none"/>
        </w:rPr>
      </w:r>
      <w:bookmarkStart w:id="141" w:name="_Toc20823298"/>
      <w:r>
        <w:rPr>
          <w:color w:val="000000" w:themeColor="text1"/>
          <w:highlight w:val="none"/>
        </w:rPr>
      </w:r>
      <w:r/>
    </w:p>
    <w:p>
      <w:pPr>
        <w:pStyle w:val="1014"/>
        <w:ind w:firstLine="420"/>
        <w:rPr>
          <w:rFonts w:hint="eastAsia"/>
          <w:b w:val="0"/>
          <w:color w:val="000000" w:themeColor="text1"/>
          <w:highlight w:val="none"/>
        </w:rPr>
      </w:pPr>
      <w:r>
        <w:rPr>
          <w:rFonts w:hint="eastAsia"/>
          <w:b w:val="0"/>
          <w:color w:val="000000" w:themeColor="text1"/>
          <w:highlight w:val="none"/>
        </w:rPr>
        <w:t xml:space="preserve">18、投标截止</w:t>
      </w:r>
      <w:bookmarkEnd w:id="139"/>
      <w:r>
        <w:rPr>
          <w:color w:val="000000" w:themeColor="text1"/>
          <w:highlight w:val="none"/>
        </w:rPr>
      </w:r>
      <w:bookmarkEnd w:id="140"/>
      <w:r>
        <w:rPr>
          <w:color w:val="000000" w:themeColor="text1"/>
          <w:highlight w:val="none"/>
        </w:rPr>
      </w:r>
      <w:bookmarkEnd w:id="141"/>
      <w:r>
        <w:rPr>
          <w:rFonts w:hint="eastAsia"/>
          <w:b w:val="0"/>
          <w:color w:val="000000" w:themeColor="text1"/>
          <w:highlight w:val="none"/>
        </w:rPr>
        <w:t xml:space="preserve">时间</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u w:val="single"/>
        </w:rPr>
      </w:pPr>
      <w:r>
        <w:rPr>
          <w:rFonts w:hint="eastAsia" w:ascii="宋体" w:hAnsi="宋体"/>
          <w:color w:val="000000" w:themeColor="text1"/>
          <w:sz w:val="24"/>
          <w:highlight w:val="none"/>
          <w:u w:val="single"/>
        </w:rPr>
        <w:t xml:space="preserve">18.1</w:t>
      </w:r>
      <w:r>
        <w:rPr>
          <w:rFonts w:hint="eastAsia" w:ascii="宋体" w:hAnsi="宋体"/>
          <w:bCs/>
          <w:color w:val="000000" w:themeColor="text1"/>
          <w:sz w:val="24"/>
          <w:highlight w:val="none"/>
          <w:u w:val="single"/>
        </w:rPr>
        <w:t xml:space="preserve"> 投标人上传电子投标文件的时间不得迟于招标公告中规定的投标截止时间。</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投标人应充分考虑到网络环境、网络带宽等风险因素，如因投标人自身原因造成的电子投标文件上传不成功的按照本招标文件第二章第26.1.2条 规定做无效投标处理。</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 建装中心可以按照规定，通过修改招标文件酌情延长投标截止时间，在此情况下，投标人的所有权利和义务以及投标人受制的截止时间均应以延长后新的截止时间为准。</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42" w:name="_Toc513029227"/>
      <w:r>
        <w:rPr>
          <w:color w:val="000000" w:themeColor="text1"/>
          <w:highlight w:val="none"/>
        </w:rPr>
      </w:r>
      <w:bookmarkStart w:id="143" w:name="_Toc16938543"/>
      <w:r>
        <w:rPr>
          <w:color w:val="000000" w:themeColor="text1"/>
          <w:highlight w:val="none"/>
        </w:rPr>
      </w:r>
      <w:bookmarkStart w:id="144" w:name="_Toc20823299"/>
      <w:r>
        <w:rPr>
          <w:rFonts w:hint="eastAsia"/>
          <w:b w:val="0"/>
          <w:bCs w:val="0"/>
          <w:color w:val="000000" w:themeColor="text1"/>
          <w:highlight w:val="none"/>
        </w:rPr>
        <w:t xml:space="preserve">19、投标文件</w:t>
      </w:r>
      <w:bookmarkEnd w:id="142"/>
      <w:r>
        <w:rPr>
          <w:color w:val="000000" w:themeColor="text1"/>
          <w:highlight w:val="none"/>
        </w:rPr>
      </w:r>
      <w:bookmarkEnd w:id="143"/>
      <w:r>
        <w:rPr>
          <w:color w:val="000000" w:themeColor="text1"/>
          <w:highlight w:val="none"/>
        </w:rPr>
      </w:r>
      <w:bookmarkEnd w:id="144"/>
      <w:r>
        <w:rPr>
          <w:rFonts w:hint="eastAsia"/>
          <w:b w:val="0"/>
          <w:bCs w:val="0"/>
          <w:color w:val="000000" w:themeColor="text1"/>
          <w:highlight w:val="none"/>
        </w:rPr>
        <w:t xml:space="preserve">的拒收</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建装中心拒绝接收在其规定的投标截止时间后上传的任何投标文件。</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45" w:name="_Toc16938544"/>
      <w:r>
        <w:rPr>
          <w:color w:val="000000" w:themeColor="text1"/>
          <w:highlight w:val="none"/>
        </w:rPr>
      </w:r>
      <w:bookmarkStart w:id="146" w:name="_Toc20823300"/>
      <w:r>
        <w:rPr>
          <w:color w:val="000000" w:themeColor="text1"/>
          <w:highlight w:val="none"/>
        </w:rPr>
      </w:r>
      <w:bookmarkStart w:id="147" w:name="_Toc513029228"/>
      <w:r>
        <w:rPr>
          <w:rFonts w:hint="eastAsia"/>
          <w:b w:val="0"/>
          <w:bCs w:val="0"/>
          <w:color w:val="000000" w:themeColor="text1"/>
          <w:highlight w:val="none"/>
        </w:rPr>
        <w:t xml:space="preserve">20、投标文件的撤回和修改</w:t>
      </w:r>
      <w:bookmarkEnd w:id="145"/>
      <w:r>
        <w:rPr>
          <w:color w:val="000000" w:themeColor="text1"/>
          <w:highlight w:val="none"/>
        </w:rPr>
      </w:r>
      <w:bookmarkEnd w:id="146"/>
      <w:r>
        <w:rPr>
          <w:color w:val="000000" w:themeColor="text1"/>
          <w:highlight w:val="none"/>
        </w:rPr>
      </w:r>
      <w:bookmarkEnd w:id="147"/>
      <w:r>
        <w:rPr>
          <w:color w:val="000000" w:themeColor="text1"/>
          <w:highlight w:val="none"/>
        </w:rPr>
      </w:r>
      <w:r/>
    </w:p>
    <w:p>
      <w:pPr>
        <w:pStyle w:val="1010"/>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 投标文件的撤回</w:t>
      </w:r>
      <w:r>
        <w:rPr>
          <w:color w:val="000000" w:themeColor="text1"/>
          <w:highlight w:val="none"/>
        </w:rPr>
      </w:r>
      <w:r/>
    </w:p>
    <w:p>
      <w:pPr>
        <w:pStyle w:val="1010"/>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20.1.1 电子投标文件的撤回</w:t>
      </w:r>
      <w:r>
        <w:rPr>
          <w:color w:val="000000" w:themeColor="text1"/>
          <w:highlight w:val="none"/>
        </w:rPr>
      </w:r>
      <w:r/>
    </w:p>
    <w:p>
      <w:pPr>
        <w:pStyle w:val="1010"/>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 投标人撤回电子投标文件，则认为其不再参与本项目投标活动。</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 投标文件的修改</w:t>
      </w:r>
      <w:r>
        <w:rPr>
          <w:color w:val="000000" w:themeColor="text1"/>
          <w:highlight w:val="none"/>
        </w:rPr>
      </w:r>
      <w:r/>
    </w:p>
    <w:p>
      <w:pPr>
        <w:pStyle w:val="1010"/>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 在投标截止时间之后，投标人不得对其电子投标文件作任何修改。</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 在投标截止时间至招标文件中规定的投标有效期满之间的这段时间内，投标人不得撤回其投标。</w:t>
      </w:r>
      <w:r>
        <w:rPr>
          <w:color w:val="000000" w:themeColor="text1"/>
          <w:highlight w:val="none"/>
        </w:rPr>
      </w:r>
      <w:r/>
    </w:p>
    <w:p>
      <w:pPr>
        <w:pStyle w:val="1013"/>
        <w:ind w:firstLine="482"/>
        <w:spacing w:before="156" w:after="156" w:line="360" w:lineRule="auto"/>
        <w:rPr>
          <w:rFonts w:hint="eastAsia"/>
          <w:color w:val="000000" w:themeColor="text1"/>
          <w:highlight w:val="none"/>
        </w:rPr>
      </w:pPr>
      <w:r>
        <w:rPr>
          <w:color w:val="000000" w:themeColor="text1"/>
          <w:highlight w:val="none"/>
        </w:rPr>
      </w:r>
      <w:bookmarkStart w:id="148" w:name="_Toc513029229"/>
      <w:r>
        <w:rPr>
          <w:color w:val="000000" w:themeColor="text1"/>
          <w:highlight w:val="none"/>
        </w:rPr>
      </w:r>
      <w:bookmarkStart w:id="149" w:name="_Toc20823301"/>
      <w:r>
        <w:rPr>
          <w:color w:val="000000" w:themeColor="text1"/>
          <w:highlight w:val="none"/>
        </w:rPr>
      </w:r>
      <w:bookmarkStart w:id="150" w:name="_Toc16938545"/>
      <w:r>
        <w:rPr>
          <w:color w:val="000000" w:themeColor="text1"/>
          <w:highlight w:val="none"/>
        </w:rPr>
      </w:r>
      <w:bookmarkStart w:id="151" w:name="_Toc120614218"/>
      <w:r>
        <w:rPr>
          <w:rFonts w:hint="eastAsia"/>
          <w:color w:val="000000" w:themeColor="text1"/>
          <w:highlight w:val="none"/>
        </w:rPr>
        <w:t xml:space="preserve">五、开标与评标</w:t>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52" w:name="_Toc20823302"/>
      <w:r>
        <w:rPr>
          <w:color w:val="000000" w:themeColor="text1"/>
          <w:highlight w:val="none"/>
        </w:rPr>
      </w:r>
      <w:bookmarkStart w:id="153" w:name="_Toc16938546"/>
      <w:r>
        <w:rPr>
          <w:color w:val="000000" w:themeColor="text1"/>
          <w:highlight w:val="none"/>
        </w:rPr>
      </w:r>
      <w:bookmarkStart w:id="154" w:name="_Toc513029230"/>
      <w:r>
        <w:rPr>
          <w:rFonts w:hint="eastAsia"/>
          <w:b w:val="0"/>
          <w:bCs w:val="0"/>
          <w:color w:val="000000" w:themeColor="text1"/>
          <w:highlight w:val="none"/>
        </w:rPr>
        <w:t xml:space="preserve">21、开标</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pStyle w:val="1010"/>
        <w:ind w:firstLine="360"/>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 建装中心将在招标公告中规定的时间和地点组织公开开标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和在苏采云系统规定的时间内对投标文件进行解密。</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21.2</w:t>
      </w:r>
      <w:r>
        <w:rPr>
          <w:rFonts w:hint="eastAsia" w:ascii="宋体" w:hAnsi="宋体"/>
          <w:color w:val="000000" w:themeColor="text1"/>
          <w:sz w:val="24"/>
          <w:szCs w:val="24"/>
          <w:highlight w:val="none"/>
        </w:rPr>
        <w:t xml:space="preserve">开标仪式由建装中心组织。苏采云系统将自动对</w:t>
      </w:r>
      <w:r>
        <w:rPr>
          <w:rFonts w:ascii="宋体" w:hAnsi="宋体"/>
          <w:color w:val="000000" w:themeColor="text1"/>
          <w:sz w:val="24"/>
          <w:szCs w:val="24"/>
          <w:highlight w:val="none"/>
        </w:rPr>
        <w:t xml:space="preserve">项目进行开标，并</w:t>
      </w:r>
      <w:r>
        <w:rPr>
          <w:rFonts w:hint="eastAsia" w:ascii="宋体" w:hAnsi="宋体"/>
          <w:color w:val="000000" w:themeColor="text1"/>
          <w:sz w:val="24"/>
          <w:szCs w:val="24"/>
          <w:highlight w:val="none"/>
        </w:rPr>
        <w:t xml:space="preserve">宣布各</w:t>
      </w:r>
      <w:r>
        <w:rPr>
          <w:rFonts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rPr>
        <w:t xml:space="preserve">名称和投标价格。</w:t>
      </w:r>
      <w:r>
        <w:rPr>
          <w:color w:val="000000" w:themeColor="text1"/>
          <w:highlight w:val="none"/>
        </w:rPr>
      </w:r>
      <w:r/>
    </w:p>
    <w:p>
      <w:pPr>
        <w:pStyle w:val="1010"/>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21.3投标人在开标过程中涉及到的投标文件解密、开标结果确认等工作，应按照《操作手册》规定执行。</w:t>
      </w:r>
      <w:r>
        <w:rPr>
          <w:color w:val="000000" w:themeColor="text1"/>
          <w:highlight w:val="none"/>
        </w:rPr>
      </w:r>
      <w:r/>
    </w:p>
    <w:p>
      <w:pPr>
        <w:pStyle w:val="1010"/>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21.4投标人如果对开标过程和开标记录有疑义，应当根据《操作手册》规定提出，如 苏采云系统中《开标记录表》宣布后5分钟内未提出的，视同认可开标结果。</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55" w:name="_Toc513029231"/>
      <w:r>
        <w:rPr>
          <w:color w:val="000000" w:themeColor="text1"/>
          <w:highlight w:val="none"/>
        </w:rPr>
      </w:r>
      <w:bookmarkStart w:id="156" w:name="_Toc20823303"/>
      <w:r>
        <w:rPr>
          <w:color w:val="000000" w:themeColor="text1"/>
          <w:highlight w:val="none"/>
        </w:rPr>
      </w:r>
      <w:bookmarkStart w:id="157" w:name="_Toc16938547"/>
      <w:r>
        <w:rPr>
          <w:rFonts w:hint="eastAsia"/>
          <w:b w:val="0"/>
          <w:bCs w:val="0"/>
          <w:color w:val="000000" w:themeColor="text1"/>
          <w:highlight w:val="none"/>
        </w:rPr>
        <w:t xml:space="preserve">22、评标委员会</w:t>
      </w:r>
      <w:r>
        <w:rPr>
          <w:color w:val="000000" w:themeColor="text1"/>
          <w:highlight w:val="none"/>
        </w:rPr>
      </w:r>
      <w:r/>
    </w:p>
    <w:p>
      <w:pPr>
        <w:pStyle w:val="1010"/>
        <w:spacing w:line="48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22.1</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开标后，建装中心将立即组织评标委员会（以下简称评委会）进行评标。</w:t>
      </w:r>
      <w:r>
        <w:rPr>
          <w:color w:val="000000" w:themeColor="text1"/>
          <w:highlight w:val="none"/>
        </w:rPr>
      </w:r>
      <w:r/>
    </w:p>
    <w:p>
      <w:pPr>
        <w:pStyle w:val="1010"/>
        <w:spacing w:line="48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22.2 评委会由采购人代表和有关技术、经济等方面的专家组成，且人员构成符合政府采购有关规定。</w:t>
      </w:r>
      <w:r>
        <w:rPr>
          <w:color w:val="000000" w:themeColor="text1"/>
          <w:highlight w:val="none"/>
        </w:rPr>
      </w:r>
      <w:r/>
    </w:p>
    <w:p>
      <w:pPr>
        <w:pStyle w:val="1010"/>
        <w:spacing w:line="48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22.3评委会独立工作，负责评审所有投标文件并确定中标候选人。</w:t>
      </w:r>
      <w:r>
        <w:rPr>
          <w:color w:val="000000" w:themeColor="text1"/>
          <w:highlight w:val="none"/>
        </w:rPr>
      </w:r>
      <w:r/>
    </w:p>
    <w:p>
      <w:pPr>
        <w:pStyle w:val="1014"/>
        <w:ind w:firstLine="420"/>
        <w:spacing w:before="0" w:after="0" w:line="240" w:lineRule="auto"/>
        <w:rPr>
          <w:rFonts w:hint="eastAsia" w:ascii="黑体"/>
          <w:b w:val="0"/>
          <w:bCs w:val="0"/>
          <w:color w:val="000000" w:themeColor="text1"/>
          <w:highlight w:val="none"/>
        </w:rPr>
      </w:pPr>
      <w:r>
        <w:rPr>
          <w:rFonts w:hint="eastAsia" w:ascii="黑体"/>
          <w:b w:val="0"/>
          <w:bCs w:val="0"/>
          <w:color w:val="000000" w:themeColor="text1"/>
          <w:highlight w:val="none"/>
        </w:rPr>
        <w:t xml:space="preserve">23、评标过程的保密与公正</w:t>
      </w:r>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凡是与审查、澄清、评价和比较投标的有关资料以及授标建议等，采购人、评委、建装中心均不得向投标人或与评标无关的其他人员透露。</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 建装中心和评标委员会不向未中标的投标人解释未中标原因，也不公布评标过程中的相关细节。</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23.4 采用综合评分法的项目，未中标的投标人可于中标结果公告期限届满之日起通过苏采云系统查看自己的评审得分及排序情况。</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58" w:name="_Toc16938548"/>
      <w:r>
        <w:rPr>
          <w:color w:val="000000" w:themeColor="text1"/>
          <w:highlight w:val="none"/>
        </w:rPr>
      </w:r>
      <w:bookmarkStart w:id="159" w:name="_Toc20823304"/>
      <w:r>
        <w:rPr>
          <w:color w:val="000000" w:themeColor="text1"/>
          <w:highlight w:val="none"/>
        </w:rPr>
      </w:r>
      <w:bookmarkStart w:id="160" w:name="_Toc513029232"/>
      <w:r>
        <w:rPr>
          <w:rFonts w:hint="eastAsia"/>
          <w:b w:val="0"/>
          <w:bCs w:val="0"/>
          <w:color w:val="000000" w:themeColor="text1"/>
          <w:highlight w:val="none"/>
        </w:rPr>
        <w:t xml:space="preserve">24、投标文件的澄清</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，有权要求投标人作出必要的澄清、说明或者补正。</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w:t>
      </w:r>
      <w:r>
        <w:rPr>
          <w:rFonts w:ascii="宋体" w:hAnsi="宋体"/>
          <w:color w:val="000000" w:themeColor="text1"/>
          <w:sz w:val="24"/>
          <w:szCs w:val="24"/>
          <w:highlight w:val="none"/>
        </w:rPr>
        <w:t xml:space="preserve">委员会并非对每个投标人都做澄清要求</w:t>
      </w:r>
      <w:r>
        <w:rPr>
          <w:rFonts w:hint="eastAsia" w:ascii="宋体" w:hAnsi="宋体"/>
          <w:color w:val="000000" w:themeColor="text1"/>
          <w:sz w:val="24"/>
          <w:szCs w:val="24"/>
          <w:highlight w:val="none"/>
        </w:rPr>
        <w:t xml:space="preserve">。</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p>
    <w:p>
      <w:pPr>
        <w:pStyle w:val="101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24.3 接到评委会澄清、说明和补正要求的投标人如未按规定做出澄清、说明和补正，其风险由投标人自行承担。</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color w:val="000000" w:themeColor="text1"/>
          <w:highlight w:val="none"/>
        </w:rPr>
      </w:r>
      <w:bookmarkStart w:id="161" w:name="_Toc16938549"/>
      <w:r>
        <w:rPr>
          <w:color w:val="000000" w:themeColor="text1"/>
          <w:highlight w:val="none"/>
        </w:rPr>
      </w:r>
      <w:bookmarkStart w:id="162" w:name="_Toc513029233"/>
      <w:r>
        <w:rPr>
          <w:color w:val="000000" w:themeColor="text1"/>
          <w:highlight w:val="none"/>
        </w:rPr>
      </w:r>
      <w:bookmarkStart w:id="163" w:name="_Toc20823305"/>
      <w:r>
        <w:rPr>
          <w:rFonts w:hint="eastAsia"/>
          <w:b w:val="0"/>
          <w:bCs w:val="0"/>
          <w:color w:val="000000" w:themeColor="text1"/>
          <w:highlight w:val="none"/>
        </w:rPr>
        <w:t xml:space="preserve">25、对投标文件的初审</w:t>
      </w:r>
      <w:bookmarkEnd w:id="161"/>
      <w:r>
        <w:rPr>
          <w:color w:val="000000" w:themeColor="text1"/>
          <w:highlight w:val="none"/>
        </w:rPr>
      </w:r>
      <w:bookmarkEnd w:id="162"/>
      <w:r>
        <w:rPr>
          <w:color w:val="000000" w:themeColor="text1"/>
          <w:highlight w:val="none"/>
        </w:rPr>
      </w:r>
      <w:bookmarkEnd w:id="163"/>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 资格审查：依据法律法规和招标文件的规定，由采购人对投标文件中的资格证明文件进行审查。资格审查的结论，采购人以书面形式向评委会进行反馈。</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 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 未通过资格审查或符合性审查的投标人，建装中心将在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w:t>
      </w:r>
      <w:r>
        <w:rPr>
          <w:rFonts w:hint="eastAsia" w:ascii="宋体" w:hAnsi="宋体"/>
          <w:bCs/>
          <w:color w:val="000000" w:themeColor="text1"/>
          <w:sz w:val="24"/>
          <w:highlight w:val="none"/>
        </w:rPr>
        <w:t xml:space="preserve">建装中心</w:t>
      </w:r>
      <w:r>
        <w:rPr>
          <w:rFonts w:ascii="宋体" w:hAnsi="宋体"/>
          <w:bCs/>
          <w:color w:val="000000" w:themeColor="text1"/>
          <w:sz w:val="24"/>
          <w:highlight w:val="none"/>
        </w:rPr>
        <w:t xml:space="preserve">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r/>
    </w:p>
    <w:p>
      <w:pPr>
        <w:pStyle w:val="1010"/>
        <w:ind w:firstLine="480"/>
        <w:spacing w:line="4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1010"/>
        <w:ind w:firstLine="480"/>
        <w:spacing w:line="4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pStyle w:val="1010"/>
        <w:ind w:firstLine="480"/>
        <w:spacing w:line="46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.3如果投标文件实质上没有响应招标文件的要求，评委会将予以拒绝，投标人不得通过修改或撤销不合要求的偏离或保留而使其投标成为实质性响应的投标。</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pStyle w:val="1010"/>
        <w:ind w:firstLine="480"/>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pStyle w:val="1010"/>
        <w:ind w:firstLine="480"/>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r/>
    </w:p>
    <w:p>
      <w:pPr>
        <w:pStyle w:val="1010"/>
        <w:ind w:firstLine="480"/>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r/>
    </w:p>
    <w:p>
      <w:pPr>
        <w:pStyle w:val="1010"/>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r/>
    </w:p>
    <w:p>
      <w:pPr>
        <w:pStyle w:val="1010"/>
        <w:ind w:firstLine="480"/>
        <w:spacing w:line="46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 </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调整后的价格应对投标人具有约束力。如果投标人不接受修正后的价格，则其投标将被拒绝。</w:t>
      </w:r>
      <w:r>
        <w:rPr>
          <w:color w:val="000000" w:themeColor="text1"/>
          <w:highlight w:val="none"/>
        </w:rPr>
      </w:r>
      <w:r/>
    </w:p>
    <w:p>
      <w:pPr>
        <w:pStyle w:val="1010"/>
        <w:ind w:firstLine="420"/>
        <w:spacing w:line="460" w:lineRule="exact"/>
        <w:rPr>
          <w:rFonts w:hint="eastAsia" w:ascii="宋体" w:hAnsi="宋体"/>
          <w:color w:val="000000" w:themeColor="text1"/>
          <w:sz w:val="24"/>
          <w:highlight w:val="none"/>
        </w:rPr>
      </w:pPr>
      <w:r>
        <w:rPr>
          <w:color w:val="000000" w:themeColor="text1"/>
          <w:highlight w:val="none"/>
        </w:rPr>
      </w:r>
      <w:bookmarkStart w:id="164" w:name="_Toc16938550"/>
      <w:r>
        <w:rPr>
          <w:color w:val="000000" w:themeColor="text1"/>
          <w:highlight w:val="none"/>
        </w:rPr>
      </w:r>
      <w:bookmarkStart w:id="165" w:name="_Toc513029234"/>
      <w:r>
        <w:rPr>
          <w:color w:val="000000" w:themeColor="text1"/>
          <w:highlight w:val="none"/>
        </w:rPr>
      </w:r>
      <w:bookmarkStart w:id="166" w:name="_Toc20823306"/>
      <w:r>
        <w:rPr>
          <w:rFonts w:hint="eastAsia" w:ascii="宋体" w:hAnsi="宋体"/>
          <w:color w:val="000000" w:themeColor="text1"/>
          <w:sz w:val="24"/>
          <w:highlight w:val="none"/>
        </w:rPr>
        <w:t xml:space="preserve">25.6投标人在开、评标全过程中应保持通讯畅通，及时登录</w:t>
      </w:r>
      <w:r>
        <w:rPr>
          <w:rFonts w:hint="eastAsia" w:ascii="宋体" w:hAnsi="宋体"/>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并安排专人与建装中心及评标委员会联系。</w:t>
      </w:r>
      <w:r>
        <w:rPr>
          <w:color w:val="000000" w:themeColor="text1"/>
          <w:highlight w:val="none"/>
        </w:rPr>
      </w:r>
      <w:r/>
    </w:p>
    <w:p>
      <w:pPr>
        <w:pStyle w:val="1014"/>
        <w:ind w:firstLine="420"/>
        <w:spacing w:before="0" w:after="0" w:line="240" w:lineRule="auto"/>
        <w:rPr>
          <w:rFonts w:hint="eastAsia"/>
          <w:b w:val="0"/>
          <w:bCs w:val="0"/>
          <w:color w:val="000000" w:themeColor="text1"/>
          <w:highlight w:val="none"/>
        </w:rPr>
      </w:pPr>
      <w:r>
        <w:rPr>
          <w:rFonts w:hint="eastAsia"/>
          <w:b w:val="0"/>
          <w:bCs w:val="0"/>
          <w:color w:val="000000" w:themeColor="text1"/>
          <w:highlight w:val="none"/>
        </w:rPr>
        <w:t xml:space="preserve">26、</w:t>
      </w:r>
      <w:bookmarkEnd w:id="164"/>
      <w:r>
        <w:rPr>
          <w:color w:val="000000" w:themeColor="text1"/>
          <w:highlight w:val="none"/>
        </w:rPr>
      </w:r>
      <w:bookmarkEnd w:id="165"/>
      <w:r>
        <w:rPr>
          <w:color w:val="000000" w:themeColor="text1"/>
          <w:highlight w:val="none"/>
        </w:rPr>
      </w:r>
      <w:bookmarkEnd w:id="166"/>
      <w:r>
        <w:rPr>
          <w:rFonts w:hint="eastAsia"/>
          <w:b w:val="0"/>
          <w:bCs w:val="0"/>
          <w:color w:val="000000" w:themeColor="text1"/>
          <w:highlight w:val="none"/>
        </w:rPr>
        <w:t xml:space="preserve">无效投标条款和废标条款</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color w:val="000000" w:themeColor="text1"/>
          <w:highlight w:val="none"/>
        </w:rPr>
      </w:r>
      <w:bookmarkStart w:id="167" w:name="_Toc16938551"/>
      <w:r>
        <w:rPr>
          <w:color w:val="000000" w:themeColor="text1"/>
          <w:highlight w:val="none"/>
        </w:rPr>
      </w:r>
      <w:bookmarkStart w:id="168" w:name="_Toc20823307"/>
      <w:r>
        <w:rPr>
          <w:color w:val="000000" w:themeColor="text1"/>
          <w:highlight w:val="none"/>
        </w:rPr>
      </w:r>
      <w:bookmarkStart w:id="169" w:name="_Toc513029235"/>
      <w:r>
        <w:rPr>
          <w:rFonts w:hint="eastAsia" w:ascii="宋体" w:hAnsi="宋体"/>
          <w:bCs/>
          <w:color w:val="000000" w:themeColor="text1"/>
          <w:sz w:val="24"/>
          <w:highlight w:val="none"/>
        </w:rPr>
        <w:t xml:space="preserve">26.1无效投标条款</w:t>
      </w:r>
      <w:r>
        <w:rPr>
          <w:color w:val="000000" w:themeColor="text1"/>
          <w:highlight w:val="none"/>
        </w:rPr>
      </w:r>
      <w:r/>
    </w:p>
    <w:p>
      <w:pPr>
        <w:pStyle w:val="1010"/>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 投标人在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4"/>
          <w:highlight w:val="none"/>
        </w:rPr>
        <w:t xml:space="preserve">规定的时间内未成功解密电子投标文件的。</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 投标人未按照招标文件要求上传电子投标文件的。</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26.1.3同一投标人提交两个（含两个）以上不同的投标报价的。</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26.1.4投标人不具备招标文件中规定资格要求的。</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26.1.5投标人的报价超过了采购预算或最高限价的。</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u w:val="single"/>
        </w:rPr>
      </w:pPr>
      <w:r>
        <w:rPr>
          <w:rFonts w:hint="eastAsia" w:ascii="宋体" w:hAnsi="宋体"/>
          <w:bCs/>
          <w:color w:val="000000" w:themeColor="text1"/>
          <w:sz w:val="24"/>
          <w:highlight w:val="none"/>
        </w:rPr>
        <w:t xml:space="preserve">26.1.6未通过符合性审查的。</w:t>
      </w:r>
      <w:r>
        <w:rPr>
          <w:color w:val="000000" w:themeColor="text1"/>
          <w:highlight w:val="none"/>
        </w:rPr>
      </w:r>
      <w:r/>
    </w:p>
    <w:p>
      <w:pPr>
        <w:pStyle w:val="1010"/>
        <w:ind w:firstLine="360"/>
        <w:spacing w:line="440" w:lineRule="exact"/>
        <w:rPr>
          <w:rFonts w:hint="eastAsia" w:ascii="宋体" w:hAnsi="宋体"/>
          <w:bCs/>
          <w:color w:val="000000" w:themeColor="text1"/>
          <w:sz w:val="24"/>
          <w:highlight w:val="none"/>
          <w:u w:val="single"/>
        </w:rPr>
      </w:pPr>
      <w:r>
        <w:rPr>
          <w:rFonts w:hint="eastAsia" w:ascii="宋体" w:hAnsi="宋体"/>
          <w:bCs/>
          <w:color w:val="000000" w:themeColor="text1"/>
          <w:sz w:val="24"/>
          <w:highlight w:val="none"/>
        </w:rPr>
        <w:t xml:space="preserve"> 26.1.7不符合招标文件中规定的实质性要求和条件的</w:t>
      </w:r>
      <w:r>
        <w:rPr>
          <w:rFonts w:hint="eastAsia" w:ascii="宋体" w:hAnsi="宋体"/>
          <w:color w:val="000000" w:themeColor="text1"/>
          <w:sz w:val="24"/>
          <w:highlight w:val="none"/>
        </w:rPr>
        <w:t xml:space="preserve">（</w:t>
      </w:r>
      <w:r>
        <w:rPr>
          <w:rFonts w:hint="eastAsia" w:ascii="宋体" w:hAnsi="宋体"/>
          <w:b/>
          <w:bCs/>
          <w:color w:val="000000" w:themeColor="text1"/>
          <w:sz w:val="24"/>
          <w:highlight w:val="none"/>
          <w:u w:val="single"/>
        </w:rPr>
        <w:t xml:space="preserve">本招标文件加“</w:t>
      </w:r>
      <w:bookmarkStart w:id="170" w:name="OLE_LINK1"/>
      <w:r>
        <w:rPr>
          <w:color w:val="000000" w:themeColor="text1"/>
          <w:highlight w:val="none"/>
        </w:rPr>
      </w:r>
      <w:bookmarkStart w:id="171" w:name="OLE_LINK2"/>
      <w:r>
        <w:rPr>
          <w:rFonts w:hint="eastAsia" w:ascii="宋体" w:hAnsi="宋体"/>
          <w:b/>
          <w:bCs/>
          <w:color w:val="000000" w:themeColor="text1"/>
          <w:sz w:val="24"/>
          <w:highlight w:val="none"/>
          <w:u w:val="single"/>
        </w:rPr>
        <w:t xml:space="preserve">★</w:t>
      </w:r>
      <w:bookmarkEnd w:id="170"/>
      <w:r>
        <w:rPr>
          <w:color w:val="000000" w:themeColor="text1"/>
          <w:highlight w:val="none"/>
        </w:rPr>
      </w:r>
      <w:bookmarkEnd w:id="171"/>
      <w:r>
        <w:rPr>
          <w:rFonts w:hint="eastAsia" w:ascii="宋体" w:hAnsi="宋体"/>
          <w:b/>
          <w:bCs/>
          <w:color w:val="000000" w:themeColor="text1"/>
          <w:sz w:val="24"/>
          <w:highlight w:val="none"/>
          <w:u w:val="single"/>
        </w:rPr>
        <w:t xml:space="preserve">”号的、或者以文字说明属于实质性要求的内容均为实质性要求和条件</w:t>
      </w:r>
      <w:r>
        <w:rPr>
          <w:rFonts w:hint="eastAsia" w:ascii="宋体" w:hAnsi="宋体"/>
          <w:color w:val="000000" w:themeColor="text1"/>
          <w:sz w:val="24"/>
          <w:highlight w:val="none"/>
          <w:u w:val="single"/>
        </w:rPr>
        <w:t xml:space="preserve">）。</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26.1.9 投标文件含有采购人不能接受的附加条件的。</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26.1.11 投标文件未按照招标文件要求加盖CA</w:t>
      </w:r>
      <w:r>
        <w:rPr>
          <w:rFonts w:ascii="宋体" w:hAnsi="宋体"/>
          <w:bCs/>
          <w:color w:val="000000" w:themeColor="text1"/>
          <w:sz w:val="24"/>
          <w:highlight w:val="none"/>
        </w:rPr>
        <w:t xml:space="preserve">电子公章的</w:t>
      </w:r>
      <w:r>
        <w:rPr>
          <w:rFonts w:hint="eastAsia" w:ascii="宋体" w:hAnsi="宋体"/>
          <w:bCs/>
          <w:color w:val="000000" w:themeColor="text1"/>
          <w:sz w:val="24"/>
          <w:highlight w:val="none"/>
        </w:rPr>
        <w:t xml:space="preserve">。</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26.1.12其他法律、法规及本招标文件规定的属无效投标的情形。</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r/>
    </w:p>
    <w:p>
      <w:pPr>
        <w:pStyle w:val="1010"/>
        <w:ind w:left="479"/>
        <w:spacing w:line="44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color w:val="000000" w:themeColor="text1"/>
          <w:sz w:val="24"/>
          <w:szCs w:val="24"/>
          <w:highlight w:val="none"/>
        </w:rPr>
        <w:t xml:space="preserve">苏采云系统</w:t>
      </w:r>
      <w:r>
        <w:rPr>
          <w:rFonts w:ascii="宋体" w:hAnsi="宋体"/>
          <w:bCs/>
          <w:color w:val="000000" w:themeColor="text1"/>
          <w:sz w:val="24"/>
          <w:highlight w:val="none"/>
        </w:rPr>
        <w:t xml:space="preserve">系统故障原因造成开标不成功</w:t>
      </w:r>
      <w:r>
        <w:rPr>
          <w:rFonts w:hint="eastAsia" w:ascii="宋体" w:hAnsi="宋体"/>
          <w:bCs/>
          <w:color w:val="000000" w:themeColor="text1"/>
          <w:sz w:val="24"/>
          <w:highlight w:val="none"/>
        </w:rPr>
        <w:t xml:space="preserve">的</w:t>
      </w:r>
      <w:r>
        <w:rPr>
          <w:rFonts w:ascii="宋体" w:hAnsi="宋体"/>
          <w:bCs/>
          <w:color w:val="000000" w:themeColor="text1"/>
          <w:sz w:val="24"/>
          <w:highlight w:val="none"/>
        </w:rPr>
        <w:t xml:space="preserve">。</w:t>
      </w:r>
      <w:r>
        <w:rPr>
          <w:color w:val="000000" w:themeColor="text1"/>
          <w:highlight w:val="none"/>
        </w:rPr>
      </w:r>
      <w:r/>
    </w:p>
    <w:p>
      <w:pPr>
        <w:pStyle w:val="1010"/>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1013"/>
        <w:ind w:firstLine="482"/>
        <w:spacing w:before="156" w:after="156" w:line="360" w:lineRule="auto"/>
        <w:rPr>
          <w:rFonts w:hint="eastAsia"/>
          <w:color w:val="000000" w:themeColor="text1"/>
          <w:highlight w:val="none"/>
        </w:rPr>
      </w:pPr>
      <w:r>
        <w:rPr>
          <w:color w:val="000000" w:themeColor="text1"/>
          <w:highlight w:val="none"/>
        </w:rPr>
      </w:r>
      <w:bookmarkStart w:id="172" w:name="_Toc120614219"/>
      <w:r>
        <w:rPr>
          <w:rFonts w:hint="eastAsia"/>
          <w:color w:val="000000" w:themeColor="text1"/>
          <w:highlight w:val="none"/>
        </w:rPr>
        <w:t xml:space="preserve">六、</w:t>
      </w:r>
      <w:bookmarkEnd w:id="167"/>
      <w:r>
        <w:rPr>
          <w:color w:val="000000" w:themeColor="text1"/>
          <w:highlight w:val="none"/>
        </w:rPr>
      </w:r>
      <w:bookmarkEnd w:id="168"/>
      <w:r>
        <w:rPr>
          <w:color w:val="000000" w:themeColor="text1"/>
          <w:highlight w:val="none"/>
        </w:rPr>
      </w:r>
      <w:bookmarkEnd w:id="169"/>
      <w:r>
        <w:rPr>
          <w:rFonts w:hint="eastAsia"/>
          <w:color w:val="000000" w:themeColor="text1"/>
          <w:highlight w:val="none"/>
        </w:rPr>
        <w:t xml:space="preserve">定标</w:t>
      </w:r>
      <w:bookmarkEnd w:id="172"/>
      <w:r>
        <w:rPr>
          <w:color w:val="000000" w:themeColor="text1"/>
          <w:highlight w:val="none"/>
        </w:rPr>
      </w:r>
      <w:r/>
    </w:p>
    <w:p>
      <w:pPr>
        <w:pStyle w:val="1014"/>
        <w:ind w:firstLine="600"/>
        <w:spacing w:before="0" w:after="0" w:line="240" w:lineRule="auto"/>
        <w:rPr>
          <w:rFonts w:hint="eastAsia" w:ascii="黑体" w:hAnsi="宋体" w:cs="Times New Roman"/>
          <w:b w:val="0"/>
          <w:color w:val="000000" w:themeColor="text1"/>
          <w:sz w:val="30"/>
          <w:szCs w:val="30"/>
          <w:highlight w:val="none"/>
        </w:rPr>
      </w:pPr>
      <w:r>
        <w:rPr>
          <w:color w:val="000000" w:themeColor="text1"/>
          <w:highlight w:val="none"/>
        </w:rPr>
      </w:r>
      <w:bookmarkStart w:id="173" w:name="_Toc513029238"/>
      <w:r>
        <w:rPr>
          <w:color w:val="000000" w:themeColor="text1"/>
          <w:highlight w:val="none"/>
        </w:rPr>
      </w:r>
      <w:bookmarkStart w:id="174" w:name="_Toc20823310"/>
      <w:r>
        <w:rPr>
          <w:color w:val="000000" w:themeColor="text1"/>
          <w:highlight w:val="none"/>
        </w:rPr>
      </w:r>
      <w:bookmarkStart w:id="175" w:name="_Toc16938554"/>
      <w:r>
        <w:rPr>
          <w:rFonts w:hint="eastAsia" w:ascii="黑体" w:hAnsi="宋体" w:cs="Times New Roman"/>
          <w:b w:val="0"/>
          <w:color w:val="000000" w:themeColor="text1"/>
          <w:sz w:val="30"/>
          <w:szCs w:val="30"/>
          <w:highlight w:val="none"/>
        </w:rPr>
        <w:t xml:space="preserve">27、</w:t>
      </w:r>
      <w:bookmarkEnd w:id="173"/>
      <w:r>
        <w:rPr>
          <w:rFonts w:hint="eastAsia" w:ascii="黑体" w:hAnsi="宋体" w:cs="Times New Roman"/>
          <w:b w:val="0"/>
          <w:color w:val="000000" w:themeColor="text1"/>
          <w:sz w:val="30"/>
          <w:szCs w:val="30"/>
          <w:highlight w:val="none"/>
        </w:rPr>
        <w:t xml:space="preserve">确定</w:t>
      </w:r>
      <w:bookmarkEnd w:id="174"/>
      <w:r>
        <w:rPr>
          <w:color w:val="000000" w:themeColor="text1"/>
          <w:highlight w:val="none"/>
        </w:rPr>
      </w:r>
      <w:bookmarkEnd w:id="175"/>
      <w:r>
        <w:rPr>
          <w:rFonts w:hint="eastAsia" w:ascii="黑体" w:hAnsi="宋体" w:cs="Times New Roman"/>
          <w:b w:val="0"/>
          <w:color w:val="000000" w:themeColor="text1"/>
          <w:sz w:val="30"/>
          <w:szCs w:val="30"/>
          <w:highlight w:val="none"/>
        </w:rPr>
        <w:t xml:space="preserve">中标单位</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27.1中标候选人的选取原则和数量见招标文件第五章规定。 </w:t>
      </w:r>
      <w:r>
        <w:rPr>
          <w:color w:val="000000" w:themeColor="text1"/>
          <w:highlight w:val="none"/>
        </w:rPr>
      </w:r>
      <w:r/>
    </w:p>
    <w:p>
      <w:pPr>
        <w:pStyle w:val="1010"/>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 采购人应根据评委会推荐的中标候选人按顺序确定中标人，中标候选人并列的，由采购人依法确定。</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 </w:t>
      </w:r>
      <w:r>
        <w:rPr>
          <w:rFonts w:hint="eastAsia" w:ascii="宋体" w:hAnsi="宋体"/>
          <w:color w:val="000000" w:themeColor="text1"/>
          <w:sz w:val="24"/>
          <w:szCs w:val="24"/>
          <w:highlight w:val="none"/>
        </w:rPr>
        <w:t xml:space="preserve">建装中心将在“江苏政府采购网、常州市政府采购网”发布中标公告，公告期限为1个工作日。</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  若有充分证据证明，中标人出现下列情况之一的，一经查实，将被取消中标资格：</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27.4.2向采购人、建装中心行贿或者提供其他不正当利益的。</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27.4.3属于本文件规定的无效条件，但在评标过程中又未被评委会发现的。</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color w:val="000000" w:themeColor="text1"/>
          <w:highlight w:val="none"/>
        </w:rPr>
      </w:r>
      <w:bookmarkStart w:id="176" w:name="_Toc200451960"/>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pStyle w:val="1014"/>
        <w:ind w:firstLine="600"/>
        <w:spacing w:before="0" w:after="0" w:line="240" w:lineRule="auto"/>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28、质疑处理</w:t>
      </w:r>
      <w:bookmarkEnd w:id="176"/>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提出质疑的供应商应当是参与所质疑项目采购活动的供应商。潜在供应商依法获取其可质疑的采购文件的，可以对采购文件提出质疑。</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建装中心或采购人提出质疑。上述应知其权益受到损害之日，是指：</w:t>
      </w:r>
      <w:r>
        <w:rPr>
          <w:color w:val="000000" w:themeColor="text1"/>
          <w:highlight w:val="none"/>
        </w:rPr>
      </w:r>
      <w:r/>
    </w:p>
    <w:p>
      <w:pPr>
        <w:pStyle w:val="1010"/>
        <w:ind w:firstLine="480"/>
        <w:spacing w:line="48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hAnsi="宋体" w:cs="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r/>
    </w:p>
    <w:p>
      <w:pPr>
        <w:pStyle w:val="1010"/>
        <w:ind w:firstLine="480"/>
        <w:spacing w:line="48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hAnsi="宋体" w:cs="宋体"/>
          <w:color w:val="000000" w:themeColor="text1"/>
          <w:sz w:val="24"/>
          <w:szCs w:val="24"/>
          <w:highlight w:val="none"/>
        </w:rPr>
        <w:t xml:space="preserve">对采购过程提出质疑的，为各采购程序环节结束之日；</w:t>
      </w:r>
      <w:r>
        <w:rPr>
          <w:color w:val="000000" w:themeColor="text1"/>
          <w:highlight w:val="none"/>
        </w:rPr>
      </w:r>
      <w:r/>
    </w:p>
    <w:p>
      <w:pPr>
        <w:pStyle w:val="1010"/>
        <w:ind w:firstLine="480"/>
        <w:spacing w:line="48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hAnsi="宋体" w:cs="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r/>
    </w:p>
    <w:p>
      <w:pPr>
        <w:pStyle w:val="1010"/>
        <w:ind w:firstLine="480"/>
        <w:spacing w:line="48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供应商应当在法定质疑期内一次性提出针对同一采购程序环节的质疑。供应商如在法定期限内对同一采购程序环节提出多次质疑的，建装中心、</w:t>
      </w:r>
      <w:r>
        <w:rPr>
          <w:rFonts w:hAnsi="宋体" w:cs="宋体"/>
          <w:color w:val="000000" w:themeColor="text1"/>
          <w:sz w:val="24"/>
          <w:szCs w:val="24"/>
          <w:highlight w:val="none"/>
        </w:rPr>
        <w:t xml:space="preserve">采购人</w:t>
      </w:r>
      <w:r>
        <w:rPr>
          <w:rFonts w:hint="eastAsia" w:hAnsi="宋体" w:cs="宋体"/>
          <w:color w:val="000000" w:themeColor="text1"/>
          <w:sz w:val="24"/>
          <w:szCs w:val="24"/>
          <w:highlight w:val="none"/>
        </w:rPr>
        <w:t xml:space="preserve">将只对供应商第一次质疑作出答复。</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r/>
    </w:p>
    <w:p>
      <w:pPr>
        <w:pStyle w:val="1010"/>
        <w:ind w:firstLine="480"/>
        <w:spacing w:line="480" w:lineRule="exact"/>
        <w:rPr>
          <w:rFonts w:ascii="宋体" w:hAnsi="宋体"/>
          <w:b/>
          <w:color w:val="000000" w:themeColor="text1"/>
          <w:sz w:val="24"/>
          <w:szCs w:val="24"/>
          <w:highlight w:val="none"/>
        </w:rPr>
      </w:pPr>
      <w:r>
        <w:rPr>
          <w:rFonts w:hint="eastAsia" w:ascii="宋体" w:hAnsi="宋体"/>
          <w:color w:val="000000" w:themeColor="text1"/>
          <w:sz w:val="24"/>
          <w:szCs w:val="24"/>
          <w:highlight w:val="none"/>
        </w:rPr>
        <w:t xml:space="preserve">28.4供应商（含</w:t>
      </w:r>
      <w:r>
        <w:rPr>
          <w:rFonts w:ascii="宋体" w:hAnsi="宋体"/>
          <w:color w:val="000000" w:themeColor="text1"/>
          <w:sz w:val="24"/>
          <w:szCs w:val="24"/>
          <w:highlight w:val="none"/>
        </w:rPr>
        <w:t xml:space="preserve">潜在供应商）</w:t>
      </w:r>
      <w:r>
        <w:rPr>
          <w:rFonts w:hint="eastAsia" w:ascii="宋体" w:hAnsi="宋体"/>
          <w:color w:val="000000" w:themeColor="text1"/>
          <w:sz w:val="24"/>
          <w:szCs w:val="24"/>
          <w:highlight w:val="none"/>
        </w:rPr>
        <w:t xml:space="preserve">对</w:t>
      </w:r>
      <w:r>
        <w:rPr>
          <w:rFonts w:ascii="宋体" w:hAnsi="宋体"/>
          <w:color w:val="000000" w:themeColor="text1"/>
          <w:sz w:val="24"/>
          <w:szCs w:val="24"/>
          <w:highlight w:val="none"/>
        </w:rPr>
        <w:t xml:space="preserve">采购方式、</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需求、</w:t>
      </w:r>
      <w:r>
        <w:rPr>
          <w:rFonts w:hint="eastAsia" w:ascii="宋体" w:hAnsi="宋体"/>
          <w:color w:val="000000" w:themeColor="text1"/>
          <w:sz w:val="24"/>
          <w:szCs w:val="24"/>
          <w:highlight w:val="none"/>
        </w:rPr>
        <w:t xml:space="preserve">供应商</w:t>
      </w:r>
      <w:r>
        <w:rPr>
          <w:rFonts w:ascii="宋体" w:hAnsi="宋体"/>
          <w:color w:val="000000" w:themeColor="text1"/>
          <w:sz w:val="24"/>
          <w:szCs w:val="24"/>
          <w:highlight w:val="none"/>
        </w:rPr>
        <w:t xml:space="preserve">资格条件</w:t>
      </w:r>
      <w:r>
        <w:rPr>
          <w:rFonts w:hint="eastAsia" w:ascii="宋体" w:hAnsi="宋体"/>
          <w:color w:val="000000" w:themeColor="text1"/>
          <w:sz w:val="24"/>
          <w:szCs w:val="24"/>
          <w:highlight w:val="none"/>
        </w:rPr>
        <w:t xml:space="preserve">及</w:t>
      </w:r>
      <w:r>
        <w:rPr>
          <w:rFonts w:ascii="宋体" w:hAnsi="宋体"/>
          <w:color w:val="000000" w:themeColor="text1"/>
          <w:sz w:val="24"/>
          <w:szCs w:val="24"/>
          <w:highlight w:val="none"/>
        </w:rPr>
        <w:t xml:space="preserve">审查结果、</w:t>
      </w:r>
      <w:r>
        <w:rPr>
          <w:rFonts w:hint="eastAsia" w:ascii="宋体" w:hAnsi="宋体"/>
          <w:color w:val="000000" w:themeColor="text1"/>
          <w:sz w:val="24"/>
          <w:szCs w:val="24"/>
          <w:highlight w:val="none"/>
        </w:rPr>
        <w:t xml:space="preserve">评标方法</w:t>
      </w:r>
      <w:r>
        <w:rPr>
          <w:rFonts w:ascii="宋体" w:hAnsi="宋体"/>
          <w:color w:val="000000" w:themeColor="text1"/>
          <w:sz w:val="24"/>
          <w:szCs w:val="24"/>
          <w:highlight w:val="none"/>
        </w:rPr>
        <w:t xml:space="preserve">和评标标准、合同文本</w:t>
      </w:r>
      <w:r>
        <w:rPr>
          <w:rFonts w:hint="eastAsia" w:ascii="宋体" w:hAnsi="宋体"/>
          <w:color w:val="000000" w:themeColor="text1"/>
          <w:sz w:val="24"/>
          <w:szCs w:val="24"/>
          <w:highlight w:val="none"/>
        </w:rPr>
        <w:t xml:space="preserve">的</w:t>
      </w:r>
      <w:r>
        <w:rPr>
          <w:rFonts w:ascii="宋体" w:hAnsi="宋体"/>
          <w:color w:val="000000" w:themeColor="text1"/>
          <w:sz w:val="24"/>
          <w:szCs w:val="24"/>
          <w:highlight w:val="none"/>
        </w:rPr>
        <w:t xml:space="preserve">询问</w:t>
      </w:r>
      <w:r>
        <w:rPr>
          <w:rFonts w:hint="eastAsia" w:ascii="宋体" w:hAnsi="宋体"/>
          <w:color w:val="000000" w:themeColor="text1"/>
          <w:sz w:val="24"/>
          <w:szCs w:val="24"/>
          <w:highlight w:val="none"/>
        </w:rPr>
        <w:t xml:space="preserve">、质疑</w:t>
      </w:r>
      <w:r>
        <w:rPr>
          <w:rFonts w:ascii="宋体" w:hAnsi="宋体"/>
          <w:color w:val="000000" w:themeColor="text1"/>
          <w:sz w:val="24"/>
          <w:szCs w:val="24"/>
          <w:highlight w:val="none"/>
        </w:rPr>
        <w:t xml:space="preserve">请向采购人提出，由采购人负责答复。</w:t>
      </w:r>
      <w:r>
        <w:rPr>
          <w:rFonts w:hint="eastAsia" w:ascii="宋体" w:hAnsi="宋体"/>
          <w:color w:val="000000" w:themeColor="text1"/>
          <w:sz w:val="24"/>
          <w:szCs w:val="24"/>
          <w:highlight w:val="none"/>
        </w:rPr>
        <w:t xml:space="preserve">供应商对除</w:t>
      </w:r>
      <w:r>
        <w:rPr>
          <w:rFonts w:ascii="宋体" w:hAnsi="宋体"/>
          <w:color w:val="000000" w:themeColor="text1"/>
          <w:sz w:val="24"/>
          <w:szCs w:val="24"/>
          <w:highlight w:val="none"/>
        </w:rPr>
        <w:t xml:space="preserve">上述事项以外其他事项</w:t>
      </w:r>
      <w:r>
        <w:rPr>
          <w:rFonts w:hint="eastAsia" w:ascii="宋体" w:hAnsi="宋体"/>
          <w:color w:val="000000" w:themeColor="text1"/>
          <w:sz w:val="24"/>
          <w:szCs w:val="24"/>
          <w:highlight w:val="none"/>
        </w:rPr>
        <w:t xml:space="preserve">的询问</w:t>
      </w:r>
      <w:r>
        <w:rPr>
          <w:rFonts w:ascii="宋体" w:hAnsi="宋体"/>
          <w:color w:val="000000" w:themeColor="text1"/>
          <w:sz w:val="24"/>
          <w:szCs w:val="24"/>
          <w:highlight w:val="none"/>
        </w:rPr>
        <w:t xml:space="preserve">、质疑请向</w:t>
      </w:r>
      <w:r>
        <w:rPr>
          <w:rFonts w:hint="eastAsia" w:ascii="宋体" w:hAnsi="宋体"/>
          <w:color w:val="000000" w:themeColor="text1"/>
          <w:sz w:val="24"/>
          <w:szCs w:val="24"/>
          <w:highlight w:val="none"/>
        </w:rPr>
        <w:t xml:space="preserve">建装中心</w:t>
      </w:r>
      <w:r>
        <w:rPr>
          <w:rFonts w:ascii="宋体" w:hAnsi="宋体"/>
          <w:color w:val="000000" w:themeColor="text1"/>
          <w:sz w:val="24"/>
          <w:szCs w:val="24"/>
          <w:highlight w:val="none"/>
        </w:rPr>
        <w:t xml:space="preserve">提出，由</w:t>
      </w:r>
      <w:r>
        <w:rPr>
          <w:rFonts w:hint="eastAsia" w:ascii="宋体" w:hAnsi="宋体"/>
          <w:color w:val="000000" w:themeColor="text1"/>
          <w:sz w:val="24"/>
          <w:szCs w:val="24"/>
          <w:highlight w:val="none"/>
        </w:rPr>
        <w:t xml:space="preserve">建装中心负责</w:t>
      </w:r>
      <w:r>
        <w:rPr>
          <w:rFonts w:ascii="宋体" w:hAnsi="宋体"/>
          <w:color w:val="000000" w:themeColor="text1"/>
          <w:sz w:val="24"/>
          <w:szCs w:val="24"/>
          <w:highlight w:val="none"/>
        </w:rPr>
        <w:t xml:space="preserve">答复。</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建装中心及采购人只接收以纸质原件形式送达的质疑,建议外地供应商尽量通过邮寄方式提交质疑</w:t>
      </w:r>
      <w:r>
        <w:rPr>
          <w:rFonts w:hint="eastAsia" w:ascii="宋体" w:hAnsi="宋体"/>
          <w:color w:val="000000" w:themeColor="text1"/>
          <w:sz w:val="24"/>
          <w:szCs w:val="24"/>
          <w:highlight w:val="none"/>
        </w:rPr>
        <w:t xml:space="preserve">（采购人和建装中心不接受未填写快递运单的快件）。</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采购人和建装中心质疑接收联系方式见第一章投标邀请。</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 未参加投标活动的供应商或在投标活动中自身权益未受到损害的供应商所提出的质疑。</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r/>
    </w:p>
    <w:p>
      <w:pPr>
        <w:pStyle w:val="1010"/>
        <w:ind w:firstLine="468"/>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  供应商提出书面质疑必须有理、有据，不得捏造事实、提供虚假材料进行恶意质疑。否则，一经查实，建装中心有权依据政府采购的有关规定，报请政府采购监管部门对该供应商进行相应的行政处罚和记录该供应商的失信信息。</w:t>
      </w:r>
      <w:r>
        <w:rPr>
          <w:color w:val="000000" w:themeColor="text1"/>
          <w:highlight w:val="none"/>
        </w:rPr>
      </w:r>
      <w:r/>
    </w:p>
    <w:p>
      <w:pPr>
        <w:pStyle w:val="1014"/>
        <w:ind w:firstLine="600"/>
        <w:spacing w:before="0" w:after="0" w:line="240" w:lineRule="auto"/>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29、中标通知书</w:t>
      </w:r>
      <w:r>
        <w:rPr>
          <w:color w:val="000000" w:themeColor="text1"/>
          <w:highlight w:val="none"/>
        </w:rPr>
      </w:r>
      <w:r/>
    </w:p>
    <w:p>
      <w:pPr>
        <w:pStyle w:val="1010"/>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中标结果确定后，建装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pStyle w:val="1010"/>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1013"/>
        <w:spacing w:before="156" w:after="156" w:line="360" w:lineRule="auto"/>
        <w:rPr>
          <w:rFonts w:hint="eastAsia"/>
          <w:color w:val="000000" w:themeColor="text1"/>
          <w:highlight w:val="none"/>
        </w:rPr>
      </w:pPr>
      <w:r>
        <w:rPr>
          <w:color w:val="000000" w:themeColor="text1"/>
          <w:highlight w:val="none"/>
        </w:rPr>
      </w:r>
      <w:bookmarkStart w:id="177" w:name="_Toc120614220"/>
      <w:r>
        <w:rPr>
          <w:color w:val="000000" w:themeColor="text1"/>
          <w:highlight w:val="none"/>
        </w:rPr>
      </w:r>
      <w:bookmarkStart w:id="178" w:name="_Toc16938552"/>
      <w:r>
        <w:rPr>
          <w:color w:val="000000" w:themeColor="text1"/>
          <w:highlight w:val="none"/>
        </w:rPr>
      </w:r>
      <w:bookmarkStart w:id="179" w:name="_Toc20823308"/>
      <w:r>
        <w:rPr>
          <w:color w:val="000000" w:themeColor="text1"/>
          <w:highlight w:val="none"/>
        </w:rPr>
      </w:r>
      <w:bookmarkStart w:id="180" w:name="_Toc513029236"/>
      <w:r>
        <w:rPr>
          <w:rFonts w:hint="eastAsia"/>
          <w:color w:val="000000" w:themeColor="text1"/>
          <w:highlight w:val="none"/>
        </w:rPr>
        <w:t xml:space="preserve">七、授予合同</w:t>
      </w:r>
      <w:bookmarkEnd w:id="177"/>
      <w:r>
        <w:rPr>
          <w:color w:val="000000" w:themeColor="text1"/>
          <w:highlight w:val="none"/>
        </w:rPr>
      </w:r>
      <w:r/>
    </w:p>
    <w:p>
      <w:pPr>
        <w:pStyle w:val="1014"/>
        <w:ind w:firstLine="600"/>
        <w:spacing w:before="0" w:after="0" w:line="240" w:lineRule="auto"/>
        <w:rPr>
          <w:rFonts w:hint="eastAsia" w:ascii="黑体" w:hAnsi="宋体" w:cs="Times New Roman"/>
          <w:b w:val="0"/>
          <w:color w:val="000000" w:themeColor="text1"/>
          <w:sz w:val="30"/>
          <w:szCs w:val="30"/>
          <w:highlight w:val="none"/>
        </w:rPr>
      </w:pPr>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Start w:id="181" w:name="_Toc20823309"/>
      <w:r>
        <w:rPr>
          <w:color w:val="000000" w:themeColor="text1"/>
          <w:highlight w:val="none"/>
        </w:rPr>
      </w:r>
      <w:bookmarkStart w:id="182" w:name="_Toc16938553"/>
      <w:r>
        <w:rPr>
          <w:color w:val="000000" w:themeColor="text1"/>
          <w:highlight w:val="none"/>
        </w:rPr>
      </w:r>
      <w:bookmarkStart w:id="183" w:name="_Toc513029237"/>
      <w:r>
        <w:rPr>
          <w:rFonts w:hint="eastAsia" w:ascii="黑体" w:hAnsi="宋体" w:cs="Times New Roman"/>
          <w:b w:val="0"/>
          <w:color w:val="000000" w:themeColor="text1"/>
          <w:sz w:val="30"/>
          <w:szCs w:val="30"/>
          <w:highlight w:val="none"/>
        </w:rPr>
        <w:t xml:space="preserve">30. 签订合同</w:t>
      </w:r>
      <w:r>
        <w:rPr>
          <w:color w:val="000000" w:themeColor="text1"/>
          <w:highlight w:val="none"/>
        </w:rPr>
      </w:r>
      <w:r/>
    </w:p>
    <w:p>
      <w:pPr>
        <w:pStyle w:val="1010"/>
        <w:ind w:firstLine="60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w:t>
      </w:r>
      <w:r>
        <w:rPr>
          <w:rFonts w:hint="eastAsia" w:ascii="宋体" w:hAnsi="宋体"/>
          <w:color w:val="000000" w:themeColor="text1"/>
          <w:sz w:val="24"/>
          <w:szCs w:val="24"/>
          <w:highlight w:val="none"/>
        </w:rPr>
        <w:t xml:space="preserve">.l中标人应当在中标通知书发出之日起三十日内，按照招标文件确定的事项与采购人签订政府采购合同。</w:t>
      </w:r>
      <w:r>
        <w:rPr>
          <w:color w:val="000000" w:themeColor="text1"/>
          <w:highlight w:val="none"/>
        </w:rPr>
      </w:r>
      <w:r/>
    </w:p>
    <w:p>
      <w:pPr>
        <w:pStyle w:val="1010"/>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pStyle w:val="1010"/>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30.3 签订合同后，</w:t>
      </w:r>
      <w:r>
        <w:rPr>
          <w:rFonts w:hint="eastAsia" w:ascii="宋体" w:hAnsi="宋体"/>
          <w:color w:val="000000" w:themeColor="text1"/>
          <w:sz w:val="24"/>
          <w:szCs w:val="24"/>
          <w:highlight w:val="none"/>
          <w:u w:val="single"/>
        </w:rPr>
        <w:t xml:space="preserve">中标人不得将合同标的进行转包</w:t>
      </w:r>
      <w:r>
        <w:rPr>
          <w:rFonts w:hint="eastAsia" w:ascii="宋体" w:hAnsi="宋体"/>
          <w:color w:val="000000" w:themeColor="text1"/>
          <w:sz w:val="24"/>
          <w:szCs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1014"/>
        <w:ind w:firstLine="600"/>
        <w:spacing w:before="0" w:after="0" w:line="240" w:lineRule="auto"/>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31、服务（包含与服务相关的货物）的追加</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r/>
    </w:p>
    <w:p>
      <w:pPr>
        <w:pStyle w:val="1014"/>
        <w:ind w:firstLine="600"/>
        <w:spacing w:before="0" w:after="0" w:line="240" w:lineRule="auto"/>
        <w:rPr>
          <w:rFonts w:hint="eastAsia" w:ascii="黑体" w:hAnsi="宋体" w:cs="Times New Roman"/>
          <w:b w:val="0"/>
          <w:color w:val="000000" w:themeColor="text1"/>
          <w:sz w:val="30"/>
          <w:szCs w:val="30"/>
          <w:highlight w:val="none"/>
        </w:rPr>
      </w:pPr>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Toc16938558"/>
      <w:r>
        <w:rPr>
          <w:color w:val="000000" w:themeColor="text1"/>
          <w:highlight w:val="none"/>
        </w:rPr>
      </w:r>
      <w:bookmarkStart w:id="185" w:name="_Toc20823314"/>
      <w:r>
        <w:rPr>
          <w:color w:val="000000" w:themeColor="text1"/>
          <w:highlight w:val="none"/>
        </w:rPr>
      </w:r>
      <w:bookmarkStart w:id="186" w:name="_Toc120614221"/>
      <w:r>
        <w:rPr>
          <w:color w:val="000000" w:themeColor="text1"/>
          <w:highlight w:val="none"/>
        </w:rPr>
      </w:r>
      <w:bookmarkStart w:id="187" w:name="_Toc479757207"/>
      <w:r>
        <w:rPr>
          <w:color w:val="000000" w:themeColor="text1"/>
          <w:highlight w:val="none"/>
        </w:rPr>
      </w:r>
      <w:bookmarkStart w:id="188" w:name="_Toc513029242"/>
      <w:r>
        <w:rPr>
          <w:rFonts w:hint="eastAsia" w:ascii="黑体" w:hAnsi="宋体" w:cs="Times New Roman"/>
          <w:b w:val="0"/>
          <w:color w:val="000000" w:themeColor="text1"/>
          <w:sz w:val="30"/>
          <w:szCs w:val="30"/>
          <w:highlight w:val="none"/>
        </w:rPr>
        <w:t xml:space="preserve">32、需要执行的政府采购政策（包括但不限于）</w:t>
      </w:r>
      <w:r>
        <w:rPr>
          <w:color w:val="000000" w:themeColor="text1"/>
          <w:highlight w:val="none"/>
        </w:rPr>
      </w:r>
      <w:r/>
    </w:p>
    <w:p>
      <w:pPr>
        <w:pStyle w:val="1010"/>
        <w:ind w:firstLine="482"/>
        <w:spacing w:line="48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32.1履约资金扶持政策</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中标人可凭政府采购合同办理融资贷款，详情请见江苏政府采购网“政采贷”专栏。</w:t>
      </w:r>
      <w:r>
        <w:rPr>
          <w:color w:val="000000" w:themeColor="text1"/>
          <w:highlight w:val="none"/>
        </w:rPr>
      </w:r>
      <w:r/>
    </w:p>
    <w:p>
      <w:pPr>
        <w:pStyle w:val="1010"/>
        <w:ind w:firstLine="482"/>
        <w:spacing w:line="480" w:lineRule="exact"/>
        <w:tabs>
          <w:tab w:val="left" w:pos="1381"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32.2</w:t>
      </w:r>
      <w:r>
        <w:rPr>
          <w:rFonts w:ascii="宋体" w:hAnsi="宋体"/>
          <w:b/>
          <w:color w:val="000000" w:themeColor="text1"/>
          <w:sz w:val="24"/>
          <w:szCs w:val="24"/>
          <w:highlight w:val="none"/>
        </w:rPr>
        <w:t xml:space="preserve">进口产品</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r/>
    </w:p>
    <w:p>
      <w:pPr>
        <w:pStyle w:val="1010"/>
        <w:ind w:firstLine="482"/>
        <w:spacing w:line="48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32.3</w:t>
      </w:r>
      <w:r>
        <w:rPr>
          <w:rFonts w:ascii="宋体" w:hAnsi="宋体"/>
          <w:b/>
          <w:color w:val="000000" w:themeColor="text1"/>
          <w:sz w:val="24"/>
          <w:szCs w:val="24"/>
          <w:highlight w:val="none"/>
        </w:rPr>
        <w:t xml:space="preserve">中小企业、监狱企业及残疾人福利性单位</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32.3.1</w:t>
      </w:r>
      <w:r>
        <w:rPr>
          <w:rFonts w:ascii="宋体" w:hAnsi="宋体"/>
          <w:color w:val="000000" w:themeColor="text1"/>
          <w:sz w:val="24"/>
          <w:szCs w:val="24"/>
          <w:highlight w:val="none"/>
        </w:rPr>
        <w:t xml:space="preserve">中小企业定义：</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中小企业是</w:t>
      </w:r>
      <w:r>
        <w:rPr>
          <w:rFonts w:ascii="宋体" w:hAnsi="宋体"/>
          <w:color w:val="000000" w:themeColor="text1"/>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32.3.2</w:t>
      </w:r>
      <w:r>
        <w:rPr>
          <w:rFonts w:ascii="宋体" w:hAnsi="宋体"/>
          <w:color w:val="000000" w:themeColor="text1"/>
          <w:sz w:val="24"/>
          <w:szCs w:val="24"/>
          <w:highlight w:val="none"/>
        </w:rPr>
        <w:t xml:space="preserve">供应商提供的货物、工程或者服务符合下列情形的，享受中小企业扶持政策：</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32.3.2.1</w:t>
      </w:r>
      <w:r>
        <w:rPr>
          <w:rFonts w:ascii="宋体" w:hAnsi="宋体"/>
          <w:color w:val="000000" w:themeColor="text1"/>
          <w:sz w:val="24"/>
          <w:szCs w:val="24"/>
          <w:highlight w:val="none"/>
        </w:rPr>
        <w:t xml:space="preserve">在货物采购项目中，货物由中小企业制造，即货物由中小企业生产且使用该中小企业商号或者注册商标；</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32.3.2.2</w:t>
      </w:r>
      <w:r>
        <w:rPr>
          <w:rFonts w:ascii="宋体" w:hAnsi="宋体"/>
          <w:color w:val="000000" w:themeColor="text1"/>
          <w:sz w:val="24"/>
          <w:szCs w:val="24"/>
          <w:highlight w:val="none"/>
        </w:rPr>
        <w:t xml:space="preserve">在工程采购项目中，工程由中小企业承建，即工程施工单位为中小企业；</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32.3.2.3</w:t>
      </w:r>
      <w:r>
        <w:rPr>
          <w:rFonts w:ascii="宋体" w:hAnsi="宋体"/>
          <w:color w:val="000000" w:themeColor="text1"/>
          <w:sz w:val="24"/>
          <w:szCs w:val="24"/>
          <w:highlight w:val="none"/>
        </w:rPr>
        <w:t xml:space="preserve">在服务采购项目中，服务由中小企业承接，即提供服务的人员为中小企业依照《中华人民共和国劳动</w:t>
      </w:r>
      <w:r>
        <w:rPr>
          <w:rFonts w:hint="eastAsia" w:ascii="宋体" w:hAnsi="宋体"/>
          <w:color w:val="000000" w:themeColor="text1"/>
          <w:sz w:val="24"/>
          <w:szCs w:val="24"/>
          <w:highlight w:val="none"/>
        </w:rPr>
        <w:t xml:space="preserve">合同法</w:t>
      </w:r>
      <w:r>
        <w:rPr>
          <w:rFonts w:ascii="宋体" w:hAnsi="宋体"/>
          <w:color w:val="000000" w:themeColor="text1"/>
          <w:sz w:val="24"/>
          <w:szCs w:val="24"/>
          <w:highlight w:val="none"/>
        </w:rPr>
        <w:t xml:space="preserve">》订立劳动合同的从业人员。</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32.3.3</w:t>
      </w:r>
      <w:r>
        <w:rPr>
          <w:rFonts w:ascii="宋体" w:hAnsi="宋体"/>
          <w:color w:val="000000" w:themeColor="text1"/>
          <w:sz w:val="24"/>
          <w:szCs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32.3.4</w:t>
      </w:r>
      <w:r>
        <w:rPr>
          <w:rFonts w:ascii="宋体" w:hAnsi="宋体"/>
          <w:color w:val="000000" w:themeColor="text1"/>
          <w:sz w:val="24"/>
          <w:szCs w:val="24"/>
          <w:highlight w:val="none"/>
        </w:rPr>
        <w:t xml:space="preserve">以联合体形式参加政府采购活动，联合体各方均为中小企业的，联合体视同中小企业。其中，联合体各方均为小微企业的，联合体视同小微企业。</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32.3.5</w:t>
      </w:r>
      <w:r>
        <w:rPr>
          <w:rFonts w:ascii="宋体" w:hAnsi="宋体"/>
          <w:color w:val="000000" w:themeColor="text1"/>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32.3.6</w:t>
      </w:r>
      <w:r>
        <w:rPr>
          <w:rFonts w:ascii="宋体" w:hAnsi="宋体"/>
          <w:color w:val="000000" w:themeColor="text1"/>
          <w:sz w:val="24"/>
          <w:szCs w:val="24"/>
          <w:highlight w:val="none"/>
        </w:rPr>
        <w:t xml:space="preserve">残疾人福利单位定义：享受政府采购支持政策的残疾人福利性单位应当同时满足以下条件：</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32.3.6.1</w:t>
      </w:r>
      <w:r>
        <w:rPr>
          <w:rFonts w:ascii="宋体" w:hAnsi="宋体"/>
          <w:color w:val="000000" w:themeColor="text1"/>
          <w:sz w:val="24"/>
          <w:szCs w:val="24"/>
          <w:highlight w:val="none"/>
        </w:rPr>
        <w:t xml:space="preserve">安置的残疾人占本单位在职职工人数的比例不低于25%（含25%），并且安置的残疾人人数不少于10 人（含10 人）；</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32.3.6.2</w:t>
      </w:r>
      <w:r>
        <w:rPr>
          <w:rFonts w:ascii="宋体" w:hAnsi="宋体"/>
          <w:color w:val="000000" w:themeColor="text1"/>
          <w:sz w:val="24"/>
          <w:szCs w:val="24"/>
          <w:highlight w:val="none"/>
        </w:rPr>
        <w:t xml:space="preserve">依法与安置的每位残疾人签订了一年以上（含一年）的劳动合同或服务协议；</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32.3.6.3</w:t>
      </w:r>
      <w:r>
        <w:rPr>
          <w:rFonts w:ascii="宋体" w:hAnsi="宋体"/>
          <w:color w:val="000000" w:themeColor="text1"/>
          <w:sz w:val="24"/>
          <w:szCs w:val="24"/>
          <w:highlight w:val="none"/>
        </w:rPr>
        <w:t xml:space="preserve">为安置的每位残疾人按月足额缴纳了基本养老保险、基本医疗保险、失业保险、工伤保险和生育保险等社会保险费；</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32.3.6.4</w:t>
      </w:r>
      <w:r>
        <w:rPr>
          <w:rFonts w:ascii="宋体" w:hAnsi="宋体"/>
          <w:color w:val="000000" w:themeColor="text1"/>
          <w:sz w:val="24"/>
          <w:szCs w:val="24"/>
          <w:highlight w:val="none"/>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32.3.6.5</w:t>
      </w:r>
      <w:r>
        <w:rPr>
          <w:rFonts w:ascii="宋体" w:hAnsi="宋体"/>
          <w:color w:val="000000" w:themeColor="text1"/>
          <w:sz w:val="24"/>
          <w:szCs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32.3.6.6</w:t>
      </w:r>
      <w:r>
        <w:rPr>
          <w:rFonts w:ascii="宋体" w:hAnsi="宋体"/>
          <w:color w:val="000000" w:themeColor="text1"/>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32.3.7</w:t>
      </w:r>
      <w:r>
        <w:rPr>
          <w:rFonts w:ascii="宋体" w:hAnsi="宋体"/>
          <w:color w:val="000000" w:themeColor="text1"/>
          <w:sz w:val="24"/>
          <w:szCs w:val="24"/>
          <w:highlight w:val="none"/>
        </w:rPr>
        <w:t xml:space="preserve">本项目是否专门面向中小企业预留采购份额见第一章《投标邀请》。</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32.3.8</w:t>
      </w:r>
      <w:r>
        <w:rPr>
          <w:rFonts w:ascii="宋体" w:hAnsi="宋体"/>
          <w:color w:val="000000" w:themeColor="text1"/>
          <w:sz w:val="24"/>
          <w:szCs w:val="24"/>
          <w:highlight w:val="none"/>
        </w:rPr>
        <w:t xml:space="preserve">采购标的对应的中小企业划分标准所属行业见第四章《</w:t>
      </w:r>
      <w:r>
        <w:rPr>
          <w:rFonts w:hint="eastAsia" w:ascii="宋体" w:hAnsi="宋体"/>
          <w:color w:val="000000" w:themeColor="text1"/>
          <w:sz w:val="24"/>
          <w:szCs w:val="24"/>
          <w:highlight w:val="none"/>
        </w:rPr>
        <w:t xml:space="preserve">采购需求</w:t>
      </w:r>
      <w:r>
        <w:rPr>
          <w:rFonts w:ascii="宋体" w:hAnsi="宋体"/>
          <w:color w:val="000000" w:themeColor="text1"/>
          <w:sz w:val="24"/>
          <w:szCs w:val="24"/>
          <w:highlight w:val="none"/>
        </w:rPr>
        <w:t xml:space="preserve">》。</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32.3.9</w:t>
      </w:r>
      <w:r>
        <w:rPr>
          <w:rFonts w:ascii="宋体" w:hAnsi="宋体"/>
          <w:color w:val="000000" w:themeColor="text1"/>
          <w:sz w:val="24"/>
          <w:szCs w:val="24"/>
          <w:highlight w:val="none"/>
        </w:rPr>
        <w:t xml:space="preserve">小微企业价格评审优惠的政策调整：见第</w:t>
      </w:r>
      <w:r>
        <w:rPr>
          <w:rFonts w:hint="eastAsia" w:ascii="宋体" w:hAnsi="宋体"/>
          <w:color w:val="000000" w:themeColor="text1"/>
          <w:sz w:val="24"/>
          <w:szCs w:val="24"/>
          <w:highlight w:val="none"/>
        </w:rPr>
        <w:t xml:space="preserve">五</w:t>
      </w:r>
      <w:r>
        <w:rPr>
          <w:rFonts w:ascii="宋体" w:hAnsi="宋体"/>
          <w:color w:val="000000" w:themeColor="text1"/>
          <w:sz w:val="24"/>
          <w:szCs w:val="24"/>
          <w:highlight w:val="none"/>
        </w:rPr>
        <w:t xml:space="preserve">章《评标方法和评标标准》。</w:t>
      </w:r>
      <w:r>
        <w:rPr>
          <w:color w:val="000000" w:themeColor="text1"/>
          <w:highlight w:val="none"/>
        </w:rPr>
      </w:r>
      <w:r/>
    </w:p>
    <w:p>
      <w:pPr>
        <w:pStyle w:val="1010"/>
        <w:ind w:firstLine="482"/>
        <w:spacing w:line="48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32.4</w:t>
      </w:r>
      <w:r>
        <w:rPr>
          <w:rFonts w:ascii="宋体" w:hAnsi="宋体"/>
          <w:b/>
          <w:color w:val="000000" w:themeColor="text1"/>
          <w:sz w:val="24"/>
          <w:szCs w:val="24"/>
          <w:highlight w:val="none"/>
        </w:rPr>
        <w:t xml:space="preserve">政府采购节能产品、环境标志产品</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32.4.1</w:t>
      </w:r>
      <w:r>
        <w:rPr>
          <w:rFonts w:ascii="宋体" w:hAnsi="宋体"/>
          <w:color w:val="000000" w:themeColor="text1"/>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32.4.2</w:t>
      </w:r>
      <w:r>
        <w:rPr>
          <w:rFonts w:ascii="宋体" w:hAnsi="宋体"/>
          <w:color w:val="000000" w:themeColor="text1"/>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32.4.2</w:t>
      </w:r>
      <w:r>
        <w:rPr>
          <w:rFonts w:ascii="宋体" w:hAnsi="宋体"/>
          <w:b/>
          <w:color w:val="000000" w:themeColor="text1"/>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32.4.2</w:t>
      </w:r>
      <w:r>
        <w:rPr>
          <w:rFonts w:ascii="宋体" w:hAnsi="宋体"/>
          <w:color w:val="000000" w:themeColor="text1"/>
          <w:sz w:val="24"/>
          <w:szCs w:val="24"/>
          <w:highlight w:val="none"/>
        </w:rPr>
        <w:t xml:space="preserve">非政府强制采购的节能产品或环境标志产品，依据品目清单和认证证书实施政府优先采购。优先采购的具体规定见第</w:t>
      </w:r>
      <w:r>
        <w:rPr>
          <w:rFonts w:hint="eastAsia" w:ascii="宋体" w:hAnsi="宋体"/>
          <w:color w:val="000000" w:themeColor="text1"/>
          <w:sz w:val="24"/>
          <w:szCs w:val="24"/>
          <w:highlight w:val="none"/>
        </w:rPr>
        <w:t xml:space="preserve">五</w:t>
      </w:r>
      <w:r>
        <w:rPr>
          <w:rFonts w:ascii="宋体" w:hAnsi="宋体"/>
          <w:color w:val="000000" w:themeColor="text1"/>
          <w:sz w:val="24"/>
          <w:szCs w:val="24"/>
          <w:highlight w:val="none"/>
        </w:rPr>
        <w:t xml:space="preserve">章《评标方法和评标标准》（如涉及）。</w:t>
      </w:r>
      <w:r>
        <w:rPr>
          <w:color w:val="000000" w:themeColor="text1"/>
          <w:highlight w:val="none"/>
        </w:rPr>
      </w:r>
      <w:r/>
    </w:p>
    <w:p>
      <w:pPr>
        <w:pStyle w:val="1010"/>
        <w:ind w:firstLine="482"/>
        <w:spacing w:line="48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32.5绿色包装</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依据</w:t>
      </w:r>
      <w:r>
        <w:rPr>
          <w:rFonts w:ascii="宋体" w:hAnsi="宋体"/>
          <w:color w:val="000000" w:themeColor="text1"/>
          <w:sz w:val="24"/>
          <w:szCs w:val="24"/>
          <w:highlight w:val="none"/>
        </w:rPr>
        <w:t xml:space="preserve">《关于印发〈商品包装政府采购需求标准（试行）〉、〈快递包装政府采购需求标准（试行）〉的通知》（财办库〔2020〕123号）</w:t>
      </w:r>
      <w:r>
        <w:rPr>
          <w:rFonts w:hint="eastAsia"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精神</w:t>
      </w:r>
      <w:r>
        <w:rPr>
          <w:rFonts w:hint="eastAsia" w:ascii="宋体" w:hAnsi="宋体"/>
          <w:color w:val="000000" w:themeColor="text1"/>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1010"/>
        <w:ind w:firstLine="482"/>
        <w:spacing w:line="48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32.6</w:t>
      </w:r>
      <w:r>
        <w:rPr>
          <w:rFonts w:ascii="宋体" w:hAnsi="宋体"/>
          <w:b/>
          <w:color w:val="000000" w:themeColor="text1"/>
          <w:sz w:val="24"/>
          <w:szCs w:val="24"/>
          <w:highlight w:val="none"/>
        </w:rPr>
        <w:t xml:space="preserve">支持乡村产业振兴管理</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highlight w:val="none"/>
        </w:rPr>
      </w:r>
      <w:r/>
    </w:p>
    <w:p>
      <w:pPr>
        <w:pStyle w:val="1010"/>
        <w:ind w:firstLine="482"/>
        <w:spacing w:line="48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32.7</w:t>
      </w:r>
      <w:r>
        <w:rPr>
          <w:rFonts w:ascii="宋体" w:hAnsi="宋体"/>
          <w:b/>
          <w:color w:val="000000" w:themeColor="text1"/>
          <w:sz w:val="24"/>
          <w:szCs w:val="24"/>
          <w:highlight w:val="none"/>
        </w:rPr>
        <w:t xml:space="preserve">正版软件</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32.7.1</w:t>
      </w:r>
      <w:r>
        <w:rPr>
          <w:rFonts w:ascii="宋体" w:hAnsi="宋体"/>
          <w:color w:val="000000" w:themeColor="text1"/>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000000" w:themeColor="text1"/>
          <w:sz w:val="24"/>
          <w:szCs w:val="24"/>
          <w:highlight w:val="none"/>
        </w:rPr>
        <w:t xml:space="preserve">其中，国家有特殊信息安全要求的项目必须采购认证产品，否则投标无效。</w:t>
      </w:r>
      <w:r>
        <w:rPr>
          <w:rFonts w:ascii="宋体" w:hAnsi="宋体"/>
          <w:color w:val="000000" w:themeColor="text1"/>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32.7.2</w:t>
      </w:r>
      <w:r>
        <w:rPr>
          <w:rFonts w:ascii="宋体" w:hAnsi="宋体"/>
          <w:color w:val="000000" w:themeColor="text1"/>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highlight w:val="none"/>
        </w:rPr>
      </w:r>
      <w:r/>
    </w:p>
    <w:p>
      <w:pPr>
        <w:pStyle w:val="1010"/>
        <w:ind w:firstLine="482"/>
        <w:spacing w:line="48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32.8政府采购创新产品政策</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color w:val="000000" w:themeColor="text1"/>
          <w:highlight w:val="none"/>
        </w:rPr>
      </w:r>
      <w:r/>
    </w:p>
    <w:p>
      <w:pPr>
        <w:pStyle w:val="1010"/>
        <w:ind w:firstLine="482"/>
        <w:spacing w:line="48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32.9绿色数据中心政策 </w:t>
      </w:r>
      <w:r>
        <w:rPr>
          <w:color w:val="000000" w:themeColor="text1"/>
          <w:highlight w:val="none"/>
        </w:rPr>
      </w:r>
      <w:r/>
    </w:p>
    <w:p>
      <w:pPr>
        <w:pStyle w:val="1010"/>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依据《绿色数据中心政府采购需求标准（试行）》（财办库〔2023〕7号）文件精神，采购</w:t>
      </w:r>
      <w:r>
        <w:rPr>
          <w:rFonts w:hint="eastAsia" w:ascii="宋体" w:hAnsi="宋体"/>
          <w:color w:val="000000" w:themeColor="text1"/>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1010"/>
        <w:ind w:firstLine="482"/>
        <w:spacing w:line="479" w:lineRule="atLeast"/>
        <w:rPr>
          <w:rFonts w:ascii="宋体" w:hAnsi="宋体" w:cs="宋体"/>
          <w:color w:val="000000" w:themeColor="text1"/>
          <w:sz w:val="24"/>
          <w:szCs w:val="24"/>
          <w:highlight w:val="none"/>
        </w:rPr>
      </w:pPr>
      <w:r>
        <w:rPr>
          <w:color w:val="000000" w:themeColor="text1"/>
          <w:highlight w:val="none"/>
        </w:rPr>
        <w:t xml:space="preserve"> </w:t>
      </w:r>
      <w:r>
        <w:rPr>
          <w:rFonts w:hint="eastAsia" w:ascii="宋体" w:hAnsi="宋体" w:cs="宋体"/>
          <w:b/>
          <w:bCs/>
          <w:color w:val="000000" w:themeColor="text1"/>
          <w:sz w:val="24"/>
          <w:szCs w:val="24"/>
          <w:highlight w:val="none"/>
        </w:rPr>
        <w:t xml:space="preserve">32.10履约保证金相关政策</w:t>
      </w:r>
      <w:r>
        <w:rPr>
          <w:color w:val="000000" w:themeColor="text1"/>
          <w:highlight w:val="none"/>
        </w:rPr>
      </w:r>
      <w:r/>
    </w:p>
    <w:p>
      <w:pPr>
        <w:pStyle w:val="1010"/>
        <w:ind w:firstLine="480"/>
        <w:spacing w:line="479" w:lineRule="atLeas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32.11 评标委员会启动异常低价投标（响应）审查的情形和具体要求</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32.11.1根据财政部《关于推动解决政府采购异常低价问题的通知》财库〔2026〕2号，评审过程中出现下列情形之一的，评标委员会应当启动异常低价投标（响应）审查程序：</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32.11.</w:t>
      </w:r>
      <w:r>
        <w:rPr>
          <w:rFonts w:hint="eastAsia" w:ascii="宋体" w:hAnsi="宋体" w:cs="宋体"/>
          <w:color w:val="000000" w:themeColor="text1"/>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 </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32.11.</w:t>
      </w:r>
      <w:r>
        <w:rPr>
          <w:rFonts w:hint="eastAsia" w:ascii="宋体" w:hAnsi="宋体" w:cs="宋体"/>
          <w:color w:val="000000" w:themeColor="text1"/>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 </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32.11.</w:t>
      </w:r>
      <w:r>
        <w:rPr>
          <w:rFonts w:hint="eastAsia" w:ascii="宋体" w:hAnsi="宋体" w:cs="宋体"/>
          <w:color w:val="000000" w:themeColor="text1"/>
          <w:sz w:val="24"/>
          <w:szCs w:val="24"/>
          <w:highlight w:val="none"/>
          <w:lang w:val="en-US" w:eastAsia="zh-CN"/>
        </w:rPr>
        <w:t xml:space="preserve">1.3投标（响应）报价低于采购项目最高限价45%的，即投标（响应）报价&lt;采购项目最高限价×45%；</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32.11.</w:t>
      </w:r>
      <w:r>
        <w:rPr>
          <w:rFonts w:hint="eastAsia" w:ascii="宋体" w:hAnsi="宋体" w:cs="宋体"/>
          <w:color w:val="000000" w:themeColor="text1"/>
          <w:sz w:val="24"/>
          <w:szCs w:val="24"/>
          <w:highlight w:val="none"/>
          <w:lang w:val="en-US" w:eastAsia="zh-CN"/>
        </w:rPr>
        <w:t xml:space="preserve">1.4评审委员会基于专业判断，认为供应商报价过低，有可能影响产品质量或者不能诚信履约的其他情形。 </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相关法律法规对供应商报价有规定的，从其规定。</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32.11.</w:t>
      </w:r>
      <w:r>
        <w:rPr>
          <w:rFonts w:hint="eastAsia" w:ascii="宋体" w:hAnsi="宋体" w:cs="宋体"/>
          <w:color w:val="000000" w:themeColor="text1"/>
          <w:sz w:val="24"/>
          <w:szCs w:val="24"/>
          <w:highlight w:val="none"/>
          <w:lang w:val="en-US" w:eastAsia="zh-CN"/>
        </w:rPr>
        <w:t xml:space="preserve">2评标委员会启动异常低价投标（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响应）处理。 </w:t>
      </w:r>
      <w:r>
        <w:rPr>
          <w:color w:val="000000" w:themeColor="text1"/>
          <w:highlight w:val="none"/>
        </w:rPr>
      </w:r>
      <w:r/>
    </w:p>
    <w:p>
      <w:pPr>
        <w:pStyle w:val="1010"/>
        <w:ind w:firstLine="480"/>
        <w:spacing w:line="479"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r>
        <w:rPr>
          <w:color w:val="000000" w:themeColor="text1"/>
          <w:highlight w:val="none"/>
        </w:rPr>
      </w:r>
      <w:r/>
    </w:p>
    <w:p>
      <w:pPr>
        <w:pStyle w:val="1010"/>
        <w:ind w:firstLine="480"/>
        <w:spacing w:line="479" w:lineRule="atLeas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 </w:t>
      </w:r>
      <w:r>
        <w:rPr>
          <w:color w:val="000000" w:themeColor="text1"/>
          <w:highlight w:val="none"/>
        </w:rPr>
      </w:r>
      <w:r/>
    </w:p>
    <w:p>
      <w:pPr>
        <w:pStyle w:val="1010"/>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2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10"/>
        <w:rPr>
          <w:color w:val="000000" w:themeColor="text1"/>
          <w:highlight w:val="none"/>
        </w:rPr>
      </w:pPr>
      <w:r>
        <w:rPr>
          <w:color w:val="000000" w:themeColor="text1"/>
          <w:highlight w:val="none"/>
        </w:rPr>
      </w:r>
      <w:r>
        <w:rPr>
          <w:color w:val="000000" w:themeColor="text1"/>
          <w:highlight w:val="none"/>
        </w:rPr>
      </w:r>
      <w:r/>
    </w:p>
    <w:p>
      <w:pPr>
        <w:pStyle w:val="1011"/>
        <w:rPr>
          <w:rFonts w:hint="eastAsia" w:ascii="黑体" w:eastAsia="黑体"/>
          <w:bCs/>
          <w:color w:val="000000" w:themeColor="text1"/>
          <w:sz w:val="44"/>
          <w:highlight w:val="none"/>
        </w:rPr>
      </w:pPr>
      <w:r>
        <w:rPr>
          <w:color w:val="000000" w:themeColor="text1"/>
          <w:highlight w:val="none"/>
        </w:rPr>
      </w:r>
      <w:bookmarkStart w:id="189" w:name="_Toc173761691"/>
      <w:r>
        <w:rPr>
          <w:rFonts w:hint="eastAsia" w:ascii="黑体" w:eastAsia="黑体"/>
          <w:bCs/>
          <w:color w:val="000000" w:themeColor="text1"/>
          <w:sz w:val="44"/>
          <w:highlight w:val="none"/>
        </w:rPr>
        <w:t xml:space="preserve">第三章  合同</w:t>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rFonts w:hint="eastAsia" w:ascii="黑体" w:eastAsia="黑体"/>
          <w:bCs/>
          <w:color w:val="000000" w:themeColor="text1"/>
          <w:sz w:val="44"/>
          <w:highlight w:val="none"/>
        </w:rPr>
        <w:t xml:space="preserve">文本</w:t>
      </w:r>
      <w:bookmarkEnd w:id="189"/>
      <w:r>
        <w:rPr>
          <w:color w:val="000000" w:themeColor="text1"/>
          <w:highlight w:val="none"/>
        </w:rPr>
      </w:r>
      <w:r/>
    </w:p>
    <w:p>
      <w:pPr>
        <w:pStyle w:val="1010"/>
        <w:ind w:firstLine="480"/>
        <w:spacing w:line="500" w:lineRule="exact"/>
        <w:rPr>
          <w:rFonts w:hint="eastAsia" w:ascii="宋体" w:hAnsi="宋体"/>
          <w:bCs/>
          <w:color w:val="000000" w:themeColor="text1"/>
          <w:sz w:val="24"/>
          <w:highlight w:val="none"/>
        </w:rPr>
      </w:pPr>
      <w:r>
        <w:rPr>
          <w:color w:val="000000" w:themeColor="text1"/>
          <w:highlight w:val="none"/>
        </w:rPr>
      </w:r>
      <w:bookmarkStart w:id="190" w:name="_Toc513029243"/>
      <w:r>
        <w:rPr>
          <w:color w:val="000000" w:themeColor="text1"/>
          <w:highlight w:val="none"/>
        </w:rPr>
      </w:r>
      <w:bookmarkStart w:id="191" w:name="_Toc20823315"/>
      <w:r>
        <w:rPr>
          <w:color w:val="000000" w:themeColor="text1"/>
          <w:highlight w:val="none"/>
        </w:rPr>
      </w:r>
      <w:bookmarkStart w:id="192" w:name="_Toc16938559"/>
      <w:r>
        <w:rPr>
          <w:rFonts w:hint="eastAsia" w:ascii="宋体" w:hAnsi="宋体"/>
          <w:bCs/>
          <w:color w:val="000000" w:themeColor="text1"/>
          <w:sz w:val="24"/>
          <w:highlight w:val="none"/>
        </w:rPr>
        <w:t xml:space="preserve">以下为中标后签定本项目合同的通用条款，中标人不得提出实质性的修改。</w:t>
      </w:r>
      <w:r>
        <w:rPr>
          <w:color w:val="000000" w:themeColor="text1"/>
          <w:highlight w:val="none"/>
        </w:rPr>
      </w:r>
      <w:r/>
    </w:p>
    <w:p>
      <w:pPr>
        <w:pStyle w:val="1010"/>
        <w:jc w:val="center"/>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常州市政府采购合同（服务）（合同编号）</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甲方：（买方）_________</w:t>
      </w:r>
      <w:r>
        <w:rPr>
          <w:color w:val="000000" w:themeColor="text1"/>
          <w:highlight w:val="none"/>
        </w:rPr>
      </w:r>
      <w:r/>
    </w:p>
    <w:p>
      <w:pPr>
        <w:pStyle w:val="1049"/>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乙方：（卖方）_________</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常州市教育基本建设与装备管理中心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color w:val="000000" w:themeColor="text1"/>
          <w:highlight w:val="none"/>
        </w:rPr>
      </w:r>
      <w:r/>
    </w:p>
    <w:p>
      <w:pPr>
        <w:pStyle w:val="1049"/>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color w:val="000000" w:themeColor="text1"/>
          <w:highlight w:val="none"/>
        </w:rPr>
      </w:r>
      <w:r/>
    </w:p>
    <w:p>
      <w:pPr>
        <w:pStyle w:val="1049"/>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color w:val="000000" w:themeColor="text1"/>
          <w:highlight w:val="none"/>
        </w:rPr>
      </w:r>
      <w:r/>
    </w:p>
    <w:p>
      <w:pPr>
        <w:pStyle w:val="1049"/>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color w:val="000000" w:themeColor="text1"/>
          <w:highlight w:val="none"/>
        </w:rPr>
      </w:r>
      <w:r/>
    </w:p>
    <w:p>
      <w:pPr>
        <w:pStyle w:val="1049"/>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color w:val="000000" w:themeColor="text1"/>
          <w:highlight w:val="none"/>
        </w:rPr>
      </w:r>
      <w:r/>
    </w:p>
    <w:p>
      <w:pPr>
        <w:pStyle w:val="1049"/>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2.1 本合同金额为（大写）：____________________________________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（_______________元）人民币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color w:val="000000" w:themeColor="text1"/>
          <w:highlight w:val="none"/>
        </w:rPr>
      </w:r>
      <w:r/>
    </w:p>
    <w:p>
      <w:pPr>
        <w:pStyle w:val="1049"/>
        <w:ind w:left="410" w:hanging="410"/>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color w:val="000000" w:themeColor="text1"/>
          <w:highlight w:val="none"/>
        </w:rPr>
      </w:r>
      <w:r/>
    </w:p>
    <w:p>
      <w:pPr>
        <w:pStyle w:val="1049"/>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1049"/>
        <w:ind w:left="412" w:hanging="412"/>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color w:val="000000" w:themeColor="text1"/>
          <w:highlight w:val="none"/>
        </w:rPr>
      </w:r>
      <w:r/>
    </w:p>
    <w:p>
      <w:pPr>
        <w:pStyle w:val="1049"/>
        <w:ind w:left="408" w:hanging="408"/>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none"/>
        </w:rPr>
      </w:r>
      <w:r/>
    </w:p>
    <w:p>
      <w:pPr>
        <w:pStyle w:val="1049"/>
        <w:spacing w:before="120" w:after="120"/>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color w:val="000000" w:themeColor="text1"/>
          <w:highlight w:val="none"/>
        </w:rPr>
      </w:r>
      <w:r/>
    </w:p>
    <w:p>
      <w:pPr>
        <w:pStyle w:val="1049"/>
        <w:ind w:left="408" w:hanging="408"/>
        <w:spacing w:before="120" w:after="120"/>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color w:val="000000" w:themeColor="text1"/>
          <w:highlight w:val="none"/>
        </w:rPr>
      </w:r>
      <w:r/>
    </w:p>
    <w:p>
      <w:pPr>
        <w:pStyle w:val="1049"/>
        <w:ind w:left="410" w:hanging="410"/>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color w:val="000000" w:themeColor="text1"/>
          <w:highlight w:val="none"/>
        </w:rPr>
      </w:r>
      <w:r/>
    </w:p>
    <w:p>
      <w:pPr>
        <w:pStyle w:val="1049"/>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本项目</w:t>
      </w:r>
      <w:r>
        <w:rPr>
          <w:rFonts w:hint="eastAsia" w:hAnsi="宋体"/>
          <w:color w:val="000000" w:themeColor="text1"/>
          <w:sz w:val="24"/>
          <w:szCs w:val="24"/>
          <w:highlight w:val="none"/>
          <w:u w:val="single"/>
        </w:rPr>
        <w:t xml:space="preserve">不收取</w:t>
      </w:r>
      <w:r>
        <w:rPr>
          <w:rFonts w:hint="eastAsia" w:hAnsi="宋体"/>
          <w:color w:val="000000" w:themeColor="text1"/>
          <w:sz w:val="24"/>
          <w:szCs w:val="24"/>
          <w:highlight w:val="none"/>
        </w:rPr>
        <w:t xml:space="preserve">履约保证金。</w:t>
      </w:r>
      <w:r>
        <w:rPr>
          <w:color w:val="000000" w:themeColor="text1"/>
          <w:highlight w:val="none"/>
        </w:rPr>
      </w:r>
      <w:r/>
    </w:p>
    <w:p>
      <w:pPr>
        <w:pStyle w:val="1049"/>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6.1 </w:t>
      </w:r>
      <w:r>
        <w:rPr>
          <w:rFonts w:hAnsi="宋体"/>
          <w:color w:val="000000" w:themeColor="text1"/>
          <w:sz w:val="24"/>
          <w:szCs w:val="24"/>
          <w:highlight w:val="none"/>
        </w:rPr>
        <w:t xml:space="preserve">乙方交纳人民币</w:t>
      </w:r>
      <w:r>
        <w:rPr>
          <w:rFonts w:hAnsi="宋体"/>
          <w:color w:val="000000" w:themeColor="text1"/>
          <w:sz w:val="24"/>
          <w:szCs w:val="24"/>
          <w:highlight w:val="none"/>
          <w:u w:val="single"/>
        </w:rPr>
        <w:t xml:space="preserve">_</w:t>
      </w:r>
      <w:r>
        <w:rPr>
          <w:rFonts w:hint="eastAsia" w:hAnsi="宋体"/>
          <w:color w:val="000000" w:themeColor="text1"/>
          <w:sz w:val="24"/>
          <w:szCs w:val="24"/>
          <w:highlight w:val="none"/>
          <w:u w:val="single"/>
        </w:rPr>
        <w:t xml:space="preserve">/</w:t>
      </w:r>
      <w:r>
        <w:rPr>
          <w:rFonts w:hAnsi="宋体"/>
          <w:color w:val="000000" w:themeColor="text1"/>
          <w:sz w:val="24"/>
          <w:szCs w:val="24"/>
          <w:highlight w:val="none"/>
          <w:u w:val="single"/>
        </w:rPr>
        <w:t xml:space="preserve">_</w:t>
      </w:r>
      <w:r>
        <w:rPr>
          <w:rFonts w:hAnsi="宋体"/>
          <w:color w:val="000000" w:themeColor="text1"/>
          <w:sz w:val="24"/>
          <w:szCs w:val="24"/>
          <w:highlight w:val="none"/>
        </w:rPr>
        <w:t xml:space="preserve">元作为本合同的履约保证金。（不得超过合同金额的5%）。供应商可以自主选择以支票、汇票、本票、保函（保险）等非现金形式</w:t>
      </w:r>
      <w:r>
        <w:rPr>
          <w:rFonts w:hint="eastAsia" w:hAnsi="宋体"/>
          <w:color w:val="000000" w:themeColor="text1"/>
          <w:sz w:val="24"/>
          <w:szCs w:val="24"/>
          <w:highlight w:val="none"/>
        </w:rPr>
        <w:t xml:space="preserve">交纳</w:t>
      </w:r>
      <w:r>
        <w:rPr>
          <w:rFonts w:hAnsi="宋体"/>
          <w:color w:val="000000" w:themeColor="text1"/>
          <w:sz w:val="24"/>
          <w:szCs w:val="24"/>
          <w:highlight w:val="none"/>
        </w:rPr>
        <w:t xml:space="preserve">或提交，按照省市有关文件精神，鼓励优先采用电子履约保函（保险）形式。</w:t>
      </w:r>
      <w:r>
        <w:rPr>
          <w:color w:val="000000" w:themeColor="text1"/>
          <w:highlight w:val="none"/>
        </w:rPr>
      </w:r>
      <w:r/>
    </w:p>
    <w:p>
      <w:pPr>
        <w:pStyle w:val="1049"/>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color w:val="000000" w:themeColor="text1"/>
          <w:highlight w:val="none"/>
        </w:rPr>
      </w:r>
      <w:r/>
    </w:p>
    <w:p>
      <w:pPr>
        <w:pStyle w:val="1049"/>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color w:val="000000" w:themeColor="text1"/>
          <w:highlight w:val="none"/>
        </w:rPr>
      </w:r>
      <w:r/>
    </w:p>
    <w:p>
      <w:pPr>
        <w:pStyle w:val="1049"/>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color w:val="000000" w:themeColor="text1"/>
          <w:highlight w:val="none"/>
        </w:rPr>
      </w:r>
      <w:r/>
    </w:p>
    <w:p>
      <w:pPr>
        <w:pStyle w:val="1049"/>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color w:val="000000" w:themeColor="text1"/>
          <w:highlight w:val="none"/>
        </w:rPr>
      </w:r>
      <w:r/>
    </w:p>
    <w:p>
      <w:pPr>
        <w:pStyle w:val="1049"/>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color w:val="000000" w:themeColor="text1"/>
          <w:highlight w:val="none"/>
        </w:rPr>
      </w:r>
      <w:r/>
    </w:p>
    <w:p>
      <w:pPr>
        <w:pStyle w:val="1010"/>
        <w:spacing w:before="156" w:after="156"/>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color w:val="000000" w:themeColor="text1"/>
          <w:highlight w:val="none"/>
        </w:rPr>
      </w:r>
      <w:r/>
    </w:p>
    <w:p>
      <w:pPr>
        <w:pStyle w:val="1010"/>
        <w:spacing w:before="156" w:after="156"/>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color w:val="000000" w:themeColor="text1"/>
          <w:highlight w:val="none"/>
        </w:rPr>
      </w:r>
      <w:r/>
    </w:p>
    <w:p>
      <w:pPr>
        <w:pStyle w:val="1010"/>
        <w:spacing w:before="156" w:after="156"/>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7.2乙方不得将合同标的分包给他人履行。</w:t>
      </w:r>
      <w:r>
        <w:rPr>
          <w:color w:val="000000" w:themeColor="text1"/>
          <w:highlight w:val="none"/>
        </w:rPr>
      </w:r>
      <w:r/>
    </w:p>
    <w:p>
      <w:pPr>
        <w:pStyle w:val="1010"/>
        <w:spacing w:before="156" w:after="156"/>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color w:val="000000" w:themeColor="text1"/>
          <w:highlight w:val="none"/>
        </w:rPr>
      </w:r>
      <w:r/>
    </w:p>
    <w:p>
      <w:pPr>
        <w:pStyle w:val="1049"/>
        <w:spacing w:before="120" w:after="120"/>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color w:val="000000" w:themeColor="text1"/>
          <w:highlight w:val="none"/>
        </w:rPr>
      </w:r>
      <w:r/>
    </w:p>
    <w:p>
      <w:pPr>
        <w:pStyle w:val="1010"/>
        <w:spacing w:before="156" w:after="156"/>
        <w:rPr>
          <w:rFonts w:hint="eastAsia" w:ascii="宋体" w:hAnsi="宋体"/>
          <w:color w:val="000000" w:themeColor="text1"/>
          <w:sz w:val="24"/>
          <w:highlight w:val="none"/>
        </w:rPr>
      </w:pPr>
      <w:r>
        <w:rPr>
          <w:rFonts w:hint="eastAsia" w:ascii="宋体" w:hAnsi="宋体"/>
          <w:color w:val="000000" w:themeColor="text1"/>
          <w:sz w:val="24"/>
          <w:highlight w:val="none"/>
        </w:rPr>
        <w:t xml:space="preserve">8.1分期付款：</w:t>
      </w:r>
      <w:r>
        <w:rPr>
          <w:color w:val="000000" w:themeColor="text1"/>
          <w:highlight w:val="none"/>
        </w:rPr>
      </w:r>
      <w:r/>
    </w:p>
    <w:p>
      <w:pPr>
        <w:pStyle w:val="1010"/>
        <w:spacing w:before="156" w:after="156"/>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 第一期：6月份，依据当期课程交付数量支付对应费用；</w:t>
      </w:r>
      <w:r>
        <w:rPr>
          <w:color w:val="000000" w:themeColor="text1"/>
          <w:highlight w:val="none"/>
        </w:rPr>
      </w:r>
      <w:r/>
    </w:p>
    <w:p>
      <w:pPr>
        <w:pStyle w:val="1010"/>
        <w:spacing w:before="156" w:after="156"/>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 第二期：9月份，依据当期课程交付数量支付对应费用，本期支付完成后，剩余未结款项不低于30万元；</w:t>
      </w:r>
      <w:r>
        <w:rPr>
          <w:color w:val="000000" w:themeColor="text1"/>
          <w:highlight w:val="none"/>
        </w:rPr>
      </w:r>
      <w:r/>
    </w:p>
    <w:p>
      <w:pPr>
        <w:pStyle w:val="1010"/>
        <w:spacing w:before="156" w:after="156"/>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 第三期：待全部剩余课程交付完成后支付；其中30万元为考核专项金额，该部分费用待2026年官方成绩公布后7个工作日内，按照考核方案及实际考核结果予以结清</w:t>
      </w:r>
      <w:r>
        <w:rPr>
          <w:color w:val="000000" w:themeColor="text1"/>
          <w:highlight w:val="none"/>
        </w:rPr>
      </w:r>
      <w:r/>
    </w:p>
    <w:p>
      <w:pPr>
        <w:pStyle w:val="1010"/>
        <w:spacing w:before="156" w:after="156"/>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color w:val="000000" w:themeColor="text1"/>
          <w:highlight w:val="none"/>
        </w:rPr>
      </w:r>
      <w:r/>
    </w:p>
    <w:p>
      <w:pPr>
        <w:pStyle w:val="1010"/>
        <w:spacing w:before="156" w:after="156"/>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color w:val="000000" w:themeColor="text1"/>
          <w:highlight w:val="none"/>
        </w:rPr>
      </w:r>
      <w:r/>
    </w:p>
    <w:p>
      <w:pPr>
        <w:pStyle w:val="1049"/>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color w:val="000000" w:themeColor="text1"/>
          <w:highlight w:val="none"/>
        </w:rPr>
      </w:r>
      <w:r/>
    </w:p>
    <w:p>
      <w:pPr>
        <w:pStyle w:val="1049"/>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pStyle w:val="1049"/>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color w:val="000000" w:themeColor="text1"/>
          <w:highlight w:val="none"/>
        </w:rPr>
      </w:r>
      <w:r/>
    </w:p>
    <w:p>
      <w:pPr>
        <w:pStyle w:val="1049"/>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color w:val="000000" w:themeColor="text1"/>
          <w:highlight w:val="none"/>
        </w:rPr>
      </w:r>
      <w:r/>
    </w:p>
    <w:p>
      <w:pPr>
        <w:pStyle w:val="1049"/>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highlight w:val="none"/>
        </w:rPr>
      </w:r>
      <w:r/>
    </w:p>
    <w:p>
      <w:pPr>
        <w:pStyle w:val="1049"/>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color w:val="000000" w:themeColor="text1"/>
          <w:highlight w:val="none"/>
        </w:rPr>
      </w:r>
      <w:r/>
    </w:p>
    <w:p>
      <w:pPr>
        <w:pStyle w:val="1049"/>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lang w:val="en-US" w:eastAsia="zh-CN"/>
        </w:rPr>
        <w:t xml:space="preserve">百分之五</w:t>
      </w:r>
      <w:r>
        <w:rPr>
          <w:rFonts w:hAnsi="宋体"/>
          <w:color w:val="000000" w:themeColor="text1"/>
          <w:sz w:val="24"/>
          <w:szCs w:val="24"/>
          <w:highlight w:val="none"/>
        </w:rPr>
        <w:t xml:space="preserve">的违约金。</w:t>
      </w:r>
      <w:r>
        <w:rPr>
          <w:color w:val="000000" w:themeColor="text1"/>
          <w:highlight w:val="none"/>
        </w:rPr>
      </w:r>
      <w:r/>
    </w:p>
    <w:p>
      <w:pPr>
        <w:pStyle w:val="1049"/>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支付手续的,甲方应按逾期付款总额</w:t>
      </w:r>
      <w:r>
        <w:rPr>
          <w:rFonts w:hAnsi="宋体"/>
          <w:color w:val="000000" w:themeColor="text1"/>
          <w:sz w:val="24"/>
          <w:szCs w:val="24"/>
          <w:highlight w:val="none"/>
        </w:rPr>
        <w:t xml:space="preserve">每日</w:t>
      </w:r>
      <w:r>
        <w:rPr>
          <w:rFonts w:hint="eastAsia" w:hAnsi="宋体"/>
          <w:color w:val="000000" w:themeColor="text1"/>
          <w:sz w:val="24"/>
          <w:szCs w:val="24"/>
          <w:highlight w:val="none"/>
          <w:u w:val="single"/>
          <w:lang w:val="en-US" w:eastAsia="zh-CN"/>
        </w:rPr>
        <w:t xml:space="preserve">千分之六</w:t>
      </w:r>
      <w:r>
        <w:rPr>
          <w:rFonts w:hAnsi="宋体"/>
          <w:color w:val="000000" w:themeColor="text1"/>
          <w:sz w:val="24"/>
          <w:szCs w:val="24"/>
          <w:highlight w:val="none"/>
        </w:rPr>
        <w:t xml:space="preserve">向乙方支付违约金。</w:t>
      </w:r>
      <w:r>
        <w:rPr>
          <w:color w:val="000000" w:themeColor="text1"/>
          <w:highlight w:val="none"/>
        </w:rPr>
      </w:r>
      <w:r/>
    </w:p>
    <w:p>
      <w:pPr>
        <w:pStyle w:val="1049"/>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lang w:val="en-US" w:eastAsia="zh-CN"/>
        </w:rPr>
        <w:t xml:space="preserve">百分之五</w:t>
      </w:r>
      <w:r>
        <w:rPr>
          <w:rFonts w:hAnsi="宋体"/>
          <w:color w:val="000000" w:themeColor="text1"/>
          <w:sz w:val="24"/>
          <w:szCs w:val="24"/>
          <w:highlight w:val="none"/>
        </w:rPr>
        <w:t xml:space="preserve">的违约金，如造成甲方损失超过违约金的，超出部分由乙方继续承担赔偿责任。 </w:t>
      </w:r>
      <w:r>
        <w:rPr>
          <w:color w:val="000000" w:themeColor="text1"/>
          <w:highlight w:val="none"/>
        </w:rPr>
      </w:r>
      <w:r/>
    </w:p>
    <w:p>
      <w:pPr>
        <w:pStyle w:val="1049"/>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color w:val="000000" w:themeColor="text1"/>
          <w:highlight w:val="none"/>
        </w:rPr>
      </w:r>
      <w:r/>
    </w:p>
    <w:p>
      <w:pPr>
        <w:pStyle w:val="1049"/>
        <w:ind w:left="480" w:hanging="48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color w:val="000000" w:themeColor="text1"/>
          <w:highlight w:val="none"/>
        </w:rPr>
      </w:r>
      <w:r/>
    </w:p>
    <w:p>
      <w:pPr>
        <w:pStyle w:val="1049"/>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color w:val="000000" w:themeColor="text1"/>
          <w:highlight w:val="none"/>
        </w:rPr>
      </w:r>
      <w:r/>
    </w:p>
    <w:p>
      <w:pPr>
        <w:pStyle w:val="1049"/>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、合同生效及其它</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color w:val="000000" w:themeColor="text1"/>
          <w:highlight w:val="none"/>
        </w:rPr>
      </w:r>
      <w:r/>
    </w:p>
    <w:p>
      <w:pPr>
        <w:pStyle w:val="1049"/>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《民法典》、《政府采购法》</w:t>
      </w:r>
      <w:r>
        <w:rPr>
          <w:rFonts w:hAnsi="宋体"/>
          <w:color w:val="000000" w:themeColor="text1"/>
          <w:sz w:val="24"/>
          <w:szCs w:val="24"/>
          <w:highlight w:val="none"/>
        </w:rPr>
        <w:t xml:space="preserve">有关条文执行。</w:t>
      </w:r>
      <w:r>
        <w:rPr>
          <w:color w:val="000000" w:themeColor="text1"/>
          <w:highlight w:val="none"/>
        </w:rPr>
      </w:r>
      <w:r/>
    </w:p>
    <w:p>
      <w:pPr>
        <w:pStyle w:val="1049"/>
        <w:ind w:left="480" w:hanging="48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color w:val="000000" w:themeColor="text1"/>
          <w:highlight w:val="none"/>
        </w:rPr>
      </w:r>
      <w:r/>
    </w:p>
    <w:p>
      <w:pPr>
        <w:pStyle w:val="1049"/>
        <w:ind w:left="480" w:hanging="480"/>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甲方：                        乙方： </w:t>
      </w:r>
      <w:r>
        <w:rPr>
          <w:color w:val="000000" w:themeColor="text1"/>
          <w:highlight w:val="none"/>
        </w:rPr>
      </w:r>
      <w:r/>
    </w:p>
    <w:p>
      <w:pPr>
        <w:pStyle w:val="1049"/>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color w:val="000000" w:themeColor="text1"/>
          <w:highlight w:val="none"/>
        </w:rPr>
      </w:r>
      <w:r/>
    </w:p>
    <w:p>
      <w:pPr>
        <w:pStyle w:val="1049"/>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color w:val="000000" w:themeColor="text1"/>
          <w:highlight w:val="none"/>
        </w:rPr>
      </w:r>
      <w:r/>
    </w:p>
    <w:p>
      <w:pPr>
        <w:pStyle w:val="1049"/>
        <w:ind w:firstLine="240"/>
        <w:spacing w:before="120" w:after="120" w:line="0" w:lineRule="atLeas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color w:val="000000" w:themeColor="text1"/>
          <w:highlight w:val="none"/>
        </w:rPr>
      </w:r>
      <w:r/>
    </w:p>
    <w:p>
      <w:pPr>
        <w:pStyle w:val="1049"/>
        <w:jc w:val="center"/>
        <w:spacing w:before="120" w:after="120" w:line="0" w:lineRule="atLeast"/>
        <w:rPr>
          <w:rFonts w:hint="eastAsia" w:ascii="黑体" w:eastAsia="黑体"/>
          <w:bCs/>
          <w:color w:val="000000" w:themeColor="text1"/>
          <w:sz w:val="44"/>
          <w:highlight w:val="none"/>
        </w:rPr>
      </w:pPr>
      <w:r>
        <w:rPr>
          <w:rFonts w:hint="eastAsia"/>
          <w:color w:val="000000" w:themeColor="text1"/>
          <w:highlight w:val="none"/>
        </w:rPr>
        <w:t xml:space="preserve">                                          </w:t>
      </w:r>
      <w:r>
        <w:rPr>
          <w:color w:val="000000" w:themeColor="text1"/>
          <w:highlight w:val="none"/>
        </w:rPr>
        <w:t xml:space="preserve">签订日期：      年  </w:t>
      </w:r>
      <w:r>
        <w:rPr>
          <w:rFonts w:hint="eastAsia"/>
          <w:color w:val="000000" w:themeColor="text1"/>
          <w:highlight w:val="none"/>
        </w:rPr>
        <w:t xml:space="preserve">  </w:t>
      </w:r>
      <w:r>
        <w:rPr>
          <w:color w:val="000000" w:themeColor="text1"/>
          <w:highlight w:val="none"/>
        </w:rPr>
        <w:t xml:space="preserve">月  </w:t>
      </w:r>
      <w:r>
        <w:rPr>
          <w:rFonts w:hint="eastAsia"/>
          <w:color w:val="000000" w:themeColor="text1"/>
          <w:highlight w:val="none"/>
        </w:rPr>
        <w:t xml:space="preserve"> </w:t>
      </w:r>
      <w:r>
        <w:rPr>
          <w:color w:val="000000" w:themeColor="text1"/>
          <w:highlight w:val="none"/>
        </w:rPr>
        <w:t xml:space="preserve">日</w:t>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Start w:id="193" w:name="_Hlt16619369"/>
      <w:r>
        <w:rPr>
          <w:color w:val="000000" w:themeColor="text1"/>
          <w:highlight w:val="none"/>
        </w:rPr>
      </w:r>
      <w:bookmarkEnd w:id="193"/>
      <w:r>
        <w:rPr>
          <w:color w:val="000000" w:themeColor="text1"/>
          <w:highlight w:val="none"/>
        </w:rPr>
      </w:r>
      <w:bookmarkStart w:id="194" w:name="_Toc49090575"/>
      <w:r>
        <w:rPr>
          <w:color w:val="000000" w:themeColor="text1"/>
          <w:highlight w:val="none"/>
        </w:rPr>
      </w:r>
      <w:bookmarkStart w:id="195" w:name="_Toc26554093"/>
      <w:r>
        <w:rPr>
          <w:color w:val="000000" w:themeColor="text1"/>
          <w:highlight w:val="none"/>
        </w:rPr>
      </w:r>
      <w:bookmarkStart w:id="196" w:name="_Toc120614281"/>
      <w:r>
        <w:rPr>
          <w:color w:val="000000" w:themeColor="text1"/>
          <w:highlight w:val="none"/>
        </w:rPr>
      </w:r>
      <w:bookmarkStart w:id="197" w:name="_Toc462564139"/>
      <w:r>
        <w:rPr>
          <w:color w:val="000000" w:themeColor="text1"/>
          <w:highlight w:val="none"/>
        </w:rPr>
      </w:r>
      <w:bookmarkStart w:id="198" w:name="_Toc479757211"/>
      <w:r>
        <w:rPr>
          <w:color w:val="000000" w:themeColor="text1"/>
          <w:highlight w:val="none"/>
        </w:rPr>
      </w:r>
      <w:r/>
    </w:p>
    <w:p>
      <w:pPr>
        <w:pStyle w:val="1010"/>
        <w:ind w:firstLine="480"/>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hd w:val="nil" w:color="auto"/>
        <w:rPr>
          <w:rFonts w:ascii="黑体" w:eastAsia="黑体"/>
          <w:color w:val="000000" w:themeColor="text1"/>
          <w:sz w:val="44"/>
          <w:szCs w:val="44"/>
          <w:highlight w:val="none"/>
        </w:rPr>
      </w:pPr>
      <w:r>
        <w:rPr>
          <w:rFonts w:ascii="黑体" w:eastAsia="黑体"/>
          <w:color w:val="000000" w:themeColor="text1"/>
          <w:sz w:val="44"/>
          <w:highlight w:val="none"/>
        </w:rPr>
        <w:br w:type="page" w:clear="all"/>
      </w:r>
      <w:r>
        <w:rPr>
          <w:rFonts w:ascii="黑体" w:eastAsia="黑体"/>
          <w:color w:val="000000" w:themeColor="text1"/>
          <w:sz w:val="44"/>
          <w:highlight w:val="none"/>
        </w:rPr>
      </w:r>
      <w:r/>
    </w:p>
    <w:p>
      <w:pPr>
        <w:pStyle w:val="1011"/>
        <w:rPr>
          <w:rFonts w:ascii="黑体" w:eastAsia="黑体"/>
          <w:color w:val="000000" w:themeColor="text1"/>
          <w:sz w:val="44"/>
          <w:szCs w:val="44"/>
          <w:highlight w:val="none"/>
        </w:rPr>
      </w:pPr>
      <w:r>
        <w:rPr>
          <w:color w:val="000000" w:themeColor="text1"/>
          <w:highlight w:val="none"/>
        </w:rPr>
      </w:r>
      <w:bookmarkStart w:id="199" w:name="_Toc173761692"/>
      <w:r>
        <w:rPr>
          <w:rFonts w:hint="eastAsia" w:ascii="黑体" w:eastAsia="黑体"/>
          <w:color w:val="000000" w:themeColor="text1"/>
          <w:sz w:val="44"/>
          <w:highlight w:val="none"/>
        </w:rPr>
        <w:t xml:space="preserve">第四章  采购需求</w:t>
      </w:r>
      <w:bookmarkEnd w:id="199"/>
      <w:r>
        <w:rPr>
          <w:color w:val="000000" w:themeColor="text1"/>
          <w:highlight w:val="none"/>
        </w:rPr>
      </w:r>
      <w:r/>
    </w:p>
    <w:p>
      <w:pPr>
        <w:pStyle w:val="1107"/>
        <w:ind w:left="0"/>
        <w:jc w:val="both"/>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eastAsia="zh-CN"/>
        </w:rPr>
        <w:t xml:space="preserve">一、采购标的</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1.项目名称：江苏省常州高级中学竞赛、培优课程教学服务</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2.预算金额：300万元</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3.采购项目概况（简介）：与</w:t>
      </w:r>
      <w:r>
        <w:rPr>
          <w:rFonts w:hint="eastAsia" w:ascii="宋体" w:hAnsi="宋体" w:cs="宋体"/>
          <w:color w:val="000000" w:themeColor="text1"/>
          <w:szCs w:val="21"/>
          <w:highlight w:val="none"/>
          <w:lang w:val="en-US" w:eastAsia="zh-CN"/>
        </w:rPr>
        <w:t xml:space="preserve">采购</w:t>
      </w:r>
      <w:r>
        <w:rPr>
          <w:rFonts w:hint="eastAsia" w:ascii="宋体" w:hAnsi="宋体" w:cs="宋体"/>
          <w:color w:val="000000" w:themeColor="text1"/>
          <w:szCs w:val="21"/>
          <w:highlight w:val="none"/>
        </w:rPr>
        <w:t xml:space="preserve">邀请相同 </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4.合同履行期限：与</w:t>
      </w:r>
      <w:r>
        <w:rPr>
          <w:rFonts w:hint="eastAsia" w:ascii="宋体" w:hAnsi="宋体" w:cs="宋体"/>
          <w:color w:val="000000" w:themeColor="text1"/>
          <w:szCs w:val="21"/>
          <w:highlight w:val="none"/>
          <w:lang w:val="en-US" w:eastAsia="zh-CN"/>
        </w:rPr>
        <w:t xml:space="preserve">采购</w:t>
      </w:r>
      <w:r>
        <w:rPr>
          <w:rFonts w:hint="eastAsia" w:ascii="宋体" w:hAnsi="宋体" w:cs="宋体"/>
          <w:color w:val="000000" w:themeColor="text1"/>
          <w:szCs w:val="21"/>
          <w:highlight w:val="none"/>
        </w:rPr>
        <w:t xml:space="preserve">邀请相同</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5.是/否接受联合体投标：否；</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6.是/否接受分支机构参与响应：否</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7.是/否属于政府购买服务：否</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8.是/否接受进口产品投标：否</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 是/否专门面向中小企业预留采购份额：是</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10.本项目的特定资格要求：无</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11.项目类别：服务类</w:t>
      </w:r>
      <w:r>
        <w:rPr>
          <w:color w:val="000000" w:themeColor="text1"/>
          <w:highlight w:val="none"/>
        </w:rPr>
      </w:r>
      <w:r/>
    </w:p>
    <w:p>
      <w:pPr>
        <w:pStyle w:val="1107"/>
        <w:ind w:left="0"/>
        <w:jc w:val="both"/>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eastAsia="zh-CN"/>
        </w:rPr>
        <w:t xml:space="preserve">二、商务要求</w:t>
      </w:r>
      <w:r>
        <w:rPr>
          <w:color w:val="000000" w:themeColor="text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676"/>
        <w:gridCol w:w="6991"/>
      </w:tblGrid>
      <w:tr>
        <w:trPr>
          <w:trHeight w:val="284"/>
        </w:trPr>
        <w:tc>
          <w:tcPr>
            <w:tcW w:w="310"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907"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条款名称</w:t>
            </w:r>
            <w:r>
              <w:rPr>
                <w:color w:val="000000" w:themeColor="text1"/>
                <w:highlight w:val="none"/>
              </w:rPr>
            </w:r>
            <w:r/>
          </w:p>
        </w:tc>
        <w:tc>
          <w:tcPr>
            <w:tcW w:w="3782"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具体要求</w:t>
            </w:r>
            <w:r>
              <w:rPr>
                <w:color w:val="000000" w:themeColor="text1"/>
                <w:highlight w:val="none"/>
              </w:rPr>
            </w:r>
            <w:r/>
          </w:p>
        </w:tc>
      </w:tr>
      <w:tr>
        <w:trPr>
          <w:trHeight w:val="132"/>
        </w:trPr>
        <w:tc>
          <w:tcPr>
            <w:tcW w:w="310"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W w:w="907"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合同主体</w:t>
            </w:r>
            <w:r>
              <w:rPr>
                <w:color w:val="000000" w:themeColor="text1"/>
                <w:highlight w:val="none"/>
              </w:rPr>
            </w:r>
            <w:r/>
          </w:p>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与付款单位</w:t>
            </w:r>
            <w:r>
              <w:rPr>
                <w:color w:val="000000" w:themeColor="text1"/>
                <w:highlight w:val="none"/>
              </w:rPr>
            </w:r>
            <w:r/>
          </w:p>
        </w:tc>
        <w:tc>
          <w:tcPr>
            <w:tcW w:w="3782" w:type="dxa"/>
            <w:vAlign w:val="center"/>
            <w:textDirection w:val="lrTb"/>
            <w:noWrap w:val="false"/>
          </w:tcPr>
          <w:p>
            <w:pPr>
              <w:pStyle w:val="1010"/>
              <w:spacing w:line="40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本项目合同主体与付款单位为：</w:t>
            </w:r>
            <w:r>
              <w:rPr>
                <w:rFonts w:hint="eastAsia" w:ascii="宋体" w:hAnsi="宋体" w:cs="宋体"/>
                <w:color w:val="000000" w:themeColor="text1"/>
                <w:szCs w:val="21"/>
                <w:highlight w:val="none"/>
                <w:lang w:val="en-US" w:eastAsia="zh-CN"/>
              </w:rPr>
              <w:t xml:space="preserve">江苏省常州高级中学</w:t>
            </w:r>
            <w:r>
              <w:rPr>
                <w:color w:val="000000" w:themeColor="text1"/>
                <w:highlight w:val="none"/>
              </w:rPr>
            </w:r>
            <w:r/>
          </w:p>
        </w:tc>
      </w:tr>
      <w:tr>
        <w:trPr>
          <w:trHeight w:val="326"/>
        </w:trPr>
        <w:tc>
          <w:tcPr>
            <w:tcW w:w="310"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r/>
          </w:p>
        </w:tc>
        <w:tc>
          <w:tcPr>
            <w:tcW w:w="907"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服务期限</w:t>
            </w:r>
            <w:r>
              <w:rPr>
                <w:color w:val="000000" w:themeColor="text1"/>
                <w:highlight w:val="none"/>
              </w:rPr>
            </w:r>
            <w:r/>
          </w:p>
        </w:tc>
        <w:tc>
          <w:tcPr>
            <w:tcW w:w="3782" w:type="dxa"/>
            <w:vAlign w:val="center"/>
            <w:textDirection w:val="lrTb"/>
            <w:noWrap w:val="false"/>
          </w:tcPr>
          <w:p>
            <w:pPr>
              <w:pStyle w:val="1010"/>
              <w:spacing w:line="400" w:lineRule="exact"/>
              <w:rPr>
                <w:rFonts w:ascii="宋体" w:hAnsi="宋体" w:cs="宋体"/>
                <w:color w:val="000000" w:themeColor="text1"/>
                <w:szCs w:val="21"/>
                <w:highlight w:val="none"/>
              </w:rPr>
            </w:pPr>
            <w:r>
              <w:rPr>
                <w:rFonts w:hint="eastAsia" w:ascii="宋体" w:hAnsi="宋体"/>
                <w:b/>
                <w:bCs/>
                <w:color w:val="000000" w:themeColor="text1"/>
                <w:szCs w:val="21"/>
                <w:highlight w:val="none"/>
              </w:rPr>
              <w:t xml:space="preserve">合同签订之日起一年</w:t>
            </w:r>
            <w:r>
              <w:rPr>
                <w:color w:val="000000" w:themeColor="text1"/>
                <w:highlight w:val="none"/>
              </w:rPr>
            </w:r>
            <w:r/>
          </w:p>
        </w:tc>
      </w:tr>
      <w:tr>
        <w:trPr>
          <w:trHeight w:val="132"/>
        </w:trPr>
        <w:tc>
          <w:tcPr>
            <w:tcW w:w="310"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r/>
          </w:p>
        </w:tc>
        <w:tc>
          <w:tcPr>
            <w:tcW w:w="907"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服务地点</w:t>
            </w:r>
            <w:r>
              <w:rPr>
                <w:color w:val="000000" w:themeColor="text1"/>
                <w:highlight w:val="none"/>
              </w:rPr>
            </w:r>
            <w:r/>
          </w:p>
        </w:tc>
        <w:tc>
          <w:tcPr>
            <w:tcW w:w="3782" w:type="dxa"/>
            <w:vAlign w:val="center"/>
            <w:textDirection w:val="lrTb"/>
            <w:noWrap w:val="false"/>
          </w:tcPr>
          <w:p>
            <w:pPr>
              <w:pStyle w:val="101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江苏省常州高级中学</w:t>
            </w:r>
            <w:r>
              <w:rPr>
                <w:color w:val="000000" w:themeColor="text1"/>
                <w:highlight w:val="none"/>
              </w:rPr>
            </w:r>
            <w:r/>
          </w:p>
        </w:tc>
      </w:tr>
      <w:tr>
        <w:trPr>
          <w:trHeight w:val="90"/>
        </w:trPr>
        <w:tc>
          <w:tcPr>
            <w:tcW w:w="310"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r/>
          </w:p>
        </w:tc>
        <w:tc>
          <w:tcPr>
            <w:tcW w:w="907"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合同签订</w:t>
            </w:r>
            <w:r>
              <w:rPr>
                <w:color w:val="000000" w:themeColor="text1"/>
                <w:highlight w:val="none"/>
              </w:rPr>
            </w:r>
            <w:r/>
          </w:p>
        </w:tc>
        <w:tc>
          <w:tcPr>
            <w:tcW w:w="3782" w:type="dxa"/>
            <w:vAlign w:val="center"/>
            <w:textDirection w:val="lrTb"/>
            <w:noWrap w:val="false"/>
          </w:tcPr>
          <w:p>
            <w:pPr>
              <w:pStyle w:val="101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项目招标结束后，中标供应商应于</w:t>
            </w:r>
            <w:r>
              <w:rPr>
                <w:rFonts w:hint="eastAsia" w:ascii="宋体" w:hAnsi="宋体" w:cs="宋体"/>
                <w:b/>
                <w:bCs/>
                <w:color w:val="000000" w:themeColor="text1"/>
                <w:szCs w:val="21"/>
                <w:highlight w:val="none"/>
              </w:rPr>
              <w:t xml:space="preserve">15日内</w:t>
            </w:r>
            <w:r>
              <w:rPr>
                <w:rFonts w:hint="eastAsia" w:ascii="宋体" w:hAnsi="宋体" w:cs="宋体"/>
                <w:color w:val="000000" w:themeColor="text1"/>
                <w:szCs w:val="21"/>
                <w:highlight w:val="none"/>
              </w:rPr>
              <w:t xml:space="preserve">完成合同签订。</w:t>
            </w:r>
            <w:r>
              <w:rPr>
                <w:color w:val="000000" w:themeColor="text1"/>
                <w:highlight w:val="none"/>
              </w:rPr>
            </w:r>
            <w:r/>
          </w:p>
        </w:tc>
      </w:tr>
      <w:tr>
        <w:trPr>
          <w:trHeight w:val="267"/>
        </w:trPr>
        <w:tc>
          <w:tcPr>
            <w:tcW w:w="310"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r/>
          </w:p>
        </w:tc>
        <w:tc>
          <w:tcPr>
            <w:tcW w:w="907"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付款条件</w:t>
            </w:r>
            <w:r>
              <w:rPr>
                <w:color w:val="000000" w:themeColor="text1"/>
                <w:highlight w:val="none"/>
              </w:rPr>
            </w:r>
            <w:r/>
          </w:p>
        </w:tc>
        <w:tc>
          <w:tcPr>
            <w:tcW w:w="3782" w:type="dxa"/>
            <w:vAlign w:val="center"/>
            <w:textDirection w:val="lrTb"/>
            <w:noWrap w:val="false"/>
          </w:tcPr>
          <w:p>
            <w:pPr>
              <w:pStyle w:val="10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付款方式</w:t>
            </w:r>
            <w:r>
              <w:rPr>
                <w:color w:val="000000" w:themeColor="text1"/>
                <w:highlight w:val="none"/>
              </w:rPr>
            </w:r>
            <w:r/>
          </w:p>
          <w:p>
            <w:pPr>
              <w:pStyle w:val="10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本项目费用按课程教学服务完成情况定期据实结算，款项分三期支付：</w:t>
            </w:r>
            <w:r>
              <w:rPr>
                <w:color w:val="000000" w:themeColor="text1"/>
                <w:highlight w:val="none"/>
              </w:rPr>
            </w:r>
            <w:r/>
          </w:p>
          <w:p>
            <w:pPr>
              <w:pStyle w:val="10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 第一期：6月份，依据当期课程交付数量支付对应费用；</w:t>
            </w:r>
            <w:r>
              <w:rPr>
                <w:color w:val="000000" w:themeColor="text1"/>
                <w:highlight w:val="none"/>
              </w:rPr>
            </w:r>
            <w:r/>
          </w:p>
          <w:p>
            <w:pPr>
              <w:pStyle w:val="10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 第二期：9月份，依据当期课程交付数量支付对应费用，本期支付完成后，剩余未结款项不低于30万元；</w:t>
            </w:r>
            <w:r>
              <w:rPr>
                <w:color w:val="000000" w:themeColor="text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 第三期：待全部剩余课程交付完成后支付；其中30万元为考核专项金额，该部分费用待2026年官方成绩公布后7个工作日内，按照考核方案及实际考核结果予以结清。</w:t>
            </w:r>
            <w:r>
              <w:rPr>
                <w:color w:val="000000" w:themeColor="text1"/>
                <w:highlight w:val="none"/>
              </w:rPr>
            </w:r>
            <w:r/>
          </w:p>
        </w:tc>
      </w:tr>
      <w:tr>
        <w:trPr>
          <w:trHeight w:val="580"/>
        </w:trPr>
        <w:tc>
          <w:tcPr>
            <w:tcW w:w="310"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r/>
          </w:p>
        </w:tc>
        <w:tc>
          <w:tcPr>
            <w:tcW w:w="907" w:type="dxa"/>
            <w:vAlign w:val="center"/>
            <w:textDirection w:val="lrTb"/>
            <w:noWrap w:val="false"/>
          </w:tcPr>
          <w:p>
            <w:pPr>
              <w:pStyle w:val="1010"/>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其他要求</w:t>
            </w:r>
            <w:r>
              <w:rPr>
                <w:color w:val="000000" w:themeColor="text1"/>
                <w:highlight w:val="none"/>
              </w:rPr>
            </w:r>
            <w:r/>
          </w:p>
        </w:tc>
        <w:tc>
          <w:tcPr>
            <w:tcW w:w="3782" w:type="dxa"/>
            <w:vAlign w:val="center"/>
            <w:textDirection w:val="lrTb"/>
            <w:noWrap w:val="false"/>
          </w:tcPr>
          <w:p>
            <w:pPr>
              <w:pStyle w:val="10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 成交供应商应将电子响应文件打印成纸质稿（编制页码打印并胶装），一式两份，分别递交至代理机构和采购人处（邮寄或当面送达)。未及时提供纸质响应文件将可能影响合同签订，由此造成的后果及损失供应商自行负责。</w:t>
            </w:r>
            <w:r>
              <w:rPr>
                <w:color w:val="000000" w:themeColor="text1"/>
                <w:highlight w:val="none"/>
              </w:rPr>
            </w:r>
            <w:r/>
          </w:p>
        </w:tc>
      </w:tr>
    </w:tbl>
    <w:p>
      <w:pPr>
        <w:pStyle w:val="1107"/>
        <w:ind w:left="0"/>
        <w:jc w:val="both"/>
        <w:widowControl w:val="off"/>
        <w:rPr>
          <w:rFonts w:ascii="宋体" w:hAnsi="宋体" w:cs="宋体"/>
          <w:b/>
          <w:color w:val="000000" w:themeColor="text1"/>
          <w:sz w:val="21"/>
          <w:szCs w:val="21"/>
          <w:highlight w:val="none"/>
        </w:rPr>
      </w:pPr>
      <w:r>
        <w:rPr>
          <w:rFonts w:ascii="宋体" w:hAnsi="宋体" w:cs="宋体"/>
          <w:b/>
          <w:color w:val="000000" w:themeColor="text1"/>
          <w:sz w:val="21"/>
          <w:szCs w:val="21"/>
          <w:highlight w:val="none"/>
          <w:lang w:eastAsia="zh-CN"/>
        </w:rPr>
      </w:r>
      <w:r>
        <w:rPr>
          <w:color w:val="000000" w:themeColor="text1"/>
          <w:highlight w:val="none"/>
        </w:rPr>
      </w:r>
      <w:r/>
    </w:p>
    <w:p>
      <w:pPr>
        <w:pStyle w:val="1107"/>
        <w:ind w:left="0"/>
        <w:jc w:val="both"/>
        <w:widowControl w:val="off"/>
        <w:rPr>
          <w:rFonts w:ascii="宋体" w:hAnsi="宋体" w:cs="宋体"/>
          <w:b/>
          <w:color w:val="000000" w:themeColor="text1"/>
          <w:sz w:val="21"/>
          <w:szCs w:val="21"/>
          <w:highlight w:val="none"/>
        </w:rPr>
      </w:pPr>
      <w:r>
        <w:rPr>
          <w:rFonts w:hint="eastAsia" w:ascii="宋体" w:hAnsi="宋体" w:cs="宋体"/>
          <w:color w:val="000000" w:themeColor="text1"/>
          <w:szCs w:val="21"/>
          <w:highlight w:val="none"/>
        </w:rPr>
        <w:t xml:space="preserve">★</w:t>
      </w:r>
      <w:r>
        <w:rPr>
          <w:rFonts w:hint="eastAsia" w:ascii="宋体" w:hAnsi="宋体" w:cs="宋体"/>
          <w:b/>
          <w:color w:val="000000" w:themeColor="text1"/>
          <w:sz w:val="21"/>
          <w:szCs w:val="21"/>
          <w:highlight w:val="none"/>
          <w:lang w:eastAsia="zh-CN"/>
        </w:rPr>
        <w:t xml:space="preserve">三、技术要求</w:t>
      </w:r>
      <w:r>
        <w:rPr>
          <w:color w:val="000000" w:themeColor="text1"/>
          <w:highlight w:val="none"/>
        </w:rPr>
      </w:r>
      <w:r/>
    </w:p>
    <w:p>
      <w:pPr>
        <w:pStyle w:val="1010"/>
        <w:ind w:left="0" w:firstLine="0"/>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1.投标供应商须提供承诺函</w:t>
      </w: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lang w:val="en-US" w:eastAsia="zh-CN"/>
        </w:rPr>
        <w:t xml:space="preserve">格式</w:t>
      </w:r>
      <w:r>
        <w:rPr>
          <w:rFonts w:hint="eastAsia" w:ascii="宋体" w:hAnsi="宋体" w:cs="宋体"/>
          <w:color w:val="000000" w:themeColor="text1"/>
          <w:szCs w:val="21"/>
          <w:highlight w:val="none"/>
          <w:lang w:val="en-US" w:eastAsia="zh-CN"/>
        </w:rPr>
        <w:t xml:space="preserve">自</w:t>
      </w:r>
      <w:r>
        <w:rPr>
          <w:rFonts w:hint="eastAsia" w:ascii="宋体" w:hAnsi="宋体" w:cs="宋体"/>
          <w:color w:val="000000" w:themeColor="text1"/>
          <w:szCs w:val="21"/>
          <w:highlight w:val="none"/>
          <w:lang w:val="en-US" w:eastAsia="zh-CN"/>
        </w:rPr>
        <w:t xml:space="preserve">拟</w:t>
      </w: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lang w:val="en-US" w:eastAsia="zh-CN"/>
        </w:rPr>
        <w:t xml:space="preserve">，明确承诺满足本项目所有技术要求，未提供承诺函或未明确承诺满足本项目所有技术要求的均视作未实质性响应。</w:t>
      </w:r>
      <w:r>
        <w:rPr>
          <w:color w:val="000000" w:themeColor="text1"/>
          <w:highlight w:val="none"/>
        </w:rPr>
      </w:r>
      <w:r/>
    </w:p>
    <w:p>
      <w:pPr>
        <w:pStyle w:val="1010"/>
        <w:ind w:left="0" w:firstLine="0"/>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lang w:val="en-US" w:eastAsia="zh-CN"/>
        </w:rPr>
        <w:t xml:space="preserve">参与本项目的所有教师均需持有效教师资格证，提供“参与本项目师资一览表”和表内人员教师资格证扫描件，未提供或提供不完整的视作未实质性响应。</w:t>
      </w:r>
      <w:r>
        <w:rPr>
          <w:rFonts w:hint="eastAsia" w:ascii="宋体" w:hAnsi="宋体" w:cs="宋体"/>
          <w:color w:val="000000" w:themeColor="text1"/>
          <w:szCs w:val="21"/>
          <w:highlight w:val="none"/>
        </w:rPr>
      </w:r>
      <w:r/>
    </w:p>
    <w:p>
      <w:pPr>
        <w:pStyle w:val="1010"/>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.服务内容</w:t>
      </w:r>
      <w:r>
        <w:rPr>
          <w:color w:val="000000" w:themeColor="text1"/>
          <w:highlight w:val="none"/>
        </w:rPr>
      </w:r>
      <w:r/>
    </w:p>
    <w:p>
      <w:pPr>
        <w:pStyle w:val="10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(1)服务清单</w:t>
      </w:r>
      <w:r>
        <w:rPr>
          <w:color w:val="000000" w:themeColor="text1"/>
          <w:highlight w:val="none"/>
        </w:rPr>
      </w:r>
      <w:r/>
    </w:p>
    <w:tbl>
      <w:tblPr>
        <w:tblStyle w:val="1085"/>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351"/>
        <w:gridCol w:w="1039"/>
        <w:gridCol w:w="2929"/>
        <w:gridCol w:w="1813"/>
        <w:gridCol w:w="1297"/>
      </w:tblGrid>
      <w:tr>
        <w:trPr>
          <w:trHeight w:val="250"/>
        </w:trPr>
        <w:tc>
          <w:tcPr>
            <w:tcW w:w="436" w:type="dxa"/>
            <w:vAlign w:val="center"/>
            <w:textDirection w:val="lrTb"/>
            <w:noWrap w:val="false"/>
          </w:tcPr>
          <w:p>
            <w:pPr>
              <w:pStyle w:val="1010"/>
              <w:jc w:val="center"/>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序号</w:t>
            </w:r>
            <w:r>
              <w:rPr>
                <w:color w:val="000000" w:themeColor="text1"/>
                <w:highlight w:val="none"/>
              </w:rPr>
            </w:r>
            <w:r/>
          </w:p>
        </w:tc>
        <w:tc>
          <w:tcPr>
            <w:tcW w:w="73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科目</w:t>
            </w:r>
            <w:r>
              <w:rPr>
                <w:color w:val="000000" w:themeColor="text1"/>
                <w:highlight w:val="none"/>
              </w:rPr>
            </w:r>
            <w:r/>
          </w:p>
        </w:tc>
        <w:tc>
          <w:tcPr>
            <w:tcW w:w="562"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年级</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课程</w:t>
            </w:r>
            <w:r>
              <w:rPr>
                <w:color w:val="000000" w:themeColor="text1"/>
                <w:highlight w:val="none"/>
              </w:rPr>
            </w:r>
            <w:r/>
          </w:p>
        </w:tc>
        <w:tc>
          <w:tcPr>
            <w:tcW w:w="98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小时/实施周期</w:t>
            </w:r>
            <w:r>
              <w:rPr>
                <w:color w:val="000000" w:themeColor="text1"/>
                <w:highlight w:val="none"/>
              </w:rPr>
            </w:r>
            <w:r/>
          </w:p>
        </w:tc>
        <w:tc>
          <w:tcPr>
            <w:tcW w:w="702"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服务要求</w:t>
            </w:r>
            <w:r>
              <w:rPr>
                <w:color w:val="000000" w:themeColor="text1"/>
                <w:highlight w:val="none"/>
              </w:rPr>
            </w:r>
            <w:r/>
          </w:p>
        </w:tc>
      </w:tr>
      <w:tr>
        <w:trPr>
          <w:trHeight w:val="50"/>
        </w:trPr>
        <w:tc>
          <w:tcPr>
            <w:tcW w:w="436" w:type="dxa"/>
            <w:vAlign w:val="center"/>
            <w:textDirection w:val="lrTb"/>
            <w:noWrap w:val="false"/>
          </w:tcPr>
          <w:p>
            <w:pPr>
              <w:pStyle w:val="1010"/>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w:t>
            </w:r>
            <w:r>
              <w:rPr>
                <w:color w:val="000000" w:themeColor="text1"/>
                <w:highlight w:val="none"/>
              </w:rPr>
            </w:r>
            <w:r/>
          </w:p>
        </w:tc>
        <w:tc>
          <w:tcPr>
            <w:tcW w:w="73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62" w:type="dxa"/>
            <w:vAlign w:val="center"/>
            <w:textDirection w:val="lrTb"/>
            <w:noWrap w:val="false"/>
          </w:tcPr>
          <w:p>
            <w:pPr>
              <w:pStyle w:val="1010"/>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初</w:t>
            </w:r>
            <w:r>
              <w:rPr>
                <w:rFonts w:hint="eastAsia" w:ascii="宋体" w:hAnsi="宋体" w:cs="宋体"/>
                <w:color w:val="000000" w:themeColor="text1"/>
                <w:szCs w:val="21"/>
                <w:highlight w:val="none"/>
                <w:lang w:val="en-US" w:eastAsia="zh-CN"/>
              </w:rPr>
              <w:t xml:space="preserve">中</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线上课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Cs w:val="21"/>
                <w:highlight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8</w:t>
            </w:r>
            <w:r>
              <w:rPr>
                <w:rFonts w:hint="eastAsia" w:ascii="宋体" w:hAnsi="宋体" w:eastAsia="宋体" w:cs="宋体"/>
                <w:i w:val="0"/>
                <w:iCs w:val="0"/>
                <w:color w:val="000000" w:themeColor="text1"/>
                <w:sz w:val="21"/>
                <w:szCs w:val="21"/>
                <w:highlight w:val="none"/>
                <w:u w:val="none"/>
                <w:lang w:val="en-US" w:eastAsia="zh-CN" w:bidi="ar"/>
              </w:rPr>
              <w:t xml:space="preserve">0</w:t>
            </w:r>
            <w:r>
              <w:rPr>
                <w:color w:val="000000" w:themeColor="text1"/>
                <w:highlight w:val="none"/>
              </w:rPr>
            </w:r>
            <w:r/>
          </w:p>
        </w:tc>
        <w:tc>
          <w:tcPr>
            <w:tcW w:w="702" w:type="dxa"/>
            <w:vAlign w:val="center"/>
            <w:vMerge w:val="restart"/>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详见“（2）服务要求”</w:t>
            </w:r>
            <w:r>
              <w:rPr>
                <w:color w:val="000000" w:themeColor="text1"/>
                <w:highlight w:val="none"/>
              </w:rPr>
            </w:r>
            <w:r/>
          </w:p>
        </w:tc>
      </w:tr>
      <w:tr>
        <w:trPr>
          <w:trHeight w:val="90"/>
        </w:trPr>
        <w:tc>
          <w:tcPr>
            <w:tcW w:w="436" w:type="dxa"/>
            <w:vAlign w:val="center"/>
            <w:textDirection w:val="lrTb"/>
            <w:noWrap w:val="false"/>
          </w:tcPr>
          <w:p>
            <w:pPr>
              <w:pStyle w:val="1010"/>
              <w:jc w:val="center"/>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w:t>
            </w:r>
            <w:r>
              <w:rPr>
                <w:color w:val="000000" w:themeColor="text1"/>
                <w:highlight w:val="none"/>
              </w:rPr>
            </w:r>
            <w:r/>
          </w:p>
        </w:tc>
        <w:tc>
          <w:tcPr>
            <w:tcW w:w="73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62"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高一</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3</w:t>
            </w:r>
            <w:r>
              <w:rPr>
                <w:color w:val="000000" w:themeColor="text1"/>
                <w:highlight w:val="none"/>
              </w:rPr>
            </w:r>
            <w:r/>
          </w:p>
        </w:tc>
        <w:tc>
          <w:tcPr>
            <w:tcW w:w="73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物理</w:t>
            </w:r>
            <w:r>
              <w:rPr>
                <w:color w:val="000000" w:themeColor="text1"/>
                <w:highlight w:val="none"/>
              </w:rPr>
            </w:r>
            <w:r/>
          </w:p>
        </w:tc>
        <w:tc>
          <w:tcPr>
            <w:tcW w:w="562"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高一</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4</w:t>
            </w:r>
            <w:r>
              <w:rPr>
                <w:color w:val="000000" w:themeColor="text1"/>
                <w:highlight w:val="none"/>
              </w:rPr>
            </w:r>
            <w:r/>
          </w:p>
        </w:tc>
        <w:tc>
          <w:tcPr>
            <w:tcW w:w="73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化学</w:t>
            </w:r>
            <w:r>
              <w:rPr>
                <w:color w:val="000000" w:themeColor="text1"/>
                <w:highlight w:val="none"/>
              </w:rPr>
            </w:r>
            <w:r/>
          </w:p>
        </w:tc>
        <w:tc>
          <w:tcPr>
            <w:tcW w:w="562"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高一</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5</w:t>
            </w:r>
            <w:r>
              <w:rPr>
                <w:color w:val="000000" w:themeColor="text1"/>
                <w:highlight w:val="none"/>
              </w:rPr>
            </w:r>
            <w:r/>
          </w:p>
        </w:tc>
        <w:tc>
          <w:tcPr>
            <w:tcW w:w="731" w:type="dxa"/>
            <w:vAlign w:val="center"/>
            <w:textDirection w:val="lrTb"/>
            <w:noWrap w:val="false"/>
          </w:tcPr>
          <w:p>
            <w:pPr>
              <w:pStyle w:val="1010"/>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生物</w:t>
            </w:r>
            <w:r>
              <w:rPr>
                <w:color w:val="000000" w:themeColor="text1"/>
                <w:highlight w:val="none"/>
              </w:rPr>
            </w:r>
            <w:r/>
          </w:p>
        </w:tc>
        <w:tc>
          <w:tcPr>
            <w:tcW w:w="562" w:type="dxa"/>
            <w:vAlign w:val="center"/>
            <w:textDirection w:val="lrTb"/>
            <w:noWrap w:val="false"/>
          </w:tcPr>
          <w:p>
            <w:pPr>
              <w:pStyle w:val="1010"/>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高一</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6</w:t>
            </w:r>
            <w:r>
              <w:rPr>
                <w:color w:val="000000" w:themeColor="text1"/>
                <w:highlight w:val="none"/>
              </w:rPr>
            </w:r>
            <w:r/>
          </w:p>
        </w:tc>
        <w:tc>
          <w:tcPr>
            <w:tcW w:w="731" w:type="dxa"/>
            <w:vAlign w:val="center"/>
            <w:textDirection w:val="lrTb"/>
            <w:noWrap w:val="false"/>
          </w:tcPr>
          <w:p>
            <w:pPr>
              <w:pStyle w:val="1010"/>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生物</w:t>
            </w:r>
            <w:r>
              <w:rPr>
                <w:color w:val="000000" w:themeColor="text1"/>
                <w:highlight w:val="none"/>
              </w:rPr>
            </w:r>
            <w:r/>
          </w:p>
        </w:tc>
        <w:tc>
          <w:tcPr>
            <w:tcW w:w="562" w:type="dxa"/>
            <w:vAlign w:val="center"/>
            <w:textDirection w:val="lrTb"/>
            <w:noWrap w:val="false"/>
          </w:tcPr>
          <w:p>
            <w:pPr>
              <w:pStyle w:val="1010"/>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高一</w:t>
            </w:r>
            <w:r>
              <w:rPr>
                <w:color w:val="000000" w:themeColor="text1"/>
                <w:highlight w:val="none"/>
              </w:rPr>
            </w:r>
            <w:r/>
          </w:p>
        </w:tc>
        <w:tc>
          <w:tcPr>
            <w:tcW w:w="1585" w:type="dxa"/>
            <w:vAlign w:val="center"/>
            <w:textDirection w:val="lrTb"/>
            <w:noWrap w:val="false"/>
          </w:tcPr>
          <w:p>
            <w:pPr>
              <w:pStyle w:val="1010"/>
              <w:jc w:val="center"/>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线上课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90</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7</w:t>
            </w:r>
            <w:r>
              <w:rPr>
                <w:color w:val="000000" w:themeColor="text1"/>
                <w:highlight w:val="none"/>
              </w:rPr>
            </w:r>
            <w:r/>
          </w:p>
        </w:tc>
        <w:tc>
          <w:tcPr>
            <w:tcW w:w="73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62"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120</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8</w:t>
            </w:r>
            <w:r>
              <w:rPr>
                <w:color w:val="000000" w:themeColor="text1"/>
                <w:highlight w:val="none"/>
              </w:rPr>
            </w:r>
            <w:r/>
          </w:p>
        </w:tc>
        <w:tc>
          <w:tcPr>
            <w:tcW w:w="731"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62"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585" w:type="dxa"/>
            <w:vAlign w:val="center"/>
            <w:textDirection w:val="lrTb"/>
            <w:noWrap w:val="false"/>
          </w:tcPr>
          <w:p>
            <w:pPr>
              <w:pStyle w:val="1010"/>
              <w:jc w:val="center"/>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线上课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30</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9</w:t>
            </w:r>
            <w:r>
              <w:rPr>
                <w:color w:val="000000" w:themeColor="text1"/>
                <w:highlight w:val="none"/>
              </w:rPr>
            </w:r>
            <w:r/>
          </w:p>
        </w:tc>
        <w:tc>
          <w:tcPr>
            <w:tcW w:w="731"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物理</w:t>
            </w:r>
            <w:r>
              <w:rPr>
                <w:color w:val="000000" w:themeColor="text1"/>
                <w:highlight w:val="none"/>
              </w:rPr>
            </w:r>
            <w:r/>
          </w:p>
        </w:tc>
        <w:tc>
          <w:tcPr>
            <w:tcW w:w="562"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585"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108</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10</w:t>
            </w:r>
            <w:r>
              <w:rPr>
                <w:color w:val="000000" w:themeColor="text1"/>
                <w:highlight w:val="none"/>
              </w:rPr>
            </w:r>
            <w:r/>
          </w:p>
        </w:tc>
        <w:tc>
          <w:tcPr>
            <w:tcW w:w="731"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化学</w:t>
            </w:r>
            <w:r>
              <w:rPr>
                <w:color w:val="000000" w:themeColor="text1"/>
                <w:highlight w:val="none"/>
              </w:rPr>
            </w:r>
            <w:r/>
          </w:p>
        </w:tc>
        <w:tc>
          <w:tcPr>
            <w:tcW w:w="562"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585"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180</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11</w:t>
            </w:r>
            <w:r>
              <w:rPr>
                <w:color w:val="000000" w:themeColor="text1"/>
                <w:highlight w:val="none"/>
              </w:rPr>
            </w:r>
            <w:r/>
          </w:p>
        </w:tc>
        <w:tc>
          <w:tcPr>
            <w:tcW w:w="731"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生物</w:t>
            </w:r>
            <w:r>
              <w:rPr>
                <w:color w:val="000000" w:themeColor="text1"/>
                <w:highlight w:val="none"/>
              </w:rPr>
            </w:r>
            <w:r/>
          </w:p>
        </w:tc>
        <w:tc>
          <w:tcPr>
            <w:tcW w:w="562"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585"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108</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90"/>
        </w:trPr>
        <w:tc>
          <w:tcPr>
            <w:tcW w:w="436"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12</w:t>
            </w:r>
            <w:r>
              <w:rPr>
                <w:color w:val="000000" w:themeColor="text1"/>
                <w:highlight w:val="none"/>
              </w:rPr>
            </w:r>
            <w:r/>
          </w:p>
        </w:tc>
        <w:tc>
          <w:tcPr>
            <w:tcW w:w="731"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62"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高三</w:t>
            </w:r>
            <w:r>
              <w:rPr>
                <w:color w:val="000000" w:themeColor="text1"/>
                <w:highlight w:val="none"/>
              </w:rPr>
            </w:r>
            <w:r/>
          </w:p>
        </w:tc>
        <w:tc>
          <w:tcPr>
            <w:tcW w:w="1585"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强基</w:t>
            </w:r>
            <w:r>
              <w:rPr>
                <w:rFonts w:hint="eastAsia" w:ascii="宋体" w:hAnsi="宋体" w:cs="宋体"/>
                <w:color w:val="000000" w:themeColor="text1"/>
                <w:szCs w:val="21"/>
                <w:highlight w:val="none"/>
                <w:lang w:val="en-US" w:eastAsia="zh-CN"/>
              </w:rPr>
              <w:t xml:space="preserve">培优</w:t>
            </w:r>
            <w:r>
              <w:rPr>
                <w:rFonts w:hint="eastAsia" w:ascii="宋体" w:hAnsi="宋体" w:cs="宋体"/>
                <w:color w:val="000000" w:themeColor="text1"/>
                <w:szCs w:val="21"/>
                <w:highlight w:val="none"/>
              </w:rPr>
              <w:t xml:space="preserve">线下入校课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78</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r>
        <w:trPr>
          <w:trHeight w:val="50"/>
        </w:trPr>
        <w:tc>
          <w:tcPr>
            <w:tcW w:w="436"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13</w:t>
            </w:r>
            <w:r>
              <w:rPr>
                <w:color w:val="000000" w:themeColor="text1"/>
                <w:highlight w:val="none"/>
              </w:rPr>
            </w:r>
            <w:r/>
          </w:p>
        </w:tc>
        <w:tc>
          <w:tcPr>
            <w:tcW w:w="731"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语文</w:t>
            </w:r>
            <w:r>
              <w:rPr>
                <w:color w:val="000000" w:themeColor="text1"/>
                <w:highlight w:val="none"/>
              </w:rPr>
            </w:r>
            <w:r/>
          </w:p>
        </w:tc>
        <w:tc>
          <w:tcPr>
            <w:tcW w:w="562"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高三</w:t>
            </w:r>
            <w:r>
              <w:rPr>
                <w:color w:val="000000" w:themeColor="text1"/>
                <w:highlight w:val="none"/>
              </w:rPr>
            </w:r>
            <w:r/>
          </w:p>
        </w:tc>
        <w:tc>
          <w:tcPr>
            <w:tcW w:w="1585"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强基</w:t>
            </w:r>
            <w:r>
              <w:rPr>
                <w:rFonts w:hint="eastAsia" w:ascii="宋体" w:hAnsi="宋体" w:cs="宋体"/>
                <w:color w:val="000000" w:themeColor="text1"/>
                <w:szCs w:val="21"/>
                <w:highlight w:val="none"/>
                <w:lang w:val="en-US" w:eastAsia="zh-CN"/>
              </w:rPr>
              <w:t xml:space="preserve">培优</w:t>
            </w:r>
            <w:r>
              <w:rPr>
                <w:rFonts w:hint="eastAsia" w:ascii="宋体" w:hAnsi="宋体" w:cs="宋体"/>
                <w:color w:val="000000" w:themeColor="text1"/>
                <w:szCs w:val="21"/>
                <w:highlight w:val="none"/>
              </w:rPr>
              <w:t xml:space="preserve">线下入校课</w:t>
            </w:r>
            <w:r>
              <w:rPr>
                <w:color w:val="000000" w:themeColor="text1"/>
                <w:highlight w:val="none"/>
              </w:rPr>
            </w:r>
            <w:r/>
          </w:p>
        </w:tc>
        <w:tc>
          <w:tcPr>
            <w:tcW w:w="981"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78</w:t>
            </w:r>
            <w:r>
              <w:rPr>
                <w:color w:val="000000" w:themeColor="text1"/>
                <w:highlight w:val="none"/>
              </w:rPr>
            </w:r>
            <w:r/>
          </w:p>
        </w:tc>
        <w:tc>
          <w:tcPr>
            <w:tcW w:w="702" w:type="dxa"/>
            <w:vAlign w:val="center"/>
            <w:vMerge w:val="continue"/>
            <w:textDirection w:val="lrTb"/>
            <w:noWrap w:val="false"/>
          </w:tcPr>
          <w:p>
            <w:pPr>
              <w:pStyle w:val="1010"/>
              <w:jc w:val="center"/>
              <w:spacing w:line="360" w:lineRule="auto"/>
              <w:rPr>
                <w:rFonts w:ascii="宋体" w:hAnsi="宋体" w:cs="宋体"/>
                <w:szCs w:val="21"/>
              </w:rPr>
            </w:pPr>
            <w:r>
              <w:rPr>
                <w:rFonts w:ascii="宋体" w:hAnsi="宋体" w:cs="宋体"/>
                <w:szCs w:val="21"/>
              </w:rPr>
            </w:r>
            <w:r/>
          </w:p>
        </w:tc>
      </w:tr>
    </w:tbl>
    <w:p>
      <w:pPr>
        <w:pStyle w:val="1010"/>
        <w:spacing w:line="276" w:lineRule="auto"/>
        <w:rPr>
          <w:rFonts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注：分项报价须按上述清单内容报出每小时单价和科目总价，擅自修改分项报价格式内容的视作无效响应。</w:t>
      </w:r>
      <w:r>
        <w:rPr>
          <w:color w:val="000000" w:themeColor="text1"/>
          <w:highlight w:val="none"/>
        </w:rPr>
      </w:r>
      <w:r/>
    </w:p>
    <w:p>
      <w:pPr>
        <w:pStyle w:val="1010"/>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（2）服务要求</w:t>
      </w:r>
      <w:r>
        <w:rPr>
          <w:color w:val="000000" w:themeColor="text1"/>
          <w:highlight w:val="none"/>
        </w:rPr>
      </w:r>
      <w:r/>
    </w:p>
    <w:tbl>
      <w:tblPr>
        <w:tblStyle w:val="1085"/>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493"/>
        <w:gridCol w:w="6979"/>
      </w:tblGrid>
      <w:tr>
        <w:trPr>
          <w:trHeight w:val="90"/>
        </w:trPr>
        <w:tc>
          <w:tcPr>
            <w:tcW w:w="413" w:type="dxa"/>
            <w:vAlign w:val="top"/>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808" w:type="dxa"/>
            <w:vAlign w:val="top"/>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竞赛课程</w:t>
            </w:r>
            <w:r>
              <w:rPr>
                <w:color w:val="000000" w:themeColor="text1"/>
                <w:highlight w:val="none"/>
              </w:rPr>
            </w:r>
            <w:r/>
          </w:p>
        </w:tc>
        <w:tc>
          <w:tcPr>
            <w:tcW w:w="3778" w:type="dxa"/>
            <w:vAlign w:val="top"/>
            <w:textDirection w:val="lrTb"/>
            <w:noWrap w:val="false"/>
          </w:tcPr>
          <w:p>
            <w:pPr>
              <w:pStyle w:val="1010"/>
              <w:numPr>
                <w:ilvl w:val="0"/>
                <w:numId w:val="0"/>
              </w:num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招标参数</w:t>
            </w:r>
            <w:r>
              <w:rPr>
                <w:color w:val="000000" w:themeColor="text1"/>
                <w:highlight w:val="none"/>
              </w:rPr>
            </w:r>
            <w:r/>
          </w:p>
        </w:tc>
      </w:tr>
      <w:tr>
        <w:trPr/>
        <w:tc>
          <w:tcPr>
            <w:tcW w:w="413"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初</w:t>
            </w:r>
            <w:r>
              <w:rPr>
                <w:rFonts w:hint="eastAsia" w:ascii="宋体" w:hAnsi="宋体" w:cs="宋体"/>
                <w:color w:val="000000" w:themeColor="text1"/>
                <w:szCs w:val="21"/>
                <w:highlight w:val="none"/>
                <w:lang w:val="en-US" w:eastAsia="zh-CN"/>
              </w:rPr>
              <w:t xml:space="preserve">中</w:t>
            </w:r>
            <w:r>
              <w:rPr>
                <w:rFonts w:hint="eastAsia" w:ascii="宋体" w:hAnsi="宋体" w:cs="宋体"/>
                <w:color w:val="000000" w:themeColor="text1"/>
                <w:szCs w:val="21"/>
                <w:highlight w:val="none"/>
              </w:rPr>
              <w:t xml:space="preserve">数学</w:t>
            </w:r>
            <w:r>
              <w:rPr>
                <w:rFonts w:hint="eastAsia" w:ascii="宋体" w:hAnsi="宋体" w:cs="宋体"/>
                <w:color w:val="000000" w:themeColor="text1"/>
                <w:szCs w:val="21"/>
                <w:highlight w:val="none"/>
                <w:lang w:val="en-US" w:eastAsia="zh-CN"/>
              </w:rPr>
              <w:t xml:space="preserve">线上</w:t>
            </w:r>
            <w:r>
              <w:rPr>
                <w:rFonts w:hint="eastAsia" w:ascii="宋体" w:hAnsi="宋体" w:cs="宋体"/>
                <w:color w:val="000000" w:themeColor="text1"/>
                <w:szCs w:val="21"/>
                <w:highlight w:val="none"/>
              </w:rPr>
              <w:t xml:space="preserve">课</w:t>
            </w:r>
            <w:r>
              <w:rPr>
                <w:color w:val="000000" w:themeColor="text1"/>
                <w:highlight w:val="none"/>
              </w:rPr>
            </w:r>
            <w:r/>
          </w:p>
        </w:tc>
        <w:tc>
          <w:tcPr>
            <w:tcW w:w="3778" w:type="dxa"/>
            <w:vAlign w:val="top"/>
            <w:textDirection w:val="lrTb"/>
            <w:noWrap w:val="false"/>
          </w:tcPr>
          <w:p>
            <w:pPr>
              <w:pStyle w:val="1010"/>
              <w:numPr>
                <w:ilvl w:val="0"/>
                <w:numId w:val="4"/>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80</w:t>
            </w:r>
            <w:r>
              <w:rPr>
                <w:rFonts w:hint="eastAsia" w:ascii="宋体" w:hAnsi="宋体" w:eastAsia="宋体" w:cs="宋体"/>
                <w:color w:val="000000" w:themeColor="text1"/>
                <w:szCs w:val="21"/>
                <w:highlight w:val="none"/>
              </w:rPr>
              <w:t xml:space="preserve">课时</w:t>
            </w:r>
            <w:r>
              <w:rPr>
                <w:rFonts w:hint="eastAsia" w:ascii="宋体" w:hAnsi="宋体" w:cs="宋体"/>
                <w:color w:val="000000" w:themeColor="text1"/>
                <w:szCs w:val="21"/>
                <w:highlight w:val="none"/>
                <w:lang w:val="en-US" w:eastAsia="zh-CN"/>
              </w:rPr>
              <w:t xml:space="preserve">初中</w:t>
            </w:r>
            <w:r>
              <w:rPr>
                <w:rFonts w:hint="eastAsia" w:ascii="宋体" w:hAnsi="宋体" w:eastAsia="宋体" w:cs="宋体"/>
                <w:color w:val="000000" w:themeColor="text1"/>
                <w:szCs w:val="21"/>
                <w:highlight w:val="none"/>
              </w:rPr>
              <w:t xml:space="preserve">数学线上课程</w:t>
            </w:r>
            <w:r>
              <w:rPr>
                <w:rFonts w:hint="eastAsia" w:ascii="宋体" w:hAnsi="宋体" w:eastAsia="宋体" w:cs="宋体"/>
                <w:color w:val="000000" w:themeColor="text1"/>
                <w:szCs w:val="21"/>
                <w:highlight w:val="none"/>
                <w:lang w:eastAsia="zh-CN"/>
              </w:rPr>
              <w:t xml:space="preserve">，保证课程时长完整、授课内容连贯。</w:t>
            </w:r>
            <w:r>
              <w:rPr>
                <w:color w:val="000000" w:themeColor="text1"/>
                <w:highlight w:val="none"/>
              </w:rPr>
            </w:r>
            <w:r/>
          </w:p>
          <w:p>
            <w:pPr>
              <w:pStyle w:val="1010"/>
              <w:numPr>
                <w:ilvl w:val="0"/>
                <w:numId w:val="4"/>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须提供初</w:t>
            </w:r>
            <w:r>
              <w:rPr>
                <w:rFonts w:hint="eastAsia" w:ascii="宋体" w:hAnsi="宋体" w:cs="宋体"/>
                <w:color w:val="000000" w:themeColor="text1"/>
                <w:szCs w:val="21"/>
                <w:highlight w:val="none"/>
                <w:lang w:val="en-US" w:eastAsia="zh-CN"/>
              </w:rPr>
              <w:t xml:space="preserve">中</w:t>
            </w:r>
            <w:r>
              <w:rPr>
                <w:rFonts w:hint="eastAsia" w:ascii="宋体" w:hAnsi="宋体" w:eastAsia="宋体" w:cs="宋体"/>
                <w:color w:val="000000" w:themeColor="text1"/>
                <w:szCs w:val="21"/>
                <w:highlight w:val="none"/>
              </w:rPr>
              <w:t xml:space="preserve">数学</w:t>
            </w:r>
            <w:r>
              <w:rPr>
                <w:rFonts w:hint="eastAsia" w:ascii="宋体" w:hAnsi="宋体" w:eastAsia="宋体" w:cs="宋体"/>
                <w:color w:val="000000" w:themeColor="text1"/>
                <w:szCs w:val="21"/>
                <w:highlight w:val="none"/>
                <w:lang w:val="en-US" w:eastAsia="zh-CN"/>
              </w:rPr>
              <w:t xml:space="preserve">阶段性</w:t>
            </w:r>
            <w:r>
              <w:rPr>
                <w:rFonts w:hint="eastAsia" w:ascii="宋体" w:hAnsi="宋体" w:eastAsia="宋体" w:cs="宋体"/>
                <w:color w:val="000000" w:themeColor="text1"/>
                <w:szCs w:val="21"/>
                <w:highlight w:val="none"/>
              </w:rPr>
              <w:t xml:space="preserve">测试</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检验学生课堂知识掌握程度，实现教学效果及时反馈与学情追踪</w:t>
            </w:r>
            <w:r>
              <w:rPr>
                <w:rFonts w:hint="eastAsia" w:ascii="宋体" w:hAnsi="宋体" w:eastAsia="宋体" w:cs="宋体"/>
                <w:color w:val="000000" w:themeColor="text1"/>
                <w:szCs w:val="21"/>
                <w:highlight w:val="none"/>
                <w:lang w:eastAsia="zh-CN"/>
              </w:rPr>
              <w:t xml:space="preserve">。</w:t>
            </w:r>
            <w:r>
              <w:rPr>
                <w:color w:val="000000" w:themeColor="text1"/>
                <w:highlight w:val="none"/>
              </w:rPr>
            </w:r>
            <w:r/>
          </w:p>
          <w:p>
            <w:pPr>
              <w:pStyle w:val="1010"/>
              <w:numPr>
                <w:ilvl w:val="0"/>
                <w:numId w:val="4"/>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须搭建完整</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系统</w:t>
            </w:r>
            <w:r>
              <w:rPr>
                <w:rFonts w:hint="eastAsia" w:ascii="宋体" w:hAnsi="宋体" w:eastAsia="宋体" w:cs="宋体"/>
                <w:color w:val="000000" w:themeColor="text1"/>
                <w:szCs w:val="21"/>
                <w:highlight w:val="none"/>
              </w:rPr>
              <w:t xml:space="preserve">的初</w:t>
            </w:r>
            <w:r>
              <w:rPr>
                <w:rFonts w:hint="eastAsia" w:ascii="宋体" w:hAnsi="宋体" w:cs="宋体"/>
                <w:color w:val="000000" w:themeColor="text1"/>
                <w:szCs w:val="21"/>
                <w:highlight w:val="none"/>
                <w:lang w:val="en-US" w:eastAsia="zh-CN"/>
              </w:rPr>
              <w:t xml:space="preserve">中数</w:t>
            </w:r>
            <w:r>
              <w:rPr>
                <w:rFonts w:hint="eastAsia" w:ascii="宋体" w:hAnsi="宋体" w:eastAsia="宋体" w:cs="宋体"/>
                <w:color w:val="000000" w:themeColor="text1"/>
                <w:szCs w:val="21"/>
                <w:highlight w:val="none"/>
              </w:rPr>
              <w:t xml:space="preserve">学课程体系，出具规范详细的课程大纲目录，并严格按照既定大纲开展教学。</w:t>
            </w:r>
            <w:r>
              <w:rPr>
                <w:color w:val="000000" w:themeColor="text1"/>
                <w:highlight w:val="none"/>
              </w:rPr>
            </w:r>
            <w:r/>
          </w:p>
          <w:p>
            <w:pPr>
              <w:pStyle w:val="1010"/>
              <w:numPr>
                <w:ilvl w:val="0"/>
                <w:numId w:val="4"/>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须配备优质师资团队，丰富经验</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保障初</w:t>
            </w:r>
            <w:r>
              <w:rPr>
                <w:rFonts w:hint="eastAsia" w:ascii="宋体" w:hAnsi="宋体" w:cs="宋体"/>
                <w:color w:val="000000" w:themeColor="text1"/>
                <w:szCs w:val="21"/>
                <w:highlight w:val="none"/>
                <w:lang w:val="en-US" w:eastAsia="zh-CN"/>
              </w:rPr>
              <w:t xml:space="preserve">中</w:t>
            </w:r>
            <w:r>
              <w:rPr>
                <w:rFonts w:hint="eastAsia" w:ascii="宋体" w:hAnsi="宋体" w:eastAsia="宋体" w:cs="宋体"/>
                <w:color w:val="000000" w:themeColor="text1"/>
                <w:szCs w:val="21"/>
                <w:highlight w:val="none"/>
              </w:rPr>
              <w:t xml:space="preserve">数学课程教学质量。</w:t>
            </w:r>
            <w:r>
              <w:rPr>
                <w:rFonts w:hint="eastAsia" w:ascii="宋体" w:hAnsi="宋体" w:eastAsia="宋体" w:cs="宋体"/>
                <w:color w:val="000000" w:themeColor="text1"/>
                <w:szCs w:val="21"/>
                <w:highlight w:val="none"/>
                <w:lang w:val="en-US" w:eastAsia="zh-CN"/>
              </w:rPr>
              <w:t xml:space="preserve">知识点包含：一次方程、因式分解、线性方程、</w:t>
            </w:r>
            <w:r>
              <w:rPr>
                <w:rFonts w:hint="eastAsia" w:ascii="宋体" w:hAnsi="宋体" w:eastAsia="宋体" w:cs="宋体"/>
                <w:color w:val="000000" w:themeColor="text1"/>
                <w:szCs w:val="21"/>
                <w:highlight w:val="none"/>
              </w:rPr>
              <w:t xml:space="preserve">矩阵</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向量与向量空间</w:t>
            </w:r>
            <w:r>
              <w:rPr>
                <w:rFonts w:hint="eastAsia" w:ascii="宋体" w:hAnsi="宋体" w:eastAsia="宋体" w:cs="宋体"/>
                <w:color w:val="000000" w:themeColor="text1"/>
                <w:szCs w:val="21"/>
                <w:highlight w:val="none"/>
                <w:lang w:val="en-US" w:eastAsia="zh-CN"/>
              </w:rPr>
              <w:t xml:space="preserve">等。</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高一数学竞赛定制课程</w:t>
            </w:r>
            <w:r>
              <w:rPr>
                <w:color w:val="000000" w:themeColor="text1"/>
                <w:highlight w:val="none"/>
              </w:rPr>
            </w:r>
            <w:r/>
          </w:p>
        </w:tc>
        <w:tc>
          <w:tcPr>
            <w:tcW w:w="3778" w:type="dxa"/>
            <w:vAlign w:val="top"/>
            <w:textDirection w:val="lrTb"/>
            <w:noWrap w:val="false"/>
          </w:tcPr>
          <w:p>
            <w:pPr>
              <w:pStyle w:val="1010"/>
              <w:numPr>
                <w:ilvl w:val="0"/>
                <w:numId w:val="5"/>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24</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高一数学竞赛线下入校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5"/>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5"/>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rFonts w:hint="eastAsia" w:ascii="宋体" w:hAnsi="宋体" w:eastAsia="宋体" w:cs="宋体"/>
                <w:color w:val="000000" w:themeColor="text1"/>
                <w:szCs w:val="21"/>
                <w:highlight w:val="none"/>
                <w:lang w:val="en-US" w:eastAsia="zh-CN"/>
              </w:rPr>
              <w:t xml:space="preserve">知识点包含：极限、积分与求导交换、复数不等式、调整法、凸性、示性函数、恒等变形等。</w:t>
            </w:r>
            <w:r>
              <w:rPr>
                <w:color w:val="000000" w:themeColor="text1"/>
                <w:highlight w:val="none"/>
              </w:rPr>
            </w:r>
            <w:r/>
          </w:p>
          <w:p>
            <w:pPr>
              <w:pStyle w:val="1010"/>
              <w:numPr>
                <w:ilvl w:val="0"/>
                <w:numId w:val="5"/>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学生、家长开展线下面对面沟通，及时反馈学情。</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3</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高一物理竞赛定制课程</w:t>
            </w:r>
            <w:r>
              <w:rPr>
                <w:color w:val="000000" w:themeColor="text1"/>
                <w:highlight w:val="none"/>
              </w:rPr>
            </w:r>
            <w:r/>
          </w:p>
        </w:tc>
        <w:tc>
          <w:tcPr>
            <w:tcW w:w="3778" w:type="dxa"/>
            <w:vAlign w:val="top"/>
            <w:textDirection w:val="lrTb"/>
            <w:noWrap w:val="false"/>
          </w:tcPr>
          <w:p>
            <w:pPr>
              <w:pStyle w:val="1010"/>
              <w:numPr>
                <w:ilvl w:val="0"/>
                <w:numId w:val="6"/>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24</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高一</w:t>
            </w:r>
            <w:r>
              <w:rPr>
                <w:rFonts w:hint="eastAsia" w:ascii="宋体" w:hAnsi="宋体" w:eastAsia="宋体" w:cs="宋体"/>
                <w:color w:val="000000" w:themeColor="text1"/>
                <w:szCs w:val="21"/>
                <w:highlight w:val="none"/>
                <w:lang w:val="en-US" w:eastAsia="zh-CN"/>
              </w:rPr>
              <w:t xml:space="preserve">物理</w:t>
            </w:r>
            <w:r>
              <w:rPr>
                <w:rFonts w:hint="eastAsia" w:ascii="宋体" w:hAnsi="宋体" w:eastAsia="宋体" w:cs="宋体"/>
                <w:color w:val="000000" w:themeColor="text1"/>
                <w:szCs w:val="21"/>
                <w:highlight w:val="none"/>
              </w:rPr>
              <w:t xml:space="preserve">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6"/>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6"/>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rFonts w:hint="eastAsia" w:ascii="宋体" w:hAnsi="宋体" w:eastAsia="宋体" w:cs="宋体"/>
                <w:color w:val="000000" w:themeColor="text1"/>
                <w:szCs w:val="21"/>
                <w:highlight w:val="none"/>
                <w:lang w:val="en-US" w:eastAsia="zh-CN"/>
              </w:rPr>
              <w:t xml:space="preserve">知识点包含：电像法、点电荷、电偶极子、抛体运动、天体运动等。</w:t>
            </w:r>
            <w:r>
              <w:rPr>
                <w:color w:val="000000" w:themeColor="text1"/>
                <w:highlight w:val="none"/>
              </w:rPr>
            </w:r>
            <w:r/>
          </w:p>
          <w:p>
            <w:pPr>
              <w:pStyle w:val="1010"/>
              <w:numPr>
                <w:ilvl w:val="0"/>
                <w:numId w:val="6"/>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学生、家长开展线下面对面沟通，及时反馈学情。</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4</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高一化学竞赛定制课程</w:t>
            </w:r>
            <w:r>
              <w:rPr>
                <w:color w:val="000000" w:themeColor="text1"/>
                <w:highlight w:val="none"/>
              </w:rPr>
            </w:r>
            <w:r/>
          </w:p>
        </w:tc>
        <w:tc>
          <w:tcPr>
            <w:tcW w:w="3778" w:type="dxa"/>
            <w:vAlign w:val="top"/>
            <w:textDirection w:val="lrTb"/>
            <w:noWrap w:val="false"/>
          </w:tcPr>
          <w:p>
            <w:pPr>
              <w:pStyle w:val="1010"/>
              <w:numPr>
                <w:ilvl w:val="0"/>
                <w:numId w:val="7"/>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24</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高一</w:t>
            </w:r>
            <w:r>
              <w:rPr>
                <w:rFonts w:hint="eastAsia" w:ascii="宋体" w:hAnsi="宋体" w:eastAsia="宋体" w:cs="宋体"/>
                <w:color w:val="000000" w:themeColor="text1"/>
                <w:szCs w:val="21"/>
                <w:highlight w:val="none"/>
                <w:lang w:val="en-US" w:eastAsia="zh-CN"/>
              </w:rPr>
              <w:t xml:space="preserve">化学</w:t>
            </w:r>
            <w:r>
              <w:rPr>
                <w:rFonts w:hint="eastAsia" w:ascii="宋体" w:hAnsi="宋体" w:eastAsia="宋体" w:cs="宋体"/>
                <w:color w:val="000000" w:themeColor="text1"/>
                <w:szCs w:val="21"/>
                <w:highlight w:val="none"/>
              </w:rPr>
              <w:t xml:space="preserve">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7"/>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7"/>
              </w:numPr>
              <w:jc w:val="left"/>
              <w:rPr>
                <w:rFonts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rFonts w:hint="eastAsia" w:ascii="宋体" w:hAnsi="宋体" w:eastAsia="宋体" w:cs="宋体"/>
                <w:color w:val="000000" w:themeColor="text1"/>
                <w:szCs w:val="21"/>
                <w:highlight w:val="none"/>
                <w:lang w:val="en-US" w:eastAsia="zh-CN"/>
              </w:rPr>
              <w:t xml:space="preserve">知识点包含：结构与有机化学、烯烃与碳正离子、轨道理论、卤代烃及不饱合结构、卤代烃反应与构象的选择性等。</w:t>
            </w:r>
            <w:r>
              <w:rPr>
                <w:color w:val="000000" w:themeColor="text1"/>
                <w:highlight w:val="none"/>
              </w:rPr>
            </w:r>
            <w:r/>
          </w:p>
          <w:p>
            <w:pPr>
              <w:pStyle w:val="1010"/>
              <w:numPr>
                <w:ilvl w:val="0"/>
                <w:numId w:val="7"/>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学生、家长开展线下面对面沟通，及时反馈学情。</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5</w:t>
            </w:r>
            <w:r>
              <w:rPr>
                <w:color w:val="000000" w:themeColor="text1"/>
                <w:highlight w:val="none"/>
              </w:rPr>
            </w:r>
            <w:r/>
          </w:p>
        </w:tc>
        <w:tc>
          <w:tcPr>
            <w:tcW w:w="808" w:type="dxa"/>
            <w:vAlign w:val="center"/>
            <w:textDirection w:val="lrTb"/>
            <w:noWrap w:val="false"/>
          </w:tcPr>
          <w:p>
            <w:pPr>
              <w:pStyle w:val="1010"/>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高一</w:t>
            </w:r>
            <w:r>
              <w:rPr>
                <w:rFonts w:hint="eastAsia" w:ascii="宋体" w:hAnsi="宋体" w:cs="宋体"/>
                <w:color w:val="000000" w:themeColor="text1"/>
                <w:szCs w:val="21"/>
                <w:highlight w:val="none"/>
                <w:lang w:val="en-US" w:eastAsia="zh-CN"/>
              </w:rPr>
              <w:t xml:space="preserve">生物</w:t>
            </w:r>
            <w:r>
              <w:rPr>
                <w:rFonts w:hint="eastAsia" w:ascii="宋体" w:hAnsi="宋体" w:cs="宋体"/>
                <w:color w:val="000000" w:themeColor="text1"/>
                <w:szCs w:val="21"/>
                <w:highlight w:val="none"/>
              </w:rPr>
              <w:t xml:space="preserve">竞赛定制课程</w:t>
            </w:r>
            <w:r>
              <w:rPr>
                <w:color w:val="000000" w:themeColor="text1"/>
                <w:highlight w:val="none"/>
              </w:rPr>
            </w:r>
            <w:r/>
          </w:p>
        </w:tc>
        <w:tc>
          <w:tcPr>
            <w:tcW w:w="3778" w:type="dxa"/>
            <w:vAlign w:val="top"/>
            <w:textDirection w:val="lrTb"/>
            <w:noWrap w:val="false"/>
          </w:tcPr>
          <w:p>
            <w:pPr>
              <w:pStyle w:val="1010"/>
              <w:numPr>
                <w:ilvl w:val="0"/>
                <w:numId w:val="8"/>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24</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高一</w:t>
            </w:r>
            <w:r>
              <w:rPr>
                <w:rFonts w:hint="eastAsia" w:ascii="宋体" w:hAnsi="宋体" w:eastAsia="宋体" w:cs="宋体"/>
                <w:color w:val="000000" w:themeColor="text1"/>
                <w:szCs w:val="21"/>
                <w:highlight w:val="none"/>
                <w:lang w:val="en-US" w:eastAsia="zh-CN"/>
              </w:rPr>
              <w:t xml:space="preserve">生物</w:t>
            </w:r>
            <w:r>
              <w:rPr>
                <w:rFonts w:hint="eastAsia" w:ascii="宋体" w:hAnsi="宋体" w:eastAsia="宋体" w:cs="宋体"/>
                <w:color w:val="000000" w:themeColor="text1"/>
                <w:szCs w:val="21"/>
                <w:highlight w:val="none"/>
              </w:rPr>
              <w:t xml:space="preserve">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8"/>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8"/>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rFonts w:hint="eastAsia" w:ascii="宋体" w:hAnsi="宋体" w:eastAsia="宋体" w:cs="宋体"/>
                <w:color w:val="000000" w:themeColor="text1"/>
                <w:szCs w:val="21"/>
                <w:highlight w:val="none"/>
                <w:lang w:val="en-US" w:eastAsia="zh-CN"/>
              </w:rPr>
              <w:t xml:space="preserve">知识点包含：遗传学、植物生理学等。</w:t>
            </w:r>
            <w:r>
              <w:rPr>
                <w:color w:val="000000" w:themeColor="text1"/>
                <w:highlight w:val="none"/>
              </w:rPr>
            </w:r>
            <w:r/>
          </w:p>
          <w:p>
            <w:pPr>
              <w:pStyle w:val="1010"/>
              <w:numPr>
                <w:ilvl w:val="0"/>
                <w:numId w:val="8"/>
              </w:numPr>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学生、家长开展线下面对面沟通，及时反馈学情。</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6</w:t>
            </w:r>
            <w:r>
              <w:rPr>
                <w:color w:val="000000" w:themeColor="text1"/>
                <w:highlight w:val="none"/>
              </w:rPr>
            </w:r>
            <w:r/>
          </w:p>
        </w:tc>
        <w:tc>
          <w:tcPr>
            <w:tcW w:w="808" w:type="dxa"/>
            <w:vAlign w:val="center"/>
            <w:textDirection w:val="lrTb"/>
            <w:noWrap w:val="false"/>
          </w:tcPr>
          <w:p>
            <w:pPr>
              <w:pStyle w:val="1010"/>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高一</w:t>
            </w:r>
            <w:r>
              <w:rPr>
                <w:rFonts w:hint="eastAsia" w:ascii="宋体" w:hAnsi="宋体" w:cs="宋体"/>
                <w:color w:val="000000" w:themeColor="text1"/>
                <w:szCs w:val="21"/>
                <w:highlight w:val="none"/>
                <w:lang w:val="en-US" w:eastAsia="zh-CN"/>
              </w:rPr>
              <w:t xml:space="preserve">生物</w:t>
            </w:r>
            <w:r>
              <w:rPr>
                <w:rFonts w:hint="eastAsia" w:ascii="宋体" w:hAnsi="宋体" w:cs="宋体"/>
                <w:color w:val="000000" w:themeColor="text1"/>
                <w:szCs w:val="21"/>
                <w:highlight w:val="none"/>
              </w:rPr>
              <w:t xml:space="preserve">竞赛</w:t>
            </w:r>
            <w:r>
              <w:rPr>
                <w:rFonts w:hint="eastAsia" w:ascii="宋体" w:hAnsi="宋体" w:cs="宋体"/>
                <w:color w:val="000000" w:themeColor="text1"/>
                <w:szCs w:val="21"/>
                <w:highlight w:val="none"/>
                <w:lang w:val="en-US" w:eastAsia="zh-CN"/>
              </w:rPr>
              <w:t xml:space="preserve">线上</w:t>
            </w:r>
            <w:r>
              <w:rPr>
                <w:rFonts w:hint="eastAsia" w:ascii="宋体" w:hAnsi="宋体" w:cs="宋体"/>
                <w:color w:val="000000" w:themeColor="text1"/>
                <w:szCs w:val="21"/>
                <w:highlight w:val="none"/>
              </w:rPr>
              <w:t xml:space="preserve">课程</w:t>
            </w:r>
            <w:r>
              <w:rPr>
                <w:color w:val="000000" w:themeColor="text1"/>
                <w:highlight w:val="none"/>
              </w:rPr>
            </w:r>
            <w:r/>
          </w:p>
        </w:tc>
        <w:tc>
          <w:tcPr>
            <w:tcW w:w="3778" w:type="dxa"/>
            <w:vAlign w:val="top"/>
            <w:textDirection w:val="lrTb"/>
            <w:noWrap w:val="false"/>
          </w:tcPr>
          <w:p>
            <w:pPr>
              <w:pStyle w:val="1010"/>
              <w:numPr>
                <w:ilvl w:val="0"/>
                <w:numId w:val="9"/>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90</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高一</w:t>
            </w:r>
            <w:r>
              <w:rPr>
                <w:rFonts w:hint="eastAsia" w:ascii="宋体" w:hAnsi="宋体" w:eastAsia="宋体" w:cs="宋体"/>
                <w:color w:val="000000" w:themeColor="text1"/>
                <w:szCs w:val="21"/>
                <w:highlight w:val="none"/>
                <w:lang w:val="en-US" w:eastAsia="zh-CN"/>
              </w:rPr>
              <w:t xml:space="preserve">生物</w:t>
            </w:r>
            <w:r>
              <w:rPr>
                <w:rFonts w:hint="eastAsia" w:ascii="宋体" w:hAnsi="宋体" w:eastAsia="宋体" w:cs="宋体"/>
                <w:color w:val="000000" w:themeColor="text1"/>
                <w:szCs w:val="21"/>
                <w:highlight w:val="none"/>
              </w:rPr>
              <w:t xml:space="preserve">竞赛</w:t>
            </w:r>
            <w:r>
              <w:rPr>
                <w:rFonts w:hint="eastAsia" w:ascii="宋体" w:hAnsi="宋体" w:cs="宋体"/>
                <w:color w:val="000000" w:themeColor="text1"/>
                <w:szCs w:val="21"/>
                <w:highlight w:val="none"/>
                <w:lang w:val="en-US" w:eastAsia="zh-CN"/>
              </w:rPr>
              <w:t xml:space="preserve">线上</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9"/>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9"/>
              </w:numPr>
              <w:jc w:val="lef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rFonts w:hint="eastAsia" w:ascii="宋体" w:hAnsi="宋体" w:eastAsia="宋体" w:cs="宋体"/>
                <w:color w:val="000000" w:themeColor="text1"/>
                <w:szCs w:val="21"/>
                <w:highlight w:val="none"/>
                <w:lang w:val="en-US" w:eastAsia="zh-CN"/>
              </w:rPr>
              <w:t xml:space="preserve">知识点包含：动物学、遗传学、植物学、生化等。</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7</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高二数学竞赛定制课程</w:t>
            </w:r>
            <w:r>
              <w:rPr>
                <w:color w:val="000000" w:themeColor="text1"/>
                <w:highlight w:val="none"/>
              </w:rPr>
            </w:r>
            <w:r/>
          </w:p>
        </w:tc>
        <w:tc>
          <w:tcPr>
            <w:tcW w:w="3778" w:type="dxa"/>
            <w:vAlign w:val="top"/>
            <w:textDirection w:val="lrTb"/>
            <w:noWrap w:val="false"/>
          </w:tcPr>
          <w:p>
            <w:pPr>
              <w:pStyle w:val="1010"/>
              <w:numPr>
                <w:ilvl w:val="0"/>
                <w:numId w:val="10"/>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120</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w:t>
            </w:r>
            <w:r>
              <w:rPr>
                <w:rFonts w:hint="eastAsia" w:ascii="宋体" w:hAnsi="宋体" w:eastAsia="宋体" w:cs="宋体"/>
                <w:color w:val="000000" w:themeColor="text1"/>
                <w:szCs w:val="21"/>
                <w:highlight w:val="none"/>
                <w:lang w:val="en-US" w:eastAsia="zh-CN"/>
              </w:rPr>
              <w:t xml:space="preserve">二数学</w:t>
            </w:r>
            <w:r>
              <w:rPr>
                <w:rFonts w:hint="eastAsia" w:ascii="宋体" w:hAnsi="宋体" w:eastAsia="宋体" w:cs="宋体"/>
                <w:color w:val="000000" w:themeColor="text1"/>
                <w:szCs w:val="21"/>
                <w:highlight w:val="none"/>
              </w:rPr>
              <w:t xml:space="preserve">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10"/>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10"/>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rFonts w:hint="eastAsia" w:ascii="宋体" w:hAnsi="宋体" w:eastAsia="宋体" w:cs="宋体"/>
                <w:color w:val="000000" w:themeColor="text1"/>
                <w:szCs w:val="21"/>
                <w:highlight w:val="none"/>
                <w:lang w:val="en-US" w:eastAsia="zh-CN"/>
              </w:rPr>
              <w:t xml:space="preserve">知识点包含：密度估计、进位制、递推数列以及应用、二阶线性递推数列、图论以及应用、贪心算法、组合极值等。</w:t>
            </w:r>
            <w:r>
              <w:rPr>
                <w:color w:val="000000" w:themeColor="text1"/>
                <w:highlight w:val="none"/>
              </w:rPr>
            </w:r>
            <w:r/>
          </w:p>
          <w:p>
            <w:pPr>
              <w:pStyle w:val="1010"/>
              <w:numPr>
                <w:ilvl w:val="0"/>
                <w:numId w:val="10"/>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学生、家长开展线下面对面沟通，及时反馈学情。</w:t>
            </w:r>
            <w:r>
              <w:rPr>
                <w:color w:val="000000" w:themeColor="text1"/>
                <w:highlight w:val="none"/>
              </w:rPr>
            </w:r>
            <w:r/>
          </w:p>
          <w:p>
            <w:pPr>
              <w:pStyle w:val="1010"/>
              <w:numPr>
                <w:ilvl w:val="0"/>
                <w:numId w:val="10"/>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联考成绩反馈及时纠正学习偏差，强化教学效果。</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8</w:t>
            </w:r>
            <w:r>
              <w:rPr>
                <w:color w:val="000000" w:themeColor="text1"/>
                <w:highlight w:val="none"/>
              </w:rPr>
            </w:r>
            <w:r/>
          </w:p>
        </w:tc>
        <w:tc>
          <w:tcPr>
            <w:tcW w:w="808" w:type="dxa"/>
            <w:vAlign w:val="center"/>
            <w:textDirection w:val="lrTb"/>
            <w:noWrap w:val="false"/>
          </w:tcPr>
          <w:p>
            <w:pPr>
              <w:pStyle w:val="1010"/>
              <w:jc w:val="center"/>
              <w:rPr>
                <w:rFonts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高二数学竞赛</w:t>
            </w:r>
            <w:r>
              <w:rPr>
                <w:rFonts w:hint="eastAsia" w:ascii="宋体" w:hAnsi="宋体" w:cs="宋体"/>
                <w:color w:val="000000" w:themeColor="text1"/>
                <w:szCs w:val="21"/>
                <w:highlight w:val="none"/>
                <w:lang w:val="en-US" w:eastAsia="zh-CN"/>
              </w:rPr>
              <w:t xml:space="preserve">线上课程</w:t>
            </w:r>
            <w:r>
              <w:rPr>
                <w:color w:val="000000" w:themeColor="text1"/>
                <w:highlight w:val="none"/>
              </w:rPr>
            </w:r>
            <w:r/>
          </w:p>
        </w:tc>
        <w:tc>
          <w:tcPr>
            <w:tcW w:w="3778" w:type="dxa"/>
            <w:vAlign w:val="top"/>
            <w:textDirection w:val="lrTb"/>
            <w:noWrap w:val="false"/>
          </w:tcPr>
          <w:p>
            <w:pPr>
              <w:pStyle w:val="1010"/>
              <w:numPr>
                <w:ilvl w:val="0"/>
                <w:numId w:val="11"/>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cs="宋体"/>
                <w:color w:val="000000" w:themeColor="text1"/>
                <w:szCs w:val="21"/>
                <w:highlight w:val="none"/>
                <w:lang w:val="en-US" w:eastAsia="zh-CN"/>
              </w:rPr>
              <w:t xml:space="preserve">30</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w:t>
            </w:r>
            <w:r>
              <w:rPr>
                <w:rFonts w:hint="eastAsia" w:ascii="宋体" w:hAnsi="宋体" w:eastAsia="宋体" w:cs="宋体"/>
                <w:color w:val="000000" w:themeColor="text1"/>
                <w:szCs w:val="21"/>
                <w:highlight w:val="none"/>
                <w:lang w:val="en-US" w:eastAsia="zh-CN"/>
              </w:rPr>
              <w:t xml:space="preserve">二数学</w:t>
            </w:r>
            <w:r>
              <w:rPr>
                <w:rFonts w:hint="eastAsia" w:ascii="宋体" w:hAnsi="宋体" w:eastAsia="宋体" w:cs="宋体"/>
                <w:color w:val="000000" w:themeColor="text1"/>
                <w:szCs w:val="21"/>
                <w:highlight w:val="none"/>
              </w:rPr>
              <w:t xml:space="preserve">竞赛</w:t>
            </w:r>
            <w:r>
              <w:rPr>
                <w:rFonts w:hint="eastAsia" w:ascii="宋体" w:hAnsi="宋体" w:cs="宋体"/>
                <w:color w:val="000000" w:themeColor="text1"/>
                <w:szCs w:val="21"/>
                <w:highlight w:val="none"/>
                <w:lang w:val="en-US" w:eastAsia="zh-CN"/>
              </w:rPr>
              <w:t xml:space="preserve">线上</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11"/>
              </w:numPr>
              <w:jc w:val="lef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rFonts w:hint="eastAsia" w:ascii="宋体" w:hAnsi="宋体" w:eastAsia="宋体" w:cs="宋体"/>
                <w:color w:val="000000" w:themeColor="text1"/>
                <w:szCs w:val="21"/>
                <w:highlight w:val="none"/>
                <w:lang w:val="en-US" w:eastAsia="zh-CN"/>
              </w:rPr>
              <w:t xml:space="preserve">知识点包含：数列（极限理论）、连续函数、导数、积分、级数理论等。</w:t>
            </w:r>
            <w:r>
              <w:rPr>
                <w:color w:val="000000" w:themeColor="text1"/>
                <w:highlight w:val="none"/>
              </w:rPr>
            </w:r>
            <w:r/>
          </w:p>
        </w:tc>
      </w:tr>
      <w:tr>
        <w:trPr/>
        <w:tc>
          <w:tcPr>
            <w:tcW w:w="41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9</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高二物理竞赛定制课程</w:t>
            </w:r>
            <w:r>
              <w:rPr>
                <w:color w:val="000000" w:themeColor="text1"/>
                <w:highlight w:val="none"/>
              </w:rPr>
            </w:r>
            <w:r/>
          </w:p>
        </w:tc>
        <w:tc>
          <w:tcPr>
            <w:tcW w:w="3778" w:type="dxa"/>
            <w:vAlign w:val="top"/>
            <w:textDirection w:val="lrTb"/>
            <w:noWrap w:val="false"/>
          </w:tcPr>
          <w:p>
            <w:pPr>
              <w:pStyle w:val="1010"/>
              <w:numPr>
                <w:ilvl w:val="0"/>
                <w:numId w:val="12"/>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eastAsia="宋体" w:cs="宋体"/>
                <w:color w:val="000000" w:themeColor="text1"/>
                <w:szCs w:val="21"/>
                <w:highlight w:val="none"/>
                <w:lang w:val="en-US" w:eastAsia="zh-CN"/>
              </w:rPr>
              <w:t xml:space="preserve">10</w:t>
            </w:r>
            <w:r>
              <w:rPr>
                <w:rFonts w:hint="eastAsia" w:ascii="宋体" w:hAnsi="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w:t>
            </w:r>
            <w:r>
              <w:rPr>
                <w:rFonts w:hint="eastAsia" w:ascii="宋体" w:hAnsi="宋体" w:eastAsia="宋体" w:cs="宋体"/>
                <w:color w:val="000000" w:themeColor="text1"/>
                <w:szCs w:val="21"/>
                <w:highlight w:val="none"/>
                <w:lang w:val="en-US" w:eastAsia="zh-CN"/>
              </w:rPr>
              <w:t xml:space="preserve">二物理</w:t>
            </w:r>
            <w:r>
              <w:rPr>
                <w:rFonts w:hint="eastAsia" w:ascii="宋体" w:hAnsi="宋体" w:eastAsia="宋体" w:cs="宋体"/>
                <w:color w:val="000000" w:themeColor="text1"/>
                <w:szCs w:val="21"/>
                <w:highlight w:val="none"/>
              </w:rPr>
              <w:t xml:space="preserve">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12"/>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color w:val="000000" w:themeColor="text1"/>
                <w:highlight w:val="none"/>
              </w:rPr>
            </w:r>
            <w:r/>
          </w:p>
          <w:p>
            <w:pPr>
              <w:pStyle w:val="1010"/>
              <w:numPr>
                <w:ilvl w:val="0"/>
                <w:numId w:val="12"/>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12"/>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学生、家长开展线下面对面沟通，及时反馈学情。</w:t>
            </w:r>
            <w:r>
              <w:rPr>
                <w:rFonts w:hint="eastAsia" w:ascii="宋体" w:hAnsi="宋体" w:eastAsia="宋体" w:cs="宋体"/>
                <w:color w:val="000000" w:themeColor="text1"/>
                <w:szCs w:val="21"/>
                <w:highlight w:val="none"/>
                <w:lang w:val="en-US" w:eastAsia="zh-CN"/>
              </w:rPr>
              <w:t xml:space="preserve">知识点包含：动量和能量、波动光学、 刚体和质心、几何光学、热学、振动和波等。</w:t>
            </w:r>
            <w:r>
              <w:rPr>
                <w:color w:val="000000" w:themeColor="text1"/>
                <w:highlight w:val="none"/>
              </w:rPr>
            </w:r>
            <w:r/>
          </w:p>
          <w:p>
            <w:pPr>
              <w:pStyle w:val="1010"/>
              <w:numPr>
                <w:ilvl w:val="0"/>
                <w:numId w:val="12"/>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联考成绩反馈及时纠正学习偏差，强化教学效果。</w:t>
            </w:r>
            <w:r>
              <w:rPr>
                <w:color w:val="000000" w:themeColor="text1"/>
                <w:highlight w:val="none"/>
              </w:rPr>
            </w:r>
            <w:r/>
          </w:p>
        </w:tc>
      </w:tr>
      <w:tr>
        <w:trPr/>
        <w:tc>
          <w:tcPr>
            <w:tcW w:w="41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10</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高二化学竞赛定制课程</w:t>
            </w:r>
            <w:r>
              <w:rPr>
                <w:color w:val="000000" w:themeColor="text1"/>
                <w:highlight w:val="none"/>
              </w:rPr>
            </w:r>
            <w:r/>
          </w:p>
        </w:tc>
        <w:tc>
          <w:tcPr>
            <w:tcW w:w="3778" w:type="dxa"/>
            <w:vAlign w:val="top"/>
            <w:textDirection w:val="lrTb"/>
            <w:noWrap w:val="false"/>
          </w:tcPr>
          <w:p>
            <w:pPr>
              <w:pStyle w:val="1010"/>
              <w:numPr>
                <w:ilvl w:val="0"/>
                <w:numId w:val="13"/>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eastAsia="宋体" w:cs="宋体"/>
                <w:color w:val="000000" w:themeColor="text1"/>
                <w:szCs w:val="21"/>
                <w:highlight w:val="none"/>
                <w:lang w:val="en-US" w:eastAsia="zh-CN"/>
              </w:rPr>
              <w:t xml:space="preserve">180课时</w:t>
            </w:r>
            <w:r>
              <w:rPr>
                <w:rFonts w:hint="eastAsia" w:ascii="宋体" w:hAnsi="宋体" w:eastAsia="宋体" w:cs="宋体"/>
                <w:color w:val="000000" w:themeColor="text1"/>
                <w:szCs w:val="21"/>
                <w:highlight w:val="none"/>
              </w:rPr>
              <w:t xml:space="preserve">高</w:t>
            </w:r>
            <w:r>
              <w:rPr>
                <w:rFonts w:hint="eastAsia" w:ascii="宋体" w:hAnsi="宋体" w:eastAsia="宋体" w:cs="宋体"/>
                <w:color w:val="000000" w:themeColor="text1"/>
                <w:szCs w:val="21"/>
                <w:highlight w:val="none"/>
                <w:lang w:val="en-US" w:eastAsia="zh-CN"/>
              </w:rPr>
              <w:t xml:space="preserve">二</w:t>
            </w:r>
            <w:r>
              <w:rPr>
                <w:rFonts w:hint="eastAsia" w:ascii="宋体" w:hAnsi="宋体" w:cs="宋体"/>
                <w:color w:val="000000" w:themeColor="text1"/>
                <w:szCs w:val="21"/>
                <w:highlight w:val="none"/>
                <w:lang w:val="en-US" w:eastAsia="zh-CN"/>
              </w:rPr>
              <w:t xml:space="preserve">化学</w:t>
            </w:r>
            <w:r>
              <w:rPr>
                <w:rFonts w:hint="eastAsia" w:ascii="宋体" w:hAnsi="宋体" w:eastAsia="宋体" w:cs="宋体"/>
                <w:color w:val="000000" w:themeColor="text1"/>
                <w:szCs w:val="21"/>
                <w:highlight w:val="none"/>
              </w:rPr>
              <w:t xml:space="preserve">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13"/>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color w:val="000000" w:themeColor="text1"/>
                <w:highlight w:val="none"/>
              </w:rPr>
            </w:r>
            <w:r/>
          </w:p>
          <w:p>
            <w:pPr>
              <w:pStyle w:val="1010"/>
              <w:numPr>
                <w:ilvl w:val="0"/>
                <w:numId w:val="13"/>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13"/>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学生、家长开展线下面对面沟通，及时反馈学情。</w:t>
            </w:r>
            <w:r>
              <w:rPr>
                <w:rFonts w:hint="eastAsia" w:ascii="宋体" w:hAnsi="宋体" w:eastAsia="宋体" w:cs="宋体"/>
                <w:color w:val="000000" w:themeColor="text1"/>
                <w:szCs w:val="21"/>
                <w:highlight w:val="none"/>
                <w:lang w:val="en-US" w:eastAsia="zh-CN"/>
              </w:rPr>
              <w:t xml:space="preserve">知识点包含：结构、有机化学、晶体结构、分析化学、元素化学、物理化学等。</w:t>
            </w:r>
            <w:r>
              <w:rPr>
                <w:color w:val="000000" w:themeColor="text1"/>
                <w:highlight w:val="none"/>
              </w:rPr>
            </w:r>
            <w:r/>
          </w:p>
          <w:p>
            <w:pPr>
              <w:pStyle w:val="1010"/>
              <w:numPr>
                <w:ilvl w:val="0"/>
                <w:numId w:val="13"/>
              </w:num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须</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联考成绩反馈及时纠正学习偏差，强化教学效果。</w:t>
            </w:r>
            <w:r>
              <w:rPr>
                <w:color w:val="000000" w:themeColor="text1"/>
                <w:highlight w:val="none"/>
              </w:rPr>
            </w:r>
            <w:r/>
          </w:p>
        </w:tc>
      </w:tr>
      <w:tr>
        <w:trPr/>
        <w:tc>
          <w:tcPr>
            <w:tcW w:w="41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Cs w:val="21"/>
                <w:highlight w:val="none"/>
                <w:lang w:val="en-US" w:eastAsia="zh-CN"/>
              </w:rPr>
              <w:t xml:space="preserve">11</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高二生物竞赛定制课程</w:t>
            </w:r>
            <w:r>
              <w:rPr>
                <w:color w:val="000000" w:themeColor="text1"/>
                <w:highlight w:val="none"/>
              </w:rPr>
            </w:r>
            <w:r/>
          </w:p>
        </w:tc>
        <w:tc>
          <w:tcPr>
            <w:tcW w:w="3778" w:type="dxa"/>
            <w:vAlign w:val="top"/>
            <w:textDirection w:val="lrTb"/>
            <w:noWrap w:val="false"/>
          </w:tcPr>
          <w:p>
            <w:pPr>
              <w:pStyle w:val="1010"/>
              <w:numPr>
                <w:ilvl w:val="0"/>
                <w:numId w:val="14"/>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eastAsia="宋体" w:cs="宋体"/>
                <w:color w:val="000000" w:themeColor="text1"/>
                <w:szCs w:val="21"/>
                <w:highlight w:val="none"/>
                <w:lang w:val="en-US" w:eastAsia="zh-CN"/>
              </w:rPr>
              <w:t xml:space="preserve">1</w:t>
            </w:r>
            <w:r>
              <w:rPr>
                <w:rFonts w:hint="eastAsia" w:ascii="宋体" w:hAnsi="宋体" w:cs="宋体"/>
                <w:color w:val="000000" w:themeColor="text1"/>
                <w:szCs w:val="21"/>
                <w:highlight w:val="none"/>
                <w:lang w:val="en-US" w:eastAsia="zh-CN"/>
              </w:rPr>
              <w:t xml:space="preserve">08</w:t>
            </w:r>
            <w:r>
              <w:rPr>
                <w:rFonts w:hint="eastAsia" w:ascii="宋体" w:hAnsi="宋体" w:eastAsia="宋体" w:cs="宋体"/>
                <w:color w:val="000000" w:themeColor="text1"/>
                <w:szCs w:val="21"/>
                <w:highlight w:val="none"/>
                <w:lang w:val="en-US" w:eastAsia="zh-CN"/>
              </w:rPr>
              <w:t xml:space="preserve">课时</w:t>
            </w:r>
            <w:r>
              <w:rPr>
                <w:rFonts w:hint="eastAsia" w:ascii="宋体" w:hAnsi="宋体" w:eastAsia="宋体" w:cs="宋体"/>
                <w:color w:val="000000" w:themeColor="text1"/>
                <w:szCs w:val="21"/>
                <w:highlight w:val="none"/>
              </w:rPr>
              <w:t xml:space="preserve">高</w:t>
            </w:r>
            <w:r>
              <w:rPr>
                <w:rFonts w:hint="eastAsia" w:ascii="宋体" w:hAnsi="宋体" w:eastAsia="宋体" w:cs="宋体"/>
                <w:color w:val="000000" w:themeColor="text1"/>
                <w:szCs w:val="21"/>
                <w:highlight w:val="none"/>
                <w:lang w:val="en-US" w:eastAsia="zh-CN"/>
              </w:rPr>
              <w:t xml:space="preserve">二</w:t>
            </w:r>
            <w:r>
              <w:rPr>
                <w:rFonts w:hint="eastAsia" w:ascii="宋体" w:hAnsi="宋体" w:cs="宋体"/>
                <w:color w:val="000000" w:themeColor="text1"/>
                <w:szCs w:val="21"/>
                <w:highlight w:val="none"/>
                <w:lang w:val="en-US" w:eastAsia="zh-CN"/>
              </w:rPr>
              <w:t xml:space="preserve">生物</w:t>
            </w:r>
            <w:r>
              <w:rPr>
                <w:rFonts w:hint="eastAsia" w:ascii="宋体" w:hAnsi="宋体" w:eastAsia="宋体" w:cs="宋体"/>
                <w:color w:val="000000" w:themeColor="text1"/>
                <w:szCs w:val="21"/>
                <w:highlight w:val="none"/>
              </w:rPr>
              <w:t xml:space="preserve">竞赛线下入校</w:t>
            </w:r>
            <w:r>
              <w:rPr>
                <w:rFonts w:hint="eastAsia" w:ascii="宋体" w:hAnsi="宋体" w:cs="宋体"/>
                <w:color w:val="000000" w:themeColor="text1"/>
                <w:szCs w:val="21"/>
                <w:highlight w:val="none"/>
                <w:lang w:val="en-US" w:eastAsia="zh-CN"/>
              </w:rPr>
              <w:t xml:space="preserve">定制</w:t>
            </w:r>
            <w:r>
              <w:rPr>
                <w:rFonts w:hint="eastAsia" w:ascii="宋体" w:hAnsi="宋体" w:eastAsia="宋体" w:cs="宋体"/>
                <w:color w:val="000000" w:themeColor="text1"/>
                <w:szCs w:val="21"/>
                <w:highlight w:val="none"/>
              </w:rPr>
              <w:t xml:space="preserve">课程，课程安排合理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14"/>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color w:val="000000" w:themeColor="text1"/>
                <w:highlight w:val="none"/>
              </w:rPr>
            </w:r>
            <w:r/>
          </w:p>
          <w:p>
            <w:pPr>
              <w:pStyle w:val="1010"/>
              <w:numPr>
                <w:ilvl w:val="0"/>
                <w:numId w:val="14"/>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的竞赛</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p>
            <w:pPr>
              <w:pStyle w:val="1010"/>
              <w:numPr>
                <w:ilvl w:val="0"/>
                <w:numId w:val="14"/>
              </w:numPr>
              <w:jc w:val="lef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须支持线下入校交流活动，</w:t>
            </w:r>
            <w:r>
              <w:rPr>
                <w:rFonts w:hint="eastAsia" w:ascii="宋体" w:hAnsi="宋体" w:cs="宋体"/>
                <w:color w:val="000000" w:themeColor="text1"/>
                <w:szCs w:val="21"/>
                <w:highlight w:val="none"/>
                <w:lang w:val="en-US" w:eastAsia="zh-CN"/>
              </w:rPr>
              <w:t xml:space="preserve">支持</w:t>
            </w:r>
            <w:r>
              <w:rPr>
                <w:rFonts w:hint="eastAsia" w:ascii="宋体" w:hAnsi="宋体" w:cs="宋体"/>
                <w:color w:val="000000" w:themeColor="text1"/>
                <w:szCs w:val="21"/>
                <w:highlight w:val="none"/>
              </w:rPr>
              <w:t xml:space="preserve">教练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学生、家长开展线下面对面沟</w:t>
            </w:r>
            <w:r>
              <w:rPr>
                <w:rFonts w:hint="eastAsia" w:ascii="宋体" w:hAnsi="宋体" w:eastAsia="宋体" w:cs="宋体"/>
                <w:color w:val="000000" w:themeColor="text1"/>
                <w:szCs w:val="21"/>
                <w:highlight w:val="none"/>
                <w:lang w:val="en-US" w:eastAsia="zh-CN"/>
              </w:rPr>
              <w:t xml:space="preserve">通，及时反馈学情。</w:t>
            </w:r>
            <w:r>
              <w:rPr>
                <w:rFonts w:hint="eastAsia" w:ascii="宋体" w:hAnsi="宋体" w:eastAsia="宋体" w:cs="宋体"/>
                <w:color w:val="000000" w:themeColor="text1"/>
                <w:szCs w:val="21"/>
                <w:highlight w:val="none"/>
                <w:lang w:val="en-US" w:eastAsia="zh-CN"/>
              </w:rPr>
              <w:t xml:space="preserve">知识点包含：植物学、植物生理学、动物学、生化、动物生理学等。</w:t>
            </w:r>
            <w:r>
              <w:rPr>
                <w:color w:val="000000" w:themeColor="text1"/>
                <w:highlight w:val="none"/>
              </w:rPr>
            </w:r>
            <w:r/>
          </w:p>
          <w:p>
            <w:pPr>
              <w:pStyle w:val="1010"/>
              <w:numPr>
                <w:ilvl w:val="0"/>
                <w:numId w:val="14"/>
              </w:numPr>
              <w:jc w:val="left"/>
              <w:rPr>
                <w:color w:val="000000" w:themeColor="text1"/>
                <w:szCs w:val="21"/>
                <w:highlight w:val="none"/>
              </w:rPr>
            </w:pPr>
            <w:r>
              <w:rPr>
                <w:rFonts w:hint="eastAsia" w:ascii="宋体" w:hAnsi="宋体" w:cs="宋体"/>
                <w:color w:val="000000" w:themeColor="text1"/>
                <w:szCs w:val="21"/>
                <w:highlight w:val="none"/>
              </w:rPr>
              <w:t xml:space="preserve">须</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支持多校</w:t>
            </w:r>
            <w:r>
              <w:rPr>
                <w:rFonts w:hint="eastAsia" w:ascii="宋体" w:hAnsi="宋体" w:cs="宋体"/>
                <w:color w:val="000000" w:themeColor="text1"/>
                <w:szCs w:val="21"/>
                <w:highlight w:val="none"/>
              </w:rPr>
              <w:t xml:space="preserve">联考成绩反馈及时纠正学习偏差，强化教学效果。</w:t>
            </w:r>
            <w:r>
              <w:rPr>
                <w:color w:val="000000" w:themeColor="text1"/>
                <w:highlight w:val="none"/>
              </w:rPr>
            </w:r>
            <w:r/>
          </w:p>
        </w:tc>
      </w:tr>
      <w:tr>
        <w:trPr>
          <w:trHeight w:val="708"/>
        </w:trPr>
        <w:tc>
          <w:tcPr>
            <w:tcW w:w="41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12</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高三数学强基</w:t>
            </w:r>
            <w:r>
              <w:rPr>
                <w:rFonts w:hint="eastAsia" w:ascii="宋体" w:hAnsi="宋体" w:cs="宋体"/>
                <w:color w:val="000000" w:themeColor="text1"/>
                <w:szCs w:val="21"/>
                <w:highlight w:val="none"/>
                <w:lang w:val="en-US" w:eastAsia="zh-CN"/>
              </w:rPr>
              <w:t xml:space="preserve">培优定制</w:t>
            </w:r>
            <w:r>
              <w:rPr>
                <w:rFonts w:hint="eastAsia" w:ascii="宋体" w:hAnsi="宋体" w:cs="宋体"/>
                <w:color w:val="000000" w:themeColor="text1"/>
                <w:szCs w:val="21"/>
                <w:highlight w:val="none"/>
              </w:rPr>
              <w:t xml:space="preserve">课程</w:t>
            </w:r>
            <w:r>
              <w:rPr>
                <w:color w:val="000000" w:themeColor="text1"/>
                <w:highlight w:val="none"/>
              </w:rPr>
            </w:r>
            <w:r/>
          </w:p>
        </w:tc>
        <w:tc>
          <w:tcPr>
            <w:tcW w:w="3778" w:type="dxa"/>
            <w:vAlign w:val="top"/>
            <w:textDirection w:val="lrTb"/>
            <w:noWrap w:val="false"/>
          </w:tcPr>
          <w:p>
            <w:pPr>
              <w:pStyle w:val="1010"/>
              <w:numPr>
                <w:ilvl w:val="0"/>
                <w:numId w:val="15"/>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eastAsia="宋体" w:cs="宋体"/>
                <w:color w:val="000000" w:themeColor="text1"/>
                <w:szCs w:val="21"/>
                <w:highlight w:val="none"/>
                <w:lang w:val="en-US" w:eastAsia="zh-CN"/>
              </w:rPr>
              <w:t xml:space="preserve">78课时</w:t>
            </w:r>
            <w:r>
              <w:rPr>
                <w:rFonts w:hint="eastAsia" w:ascii="宋体" w:hAnsi="宋体" w:cs="宋体"/>
                <w:color w:val="000000" w:themeColor="text1"/>
                <w:szCs w:val="21"/>
                <w:highlight w:val="none"/>
              </w:rPr>
              <w:t xml:space="preserve">高三</w:t>
            </w:r>
            <w:r>
              <w:rPr>
                <w:rFonts w:hint="eastAsia" w:ascii="宋体" w:hAnsi="宋体" w:cs="宋体"/>
                <w:color w:val="000000" w:themeColor="text1"/>
                <w:szCs w:val="21"/>
                <w:highlight w:val="none"/>
                <w:lang w:val="en-US" w:eastAsia="zh-CN"/>
              </w:rPr>
              <w:t xml:space="preserve">数学</w:t>
            </w:r>
            <w:r>
              <w:rPr>
                <w:rFonts w:hint="eastAsia" w:ascii="宋体" w:hAnsi="宋体" w:cs="宋体"/>
                <w:color w:val="000000" w:themeColor="text1"/>
                <w:szCs w:val="21"/>
                <w:highlight w:val="none"/>
              </w:rPr>
              <w:t xml:space="preserve">强基</w:t>
            </w:r>
            <w:r>
              <w:rPr>
                <w:rFonts w:hint="eastAsia" w:ascii="宋体" w:hAnsi="宋体" w:cs="宋体"/>
                <w:color w:val="000000" w:themeColor="text1"/>
                <w:szCs w:val="21"/>
                <w:highlight w:val="none"/>
                <w:lang w:val="en-US" w:eastAsia="zh-CN"/>
              </w:rPr>
              <w:t xml:space="preserve">培优线下入校</w:t>
            </w:r>
            <w:r>
              <w:rPr>
                <w:rFonts w:hint="eastAsia" w:ascii="宋体" w:hAnsi="宋体" w:cs="宋体"/>
                <w:color w:val="000000" w:themeColor="text1"/>
                <w:szCs w:val="21"/>
                <w:highlight w:val="none"/>
              </w:rPr>
              <w:t xml:space="preserve">课程</w:t>
            </w:r>
            <w:r>
              <w:rPr>
                <w:rFonts w:hint="eastAsia" w:ascii="宋体" w:hAnsi="宋体" w:eastAsia="宋体" w:cs="宋体"/>
                <w:color w:val="000000" w:themeColor="text1"/>
                <w:szCs w:val="21"/>
                <w:highlight w:val="none"/>
              </w:rPr>
              <w:t xml:space="preserve">，课程安排合理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15"/>
              </w:num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须提供配套课程专用讲义，讲义内容系统完整、重点突出，便于学生课前预习与课后巩固复习。</w:t>
            </w:r>
            <w:r>
              <w:rPr>
                <w:rFonts w:hint="eastAsia" w:ascii="宋体" w:hAnsi="宋体" w:eastAsia="宋体" w:cs="宋体"/>
                <w:color w:val="000000" w:themeColor="text1"/>
                <w:szCs w:val="21"/>
                <w:highlight w:val="none"/>
                <w:lang w:val="en-US" w:eastAsia="zh-CN"/>
              </w:rPr>
              <w:t xml:space="preserve">知识点包含：导数、函数与变量、三角问题综合、复数与向量通解、平面几何、数列递推、数列的综合问题</w:t>
            </w:r>
            <w:r>
              <w:rPr>
                <w:color w:val="000000" w:themeColor="text1"/>
                <w:highlight w:val="none"/>
              </w:rPr>
            </w:r>
            <w:r/>
          </w:p>
          <w:p>
            <w:pPr>
              <w:pStyle w:val="1010"/>
              <w:numPr>
                <w:ilvl w:val="0"/>
                <w:numId w:val="15"/>
              </w:numPr>
              <w:jc w:val="left"/>
              <w:rPr>
                <w:rFonts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tc>
      </w:tr>
      <w:tr>
        <w:trPr>
          <w:trHeight w:val="695"/>
        </w:trPr>
        <w:tc>
          <w:tcPr>
            <w:tcW w:w="41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SA"/>
              </w:rPr>
              <w:t xml:space="preserve">13</w:t>
            </w:r>
            <w:r>
              <w:rPr>
                <w:color w:val="000000" w:themeColor="text1"/>
                <w:highlight w:val="none"/>
              </w:rPr>
            </w:r>
            <w:r/>
          </w:p>
        </w:tc>
        <w:tc>
          <w:tcPr>
            <w:tcW w:w="808" w:type="dxa"/>
            <w:vAlign w:val="center"/>
            <w:textDirection w:val="lrTb"/>
            <w:noWrap w:val="false"/>
          </w:tcPr>
          <w:p>
            <w:pPr>
              <w:pStyle w:val="101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高三语文强基</w:t>
            </w:r>
            <w:r>
              <w:rPr>
                <w:rFonts w:hint="eastAsia" w:ascii="宋体" w:hAnsi="宋体" w:cs="宋体"/>
                <w:color w:val="000000" w:themeColor="text1"/>
                <w:szCs w:val="21"/>
                <w:highlight w:val="none"/>
                <w:lang w:val="en-US" w:eastAsia="zh-CN"/>
              </w:rPr>
              <w:t xml:space="preserve">培优</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lang w:val="en-US" w:eastAsia="zh-CN"/>
              </w:rPr>
              <w:t xml:space="preserve">课程</w:t>
            </w:r>
            <w:r>
              <w:rPr>
                <w:color w:val="000000" w:themeColor="text1"/>
                <w:highlight w:val="none"/>
              </w:rPr>
            </w:r>
            <w:r/>
          </w:p>
        </w:tc>
        <w:tc>
          <w:tcPr>
            <w:tcW w:w="3778" w:type="dxa"/>
            <w:vAlign w:val="top"/>
            <w:textDirection w:val="lrTb"/>
            <w:noWrap w:val="false"/>
          </w:tcPr>
          <w:p>
            <w:pPr>
              <w:pStyle w:val="1010"/>
              <w:numPr>
                <w:ilvl w:val="0"/>
                <w:numId w:val="16"/>
              </w:numPr>
              <w:jc w:val="left"/>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w:t>
            </w:r>
            <w:r>
              <w:rPr>
                <w:rFonts w:hint="eastAsia" w:ascii="宋体" w:hAnsi="宋体" w:eastAsia="宋体" w:cs="宋体"/>
                <w:color w:val="000000" w:themeColor="text1"/>
                <w:szCs w:val="21"/>
                <w:highlight w:val="none"/>
                <w:lang w:val="en-US" w:eastAsia="zh-CN"/>
              </w:rPr>
              <w:t xml:space="preserve">78课时</w:t>
            </w:r>
            <w:r>
              <w:rPr>
                <w:rFonts w:hint="eastAsia" w:ascii="宋体" w:hAnsi="宋体" w:cs="宋体"/>
                <w:color w:val="000000" w:themeColor="text1"/>
                <w:szCs w:val="21"/>
                <w:highlight w:val="none"/>
              </w:rPr>
              <w:t xml:space="preserve">高三</w:t>
            </w:r>
            <w:r>
              <w:rPr>
                <w:rFonts w:hint="eastAsia" w:ascii="宋体" w:hAnsi="宋体" w:cs="宋体"/>
                <w:color w:val="000000" w:themeColor="text1"/>
                <w:szCs w:val="21"/>
                <w:highlight w:val="none"/>
                <w:lang w:val="en-US" w:eastAsia="zh-CN"/>
              </w:rPr>
              <w:t xml:space="preserve">语文</w:t>
            </w:r>
            <w:r>
              <w:rPr>
                <w:rFonts w:hint="eastAsia" w:ascii="宋体" w:hAnsi="宋体" w:cs="宋体"/>
                <w:color w:val="000000" w:themeColor="text1"/>
                <w:szCs w:val="21"/>
                <w:highlight w:val="none"/>
              </w:rPr>
              <w:t xml:space="preserve">强基</w:t>
            </w:r>
            <w:r>
              <w:rPr>
                <w:rFonts w:hint="eastAsia" w:ascii="宋体" w:hAnsi="宋体" w:cs="宋体"/>
                <w:color w:val="000000" w:themeColor="text1"/>
                <w:szCs w:val="21"/>
                <w:highlight w:val="none"/>
                <w:lang w:val="en-US" w:eastAsia="zh-CN"/>
              </w:rPr>
              <w:t xml:space="preserve">培优线下入校</w:t>
            </w:r>
            <w:r>
              <w:rPr>
                <w:rFonts w:hint="eastAsia" w:ascii="宋体" w:hAnsi="宋体" w:cs="宋体"/>
                <w:color w:val="000000" w:themeColor="text1"/>
                <w:szCs w:val="21"/>
                <w:highlight w:val="none"/>
              </w:rPr>
              <w:t xml:space="preserve">课程</w:t>
            </w:r>
            <w:r>
              <w:rPr>
                <w:rFonts w:hint="eastAsia" w:ascii="宋体" w:hAnsi="宋体" w:eastAsia="宋体" w:cs="宋体"/>
                <w:color w:val="000000" w:themeColor="text1"/>
                <w:szCs w:val="21"/>
                <w:highlight w:val="none"/>
              </w:rPr>
              <w:t xml:space="preserve">，课程安排合理</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保证授课时长足额到位。</w:t>
            </w:r>
            <w:r>
              <w:rPr>
                <w:color w:val="000000" w:themeColor="text1"/>
                <w:highlight w:val="none"/>
              </w:rPr>
            </w:r>
            <w:r/>
          </w:p>
          <w:p>
            <w:pPr>
              <w:pStyle w:val="1010"/>
              <w:numPr>
                <w:ilvl w:val="0"/>
                <w:numId w:val="16"/>
              </w:numPr>
              <w:jc w:val="left"/>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须提供配套课程专用讲义，讲义内容系统完整、重点突出，便于学生课前预习与课后巩固复</w:t>
            </w:r>
            <w:r>
              <w:rPr>
                <w:rFonts w:hint="eastAsia" w:ascii="宋体" w:hAnsi="宋体" w:eastAsia="宋体" w:cs="宋体"/>
                <w:color w:val="000000" w:themeColor="text1"/>
                <w:szCs w:val="21"/>
                <w:highlight w:val="none"/>
                <w:lang w:val="en-US" w:eastAsia="zh-CN"/>
              </w:rPr>
              <w:t xml:space="preserve">习。知识点包含：议论文写作、议论文的论据运用、汉语认知规律、作文讲评、诗歌逐字翻译技巧等。</w:t>
            </w:r>
            <w:r>
              <w:rPr>
                <w:color w:val="000000" w:themeColor="text1"/>
                <w:highlight w:val="none"/>
              </w:rPr>
            </w:r>
            <w:r/>
          </w:p>
          <w:p>
            <w:pPr>
              <w:pStyle w:val="1010"/>
              <w:numPr>
                <w:ilvl w:val="0"/>
                <w:numId w:val="16"/>
              </w:numPr>
              <w:jc w:val="left"/>
              <w:rPr>
                <w:rFonts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须配备优质</w:t>
            </w:r>
            <w:r>
              <w:rPr>
                <w:rFonts w:hint="eastAsia" w:ascii="宋体" w:hAnsi="宋体" w:eastAsia="宋体" w:cs="宋体"/>
                <w:color w:val="000000" w:themeColor="text1"/>
                <w:szCs w:val="21"/>
                <w:highlight w:val="none"/>
                <w:lang w:val="en-US" w:eastAsia="zh-CN"/>
              </w:rPr>
              <w:t xml:space="preserve">的</w:t>
            </w:r>
            <w:r>
              <w:rPr>
                <w:rFonts w:hint="eastAsia" w:ascii="宋体" w:hAnsi="宋体" w:eastAsia="宋体" w:cs="宋体"/>
                <w:color w:val="000000" w:themeColor="text1"/>
                <w:szCs w:val="21"/>
                <w:highlight w:val="none"/>
              </w:rPr>
              <w:t xml:space="preserve">师资团队</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保障</w:t>
            </w:r>
            <w:r>
              <w:rPr>
                <w:rFonts w:hint="eastAsia" w:ascii="宋体" w:hAnsi="宋体" w:eastAsia="宋体" w:cs="宋体"/>
                <w:color w:val="000000" w:themeColor="text1"/>
                <w:szCs w:val="21"/>
                <w:highlight w:val="none"/>
                <w:lang w:val="en-US" w:eastAsia="zh-CN"/>
              </w:rPr>
              <w:t xml:space="preserve">课程</w:t>
            </w:r>
            <w:r>
              <w:rPr>
                <w:rFonts w:hint="eastAsia" w:ascii="宋体" w:hAnsi="宋体" w:eastAsia="宋体" w:cs="宋体"/>
                <w:color w:val="000000" w:themeColor="text1"/>
                <w:szCs w:val="21"/>
                <w:highlight w:val="none"/>
              </w:rPr>
              <w:t xml:space="preserve">教学质量。</w:t>
            </w:r>
            <w:r>
              <w:rPr>
                <w:color w:val="000000" w:themeColor="text1"/>
                <w:highlight w:val="none"/>
              </w:rPr>
            </w:r>
            <w:r/>
          </w:p>
        </w:tc>
      </w:tr>
    </w:tbl>
    <w:p>
      <w:pPr>
        <w:pStyle w:val="101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10"/>
        <w:spacing w:line="276" w:lineRule="auto"/>
        <w:rPr>
          <w:rFonts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四、</w:t>
      </w:r>
      <w:r>
        <w:rPr>
          <w:rFonts w:hint="eastAsia" w:ascii="宋体" w:hAnsi="宋体" w:cs="宋体"/>
          <w:b/>
          <w:bCs/>
          <w:color w:val="000000" w:themeColor="text1"/>
          <w:szCs w:val="21"/>
          <w:highlight w:val="none"/>
        </w:rPr>
        <w:t xml:space="preserve">考核</w:t>
      </w:r>
      <w:r>
        <w:rPr>
          <w:rFonts w:hint="eastAsia" w:ascii="宋体" w:hAnsi="宋体" w:cs="宋体"/>
          <w:b/>
          <w:bCs/>
          <w:color w:val="000000" w:themeColor="text1"/>
          <w:szCs w:val="21"/>
          <w:highlight w:val="none"/>
          <w:lang w:val="en-US" w:eastAsia="zh-CN"/>
        </w:rPr>
        <w:t xml:space="preserve">要求</w:t>
      </w:r>
      <w:r>
        <w:rPr>
          <w:color w:val="000000" w:themeColor="text1"/>
          <w:highlight w:val="none"/>
        </w:rPr>
      </w:r>
      <w:r/>
    </w:p>
    <w:p>
      <w:pPr>
        <w:pStyle w:val="1010"/>
        <w:spacing w:line="276" w:lineRule="auto"/>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 </w:t>
      </w:r>
      <w:r>
        <w:rPr>
          <w:rFonts w:hint="eastAsia" w:ascii="宋体" w:hAnsi="宋体" w:cs="宋体"/>
          <w:color w:val="000000" w:themeColor="text1"/>
          <w:szCs w:val="21"/>
          <w:highlight w:val="none"/>
        </w:rPr>
        <w:t xml:space="preserve">考核</w:t>
      </w:r>
      <w:r>
        <w:rPr>
          <w:rFonts w:hint="eastAsia" w:ascii="宋体" w:hAnsi="宋体" w:cs="宋体"/>
          <w:color w:val="000000" w:themeColor="text1"/>
          <w:szCs w:val="21"/>
          <w:highlight w:val="none"/>
          <w:lang w:val="en-US" w:eastAsia="zh-CN"/>
        </w:rPr>
        <w:t xml:space="preserve">标准</w:t>
      </w:r>
      <w:r>
        <w:rPr>
          <w:color w:val="000000" w:themeColor="text1"/>
          <w:highlight w:val="none"/>
        </w:rPr>
      </w:r>
      <w:r/>
    </w:p>
    <w:tbl>
      <w:tblPr>
        <w:tblStyle w:val="1152"/>
        <w:tblW w:w="91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67"/>
        <w:gridCol w:w="3291"/>
        <w:gridCol w:w="2780"/>
      </w:tblGrid>
      <w:tr>
        <w:trPr>
          <w:trHeight w:val="394"/>
        </w:trPr>
        <w:tc>
          <w:tcPr>
            <w:gridSpan w:val="3"/>
            <w:tcW w:w="9138" w:type="dxa"/>
            <w:vAlign w:val="center"/>
            <w:textDirection w:val="lrTb"/>
            <w:noWrap w:val="false"/>
          </w:tcPr>
          <w:p>
            <w:pPr>
              <w:pStyle w:val="1151"/>
              <w:jc w:val="center"/>
              <w:spacing w:before="62" w:line="228" w:lineRule="auto"/>
              <w:rPr>
                <w:b/>
                <w:bCs/>
                <w:color w:val="000000" w:themeColor="text1"/>
                <w:spacing w:val="-2"/>
                <w:sz w:val="20"/>
                <w:szCs w:val="20"/>
                <w:highlight w:val="none"/>
              </w:rPr>
            </w:pPr>
            <w:r>
              <w:rPr>
                <w:rFonts w:hint="eastAsia"/>
                <w:b/>
                <w:bCs/>
                <w:color w:val="000000" w:themeColor="text1"/>
                <w:spacing w:val="-2"/>
                <w:sz w:val="20"/>
                <w:szCs w:val="20"/>
                <w:highlight w:val="none"/>
                <w:lang w:eastAsia="zh-CN"/>
              </w:rPr>
              <w:t xml:space="preserve">2026年学科竞赛获奖考核</w:t>
            </w:r>
            <w:r>
              <w:rPr>
                <w:rFonts w:hint="eastAsia"/>
                <w:b/>
                <w:bCs/>
                <w:color w:val="000000" w:themeColor="text1"/>
                <w:spacing w:val="-2"/>
                <w:sz w:val="20"/>
                <w:szCs w:val="20"/>
                <w:highlight w:val="none"/>
                <w:lang w:val="en-US" w:eastAsia="zh-CN"/>
              </w:rPr>
              <w:t xml:space="preserve">标准</w:t>
            </w:r>
            <w:r>
              <w:rPr>
                <w:color w:val="000000" w:themeColor="text1"/>
                <w:highlight w:val="none"/>
              </w:rPr>
            </w:r>
            <w:r/>
          </w:p>
        </w:tc>
      </w:tr>
      <w:tr>
        <w:trPr>
          <w:trHeight w:val="394"/>
        </w:trPr>
        <w:tc>
          <w:tcPr>
            <w:tcW w:w="3067" w:type="dxa"/>
            <w:vAlign w:val="center"/>
            <w:textDirection w:val="lrTb"/>
            <w:noWrap w:val="false"/>
          </w:tcPr>
          <w:p>
            <w:pPr>
              <w:pStyle w:val="1151"/>
              <w:jc w:val="center"/>
              <w:spacing w:before="62" w:line="228" w:lineRule="auto"/>
              <w:rPr>
                <w:color w:val="000000" w:themeColor="text1"/>
                <w:sz w:val="20"/>
                <w:szCs w:val="20"/>
                <w:highlight w:val="none"/>
              </w:rPr>
            </w:pPr>
            <w:r>
              <w:rPr>
                <w:rFonts w:hint="eastAsia"/>
                <w:color w:val="000000" w:themeColor="text1"/>
                <w:sz w:val="20"/>
                <w:szCs w:val="20"/>
                <w:highlight w:val="none"/>
                <w:lang w:val="en-US" w:eastAsia="zh-CN"/>
              </w:rPr>
              <w:t xml:space="preserve">考核学科</w:t>
            </w:r>
            <w:r>
              <w:rPr>
                <w:color w:val="000000" w:themeColor="text1"/>
                <w:highlight w:val="none"/>
              </w:rPr>
            </w:r>
            <w:r/>
          </w:p>
        </w:tc>
        <w:tc>
          <w:tcPr>
            <w:tcW w:w="3291" w:type="dxa"/>
            <w:vAlign w:val="center"/>
            <w:textDirection w:val="lrTb"/>
            <w:noWrap w:val="false"/>
          </w:tcPr>
          <w:p>
            <w:pPr>
              <w:pStyle w:val="1151"/>
              <w:jc w:val="center"/>
              <w:spacing w:before="62" w:line="228" w:lineRule="auto"/>
              <w:rPr>
                <w:color w:val="000000" w:themeColor="text1"/>
                <w:spacing w:val="4"/>
                <w:sz w:val="20"/>
                <w:szCs w:val="20"/>
                <w:highlight w:val="none"/>
              </w:rPr>
            </w:pPr>
            <w:r>
              <w:rPr>
                <w:rFonts w:hint="eastAsia"/>
                <w:color w:val="000000" w:themeColor="text1"/>
                <w:spacing w:val="4"/>
                <w:sz w:val="20"/>
                <w:szCs w:val="20"/>
                <w:highlight w:val="none"/>
                <w:lang w:val="en-US" w:eastAsia="zh-CN"/>
              </w:rPr>
              <w:t xml:space="preserve">考核总人数</w:t>
            </w:r>
            <w:r>
              <w:rPr>
                <w:color w:val="000000" w:themeColor="text1"/>
                <w:highlight w:val="none"/>
              </w:rPr>
            </w:r>
            <w:r/>
          </w:p>
        </w:tc>
        <w:tc>
          <w:tcPr>
            <w:tcW w:w="2780" w:type="dxa"/>
            <w:vAlign w:val="center"/>
            <w:textDirection w:val="lrTb"/>
            <w:noWrap w:val="false"/>
          </w:tcPr>
          <w:p>
            <w:pPr>
              <w:pStyle w:val="1151"/>
              <w:jc w:val="center"/>
              <w:spacing w:before="62" w:line="228" w:lineRule="auto"/>
              <w:rPr>
                <w:color w:val="000000" w:themeColor="text1"/>
                <w:spacing w:val="4"/>
                <w:sz w:val="20"/>
                <w:szCs w:val="20"/>
                <w:highlight w:val="none"/>
              </w:rPr>
            </w:pPr>
            <w:r>
              <w:rPr>
                <w:rFonts w:hint="eastAsia"/>
                <w:color w:val="000000" w:themeColor="text1"/>
                <w:spacing w:val="4"/>
                <w:sz w:val="20"/>
                <w:szCs w:val="20"/>
                <w:highlight w:val="none"/>
                <w:lang w:val="en-US" w:eastAsia="zh-CN"/>
              </w:rPr>
              <w:t xml:space="preserve">考核总金额（万元）</w:t>
            </w:r>
            <w:r>
              <w:rPr>
                <w:color w:val="000000" w:themeColor="text1"/>
                <w:highlight w:val="none"/>
              </w:rPr>
            </w:r>
            <w:r/>
          </w:p>
        </w:tc>
      </w:tr>
      <w:tr>
        <w:trPr>
          <w:trHeight w:val="393"/>
        </w:trPr>
        <w:tc>
          <w:tcPr>
            <w:tcW w:w="3067" w:type="dxa"/>
            <w:vAlign w:val="center"/>
            <w:textDirection w:val="lrTb"/>
            <w:noWrap w:val="false"/>
          </w:tcPr>
          <w:p>
            <w:pPr>
              <w:pStyle w:val="1151"/>
              <w:jc w:val="center"/>
              <w:spacing w:before="61" w:line="228" w:lineRule="auto"/>
              <w:rPr>
                <w:color w:val="000000" w:themeColor="text1"/>
                <w:spacing w:val="4"/>
                <w:sz w:val="20"/>
                <w:szCs w:val="20"/>
                <w:highlight w:val="none"/>
              </w:rPr>
            </w:pPr>
            <w:r>
              <w:rPr>
                <w:rFonts w:hint="eastAsia"/>
                <w:color w:val="000000" w:themeColor="text1"/>
                <w:spacing w:val="4"/>
                <w:sz w:val="20"/>
                <w:szCs w:val="20"/>
                <w:highlight w:val="none"/>
                <w:lang w:val="en-US" w:eastAsia="zh-CN"/>
              </w:rPr>
              <w:t xml:space="preserve">数学、物理、化学、生物</w:t>
            </w:r>
            <w:r>
              <w:rPr>
                <w:color w:val="000000" w:themeColor="text1"/>
                <w:highlight w:val="none"/>
              </w:rPr>
            </w:r>
            <w:r/>
          </w:p>
        </w:tc>
        <w:tc>
          <w:tcPr>
            <w:tcW w:w="3291" w:type="dxa"/>
            <w:vAlign w:val="center"/>
            <w:textDirection w:val="lrTb"/>
            <w:noWrap w:val="false"/>
          </w:tcPr>
          <w:p>
            <w:pPr>
              <w:pStyle w:val="1151"/>
              <w:jc w:val="center"/>
              <w:spacing w:before="61" w:line="228" w:lineRule="auto"/>
              <w:rPr>
                <w:color w:val="000000" w:themeColor="text1"/>
                <w:spacing w:val="4"/>
                <w:sz w:val="20"/>
                <w:szCs w:val="20"/>
                <w:highlight w:val="none"/>
              </w:rPr>
            </w:pPr>
            <w:r>
              <w:rPr>
                <w:rFonts w:hint="eastAsia"/>
                <w:color w:val="000000" w:themeColor="text1"/>
                <w:spacing w:val="4"/>
                <w:sz w:val="20"/>
                <w:szCs w:val="20"/>
                <w:highlight w:val="none"/>
                <w:lang w:val="en-US" w:eastAsia="zh-CN"/>
              </w:rPr>
              <w:t xml:space="preserve">入选省队总人数</w:t>
            </w:r>
            <w:r>
              <w:rPr>
                <w:rFonts w:hint="eastAsia" w:ascii="宋体" w:hAnsi="宋体" w:eastAsia="宋体" w:cs="宋体"/>
                <w:color w:val="000000" w:themeColor="text1"/>
                <w:spacing w:val="4"/>
                <w:sz w:val="20"/>
                <w:szCs w:val="20"/>
                <w:highlight w:val="none"/>
                <w:lang w:val="en-US" w:eastAsia="zh-CN"/>
              </w:rPr>
              <w:t xml:space="preserve">≥</w:t>
            </w:r>
            <w:r>
              <w:rPr>
                <w:rFonts w:hint="eastAsia" w:cs="宋体"/>
                <w:color w:val="000000" w:themeColor="text1"/>
                <w:spacing w:val="4"/>
                <w:sz w:val="20"/>
                <w:szCs w:val="20"/>
                <w:highlight w:val="none"/>
                <w:lang w:val="en-US" w:eastAsia="zh-CN"/>
              </w:rPr>
              <w:t xml:space="preserve">4人</w:t>
            </w:r>
            <w:r>
              <w:rPr>
                <w:color w:val="000000" w:themeColor="text1"/>
                <w:highlight w:val="none"/>
              </w:rPr>
            </w:r>
            <w:r/>
          </w:p>
        </w:tc>
        <w:tc>
          <w:tcPr>
            <w:tcW w:w="2780" w:type="dxa"/>
            <w:vAlign w:val="center"/>
            <w:textDirection w:val="lrTb"/>
            <w:noWrap w:val="false"/>
          </w:tcPr>
          <w:p>
            <w:pPr>
              <w:pStyle w:val="1151"/>
              <w:jc w:val="center"/>
              <w:spacing w:before="61" w:line="228" w:lineRule="auto"/>
              <w:rPr>
                <w:color w:val="000000" w:themeColor="text1"/>
                <w:spacing w:val="4"/>
                <w:sz w:val="20"/>
                <w:szCs w:val="20"/>
                <w:highlight w:val="none"/>
              </w:rPr>
            </w:pPr>
            <w:r>
              <w:rPr>
                <w:rFonts w:hint="eastAsia"/>
                <w:color w:val="000000" w:themeColor="text1"/>
                <w:spacing w:val="4"/>
                <w:sz w:val="20"/>
                <w:szCs w:val="20"/>
                <w:highlight w:val="none"/>
                <w:lang w:val="en-US" w:eastAsia="zh-CN"/>
              </w:rPr>
              <w:t xml:space="preserve">30</w:t>
            </w:r>
            <w:r>
              <w:rPr>
                <w:color w:val="000000" w:themeColor="text1"/>
                <w:highlight w:val="none"/>
              </w:rPr>
            </w:r>
            <w:r/>
          </w:p>
        </w:tc>
      </w:tr>
    </w:tbl>
    <w:p>
      <w:pPr>
        <w:pStyle w:val="1010"/>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 </w:t>
      </w:r>
      <w:r>
        <w:rPr>
          <w:rFonts w:hint="eastAsia" w:ascii="宋体" w:hAnsi="宋体" w:eastAsia="宋体" w:cs="宋体"/>
          <w:color w:val="000000" w:themeColor="text1"/>
          <w:szCs w:val="21"/>
          <w:highlight w:val="none"/>
        </w:rPr>
        <w:t xml:space="preserve">考核说明</w:t>
      </w:r>
      <w:r>
        <w:rPr>
          <w:color w:val="000000" w:themeColor="text1"/>
          <w:highlight w:val="none"/>
        </w:rPr>
      </w:r>
      <w:r/>
    </w:p>
    <w:p>
      <w:pPr>
        <w:pStyle w:val="1010"/>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年学科竞赛</w:t>
      </w:r>
      <w:r>
        <w:rPr>
          <w:rFonts w:hint="eastAsia" w:ascii="宋体" w:hAnsi="宋体" w:eastAsia="宋体" w:cs="宋体"/>
          <w:color w:val="000000" w:themeColor="text1"/>
          <w:szCs w:val="21"/>
          <w:highlight w:val="none"/>
          <w:lang w:val="en-US" w:eastAsia="zh-CN"/>
        </w:rPr>
        <w:t xml:space="preserve">进入省队人数达到4人及以上，考核金额不予扣除；进入省队总人数每少1人扣除7.5万元考核金额，没有人进入省队则扣除全部考核金额。</w:t>
      </w:r>
      <w:r>
        <w:rPr>
          <w:color w:val="000000" w:themeColor="text1"/>
          <w:highlight w:val="none"/>
        </w:rPr>
      </w:r>
      <w:r/>
    </w:p>
    <w:p>
      <w:pPr>
        <w:pStyle w:val="1010"/>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3.其他要求</w:t>
      </w:r>
      <w:r>
        <w:rPr>
          <w:color w:val="000000" w:themeColor="text1"/>
          <w:highlight w:val="none"/>
        </w:rPr>
      </w:r>
      <w:r/>
    </w:p>
    <w:p>
      <w:pPr>
        <w:pStyle w:val="101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无</w:t>
      </w:r>
      <w:r>
        <w:rPr>
          <w:color w:val="000000" w:themeColor="text1"/>
          <w:highlight w:val="none"/>
        </w:rPr>
      </w:r>
      <w:r/>
    </w:p>
    <w:p>
      <w:pPr>
        <w:pStyle w:val="1010"/>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五、</w:t>
      </w:r>
      <w:r>
        <w:rPr>
          <w:rFonts w:hint="eastAsia" w:ascii="宋体" w:hAnsi="宋体" w:cs="宋体"/>
          <w:color w:val="000000" w:themeColor="text1"/>
          <w:szCs w:val="21"/>
          <w:highlight w:val="none"/>
        </w:rPr>
        <w:t xml:space="preserve">实质性要求汇总表</w:t>
      </w:r>
      <w:r>
        <w:rPr>
          <w:color w:val="000000" w:themeColor="text1"/>
          <w:highlight w:val="none"/>
        </w:rPr>
      </w:r>
      <w:r/>
    </w:p>
    <w:tbl>
      <w:tblPr>
        <w:tblW w:w="5000" w:type="pct"/>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20" w:type="dxa"/>
          <w:top w:w="120" w:type="dxa"/>
          <w:right w:w="120" w:type="dxa"/>
          <w:bottom w:w="120" w:type="dxa"/>
        </w:tblCellMar>
        <w:tblLook w:val="04A0" w:firstRow="1" w:lastRow="0" w:firstColumn="1" w:lastColumn="0" w:noHBand="0" w:noVBand="1"/>
      </w:tblPr>
      <w:tblGrid>
        <w:gridCol w:w="1611"/>
        <w:gridCol w:w="4879"/>
        <w:gridCol w:w="1337"/>
        <w:gridCol w:w="1439"/>
      </w:tblGrid>
      <w:tr>
        <w:trPr>
          <w:trHeight w:val="90"/>
          <w:tblHeader/>
        </w:trPr>
        <w:tc>
          <w:tcPr>
            <w:shd w:val="clear" w:color="auto" w:fill="ffffff"/>
            <w:tcMar>
              <w:left w:w="120" w:type="dxa"/>
              <w:top w:w="120" w:type="dxa"/>
              <w:right w:w="120" w:type="dxa"/>
              <w:bottom w:w="120" w:type="dxa"/>
            </w:tcMar>
            <w:tcW w:w="869" w:type="dxa"/>
            <w:vAlign w:val="center"/>
            <w:textDirection w:val="lrTb"/>
            <w:noWrap w:val="false"/>
          </w:tcPr>
          <w:p>
            <w:pPr>
              <w:pStyle w:val="1010"/>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需求名称</w:t>
            </w:r>
            <w:r>
              <w:rPr>
                <w:color w:val="000000" w:themeColor="text1"/>
                <w:highlight w:val="none"/>
              </w:rPr>
            </w:r>
            <w:r/>
          </w:p>
        </w:tc>
        <w:tc>
          <w:tcPr>
            <w:shd w:val="clear" w:color="auto" w:fill="ffffff"/>
            <w:tcMar>
              <w:left w:w="120" w:type="dxa"/>
              <w:top w:w="120" w:type="dxa"/>
              <w:right w:w="120" w:type="dxa"/>
              <w:bottom w:w="120" w:type="dxa"/>
            </w:tcMar>
            <w:tcW w:w="2631" w:type="dxa"/>
            <w:vAlign w:val="center"/>
            <w:textDirection w:val="lrTb"/>
            <w:noWrap w:val="false"/>
          </w:tcPr>
          <w:p>
            <w:pPr>
              <w:pStyle w:val="1010"/>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响应要求</w:t>
            </w:r>
            <w:r>
              <w:rPr>
                <w:color w:val="000000" w:themeColor="text1"/>
                <w:highlight w:val="none"/>
              </w:rPr>
            </w:r>
            <w:r/>
          </w:p>
        </w:tc>
        <w:tc>
          <w:tcPr>
            <w:shd w:val="clear" w:color="auto" w:fill="ffffff"/>
            <w:tcMar>
              <w:left w:w="120" w:type="dxa"/>
              <w:top w:w="120" w:type="dxa"/>
              <w:right w:w="120" w:type="dxa"/>
              <w:bottom w:w="120" w:type="dxa"/>
            </w:tcMar>
            <w:tcW w:w="721" w:type="dxa"/>
            <w:vAlign w:val="center"/>
            <w:textDirection w:val="lrTb"/>
            <w:noWrap w:val="false"/>
          </w:tcPr>
          <w:p>
            <w:pPr>
              <w:pStyle w:val="1010"/>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证明材料</w:t>
            </w:r>
            <w:r>
              <w:rPr>
                <w:color w:val="000000" w:themeColor="text1"/>
                <w:highlight w:val="none"/>
              </w:rPr>
            </w:r>
            <w:r/>
          </w:p>
        </w:tc>
        <w:tc>
          <w:tcPr>
            <w:shd w:val="clear" w:color="auto" w:fill="ffffff"/>
            <w:tcMar>
              <w:left w:w="120" w:type="dxa"/>
              <w:top w:w="120" w:type="dxa"/>
              <w:right w:w="120" w:type="dxa"/>
              <w:bottom w:w="120" w:type="dxa"/>
            </w:tcMar>
            <w:tcW w:w="776" w:type="dxa"/>
            <w:vAlign w:val="center"/>
            <w:textDirection w:val="lrTb"/>
            <w:noWrap w:val="false"/>
          </w:tcPr>
          <w:p>
            <w:pPr>
              <w:pStyle w:val="1010"/>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实质性要求</w:t>
            </w:r>
            <w:r>
              <w:rPr>
                <w:color w:val="000000" w:themeColor="text1"/>
                <w:highlight w:val="none"/>
              </w:rPr>
            </w:r>
            <w:r/>
          </w:p>
        </w:tc>
      </w:tr>
      <w:tr>
        <w:trPr>
          <w:tblHeader/>
        </w:trPr>
        <w:tc>
          <w:tcPr>
            <w:shd w:val="clear" w:color="auto" w:fill="ffffff"/>
            <w:tcMar>
              <w:left w:w="120" w:type="dxa"/>
              <w:top w:w="120" w:type="dxa"/>
              <w:right w:w="120" w:type="dxa"/>
              <w:bottom w:w="120" w:type="dxa"/>
            </w:tcMar>
            <w:tcW w:w="869" w:type="dxa"/>
            <w:vAlign w:val="center"/>
            <w:textDirection w:val="lrTb"/>
            <w:noWrap w:val="false"/>
          </w:tcPr>
          <w:p>
            <w:pPr>
              <w:pStyle w:val="1010"/>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服务内容</w:t>
            </w:r>
            <w:r>
              <w:rPr>
                <w:color w:val="000000" w:themeColor="text1"/>
                <w:highlight w:val="none"/>
              </w:rPr>
            </w:r>
            <w:r/>
          </w:p>
        </w:tc>
        <w:tc>
          <w:tcPr>
            <w:shd w:val="clear" w:color="auto" w:fill="ffffff"/>
            <w:tcMar>
              <w:left w:w="120" w:type="dxa"/>
              <w:top w:w="120" w:type="dxa"/>
              <w:right w:w="120" w:type="dxa"/>
              <w:bottom w:w="120" w:type="dxa"/>
            </w:tcMar>
            <w:tcW w:w="2631" w:type="dxa"/>
            <w:vAlign w:val="center"/>
            <w:textDirection w:val="lrTb"/>
            <w:noWrap w:val="false"/>
          </w:tcPr>
          <w:p>
            <w:pPr>
              <w:pStyle w:val="1010"/>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本项目所有</w:t>
            </w:r>
            <w:r>
              <w:rPr>
                <w:rFonts w:hint="eastAsia" w:ascii="宋体" w:hAnsi="宋体" w:cs="宋体"/>
                <w:color w:val="000000" w:themeColor="text1"/>
                <w:szCs w:val="21"/>
                <w:highlight w:val="none"/>
                <w:lang w:val="en-US" w:eastAsia="zh-CN" w:bidi="ar"/>
              </w:rPr>
              <w:t xml:space="preserve">技术要求</w:t>
            </w:r>
            <w:r>
              <w:rPr>
                <w:rFonts w:hint="eastAsia" w:ascii="宋体" w:hAnsi="宋体" w:cs="宋体"/>
                <w:color w:val="000000" w:themeColor="text1"/>
                <w:szCs w:val="21"/>
                <w:highlight w:val="none"/>
                <w:lang w:bidi="ar"/>
              </w:rPr>
              <w:t xml:space="preserve">均为实质性要求，不接受负偏离</w:t>
            </w:r>
            <w:r>
              <w:rPr>
                <w:color w:val="000000" w:themeColor="text1"/>
                <w:highlight w:val="none"/>
              </w:rPr>
            </w:r>
            <w:r/>
          </w:p>
        </w:tc>
        <w:tc>
          <w:tcPr>
            <w:shd w:val="clear" w:color="auto" w:fill="ffffff"/>
            <w:tcMar>
              <w:left w:w="120" w:type="dxa"/>
              <w:top w:w="120" w:type="dxa"/>
              <w:right w:w="120" w:type="dxa"/>
              <w:bottom w:w="120" w:type="dxa"/>
            </w:tcMar>
            <w:tcW w:w="721" w:type="dxa"/>
            <w:vAlign w:val="center"/>
            <w:textDirection w:val="lrTb"/>
            <w:noWrap w:val="false"/>
          </w:tcPr>
          <w:p>
            <w:pPr>
              <w:pStyle w:val="1010"/>
              <w:jc w:val="center"/>
              <w:widowControl/>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bidi="ar"/>
              </w:rPr>
              <w:t xml:space="preserve">技术要求响应及偏离表</w:t>
            </w:r>
            <w:r>
              <w:rPr>
                <w:color w:val="000000" w:themeColor="text1"/>
                <w:highlight w:val="none"/>
              </w:rPr>
            </w:r>
            <w:r/>
          </w:p>
        </w:tc>
        <w:tc>
          <w:tcPr>
            <w:shd w:val="clear" w:color="auto" w:fill="ffffff"/>
            <w:tcMar>
              <w:left w:w="120" w:type="dxa"/>
              <w:top w:w="120" w:type="dxa"/>
              <w:right w:w="120" w:type="dxa"/>
              <w:bottom w:w="120" w:type="dxa"/>
            </w:tcMar>
            <w:tcW w:w="776" w:type="dxa"/>
            <w:vAlign w:val="center"/>
            <w:textDirection w:val="lrTb"/>
            <w:noWrap w:val="false"/>
          </w:tcPr>
          <w:p>
            <w:pPr>
              <w:pStyle w:val="1010"/>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是</w:t>
            </w:r>
            <w:r>
              <w:rPr>
                <w:color w:val="000000" w:themeColor="text1"/>
                <w:highlight w:val="none"/>
              </w:rPr>
            </w:r>
            <w:r/>
          </w:p>
        </w:tc>
      </w:tr>
    </w:tbl>
    <w:p>
      <w:pPr>
        <w:pStyle w:val="1010"/>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highlight w:val="none"/>
        </w:rPr>
      </w:r>
      <w:r/>
    </w:p>
    <w:p>
      <w:pPr>
        <w:pStyle w:val="1010"/>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六、采购标的对应的中小企业划分标准所属行业一览表</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4751"/>
        <w:gridCol w:w="3308"/>
      </w:tblGrid>
      <w:tr>
        <w:trPr>
          <w:cantSplit/>
          <w:trHeight w:val="567"/>
        </w:trPr>
        <w:tc>
          <w:tcPr>
            <w:tcW w:w="640" w:type="dxa"/>
            <w:vAlign w:val="center"/>
            <w:textDirection w:val="lrTb"/>
            <w:noWrap w:val="false"/>
          </w:tcPr>
          <w:p>
            <w:pPr>
              <w:pStyle w:val="1010"/>
              <w:jc w:val="center"/>
              <w:rPr>
                <w:rFonts w:eastAsia="黑体"/>
                <w:color w:val="000000" w:themeColor="text1"/>
                <w:sz w:val="21"/>
                <w:szCs w:val="21"/>
                <w:highlight w:val="none"/>
              </w:rPr>
            </w:pPr>
            <w:r>
              <w:rPr>
                <w:rFonts w:hint="eastAsia" w:eastAsia="黑体"/>
                <w:color w:val="000000" w:themeColor="text1"/>
                <w:sz w:val="21"/>
                <w:szCs w:val="21"/>
                <w:highlight w:val="none"/>
              </w:rPr>
              <w:t xml:space="preserve">序号</w:t>
            </w:r>
            <w:r>
              <w:rPr>
                <w:color w:val="000000" w:themeColor="text1"/>
                <w:highlight w:val="none"/>
              </w:rPr>
            </w:r>
            <w:r/>
          </w:p>
        </w:tc>
        <w:tc>
          <w:tcPr>
            <w:tcW w:w="2570" w:type="dxa"/>
            <w:vAlign w:val="center"/>
            <w:textDirection w:val="lrTb"/>
            <w:noWrap w:val="false"/>
          </w:tcPr>
          <w:p>
            <w:pPr>
              <w:pStyle w:val="1010"/>
              <w:jc w:val="center"/>
              <w:rPr>
                <w:rFonts w:eastAsia="黑体"/>
                <w:color w:val="000000" w:themeColor="text1"/>
                <w:sz w:val="21"/>
                <w:szCs w:val="21"/>
                <w:highlight w:val="none"/>
              </w:rPr>
            </w:pPr>
            <w:r>
              <w:rPr>
                <w:rFonts w:hint="eastAsia" w:eastAsia="黑体"/>
                <w:color w:val="000000" w:themeColor="text1"/>
                <w:sz w:val="21"/>
                <w:szCs w:val="21"/>
                <w:highlight w:val="none"/>
              </w:rPr>
              <w:t xml:space="preserve">采购标的</w:t>
            </w:r>
            <w:r>
              <w:rPr>
                <w:color w:val="000000" w:themeColor="text1"/>
                <w:highlight w:val="none"/>
              </w:rPr>
            </w:r>
            <w:r/>
          </w:p>
        </w:tc>
        <w:tc>
          <w:tcPr>
            <w:tcW w:w="1789" w:type="dxa"/>
            <w:vAlign w:val="center"/>
            <w:textDirection w:val="lrTb"/>
            <w:noWrap w:val="false"/>
          </w:tcPr>
          <w:p>
            <w:pPr>
              <w:pStyle w:val="1010"/>
              <w:jc w:val="center"/>
              <w:rPr>
                <w:rFonts w:eastAsia="黑体"/>
                <w:color w:val="000000" w:themeColor="text1"/>
                <w:sz w:val="21"/>
                <w:szCs w:val="21"/>
                <w:highlight w:val="none"/>
              </w:rPr>
            </w:pPr>
            <w:r>
              <w:rPr>
                <w:rFonts w:hint="eastAsia" w:eastAsia="黑体"/>
                <w:color w:val="000000" w:themeColor="text1"/>
                <w:sz w:val="21"/>
                <w:szCs w:val="21"/>
                <w:highlight w:val="none"/>
              </w:rPr>
              <w:t xml:space="preserve">对应中小企业划分标准所属行业</w:t>
            </w:r>
            <w:r>
              <w:rPr>
                <w:color w:val="000000" w:themeColor="text1"/>
                <w:highlight w:val="none"/>
              </w:rPr>
            </w:r>
            <w:r/>
          </w:p>
        </w:tc>
      </w:tr>
      <w:tr>
        <w:trPr>
          <w:cantSplit/>
          <w:trHeight w:val="567"/>
        </w:trPr>
        <w:tc>
          <w:tcPr>
            <w:tcW w:w="640" w:type="dxa"/>
            <w:vAlign w:val="center"/>
            <w:textDirection w:val="lrTb"/>
            <w:noWrap w:val="false"/>
          </w:tcPr>
          <w:p>
            <w:pPr>
              <w:pStyle w:val="1010"/>
              <w:jc w:val="center"/>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570" w:type="dxa"/>
            <w:vAlign w:val="center"/>
            <w:textDirection w:val="lrTb"/>
            <w:noWrap w:val="false"/>
          </w:tcPr>
          <w:p>
            <w:pPr>
              <w:pStyle w:val="1010"/>
              <w:jc w:val="center"/>
              <w:rPr>
                <w:rFonts w:hint="eastAsia" w:ascii="宋体" w:hAnsi="宋体" w:cs="宋体"/>
                <w:color w:val="000000" w:themeColor="text1"/>
                <w:sz w:val="24"/>
                <w:szCs w:val="24"/>
                <w:highlight w:val="none"/>
              </w:rPr>
            </w:pPr>
            <w:r>
              <w:rPr>
                <w:rFonts w:hint="eastAsia"/>
                <w:color w:val="000000" w:themeColor="text1"/>
                <w:highlight w:val="none"/>
              </w:rPr>
              <w:t xml:space="preserve">江苏省常州高级中学竞赛、培优课程教学服务</w:t>
            </w:r>
            <w:r>
              <w:rPr>
                <w:color w:val="000000" w:themeColor="text1"/>
                <w:highlight w:val="none"/>
              </w:rPr>
            </w:r>
            <w:r/>
          </w:p>
        </w:tc>
        <w:tc>
          <w:tcPr>
            <w:tcW w:w="1789" w:type="dxa"/>
            <w:vAlign w:val="center"/>
            <w:textDirection w:val="lrTb"/>
            <w:noWrap w:val="false"/>
          </w:tcPr>
          <w:p>
            <w:pPr>
              <w:pStyle w:val="1010"/>
              <w:jc w:val="center"/>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其他</w:t>
            </w:r>
            <w:r>
              <w:rPr>
                <w:color w:val="000000" w:themeColor="text1"/>
                <w:highlight w:val="none"/>
              </w:rPr>
            </w:r>
            <w:r/>
          </w:p>
        </w:tc>
      </w:tr>
    </w:tbl>
    <w:p>
      <w:pPr>
        <w:pStyle w:val="1010"/>
        <w:jc w:val="left"/>
        <w:widowControl/>
        <w:rPr>
          <w:rFonts w:hint="eastAsia"/>
          <w:color w:val="000000" w:themeColor="text1"/>
          <w:highlight w:val="none"/>
        </w:rPr>
      </w:pPr>
      <w:r>
        <w:rPr>
          <w:rFonts w:eastAsia="仿宋_GB2312"/>
          <w:color w:val="000000" w:themeColor="text1"/>
          <w:sz w:val="32"/>
          <w:szCs w:val="20"/>
          <w:highlight w:val="none"/>
        </w:rPr>
        <w:br w:type="page" w:clear="all"/>
      </w:r>
      <w:r>
        <w:rPr>
          <w:rFonts w:hint="eastAsia" w:ascii="宋体" w:hAnsi="宋体"/>
          <w:color w:val="000000" w:themeColor="text1"/>
          <w:sz w:val="24"/>
          <w:highlight w:val="none"/>
        </w:rPr>
        <w:t xml:space="preserve"> </w:t>
      </w:r>
      <w:r>
        <w:rPr>
          <w:color w:val="000000" w:themeColor="text1"/>
          <w:highlight w:val="none"/>
        </w:rPr>
      </w:r>
      <w:r/>
    </w:p>
    <w:p>
      <w:pPr>
        <w:pStyle w:val="1011"/>
        <w:rPr>
          <w:rFonts w:hint="eastAsia" w:ascii="黑体" w:eastAsia="黑体"/>
          <w:bCs/>
          <w:color w:val="000000" w:themeColor="text1"/>
          <w:sz w:val="44"/>
          <w:highlight w:val="none"/>
        </w:rPr>
      </w:pPr>
      <w:r>
        <w:rPr>
          <w:color w:val="000000" w:themeColor="text1"/>
          <w:highlight w:val="none"/>
        </w:rPr>
      </w:r>
      <w:bookmarkStart w:id="200" w:name="_Toc173761693"/>
      <w:r>
        <w:rPr>
          <w:rFonts w:hint="eastAsia" w:ascii="黑体" w:eastAsia="黑体"/>
          <w:bCs/>
          <w:color w:val="000000" w:themeColor="text1"/>
          <w:sz w:val="44"/>
          <w:highlight w:val="none"/>
        </w:rPr>
        <w:t xml:space="preserve">第五章  评标方法与评标标准</w:t>
      </w:r>
      <w:bookmarkEnd w:id="200"/>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102"/>
        <w:ind w:firstLine="439"/>
        <w:rPr>
          <w:rFonts w:hint="eastAsia" w:cs="Arial"/>
          <w:color w:val="000000" w:themeColor="text1"/>
          <w:highlight w:val="none"/>
        </w:rPr>
      </w:pPr>
      <w:r>
        <w:rPr>
          <w:rFonts w:cs="Arial"/>
          <w:color w:val="000000" w:themeColor="text1"/>
          <w:highlight w:val="none"/>
        </w:rPr>
        <w:t xml:space="preserve">采用综合评分法的，评标结果按评审后得分由高到低顺序排列。得分相同的，按投标报价由低到高顺序排列。得分且投标报价相同的并列。</w:t>
      </w:r>
      <w:r>
        <w:rPr>
          <w:rFonts w:hint="eastAsia" w:cs="Arial"/>
          <w:color w:val="000000" w:themeColor="text1"/>
          <w:highlight w:val="none"/>
        </w:rPr>
        <w:t xml:space="preserve">投标文件满足招标文件全部实质性要求，且按照评审因素的量化指标评审得分最高的投标人为中标候选人。本项目分包选取一名中标候选人。</w:t>
      </w:r>
      <w:r>
        <w:rPr>
          <w:color w:val="000000" w:themeColor="text1"/>
          <w:highlight w:val="none"/>
        </w:rPr>
      </w:r>
      <w:r/>
    </w:p>
    <w:p>
      <w:pPr>
        <w:pStyle w:val="1102"/>
        <w:ind w:firstLine="441"/>
        <w:rPr>
          <w:rFonts w:hint="eastAsia" w:ascii="宋体" w:hAnsi="宋体"/>
          <w:b/>
          <w:color w:val="000000" w:themeColor="text1"/>
          <w:highlight w:val="none"/>
        </w:rPr>
      </w:pPr>
      <w:r>
        <w:rPr>
          <w:rFonts w:hint="eastAsia" w:ascii="宋体" w:hAnsi="宋体"/>
          <w:b/>
          <w:color w:val="000000" w:themeColor="text1"/>
          <w:highlight w:val="none"/>
        </w:rPr>
        <w:t xml:space="preserve">政府采购政策功能落实</w:t>
      </w:r>
      <w:r>
        <w:rPr>
          <w:color w:val="000000" w:themeColor="text1"/>
          <w:highlight w:val="none"/>
        </w:rPr>
      </w:r>
      <w:r/>
    </w:p>
    <w:p>
      <w:pPr>
        <w:pStyle w:val="1102"/>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1、小微型企业价格扣除</w:t>
      </w:r>
      <w:r>
        <w:rPr>
          <w:color w:val="000000" w:themeColor="text1"/>
          <w:highlight w:val="none"/>
        </w:rPr>
      </w:r>
      <w:r/>
    </w:p>
    <w:p>
      <w:pPr>
        <w:pStyle w:val="1102"/>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（1）本项目对小型和微型企业提供的服务给予</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的扣除价格，用扣除后的价格参与评审。</w:t>
      </w:r>
      <w:r>
        <w:rPr>
          <w:color w:val="000000" w:themeColor="text1"/>
          <w:highlight w:val="none"/>
        </w:rPr>
      </w:r>
      <w:r/>
    </w:p>
    <w:p>
      <w:pPr>
        <w:pStyle w:val="1102"/>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（2）供应商需按照采购文件的要求提供相应的《小微企业声明函》。</w:t>
      </w:r>
      <w:r>
        <w:rPr>
          <w:color w:val="000000" w:themeColor="text1"/>
          <w:highlight w:val="none"/>
        </w:rPr>
      </w:r>
      <w:r/>
    </w:p>
    <w:p>
      <w:pPr>
        <w:pStyle w:val="1102"/>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（3）企业标准请参照《关于印发中小企业划型标准规定的通知》（工信部联企业[2011]300号）文件规定自行填写。</w:t>
      </w:r>
      <w:r>
        <w:rPr>
          <w:color w:val="000000" w:themeColor="text1"/>
          <w:highlight w:val="none"/>
        </w:rPr>
      </w:r>
      <w:r/>
    </w:p>
    <w:p>
      <w:pPr>
        <w:pStyle w:val="1102"/>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2、残疾人福利单位价格扣除</w:t>
      </w:r>
      <w:r>
        <w:rPr>
          <w:color w:val="000000" w:themeColor="text1"/>
          <w:highlight w:val="none"/>
        </w:rPr>
      </w:r>
      <w:r/>
    </w:p>
    <w:p>
      <w:pPr>
        <w:pStyle w:val="1102"/>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（1）本项目对残疾人福利性单位视同小型、微型企业，给予</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的价格扣除，用扣除后的价格参与评审。</w:t>
      </w:r>
      <w:r>
        <w:rPr>
          <w:color w:val="000000" w:themeColor="text1"/>
          <w:highlight w:val="none"/>
        </w:rPr>
      </w:r>
      <w:r/>
    </w:p>
    <w:p>
      <w:pPr>
        <w:pStyle w:val="1102"/>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（2）残疾人福利单位需按照采购文件的要求提供《残疾人福利性单位声明函》。</w:t>
      </w:r>
      <w:r>
        <w:rPr>
          <w:color w:val="000000" w:themeColor="text1"/>
          <w:highlight w:val="none"/>
        </w:rPr>
      </w:r>
      <w:r/>
    </w:p>
    <w:p>
      <w:pPr>
        <w:pStyle w:val="1102"/>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（3）残疾人福利单位标准请参照《关于促进残疾人就业政府采购政策的通知》（财库〔2017〕141号）。</w:t>
      </w:r>
      <w:r>
        <w:rPr>
          <w:color w:val="000000" w:themeColor="text1"/>
          <w:highlight w:val="none"/>
        </w:rPr>
      </w:r>
      <w:r/>
    </w:p>
    <w:p>
      <w:pPr>
        <w:pStyle w:val="1102"/>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3、监狱和戒毒企业价格扣除</w:t>
      </w:r>
      <w:r>
        <w:rPr>
          <w:color w:val="000000" w:themeColor="text1"/>
          <w:highlight w:val="none"/>
        </w:rPr>
      </w:r>
      <w:r/>
    </w:p>
    <w:p>
      <w:pPr>
        <w:pStyle w:val="1102"/>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（1）本项目对监狱和戒毒企业（简称监狱企业）视同小型、微型企业，给予</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的价格扣除，用扣除后的价格参与评审。</w:t>
      </w:r>
      <w:r>
        <w:rPr>
          <w:color w:val="000000" w:themeColor="text1"/>
          <w:highlight w:val="none"/>
        </w:rPr>
      </w:r>
      <w:r/>
    </w:p>
    <w:p>
      <w:pPr>
        <w:pStyle w:val="1102"/>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highlight w:val="none"/>
        </w:rPr>
        <w:t xml:space="preserve">供应商如不提供上述证明文件，价格将不做相应扣除</w:t>
      </w:r>
      <w:r>
        <w:rPr>
          <w:rFonts w:hint="eastAsia" w:ascii="宋体" w:hAnsi="宋体"/>
          <w:color w:val="000000" w:themeColor="text1"/>
          <w:highlight w:val="none"/>
        </w:rPr>
        <w:t xml:space="preserve">。</w:t>
      </w:r>
      <w:r>
        <w:rPr>
          <w:color w:val="000000" w:themeColor="text1"/>
          <w:highlight w:val="none"/>
        </w:rPr>
      </w:r>
      <w:r/>
    </w:p>
    <w:p>
      <w:pPr>
        <w:pStyle w:val="1102"/>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（3）监狱企业标准请参照《关于政府采购支持监狱企业发展有关问题的通知》（</w:t>
      </w:r>
      <w:r>
        <w:rPr>
          <w:rFonts w:ascii="宋体" w:hAnsi="宋体"/>
          <w:color w:val="000000" w:themeColor="text1"/>
          <w:highlight w:val="none"/>
        </w:rPr>
        <w:t xml:space="preserve">财库[2014]68号</w:t>
      </w:r>
      <w:r>
        <w:rPr>
          <w:rFonts w:hint="eastAsia" w:ascii="宋体" w:hAnsi="宋体"/>
          <w:color w:val="000000" w:themeColor="text1"/>
          <w:highlight w:val="none"/>
        </w:rPr>
        <w:t xml:space="preserve">）。</w:t>
      </w:r>
      <w:r>
        <w:rPr>
          <w:color w:val="000000" w:themeColor="text1"/>
          <w:highlight w:val="none"/>
        </w:rPr>
      </w:r>
      <w:r/>
    </w:p>
    <w:p>
      <w:pPr>
        <w:pStyle w:val="1102"/>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4、残疾人福利单位、监狱企业属于小型、微型企业的，不重复享受政策。</w:t>
      </w:r>
      <w:r>
        <w:rPr>
          <w:color w:val="000000" w:themeColor="text1"/>
          <w:highlight w:val="none"/>
        </w:rPr>
      </w:r>
      <w:r/>
    </w:p>
    <w:p>
      <w:pPr>
        <w:pStyle w:val="1102"/>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highlight w:val="none"/>
          <w:u w:val="single"/>
        </w:rPr>
        <w:t xml:space="preserve">6%</w:t>
      </w:r>
      <w:r>
        <w:rPr>
          <w:rFonts w:hint="eastAsia" w:ascii="宋体" w:hAnsi="宋体"/>
          <w:color w:val="000000" w:themeColor="text1"/>
          <w:highlight w:val="none"/>
        </w:rPr>
        <w:t xml:space="preserve">的价格扣除，用扣除后的价格参与评审。</w:t>
      </w:r>
      <w:r>
        <w:rPr>
          <w:color w:val="000000" w:themeColor="text1"/>
          <w:highlight w:val="none"/>
        </w:rPr>
      </w:r>
      <w:r/>
    </w:p>
    <w:p>
      <w:pPr>
        <w:pStyle w:val="1102"/>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6、联合体各方均为小型、微型企业（残疾人福利单位、监狱企业）的，联合体享受</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价格扣除，用扣除后的价格参与评审。</w:t>
      </w:r>
      <w:r>
        <w:rPr>
          <w:color w:val="000000" w:themeColor="text1"/>
          <w:highlight w:val="none"/>
        </w:rPr>
      </w:r>
      <w:r/>
      <w:r>
        <w:rPr>
          <w:color w:val="000000" w:themeColor="text1"/>
          <w:highlight w:val="none"/>
        </w:rPr>
      </w:r>
      <w:r>
        <w:rPr>
          <w:color w:val="000000" w:themeColor="text1"/>
          <w:highlight w:val="none"/>
        </w:rPr>
      </w:r>
      <w:r>
        <w:rPr>
          <w:sz w:val="24"/>
        </w:rPr>
      </w:r>
      <w:r>
        <w:rPr>
          <w:color w:val="000000" w:themeColor="text1"/>
          <w:highlight w:val="none"/>
        </w:rPr>
      </w:r>
    </w:p>
    <w:p>
      <w:pPr>
        <w:pStyle w:val="1102"/>
        <w:spacing w:line="400" w:lineRule="exact"/>
        <w:rPr>
          <w:color w:val="000000" w:themeColor="text1"/>
          <w:highlight w:val="none"/>
        </w:rPr>
      </w:pPr>
      <w:r>
        <w:rPr>
          <w:rFonts w:hint="eastAsia" w:ascii="宋体" w:hAnsi="宋体"/>
          <w:color w:val="000000" w:themeColor="text1"/>
          <w:highlight w:val="none"/>
        </w:rPr>
      </w:r>
      <w:r>
        <w:rPr>
          <w:rFonts w:hint="eastAsia" w:ascii="宋体" w:hAnsi="宋体"/>
          <w:color w:val="000000" w:themeColor="text1"/>
          <w:highlight w:val="none"/>
        </w:rPr>
        <w:t xml:space="preserve">7、本项目属于服务类项目且不包含产品采购，不享受本国产品扣除。</w:t>
      </w:r>
      <w:r>
        <w:rPr>
          <w:rFonts w:hint="eastAsia" w:ascii="宋体" w:hAnsi="宋体"/>
          <w:color w:val="000000" w:themeColor="text1"/>
          <w:highlight w:val="none"/>
        </w:rPr>
      </w:r>
      <w:r>
        <w:rPr>
          <w:rFonts w:hint="eastAsia" w:ascii="宋体" w:hAnsi="宋体"/>
          <w:color w:val="000000" w:themeColor="text1"/>
          <w:highlight w:val="none"/>
        </w:rPr>
      </w:r>
    </w:p>
    <w:p>
      <w:pPr>
        <w:pStyle w:val="1102"/>
        <w:ind w:firstLine="482"/>
        <w:spacing w:line="0" w:lineRule="atLeast"/>
        <w:rPr>
          <w:rFonts w:hint="eastAsia" w:ascii="宋体" w:hAnsi="宋体"/>
          <w:b/>
          <w:color w:val="000000" w:themeColor="text1"/>
          <w:highlight w:val="none"/>
        </w:rPr>
      </w:pPr>
      <w:r>
        <w:rPr>
          <w:rFonts w:hint="eastAsia" w:ascii="宋体" w:hAnsi="宋体"/>
          <w:b/>
          <w:color w:val="000000" w:themeColor="text1"/>
          <w:highlight w:val="none"/>
        </w:rPr>
        <w:t xml:space="preserve">评标方法与评标标准</w:t>
      </w:r>
      <w:r>
        <w:rPr>
          <w:color w:val="000000" w:themeColor="text1"/>
          <w:highlight w:val="none"/>
        </w:rPr>
      </w:r>
      <w:r/>
    </w:p>
    <w:tbl>
      <w:tblPr>
        <w:tblW w:w="5323" w:type="pct"/>
        <w:tblInd w:w="-216" w:type="dxa"/>
        <w:tblLayout w:type="autofit"/>
        <w:tblCellMar>
          <w:left w:w="108" w:type="dxa"/>
          <w:top w:w="0" w:type="dxa"/>
          <w:right w:w="108" w:type="dxa"/>
          <w:bottom w:w="0" w:type="dxa"/>
        </w:tblCellMar>
        <w:tblLook w:val="04A0" w:firstRow="1" w:lastRow="0" w:firstColumn="1" w:lastColumn="0" w:noHBand="0" w:noVBand="1"/>
      </w:tblPr>
      <w:tblGrid>
        <w:gridCol w:w="1120"/>
        <w:gridCol w:w="1378"/>
        <w:gridCol w:w="4235"/>
        <w:gridCol w:w="776"/>
        <w:gridCol w:w="776"/>
        <w:gridCol w:w="777"/>
        <w:gridCol w:w="777"/>
      </w:tblGrid>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color w:val="000000" w:themeColor="text1"/>
                <w:sz w:val="24"/>
                <w:highlight w:val="none"/>
              </w:rPr>
            </w:pPr>
            <w:r>
              <w:rPr>
                <w:rFonts w:hint="eastAsia" w:ascii="宋体" w:hAnsi="宋体" w:cs="宋体"/>
                <w:b/>
                <w:bCs/>
                <w:color w:val="000000" w:themeColor="text1"/>
                <w:sz w:val="20"/>
                <w:szCs w:val="20"/>
                <w:highlight w:val="none"/>
              </w:rPr>
              <w:t xml:space="preserve">评分因素</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jc w:val="center"/>
              <w:widowControl/>
              <w:rPr>
                <w:rFonts w:ascii="宋体" w:hAnsi="宋体" w:cs="宋体"/>
                <w:color w:val="000000" w:themeColor="text1"/>
                <w:sz w:val="24"/>
                <w:highlight w:val="none"/>
              </w:rPr>
            </w:pPr>
            <w:r>
              <w:rPr>
                <w:rFonts w:hint="eastAsia" w:ascii="宋体" w:hAnsi="宋体"/>
                <w:b/>
                <w:color w:val="000000" w:themeColor="text1"/>
                <w:szCs w:val="21"/>
                <w:highlight w:val="none"/>
              </w:rPr>
              <w:t xml:space="preserve">评分标准和评审材料</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最低分值</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最高分值</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1</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价格分</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rPr>
                <w:rFonts w:hint="eastAsia" w:ascii="宋体" w:hAnsi="宋体" w:eastAsia="宋体" w:cs="宋体"/>
                <w:color w:val="000000" w:themeColor="text1"/>
                <w:sz w:val="20"/>
                <w:szCs w:val="20"/>
                <w:highlight w:val="none"/>
              </w:rPr>
            </w:pPr>
            <w:r>
              <w:rPr>
                <w:rFonts w:ascii="宋体" w:hAnsi="宋体" w:eastAsia="宋体" w:cs="宋体"/>
                <w:color w:val="000000" w:themeColor="text1"/>
                <w:sz w:val="20"/>
                <w:szCs w:val="20"/>
                <w:highlight w:val="none"/>
                <w:lang w:val="en-US"/>
              </w:rPr>
              <w:t xml:space="preserve">采用低价优先法计算，即满足招标文件要求且投标价格最低的投标报价为评标基准价，其价格分为满分。其他投标人的价格分统一按照下列公式计算： 投标报价得分评标基准价／投标报价×价格权值×100。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10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color w:val="000000" w:themeColor="text1"/>
                <w:sz w:val="24"/>
                <w:highlight w:val="none"/>
              </w:rPr>
            </w:pPr>
            <w:r>
              <w:rPr>
                <w:rFonts w:hint="eastAsia" w:ascii="宋体" w:hAnsi="宋体" w:cs="宋体"/>
                <w:b/>
                <w:bCs/>
                <w:color w:val="000000" w:themeColor="text1"/>
                <w:sz w:val="20"/>
                <w:szCs w:val="20"/>
                <w:highlight w:val="none"/>
              </w:rPr>
              <w:t xml:space="preserve">评分因素</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jc w:val="center"/>
              <w:widowControl/>
              <w:rPr>
                <w:rFonts w:ascii="宋体" w:hAnsi="宋体" w:cs="宋体"/>
                <w:color w:val="000000" w:themeColor="text1"/>
                <w:sz w:val="24"/>
                <w:highlight w:val="none"/>
              </w:rPr>
            </w:pPr>
            <w:r>
              <w:rPr>
                <w:rFonts w:hint="eastAsia" w:ascii="宋体" w:hAnsi="宋体"/>
                <w:b/>
                <w:color w:val="000000" w:themeColor="text1"/>
                <w:szCs w:val="21"/>
                <w:highlight w:val="none"/>
              </w:rPr>
              <w:t xml:space="preserve">评分标准和评审材料</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最低分值</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最高分值</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是否暗标评审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是否客观分</w:t>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2</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技术分</w:t>
            </w:r>
            <w:r>
              <w:rPr>
                <w:color w:val="000000" w:themeColor="text1"/>
                <w:highlight w:val="none"/>
              </w:rPr>
            </w:r>
            <w:r/>
          </w:p>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（主观分）</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jc w:val="left"/>
              <w:rPr>
                <w:rFonts w:ascii="宋体" w:hAnsi="宋体" w:cs="宋体"/>
                <w:b/>
                <w:bCs/>
                <w:color w:val="000000" w:themeColor="text1"/>
                <w:sz w:val="20"/>
                <w:szCs w:val="20"/>
                <w:highlight w:val="none"/>
              </w:rPr>
            </w:pPr>
            <w:r>
              <w:rPr>
                <w:rFonts w:hint="eastAsia" w:ascii="宋体" w:hAnsi="宋体" w:cs="宋体"/>
                <w:b/>
                <w:color w:val="000000" w:themeColor="text1"/>
                <w:sz w:val="20"/>
                <w:szCs w:val="20"/>
                <w:highlight w:val="none"/>
              </w:rPr>
              <w:t xml:space="preserve">下列（2.1、2.2、2.3）评分项属于暗标评审项。各响应供应商提供评审材料（含样品）中不能出现响应供应商的名称、标志、标记以及其它能够体现响应供应商的信息，否则所有暗标评审项目均不得分。</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eastAsia="宋体" w:cs="宋体"/>
                <w:b/>
                <w:bCs/>
                <w:color w:val="000000" w:themeColor="text1"/>
                <w:sz w:val="20"/>
                <w:szCs w:val="20"/>
                <w:highlight w:val="none"/>
              </w:rPr>
            </w:pPr>
            <w:r>
              <w:rPr>
                <w:rFonts w:hint="eastAsia" w:ascii="宋体" w:hAnsi="宋体" w:cs="宋体"/>
                <w:b/>
                <w:bCs/>
                <w:color w:val="000000" w:themeColor="text1"/>
                <w:sz w:val="20"/>
                <w:szCs w:val="20"/>
                <w:highlight w:val="none"/>
                <w:lang w:val="en-US" w:eastAsia="zh-CN"/>
              </w:rPr>
              <w:t xml:space="preserve">40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2.1</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项目实施</w:t>
            </w:r>
            <w:r>
              <w:rPr>
                <w:rFonts w:hint="eastAsia" w:ascii="宋体" w:hAnsi="宋体" w:cs="宋体"/>
                <w:color w:val="000000" w:themeColor="text1"/>
                <w:sz w:val="20"/>
                <w:szCs w:val="20"/>
                <w:highlight w:val="none"/>
              </w:rPr>
              <w:t xml:space="preserve">服务方案</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响应供应商应结合本项目采购需求编制项目实施服务方案，根据其编制的内容进行评审，包括（1）项目实施</w:t>
            </w:r>
            <w:r>
              <w:rPr>
                <w:rFonts w:hint="eastAsia" w:ascii="宋体" w:hAnsi="宋体" w:eastAsia="宋体" w:cs="宋体"/>
                <w:color w:val="000000" w:themeColor="text1"/>
                <w:sz w:val="20"/>
                <w:szCs w:val="20"/>
                <w:highlight w:val="none"/>
                <w:lang w:val="en-US" w:eastAsia="zh-CN"/>
              </w:rPr>
              <w:t xml:space="preserve">目标</w:t>
            </w:r>
            <w:r>
              <w:rPr>
                <w:rFonts w:hint="eastAsia" w:ascii="宋体" w:hAnsi="宋体" w:eastAsia="宋体" w:cs="宋体"/>
                <w:color w:val="000000" w:themeColor="text1"/>
                <w:sz w:val="20"/>
                <w:szCs w:val="20"/>
                <w:highlight w:val="none"/>
                <w:lang w:val="en-US"/>
              </w:rPr>
              <w:t xml:space="preserve">；（2）</w:t>
            </w:r>
            <w:r>
              <w:rPr>
                <w:rFonts w:hint="eastAsia" w:ascii="宋体" w:hAnsi="宋体" w:eastAsia="宋体" w:cs="宋体"/>
                <w:color w:val="000000" w:themeColor="text1"/>
                <w:sz w:val="20"/>
                <w:szCs w:val="20"/>
                <w:highlight w:val="none"/>
                <w:lang w:val="en-US" w:eastAsia="zh-CN"/>
              </w:rPr>
              <w:t xml:space="preserve">项目实施流程</w:t>
            </w:r>
            <w:r>
              <w:rPr>
                <w:rFonts w:hint="eastAsia" w:ascii="宋体" w:hAnsi="宋体" w:eastAsia="宋体" w:cs="宋体"/>
                <w:color w:val="000000" w:themeColor="text1"/>
                <w:sz w:val="20"/>
                <w:szCs w:val="20"/>
                <w:highlight w:val="none"/>
                <w:lang w:val="en-US"/>
              </w:rPr>
              <w:t xml:space="preserve">；（3）</w:t>
            </w:r>
            <w:r>
              <w:rPr>
                <w:rFonts w:hint="eastAsia" w:ascii="宋体" w:hAnsi="宋体" w:eastAsia="宋体" w:cs="宋体"/>
                <w:color w:val="000000" w:themeColor="text1"/>
                <w:sz w:val="20"/>
                <w:szCs w:val="20"/>
                <w:highlight w:val="none"/>
                <w:lang w:val="en-US" w:eastAsia="zh-CN"/>
              </w:rPr>
              <w:t xml:space="preserve">服务保障方案：（4）售后服务承诺等4</w:t>
            </w:r>
            <w:r>
              <w:rPr>
                <w:rFonts w:hint="eastAsia" w:ascii="宋体" w:hAnsi="宋体" w:eastAsia="宋体" w:cs="宋体"/>
                <w:color w:val="000000" w:themeColor="text1"/>
                <w:sz w:val="20"/>
                <w:szCs w:val="20"/>
                <w:highlight w:val="none"/>
                <w:lang w:val="en-US"/>
              </w:rPr>
              <w:t xml:space="preserve">个细化指标。</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方案细化指标完整，内容与本项目高度相关、科学性和可行性较高得1</w:t>
            </w: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方案细化指标完整，内容与本项目关联度一般、科学性和可行性一般得</w:t>
            </w:r>
            <w:r>
              <w:rPr>
                <w:rFonts w:hint="eastAsia" w:ascii="宋体" w:hAnsi="宋体" w:eastAsia="宋体" w:cs="宋体"/>
                <w:color w:val="000000" w:themeColor="text1"/>
                <w:sz w:val="20"/>
                <w:szCs w:val="20"/>
                <w:highlight w:val="none"/>
                <w:lang w:val="en-US" w:eastAsia="zh-CN"/>
              </w:rPr>
              <w:t xml:space="preserve">10</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方案细化指标完整，内容与本项目关联度较低、科学性和可行性较差得</w:t>
            </w: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r>
              <w:rPr>
                <w:rFonts w:hint="eastAsia" w:ascii="宋体" w:hAnsi="宋体" w:eastAsia="宋体" w:cs="宋体"/>
                <w:color w:val="000000" w:themeColor="text1"/>
                <w:sz w:val="20"/>
                <w:szCs w:val="20"/>
                <w:highlight w:val="none"/>
                <w:lang w:val="en-US" w:eastAsia="zh-CN"/>
              </w:rPr>
              <w:t xml:space="preserve">。</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rFonts w:hint="eastAsia" w:ascii="宋体" w:hAnsi="宋体" w:cs="宋体"/>
                <w:color w:val="000000" w:themeColor="text1"/>
                <w:sz w:val="20"/>
                <w:szCs w:val="20"/>
                <w:highlight w:val="none"/>
                <w:lang w:val="en-US" w:eastAsia="zh-CN"/>
              </w:rPr>
              <w:t xml:space="preserve">5</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是</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否</w:t>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2.2</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项目讲义编制方案</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响应供应商应结合本项目采购需求</w:t>
            </w:r>
            <w:r>
              <w:rPr>
                <w:rFonts w:hint="eastAsia" w:ascii="宋体" w:hAnsi="宋体" w:eastAsia="宋体" w:cs="宋体"/>
                <w:color w:val="000000" w:themeColor="text1"/>
                <w:sz w:val="20"/>
                <w:szCs w:val="20"/>
                <w:highlight w:val="none"/>
                <w:lang w:val="en-US" w:eastAsia="zh-CN"/>
              </w:rPr>
              <w:t xml:space="preserve">项目讲义</w:t>
            </w:r>
            <w:r>
              <w:rPr>
                <w:rFonts w:hint="eastAsia" w:ascii="宋体" w:hAnsi="宋体" w:eastAsia="宋体" w:cs="宋体"/>
                <w:color w:val="000000" w:themeColor="text1"/>
                <w:sz w:val="20"/>
                <w:szCs w:val="20"/>
                <w:highlight w:val="none"/>
                <w:lang w:val="en-US"/>
              </w:rPr>
              <w:t xml:space="preserve">方案，根据其编制的内容进行评审</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lang w:val="en-US"/>
              </w:rPr>
              <w:t xml:space="preserve">包括（1）</w:t>
            </w:r>
            <w:r>
              <w:rPr>
                <w:rFonts w:hint="eastAsia" w:ascii="宋体" w:hAnsi="宋体" w:eastAsia="宋体" w:cs="宋体"/>
                <w:color w:val="000000" w:themeColor="text1"/>
                <w:sz w:val="20"/>
                <w:szCs w:val="20"/>
                <w:highlight w:val="none"/>
                <w:lang w:val="en-US" w:eastAsia="zh-CN"/>
              </w:rPr>
              <w:t xml:space="preserve">定制方案说明</w:t>
            </w:r>
            <w:r>
              <w:rPr>
                <w:rFonts w:hint="eastAsia" w:ascii="宋体" w:hAnsi="宋体" w:eastAsia="宋体" w:cs="宋体"/>
                <w:color w:val="000000" w:themeColor="text1"/>
                <w:sz w:val="20"/>
                <w:szCs w:val="20"/>
                <w:highlight w:val="none"/>
                <w:lang w:val="en-US"/>
              </w:rPr>
              <w:t xml:space="preserve">（2）</w:t>
            </w:r>
            <w:r>
              <w:rPr>
                <w:rFonts w:hint="eastAsia" w:ascii="宋体" w:hAnsi="宋体" w:eastAsia="宋体" w:cs="宋体"/>
                <w:color w:val="000000" w:themeColor="text1"/>
                <w:sz w:val="20"/>
                <w:szCs w:val="20"/>
                <w:highlight w:val="none"/>
                <w:lang w:val="en-US" w:eastAsia="zh-CN"/>
              </w:rPr>
              <w:t xml:space="preserve">定制讲义设计（3）配套练习设计</w:t>
            </w:r>
            <w:r>
              <w:rPr>
                <w:rFonts w:hint="eastAsia" w:ascii="宋体" w:hAnsi="宋体" w:eastAsia="宋体" w:cs="宋体"/>
                <w:color w:val="000000" w:themeColor="text1"/>
                <w:sz w:val="20"/>
                <w:szCs w:val="20"/>
                <w:highlight w:val="none"/>
                <w:lang w:val="en-US"/>
              </w:rPr>
              <w:t xml:space="preserve">等</w:t>
            </w:r>
            <w:r>
              <w:rPr>
                <w:rFonts w:hint="eastAsia" w:ascii="宋体" w:hAnsi="宋体" w:eastAsia="宋体" w:cs="宋体"/>
                <w:color w:val="000000" w:themeColor="text1"/>
                <w:sz w:val="20"/>
                <w:szCs w:val="20"/>
                <w:highlight w:val="none"/>
                <w:lang w:val="en-US" w:eastAsia="zh-CN"/>
              </w:rPr>
              <w:t xml:space="preserve">3</w:t>
            </w:r>
            <w:r>
              <w:rPr>
                <w:rFonts w:hint="eastAsia" w:ascii="宋体" w:hAnsi="宋体" w:eastAsia="宋体" w:cs="宋体"/>
                <w:color w:val="000000" w:themeColor="text1"/>
                <w:sz w:val="20"/>
                <w:szCs w:val="20"/>
                <w:highlight w:val="none"/>
                <w:lang w:val="en-US"/>
              </w:rPr>
              <w:t xml:space="preserve">个细化指标。</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方案细化指标完整，内容与本项目高度相关、科学性和可行性较高得</w:t>
            </w:r>
            <w:r>
              <w:rPr>
                <w:rFonts w:hint="eastAsia" w:ascii="宋体" w:hAnsi="宋体" w:eastAsia="宋体" w:cs="宋体"/>
                <w:color w:val="000000" w:themeColor="text1"/>
                <w:sz w:val="20"/>
                <w:szCs w:val="20"/>
                <w:highlight w:val="none"/>
                <w:lang w:val="en-US" w:eastAsia="zh-CN"/>
              </w:rPr>
              <w:t xml:space="preserve">1</w:t>
            </w:r>
            <w:r>
              <w:rPr>
                <w:rFonts w:hint="eastAsia" w:ascii="宋体" w:hAnsi="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方案细化指标完整，内容与本项目关联度一般、科学性和可行性一般得</w:t>
            </w:r>
            <w:r>
              <w:rPr>
                <w:rFonts w:hint="eastAsia" w:ascii="宋体" w:hAnsi="宋体" w:cs="宋体"/>
                <w:color w:val="000000" w:themeColor="text1"/>
                <w:sz w:val="20"/>
                <w:szCs w:val="20"/>
                <w:highlight w:val="none"/>
                <w:lang w:val="en-US" w:eastAsia="zh-CN"/>
              </w:rPr>
              <w:t xml:space="preserve">10</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方案细化指标完整，内容与本项目关联度较低、科学性和可行性较差得</w:t>
            </w:r>
            <w:r>
              <w:rPr>
                <w:rFonts w:hint="eastAsia" w:ascii="宋体" w:hAnsi="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r>
              <w:rPr>
                <w:rFonts w:hint="eastAsia" w:ascii="宋体" w:hAnsi="宋体" w:eastAsia="宋体" w:cs="宋体"/>
                <w:color w:val="000000" w:themeColor="text1"/>
                <w:sz w:val="20"/>
                <w:szCs w:val="20"/>
                <w:highlight w:val="none"/>
                <w:lang w:val="en-US" w:eastAsia="zh-CN"/>
              </w:rPr>
              <w:t xml:space="preserve">。</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rFonts w:hint="eastAsia" w:ascii="宋体" w:hAnsi="宋体" w:cs="宋体"/>
                <w:color w:val="000000" w:themeColor="text1"/>
                <w:sz w:val="20"/>
                <w:szCs w:val="20"/>
                <w:highlight w:val="none"/>
                <w:lang w:val="en-US" w:eastAsia="zh-CN"/>
              </w:rPr>
              <w:t xml:space="preserve">5</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是</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否</w:t>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2.3</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项目</w:t>
            </w:r>
            <w:r>
              <w:rPr>
                <w:rFonts w:hint="eastAsia" w:ascii="宋体" w:hAnsi="宋体" w:cs="宋体"/>
                <w:color w:val="000000" w:themeColor="text1"/>
                <w:sz w:val="20"/>
                <w:szCs w:val="20"/>
                <w:highlight w:val="none"/>
              </w:rPr>
              <w:t xml:space="preserve">教学方案</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shd w:val="clear" w:color="auto" w:fill="auto"/>
                <w:lang w:val="en-US"/>
              </w:rPr>
              <w:t xml:space="preserve">响应供应商应结合本项目采购需求编制项目</w:t>
            </w:r>
            <w:r>
              <w:rPr>
                <w:rFonts w:hint="eastAsia" w:ascii="宋体" w:hAnsi="宋体" w:eastAsia="宋体" w:cs="宋体"/>
                <w:color w:val="000000" w:themeColor="text1"/>
                <w:sz w:val="20"/>
                <w:szCs w:val="20"/>
                <w:highlight w:val="none"/>
                <w:shd w:val="clear" w:color="auto" w:fill="auto"/>
                <w:lang w:val="en-US" w:eastAsia="zh-CN"/>
              </w:rPr>
              <w:t xml:space="preserve">教学</w:t>
            </w:r>
            <w:r>
              <w:rPr>
                <w:rFonts w:hint="eastAsia" w:ascii="宋体" w:hAnsi="宋体" w:eastAsia="宋体" w:cs="宋体"/>
                <w:color w:val="000000" w:themeColor="text1"/>
                <w:sz w:val="20"/>
                <w:szCs w:val="20"/>
                <w:highlight w:val="none"/>
                <w:shd w:val="clear" w:color="auto" w:fill="auto"/>
                <w:lang w:val="en-US"/>
              </w:rPr>
              <w:t xml:space="preserve">方案，根据其编制的内容进行评审</w:t>
            </w:r>
            <w:r>
              <w:rPr>
                <w:rFonts w:hint="eastAsia" w:ascii="宋体" w:hAnsi="宋体" w:eastAsia="宋体" w:cs="宋体"/>
                <w:color w:val="000000" w:themeColor="text1"/>
                <w:sz w:val="20"/>
                <w:szCs w:val="20"/>
                <w:highlight w:val="none"/>
                <w:shd w:val="clear" w:color="auto" w:fill="auto"/>
                <w:lang w:val="en-US"/>
              </w:rPr>
              <w:t xml:space="preserve">，</w:t>
            </w:r>
            <w:r>
              <w:rPr>
                <w:rFonts w:hint="eastAsia" w:ascii="宋体" w:hAnsi="宋体" w:eastAsia="宋体" w:cs="宋体"/>
                <w:color w:val="000000" w:themeColor="text1"/>
                <w:sz w:val="20"/>
                <w:szCs w:val="20"/>
                <w:highlight w:val="none"/>
                <w:lang w:val="en-US"/>
              </w:rPr>
              <w:t xml:space="preserve">包括（1）</w:t>
            </w:r>
            <w:r>
              <w:rPr>
                <w:rFonts w:hint="eastAsia" w:ascii="宋体" w:hAnsi="宋体" w:eastAsia="宋体" w:cs="宋体"/>
                <w:color w:val="000000" w:themeColor="text1"/>
                <w:sz w:val="20"/>
                <w:szCs w:val="20"/>
                <w:highlight w:val="none"/>
                <w:lang w:val="en-US" w:eastAsia="zh-CN"/>
              </w:rPr>
              <w:t xml:space="preserve">课程设计</w:t>
            </w:r>
            <w:r>
              <w:rPr>
                <w:rFonts w:hint="eastAsia" w:ascii="宋体" w:hAnsi="宋体" w:eastAsia="宋体" w:cs="宋体"/>
                <w:color w:val="000000" w:themeColor="text1"/>
                <w:sz w:val="20"/>
                <w:szCs w:val="20"/>
                <w:highlight w:val="none"/>
                <w:lang w:val="en-US"/>
              </w:rPr>
              <w:t xml:space="preserve">（2）</w:t>
            </w:r>
            <w:r>
              <w:rPr>
                <w:rFonts w:hint="eastAsia" w:ascii="宋体" w:hAnsi="宋体" w:eastAsia="宋体" w:cs="宋体"/>
                <w:color w:val="000000" w:themeColor="text1"/>
                <w:sz w:val="20"/>
                <w:szCs w:val="20"/>
                <w:highlight w:val="none"/>
                <w:lang w:val="en-US" w:eastAsia="zh-CN"/>
              </w:rPr>
              <w:t xml:space="preserve">课程特色</w:t>
            </w:r>
            <w:r>
              <w:rPr>
                <w:rFonts w:hint="eastAsia" w:ascii="宋体" w:hAnsi="宋体" w:eastAsia="宋体" w:cs="宋体"/>
                <w:color w:val="000000" w:themeColor="text1"/>
                <w:sz w:val="20"/>
                <w:szCs w:val="20"/>
                <w:highlight w:val="none"/>
                <w:lang w:val="en-US"/>
              </w:rPr>
              <w:t xml:space="preserve">（3</w:t>
            </w:r>
            <w:r>
              <w:rPr>
                <w:rFonts w:hint="eastAsia" w:ascii="宋体" w:hAnsi="宋体" w:eastAsia="宋体" w:cs="宋体"/>
                <w:color w:val="000000" w:themeColor="text1"/>
                <w:sz w:val="20"/>
                <w:szCs w:val="20"/>
                <w:highlight w:val="none"/>
                <w:lang w:val="en-US" w:eastAsia="zh-CN"/>
              </w:rPr>
              <w:t xml:space="preserve">）学生培养</w:t>
            </w:r>
            <w:r>
              <w:rPr>
                <w:rFonts w:hint="eastAsia" w:ascii="宋体" w:hAnsi="宋体" w:eastAsia="宋体" w:cs="宋体"/>
                <w:color w:val="000000" w:themeColor="text1"/>
                <w:sz w:val="20"/>
                <w:szCs w:val="20"/>
                <w:highlight w:val="none"/>
                <w:lang w:val="en-US"/>
              </w:rPr>
              <w:t xml:space="preserve">等</w:t>
            </w:r>
            <w:r>
              <w:rPr>
                <w:rFonts w:hint="eastAsia" w:ascii="宋体" w:hAnsi="宋体" w:eastAsia="宋体" w:cs="宋体"/>
                <w:color w:val="000000" w:themeColor="text1"/>
                <w:sz w:val="20"/>
                <w:szCs w:val="20"/>
                <w:highlight w:val="none"/>
                <w:lang w:val="en-US" w:eastAsia="zh-CN"/>
              </w:rPr>
              <w:t xml:space="preserve">3</w:t>
            </w:r>
            <w:r>
              <w:rPr>
                <w:rFonts w:hint="eastAsia" w:ascii="宋体" w:hAnsi="宋体" w:eastAsia="宋体" w:cs="宋体"/>
                <w:color w:val="000000" w:themeColor="text1"/>
                <w:sz w:val="20"/>
                <w:szCs w:val="20"/>
                <w:highlight w:val="none"/>
                <w:lang w:val="en-US"/>
              </w:rPr>
              <w:t xml:space="preserve">个细化指标。</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方案细化指标完整，内容与本项目高度相关、科学性和可行性较高得</w:t>
            </w:r>
            <w:r>
              <w:rPr>
                <w:rFonts w:hint="eastAsia" w:ascii="宋体" w:hAnsi="宋体" w:eastAsia="宋体" w:cs="宋体"/>
                <w:color w:val="000000" w:themeColor="text1"/>
                <w:sz w:val="20"/>
                <w:szCs w:val="20"/>
                <w:highlight w:val="none"/>
                <w:lang w:val="en-US" w:eastAsia="zh-CN"/>
              </w:rPr>
              <w:t xml:space="preserve">1</w:t>
            </w:r>
            <w:r>
              <w:rPr>
                <w:rFonts w:hint="eastAsia" w:ascii="宋体" w:hAnsi="宋体" w:cs="宋体"/>
                <w:color w:val="000000" w:themeColor="text1"/>
                <w:sz w:val="20"/>
                <w:szCs w:val="20"/>
                <w:highlight w:val="none"/>
                <w:lang w:val="en-US" w:eastAsia="zh-CN"/>
              </w:rPr>
              <w:t xml:space="preserve">0</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方案细化指标完整，内容与本项目关联度一般、科学性和可行性一般得</w:t>
            </w:r>
            <w:r>
              <w:rPr>
                <w:rFonts w:hint="eastAsia" w:ascii="宋体" w:hAnsi="宋体" w:cs="宋体"/>
                <w:color w:val="000000" w:themeColor="text1"/>
                <w:sz w:val="20"/>
                <w:szCs w:val="20"/>
                <w:highlight w:val="none"/>
                <w:lang w:val="en-US" w:eastAsia="zh-CN"/>
              </w:rPr>
              <w:t xml:space="preserve">7</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方案细化指标完整，内容与本项目关联度较低、科学性和可行性较差得</w:t>
            </w:r>
            <w:r>
              <w:rPr>
                <w:rFonts w:hint="eastAsia" w:ascii="宋体" w:hAnsi="宋体" w:cs="宋体"/>
                <w:color w:val="000000" w:themeColor="text1"/>
                <w:sz w:val="20"/>
                <w:szCs w:val="20"/>
                <w:highlight w:val="none"/>
                <w:lang w:val="en-US" w:eastAsia="zh-CN"/>
              </w:rPr>
              <w:t xml:space="preserve">4</w:t>
            </w:r>
            <w:r>
              <w:rPr>
                <w:rFonts w:hint="eastAsia" w:ascii="宋体" w:hAnsi="宋体" w:eastAsia="宋体" w:cs="宋体"/>
                <w:color w:val="000000" w:themeColor="text1"/>
                <w:sz w:val="20"/>
                <w:szCs w:val="20"/>
                <w:highlight w:val="none"/>
                <w:lang w:val="en-US"/>
              </w:rPr>
              <w:t xml:space="preserve">分；</w:t>
            </w:r>
            <w:r>
              <w:rPr>
                <w:color w:val="000000" w:themeColor="text1"/>
                <w:highlight w:val="none"/>
              </w:rPr>
            </w:r>
            <w:r/>
          </w:p>
          <w:p>
            <w:pPr>
              <w:pStyle w:val="1010"/>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rPr>
              <w:t xml:space="preserve">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r>
              <w:rPr>
                <w:rFonts w:hint="eastAsia" w:ascii="宋体" w:hAnsi="宋体" w:eastAsia="宋体" w:cs="宋体"/>
                <w:color w:val="000000" w:themeColor="text1"/>
                <w:sz w:val="20"/>
                <w:szCs w:val="20"/>
                <w:highlight w:val="none"/>
                <w:lang w:val="en-US" w:eastAsia="zh-CN"/>
              </w:rPr>
              <w:t xml:space="preserve">。</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rFonts w:hint="eastAsia" w:ascii="宋体" w:hAnsi="宋体" w:cs="宋体"/>
                <w:color w:val="000000" w:themeColor="text1"/>
                <w:sz w:val="20"/>
                <w:szCs w:val="20"/>
                <w:highlight w:val="none"/>
                <w:lang w:val="en-US" w:eastAsia="zh-CN"/>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是</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否</w:t>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3</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商务分</w:t>
            </w:r>
            <w:r>
              <w:rPr>
                <w:color w:val="000000" w:themeColor="text1"/>
                <w:highlight w:val="none"/>
              </w:rPr>
            </w:r>
            <w:r/>
          </w:p>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（客观分）</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eastAsia="宋体" w:cs="宋体"/>
                <w:b/>
                <w:bCs/>
                <w:color w:val="000000" w:themeColor="text1"/>
                <w:sz w:val="20"/>
                <w:szCs w:val="20"/>
                <w:highlight w:val="none"/>
              </w:rPr>
            </w:pPr>
            <w:r>
              <w:rPr>
                <w:rFonts w:hint="eastAsia" w:ascii="宋体" w:hAnsi="宋体" w:cs="宋体"/>
                <w:b/>
                <w:bCs/>
                <w:color w:val="000000" w:themeColor="text1"/>
                <w:sz w:val="20"/>
                <w:szCs w:val="20"/>
                <w:highlight w:val="none"/>
                <w:lang w:val="en-US" w:eastAsia="zh-CN"/>
              </w:rPr>
              <w:t xml:space="preserve">50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3.1</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体系认证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jc w:val="left"/>
              <w:keepLines w:val="0"/>
              <w:keepNext w:val="0"/>
              <w:widowControl/>
              <w:rPr>
                <w:rFonts w:ascii="宋体" w:hAnsi="宋体" w:cs="宋体"/>
                <w:bCs/>
                <w:color w:val="000000" w:themeColor="text1"/>
                <w:sz w:val="20"/>
                <w:szCs w:val="20"/>
                <w:highlight w:val="none"/>
              </w:rPr>
              <w:suppressLineNumbers w:val="0"/>
            </w:pPr>
            <w:r>
              <w:rPr>
                <w:rFonts w:hint="eastAsia" w:ascii="宋体" w:hAnsi="宋体" w:cs="宋体"/>
                <w:bCs/>
                <w:color w:val="000000" w:themeColor="text1"/>
                <w:sz w:val="20"/>
                <w:szCs w:val="20"/>
                <w:highlight w:val="none"/>
                <w:lang w:bidi="ar"/>
              </w:rPr>
              <w:t xml:space="preserve">响应供应商提供自有“教育组织管理体系认证证书”</w:t>
            </w:r>
            <w:r>
              <w:rPr>
                <w:rFonts w:hint="eastAsia" w:ascii="宋体" w:hAnsi="宋体" w:cs="宋体"/>
                <w:bCs/>
                <w:color w:val="000000" w:themeColor="text1"/>
                <w:sz w:val="20"/>
                <w:szCs w:val="20"/>
                <w:highlight w:val="none"/>
                <w:lang w:eastAsia="zh-CN" w:bidi="ar"/>
              </w:rPr>
              <w:t xml:space="preserve">（</w:t>
            </w:r>
            <w:r>
              <w:rPr>
                <w:rFonts w:hint="eastAsia" w:ascii="宋体" w:hAnsi="宋体" w:cs="宋体"/>
                <w:bCs/>
                <w:color w:val="000000" w:themeColor="text1"/>
                <w:sz w:val="20"/>
                <w:szCs w:val="20"/>
                <w:highlight w:val="none"/>
                <w:lang w:val="en-US" w:eastAsia="zh-CN" w:bidi="ar"/>
              </w:rPr>
              <w:t xml:space="preserve">认监委网站可查）</w:t>
            </w:r>
            <w:r>
              <w:rPr>
                <w:rFonts w:hint="eastAsia" w:ascii="宋体" w:hAnsi="宋体" w:cs="宋体"/>
                <w:bCs/>
                <w:color w:val="000000" w:themeColor="text1"/>
                <w:sz w:val="20"/>
                <w:szCs w:val="20"/>
                <w:highlight w:val="none"/>
                <w:lang w:bidi="ar"/>
              </w:rPr>
              <w:t xml:space="preserve">的得</w:t>
            </w:r>
            <w:r>
              <w:rPr>
                <w:rFonts w:hint="eastAsia" w:ascii="宋体" w:hAnsi="宋体" w:cs="宋体"/>
                <w:bCs/>
                <w:color w:val="000000" w:themeColor="text1"/>
                <w:sz w:val="20"/>
                <w:szCs w:val="20"/>
                <w:highlight w:val="none"/>
                <w:lang w:val="en-US" w:eastAsia="zh-CN" w:bidi="ar"/>
              </w:rPr>
              <w:t xml:space="preserve">5</w:t>
            </w:r>
            <w:r>
              <w:rPr>
                <w:rFonts w:hint="eastAsia" w:ascii="宋体" w:hAnsi="宋体" w:cs="宋体"/>
                <w:bCs/>
                <w:color w:val="000000" w:themeColor="text1"/>
                <w:sz w:val="20"/>
                <w:szCs w:val="20"/>
                <w:highlight w:val="none"/>
                <w:lang w:bidi="ar"/>
              </w:rPr>
              <w:t xml:space="preserve">分；提供自有</w:t>
            </w:r>
            <w:r>
              <w:rPr>
                <w:rFonts w:hint="eastAsia" w:ascii="宋体" w:hAnsi="宋体" w:cs="宋体"/>
                <w:bCs/>
                <w:color w:val="000000" w:themeColor="text1"/>
                <w:sz w:val="20"/>
                <w:szCs w:val="20"/>
                <w:highlight w:val="none"/>
                <w:lang w:eastAsia="zh-CN" w:bidi="ar"/>
              </w:rPr>
              <w:t xml:space="preserve">“</w:t>
            </w:r>
            <w:r>
              <w:rPr>
                <w:rFonts w:hint="eastAsia" w:ascii="宋体" w:hAnsi="宋体" w:cs="宋体"/>
                <w:bCs/>
                <w:color w:val="000000" w:themeColor="text1"/>
                <w:sz w:val="20"/>
                <w:szCs w:val="20"/>
                <w:highlight w:val="none"/>
                <w:lang w:val="en-US" w:eastAsia="zh-CN" w:bidi="ar"/>
              </w:rPr>
              <w:t xml:space="preserve">教育服务管理体系认证证书”</w:t>
            </w:r>
            <w:r>
              <w:rPr>
                <w:rFonts w:hint="eastAsia" w:ascii="宋体" w:hAnsi="宋体" w:cs="宋体"/>
                <w:bCs/>
                <w:color w:val="000000" w:themeColor="text1"/>
                <w:sz w:val="20"/>
                <w:szCs w:val="20"/>
                <w:highlight w:val="none"/>
                <w:lang w:eastAsia="zh-CN" w:bidi="ar"/>
              </w:rPr>
              <w:t xml:space="preserve">（</w:t>
            </w:r>
            <w:r>
              <w:rPr>
                <w:rFonts w:hint="eastAsia" w:ascii="宋体" w:hAnsi="宋体" w:cs="宋体"/>
                <w:bCs/>
                <w:color w:val="000000" w:themeColor="text1"/>
                <w:sz w:val="20"/>
                <w:szCs w:val="20"/>
                <w:highlight w:val="none"/>
                <w:lang w:val="en-US" w:eastAsia="zh-CN" w:bidi="ar"/>
              </w:rPr>
              <w:t xml:space="preserve">认监委网站可查）</w:t>
            </w:r>
            <w:r>
              <w:rPr>
                <w:rFonts w:hint="eastAsia" w:ascii="宋体" w:hAnsi="宋体" w:cs="宋体"/>
                <w:bCs/>
                <w:color w:val="000000" w:themeColor="text1"/>
                <w:sz w:val="20"/>
                <w:szCs w:val="20"/>
                <w:highlight w:val="none"/>
                <w:lang w:bidi="ar"/>
              </w:rPr>
              <w:t xml:space="preserve">的得</w:t>
            </w:r>
            <w:r>
              <w:rPr>
                <w:rFonts w:hint="eastAsia" w:ascii="宋体" w:hAnsi="宋体" w:cs="宋体"/>
                <w:bCs/>
                <w:color w:val="000000" w:themeColor="text1"/>
                <w:sz w:val="20"/>
                <w:szCs w:val="20"/>
                <w:highlight w:val="none"/>
                <w:lang w:val="en-US" w:eastAsia="zh-CN" w:bidi="ar"/>
              </w:rPr>
              <w:t xml:space="preserve">5</w:t>
            </w:r>
            <w:r>
              <w:rPr>
                <w:rFonts w:hint="eastAsia" w:ascii="宋体" w:hAnsi="宋体" w:cs="宋体"/>
                <w:bCs/>
                <w:color w:val="000000" w:themeColor="text1"/>
                <w:sz w:val="20"/>
                <w:szCs w:val="20"/>
                <w:highlight w:val="none"/>
                <w:lang w:bidi="ar"/>
              </w:rPr>
              <w:t xml:space="preserve">分；提供自有“培训管理体系认证证书”</w:t>
            </w:r>
            <w:r>
              <w:rPr>
                <w:rFonts w:hint="eastAsia" w:ascii="宋体" w:hAnsi="宋体" w:cs="宋体"/>
                <w:bCs/>
                <w:color w:val="000000" w:themeColor="text1"/>
                <w:sz w:val="20"/>
                <w:szCs w:val="20"/>
                <w:highlight w:val="none"/>
                <w:lang w:eastAsia="zh-CN" w:bidi="ar"/>
              </w:rPr>
              <w:t xml:space="preserve">（</w:t>
            </w:r>
            <w:r>
              <w:rPr>
                <w:rFonts w:hint="eastAsia" w:ascii="宋体" w:hAnsi="宋体" w:cs="宋体"/>
                <w:bCs/>
                <w:color w:val="000000" w:themeColor="text1"/>
                <w:sz w:val="20"/>
                <w:szCs w:val="20"/>
                <w:highlight w:val="none"/>
                <w:lang w:val="en-US" w:eastAsia="zh-CN" w:bidi="ar"/>
              </w:rPr>
              <w:t xml:space="preserve">认监委网站可查）</w:t>
            </w:r>
            <w:r>
              <w:rPr>
                <w:rFonts w:hint="eastAsia" w:ascii="宋体" w:hAnsi="宋体" w:cs="宋体"/>
                <w:bCs/>
                <w:color w:val="000000" w:themeColor="text1"/>
                <w:sz w:val="20"/>
                <w:szCs w:val="20"/>
                <w:highlight w:val="none"/>
                <w:lang w:bidi="ar"/>
              </w:rPr>
              <w:t xml:space="preserve">的得</w:t>
            </w:r>
            <w:r>
              <w:rPr>
                <w:rFonts w:hint="eastAsia" w:ascii="宋体" w:hAnsi="宋体" w:cs="宋体"/>
                <w:bCs/>
                <w:color w:val="000000" w:themeColor="text1"/>
                <w:sz w:val="20"/>
                <w:szCs w:val="20"/>
                <w:highlight w:val="none"/>
                <w:lang w:val="en-US" w:eastAsia="zh-CN" w:bidi="ar"/>
              </w:rPr>
              <w:t xml:space="preserve">5</w:t>
            </w:r>
            <w:r>
              <w:rPr>
                <w:rFonts w:hint="eastAsia" w:ascii="宋体" w:hAnsi="宋体" w:cs="宋体"/>
                <w:bCs/>
                <w:color w:val="000000" w:themeColor="text1"/>
                <w:sz w:val="20"/>
                <w:szCs w:val="20"/>
                <w:highlight w:val="none"/>
                <w:lang w:bidi="ar"/>
              </w:rPr>
              <w:t xml:space="preserve">分；注：以上自有的证书需提供相关证书原件的扫描件，未按要求提供或未提供证明材料的均不得分。</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rFonts w:hint="eastAsia" w:ascii="宋体" w:hAnsi="宋体" w:cs="宋体"/>
                <w:color w:val="000000" w:themeColor="text1"/>
                <w:sz w:val="20"/>
                <w:szCs w:val="20"/>
                <w:highlight w:val="none"/>
                <w:lang w:val="en-US" w:eastAsia="zh-CN"/>
              </w:rPr>
              <w:t xml:space="preserve">5</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否</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是</w:t>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3.2</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业绩</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jc w:val="left"/>
              <w:rPr>
                <w:rFonts w:ascii="宋体" w:hAnsi="宋体" w:cs="宋体"/>
                <w:bCs/>
                <w:color w:val="000000" w:themeColor="text1"/>
                <w:sz w:val="20"/>
                <w:szCs w:val="20"/>
                <w:highlight w:val="none"/>
              </w:rPr>
            </w:pPr>
            <w:r>
              <w:rPr>
                <w:rFonts w:hint="eastAsia" w:ascii="宋体" w:hAnsi="宋体" w:cs="宋体"/>
                <w:bCs/>
                <w:color w:val="000000" w:themeColor="text1"/>
                <w:sz w:val="20"/>
                <w:szCs w:val="20"/>
                <w:highlight w:val="none"/>
                <w:lang w:bidi="ar"/>
              </w:rPr>
              <w:t xml:space="preserve">202</w:t>
            </w:r>
            <w:r>
              <w:rPr>
                <w:rFonts w:hint="eastAsia" w:ascii="宋体" w:hAnsi="宋体" w:cs="宋体"/>
                <w:bCs/>
                <w:color w:val="000000" w:themeColor="text1"/>
                <w:sz w:val="20"/>
                <w:szCs w:val="20"/>
                <w:highlight w:val="none"/>
                <w:lang w:val="en-US" w:eastAsia="zh-CN" w:bidi="ar"/>
              </w:rPr>
              <w:t xml:space="preserve">3</w:t>
            </w:r>
            <w:r>
              <w:rPr>
                <w:rFonts w:hint="eastAsia" w:ascii="宋体" w:hAnsi="宋体" w:cs="宋体"/>
                <w:bCs/>
                <w:color w:val="000000" w:themeColor="text1"/>
                <w:sz w:val="20"/>
                <w:szCs w:val="20"/>
                <w:highlight w:val="none"/>
                <w:lang w:bidi="ar"/>
              </w:rPr>
              <w:t xml:space="preserve">年1月1日以来（以合同签订时间为准），投标供应商具有同类项目业绩的，每个得</w:t>
            </w:r>
            <w:r>
              <w:rPr>
                <w:rFonts w:hint="eastAsia" w:ascii="宋体" w:hAnsi="宋体" w:cs="宋体"/>
                <w:bCs/>
                <w:color w:val="000000" w:themeColor="text1"/>
                <w:sz w:val="20"/>
                <w:szCs w:val="20"/>
                <w:highlight w:val="none"/>
                <w:lang w:val="en-US" w:eastAsia="zh-CN" w:bidi="ar"/>
              </w:rPr>
              <w:t xml:space="preserve">5</w:t>
            </w:r>
            <w:r>
              <w:rPr>
                <w:rFonts w:hint="eastAsia" w:ascii="宋体" w:hAnsi="宋体" w:cs="宋体"/>
                <w:bCs/>
                <w:color w:val="000000" w:themeColor="text1"/>
                <w:sz w:val="20"/>
                <w:szCs w:val="20"/>
                <w:highlight w:val="none"/>
                <w:lang w:bidi="ar"/>
              </w:rPr>
              <w:t xml:space="preserve">分，本项最高得</w:t>
            </w:r>
            <w:r>
              <w:rPr>
                <w:rFonts w:hint="eastAsia" w:ascii="宋体" w:hAnsi="宋体" w:cs="宋体"/>
                <w:bCs/>
                <w:color w:val="000000" w:themeColor="text1"/>
                <w:sz w:val="20"/>
                <w:szCs w:val="20"/>
                <w:highlight w:val="none"/>
                <w:lang w:val="en-US" w:eastAsia="zh-CN" w:bidi="ar"/>
              </w:rPr>
              <w:t xml:space="preserve">10</w:t>
            </w:r>
            <w:r>
              <w:rPr>
                <w:rFonts w:hint="eastAsia" w:ascii="宋体" w:hAnsi="宋体" w:cs="宋体"/>
                <w:bCs/>
                <w:color w:val="000000" w:themeColor="text1"/>
                <w:sz w:val="20"/>
                <w:szCs w:val="20"/>
                <w:highlight w:val="none"/>
                <w:lang w:bidi="ar"/>
              </w:rPr>
              <w:t xml:space="preserve">分。</w:t>
            </w:r>
            <w:r>
              <w:rPr>
                <w:color w:val="000000" w:themeColor="text1"/>
                <w:highlight w:val="none"/>
              </w:rPr>
            </w:r>
            <w:r/>
          </w:p>
          <w:p>
            <w:pPr>
              <w:pStyle w:val="1010"/>
              <w:jc w:val="left"/>
              <w:rPr>
                <w:rFonts w:ascii="宋体" w:hAnsi="宋体" w:cs="宋体"/>
                <w:bCs/>
                <w:color w:val="000000" w:themeColor="text1"/>
                <w:sz w:val="20"/>
                <w:szCs w:val="20"/>
                <w:highlight w:val="none"/>
              </w:rPr>
            </w:pPr>
            <w:r>
              <w:rPr>
                <w:rFonts w:hint="eastAsia" w:ascii="宋体" w:hAnsi="宋体" w:cs="宋体"/>
                <w:bCs/>
                <w:color w:val="000000" w:themeColor="text1"/>
                <w:sz w:val="20"/>
                <w:szCs w:val="20"/>
                <w:highlight w:val="none"/>
                <w:lang w:bidi="ar"/>
              </w:rPr>
              <w:t xml:space="preserve">要求提供委托合同（或协议）原件的扫描件，未提供或未按要求提供的均不得分，同一采购人委托的项目不重复得分。</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10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否</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是</w:t>
            </w:r>
            <w:r>
              <w:rPr>
                <w:color w:val="000000" w:themeColor="text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3.3</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人员配置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5" w:type="dxa"/>
            <w:vAlign w:val="center"/>
            <w:textDirection w:val="lrTb"/>
            <w:noWrap w:val="false"/>
          </w:tcPr>
          <w:p>
            <w:pPr>
              <w:pStyle w:val="1010"/>
              <w:jc w:val="left"/>
              <w:keepLines w:val="0"/>
              <w:keepNext w:val="0"/>
              <w:widowControl/>
              <w:rPr>
                <w:rFonts w:hint="eastAsia" w:ascii="宋体" w:hAnsi="宋体" w:eastAsia="宋体" w:cs="宋体"/>
                <w:bCs/>
                <w:color w:val="000000" w:themeColor="text1"/>
                <w:sz w:val="20"/>
                <w:szCs w:val="20"/>
                <w:highlight w:val="none"/>
              </w:rPr>
              <w:suppressLineNumbers w:val="0"/>
            </w:pPr>
            <w:r>
              <w:rPr>
                <w:rFonts w:hint="eastAsia" w:ascii="宋体" w:hAnsi="宋体" w:eastAsia="宋体" w:cs="宋体"/>
                <w:bCs/>
                <w:color w:val="000000" w:themeColor="text1"/>
                <w:sz w:val="20"/>
                <w:szCs w:val="20"/>
                <w:highlight w:val="none"/>
                <w:lang w:val="en-US" w:eastAsia="zh-CN" w:bidi="ar"/>
              </w:rPr>
              <w:t xml:space="preserve">1、</w:t>
            </w:r>
            <w:r>
              <w:rPr>
                <w:rFonts w:hint="eastAsia" w:ascii="宋体" w:hAnsi="宋体" w:eastAsia="宋体" w:cs="宋体"/>
                <w:bCs/>
                <w:color w:val="000000" w:themeColor="text1"/>
                <w:sz w:val="20"/>
                <w:szCs w:val="20"/>
                <w:highlight w:val="none"/>
                <w:lang w:bidi="ar"/>
              </w:rPr>
              <w:t xml:space="preserve">拟派本项目的师资中</w:t>
            </w:r>
            <w:r>
              <w:rPr>
                <w:rFonts w:hint="eastAsia" w:ascii="宋体" w:hAnsi="宋体" w:eastAsia="宋体" w:cs="宋体"/>
                <w:bCs/>
                <w:color w:val="000000" w:themeColor="text1"/>
                <w:sz w:val="20"/>
                <w:szCs w:val="20"/>
                <w:highlight w:val="none"/>
                <w:lang w:eastAsia="zh-CN" w:bidi="ar"/>
              </w:rPr>
              <w:t xml:space="preserve">，</w:t>
            </w:r>
            <w:r>
              <w:rPr>
                <w:rFonts w:hint="eastAsia" w:ascii="宋体" w:hAnsi="宋体" w:eastAsia="宋体" w:cs="宋体"/>
                <w:bCs/>
                <w:color w:val="000000" w:themeColor="text1"/>
                <w:sz w:val="20"/>
                <w:szCs w:val="20"/>
                <w:highlight w:val="none"/>
                <w:lang w:bidi="ar"/>
              </w:rPr>
              <w:t xml:space="preserve">具有正高级职称的，每提供1人得3分，本项最多得12分；具有副高级职称的，每提供1人得2分，本项最多得4分；</w:t>
            </w:r>
            <w:r>
              <w:rPr>
                <w:color w:val="000000" w:themeColor="text1"/>
                <w:highlight w:val="none"/>
              </w:rPr>
            </w:r>
            <w:r/>
          </w:p>
          <w:p>
            <w:pPr>
              <w:pStyle w:val="1010"/>
              <w:jc w:val="left"/>
              <w:keepLines w:val="0"/>
              <w:keepNext w:val="0"/>
              <w:widowControl/>
              <w:rPr>
                <w:rFonts w:hint="eastAsia" w:ascii="宋体" w:hAnsi="宋体" w:eastAsia="宋体" w:cs="宋体"/>
                <w:bCs/>
                <w:color w:val="000000" w:themeColor="text1"/>
                <w:sz w:val="20"/>
                <w:szCs w:val="20"/>
                <w:highlight w:val="none"/>
              </w:rPr>
              <w:suppressLineNumbers w:val="0"/>
            </w:pPr>
            <w:r>
              <w:rPr>
                <w:rFonts w:hint="eastAsia" w:ascii="宋体" w:hAnsi="宋体" w:eastAsia="宋体" w:cs="宋体"/>
                <w:bCs/>
                <w:color w:val="000000" w:themeColor="text1"/>
                <w:sz w:val="20"/>
                <w:szCs w:val="20"/>
                <w:highlight w:val="none"/>
                <w:lang w:bidi="ar"/>
              </w:rPr>
              <w:t xml:space="preserve">2、拟派本项目的师资中</w:t>
            </w:r>
            <w:r>
              <w:rPr>
                <w:rFonts w:hint="eastAsia" w:ascii="宋体" w:hAnsi="宋体" w:eastAsia="宋体" w:cs="宋体"/>
                <w:bCs/>
                <w:color w:val="000000" w:themeColor="text1"/>
                <w:sz w:val="20"/>
                <w:szCs w:val="20"/>
                <w:highlight w:val="none"/>
                <w:lang w:val="en-US" w:eastAsia="zh-CN" w:bidi="ar"/>
              </w:rPr>
              <w:t xml:space="preserve">，</w:t>
            </w:r>
            <w:r>
              <w:rPr>
                <w:rFonts w:hint="eastAsia" w:ascii="宋体" w:hAnsi="宋体" w:eastAsia="宋体" w:cs="宋体"/>
                <w:bCs/>
                <w:color w:val="000000" w:themeColor="text1"/>
                <w:sz w:val="20"/>
                <w:szCs w:val="20"/>
                <w:highlight w:val="none"/>
                <w:lang w:bidi="ar"/>
              </w:rPr>
              <w:t xml:space="preserve">毕业于清华大学或北京大学的，每人得3分，本项最多得9分；</w:t>
            </w:r>
            <w:r>
              <w:rPr>
                <w:color w:val="000000" w:themeColor="text1"/>
                <w:highlight w:val="none"/>
              </w:rPr>
            </w:r>
            <w:r/>
          </w:p>
          <w:p>
            <w:pPr>
              <w:pStyle w:val="1010"/>
              <w:jc w:val="left"/>
              <w:keepLines w:val="0"/>
              <w:keepNext w:val="0"/>
              <w:widowControl/>
              <w:rPr>
                <w:rFonts w:hint="eastAsia" w:ascii="宋体" w:hAnsi="宋体" w:eastAsia="宋体" w:cs="宋体"/>
                <w:bCs/>
                <w:color w:val="000000" w:themeColor="text1"/>
                <w:sz w:val="20"/>
                <w:szCs w:val="20"/>
                <w:highlight w:val="none"/>
              </w:rPr>
              <w:suppressLineNumbers w:val="0"/>
            </w:pPr>
            <w:r>
              <w:rPr>
                <w:rFonts w:hint="eastAsia" w:ascii="宋体" w:hAnsi="宋体" w:eastAsia="宋体" w:cs="宋体"/>
                <w:bCs/>
                <w:color w:val="000000" w:themeColor="text1"/>
                <w:sz w:val="20"/>
                <w:szCs w:val="20"/>
                <w:highlight w:val="none"/>
                <w:lang w:val="en-US" w:bidi="ar"/>
              </w:rPr>
              <w:t xml:space="preserve">说明：</w:t>
            </w:r>
            <w:r>
              <w:rPr>
                <w:color w:val="000000" w:themeColor="text1"/>
                <w:highlight w:val="none"/>
              </w:rPr>
            </w:r>
            <w:r/>
          </w:p>
          <w:p>
            <w:pPr>
              <w:pStyle w:val="1010"/>
              <w:jc w:val="left"/>
              <w:keepLines w:val="0"/>
              <w:keepNext w:val="0"/>
              <w:widowControl/>
              <w:rPr>
                <w:rFonts w:ascii="宋体" w:hAnsi="宋体" w:eastAsia="宋体" w:cs="宋体"/>
                <w:bCs/>
                <w:color w:val="000000" w:themeColor="text1"/>
                <w:sz w:val="20"/>
                <w:szCs w:val="20"/>
                <w:highlight w:val="none"/>
              </w:rPr>
              <w:suppressLineNumbers w:val="0"/>
            </w:pPr>
            <w:r>
              <w:rPr>
                <w:rFonts w:hint="eastAsia" w:ascii="宋体" w:hAnsi="宋体" w:eastAsia="宋体" w:cs="宋体"/>
                <w:bCs/>
                <w:color w:val="000000" w:themeColor="text1"/>
                <w:sz w:val="20"/>
                <w:szCs w:val="20"/>
                <w:highlight w:val="none"/>
                <w:lang w:val="en-US" w:eastAsia="zh-CN" w:bidi="ar"/>
              </w:rPr>
              <w:t xml:space="preserve">（1）</w:t>
            </w:r>
            <w:r>
              <w:rPr>
                <w:rFonts w:hint="eastAsia" w:ascii="宋体" w:hAnsi="宋体" w:eastAsia="宋体" w:cs="宋体"/>
                <w:bCs/>
                <w:color w:val="000000" w:themeColor="text1"/>
                <w:sz w:val="20"/>
                <w:szCs w:val="20"/>
                <w:highlight w:val="none"/>
                <w:lang w:val="en-US" w:bidi="ar"/>
              </w:rPr>
              <w:t xml:space="preserve">以上人员在本评分项中不得重复计分</w:t>
            </w:r>
            <w:r>
              <w:rPr>
                <w:color w:val="000000" w:themeColor="text1"/>
                <w:highlight w:val="none"/>
              </w:rPr>
            </w:r>
            <w:r/>
          </w:p>
          <w:p>
            <w:pPr>
              <w:pStyle w:val="1010"/>
              <w:jc w:val="left"/>
              <w:keepLines w:val="0"/>
              <w:keepNext w:val="0"/>
              <w:widowControl/>
              <w:rPr>
                <w:rFonts w:ascii="宋体" w:hAnsi="宋体" w:eastAsia="宋体" w:cs="宋体"/>
                <w:bCs/>
                <w:color w:val="000000" w:themeColor="text1"/>
                <w:sz w:val="20"/>
                <w:szCs w:val="20"/>
                <w:highlight w:val="none"/>
              </w:rPr>
              <w:suppressLineNumbers w:val="0"/>
            </w:pPr>
            <w:r>
              <w:rPr>
                <w:rFonts w:hint="eastAsia" w:ascii="宋体" w:hAnsi="宋体" w:eastAsia="宋体" w:cs="宋体"/>
                <w:bCs/>
                <w:color w:val="000000" w:themeColor="text1"/>
                <w:sz w:val="20"/>
                <w:szCs w:val="20"/>
                <w:highlight w:val="none"/>
                <w:lang w:val="en-US" w:eastAsia="zh-CN" w:bidi="ar"/>
              </w:rPr>
              <w:t xml:space="preserve">（2）评分项1需</w:t>
            </w:r>
            <w:r>
              <w:rPr>
                <w:rFonts w:hint="eastAsia" w:ascii="宋体" w:hAnsi="宋体" w:eastAsia="宋体" w:cs="宋体"/>
                <w:bCs/>
                <w:color w:val="000000" w:themeColor="text1"/>
                <w:sz w:val="20"/>
                <w:szCs w:val="20"/>
                <w:highlight w:val="none"/>
                <w:lang w:val="en-US" w:bidi="ar"/>
              </w:rPr>
              <w:t xml:space="preserve">提供</w:t>
            </w:r>
            <w:r>
              <w:rPr>
                <w:rFonts w:hint="eastAsia" w:ascii="宋体" w:hAnsi="宋体" w:eastAsia="宋体" w:cs="宋体"/>
                <w:bCs/>
                <w:color w:val="000000" w:themeColor="text1"/>
                <w:sz w:val="20"/>
                <w:szCs w:val="20"/>
                <w:highlight w:val="none"/>
                <w:lang w:val="en-US" w:eastAsia="zh-CN" w:bidi="ar"/>
              </w:rPr>
              <w:t xml:space="preserve">参与本项目师资一览表，并提供表中符合得分要求人员的</w:t>
            </w:r>
            <w:r>
              <w:rPr>
                <w:rFonts w:hint="eastAsia" w:ascii="宋体" w:hAnsi="宋体" w:eastAsia="宋体" w:cs="宋体"/>
                <w:bCs/>
                <w:color w:val="000000" w:themeColor="text1"/>
                <w:sz w:val="20"/>
                <w:szCs w:val="20"/>
                <w:highlight w:val="none"/>
                <w:lang w:val="en-US" w:eastAsia="zh-CN" w:bidi="ar"/>
              </w:rPr>
              <w:t xml:space="preserve">职称证明原件扫描件。</w:t>
            </w:r>
            <w:r>
              <w:rPr>
                <w:color w:val="000000" w:themeColor="text1"/>
                <w:highlight w:val="none"/>
              </w:rPr>
            </w:r>
            <w:r/>
          </w:p>
          <w:p>
            <w:pPr>
              <w:pStyle w:val="1010"/>
              <w:jc w:val="left"/>
              <w:keepLines w:val="0"/>
              <w:keepNext w:val="0"/>
              <w:widowControl/>
              <w:rPr>
                <w:rFonts w:hint="eastAsia" w:ascii="宋体" w:hAnsi="宋体" w:eastAsia="宋体" w:cs="宋体"/>
                <w:bCs/>
                <w:color w:val="000000" w:themeColor="text1"/>
                <w:sz w:val="20"/>
                <w:szCs w:val="20"/>
                <w:highlight w:val="none"/>
              </w:rPr>
              <w:suppressLineNumbers w:val="0"/>
            </w:pPr>
            <w:r>
              <w:rPr>
                <w:rFonts w:hint="eastAsia" w:ascii="宋体" w:hAnsi="宋体" w:eastAsia="宋体" w:cs="宋体"/>
                <w:bCs/>
                <w:color w:val="000000" w:themeColor="text1"/>
                <w:sz w:val="20"/>
                <w:szCs w:val="20"/>
                <w:highlight w:val="none"/>
                <w:lang w:val="en-US" w:eastAsia="zh-CN" w:bidi="ar"/>
              </w:rPr>
              <w:t xml:space="preserve">（3）评分项2需</w:t>
            </w:r>
            <w:r>
              <w:rPr>
                <w:rFonts w:hint="eastAsia" w:ascii="宋体" w:hAnsi="宋体" w:eastAsia="宋体" w:cs="宋体"/>
                <w:bCs/>
                <w:color w:val="000000" w:themeColor="text1"/>
                <w:sz w:val="20"/>
                <w:szCs w:val="20"/>
                <w:highlight w:val="none"/>
                <w:lang w:val="en-US" w:bidi="ar"/>
              </w:rPr>
              <w:t xml:space="preserve">提供</w:t>
            </w:r>
            <w:r>
              <w:rPr>
                <w:rFonts w:hint="eastAsia" w:ascii="宋体" w:hAnsi="宋体" w:eastAsia="宋体" w:cs="宋体"/>
                <w:bCs/>
                <w:color w:val="000000" w:themeColor="text1"/>
                <w:sz w:val="20"/>
                <w:szCs w:val="20"/>
                <w:highlight w:val="none"/>
                <w:lang w:val="en-US" w:eastAsia="zh-CN" w:bidi="ar"/>
              </w:rPr>
              <w:t xml:space="preserve">参与本项目师资一览表，并提供表中符合得分要求人员的学历</w:t>
            </w:r>
            <w:r>
              <w:rPr>
                <w:rFonts w:hint="eastAsia" w:ascii="宋体" w:hAnsi="宋体" w:eastAsia="宋体" w:cs="宋体"/>
                <w:bCs/>
                <w:color w:val="000000" w:themeColor="text1"/>
                <w:sz w:val="20"/>
                <w:szCs w:val="20"/>
                <w:highlight w:val="none"/>
                <w:lang w:val="en-US" w:bidi="ar"/>
              </w:rPr>
              <w:t xml:space="preserve">证</w:t>
            </w:r>
            <w:r>
              <w:rPr>
                <w:rFonts w:hint="eastAsia" w:ascii="宋体" w:hAnsi="宋体" w:eastAsia="宋体" w:cs="宋体"/>
                <w:bCs/>
                <w:color w:val="000000" w:themeColor="text1"/>
                <w:sz w:val="20"/>
                <w:szCs w:val="20"/>
                <w:highlight w:val="none"/>
                <w:lang w:val="en-US" w:eastAsia="zh-CN" w:bidi="ar"/>
              </w:rPr>
              <w:t xml:space="preserve">书原件（学信网可查）</w:t>
            </w:r>
            <w:r>
              <w:rPr>
                <w:rFonts w:hint="eastAsia" w:ascii="宋体" w:hAnsi="宋体" w:eastAsia="宋体" w:cs="宋体"/>
                <w:bCs/>
                <w:color w:val="000000" w:themeColor="text1"/>
                <w:sz w:val="20"/>
                <w:szCs w:val="20"/>
                <w:highlight w:val="none"/>
                <w:lang w:val="en-US" w:bidi="ar"/>
              </w:rPr>
              <w:t xml:space="preserve">扫描件</w:t>
            </w:r>
            <w:r>
              <w:rPr>
                <w:rFonts w:hint="eastAsia" w:ascii="宋体" w:hAnsi="宋体" w:eastAsia="宋体" w:cs="宋体"/>
                <w:bCs/>
                <w:color w:val="000000" w:themeColor="text1"/>
                <w:sz w:val="20"/>
                <w:szCs w:val="20"/>
                <w:highlight w:val="none"/>
                <w:lang w:val="en-US" w:eastAsia="zh-CN" w:bidi="ar"/>
              </w:rPr>
              <w:t xml:space="preserve">。</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pStyle w:val="1010"/>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0</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25</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否</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pStyle w:val="1010"/>
              <w:jc w:val="center"/>
              <w:widowControl/>
              <w:rPr>
                <w:rFonts w:hint="eastAsia" w:ascii="宋体" w:hAnsi="宋体" w:eastAsia="宋体" w:cs="宋体"/>
                <w:color w:val="000000" w:themeColor="text1"/>
                <w:sz w:val="20"/>
                <w:szCs w:val="20"/>
                <w:highlight w:val="none"/>
              </w:rPr>
            </w:pPr>
            <w:r>
              <w:rPr>
                <w:rFonts w:hint="eastAsia" w:ascii="宋体" w:hAnsi="宋体" w:cs="宋体"/>
                <w:color w:val="000000" w:themeColor="text1"/>
                <w:sz w:val="20"/>
                <w:szCs w:val="20"/>
                <w:highlight w:val="none"/>
                <w:lang w:val="en-US" w:eastAsia="zh-CN"/>
              </w:rPr>
              <w:t xml:space="preserve">是</w:t>
            </w:r>
            <w:r>
              <w:rPr>
                <w:color w:val="000000" w:themeColor="text1"/>
                <w:highlight w:val="none"/>
              </w:rPr>
            </w:r>
            <w:r/>
          </w:p>
        </w:tc>
      </w:tr>
    </w:tbl>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1"/>
        <w:rPr>
          <w:rFonts w:hint="eastAsia" w:ascii="黑体" w:eastAsia="黑体"/>
          <w:bCs/>
          <w:color w:val="000000" w:themeColor="text1"/>
          <w:sz w:val="44"/>
          <w:highlight w:val="none"/>
        </w:rPr>
      </w:pPr>
      <w:r>
        <w:rPr>
          <w:color w:val="000000" w:themeColor="text1"/>
          <w:highlight w:val="none"/>
        </w:rPr>
      </w:r>
      <w:bookmarkStart w:id="201" w:name="_Toc173761694"/>
      <w:r>
        <w:rPr>
          <w:rFonts w:hint="eastAsia" w:ascii="黑体" w:eastAsia="黑体"/>
          <w:bCs/>
          <w:color w:val="000000" w:themeColor="text1"/>
          <w:sz w:val="44"/>
          <w:highlight w:val="none"/>
        </w:rPr>
        <w:br w:type="page" w:clear="all"/>
      </w:r>
      <w:r>
        <w:rPr>
          <w:rFonts w:hint="eastAsia" w:ascii="黑体" w:eastAsia="黑体"/>
          <w:bCs/>
          <w:color w:val="000000" w:themeColor="text1"/>
          <w:sz w:val="44"/>
          <w:highlight w:val="none"/>
        </w:rPr>
        <w:t xml:space="preserve">第六章  投标</w:t>
      </w:r>
      <w:bookmarkEnd w:id="194"/>
      <w:r>
        <w:rPr>
          <w:color w:val="000000" w:themeColor="text1"/>
          <w:highlight w:val="none"/>
        </w:rPr>
      </w:r>
      <w:bookmarkEnd w:id="195"/>
      <w:r>
        <w:rPr>
          <w:color w:val="000000" w:themeColor="text1"/>
          <w:highlight w:val="none"/>
        </w:rPr>
      </w:r>
      <w:bookmarkEnd w:id="196"/>
      <w:r>
        <w:rPr>
          <w:rFonts w:hint="eastAsia" w:ascii="黑体" w:eastAsia="黑体"/>
          <w:bCs/>
          <w:color w:val="000000" w:themeColor="text1"/>
          <w:sz w:val="44"/>
          <w:highlight w:val="none"/>
        </w:rPr>
        <w:t xml:space="preserve">文件格式</w:t>
      </w:r>
      <w:bookmarkEnd w:id="201"/>
      <w:r>
        <w:rPr>
          <w:rFonts w:hint="eastAsia" w:ascii="黑体" w:eastAsia="黑体"/>
          <w:bCs/>
          <w:color w:val="000000" w:themeColor="text1"/>
          <w:sz w:val="44"/>
          <w:highlight w:val="none"/>
        </w:rPr>
        <w:t xml:space="preserve"> </w:t>
      </w:r>
      <w:r>
        <w:rPr>
          <w:color w:val="000000" w:themeColor="text1"/>
          <w:highlight w:val="none"/>
        </w:rPr>
      </w:r>
      <w:r/>
    </w:p>
    <w:p>
      <w:pPr>
        <w:pStyle w:val="1010"/>
        <w:jc w:val="center"/>
        <w:rPr>
          <w:rFonts w:hint="eastAsia" w:ascii="宋体" w:hAnsi="宋体"/>
          <w:b/>
          <w:color w:val="000000" w:themeColor="text1"/>
          <w:sz w:val="72"/>
          <w:highlight w:val="none"/>
        </w:rPr>
      </w:pPr>
      <w:r>
        <w:rPr>
          <w:color w:val="000000" w:themeColor="text1"/>
          <w:highlight w:val="none"/>
        </w:rPr>
      </w:r>
      <w:bookmarkStart w:id="202" w:name="_Toc26554094"/>
      <w:r>
        <w:rPr>
          <w:color w:val="000000" w:themeColor="text1"/>
          <w:highlight w:val="none"/>
        </w:rPr>
      </w:r>
      <w:bookmarkStart w:id="203" w:name="_Toc120614282"/>
      <w:r>
        <w:rPr>
          <w:color w:val="000000" w:themeColor="text1"/>
          <w:highlight w:val="none"/>
        </w:rPr>
      </w:r>
      <w:bookmarkStart w:id="204" w:name="_Toc49090576"/>
      <w:r>
        <w:rPr>
          <w:color w:val="000000" w:themeColor="text1"/>
          <w:highlight w:val="none"/>
        </w:rPr>
      </w:r>
      <w:bookmarkStart w:id="205" w:name="_Hlt26955039"/>
      <w:r>
        <w:rPr>
          <w:color w:val="000000" w:themeColor="text1"/>
          <w:highlight w:val="none"/>
        </w:rPr>
      </w:r>
      <w:bookmarkEnd w:id="205"/>
      <w:r>
        <w:rPr>
          <w:color w:val="000000" w:themeColor="text1"/>
          <w:highlight w:val="none"/>
        </w:rPr>
      </w:r>
      <w:bookmarkStart w:id="206" w:name="_Hlt26671244"/>
      <w:r>
        <w:rPr>
          <w:color w:val="000000" w:themeColor="text1"/>
          <w:highlight w:val="none"/>
        </w:rPr>
      </w:r>
      <w:bookmarkEnd w:id="206"/>
      <w:r>
        <w:rPr>
          <w:color w:val="000000" w:themeColor="text1"/>
          <w:highlight w:val="none"/>
        </w:rPr>
      </w:r>
      <w:r/>
    </w:p>
    <w:p>
      <w:pPr>
        <w:pStyle w:val="1010"/>
        <w:jc w:val="center"/>
        <w:rPr>
          <w:rFonts w:hint="eastAsia" w:ascii="宋体" w:hAnsi="宋体"/>
          <w:b/>
          <w:color w:val="000000" w:themeColor="text1"/>
          <w:sz w:val="72"/>
          <w:highlight w:val="none"/>
        </w:rPr>
      </w:pPr>
      <w:r>
        <w:rPr>
          <w:rFonts w:hint="eastAsia" w:ascii="宋体" w:hAnsi="宋体"/>
          <w:b/>
          <w:color w:val="000000" w:themeColor="text1"/>
          <w:sz w:val="72"/>
          <w:highlight w:val="none"/>
        </w:rPr>
        <w:t xml:space="preserve">投  标  文  件</w:t>
      </w:r>
      <w:r>
        <w:rPr>
          <w:color w:val="000000" w:themeColor="text1"/>
          <w:highlight w:val="none"/>
        </w:rPr>
      </w:r>
      <w:r/>
    </w:p>
    <w:p>
      <w:pPr>
        <w:pStyle w:val="1010"/>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highlight w:val="none"/>
        </w:rPr>
      </w:r>
      <w:r/>
    </w:p>
    <w:p>
      <w:pPr>
        <w:pStyle w:val="1010"/>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highlight w:val="none"/>
        </w:rPr>
      </w:r>
      <w:r/>
    </w:p>
    <w:p>
      <w:pPr>
        <w:pStyle w:val="1010"/>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r/>
    </w:p>
    <w:p>
      <w:pPr>
        <w:pStyle w:val="1010"/>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r/>
    </w:p>
    <w:p>
      <w:pPr>
        <w:pStyle w:val="1010"/>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r/>
    </w:p>
    <w:p>
      <w:pPr>
        <w:pStyle w:val="1010"/>
        <w:ind w:firstLine="1084"/>
        <w:rPr>
          <w:rFonts w:hint="eastAsia"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color w:val="000000" w:themeColor="text1"/>
          <w:highlight w:val="none"/>
        </w:rPr>
      </w:r>
      <w:r/>
    </w:p>
    <w:p>
      <w:pPr>
        <w:pStyle w:val="1010"/>
        <w:ind w:firstLine="1084"/>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color w:val="000000" w:themeColor="text1"/>
          <w:highlight w:val="none"/>
        </w:rPr>
      </w:r>
      <w:r/>
    </w:p>
    <w:p>
      <w:pPr>
        <w:pStyle w:val="1010"/>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（加盖CA电子公章）</w:t>
      </w:r>
      <w:r>
        <w:rPr>
          <w:color w:val="000000" w:themeColor="text1"/>
          <w:highlight w:val="none"/>
        </w:rPr>
      </w:r>
      <w:r/>
    </w:p>
    <w:p>
      <w:pPr>
        <w:pStyle w:val="1010"/>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highlight w:val="none"/>
        </w:rPr>
      </w:r>
      <w:r/>
    </w:p>
    <w:p>
      <w:pPr>
        <w:pStyle w:val="1010"/>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r/>
    </w:p>
    <w:p>
      <w:pPr>
        <w:pStyle w:val="1010"/>
        <w:spacing w:line="44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10"/>
        <w:ind w:firstLine="1084"/>
        <w:rPr>
          <w:rFonts w:ascii="宋体" w:hAnsi="宋体"/>
          <w:b/>
          <w:bCs/>
          <w:color w:val="000000" w:themeColor="text1"/>
          <w:sz w:val="32"/>
          <w:szCs w:val="32"/>
          <w:highlight w:val="none"/>
        </w:rPr>
      </w:pPr>
      <w:r>
        <w:rPr>
          <w:rFonts w:ascii="宋体" w:hAnsi="宋体"/>
          <w:b/>
          <w:color w:val="000000" w:themeColor="text1"/>
          <w:sz w:val="36"/>
          <w:highlight w:val="none"/>
          <w:u w:val="single"/>
        </w:rPr>
        <w:br w:type="page" w:clear="all"/>
      </w:r>
      <w:r>
        <w:rPr>
          <w:color w:val="000000" w:themeColor="text1"/>
          <w:highlight w:val="none"/>
        </w:rPr>
      </w:r>
      <w:r/>
    </w:p>
    <w:p>
      <w:pPr>
        <w:pStyle w:val="1010"/>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投标文件主要格式目录</w:t>
      </w:r>
      <w:r>
        <w:rPr>
          <w:color w:val="000000" w:themeColor="text1"/>
          <w:highlight w:val="none"/>
        </w:rPr>
      </w:r>
      <w:r/>
    </w:p>
    <w:p>
      <w:pPr>
        <w:pStyle w:val="1010"/>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u w:val="single"/>
        </w:rPr>
      </w:pPr>
      <w:r>
        <w:rPr>
          <w:rFonts w:hint="eastAsia" w:ascii="宋体" w:hAnsi="宋体"/>
          <w:color w:val="000000" w:themeColor="text1"/>
          <w:sz w:val="24"/>
          <w:highlight w:val="none"/>
          <w:u w:val="single"/>
        </w:rPr>
        <w:t xml:space="preserve">一、投标人资格声明函</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u w:val="single"/>
        </w:rPr>
      </w:pPr>
      <w:r>
        <w:rPr>
          <w:rFonts w:hint="eastAsia" w:ascii="宋体" w:hAnsi="宋体"/>
          <w:color w:val="000000" w:themeColor="text1"/>
          <w:sz w:val="24"/>
          <w:highlight w:val="none"/>
          <w:u w:val="single"/>
        </w:rPr>
        <w:t xml:space="preserve">二、法人授权书</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u w:val="single"/>
        </w:rPr>
      </w:pPr>
      <w:r>
        <w:rPr>
          <w:rFonts w:hint="eastAsia" w:ascii="宋体" w:hAnsi="宋体"/>
          <w:color w:val="000000" w:themeColor="text1"/>
          <w:sz w:val="24"/>
          <w:highlight w:val="none"/>
          <w:u w:val="single"/>
        </w:rPr>
        <w:t xml:space="preserve">三、投标函</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四、小微企业声明函</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五、残疾人福利性单位声明函或监狱企业证明</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u w:val="single"/>
        </w:rPr>
      </w:pPr>
      <w:r>
        <w:rPr>
          <w:rFonts w:hint="eastAsia" w:ascii="宋体" w:hAnsi="宋体"/>
          <w:color w:val="000000" w:themeColor="text1"/>
          <w:sz w:val="24"/>
          <w:highlight w:val="none"/>
          <w:u w:val="single"/>
        </w:rPr>
        <w:t xml:space="preserve">六、投标分项报价表</w:t>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七、技术要求响应及偏离表</w:t>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八、商务要求响应及偏离表</w:t>
      </w:r>
      <w:r>
        <w:rPr>
          <w:color w:val="000000" w:themeColor="text1"/>
          <w:highlight w:val="none"/>
        </w:rPr>
      </w:r>
      <w:r/>
    </w:p>
    <w:p>
      <w:pPr>
        <w:pStyle w:val="1010"/>
        <w:ind w:firstLine="480"/>
        <w:spacing w:line="440" w:lineRule="exact"/>
        <w:rPr>
          <w:rFonts w:ascii="宋体" w:hAnsi="宋体"/>
          <w:color w:val="000000" w:themeColor="text1"/>
          <w:sz w:val="24"/>
          <w:highlight w:val="none"/>
          <w:u w:val="single"/>
        </w:rPr>
      </w:pPr>
      <w:r>
        <w:rPr>
          <w:rFonts w:hint="eastAsia" w:ascii="宋体" w:hAnsi="宋体"/>
          <w:color w:val="000000" w:themeColor="text1"/>
          <w:sz w:val="24"/>
          <w:highlight w:val="none"/>
          <w:u w:val="single"/>
        </w:rPr>
        <w:t xml:space="preserve">九、开标一览表</w:t>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0"/>
        <w:rPr>
          <w:rFonts w:ascii="黑体" w:hAnsi="黑体" w:eastAsia="黑体"/>
          <w:color w:val="000000" w:themeColor="text1"/>
          <w:sz w:val="32"/>
          <w:szCs w:val="32"/>
          <w:highlight w:val="none"/>
          <w:u w:val="single"/>
        </w:rPr>
      </w:pPr>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Start w:id="207" w:name="_Toc120614284"/>
      <w:r>
        <w:rPr>
          <w:rFonts w:hint="eastAsia" w:ascii="黑体" w:hAnsi="黑体" w:eastAsia="黑体"/>
          <w:color w:val="000000" w:themeColor="text1"/>
          <w:sz w:val="32"/>
          <w:szCs w:val="32"/>
          <w:highlight w:val="none"/>
          <w:u w:val="single"/>
        </w:rPr>
        <w:t xml:space="preserve">一、投标人</w:t>
      </w:r>
      <w:r>
        <w:rPr>
          <w:rFonts w:ascii="黑体" w:hAnsi="黑体" w:eastAsia="黑体"/>
          <w:color w:val="000000" w:themeColor="text1"/>
          <w:sz w:val="32"/>
          <w:szCs w:val="32"/>
          <w:highlight w:val="none"/>
          <w:u w:val="single"/>
        </w:rPr>
        <w:t xml:space="preserve">资格声明</w:t>
      </w:r>
      <w:r>
        <w:rPr>
          <w:rFonts w:hint="eastAsia" w:ascii="黑体" w:hAnsi="黑体" w:eastAsia="黑体"/>
          <w:color w:val="000000" w:themeColor="text1"/>
          <w:sz w:val="32"/>
          <w:szCs w:val="32"/>
          <w:highlight w:val="none"/>
          <w:u w:val="single"/>
        </w:rPr>
        <w:t xml:space="preserve">函</w:t>
      </w:r>
      <w:r>
        <w:rPr>
          <w:color w:val="000000" w:themeColor="text1"/>
          <w:highlight w:val="none"/>
        </w:rPr>
      </w:r>
      <w:r/>
    </w:p>
    <w:p>
      <w:pPr>
        <w:pStyle w:val="1010"/>
        <w:jc w:val="center"/>
        <w:spacing w:before="156" w:line="360" w:lineRule="auto"/>
        <w:widowControl/>
        <w:rPr>
          <w:rFonts w:ascii="宋体" w:hAnsi="宋体" w:cs="宋体"/>
          <w:color w:val="000000" w:themeColor="text1"/>
          <w:highlight w:val="none"/>
        </w:rPr>
      </w:pPr>
      <w:r>
        <w:rPr>
          <w:rFonts w:hint="eastAsia" w:ascii="宋体" w:hAnsi="宋体" w:cs="宋体"/>
          <w:b/>
          <w:color w:val="000000" w:themeColor="text1"/>
          <w:sz w:val="28"/>
          <w:szCs w:val="28"/>
          <w:highlight w:val="none"/>
        </w:rPr>
        <w:t xml:space="preserve">投标人资格声明函</w:t>
      </w:r>
      <w:r>
        <w:rPr>
          <w:color w:val="000000" w:themeColor="text1"/>
          <w:highlight w:val="none"/>
        </w:rPr>
      </w:r>
      <w:r/>
    </w:p>
    <w:p>
      <w:pPr>
        <w:pStyle w:val="1024"/>
        <w:ind w:firstLine="480"/>
        <w:spacing w:line="460" w:lineRule="exact"/>
        <w:rPr>
          <w:rFonts w:hint="eastAsia"/>
          <w:color w:val="000000" w:themeColor="text1"/>
          <w:highlight w:val="none"/>
        </w:rPr>
      </w:pPr>
      <w:r>
        <w:rPr>
          <w:rFonts w:hint="eastAsia"/>
          <w:color w:val="000000" w:themeColor="text1"/>
          <w:highlight w:val="none"/>
        </w:rPr>
        <w:t xml:space="preserve">致：常州市教育基本建设与装备管理中心</w:t>
      </w:r>
      <w:r>
        <w:rPr>
          <w:color w:val="000000" w:themeColor="text1"/>
          <w:highlight w:val="none"/>
        </w:rPr>
      </w:r>
      <w:r/>
    </w:p>
    <w:p>
      <w:pPr>
        <w:pStyle w:val="1024"/>
        <w:ind w:firstLine="840"/>
        <w:spacing w:line="460" w:lineRule="exact"/>
        <w:rPr>
          <w:color w:val="000000" w:themeColor="text1"/>
          <w:highlight w:val="none"/>
          <w:u w:val="single"/>
        </w:rPr>
      </w:pPr>
      <w:r>
        <w:rPr>
          <w:rFonts w:hint="eastAsia"/>
          <w:color w:val="000000" w:themeColor="text1"/>
          <w:highlight w:val="none"/>
          <w:u w:val="single"/>
        </w:rPr>
        <w:t xml:space="preserve">（采购人名称）</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按照《中华人民共和国政府采购法》第二十二条和招标文件的规定，我单位郑重声明如下：</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rPr>
          <w:rFonts w:hint="eastAsia"/>
          <w:b/>
          <w:color w:val="000000" w:themeColor="text1"/>
          <w:highlight w:val="none"/>
          <w:u w:val="single"/>
        </w:rPr>
        <w:t xml:space="preserve">（如属于分公司经总公司授权参与项目，由总公司承担民事责任的，需提供总公司项目授权书）</w:t>
      </w:r>
      <w:r>
        <w:rPr>
          <w:rFonts w:hint="eastAsia"/>
          <w:color w:val="000000" w:themeColor="text1"/>
          <w:highlight w:val="none"/>
        </w:rPr>
        <w:t xml:space="preserve">。</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二、我单位具有良好的商业信誉（指投标人经营状况良好，无本资格声明第十条情形）和健全的财务会计制度。</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三、我单位依法进行纳税和社会保险申报并实际履行了义务。</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四、我单位具有履行本项目采购合同所必需的设备和专业技术能力，并具有履行合同的良好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六、我单位具备法律、行政法规规定的其他条件。</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七、与我单位存在“单位负责人为同一人或者存在直接控股、管理关系”的其他单位信息如下（如无此情形的，填写“无”）：</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八、</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不属于为本项目提供整体设计、规范编制或者项目管理、监理、检测等服务的投标人。</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我单位无以下不良信用记录情形：</w:t>
      </w:r>
      <w:r>
        <w:rPr>
          <w:color w:val="000000" w:themeColor="text1"/>
          <w:highlight w:val="none"/>
        </w:rPr>
      </w:r>
      <w:r/>
    </w:p>
    <w:p>
      <w:pPr>
        <w:pStyle w:val="1024"/>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rPr>
          <w:color w:val="000000" w:themeColor="text1"/>
          <w:highlight w:val="none"/>
        </w:rPr>
      </w:r>
      <w:r/>
    </w:p>
    <w:p>
      <w:pPr>
        <w:pStyle w:val="1024"/>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rPr>
          <w:color w:val="000000" w:themeColor="text1"/>
          <w:highlight w:val="none"/>
        </w:rPr>
      </w:r>
      <w:r/>
    </w:p>
    <w:p>
      <w:pPr>
        <w:pStyle w:val="1024"/>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rPr>
          <w:color w:val="000000" w:themeColor="text1"/>
          <w:highlight w:val="none"/>
        </w:rPr>
      </w:r>
      <w:r/>
    </w:p>
    <w:p>
      <w:pPr>
        <w:pStyle w:val="102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pStyle w:val="102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2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                                            投标人：（加盖公章）</w:t>
      </w:r>
      <w:r>
        <w:rPr>
          <w:color w:val="000000" w:themeColor="text1"/>
          <w:highlight w:val="none"/>
        </w:rPr>
      </w:r>
      <w:r/>
    </w:p>
    <w:p>
      <w:pPr>
        <w:pStyle w:val="1024"/>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rPr>
          <w:color w:val="000000" w:themeColor="text1"/>
          <w:highlight w:val="none"/>
        </w:rPr>
      </w:r>
      <w:r/>
    </w:p>
    <w:p>
      <w:pPr>
        <w:pStyle w:val="1024"/>
        <w:ind w:firstLine="4305"/>
        <w:spacing w:line="460" w:lineRule="exact"/>
        <w:rPr>
          <w:rFonts w:hint="eastAsia"/>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pStyle w:val="101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0"/>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投标人承诺不实的，依据《政府采购法》第七十七条“提供虚假材料谋取中标、成交的”有关规定予以处理</w:t>
      </w:r>
      <w:r>
        <w:rPr>
          <w:color w:val="000000" w:themeColor="text1"/>
          <w:sz w:val="24"/>
          <w:highlight w:val="none"/>
        </w:rPr>
        <w:t xml:space="preserve">。</w:t>
      </w:r>
      <w:r>
        <w:rPr>
          <w:color w:val="000000" w:themeColor="text1"/>
          <w:highlight w:val="none"/>
        </w:rPr>
      </w:r>
      <w:r/>
    </w:p>
    <w:p>
      <w:pPr>
        <w:pStyle w:val="1010"/>
        <w:spacing w:line="360" w:lineRule="auto"/>
        <w:tabs>
          <w:tab w:val="left" w:pos="5580" w:leader="none"/>
        </w:tabs>
        <w:rPr>
          <w:color w:val="000000" w:themeColor="text1"/>
          <w:sz w:val="24"/>
          <w:highlight w:val="none"/>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1701" w:equalWidth="1"/>
          <w:docGrid w:linePitch="360"/>
          <w:titlePg/>
        </w:sectPr>
      </w:pPr>
      <w:r>
        <w:rPr>
          <w:color w:val="000000" w:themeColor="text1"/>
          <w:sz w:val="24"/>
          <w:highlight w:val="none"/>
        </w:rPr>
      </w:r>
      <w:r>
        <w:rPr>
          <w:color w:val="000000" w:themeColor="text1"/>
          <w:highlight w:val="none"/>
        </w:rPr>
      </w:r>
      <w:r/>
    </w:p>
    <w:p>
      <w:pPr>
        <w:pStyle w:val="1010"/>
        <w:jc w:val="center"/>
        <w:rPr>
          <w:rFonts w:hint="eastAsia" w:ascii="黑体" w:hAnsi="黑体" w:eastAsia="黑体"/>
          <w:color w:val="000000" w:themeColor="text1"/>
          <w:sz w:val="32"/>
          <w:szCs w:val="32"/>
          <w:highlight w:val="none"/>
          <w:u w:val="single"/>
        </w:rPr>
      </w:pPr>
      <w:r>
        <w:rPr>
          <w:rFonts w:hint="eastAsia" w:ascii="黑体" w:hAnsi="黑体" w:eastAsia="黑体"/>
          <w:color w:val="000000" w:themeColor="text1"/>
          <w:sz w:val="32"/>
          <w:szCs w:val="32"/>
          <w:highlight w:val="none"/>
          <w:u w:val="single"/>
        </w:rPr>
        <w:t xml:space="preserve">二、法人授权书</w:t>
      </w:r>
      <w:r>
        <w:rPr>
          <w:color w:val="000000" w:themeColor="text1"/>
          <w:highlight w:val="none"/>
        </w:rPr>
      </w:r>
      <w:r/>
    </w:p>
    <w:p>
      <w:pPr>
        <w:pStyle w:val="110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本授权书声明：____________（投标人名称）授权________________（被授权人的姓名）为我方就JSZC-</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号项目采购活动的合法代理人，以本单位名义全权处理一切与该项目采购有关的事务。</w:t>
      </w:r>
      <w:r>
        <w:rPr>
          <w:color w:val="000000" w:themeColor="text1"/>
          <w:highlight w:val="none"/>
        </w:rPr>
      </w:r>
      <w:r/>
    </w:p>
    <w:p>
      <w:pPr>
        <w:pStyle w:val="110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本授权书于______年____月____日起生效，特此声明。</w:t>
      </w:r>
      <w:r>
        <w:rPr>
          <w:color w:val="000000" w:themeColor="text1"/>
          <w:highlight w:val="none"/>
        </w:rPr>
      </w:r>
      <w:r/>
    </w:p>
    <w:p>
      <w:pPr>
        <w:pStyle w:val="1100"/>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被授权人身份证号码：</w:t>
      </w:r>
      <w:r>
        <w:rPr>
          <w:rFonts w:hint="eastAsia"/>
          <w:color w:val="000000" w:themeColor="text1"/>
          <w:sz w:val="24"/>
          <w:szCs w:val="24"/>
          <w:highlight w:val="none"/>
          <w:u w:val="single"/>
        </w:rPr>
        <w:t xml:space="preserve">                              </w:t>
      </w:r>
      <w:r>
        <w:rPr>
          <w:color w:val="000000" w:themeColor="text1"/>
          <w:highlight w:val="none"/>
        </w:rPr>
      </w:r>
      <w:r/>
    </w:p>
    <w:p>
      <w:pPr>
        <w:pStyle w:val="1100"/>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被授权人联系电话：（手机）</w:t>
      </w:r>
      <w:r>
        <w:rPr>
          <w:rFonts w:hint="eastAsia"/>
          <w:color w:val="000000" w:themeColor="text1"/>
          <w:sz w:val="24"/>
          <w:szCs w:val="24"/>
          <w:highlight w:val="none"/>
          <w:u w:val="single"/>
        </w:rPr>
        <w:t xml:space="preserve">                          </w:t>
      </w:r>
      <w:r>
        <w:rPr>
          <w:color w:val="000000" w:themeColor="text1"/>
          <w:highlight w:val="none"/>
        </w:rPr>
      </w:r>
      <w:r/>
    </w:p>
    <w:p>
      <w:pPr>
        <w:pStyle w:val="1100"/>
        <w:ind w:firstLine="120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授权单位名称：</w:t>
      </w:r>
      <w:r>
        <w:rPr>
          <w:rFonts w:hint="eastAsia"/>
          <w:color w:val="000000" w:themeColor="text1"/>
          <w:sz w:val="24"/>
          <w:szCs w:val="24"/>
          <w:highlight w:val="none"/>
          <w:u w:val="single"/>
        </w:rPr>
        <w:t xml:space="preserve">（加盖CA电子公章）</w:t>
      </w:r>
      <w:r>
        <w:rPr>
          <w:color w:val="000000" w:themeColor="text1"/>
          <w:highlight w:val="none"/>
        </w:rPr>
      </w:r>
      <w:r/>
    </w:p>
    <w:p>
      <w:pPr>
        <w:pStyle w:val="1100"/>
        <w:ind w:firstLine="48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单位地址：</w:t>
      </w:r>
      <w:r>
        <w:rPr>
          <w:rFonts w:hint="eastAsia"/>
          <w:color w:val="000000" w:themeColor="text1"/>
          <w:sz w:val="24"/>
          <w:szCs w:val="24"/>
          <w:highlight w:val="none"/>
          <w:u w:val="single"/>
        </w:rPr>
        <w:t xml:space="preserve">                                         </w:t>
      </w:r>
      <w:r>
        <w:rPr>
          <w:color w:val="000000" w:themeColor="text1"/>
          <w:highlight w:val="none"/>
        </w:rPr>
      </w:r>
      <w:r/>
    </w:p>
    <w:p>
      <w:pPr>
        <w:pStyle w:val="110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      日期：</w:t>
      </w:r>
      <w:bookmarkStart w:id="208" w:name="_Hlt26955070"/>
      <w:r>
        <w:rPr>
          <w:color w:val="000000" w:themeColor="text1"/>
          <w:highlight w:val="none"/>
        </w:rPr>
      </w:r>
      <w:bookmarkEnd w:id="208"/>
      <w:r>
        <w:rPr>
          <w:color w:val="000000" w:themeColor="text1"/>
          <w:highlight w:val="none"/>
        </w:rPr>
      </w:r>
      <w:bookmarkStart w:id="209" w:name="_格式3__银行出具的资信证明"/>
      <w:r>
        <w:rPr>
          <w:color w:val="000000" w:themeColor="text1"/>
          <w:highlight w:val="none"/>
        </w:rPr>
      </w:r>
      <w:bookmarkEnd w:id="209"/>
      <w:r>
        <w:rPr>
          <w:color w:val="000000" w:themeColor="text1"/>
          <w:highlight w:val="none"/>
        </w:rPr>
      </w:r>
      <w:bookmarkStart w:id="210" w:name="_Hlt26671380"/>
      <w:r>
        <w:rPr>
          <w:color w:val="000000" w:themeColor="text1"/>
          <w:highlight w:val="none"/>
        </w:rPr>
      </w:r>
      <w:bookmarkEnd w:id="210"/>
      <w:r>
        <w:rPr>
          <w:rFonts w:hint="eastAsia"/>
          <w:color w:val="000000" w:themeColor="text1"/>
          <w:sz w:val="24"/>
          <w:szCs w:val="24"/>
          <w:highlight w:val="none"/>
          <w:u w:val="single"/>
        </w:rPr>
        <w:t xml:space="preserve">                                         </w:t>
      </w:r>
      <w:r>
        <w:rPr>
          <w:color w:val="000000" w:themeColor="text1"/>
          <w:highlight w:val="none"/>
        </w:rPr>
      </w:r>
      <w:r/>
    </w:p>
    <w:p>
      <w:pPr>
        <w:pStyle w:val="1024"/>
        <w:rPr>
          <w:rFonts w:hint="eastAsia"/>
          <w:color w:val="000000" w:themeColor="text1"/>
          <w:sz w:val="24"/>
          <w:szCs w:val="24"/>
          <w:highlight w:val="none"/>
          <w:u w:val="single"/>
        </w:rPr>
      </w:pPr>
      <w:r>
        <w:rPr>
          <w:rFonts w:hint="eastAsia"/>
          <w:color w:val="000000" w:themeColor="text1"/>
          <w:sz w:val="24"/>
          <w:szCs w:val="24"/>
          <w:highlight w:val="none"/>
          <w:u w:val="single"/>
        </w:rPr>
      </w:r>
      <w:r>
        <w:rPr>
          <w:color w:val="000000" w:themeColor="text1"/>
          <w:highlight w:val="none"/>
        </w:rPr>
      </w:r>
      <w:r/>
    </w:p>
    <w:p>
      <w:pPr>
        <w:pStyle w:val="1024"/>
        <w:ind w:firstLine="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hint="eastAsia" w:ascii="楷体" w:hAnsi="楷体" w:eastAsia="楷体"/>
          <w:bCs/>
          <w:color w:val="000000" w:themeColor="text1"/>
          <w:sz w:val="24"/>
          <w:szCs w:val="24"/>
          <w:highlight w:val="none"/>
        </w:rPr>
      </w:pPr>
      <w:r>
        <w:rPr>
          <w:rFonts w:hint="eastAsia" w:ascii="楷体" w:hAnsi="楷体" w:eastAsia="楷体"/>
          <w:bCs/>
          <w:color w:val="000000" w:themeColor="text1"/>
          <w:sz w:val="24"/>
          <w:szCs w:val="24"/>
          <w:highlight w:val="none"/>
        </w:rPr>
      </w:r>
      <w:r>
        <w:rPr>
          <w:color w:val="000000" w:themeColor="text1"/>
          <w:highlight w:val="none"/>
        </w:rPr>
      </w:r>
      <w:r/>
    </w:p>
    <w:p>
      <w:pPr>
        <w:pStyle w:val="1010"/>
        <w:spacing w:line="460" w:lineRule="exact"/>
        <w:rPr>
          <w:rFonts w:hint="eastAsia" w:ascii="楷体" w:hAnsi="楷体" w:eastAsia="楷体"/>
          <w:bCs/>
          <w:color w:val="000000" w:themeColor="text1"/>
          <w:sz w:val="24"/>
          <w:szCs w:val="24"/>
          <w:highlight w:val="none"/>
        </w:rPr>
      </w:pPr>
      <w:r>
        <w:rPr>
          <w:rFonts w:hint="eastAsia" w:ascii="楷体" w:hAnsi="楷体" w:eastAsia="楷体"/>
          <w:bCs/>
          <w:color w:val="000000" w:themeColor="text1"/>
          <w:sz w:val="24"/>
          <w:szCs w:val="24"/>
          <w:highlight w:val="none"/>
        </w:rPr>
      </w:r>
      <w:r>
        <w:rPr>
          <w:color w:val="000000" w:themeColor="text1"/>
          <w:highlight w:val="none"/>
        </w:rPr>
      </w:r>
      <w:r/>
    </w:p>
    <w:p>
      <w:pPr>
        <w:pStyle w:val="1010"/>
        <w:jc w:val="center"/>
        <w:rPr>
          <w:rFonts w:ascii="黑体" w:hAnsi="黑体" w:eastAsia="黑体"/>
          <w:color w:val="000000" w:themeColor="text1"/>
          <w:sz w:val="32"/>
          <w:szCs w:val="32"/>
          <w:highlight w:val="none"/>
          <w:u w:val="single"/>
        </w:rPr>
      </w:pPr>
      <w:r>
        <w:rPr>
          <w:rFonts w:hint="eastAsia" w:ascii="黑体" w:hAnsi="黑体" w:eastAsia="黑体"/>
          <w:color w:val="000000" w:themeColor="text1"/>
          <w:sz w:val="32"/>
          <w:szCs w:val="32"/>
          <w:highlight w:val="none"/>
          <w:u w:val="single"/>
        </w:rPr>
        <w:t xml:space="preserve">三、投标函</w:t>
      </w:r>
      <w:r>
        <w:rPr>
          <w:color w:val="000000" w:themeColor="text1"/>
          <w:highlight w:val="none"/>
        </w:rPr>
      </w:r>
      <w:r/>
    </w:p>
    <w:p>
      <w:pPr>
        <w:pStyle w:val="1102"/>
        <w:ind w:firstLine="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致：常州市教育基本建设与装备管理中心</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根据贵方的JSZC</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号招标文件，正式授权下述签字人______(姓名)代表我方______________（投标人的名称），全权处理本次项目投标的有关事宜。</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据此函，__________签字人兹宣布同意如下：</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1.按招标文件规定的各项要求，向买方提供所需服务（包含与服务相关的货物）。</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.一旦我方中标,我方将根据招标文件的规定，严格履行合同的责任和义务,并保证在招标文件规定的时间完成项目，交付买方验收、使用。</w:t>
      </w:r>
      <w:r>
        <w:rPr>
          <w:color w:val="000000" w:themeColor="text1"/>
          <w:highlight w:val="none"/>
        </w:rPr>
      </w:r>
      <w:r/>
    </w:p>
    <w:p>
      <w:pPr>
        <w:pStyle w:val="1102"/>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.与本投标有关的正式通讯地址为：</w:t>
      </w:r>
      <w:r>
        <w:rPr>
          <w:color w:val="000000" w:themeColor="text1"/>
          <w:highlight w:val="none"/>
        </w:rPr>
      </w:r>
      <w:r/>
    </w:p>
    <w:p>
      <w:pPr>
        <w:pStyle w:val="1102"/>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          址：</w:t>
      </w:r>
      <w:r>
        <w:rPr>
          <w:color w:val="000000" w:themeColor="text1"/>
          <w:highlight w:val="none"/>
        </w:rPr>
      </w:r>
      <w:r/>
    </w:p>
    <w:p>
      <w:pPr>
        <w:pStyle w:val="1102"/>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邮          编：</w:t>
      </w:r>
      <w:r>
        <w:rPr>
          <w:color w:val="000000" w:themeColor="text1"/>
          <w:highlight w:val="none"/>
        </w:rPr>
      </w:r>
      <w:r/>
    </w:p>
    <w:p>
      <w:pPr>
        <w:pStyle w:val="1102"/>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电          话：</w:t>
      </w:r>
      <w:r>
        <w:rPr>
          <w:color w:val="000000" w:themeColor="text1"/>
          <w:highlight w:val="none"/>
        </w:rPr>
      </w:r>
      <w:r/>
    </w:p>
    <w:p>
      <w:pPr>
        <w:pStyle w:val="1102"/>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传          真：</w:t>
      </w:r>
      <w:r>
        <w:rPr>
          <w:color w:val="000000" w:themeColor="text1"/>
          <w:highlight w:val="none"/>
        </w:rPr>
      </w:r>
      <w:r/>
    </w:p>
    <w:p>
      <w:pPr>
        <w:pStyle w:val="1102"/>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投标人开户行：</w:t>
      </w:r>
      <w:r>
        <w:rPr>
          <w:color w:val="000000" w:themeColor="text1"/>
          <w:highlight w:val="none"/>
        </w:rPr>
      </w:r>
      <w:r/>
    </w:p>
    <w:p>
      <w:pPr>
        <w:pStyle w:val="1102"/>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账          号： </w:t>
      </w:r>
      <w:r>
        <w:rPr>
          <w:color w:val="000000" w:themeColor="text1"/>
          <w:highlight w:val="none"/>
        </w:rPr>
      </w:r>
      <w:r/>
    </w:p>
    <w:p>
      <w:pPr>
        <w:pStyle w:val="1102"/>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日           期：________年____月____日</w:t>
      </w:r>
      <w:r>
        <w:rPr>
          <w:color w:val="000000" w:themeColor="text1"/>
          <w:highlight w:val="none"/>
        </w:rPr>
      </w:r>
      <w:r/>
    </w:p>
    <w:p>
      <w:pPr>
        <w:pStyle w:val="1010"/>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ind w:firstLine="240"/>
        <w:jc w:val="center"/>
        <w:spacing w:line="560" w:lineRule="exact"/>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1010"/>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jc w:val="center"/>
        <w:spacing w:line="4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1010"/>
        <w:jc w:val="center"/>
        <w:spacing w:line="4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四、小微企业声明函（服务）（分包号：**）</w:t>
      </w:r>
      <w:r>
        <w:rPr>
          <w:color w:val="000000" w:themeColor="text1"/>
          <w:highlight w:val="none"/>
        </w:rPr>
      </w:r>
      <w:r/>
    </w:p>
    <w:p>
      <w:pPr>
        <w:pStyle w:val="1010"/>
        <w:ind w:firstLine="36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本公司（联合体）郑重声明，根据《政府采购促进中小企业发展管理办法》(财库[2020]46号)的规定，本公司（联合体）参加常州市教育基本建设与装备管理中心组织的</w:t>
      </w:r>
      <w:r>
        <w:rPr>
          <w:rFonts w:hint="eastAsia" w:ascii="宋体" w:hAnsi="宋体"/>
          <w:color w:val="000000" w:themeColor="text1"/>
          <w:sz w:val="24"/>
          <w:szCs w:val="24"/>
          <w:highlight w:val="none"/>
          <w:u w:val="single"/>
        </w:rPr>
        <w:t xml:space="preserve">（采购单位名称）</w:t>
      </w:r>
      <w:r>
        <w:rPr>
          <w:rFonts w:hint="eastAsia" w:ascii="宋体" w:hAnsi="宋体"/>
          <w:color w:val="000000" w:themeColor="text1"/>
          <w:sz w:val="24"/>
          <w:szCs w:val="24"/>
          <w:highlight w:val="none"/>
        </w:rPr>
        <w:t xml:space="preserve">采购编号为</w:t>
      </w:r>
      <w:r>
        <w:rPr>
          <w:rFonts w:hint="eastAsia"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single"/>
        </w:rPr>
        <w:t xml:space="preserve">（项目名称）（分包号：**）</w:t>
      </w:r>
      <w:r>
        <w:rPr>
          <w:rFonts w:hint="eastAsia" w:ascii="宋体" w:hAnsi="宋体"/>
          <w:color w:val="000000" w:themeColor="text1"/>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highlight w:val="none"/>
        </w:rPr>
      </w:r>
      <w:r/>
    </w:p>
    <w:p>
      <w:pPr>
        <w:pStyle w:val="1010"/>
        <w:ind w:firstLine="360"/>
        <w:spacing w:line="560" w:lineRule="exac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行业；承接企业为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（小型企业、微型企业）；</w:t>
      </w:r>
      <w:r>
        <w:rPr>
          <w:color w:val="000000" w:themeColor="text1"/>
          <w:highlight w:val="none"/>
        </w:rPr>
      </w:r>
      <w:r/>
    </w:p>
    <w:p>
      <w:pPr>
        <w:pStyle w:val="1010"/>
        <w:ind w:firstLine="360"/>
        <w:spacing w:line="560" w:lineRule="exac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行业；承接企业为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（小型企业、微型企业）；</w:t>
      </w:r>
      <w:r>
        <w:rPr>
          <w:color w:val="000000" w:themeColor="text1"/>
          <w:highlight w:val="none"/>
        </w:rPr>
      </w:r>
      <w:r/>
    </w:p>
    <w:p>
      <w:pPr>
        <w:pStyle w:val="1010"/>
        <w:ind w:firstLine="36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color w:val="000000" w:themeColor="text1"/>
          <w:highlight w:val="none"/>
        </w:rPr>
      </w:r>
      <w:r/>
    </w:p>
    <w:p>
      <w:pPr>
        <w:pStyle w:val="1010"/>
        <w:ind w:firstLine="36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10"/>
        <w:ind w:firstLine="36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color w:val="000000" w:themeColor="text1"/>
          <w:highlight w:val="none"/>
        </w:rPr>
      </w:r>
      <w:r/>
    </w:p>
    <w:p>
      <w:pPr>
        <w:pStyle w:val="1010"/>
        <w:ind w:right="72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1010"/>
        <w:ind w:right="180" w:firstLine="360"/>
        <w:jc w:val="right"/>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color w:val="000000" w:themeColor="text1"/>
          <w:highlight w:val="none"/>
        </w:rPr>
      </w:r>
      <w:r/>
    </w:p>
    <w:p>
      <w:pPr>
        <w:pStyle w:val="1010"/>
        <w:ind w:right="480" w:firstLine="540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w:t>
      </w:r>
      <w:r>
        <w:rPr>
          <w:color w:val="000000" w:themeColor="text1"/>
          <w:highlight w:val="none"/>
        </w:rPr>
      </w:r>
      <w:r/>
    </w:p>
    <w:p>
      <w:pPr>
        <w:pStyle w:val="1010"/>
        <w:ind w:firstLine="24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1010"/>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r/>
    </w:p>
    <w:p>
      <w:pPr>
        <w:pStyle w:val="1010"/>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备注2：供应商如不提供此声明函，价格将不做相应扣除。</w:t>
      </w:r>
      <w:r>
        <w:rPr>
          <w:rFonts w:hint="eastAsia" w:ascii="宋体" w:hAnsi="宋体"/>
          <w:color w:val="000000" w:themeColor="text1"/>
          <w:sz w:val="24"/>
          <w:highlight w:val="none"/>
        </w:rPr>
        <w:t xml:space="preserve">中标人为小微企业的，此声明函将随中标结果同时公告，接受社会监督。</w:t>
      </w:r>
      <w:r>
        <w:rPr>
          <w:color w:val="000000" w:themeColor="text1"/>
          <w:highlight w:val="none"/>
        </w:rPr>
      </w:r>
      <w:r/>
    </w:p>
    <w:p>
      <w:pPr>
        <w:pStyle w:val="1010"/>
        <w:jc w:val="center"/>
        <w:spacing w:line="460" w:lineRule="exact"/>
        <w:rPr>
          <w:rFonts w:hint="eastAsia"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br w:type="page" w:clear="all"/>
      </w:r>
      <w:r>
        <w:rPr>
          <w:rFonts w:hint="eastAsia" w:ascii="黑体" w:hAnsi="黑体" w:eastAsia="黑体"/>
          <w:b/>
          <w:color w:val="000000" w:themeColor="text1"/>
          <w:sz w:val="32"/>
          <w:szCs w:val="32"/>
          <w:highlight w:val="none"/>
        </w:rPr>
        <w:t xml:space="preserve">五、残疾人福利性单位声明函（分包号：**）</w:t>
      </w:r>
      <w:r>
        <w:rPr>
          <w:color w:val="000000" w:themeColor="text1"/>
          <w:highlight w:val="none"/>
        </w:rPr>
      </w:r>
      <w:r/>
    </w:p>
    <w:p>
      <w:pPr>
        <w:pStyle w:val="1010"/>
        <w:ind w:firstLine="480"/>
        <w:spacing w:line="588"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项目（分包号：**）采购活动由本单位提供服务。</w:t>
      </w:r>
      <w:r>
        <w:rPr>
          <w:color w:val="000000" w:themeColor="text1"/>
          <w:highlight w:val="none"/>
        </w:rPr>
      </w:r>
      <w:r/>
    </w:p>
    <w:p>
      <w:pPr>
        <w:pStyle w:val="1010"/>
        <w:ind w:firstLine="480"/>
        <w:spacing w:line="588" w:lineRule="exact"/>
        <w:rPr>
          <w:rFonts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本单位对上述声明的真实性负责。如有虚假，将依法承担相应责任。</w:t>
      </w:r>
      <w:r>
        <w:rPr>
          <w:color w:val="000000" w:themeColor="text1"/>
          <w:highlight w:val="none"/>
        </w:rPr>
      </w:r>
      <w:r/>
    </w:p>
    <w:p>
      <w:pPr>
        <w:pStyle w:val="1010"/>
        <w:ind w:firstLine="480"/>
        <w:spacing w:line="588"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ind w:firstLine="480"/>
        <w:spacing w:line="588" w:lineRule="exact"/>
        <w:rPr>
          <w:rFonts w:ascii="宋体" w:hAnsi="宋体"/>
          <w:color w:val="000000" w:themeColor="text1"/>
          <w:sz w:val="24"/>
          <w:highlight w:val="none"/>
        </w:rPr>
      </w:pPr>
      <w:r>
        <w:rPr>
          <w:rFonts w:hint="eastAsia" w:ascii="宋体" w:hAnsi="宋体"/>
          <w:color w:val="000000" w:themeColor="text1"/>
          <w:sz w:val="24"/>
          <w:highlight w:val="none"/>
        </w:rPr>
        <w:t xml:space="preserve">（备注：1、供应商如不提供此声明函，价格将不做相应扣除。2、中标人为残疾人福利单位的，此声明函将随中标结果同时公告，接受社会监督）</w:t>
      </w:r>
      <w:r>
        <w:rPr>
          <w:color w:val="000000" w:themeColor="text1"/>
          <w:highlight w:val="none"/>
        </w:rPr>
      </w:r>
      <w:r/>
    </w:p>
    <w:p>
      <w:pPr>
        <w:pStyle w:val="1010"/>
        <w:ind w:firstLine="624"/>
        <w:spacing w:line="588" w:lineRule="exact"/>
        <w:rPr>
          <w:rFonts w:ascii="仿宋_GB2312" w:eastAsia="仿宋_GB2312"/>
          <w:color w:val="000000" w:themeColor="text1"/>
          <w:spacing w:val="6"/>
          <w:sz w:val="30"/>
          <w:szCs w:val="30"/>
          <w:highlight w:val="none"/>
        </w:rPr>
      </w:pPr>
      <w:r>
        <w:rPr>
          <w:rFonts w:ascii="仿宋_GB2312" w:eastAsia="仿宋_GB2312"/>
          <w:color w:val="000000" w:themeColor="text1"/>
          <w:spacing w:val="6"/>
          <w:sz w:val="30"/>
          <w:szCs w:val="30"/>
          <w:highlight w:val="none"/>
        </w:rPr>
      </w:r>
      <w:r>
        <w:rPr>
          <w:color w:val="000000" w:themeColor="text1"/>
          <w:highlight w:val="none"/>
        </w:rPr>
      </w:r>
      <w:r/>
    </w:p>
    <w:p>
      <w:pPr>
        <w:pStyle w:val="1010"/>
        <w:ind w:right="1560" w:firstLine="624"/>
        <w:jc w:val="center"/>
        <w:spacing w:line="588" w:lineRule="exact"/>
        <w:tabs>
          <w:tab w:val="left" w:pos="4860" w:leader="none"/>
        </w:tabs>
        <w:rPr>
          <w:rFonts w:ascii="宋体" w:hAnsi="宋体"/>
          <w:color w:val="000000" w:themeColor="text1"/>
          <w:sz w:val="24"/>
          <w:highlight w:val="none"/>
        </w:rPr>
      </w:pPr>
      <w:r>
        <w:rPr>
          <w:rFonts w:hint="eastAsia" w:ascii="仿宋_GB2312" w:eastAsia="仿宋_GB2312"/>
          <w:color w:val="000000" w:themeColor="text1"/>
          <w:spacing w:val="6"/>
          <w:sz w:val="30"/>
          <w:szCs w:val="30"/>
          <w:highlight w:val="none"/>
        </w:rPr>
        <w:t xml:space="preserve">             </w:t>
      </w:r>
      <w:r>
        <w:rPr>
          <w:rFonts w:hint="eastAsia" w:ascii="宋体" w:hAnsi="宋体"/>
          <w:color w:val="000000" w:themeColor="text1"/>
          <w:sz w:val="24"/>
          <w:highlight w:val="none"/>
        </w:rPr>
        <w:t xml:space="preserve">          供应商全称（加盖CA电子公章）：</w:t>
      </w:r>
      <w:r>
        <w:rPr>
          <w:color w:val="000000" w:themeColor="text1"/>
          <w:highlight w:val="none"/>
        </w:rPr>
      </w:r>
      <w:r/>
    </w:p>
    <w:p>
      <w:pPr>
        <w:pStyle w:val="1010"/>
        <w:ind w:right="1560" w:firstLine="480"/>
        <w:jc w:val="center"/>
        <w:spacing w:line="588" w:lineRule="exact"/>
        <w:tabs>
          <w:tab w:val="left" w:pos="486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        日  期：</w:t>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ind w:firstLine="643"/>
        <w:spacing w:line="588" w:lineRule="exact"/>
        <w:rPr>
          <w:rFonts w:ascii="宋体" w:hAnsi="宋体"/>
          <w:color w:val="000000" w:themeColor="text1"/>
          <w:sz w:val="24"/>
          <w:highlight w:val="none"/>
        </w:rPr>
      </w:pPr>
      <w:r>
        <w:rPr>
          <w:rFonts w:hint="eastAsia" w:ascii="黑体" w:hAnsi="黑体" w:eastAsia="黑体" w:cs="Arial"/>
          <w:b/>
          <w:color w:val="000000" w:themeColor="text1"/>
          <w:sz w:val="32"/>
          <w:szCs w:val="32"/>
          <w:highlight w:val="none"/>
        </w:rPr>
        <w:t xml:space="preserve">监狱企业证明文件</w:t>
      </w:r>
      <w:r>
        <w:rPr>
          <w:rFonts w:hint="eastAsia" w:ascii="黑体" w:hAnsi="黑体" w:eastAsia="黑体"/>
          <w:b/>
          <w:color w:val="000000" w:themeColor="text1"/>
          <w:sz w:val="32"/>
          <w:szCs w:val="32"/>
          <w:highlight w:val="none"/>
        </w:rPr>
        <w:t xml:space="preserve">。</w:t>
      </w:r>
      <w:r>
        <w:rPr>
          <w:rFonts w:hint="eastAsia" w:ascii="宋体" w:hAnsi="宋体"/>
          <w:color w:val="000000" w:themeColor="text1"/>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color w:val="000000" w:themeColor="text1"/>
          <w:sz w:val="24"/>
          <w:szCs w:val="24"/>
          <w:highlight w:val="none"/>
        </w:rPr>
        <w:t xml:space="preserve">资格审查不予通过，作为无效投标。</w:t>
      </w:r>
      <w:r>
        <w:rPr>
          <w:rFonts w:hint="eastAsia" w:ascii="宋体" w:hAnsi="宋体"/>
          <w:color w:val="000000" w:themeColor="text1"/>
          <w:sz w:val="24"/>
          <w:highlight w:val="none"/>
        </w:rPr>
        <w:t xml:space="preserve">）</w:t>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rPr>
          <w:rFonts w:hint="eastAsia" w:ascii="黑体" w:hAnsi="黑体" w:eastAsia="黑体"/>
          <w:b/>
          <w:color w:val="000000" w:themeColor="text1"/>
          <w:sz w:val="32"/>
          <w:szCs w:val="32"/>
          <w:highlight w:val="none"/>
          <w:u w:val="single"/>
        </w:rPr>
      </w:pPr>
      <w:r>
        <w:rPr>
          <w:rFonts w:hint="eastAsia" w:ascii="黑体" w:hAnsi="黑体" w:eastAsia="黑体"/>
          <w:b/>
          <w:color w:val="000000" w:themeColor="text1"/>
          <w:sz w:val="32"/>
          <w:szCs w:val="32"/>
          <w:highlight w:val="none"/>
          <w:u w:val="single"/>
        </w:rPr>
        <w:t xml:space="preserve">六、投标分项报价表（分包号：**）</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1168"/>
        <w:gridCol w:w="1069"/>
        <w:gridCol w:w="2121"/>
        <w:gridCol w:w="865"/>
        <w:gridCol w:w="728"/>
        <w:gridCol w:w="937"/>
        <w:gridCol w:w="1685"/>
      </w:tblGrid>
      <w:tr>
        <w:trPr>
          <w:cantSplit/>
          <w:trHeight w:val="659"/>
        </w:trPr>
        <w:tc>
          <w:tcPr>
            <w:tcW w:w="32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637"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科目</w:t>
            </w:r>
            <w:r>
              <w:rPr>
                <w:color w:val="000000" w:themeColor="text1"/>
                <w:highlight w:val="none"/>
              </w:rPr>
            </w:r>
            <w:r/>
          </w:p>
        </w:tc>
        <w:tc>
          <w:tcPr>
            <w:tcW w:w="583" w:type="dxa"/>
            <w:vAlign w:val="center"/>
            <w:textDirection w:val="lrTb"/>
            <w:noWrap w:val="false"/>
          </w:tcPr>
          <w:p>
            <w:pPr>
              <w:pStyle w:val="1010"/>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年级</w:t>
            </w:r>
            <w:r>
              <w:rPr>
                <w:color w:val="000000" w:themeColor="text1"/>
                <w:highlight w:val="none"/>
              </w:rPr>
            </w:r>
            <w:r/>
          </w:p>
        </w:tc>
        <w:tc>
          <w:tcPr>
            <w:tcW w:w="1157" w:type="dxa"/>
            <w:vAlign w:val="center"/>
            <w:textDirection w:val="lrTb"/>
            <w:noWrap w:val="false"/>
          </w:tcPr>
          <w:p>
            <w:pPr>
              <w:pStyle w:val="1010"/>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服务内容</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w:t>
            </w:r>
            <w:r>
              <w:rPr>
                <w:color w:val="000000" w:themeColor="text1"/>
                <w:highlight w:val="none"/>
              </w:rPr>
            </w:r>
            <w:r/>
          </w:p>
        </w:tc>
        <w:tc>
          <w:tcPr>
            <w:tcW w:w="397"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单价</w:t>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总价</w:t>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63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8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初</w:t>
            </w:r>
            <w:r>
              <w:rPr>
                <w:rFonts w:hint="eastAsia" w:ascii="宋体" w:hAnsi="宋体" w:cs="宋体"/>
                <w:color w:val="000000" w:themeColor="text1"/>
                <w:szCs w:val="21"/>
                <w:highlight w:val="none"/>
                <w:lang w:val="en-US" w:eastAsia="zh-CN"/>
              </w:rPr>
              <w:t xml:space="preserve">中</w:t>
            </w:r>
            <w:r>
              <w:rPr>
                <w:color w:val="000000" w:themeColor="text1"/>
                <w:highlight w:val="none"/>
              </w:rPr>
            </w:r>
            <w:r/>
          </w:p>
        </w:tc>
        <w:tc>
          <w:tcPr>
            <w:tcW w:w="115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线上课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8</w:t>
            </w:r>
            <w:r>
              <w:rPr>
                <w:rFonts w:hint="eastAsia" w:ascii="宋体" w:hAnsi="宋体" w:eastAsia="宋体" w:cs="宋体"/>
                <w:i w:val="0"/>
                <w:iCs w:val="0"/>
                <w:color w:val="000000" w:themeColor="text1"/>
                <w:sz w:val="21"/>
                <w:szCs w:val="21"/>
                <w:highlight w:val="none"/>
                <w:u w:val="none"/>
                <w:lang w:val="en-US" w:eastAsia="zh-CN" w:bidi="ar"/>
              </w:rPr>
              <w:t xml:space="preserve">0</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63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83"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高一</w:t>
            </w:r>
            <w:r>
              <w:rPr>
                <w:color w:val="000000" w:themeColor="text1"/>
                <w:highlight w:val="none"/>
              </w:rPr>
            </w:r>
            <w:r/>
          </w:p>
        </w:tc>
        <w:tc>
          <w:tcPr>
            <w:tcW w:w="115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tcW w:w="63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物理</w:t>
            </w:r>
            <w:r>
              <w:rPr>
                <w:color w:val="000000" w:themeColor="text1"/>
                <w:highlight w:val="none"/>
              </w:rPr>
            </w:r>
            <w:r/>
          </w:p>
        </w:tc>
        <w:tc>
          <w:tcPr>
            <w:tcW w:w="583"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高一</w:t>
            </w:r>
            <w:r>
              <w:rPr>
                <w:color w:val="000000" w:themeColor="text1"/>
                <w:highlight w:val="none"/>
              </w:rPr>
            </w:r>
            <w:r/>
          </w:p>
        </w:tc>
        <w:tc>
          <w:tcPr>
            <w:tcW w:w="115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color w:val="000000" w:themeColor="text1"/>
                <w:highlight w:val="none"/>
              </w:rPr>
            </w:r>
            <w:r/>
          </w:p>
        </w:tc>
        <w:tc>
          <w:tcPr>
            <w:tcW w:w="63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化学</w:t>
            </w:r>
            <w:r>
              <w:rPr>
                <w:color w:val="000000" w:themeColor="text1"/>
                <w:highlight w:val="none"/>
              </w:rPr>
            </w:r>
            <w:r/>
          </w:p>
        </w:tc>
        <w:tc>
          <w:tcPr>
            <w:tcW w:w="583"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高一</w:t>
            </w:r>
            <w:r>
              <w:rPr>
                <w:color w:val="000000" w:themeColor="text1"/>
                <w:highlight w:val="none"/>
              </w:rPr>
            </w:r>
            <w:r/>
          </w:p>
        </w:tc>
        <w:tc>
          <w:tcPr>
            <w:tcW w:w="115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color w:val="000000" w:themeColor="text1"/>
                <w:highlight w:val="none"/>
              </w:rPr>
            </w:r>
            <w:r/>
          </w:p>
        </w:tc>
        <w:tc>
          <w:tcPr>
            <w:tcW w:w="637"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生物</w:t>
            </w:r>
            <w:r>
              <w:rPr>
                <w:color w:val="000000" w:themeColor="text1"/>
                <w:highlight w:val="none"/>
              </w:rPr>
            </w:r>
            <w:r/>
          </w:p>
        </w:tc>
        <w:tc>
          <w:tcPr>
            <w:tcW w:w="58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高一</w:t>
            </w:r>
            <w:r>
              <w:rPr>
                <w:color w:val="000000" w:themeColor="text1"/>
                <w:highlight w:val="none"/>
              </w:rPr>
            </w:r>
            <w:r/>
          </w:p>
        </w:tc>
        <w:tc>
          <w:tcPr>
            <w:tcW w:w="115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24</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w:t>
            </w:r>
            <w:r>
              <w:rPr>
                <w:color w:val="000000" w:themeColor="text1"/>
                <w:highlight w:val="none"/>
              </w:rPr>
            </w:r>
            <w:r/>
          </w:p>
        </w:tc>
        <w:tc>
          <w:tcPr>
            <w:tcW w:w="637"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生物</w:t>
            </w:r>
            <w:r>
              <w:rPr>
                <w:color w:val="000000" w:themeColor="text1"/>
                <w:highlight w:val="none"/>
              </w:rPr>
            </w:r>
            <w:r/>
          </w:p>
        </w:tc>
        <w:tc>
          <w:tcPr>
            <w:tcW w:w="58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高一</w:t>
            </w:r>
            <w:r>
              <w:rPr>
                <w:color w:val="000000" w:themeColor="text1"/>
                <w:highlight w:val="none"/>
              </w:rPr>
            </w:r>
            <w:r/>
          </w:p>
        </w:tc>
        <w:tc>
          <w:tcPr>
            <w:tcW w:w="115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线上课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90</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w:t>
            </w:r>
            <w:r>
              <w:rPr>
                <w:color w:val="000000" w:themeColor="text1"/>
                <w:highlight w:val="none"/>
              </w:rPr>
            </w:r>
            <w:r/>
          </w:p>
        </w:tc>
        <w:tc>
          <w:tcPr>
            <w:tcW w:w="63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83"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15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120</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8</w:t>
            </w:r>
            <w:r>
              <w:rPr>
                <w:color w:val="000000" w:themeColor="text1"/>
                <w:highlight w:val="none"/>
              </w:rPr>
            </w:r>
            <w:r/>
          </w:p>
        </w:tc>
        <w:tc>
          <w:tcPr>
            <w:tcW w:w="637"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83" w:type="dxa"/>
            <w:vAlign w:val="center"/>
            <w:textDirection w:val="lrTb"/>
            <w:noWrap w:val="false"/>
          </w:tcPr>
          <w:p>
            <w:pPr>
              <w:pStyle w:val="1010"/>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15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线上课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30</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9</w:t>
            </w:r>
            <w:r>
              <w:rPr>
                <w:color w:val="000000" w:themeColor="text1"/>
                <w:highlight w:val="none"/>
              </w:rPr>
            </w:r>
            <w:r/>
          </w:p>
        </w:tc>
        <w:tc>
          <w:tcPr>
            <w:tcW w:w="63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物理</w:t>
            </w:r>
            <w:r>
              <w:rPr>
                <w:color w:val="000000" w:themeColor="text1"/>
                <w:highlight w:val="none"/>
              </w:rPr>
            </w:r>
            <w:r/>
          </w:p>
        </w:tc>
        <w:tc>
          <w:tcPr>
            <w:tcW w:w="583"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157" w:type="dxa"/>
            <w:vAlign w:val="center"/>
            <w:textDirection w:val="lrTb"/>
            <w:noWrap w:val="false"/>
          </w:tcPr>
          <w:p>
            <w:pPr>
              <w:pStyle w:val="1010"/>
              <w:jc w:val="center"/>
              <w:rPr>
                <w:rFonts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108</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10</w:t>
            </w:r>
            <w:r>
              <w:rPr>
                <w:color w:val="000000" w:themeColor="text1"/>
                <w:highlight w:val="none"/>
              </w:rPr>
            </w:r>
            <w:r/>
          </w:p>
        </w:tc>
        <w:tc>
          <w:tcPr>
            <w:tcW w:w="63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化学</w:t>
            </w:r>
            <w:r>
              <w:rPr>
                <w:color w:val="000000" w:themeColor="text1"/>
                <w:highlight w:val="none"/>
              </w:rPr>
            </w:r>
            <w:r/>
          </w:p>
        </w:tc>
        <w:tc>
          <w:tcPr>
            <w:tcW w:w="58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15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180</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11</w:t>
            </w:r>
            <w:r>
              <w:rPr>
                <w:color w:val="000000" w:themeColor="text1"/>
                <w:highlight w:val="none"/>
              </w:rPr>
            </w:r>
            <w:r/>
          </w:p>
        </w:tc>
        <w:tc>
          <w:tcPr>
            <w:tcW w:w="63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生物</w:t>
            </w:r>
            <w:r>
              <w:rPr>
                <w:color w:val="000000" w:themeColor="text1"/>
                <w:highlight w:val="none"/>
              </w:rPr>
            </w:r>
            <w:r/>
          </w:p>
        </w:tc>
        <w:tc>
          <w:tcPr>
            <w:tcW w:w="58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高二</w:t>
            </w:r>
            <w:r>
              <w:rPr>
                <w:color w:val="000000" w:themeColor="text1"/>
                <w:highlight w:val="none"/>
              </w:rPr>
            </w:r>
            <w:r/>
          </w:p>
        </w:tc>
        <w:tc>
          <w:tcPr>
            <w:tcW w:w="115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线下入校</w:t>
            </w:r>
            <w:r>
              <w:rPr>
                <w:rFonts w:hint="eastAsia" w:ascii="宋体" w:hAnsi="宋体" w:cs="宋体"/>
                <w:color w:val="000000" w:themeColor="text1"/>
                <w:szCs w:val="21"/>
                <w:highlight w:val="none"/>
                <w:lang w:val="en-US" w:eastAsia="zh-CN"/>
              </w:rPr>
              <w:t xml:space="preserve">定制</w:t>
            </w:r>
            <w:r>
              <w:rPr>
                <w:rFonts w:hint="eastAsia" w:ascii="宋体" w:hAnsi="宋体" w:cs="宋体"/>
                <w:color w:val="000000" w:themeColor="text1"/>
                <w:szCs w:val="21"/>
                <w:highlight w:val="none"/>
              </w:rPr>
              <w:t xml:space="preserve">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108</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12</w:t>
            </w:r>
            <w:r>
              <w:rPr>
                <w:color w:val="000000" w:themeColor="text1"/>
                <w:highlight w:val="none"/>
              </w:rPr>
            </w:r>
            <w:r/>
          </w:p>
        </w:tc>
        <w:tc>
          <w:tcPr>
            <w:tcW w:w="63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数学</w:t>
            </w:r>
            <w:r>
              <w:rPr>
                <w:color w:val="000000" w:themeColor="text1"/>
                <w:highlight w:val="none"/>
              </w:rPr>
            </w:r>
            <w:r/>
          </w:p>
        </w:tc>
        <w:tc>
          <w:tcPr>
            <w:tcW w:w="58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高三</w:t>
            </w:r>
            <w:r>
              <w:rPr>
                <w:color w:val="000000" w:themeColor="text1"/>
                <w:highlight w:val="none"/>
              </w:rPr>
            </w:r>
            <w:r/>
          </w:p>
        </w:tc>
        <w:tc>
          <w:tcPr>
            <w:tcW w:w="115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强基</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培优</w:t>
            </w:r>
            <w:r>
              <w:rPr>
                <w:rFonts w:hint="eastAsia" w:ascii="宋体" w:hAnsi="宋体" w:cs="宋体"/>
                <w:color w:val="000000" w:themeColor="text1"/>
                <w:szCs w:val="21"/>
                <w:highlight w:val="none"/>
              </w:rPr>
              <w:t xml:space="preserve">线下入校课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78</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54"/>
        </w:trPr>
        <w:tc>
          <w:tcPr>
            <w:tcW w:w="322" w:type="dxa"/>
            <w:vAlign w:val="center"/>
            <w:textDirection w:val="lrTb"/>
            <w:noWrap w:val="false"/>
          </w:tcPr>
          <w:p>
            <w:pPr>
              <w:pStyle w:val="1010"/>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13</w:t>
            </w:r>
            <w:r>
              <w:rPr>
                <w:color w:val="000000" w:themeColor="text1"/>
                <w:highlight w:val="none"/>
              </w:rPr>
            </w:r>
            <w:r/>
          </w:p>
        </w:tc>
        <w:tc>
          <w:tcPr>
            <w:tcW w:w="63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语文</w:t>
            </w:r>
            <w:r>
              <w:rPr>
                <w:color w:val="000000" w:themeColor="text1"/>
                <w:highlight w:val="none"/>
              </w:rPr>
            </w:r>
            <w:r/>
          </w:p>
        </w:tc>
        <w:tc>
          <w:tcPr>
            <w:tcW w:w="583"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高三</w:t>
            </w:r>
            <w:r>
              <w:rPr>
                <w:color w:val="000000" w:themeColor="text1"/>
                <w:highlight w:val="none"/>
              </w:rPr>
            </w:r>
            <w:r/>
          </w:p>
        </w:tc>
        <w:tc>
          <w:tcPr>
            <w:tcW w:w="1157" w:type="dxa"/>
            <w:vAlign w:val="center"/>
            <w:textDirection w:val="lrTb"/>
            <w:noWrap w:val="false"/>
          </w:tcPr>
          <w:p>
            <w:pPr>
              <w:pStyle w:val="1010"/>
              <w:jc w:val="center"/>
              <w:rPr>
                <w:rFonts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强基</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培优</w:t>
            </w:r>
            <w:r>
              <w:rPr>
                <w:rFonts w:hint="eastAsia" w:ascii="宋体" w:hAnsi="宋体" w:cs="宋体"/>
                <w:color w:val="000000" w:themeColor="text1"/>
                <w:szCs w:val="21"/>
                <w:highlight w:val="none"/>
              </w:rPr>
              <w:t xml:space="preserve">线下入校课</w:t>
            </w:r>
            <w:r>
              <w:rPr>
                <w:color w:val="000000" w:themeColor="text1"/>
                <w:highlight w:val="none"/>
              </w:rPr>
            </w:r>
            <w:r/>
          </w:p>
        </w:tc>
        <w:tc>
          <w:tcPr>
            <w:tcW w:w="472"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小时</w:t>
            </w:r>
            <w:r>
              <w:rPr>
                <w:color w:val="000000" w:themeColor="text1"/>
                <w:highlight w:val="none"/>
              </w:rPr>
            </w:r>
            <w:r/>
          </w:p>
        </w:tc>
        <w:tc>
          <w:tcPr>
            <w:tcW w:w="397" w:type="dxa"/>
            <w:vAlign w:val="center"/>
            <w:textDirection w:val="lrTb"/>
            <w:noWrap w:val="false"/>
          </w:tcPr>
          <w:p>
            <w:pPr>
              <w:pStyle w:val="1010"/>
              <w:jc w:val="center"/>
              <w:keepLines w:val="0"/>
              <w:keepNext w:val="0"/>
              <w:widowControl/>
              <w:rPr>
                <w:rFonts w:ascii="宋体" w:hAnsi="宋体" w:eastAsia="宋体" w:cs="宋体"/>
                <w:color w:val="000000" w:themeColor="text1"/>
                <w:sz w:val="2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78</w:t>
            </w:r>
            <w:r>
              <w:rPr>
                <w:color w:val="000000" w:themeColor="text1"/>
                <w:highlight w:val="none"/>
              </w:rPr>
            </w:r>
            <w:r/>
          </w:p>
        </w:tc>
        <w:tc>
          <w:tcPr>
            <w:tcW w:w="510"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734"/>
        </w:trPr>
        <w:tc>
          <w:tcPr>
            <w:tcW w:w="322" w:type="dxa"/>
            <w:vAlign w:val="center"/>
            <w:textDirection w:val="lrTb"/>
            <w:noWrap w:val="false"/>
          </w:tcPr>
          <w:p>
            <w:pPr>
              <w:pStyle w:val="1010"/>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gridSpan w:val="6"/>
            <w:tcW w:w="6888" w:type="dxa"/>
            <w:vAlign w:val="center"/>
            <w:textDirection w:val="lrTb"/>
            <w:noWrap w:val="false"/>
          </w:tcPr>
          <w:p>
            <w:pPr>
              <w:pStyle w:val="1010"/>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总报价（人民币：元）</w:t>
            </w:r>
            <w:r>
              <w:rPr>
                <w:color w:val="000000" w:themeColor="text1"/>
                <w:highlight w:val="none"/>
              </w:rPr>
            </w:r>
            <w:r/>
          </w:p>
        </w:tc>
        <w:tc>
          <w:tcPr>
            <w:tcW w:w="919" w:type="dxa"/>
            <w:vAlign w:val="top"/>
            <w:textDirection w:val="lrTb"/>
            <w:noWrap w:val="false"/>
          </w:tcPr>
          <w:p>
            <w:pPr>
              <w:pStyle w:val="1010"/>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bl>
    <w:p>
      <w:pPr>
        <w:pStyle w:val="1010"/>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服务期限或者交付期：</w:t>
      </w:r>
      <w:r>
        <w:rPr>
          <w:rFonts w:hint="eastAsia" w:ascii="宋体" w:hAnsi="宋体"/>
          <w:color w:val="000000" w:themeColor="text1"/>
          <w:sz w:val="24"/>
          <w:szCs w:val="24"/>
          <w:highlight w:val="none"/>
          <w:u w:val="single"/>
        </w:rPr>
        <w:t xml:space="preserve">                                 </w:t>
      </w:r>
      <w:r>
        <w:rPr>
          <w:color w:val="000000" w:themeColor="text1"/>
          <w:highlight w:val="none"/>
        </w:rPr>
      </w:r>
      <w:r/>
    </w:p>
    <w:p>
      <w:pPr>
        <w:pStyle w:val="101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color w:val="000000" w:themeColor="text1"/>
          <w:highlight w:val="none"/>
        </w:rPr>
      </w:r>
      <w:r/>
    </w:p>
    <w:p>
      <w:pPr>
        <w:pStyle w:val="1010"/>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七、技术要求响应及偏离表（分包号：**）</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0"/>
              <w:jc w:val="left"/>
              <w:rPr>
                <w:b/>
                <w:color w:val="000000" w:themeColor="text1"/>
                <w:sz w:val="24"/>
                <w:highlight w:val="none"/>
              </w:rPr>
            </w:pPr>
            <w:r>
              <w:rPr>
                <w:rFonts w:hint="eastAsia"/>
                <w:b/>
                <w:color w:val="000000" w:themeColor="text1"/>
                <w:sz w:val="24"/>
                <w:highlight w:val="none"/>
              </w:rPr>
              <w:t xml:space="preserve">对本项目技术要求条款的偏离情况（请进行勾选）：</w:t>
            </w:r>
            <w:r>
              <w:rPr>
                <w:color w:val="000000" w:themeColor="text1"/>
                <w:highlight w:val="none"/>
              </w:rPr>
            </w:r>
            <w:r/>
          </w:p>
          <w:p>
            <w:pPr>
              <w:pStyle w:val="1010"/>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（如无偏离，仅勾选无偏离即可）</w:t>
            </w:r>
            <w:r>
              <w:rPr>
                <w:color w:val="000000" w:themeColor="text1"/>
                <w:highlight w:val="none"/>
              </w:rPr>
            </w:r>
            <w:r/>
          </w:p>
          <w:p>
            <w:pPr>
              <w:pStyle w:val="1010"/>
              <w:rPr>
                <w:rFonts w:hint="eastAsia" w:ascii="宋体" w:hAnsi="宋体"/>
                <w:color w:val="000000" w:themeColor="text1"/>
                <w:sz w:val="24"/>
                <w:szCs w:val="24"/>
                <w:highlight w:val="none"/>
              </w:rPr>
            </w:pPr>
            <w:r>
              <w:rPr>
                <w:b/>
                <w:color w:val="000000" w:themeColor="text1"/>
                <w:sz w:val="24"/>
                <w:highlight w:val="none"/>
              </w:rPr>
              <w:t xml:space="preserve">□有偏离</w:t>
            </w:r>
            <w:r>
              <w:rPr>
                <w:color w:val="000000" w:themeColor="text1"/>
                <w:sz w:val="24"/>
                <w:highlight w:val="none"/>
              </w:rPr>
              <w:t xml:space="preserve">（如有</w:t>
            </w:r>
            <w:r>
              <w:rPr>
                <w:rFonts w:hint="eastAsia"/>
                <w:color w:val="000000" w:themeColor="text1"/>
                <w:sz w:val="24"/>
                <w:highlight w:val="none"/>
              </w:rPr>
              <w:t xml:space="preserve">超出或者</w:t>
            </w:r>
            <w:r>
              <w:rPr>
                <w:color w:val="000000" w:themeColor="text1"/>
                <w:sz w:val="24"/>
                <w:highlight w:val="none"/>
              </w:rPr>
              <w:t xml:space="preserve">偏离，则须在本表中对</w:t>
            </w:r>
            <w:r>
              <w:rPr>
                <w:rFonts w:hint="eastAsia"/>
                <w:color w:val="000000" w:themeColor="text1"/>
                <w:sz w:val="24"/>
                <w:highlight w:val="none"/>
              </w:rPr>
              <w:t xml:space="preserve">超出或者</w:t>
            </w:r>
            <w:r>
              <w:rPr>
                <w:color w:val="000000" w:themeColor="text1"/>
                <w:sz w:val="24"/>
                <w:highlight w:val="none"/>
              </w:rPr>
              <w:t xml:space="preserve">偏离项逐一列明）</w:t>
            </w:r>
            <w:r>
              <w:rPr>
                <w:color w:val="000000" w:themeColor="text1"/>
                <w:highlight w:val="none"/>
              </w:rPr>
            </w:r>
            <w:r/>
          </w:p>
        </w:tc>
      </w:tr>
      <w:tr>
        <w:trPr>
          <w:cantSplit/>
        </w:trPr>
        <w:tc>
          <w:tcPr>
            <w:tcW w:w="545"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3291"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highlight w:val="none"/>
              </w:rPr>
            </w:r>
            <w:r/>
          </w:p>
        </w:tc>
        <w:tc>
          <w:tcPr>
            <w:tcW w:w="2852"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highlight w:val="none"/>
              </w:rPr>
            </w:r>
            <w:r/>
          </w:p>
        </w:tc>
        <w:tc>
          <w:tcPr>
            <w:tcW w:w="1308"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w:t>
            </w:r>
            <w:r>
              <w:rPr>
                <w:color w:val="000000" w:themeColor="text1"/>
                <w:highlight w:val="none"/>
              </w:rPr>
            </w:r>
            <w:r/>
          </w:p>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或偏离</w:t>
            </w:r>
            <w:r>
              <w:rPr>
                <w:color w:val="000000" w:themeColor="text1"/>
                <w:highlight w:val="none"/>
              </w:rPr>
            </w:r>
            <w:r/>
          </w:p>
        </w:tc>
        <w:tc>
          <w:tcPr>
            <w:tcW w:w="1173"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证明</w:t>
            </w:r>
            <w:r>
              <w:rPr>
                <w:color w:val="000000" w:themeColor="text1"/>
                <w:highlight w:val="none"/>
              </w:rPr>
            </w:r>
            <w:r/>
          </w:p>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材料</w:t>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bl>
    <w:p>
      <w:pPr>
        <w:pStyle w:val="101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注： 行数不够，可自行添加。</w:t>
      </w:r>
      <w:r>
        <w:rPr>
          <w:color w:val="000000" w:themeColor="text1"/>
          <w:highlight w:val="none"/>
        </w:rPr>
      </w:r>
      <w:r/>
    </w:p>
    <w:p>
      <w:pPr>
        <w:pStyle w:val="1010"/>
        <w:jc w:val="center"/>
        <w:rPr>
          <w:rFonts w:hint="eastAsia" w:ascii="黑体" w:hAnsi="Arial" w:eastAsia="黑体"/>
          <w:b/>
          <w:color w:val="000000" w:themeColor="text1"/>
          <w:sz w:val="36"/>
          <w:highlight w:val="none"/>
        </w:rPr>
      </w:pPr>
      <w:r>
        <w:rPr>
          <w:rFonts w:hint="eastAsia" w:ascii="黑体" w:hAnsi="Arial" w:eastAsia="黑体"/>
          <w:b/>
          <w:color w:val="000000" w:themeColor="text1"/>
          <w:sz w:val="36"/>
          <w:highlight w:val="none"/>
        </w:rPr>
      </w:r>
      <w:r>
        <w:rPr>
          <w:color w:val="000000" w:themeColor="text1"/>
          <w:highlight w:val="none"/>
        </w:rPr>
      </w:r>
      <w:r/>
    </w:p>
    <w:p>
      <w:pPr>
        <w:pStyle w:val="1010"/>
        <w:jc w:val="center"/>
        <w:rPr>
          <w:rFonts w:hint="eastAsia" w:ascii="黑体" w:hAnsi="Arial" w:eastAsia="黑体"/>
          <w:b/>
          <w:color w:val="000000" w:themeColor="text1"/>
          <w:sz w:val="36"/>
          <w:highlight w:val="none"/>
        </w:rPr>
      </w:pPr>
      <w:r>
        <w:rPr>
          <w:rFonts w:hint="eastAsia" w:ascii="黑体" w:hAnsi="Arial" w:eastAsia="黑体"/>
          <w:b/>
          <w:color w:val="000000" w:themeColor="text1"/>
          <w:sz w:val="36"/>
          <w:highlight w:val="none"/>
        </w:rPr>
      </w:r>
      <w:r>
        <w:rPr>
          <w:color w:val="000000" w:themeColor="text1"/>
          <w:highlight w:val="none"/>
        </w:rPr>
      </w:r>
      <w:r/>
    </w:p>
    <w:p>
      <w:pPr>
        <w:pStyle w:val="1010"/>
        <w:jc w:val="center"/>
        <w:rPr>
          <w:rFonts w:hint="eastAsia" w:ascii="黑体" w:hAnsi="Arial" w:eastAsia="黑体"/>
          <w:b/>
          <w:color w:val="000000" w:themeColor="text1"/>
          <w:sz w:val="36"/>
          <w:highlight w:val="none"/>
        </w:rPr>
      </w:pPr>
      <w:r>
        <w:rPr>
          <w:rFonts w:hint="eastAsia" w:ascii="黑体" w:hAnsi="Arial" w:eastAsia="黑体"/>
          <w:b/>
          <w:color w:val="000000" w:themeColor="text1"/>
          <w:sz w:val="36"/>
          <w:highlight w:val="none"/>
        </w:rPr>
      </w:r>
      <w:r>
        <w:rPr>
          <w:color w:val="000000" w:themeColor="text1"/>
          <w:highlight w:val="none"/>
        </w:rPr>
      </w:r>
      <w:r/>
    </w:p>
    <w:p>
      <w:pPr>
        <w:pStyle w:val="1010"/>
        <w:jc w:val="center"/>
        <w:rPr>
          <w:rFonts w:hint="eastAsia" w:ascii="黑体" w:hAnsi="Arial" w:eastAsia="黑体"/>
          <w:b/>
          <w:color w:val="000000" w:themeColor="text1"/>
          <w:sz w:val="36"/>
          <w:highlight w:val="none"/>
        </w:rPr>
      </w:pPr>
      <w:r>
        <w:rPr>
          <w:rFonts w:hint="eastAsia" w:ascii="黑体" w:hAnsi="Arial" w:eastAsia="黑体"/>
          <w:b/>
          <w:color w:val="000000" w:themeColor="text1"/>
          <w:sz w:val="36"/>
          <w:highlight w:val="none"/>
        </w:rPr>
      </w:r>
      <w:r>
        <w:rPr>
          <w:color w:val="000000" w:themeColor="text1"/>
          <w:highlight w:val="none"/>
        </w:rPr>
      </w:r>
      <w:r/>
    </w:p>
    <w:p>
      <w:pPr>
        <w:pStyle w:val="1010"/>
        <w:rPr>
          <w:rFonts w:hint="eastAsia" w:ascii="黑体" w:hAnsi="Arial" w:eastAsia="黑体"/>
          <w:color w:val="000000" w:themeColor="text1"/>
          <w:sz w:val="32"/>
          <w:highlight w:val="none"/>
        </w:rPr>
      </w:pPr>
      <w:r>
        <w:rPr>
          <w:rFonts w:hint="eastAsia" w:ascii="黑体" w:hAnsi="Arial" w:eastAsia="黑体"/>
          <w:color w:val="000000" w:themeColor="text1"/>
          <w:sz w:val="32"/>
          <w:highlight w:val="none"/>
        </w:rPr>
      </w:r>
      <w:r>
        <w:rPr>
          <w:color w:val="000000" w:themeColor="text1"/>
          <w:highlight w:val="none"/>
        </w:rPr>
      </w:r>
      <w:r/>
    </w:p>
    <w:p>
      <w:pPr>
        <w:pStyle w:val="1010"/>
        <w:rPr>
          <w:rFonts w:hint="eastAsia" w:ascii="黑体" w:hAnsi="Arial" w:eastAsia="黑体"/>
          <w:color w:val="000000" w:themeColor="text1"/>
          <w:sz w:val="32"/>
          <w:highlight w:val="none"/>
        </w:rPr>
      </w:pPr>
      <w:r>
        <w:rPr>
          <w:rFonts w:hint="eastAsia" w:ascii="黑体" w:hAnsi="Arial" w:eastAsia="黑体"/>
          <w:color w:val="000000" w:themeColor="text1"/>
          <w:sz w:val="32"/>
          <w:highlight w:val="none"/>
        </w:rPr>
      </w:r>
      <w:r>
        <w:rPr>
          <w:color w:val="000000" w:themeColor="text1"/>
          <w:highlight w:val="none"/>
        </w:rPr>
      </w:r>
      <w:r/>
    </w:p>
    <w:p>
      <w:pPr>
        <w:pStyle w:val="1010"/>
        <w:rPr>
          <w:rFonts w:hint="eastAsia" w:ascii="黑体" w:hAnsi="Arial" w:eastAsia="黑体"/>
          <w:color w:val="000000" w:themeColor="text1"/>
          <w:sz w:val="32"/>
          <w:highlight w:val="none"/>
        </w:rPr>
      </w:pPr>
      <w:r>
        <w:rPr>
          <w:rFonts w:hint="eastAsia" w:ascii="黑体" w:hAnsi="Arial" w:eastAsia="黑体"/>
          <w:color w:val="000000" w:themeColor="text1"/>
          <w:sz w:val="32"/>
          <w:highlight w:val="none"/>
        </w:rPr>
      </w:r>
      <w:r>
        <w:rPr>
          <w:color w:val="000000" w:themeColor="text1"/>
          <w:highlight w:val="none"/>
        </w:rPr>
      </w:r>
      <w:r/>
    </w:p>
    <w:p>
      <w:pPr>
        <w:pStyle w:val="1010"/>
        <w:rPr>
          <w:rFonts w:hint="eastAsia" w:ascii="黑体" w:hAnsi="Arial" w:eastAsia="黑体"/>
          <w:color w:val="000000" w:themeColor="text1"/>
          <w:sz w:val="32"/>
          <w:highlight w:val="none"/>
        </w:rPr>
      </w:pPr>
      <w:r>
        <w:rPr>
          <w:rFonts w:hint="eastAsia" w:ascii="黑体" w:hAnsi="Arial" w:eastAsia="黑体"/>
          <w:color w:val="000000" w:themeColor="text1"/>
          <w:sz w:val="32"/>
          <w:highlight w:val="none"/>
        </w:rPr>
      </w:r>
      <w:r>
        <w:rPr>
          <w:color w:val="000000" w:themeColor="text1"/>
          <w:highlight w:val="none"/>
        </w:rPr>
      </w:r>
      <w:r/>
    </w:p>
    <w:p>
      <w:pPr>
        <w:pStyle w:val="1010"/>
        <w:rPr>
          <w:rFonts w:hint="eastAsia" w:ascii="黑体" w:hAnsi="Arial" w:eastAsia="黑体"/>
          <w:color w:val="000000" w:themeColor="text1"/>
          <w:sz w:val="32"/>
          <w:highlight w:val="none"/>
        </w:rPr>
      </w:pPr>
      <w:r>
        <w:rPr>
          <w:rFonts w:hint="eastAsia" w:ascii="黑体" w:hAnsi="Arial" w:eastAsia="黑体"/>
          <w:color w:val="000000" w:themeColor="text1"/>
          <w:sz w:val="32"/>
          <w:highlight w:val="none"/>
        </w:rPr>
      </w:r>
      <w:r>
        <w:rPr>
          <w:color w:val="000000" w:themeColor="text1"/>
          <w:highlight w:val="none"/>
        </w:rPr>
      </w:r>
      <w:r/>
    </w:p>
    <w:p>
      <w:pPr>
        <w:shd w:val="nil" w:color="auto"/>
        <w:rPr>
          <w:rFonts w:hint="eastAsia" w:ascii="黑体" w:hAnsi="黑体" w:eastAsia="黑体"/>
          <w:b/>
          <w:bCs/>
          <w:color w:val="000000" w:themeColor="text1"/>
          <w:sz w:val="32"/>
          <w:szCs w:val="32"/>
          <w:highlight w:val="none"/>
        </w:rPr>
      </w:pPr>
      <w:r>
        <w:rPr>
          <w:rFonts w:hint="eastAsia" w:ascii="黑体" w:hAnsi="黑体" w:eastAsia="黑体"/>
          <w:b/>
          <w:color w:val="000000" w:themeColor="text1"/>
          <w:sz w:val="32"/>
          <w:szCs w:val="32"/>
          <w:highlight w:val="none"/>
        </w:rPr>
        <w:br w:type="page" w:clear="all"/>
      </w:r>
      <w:r>
        <w:rPr>
          <w:rFonts w:hint="eastAsia" w:ascii="黑体" w:hAnsi="黑体" w:eastAsia="黑体"/>
          <w:b/>
          <w:color w:val="000000" w:themeColor="text1"/>
          <w:sz w:val="32"/>
          <w:szCs w:val="32"/>
          <w:highlight w:val="none"/>
        </w:rPr>
      </w:r>
      <w:r/>
    </w:p>
    <w:p>
      <w:pPr>
        <w:pStyle w:val="1010"/>
        <w:jc w:val="center"/>
        <w:rPr>
          <w:rFonts w:hint="eastAsia" w:ascii="黑体" w:hAnsi="黑体" w:eastAsia="黑体"/>
          <w:b/>
          <w:bCs/>
          <w:color w:val="000000" w:themeColor="text1"/>
          <w:sz w:val="32"/>
          <w:szCs w:val="32"/>
          <w:highlight w:val="none"/>
        </w:rPr>
      </w:pPr>
      <w:r>
        <w:rPr>
          <w:color w:val="000000" w:themeColor="text1"/>
          <w:highlight w:val="none"/>
        </w:rPr>
      </w:r>
      <w:bookmarkEnd w:id="207"/>
      <w:r>
        <w:rPr>
          <w:color w:val="000000" w:themeColor="text1"/>
          <w:highlight w:val="none"/>
        </w:rPr>
      </w:r>
      <w:bookmarkStart w:id="211" w:name="_Hlt26955054"/>
      <w:r>
        <w:rPr>
          <w:color w:val="000000" w:themeColor="text1"/>
          <w:highlight w:val="none"/>
        </w:rPr>
      </w:r>
      <w:bookmarkEnd w:id="211"/>
      <w:r>
        <w:rPr>
          <w:rFonts w:hint="eastAsia" w:ascii="黑体" w:hAnsi="黑体" w:eastAsia="黑体"/>
          <w:b/>
          <w:color w:val="000000" w:themeColor="text1"/>
          <w:sz w:val="32"/>
          <w:szCs w:val="32"/>
          <w:highlight w:val="none"/>
        </w:rPr>
        <w:t xml:space="preserve">八、商务要求响应及偏离表（分包号：**）</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0"/>
              <w:jc w:val="left"/>
              <w:rPr>
                <w:b/>
                <w:color w:val="000000" w:themeColor="text1"/>
                <w:sz w:val="24"/>
                <w:highlight w:val="none"/>
              </w:rPr>
            </w:pPr>
            <w:r>
              <w:rPr>
                <w:color w:val="000000" w:themeColor="text1"/>
                <w:highlight w:val="none"/>
              </w:rPr>
            </w:r>
            <w:bookmarkStart w:id="212" w:name="_Hlt26671343"/>
            <w:r>
              <w:rPr>
                <w:color w:val="000000" w:themeColor="text1"/>
                <w:highlight w:val="none"/>
              </w:rPr>
            </w:r>
            <w:bookmarkEnd w:id="212"/>
            <w:r>
              <w:rPr>
                <w:color w:val="000000" w:themeColor="text1"/>
                <w:highlight w:val="none"/>
              </w:rPr>
            </w:r>
            <w:bookmarkStart w:id="213" w:name="_Hlt26955064"/>
            <w:r>
              <w:rPr>
                <w:color w:val="000000" w:themeColor="text1"/>
                <w:highlight w:val="none"/>
              </w:rPr>
            </w:r>
            <w:bookmarkEnd w:id="213"/>
            <w:r>
              <w:rPr>
                <w:color w:val="000000" w:themeColor="text1"/>
                <w:highlight w:val="none"/>
              </w:rPr>
            </w:r>
            <w:bookmarkStart w:id="214" w:name="_Hlt26955056"/>
            <w:r>
              <w:rPr>
                <w:color w:val="000000" w:themeColor="text1"/>
                <w:highlight w:val="none"/>
              </w:rPr>
            </w:r>
            <w:bookmarkEnd w:id="214"/>
            <w:r>
              <w:rPr>
                <w:color w:val="000000" w:themeColor="text1"/>
                <w:highlight w:val="none"/>
              </w:rPr>
            </w:r>
            <w:bookmarkStart w:id="215" w:name="_Hlt24879081"/>
            <w:r>
              <w:rPr>
                <w:color w:val="000000" w:themeColor="text1"/>
                <w:highlight w:val="none"/>
              </w:rPr>
            </w:r>
            <w:bookmarkEnd w:id="215"/>
            <w:r>
              <w:rPr>
                <w:color w:val="000000" w:themeColor="text1"/>
                <w:highlight w:val="none"/>
              </w:rPr>
            </w:r>
            <w:bookmarkStart w:id="216" w:name="_Hlt26671372"/>
            <w:r>
              <w:rPr>
                <w:color w:val="000000" w:themeColor="text1"/>
                <w:highlight w:val="none"/>
              </w:rPr>
            </w:r>
            <w:bookmarkEnd w:id="216"/>
            <w:r>
              <w:rPr>
                <w:color w:val="000000" w:themeColor="text1"/>
                <w:highlight w:val="none"/>
              </w:rPr>
            </w:r>
            <w:bookmarkStart w:id="217" w:name="_Hlt26609391"/>
            <w:r>
              <w:rPr>
                <w:color w:val="000000" w:themeColor="text1"/>
                <w:highlight w:val="none"/>
              </w:rPr>
            </w:r>
            <w:bookmarkEnd w:id="217"/>
            <w:r>
              <w:rPr>
                <w:color w:val="000000" w:themeColor="text1"/>
                <w:highlight w:val="none"/>
              </w:rPr>
            </w:r>
            <w:bookmarkStart w:id="218" w:name="_Hlt26580838"/>
            <w:r>
              <w:rPr>
                <w:color w:val="000000" w:themeColor="text1"/>
                <w:highlight w:val="none"/>
              </w:rPr>
            </w:r>
            <w:bookmarkEnd w:id="218"/>
            <w:r>
              <w:rPr>
                <w:color w:val="000000" w:themeColor="text1"/>
                <w:highlight w:val="none"/>
              </w:rPr>
            </w:r>
            <w:bookmarkStart w:id="219" w:name="_Hlt26782999"/>
            <w:r>
              <w:rPr>
                <w:color w:val="000000" w:themeColor="text1"/>
                <w:highlight w:val="none"/>
              </w:rPr>
            </w:r>
            <w:bookmarkEnd w:id="219"/>
            <w:r>
              <w:rPr>
                <w:rFonts w:hint="eastAsia"/>
                <w:b/>
                <w:color w:val="000000" w:themeColor="text1"/>
                <w:sz w:val="24"/>
                <w:highlight w:val="none"/>
              </w:rPr>
              <w:t xml:space="preserve">对本项目商务要求条款的偏离情况（请进行勾选）：</w:t>
            </w:r>
            <w:r>
              <w:rPr>
                <w:color w:val="000000" w:themeColor="text1"/>
                <w:highlight w:val="none"/>
              </w:rPr>
            </w:r>
            <w:r/>
          </w:p>
          <w:p>
            <w:pPr>
              <w:pStyle w:val="1010"/>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（如无偏离，仅勾选无偏离即可）</w:t>
            </w:r>
            <w:r>
              <w:rPr>
                <w:color w:val="000000" w:themeColor="text1"/>
                <w:highlight w:val="none"/>
              </w:rPr>
            </w:r>
            <w:r/>
          </w:p>
          <w:p>
            <w:pPr>
              <w:pStyle w:val="1010"/>
              <w:rPr>
                <w:rFonts w:hint="eastAsia" w:ascii="宋体" w:hAnsi="宋体"/>
                <w:color w:val="000000" w:themeColor="text1"/>
                <w:sz w:val="24"/>
                <w:szCs w:val="24"/>
                <w:highlight w:val="none"/>
              </w:rPr>
            </w:pPr>
            <w:r>
              <w:rPr>
                <w:b/>
                <w:color w:val="000000" w:themeColor="text1"/>
                <w:sz w:val="24"/>
                <w:highlight w:val="none"/>
              </w:rPr>
              <w:t xml:space="preserve">□有偏离</w:t>
            </w:r>
            <w:r>
              <w:rPr>
                <w:color w:val="000000" w:themeColor="text1"/>
                <w:sz w:val="24"/>
                <w:highlight w:val="none"/>
              </w:rPr>
              <w:t xml:space="preserve">（如有</w:t>
            </w:r>
            <w:r>
              <w:rPr>
                <w:rFonts w:hint="eastAsia"/>
                <w:color w:val="000000" w:themeColor="text1"/>
                <w:sz w:val="24"/>
                <w:highlight w:val="none"/>
              </w:rPr>
              <w:t xml:space="preserve">超出或者</w:t>
            </w:r>
            <w:r>
              <w:rPr>
                <w:color w:val="000000" w:themeColor="text1"/>
                <w:sz w:val="24"/>
                <w:highlight w:val="none"/>
              </w:rPr>
              <w:t xml:space="preserve">偏离，则须在本表中对</w:t>
            </w:r>
            <w:r>
              <w:rPr>
                <w:rFonts w:hint="eastAsia"/>
                <w:color w:val="000000" w:themeColor="text1"/>
                <w:sz w:val="24"/>
                <w:highlight w:val="none"/>
              </w:rPr>
              <w:t xml:space="preserve">超出或者</w:t>
            </w:r>
            <w:r>
              <w:rPr>
                <w:color w:val="000000" w:themeColor="text1"/>
                <w:sz w:val="24"/>
                <w:highlight w:val="none"/>
              </w:rPr>
              <w:t xml:space="preserve">偏离项逐一列明）</w:t>
            </w:r>
            <w:r>
              <w:rPr>
                <w:color w:val="000000" w:themeColor="text1"/>
                <w:highlight w:val="none"/>
              </w:rPr>
            </w:r>
            <w:r/>
          </w:p>
        </w:tc>
      </w:tr>
      <w:tr>
        <w:trPr>
          <w:cantSplit/>
        </w:trPr>
        <w:tc>
          <w:tcPr>
            <w:tcW w:w="545"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3291"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highlight w:val="none"/>
              </w:rPr>
            </w:r>
            <w:r/>
          </w:p>
        </w:tc>
        <w:tc>
          <w:tcPr>
            <w:tcW w:w="2852"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highlight w:val="none"/>
              </w:rPr>
            </w:r>
            <w:r/>
          </w:p>
        </w:tc>
        <w:tc>
          <w:tcPr>
            <w:tcW w:w="1308"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w:t>
            </w:r>
            <w:r>
              <w:rPr>
                <w:color w:val="000000" w:themeColor="text1"/>
                <w:highlight w:val="none"/>
              </w:rPr>
            </w:r>
            <w:r/>
          </w:p>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或偏离</w:t>
            </w:r>
            <w:r>
              <w:rPr>
                <w:color w:val="000000" w:themeColor="text1"/>
                <w:highlight w:val="none"/>
              </w:rPr>
            </w:r>
            <w:r/>
          </w:p>
        </w:tc>
        <w:tc>
          <w:tcPr>
            <w:tcW w:w="1173" w:type="dxa"/>
            <w:vAlign w:val="center"/>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证明</w:t>
            </w:r>
            <w:r>
              <w:rPr>
                <w:color w:val="000000" w:themeColor="text1"/>
                <w:highlight w:val="none"/>
              </w:rPr>
            </w:r>
            <w:r/>
          </w:p>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材料</w:t>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291" w:type="dxa"/>
            <w:vAlign w:val="top"/>
            <w:textDirection w:val="lrTb"/>
            <w:noWrap w:val="false"/>
          </w:tcPr>
          <w:p>
            <w:pPr>
              <w:pStyle w:val="1010"/>
              <w:jc w:val="center"/>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tc>
        <w:tc>
          <w:tcPr>
            <w:tcW w:w="2852"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308"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173" w:type="dxa"/>
            <w:vAlign w:val="top"/>
            <w:textDirection w:val="lrTb"/>
            <w:noWrap w:val="false"/>
          </w:tcPr>
          <w:p>
            <w:pPr>
              <w:pStyle w:val="101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bl>
    <w:p>
      <w:pPr>
        <w:pStyle w:val="101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注： 行数不够，可自行添加。</w:t>
      </w:r>
      <w:r>
        <w:rPr>
          <w:color w:val="000000" w:themeColor="text1"/>
          <w:highlight w:val="none"/>
        </w:rPr>
      </w:r>
      <w:r/>
    </w:p>
    <w:p>
      <w:pPr>
        <w:pStyle w:val="1010"/>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0"/>
        <w:spacing w:line="480" w:lineRule="auto"/>
        <w:rPr>
          <w:rFonts w:hint="eastAsia" w:ascii="仿宋_GB2312" w:hAnsi="Arial"/>
          <w:color w:val="000000" w:themeColor="text1"/>
          <w:sz w:val="30"/>
          <w:highlight w:val="none"/>
        </w:rPr>
      </w:pPr>
      <w:r>
        <w:rPr>
          <w:rFonts w:hint="eastAsia" w:ascii="仿宋_GB2312" w:hAnsi="Arial"/>
          <w:color w:val="000000" w:themeColor="text1"/>
          <w:sz w:val="30"/>
          <w:highlight w:val="none"/>
        </w:rPr>
      </w:r>
      <w:r>
        <w:rPr>
          <w:color w:val="000000" w:themeColor="text1"/>
          <w:highlight w:val="none"/>
        </w:rPr>
      </w:r>
      <w:r/>
    </w:p>
    <w:p>
      <w:pPr>
        <w:pStyle w:val="1024"/>
        <w:ind w:firstLine="0"/>
        <w:rPr>
          <w:rFonts w:hint="eastAsia" w:ascii="宋体" w:hAnsi="宋体"/>
          <w:color w:val="000000" w:themeColor="text1"/>
          <w:sz w:val="24"/>
          <w:highlight w:val="none"/>
        </w:rPr>
      </w:pPr>
      <w:r>
        <w:rPr>
          <w:color w:val="000000" w:themeColor="text1"/>
          <w:highlight w:val="none"/>
        </w:rPr>
      </w:r>
      <w:bookmarkStart w:id="220" w:name="_Hlt26955066"/>
      <w:r>
        <w:rPr>
          <w:color w:val="000000" w:themeColor="text1"/>
          <w:highlight w:val="none"/>
        </w:rPr>
      </w:r>
      <w:bookmarkEnd w:id="220"/>
      <w:r>
        <w:rPr>
          <w:color w:val="000000" w:themeColor="text1"/>
          <w:highlight w:val="none"/>
        </w:rPr>
      </w:r>
      <w:bookmarkStart w:id="221" w:name="_Hlt26671374"/>
      <w:r>
        <w:rPr>
          <w:color w:val="000000" w:themeColor="text1"/>
          <w:highlight w:val="none"/>
        </w:rPr>
      </w:r>
      <w:bookmarkEnd w:id="221"/>
      <w:r>
        <w:rPr>
          <w:color w:val="000000" w:themeColor="text1"/>
          <w:highlight w:val="none"/>
        </w:rPr>
      </w:r>
      <w:bookmarkStart w:id="222" w:name="_Hlt26609389"/>
      <w:r>
        <w:rPr>
          <w:color w:val="000000" w:themeColor="text1"/>
          <w:highlight w:val="none"/>
        </w:rPr>
      </w:r>
      <w:bookmarkEnd w:id="222"/>
      <w:r>
        <w:rPr>
          <w:color w:val="000000" w:themeColor="text1"/>
          <w:highlight w:val="none"/>
        </w:rPr>
      </w:r>
      <w:bookmarkStart w:id="223" w:name="_Toc462564146"/>
      <w:r>
        <w:rPr>
          <w:color w:val="000000" w:themeColor="text1"/>
          <w:highlight w:val="none"/>
        </w:rPr>
      </w:r>
      <w:r/>
    </w:p>
    <w:p>
      <w:pPr>
        <w:pStyle w:val="1010"/>
        <w:jc w:val="center"/>
        <w:rPr>
          <w:rFonts w:hint="eastAsia" w:ascii="黑体" w:hAnsi="黑体" w:eastAsia="黑体"/>
          <w:b/>
          <w:color w:val="000000" w:themeColor="text1"/>
          <w:sz w:val="32"/>
          <w:szCs w:val="32"/>
          <w:highlight w:val="none"/>
        </w:rPr>
      </w:pPr>
      <w:r>
        <w:rPr>
          <w:color w:val="000000" w:themeColor="text1"/>
          <w:highlight w:val="none"/>
        </w:rPr>
      </w:r>
      <w:bookmarkEnd w:id="197"/>
      <w:r>
        <w:rPr>
          <w:color w:val="000000" w:themeColor="text1"/>
          <w:highlight w:val="none"/>
        </w:rPr>
      </w:r>
      <w:bookmarkEnd w:id="198"/>
      <w:r>
        <w:rPr>
          <w:color w:val="000000" w:themeColor="text1"/>
          <w:highlight w:val="none"/>
        </w:rPr>
      </w:r>
      <w:bookmarkEnd w:id="223"/>
      <w:r>
        <w:rPr>
          <w:color w:val="000000" w:themeColor="text1"/>
          <w:highlight w:val="none"/>
        </w:rPr>
      </w:r>
      <w:bookmarkStart w:id="224" w:name="_格式2__法定代表人授权书"/>
      <w:r>
        <w:rPr>
          <w:color w:val="000000" w:themeColor="text1"/>
          <w:highlight w:val="none"/>
        </w:rPr>
      </w:r>
      <w:bookmarkEnd w:id="224"/>
      <w:r>
        <w:rPr>
          <w:color w:val="000000" w:themeColor="text1"/>
          <w:highlight w:val="none"/>
        </w:rPr>
      </w:r>
      <w:r/>
    </w:p>
    <w:p>
      <w:pPr>
        <w:pStyle w:val="1010"/>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1010"/>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0"/>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shd w:val="nil" w:color="auto"/>
        <w:rPr>
          <w:rFonts w:hint="eastAsia" w:eastAsia="仿宋_GB2312"/>
          <w:color w:val="000000" w:themeColor="text1"/>
          <w:sz w:val="24"/>
          <w:szCs w:val="24"/>
          <w:highlight w:val="none"/>
        </w:rPr>
      </w:pPr>
      <w:r>
        <w:rPr>
          <w:rFonts w:hint="eastAsia" w:ascii="黑体" w:hAnsi="黑体" w:eastAsia="黑体"/>
          <w:color w:val="000000" w:themeColor="text1"/>
          <w:sz w:val="32"/>
          <w:szCs w:val="32"/>
          <w:highlight w:val="none"/>
          <w:u w:val="single"/>
        </w:rPr>
        <w:br w:type="page" w:clear="all"/>
      </w:r>
      <w:r>
        <w:rPr>
          <w:rFonts w:hint="eastAsia" w:ascii="黑体" w:hAnsi="黑体" w:eastAsia="黑体"/>
          <w:color w:val="000000" w:themeColor="text1"/>
          <w:sz w:val="32"/>
          <w:szCs w:val="32"/>
          <w:highlight w:val="none"/>
          <w:u w:val="single"/>
        </w:rPr>
      </w:r>
      <w:r/>
    </w:p>
    <w:p>
      <w:pPr>
        <w:pStyle w:val="1010"/>
        <w:rPr>
          <w:rFonts w:hint="eastAsia" w:ascii="黑体" w:hAnsi="黑体" w:eastAsia="黑体"/>
          <w:color w:val="000000" w:themeColor="text1"/>
          <w:sz w:val="32"/>
          <w:szCs w:val="32"/>
          <w:highlight w:val="none"/>
          <w:u w:val="single"/>
        </w:rPr>
      </w:pPr>
      <w:r>
        <w:rPr>
          <w:rFonts w:hint="eastAsia" w:ascii="黑体" w:hAnsi="黑体" w:eastAsia="黑体"/>
          <w:b/>
          <w:color w:val="000000" w:themeColor="text1"/>
          <w:sz w:val="32"/>
          <w:szCs w:val="32"/>
          <w:highlight w:val="none"/>
          <w:u w:val="single"/>
        </w:rPr>
        <w:t xml:space="preserve">九、开标一览表</w:t>
      </w:r>
      <w:r>
        <w:rPr>
          <w:rFonts w:hint="eastAsia" w:ascii="黑体" w:hAnsi="黑体" w:eastAsia="黑体"/>
          <w:color w:val="000000" w:themeColor="text1"/>
          <w:sz w:val="32"/>
          <w:szCs w:val="32"/>
          <w:highlight w:val="none"/>
          <w:u w:val="single"/>
        </w:rPr>
        <w:t xml:space="preserve">（实质性格式）</w:t>
      </w:r>
      <w:r>
        <w:rPr>
          <w:color w:val="000000" w:themeColor="text1"/>
          <w:highlight w:val="none"/>
        </w:rPr>
      </w:r>
      <w:r/>
    </w:p>
    <w:p>
      <w:pPr>
        <w:pStyle w:val="1010"/>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投标人全称（加盖CA电子签章）：</w:t>
      </w:r>
      <w:r>
        <w:rPr>
          <w:color w:val="000000" w:themeColor="text1"/>
          <w:highlight w:val="none"/>
        </w:rPr>
      </w:r>
      <w:r/>
    </w:p>
    <w:p>
      <w:pPr>
        <w:pStyle w:val="1010"/>
        <w:ind w:firstLine="480"/>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p>
      <w:pPr>
        <w:pStyle w:val="1010"/>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招标编号：                                   分包号：</w:t>
      </w:r>
      <w:r>
        <w:rPr>
          <w:color w:val="000000" w:themeColor="text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10"/>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投标总报价</w:t>
            </w:r>
            <w:r>
              <w:rPr>
                <w:color w:val="000000" w:themeColor="text1"/>
                <w:highlight w:val="none"/>
              </w:rPr>
            </w:r>
            <w:r/>
          </w:p>
        </w:tc>
      </w:tr>
      <w:tr>
        <w:trPr>
          <w:cantSplit/>
          <w:trHeight w:val="612"/>
        </w:trPr>
        <w:tc>
          <w:tcPr>
            <w:tcW w:w="8206" w:type="dxa"/>
            <w:vAlign w:val="center"/>
            <w:textDirection w:val="lrTb"/>
            <w:noWrap w:val="false"/>
          </w:tcPr>
          <w:p>
            <w:pPr>
              <w:pStyle w:val="1102"/>
              <w:ind w:firstLine="0"/>
              <w:spacing w:before="0" w:after="0" w:line="500" w:lineRule="exact"/>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                             （人民币：元）</w:t>
            </w:r>
            <w:r>
              <w:rPr>
                <w:color w:val="000000" w:themeColor="text1"/>
                <w:highlight w:val="none"/>
              </w:rPr>
            </w:r>
            <w:r/>
          </w:p>
        </w:tc>
      </w:tr>
    </w:tbl>
    <w:p>
      <w:pPr>
        <w:pStyle w:val="1010"/>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1010"/>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日期：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月</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日</w:t>
      </w:r>
      <w:r>
        <w:rPr>
          <w:color w:val="000000" w:themeColor="text1"/>
          <w:highlight w:val="none"/>
        </w:rPr>
      </w:r>
      <w:r/>
    </w:p>
    <w:p>
      <w:pPr>
        <w:pStyle w:val="1010"/>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1010"/>
        <w:ind w:firstLine="480"/>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1010"/>
        <w:ind w:firstLine="480"/>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shd w:val="nil" w:color="auto"/>
        <w:rPr>
          <w:rFonts w:hint="eastAsia" w:eastAsia="仿宋_GB2312"/>
          <w:color w:val="000000" w:themeColor="text1"/>
          <w:sz w:val="24"/>
          <w:szCs w:val="24"/>
          <w:highlight w:val="none"/>
        </w:rPr>
      </w:pPr>
      <w:r>
        <w:rPr>
          <w:rFonts w:hint="eastAsia" w:ascii="黑体" w:hAnsi="黑体" w:eastAsia="黑体"/>
          <w:color w:val="000000" w:themeColor="text1"/>
          <w:sz w:val="32"/>
          <w:szCs w:val="32"/>
          <w:highlight w:val="none"/>
          <w:u w:val="single"/>
        </w:rPr>
        <w:br w:type="page" w:clear="all"/>
      </w:r>
      <w:r>
        <w:rPr>
          <w:rFonts w:hint="eastAsia" w:ascii="黑体" w:hAnsi="黑体" w:eastAsia="黑体"/>
          <w:color w:val="000000" w:themeColor="text1"/>
          <w:sz w:val="32"/>
          <w:szCs w:val="32"/>
          <w:highlight w:val="none"/>
          <w:u w:val="single"/>
        </w:rPr>
      </w:r>
      <w:r/>
    </w:p>
    <w:p>
      <w:pPr>
        <w:pStyle w:val="1010"/>
        <w:rPr>
          <w:rFonts w:hint="eastAsia" w:ascii="黑体" w:hAnsi="黑体" w:eastAsia="黑体"/>
          <w:color w:val="000000" w:themeColor="text1"/>
          <w:sz w:val="32"/>
          <w:szCs w:val="32"/>
          <w:highlight w:val="none"/>
          <w:u w:val="single"/>
        </w:rPr>
      </w:pPr>
      <w:r>
        <w:rPr>
          <w:rFonts w:hint="eastAsia" w:ascii="黑体" w:hAnsi="黑体" w:eastAsia="黑体"/>
          <w:b/>
          <w:color w:val="000000" w:themeColor="text1"/>
          <w:sz w:val="32"/>
          <w:szCs w:val="32"/>
          <w:highlight w:val="none"/>
          <w:u w:val="single"/>
          <w:lang w:val="en-US" w:eastAsia="zh-CN"/>
        </w:rPr>
        <w:t xml:space="preserve">十</w:t>
      </w:r>
      <w:r>
        <w:rPr>
          <w:rFonts w:hint="eastAsia" w:ascii="黑体" w:hAnsi="黑体" w:eastAsia="黑体"/>
          <w:b/>
          <w:color w:val="000000" w:themeColor="text1"/>
          <w:sz w:val="32"/>
          <w:szCs w:val="32"/>
          <w:highlight w:val="none"/>
          <w:u w:val="single"/>
        </w:rPr>
        <w:t xml:space="preserve">、</w:t>
      </w:r>
      <w:r>
        <w:rPr>
          <w:rFonts w:hint="eastAsia" w:ascii="黑体" w:hAnsi="黑体" w:eastAsia="黑体"/>
          <w:b/>
          <w:color w:val="000000" w:themeColor="text1"/>
          <w:sz w:val="32"/>
          <w:szCs w:val="32"/>
          <w:highlight w:val="none"/>
          <w:u w:val="single"/>
          <w:lang w:val="en-US" w:eastAsia="zh-CN"/>
        </w:rPr>
        <w:t xml:space="preserve">参与本项目师资一览表</w:t>
      </w:r>
      <w:r>
        <w:rPr>
          <w:rFonts w:hint="eastAsia" w:ascii="黑体" w:hAnsi="黑体" w:eastAsia="黑体"/>
          <w:color w:val="000000" w:themeColor="text1"/>
          <w:sz w:val="32"/>
          <w:szCs w:val="32"/>
          <w:highlight w:val="none"/>
          <w:u w:val="single"/>
        </w:rPr>
        <w:t xml:space="preserve">（实质性格式）</w:t>
      </w:r>
      <w:r>
        <w:rPr>
          <w:color w:val="000000" w:themeColor="text1"/>
          <w:highlight w:val="none"/>
        </w:rPr>
      </w:r>
      <w:r/>
    </w:p>
    <w:p>
      <w:pPr>
        <w:pStyle w:val="101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tbl>
      <w:tblPr>
        <w:tblStyle w:val="10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49"/>
        <w:gridCol w:w="1247"/>
        <w:gridCol w:w="1344"/>
        <w:gridCol w:w="1344"/>
        <w:gridCol w:w="4483"/>
      </w:tblGrid>
      <w:tr>
        <w:trPr/>
        <w:tc>
          <w:tcPr>
            <w:tcW w:w="749" w:type="dxa"/>
            <w:vAlign w:val="top"/>
            <w:textDirection w:val="lrTb"/>
            <w:noWrap w:val="false"/>
          </w:tcPr>
          <w:p>
            <w:pPr>
              <w:pStyle w:val="1010"/>
              <w:jc w:val="center"/>
              <w:spacing w:line="460" w:lineRule="exact"/>
              <w:rPr>
                <w:rFonts w:ascii="宋体" w:hAnsi="宋体" w:eastAsia="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t xml:space="preserve">序号</w:t>
            </w:r>
            <w:r>
              <w:rPr>
                <w:color w:val="000000" w:themeColor="text1"/>
                <w:highlight w:val="none"/>
              </w:rPr>
            </w:r>
            <w:r/>
          </w:p>
        </w:tc>
        <w:tc>
          <w:tcPr>
            <w:tcW w:w="1247" w:type="dxa"/>
            <w:vAlign w:val="top"/>
            <w:textDirection w:val="lrTb"/>
            <w:noWrap w:val="false"/>
          </w:tcPr>
          <w:p>
            <w:pPr>
              <w:pStyle w:val="1010"/>
              <w:jc w:val="center"/>
              <w:spacing w:line="460" w:lineRule="exact"/>
              <w:rPr>
                <w:rFonts w:hint="eastAsia" w:ascii="宋体" w:hAnsi="宋体" w:eastAsia="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t xml:space="preserve">姓名</w:t>
            </w:r>
            <w:r>
              <w:rPr>
                <w:color w:val="000000" w:themeColor="text1"/>
                <w:highlight w:val="none"/>
              </w:rPr>
            </w:r>
            <w:r/>
          </w:p>
        </w:tc>
        <w:tc>
          <w:tcPr>
            <w:tcW w:w="1344" w:type="dxa"/>
            <w:vAlign w:val="top"/>
            <w:textDirection w:val="lrTb"/>
            <w:noWrap w:val="false"/>
          </w:tcPr>
          <w:p>
            <w:pPr>
              <w:pStyle w:val="1010"/>
              <w:jc w:val="center"/>
              <w:spacing w:line="460" w:lineRule="exact"/>
              <w:rPr>
                <w:rFonts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t xml:space="preserve">任教学科</w:t>
            </w:r>
            <w:r>
              <w:rPr>
                <w:color w:val="000000" w:themeColor="text1"/>
                <w:highlight w:val="none"/>
              </w:rPr>
            </w:r>
            <w:r/>
          </w:p>
        </w:tc>
        <w:tc>
          <w:tcPr>
            <w:tcW w:w="1344" w:type="dxa"/>
            <w:vAlign w:val="top"/>
            <w:textDirection w:val="lrTb"/>
            <w:noWrap w:val="false"/>
          </w:tcPr>
          <w:p>
            <w:pPr>
              <w:pStyle w:val="1010"/>
              <w:jc w:val="center"/>
              <w:spacing w:line="460" w:lineRule="exact"/>
              <w:rPr>
                <w:rFonts w:ascii="宋体" w:hAnsi="宋体" w:eastAsia="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t xml:space="preserve">学历</w:t>
            </w:r>
            <w:r>
              <w:rPr>
                <w:color w:val="000000" w:themeColor="text1"/>
                <w:highlight w:val="none"/>
              </w:rPr>
            </w:r>
            <w:r/>
          </w:p>
        </w:tc>
        <w:tc>
          <w:tcPr>
            <w:tcW w:w="4483" w:type="dxa"/>
            <w:vAlign w:val="top"/>
            <w:textDirection w:val="lrTb"/>
            <w:noWrap w:val="false"/>
          </w:tcPr>
          <w:p>
            <w:pPr>
              <w:pStyle w:val="1010"/>
              <w:jc w:val="center"/>
              <w:spacing w:line="460" w:lineRule="exact"/>
              <w:rPr>
                <w:rFonts w:ascii="宋体" w:hAnsi="宋体" w:eastAsia="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t xml:space="preserve">毕业院校</w:t>
            </w:r>
            <w:r>
              <w:rPr>
                <w:color w:val="000000" w:themeColor="text1"/>
                <w:highlight w:val="none"/>
              </w:rPr>
            </w:r>
            <w:r/>
          </w:p>
        </w:tc>
      </w:tr>
      <w:tr>
        <w:trPr/>
        <w:tc>
          <w:tcPr>
            <w:tcW w:w="749"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247"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4483"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r>
      <w:tr>
        <w:trPr/>
        <w:tc>
          <w:tcPr>
            <w:tcW w:w="749"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247"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4483"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r>
      <w:tr>
        <w:trPr/>
        <w:tc>
          <w:tcPr>
            <w:tcW w:w="749"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247"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4483"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r>
      <w:tr>
        <w:trPr/>
        <w:tc>
          <w:tcPr>
            <w:tcW w:w="749"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247"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4483"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r>
      <w:tr>
        <w:trPr/>
        <w:tc>
          <w:tcPr>
            <w:tcW w:w="749"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247"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4483"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r>
      <w:tr>
        <w:trPr/>
        <w:tc>
          <w:tcPr>
            <w:tcW w:w="749"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247"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1344"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c>
          <w:tcPr>
            <w:tcW w:w="4483" w:type="dxa"/>
            <w:vAlign w:val="top"/>
            <w:textDirection w:val="lrTb"/>
            <w:noWrap w:val="false"/>
          </w:tcPr>
          <w:p>
            <w:pPr>
              <w:pStyle w:val="1010"/>
              <w:spacing w:line="460" w:lineRule="exact"/>
              <w:rPr>
                <w:rFonts w:hint="eastAsia" w:ascii="宋体" w:hAnsi="宋体"/>
                <w:bCs/>
                <w:color w:val="000000" w:themeColor="text1"/>
                <w:sz w:val="24"/>
                <w:highlight w:val="none"/>
                <w:vertAlign w:val="baseline"/>
              </w:rPr>
            </w:pPr>
            <w:r>
              <w:rPr>
                <w:rFonts w:hint="eastAsia" w:ascii="宋体" w:hAnsi="宋体"/>
                <w:bCs/>
                <w:color w:val="000000" w:themeColor="text1"/>
                <w:sz w:val="24"/>
                <w:highlight w:val="none"/>
                <w:vertAlign w:val="baseline"/>
                <w:lang w:val="en-US" w:eastAsia="zh-CN"/>
              </w:rPr>
            </w:r>
            <w:r>
              <w:rPr>
                <w:color w:val="000000" w:themeColor="text1"/>
                <w:highlight w:val="none"/>
              </w:rPr>
            </w:r>
            <w:r/>
          </w:p>
        </w:tc>
      </w:tr>
    </w:tbl>
    <w:p>
      <w:pPr>
        <w:pStyle w:val="1010"/>
        <w:spacing w:line="460" w:lineRule="exact"/>
        <w:rPr>
          <w:rFonts w:hint="eastAsia" w:ascii="宋体" w:hAnsi="宋体"/>
          <w:color w:val="000000" w:themeColor="text1"/>
          <w:sz w:val="24"/>
          <w:szCs w:val="24"/>
          <w:highlight w:val="none"/>
          <w:lang w:val="en-US" w:eastAsia="zh-CN"/>
        </w:rPr>
      </w:pPr>
      <w:r>
        <w:rPr>
          <w:rFonts w:hint="eastAsia" w:ascii="宋体" w:hAnsi="宋体"/>
          <w:bCs/>
          <w:color w:val="000000" w:themeColor="text1"/>
          <w:sz w:val="24"/>
          <w:highlight w:val="none"/>
          <w:lang w:val="en-US" w:eastAsia="zh-CN"/>
        </w:rPr>
        <w:t xml:space="preserve">注：</w:t>
      </w:r>
      <w:r>
        <w:rPr>
          <w:rFonts w:ascii="宋体" w:hAnsi="宋体" w:eastAsia="宋体"/>
          <w:bCs/>
          <w:color w:val="000000" w:themeColor="text1"/>
          <w:sz w:val="24"/>
          <w:highlight w:val="none"/>
        </w:rPr>
      </w:r>
      <w:r/>
    </w:p>
    <w:p>
      <w:pPr>
        <w:spacing w:line="460" w:lineRule="exact"/>
        <w:rPr>
          <w:rFonts w:hint="eastAsia" w:ascii="宋体" w:hAnsi="宋体"/>
          <w:color w:val="000000" w:themeColor="text1"/>
          <w:sz w:val="24"/>
          <w:szCs w:val="24"/>
          <w:highlight w:val="none"/>
          <w:lang w:val="en-US" w:eastAsia="zh-CN"/>
        </w:rPr>
      </w:pPr>
      <w:r>
        <w:rPr>
          <w:rFonts w:hint="eastAsia" w:ascii="宋体" w:hAnsi="宋体"/>
          <w:bCs/>
          <w:color w:val="000000" w:themeColor="text1"/>
          <w:sz w:val="24"/>
          <w:highlight w:val="none"/>
          <w:lang w:val="en-US" w:eastAsia="zh-CN"/>
        </w:rPr>
        <w:t xml:space="preserve">1.学历为最高学历，行数不够可自行增加。</w:t>
      </w:r>
      <w:r>
        <w:rPr>
          <w:color w:val="000000" w:themeColor="text1"/>
          <w:highlight w:val="none"/>
        </w:rPr>
      </w:r>
      <w:r/>
    </w:p>
    <w:p>
      <w:pPr>
        <w:spacing w:line="460" w:lineRule="exact"/>
        <w:rPr>
          <w:rFonts w:ascii="宋体" w:hAnsi="宋体" w:eastAsia="宋体"/>
          <w:color w:val="000000" w:themeColor="text1"/>
          <w:sz w:val="24"/>
          <w:szCs w:val="24"/>
          <w:highlight w:val="none"/>
        </w:rPr>
      </w:pP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lang w:val="en-US" w:eastAsia="zh-CN"/>
        </w:rPr>
        <w:t xml:space="preserve">表</w:t>
      </w:r>
      <w:r>
        <w:rPr>
          <w:rFonts w:hint="eastAsia" w:ascii="宋体" w:hAnsi="宋体"/>
          <w:bCs/>
          <w:color w:val="000000" w:themeColor="text1"/>
          <w:sz w:val="24"/>
          <w:highlight w:val="none"/>
          <w:lang w:val="en-US" w:eastAsia="zh-CN"/>
        </w:rPr>
        <w:t xml:space="preserve">中</w:t>
      </w:r>
      <w:r>
        <w:rPr>
          <w:rFonts w:hint="eastAsia" w:ascii="宋体" w:hAnsi="宋体"/>
          <w:bCs/>
          <w:color w:val="000000" w:themeColor="text1"/>
          <w:sz w:val="24"/>
          <w:highlight w:val="none"/>
          <w:lang w:val="en-US" w:eastAsia="zh-CN"/>
        </w:rPr>
        <w:t xml:space="preserve">所</w:t>
      </w:r>
      <w:r>
        <w:rPr>
          <w:rFonts w:hint="eastAsia" w:ascii="宋体" w:hAnsi="宋体"/>
          <w:bCs/>
          <w:color w:val="000000" w:themeColor="text1"/>
          <w:sz w:val="24"/>
          <w:highlight w:val="none"/>
          <w:lang w:val="en-US" w:eastAsia="zh-CN"/>
        </w:rPr>
        <w:t xml:space="preserve">有</w:t>
      </w:r>
      <w:r>
        <w:rPr>
          <w:rFonts w:hint="eastAsia" w:ascii="宋体" w:hAnsi="宋体"/>
          <w:bCs/>
          <w:color w:val="000000" w:themeColor="text1"/>
          <w:sz w:val="24"/>
          <w:highlight w:val="none"/>
          <w:lang w:val="en-US" w:eastAsia="zh-CN"/>
        </w:rPr>
        <w:t xml:space="preserve">人</w:t>
      </w:r>
      <w:r>
        <w:rPr>
          <w:rFonts w:hint="eastAsia" w:ascii="宋体" w:hAnsi="宋体"/>
          <w:bCs/>
          <w:color w:val="000000" w:themeColor="text1"/>
          <w:sz w:val="24"/>
          <w:highlight w:val="none"/>
          <w:lang w:val="en-US" w:eastAsia="zh-CN"/>
        </w:rPr>
        <w:t xml:space="preserve">员</w:t>
      </w:r>
      <w:r>
        <w:rPr>
          <w:rFonts w:hint="eastAsia" w:ascii="宋体" w:hAnsi="宋体"/>
          <w:bCs/>
          <w:color w:val="000000" w:themeColor="text1"/>
          <w:sz w:val="24"/>
          <w:highlight w:val="none"/>
          <w:lang w:val="en-US" w:eastAsia="zh-CN"/>
        </w:rPr>
        <w:t xml:space="preserve">均</w:t>
      </w:r>
      <w:r>
        <w:rPr>
          <w:rFonts w:hint="eastAsia" w:ascii="宋体" w:hAnsi="宋体"/>
          <w:bCs/>
          <w:color w:val="000000" w:themeColor="text1"/>
          <w:sz w:val="24"/>
          <w:highlight w:val="none"/>
          <w:lang w:val="en-US" w:eastAsia="zh-CN"/>
        </w:rPr>
        <w:t xml:space="preserve">需</w:t>
      </w:r>
      <w:r>
        <w:rPr>
          <w:rFonts w:hint="eastAsia" w:ascii="宋体" w:hAnsi="宋体"/>
          <w:bCs/>
          <w:color w:val="000000" w:themeColor="text1"/>
          <w:sz w:val="24"/>
          <w:highlight w:val="none"/>
          <w:lang w:val="en-US" w:eastAsia="zh-CN"/>
        </w:rPr>
        <w:t xml:space="preserve">提供</w:t>
      </w:r>
      <w:r>
        <w:rPr>
          <w:rFonts w:hint="eastAsia" w:ascii="宋体" w:hAnsi="宋体"/>
          <w:bCs/>
          <w:color w:val="000000" w:themeColor="text1"/>
          <w:sz w:val="24"/>
          <w:highlight w:val="none"/>
          <w:lang w:val="en-US" w:eastAsia="zh-CN"/>
        </w:rPr>
        <w:t xml:space="preserve">有</w:t>
      </w:r>
      <w:r>
        <w:rPr>
          <w:rFonts w:hint="eastAsia" w:ascii="宋体" w:hAnsi="宋体"/>
          <w:bCs/>
          <w:color w:val="000000" w:themeColor="text1"/>
          <w:sz w:val="24"/>
          <w:highlight w:val="none"/>
          <w:lang w:val="en-US" w:eastAsia="zh-CN"/>
        </w:rPr>
        <w:t xml:space="preserve">效</w:t>
      </w:r>
      <w:r>
        <w:rPr>
          <w:rFonts w:hint="eastAsia" w:ascii="宋体" w:hAnsi="宋体"/>
          <w:bCs/>
          <w:color w:val="000000" w:themeColor="text1"/>
          <w:sz w:val="24"/>
          <w:highlight w:val="none"/>
          <w:lang w:val="en-US" w:eastAsia="zh-CN"/>
        </w:rPr>
        <w:t xml:space="preserve">的</w:t>
      </w:r>
      <w:r>
        <w:rPr>
          <w:rFonts w:hint="eastAsia" w:ascii="宋体" w:hAnsi="宋体"/>
          <w:bCs/>
          <w:color w:val="000000" w:themeColor="text1"/>
          <w:sz w:val="24"/>
          <w:highlight w:val="none"/>
          <w:lang w:val="en-US" w:eastAsia="zh-CN"/>
        </w:rPr>
        <w:t xml:space="preserve">教师</w:t>
      </w:r>
      <w:r>
        <w:rPr>
          <w:rFonts w:hint="eastAsia" w:ascii="宋体" w:hAnsi="宋体"/>
          <w:bCs/>
          <w:color w:val="000000" w:themeColor="text1"/>
          <w:sz w:val="24"/>
          <w:highlight w:val="none"/>
          <w:lang w:val="en-US" w:eastAsia="zh-CN"/>
        </w:rPr>
        <w:t xml:space="preserve">资格</w:t>
      </w:r>
      <w:r>
        <w:rPr>
          <w:rFonts w:hint="eastAsia" w:ascii="宋体" w:hAnsi="宋体"/>
          <w:bCs/>
          <w:color w:val="000000" w:themeColor="text1"/>
          <w:sz w:val="24"/>
          <w:highlight w:val="none"/>
          <w:lang w:val="en-US" w:eastAsia="zh-CN"/>
        </w:rPr>
        <w:t xml:space="preserve">证</w:t>
      </w:r>
      <w:r>
        <w:rPr>
          <w:rFonts w:hint="eastAsia" w:ascii="宋体" w:hAnsi="宋体"/>
          <w:bCs/>
          <w:color w:val="000000" w:themeColor="text1"/>
          <w:sz w:val="24"/>
          <w:highlight w:val="none"/>
          <w:lang w:val="en-US" w:eastAsia="zh-CN"/>
        </w:rPr>
        <w:t xml:space="preserve">，</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en-US" w:eastAsia="zh-CN"/>
        </w:rPr>
        <w:t xml:space="preserve">提供</w:t>
      </w:r>
      <w:r>
        <w:rPr>
          <w:rFonts w:hint="eastAsia" w:ascii="宋体" w:hAnsi="宋体"/>
          <w:bCs/>
          <w:color w:val="000000" w:themeColor="text1"/>
          <w:sz w:val="24"/>
          <w:highlight w:val="none"/>
          <w:lang w:val="en-US" w:eastAsia="zh-CN"/>
        </w:rPr>
        <w:t xml:space="preserve">或</w:t>
      </w:r>
      <w:r>
        <w:rPr>
          <w:rFonts w:hint="eastAsia" w:ascii="宋体" w:hAnsi="宋体"/>
          <w:bCs/>
          <w:color w:val="000000" w:themeColor="text1"/>
          <w:sz w:val="24"/>
          <w:highlight w:val="none"/>
          <w:lang w:val="en-US" w:eastAsia="zh-CN"/>
        </w:rPr>
        <w:t xml:space="preserve">提供</w:t>
      </w:r>
      <w:r>
        <w:rPr>
          <w:rFonts w:hint="eastAsia" w:ascii="宋体" w:hAnsi="宋体"/>
          <w:bCs/>
          <w:color w:val="000000" w:themeColor="text1"/>
          <w:sz w:val="24"/>
          <w:highlight w:val="none"/>
          <w:lang w:val="en-US" w:eastAsia="zh-CN"/>
        </w:rPr>
        <w:t xml:space="preserve">不</w:t>
      </w:r>
      <w:r>
        <w:rPr>
          <w:rFonts w:hint="eastAsia" w:ascii="宋体" w:hAnsi="宋体"/>
          <w:bCs/>
          <w:color w:val="000000" w:themeColor="text1"/>
          <w:sz w:val="24"/>
          <w:highlight w:val="none"/>
          <w:lang w:val="en-US" w:eastAsia="zh-CN"/>
        </w:rPr>
        <w:t xml:space="preserve">完</w:t>
      </w:r>
      <w:r>
        <w:rPr>
          <w:rFonts w:hint="eastAsia" w:ascii="宋体" w:hAnsi="宋体"/>
          <w:bCs/>
          <w:color w:val="000000" w:themeColor="text1"/>
          <w:sz w:val="24"/>
          <w:highlight w:val="none"/>
          <w:lang w:val="en-US" w:eastAsia="zh-CN"/>
        </w:rPr>
        <w:t xml:space="preserve">整</w:t>
      </w:r>
      <w:r>
        <w:rPr>
          <w:rFonts w:hint="eastAsia" w:ascii="宋体" w:hAnsi="宋体"/>
          <w:bCs/>
          <w:color w:val="000000" w:themeColor="text1"/>
          <w:sz w:val="24"/>
          <w:highlight w:val="none"/>
          <w:lang w:val="en-US" w:eastAsia="zh-CN"/>
        </w:rPr>
        <w:t xml:space="preserve">视作</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en-US" w:eastAsia="zh-CN"/>
        </w:rPr>
        <w:t xml:space="preserve">实质</w:t>
      </w:r>
      <w:r>
        <w:rPr>
          <w:rFonts w:hint="eastAsia" w:ascii="宋体" w:hAnsi="宋体"/>
          <w:bCs/>
          <w:color w:val="000000" w:themeColor="text1"/>
          <w:sz w:val="24"/>
          <w:highlight w:val="none"/>
          <w:lang w:val="en-US" w:eastAsia="zh-CN"/>
        </w:rPr>
        <w:t xml:space="preserve">性</w:t>
      </w:r>
      <w:r>
        <w:rPr>
          <w:rFonts w:hint="eastAsia" w:ascii="宋体" w:hAnsi="宋体"/>
          <w:bCs/>
          <w:color w:val="000000" w:themeColor="text1"/>
          <w:sz w:val="24"/>
          <w:highlight w:val="none"/>
          <w:lang w:val="en-US" w:eastAsia="zh-CN"/>
        </w:rPr>
        <w:t xml:space="preserve">响应</w:t>
      </w:r>
      <w:r>
        <w:rPr>
          <w:rFonts w:hint="eastAsia" w:ascii="宋体" w:hAnsi="宋体"/>
          <w:bCs/>
          <w:color w:val="000000" w:themeColor="text1"/>
          <w:sz w:val="24"/>
          <w:highlight w:val="none"/>
          <w:lang w:val="en-US" w:eastAsia="zh-CN"/>
        </w:rPr>
        <w:t xml:space="preserve">。</w:t>
      </w:r>
      <w:r>
        <w:rPr>
          <w:rFonts w:hint="eastAsia" w:ascii="宋体" w:hAnsi="宋体"/>
          <w:bCs/>
          <w:color w:val="000000" w:themeColor="text1"/>
          <w:sz w:val="24"/>
          <w:highlight w:val="none"/>
          <w:lang w:val="en-US" w:eastAsia="zh-CN"/>
        </w:rPr>
      </w:r>
      <w:r/>
    </w:p>
    <w:p>
      <w:pPr>
        <w:pStyle w:val="101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1010"/>
        <w:jc w:val="center"/>
        <w:spacing w:line="4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br w:type="page" w:clear="all"/>
      </w:r>
      <w:r>
        <w:rPr>
          <w:rFonts w:hint="eastAsia" w:ascii="黑体" w:hAnsi="黑体" w:eastAsia="黑体"/>
          <w:b/>
          <w:color w:val="000000" w:themeColor="text1"/>
          <w:sz w:val="32"/>
          <w:szCs w:val="32"/>
          <w:highlight w:val="none"/>
        </w:rPr>
        <w:t xml:space="preserve">投标（响应）文件通用模板编制和评审要求</w:t>
      </w:r>
      <w:r>
        <w:rPr>
          <w:color w:val="000000" w:themeColor="text1"/>
          <w:highlight w:val="none"/>
        </w:rPr>
      </w:r>
      <w:r/>
    </w:p>
    <w:p>
      <w:pPr>
        <w:pStyle w:val="1010"/>
        <w:spacing w:line="46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本表为</w:t>
      </w:r>
      <w:r>
        <w:rPr>
          <w:rFonts w:hint="eastAsia" w:ascii="宋体" w:hAnsi="宋体" w:cs="宋体"/>
          <w:b/>
          <w:bCs/>
          <w:color w:val="000000" w:themeColor="text1"/>
          <w:sz w:val="24"/>
          <w:szCs w:val="24"/>
          <w:highlight w:val="none"/>
          <w:u w:val="single"/>
        </w:rPr>
        <w:t xml:space="preserve">通用格式</w:t>
      </w:r>
      <w:r>
        <w:rPr>
          <w:rFonts w:hint="eastAsia" w:ascii="宋体" w:hAnsi="宋体" w:cs="宋体"/>
          <w:b/>
          <w:bCs/>
          <w:color w:val="000000" w:themeColor="text1"/>
          <w:sz w:val="24"/>
          <w:szCs w:val="24"/>
          <w:highlight w:val="none"/>
        </w:rPr>
        <w:t xml:space="preserve">，项目采购文件</w:t>
      </w:r>
      <w:r>
        <w:rPr>
          <w:rFonts w:hint="eastAsia" w:ascii="宋体" w:hAnsi="宋体" w:cs="宋体"/>
          <w:b/>
          <w:bCs/>
          <w:color w:val="000000" w:themeColor="text1"/>
          <w:sz w:val="24"/>
          <w:szCs w:val="24"/>
          <w:highlight w:val="none"/>
          <w:u w:val="single"/>
        </w:rPr>
        <w:t xml:space="preserve">可能会根据实际情况对栏目作出调整，</w:t>
      </w:r>
      <w:r>
        <w:rPr>
          <w:rFonts w:hint="eastAsia" w:ascii="宋体" w:hAnsi="宋体" w:cs="宋体"/>
          <w:b/>
          <w:bCs/>
          <w:color w:val="000000" w:themeColor="text1"/>
          <w:sz w:val="24"/>
          <w:szCs w:val="24"/>
          <w:highlight w:val="none"/>
        </w:rPr>
        <w:t xml:space="preserve">供应商</w:t>
      </w:r>
      <w:r>
        <w:rPr>
          <w:rFonts w:hint="eastAsia" w:ascii="宋体" w:hAnsi="宋体" w:cs="宋体"/>
          <w:b/>
          <w:bCs/>
          <w:color w:val="000000" w:themeColor="text1"/>
          <w:sz w:val="24"/>
          <w:szCs w:val="24"/>
          <w:highlight w:val="none"/>
          <w:u w:val="single"/>
        </w:rPr>
        <w:t xml:space="preserve">按照制作工具显示的栏目编制即可</w:t>
      </w:r>
      <w:r>
        <w:rPr>
          <w:rFonts w:hint="eastAsia" w:ascii="宋体" w:hAnsi="宋体"/>
          <w:b/>
          <w:color w:val="000000" w:themeColor="text1"/>
          <w:sz w:val="24"/>
          <w:szCs w:val="24"/>
          <w:highlight w:val="none"/>
        </w:rPr>
        <w:t xml:space="preserve">）</w:t>
      </w:r>
      <w:r>
        <w:rPr>
          <w:color w:val="000000" w:themeColor="text1"/>
          <w:highlight w:val="none"/>
        </w:rPr>
      </w:r>
      <w:r/>
    </w:p>
    <w:p>
      <w:pPr>
        <w:pStyle w:val="101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pStyle w:val="1010"/>
              <w:jc w:val="center"/>
              <w:widowControl/>
              <w:rPr>
                <w:rFonts w:ascii="宋体" w:hAnsi="宋体" w:cs="宋体"/>
                <w:b/>
                <w:bCs/>
                <w:color w:val="000000" w:themeColor="text1"/>
                <w:highlight w:val="none"/>
              </w:rPr>
            </w:pPr>
            <w:r>
              <w:rPr>
                <w:rFonts w:hint="eastAsia" w:ascii="宋体" w:hAnsi="宋体" w:cs="宋体"/>
                <w:b/>
                <w:bCs/>
                <w:color w:val="000000" w:themeColor="text1"/>
                <w:highlight w:val="none"/>
              </w:rPr>
              <w:t xml:space="preserve">类型</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b/>
                <w:bCs/>
                <w:color w:val="000000" w:themeColor="text1"/>
                <w:highlight w:val="none"/>
              </w:rPr>
            </w:pPr>
            <w:r>
              <w:rPr>
                <w:rFonts w:hint="eastAsia" w:ascii="宋体" w:hAnsi="宋体" w:cs="宋体"/>
                <w:b/>
                <w:bCs/>
                <w:color w:val="000000" w:themeColor="text1"/>
                <w:highlight w:val="none"/>
              </w:rPr>
              <w:t xml:space="preserve">栏目名称</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b/>
                <w:bCs/>
                <w:color w:val="000000" w:themeColor="text1"/>
                <w:highlight w:val="none"/>
              </w:rPr>
            </w:pPr>
            <w:r>
              <w:rPr>
                <w:rFonts w:hint="eastAsia" w:ascii="宋体" w:hAnsi="宋体" w:cs="宋体"/>
                <w:b/>
                <w:bCs/>
                <w:color w:val="000000" w:themeColor="text1"/>
                <w:highlight w:val="none"/>
              </w:rPr>
              <w:t xml:space="preserve">编制和评审要求</w:t>
            </w:r>
            <w:r>
              <w:rPr>
                <w:color w:val="000000" w:themeColor="text1"/>
                <w:highlight w:val="none"/>
              </w:rPr>
            </w:r>
            <w:r/>
          </w:p>
        </w:tc>
      </w:tr>
      <w:tr>
        <w:trPr>
          <w:trHeight w:val="54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基本目录</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投标（响应）文件封面</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按照招标（采购）文件的规定格式。(格式见</w:t>
            </w:r>
            <w:r>
              <w:rPr>
                <w:rFonts w:hint="eastAsia" w:ascii="宋体" w:hAnsi="宋体" w:cs="宋体"/>
                <w:b/>
                <w:bCs/>
                <w:color w:val="000000" w:themeColor="text1"/>
                <w:highlight w:val="none"/>
              </w:rPr>
              <w:t xml:space="preserve">《投标（响应）文件格式》</w:t>
            </w:r>
            <w:r>
              <w:rPr>
                <w:rFonts w:hint="eastAsia" w:ascii="宋体" w:hAnsi="宋体" w:cs="宋体"/>
                <w:color w:val="000000" w:themeColor="text1"/>
                <w:highlight w:val="none"/>
              </w:rPr>
              <w:t xml:space="preserve">)</w:t>
            </w:r>
            <w:r>
              <w:rPr>
                <w:color w:val="000000" w:themeColor="text1"/>
                <w:highlight w:val="none"/>
              </w:rPr>
            </w:r>
            <w:r/>
          </w:p>
        </w:tc>
      </w:tr>
      <w:tr>
        <w:trPr>
          <w:trHeight w:val="54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基本目录</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开标一览表（响应一览表）</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按照招标（采购）文件的规定格式提供</w:t>
            </w:r>
            <w:r>
              <w:rPr>
                <w:rFonts w:hint="eastAsia" w:ascii="宋体" w:hAnsi="宋体" w:cs="宋体"/>
                <w:b/>
                <w:bCs/>
                <w:color w:val="000000" w:themeColor="text1"/>
                <w:highlight w:val="none"/>
              </w:rPr>
              <w:t xml:space="preserve">《开标一览表（响应一览表）》</w:t>
            </w:r>
            <w:r>
              <w:rPr>
                <w:rFonts w:hint="eastAsia" w:ascii="宋体" w:hAnsi="宋体" w:cs="宋体"/>
                <w:color w:val="000000" w:themeColor="text1"/>
                <w:highlight w:val="none"/>
              </w:rPr>
              <w:t xml:space="preserve">。(格式见《投标（响应）文件格式》)</w:t>
            </w:r>
            <w:r>
              <w:rPr>
                <w:color w:val="000000" w:themeColor="text1"/>
                <w:highlight w:val="none"/>
              </w:rPr>
            </w:r>
            <w:r/>
          </w:p>
        </w:tc>
      </w:tr>
      <w:tr>
        <w:trPr>
          <w:trHeight w:val="54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基本目录</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技术要求响应及偏离表</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按照招标（采购）文件的规定格式提供</w:t>
            </w:r>
            <w:r>
              <w:rPr>
                <w:rFonts w:hint="eastAsia" w:ascii="宋体" w:hAnsi="宋体" w:cs="宋体"/>
                <w:b/>
                <w:bCs/>
                <w:color w:val="000000" w:themeColor="text1"/>
                <w:highlight w:val="none"/>
              </w:rPr>
              <w:t xml:space="preserve">《技术要求响应及偏离表》</w:t>
            </w:r>
            <w:r>
              <w:rPr>
                <w:rFonts w:hint="eastAsia" w:ascii="宋体" w:hAnsi="宋体" w:cs="宋体"/>
                <w:color w:val="000000" w:themeColor="text1"/>
                <w:highlight w:val="none"/>
              </w:rPr>
              <w:t xml:space="preserve">。(格式见《投标（响应）文件格式》)</w:t>
            </w:r>
            <w:r>
              <w:rPr>
                <w:color w:val="000000" w:themeColor="text1"/>
                <w:highlight w:val="none"/>
              </w:rPr>
            </w:r>
            <w:r/>
          </w:p>
        </w:tc>
      </w:tr>
      <w:tr>
        <w:trPr>
          <w:trHeight w:val="54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基本目录</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商务要求响应及偏离表</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按照招标（采购）文件的规定格式提供</w:t>
            </w:r>
            <w:r>
              <w:rPr>
                <w:rFonts w:hint="eastAsia" w:ascii="宋体" w:hAnsi="宋体" w:cs="宋体"/>
                <w:b/>
                <w:bCs/>
                <w:color w:val="000000" w:themeColor="text1"/>
                <w:highlight w:val="none"/>
              </w:rPr>
              <w:t xml:space="preserve">《商务要求响应及偏离表》</w:t>
            </w:r>
            <w:r>
              <w:rPr>
                <w:rFonts w:hint="eastAsia" w:ascii="宋体" w:hAnsi="宋体" w:cs="宋体"/>
                <w:color w:val="000000" w:themeColor="text1"/>
                <w:highlight w:val="none"/>
              </w:rPr>
              <w:t xml:space="preserve">。(格式见《投标（响应）文件格式》)</w:t>
            </w:r>
            <w:r>
              <w:rPr>
                <w:color w:val="000000" w:themeColor="text1"/>
                <w:highlight w:val="none"/>
              </w:rPr>
            </w:r>
            <w:r/>
          </w:p>
        </w:tc>
      </w:tr>
      <w:tr>
        <w:trPr>
          <w:trHeight w:val="81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基本目录</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项目完整技术和实施方案</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本项目的完整的技术和实施方案，包括但不限于：项目技术、组织、实施方案；项目管理方案；拟达到的标准，配备的人员、设备配置等；培训方案、技术支持等方案；优惠条款或承诺；其他。</w:t>
            </w:r>
            <w:r>
              <w:rPr>
                <w:color w:val="000000" w:themeColor="text1"/>
                <w:highlight w:val="none"/>
              </w:rPr>
            </w:r>
            <w:r/>
          </w:p>
        </w:tc>
      </w:tr>
      <w:tr>
        <w:trPr>
          <w:trHeight w:val="27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r>
      <w:tr>
        <w:trPr>
          <w:trHeight w:val="54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资格审查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投标人（供应商）资格声明函</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提供符合招标（采购）文件要求的</w:t>
            </w:r>
            <w:r>
              <w:rPr>
                <w:rFonts w:hint="eastAsia" w:ascii="宋体" w:hAnsi="宋体" w:cs="宋体"/>
                <w:b/>
                <w:bCs/>
                <w:color w:val="000000" w:themeColor="text1"/>
                <w:highlight w:val="none"/>
              </w:rPr>
              <w:t xml:space="preserve">《投标人（供应商）资格声明函》</w:t>
            </w:r>
            <w:r>
              <w:rPr>
                <w:rFonts w:hint="eastAsia" w:ascii="宋体" w:hAnsi="宋体" w:cs="宋体"/>
                <w:color w:val="000000" w:themeColor="text1"/>
                <w:highlight w:val="none"/>
              </w:rPr>
              <w:t xml:space="preserve">。(格式见《投标（响应）文件格式》)</w:t>
            </w:r>
            <w:r>
              <w:rPr>
                <w:color w:val="000000" w:themeColor="text1"/>
                <w:highlight w:val="none"/>
              </w:rPr>
            </w:r>
            <w:r/>
          </w:p>
        </w:tc>
      </w:tr>
      <w:tr>
        <w:trPr>
          <w:trHeight w:val="216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资格审查</w:t>
            </w:r>
            <w:r>
              <w:rPr>
                <w:color w:val="000000" w:themeColor="text1"/>
                <w:highlight w:val="none"/>
              </w:rPr>
            </w:r>
            <w:r/>
          </w:p>
        </w:tc>
        <w:tc>
          <w:tcPr>
            <w:shd w:val="clear" w:color="000000" w:fill="fafafa"/>
            <w:tcW w:w="1839" w:type="dxa"/>
            <w:vAlign w:val="center"/>
            <w:textDirection w:val="lrTb"/>
            <w:noWrap w:val="false"/>
          </w:tcPr>
          <w:p>
            <w:pPr>
              <w:pStyle w:val="1010"/>
              <w:jc w:val="center"/>
              <w:rPr>
                <w:rFonts w:ascii="宋体" w:hAnsi="宋体" w:cs="宋体"/>
                <w:color w:val="000000" w:themeColor="text1"/>
                <w:sz w:val="24"/>
                <w:szCs w:val="24"/>
                <w:highlight w:val="none"/>
              </w:rPr>
            </w:pPr>
            <w:r>
              <w:rPr>
                <w:rFonts w:hint="eastAsia" w:ascii="宋体" w:hAnsi="宋体" w:cs="宋体"/>
                <w:color w:val="000000" w:themeColor="text1"/>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color w:val="000000" w:themeColor="text1"/>
                <w:highlight w:val="none"/>
              </w:rPr>
            </w:r>
            <w:r/>
          </w:p>
        </w:tc>
      </w:tr>
      <w:tr>
        <w:trPr>
          <w:trHeight w:val="1080"/>
        </w:trPr>
        <w:tc>
          <w:tcPr>
            <w:shd w:val="clear" w:color="000000" w:fill="ffff00"/>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资格审查</w:t>
            </w:r>
            <w:r>
              <w:rPr>
                <w:color w:val="000000" w:themeColor="text1"/>
                <w:highlight w:val="none"/>
              </w:rPr>
            </w:r>
            <w:r/>
          </w:p>
        </w:tc>
        <w:tc>
          <w:tcPr>
            <w:shd w:val="clear" w:color="000000" w:fill="ffff00"/>
            <w:tcW w:w="1839" w:type="dxa"/>
            <w:vAlign w:val="center"/>
            <w:textDirection w:val="lrTb"/>
            <w:noWrap w:val="false"/>
          </w:tcPr>
          <w:p>
            <w:pPr>
              <w:pStyle w:val="1010"/>
              <w:jc w:val="center"/>
              <w:rPr>
                <w:rFonts w:ascii="宋体" w:hAnsi="宋体" w:cs="宋体"/>
                <w:color w:val="000000" w:themeColor="text1"/>
                <w:sz w:val="24"/>
                <w:szCs w:val="24"/>
                <w:highlight w:val="none"/>
              </w:rPr>
            </w:pPr>
            <w:r>
              <w:rPr>
                <w:rFonts w:hint="eastAsia" w:ascii="宋体" w:hAnsi="宋体" w:cs="宋体"/>
                <w:color w:val="000000" w:themeColor="text1"/>
                <w:highlight w:val="none"/>
              </w:rPr>
              <w:t xml:space="preserve">中小企业声明函等</w:t>
            </w:r>
            <w:r>
              <w:rPr>
                <w:color w:val="000000" w:themeColor="text1"/>
                <w:highlight w:val="none"/>
              </w:rPr>
            </w:r>
            <w:r/>
          </w:p>
        </w:tc>
        <w:tc>
          <w:tcPr>
            <w:shd w:val="clear" w:color="000000" w:fill="ffff00"/>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提供符合招标（采购）文件要求的</w:t>
            </w:r>
            <w:r>
              <w:rPr>
                <w:rFonts w:hint="eastAsia" w:ascii="宋体" w:hAnsi="宋体" w:cs="宋体"/>
                <w:b/>
                <w:bCs/>
                <w:color w:val="000000" w:themeColor="text1"/>
                <w:highlight w:val="none"/>
              </w:rPr>
              <w:t xml:space="preserve">《中小企业声明函》或者《残疾人福利性单位声明函》或者监狱企业证明文件</w:t>
            </w:r>
            <w:r>
              <w:rPr>
                <w:rFonts w:hint="eastAsia" w:ascii="宋体" w:hAnsi="宋体" w:cs="宋体"/>
                <w:color w:val="000000" w:themeColor="text1"/>
                <w:highlight w:val="none"/>
              </w:rPr>
              <w:t xml:space="preserve">。(格式见《投标（响应）文件格式》)</w:t>
            </w:r>
            <w:r>
              <w:rPr>
                <w:rFonts w:hint="eastAsia" w:ascii="宋体" w:hAnsi="宋体" w:cs="宋体"/>
                <w:b/>
                <w:bCs/>
                <w:color w:val="000000" w:themeColor="text1"/>
                <w:highlight w:val="none"/>
              </w:rPr>
              <w:t xml:space="preserve">（如是属于非专门面向中小企业预留份额的项目，该项删除，无需提供）</w:t>
            </w:r>
            <w:r>
              <w:rPr>
                <w:color w:val="000000" w:themeColor="text1"/>
                <w:highlight w:val="none"/>
              </w:rPr>
            </w:r>
            <w:r/>
          </w:p>
        </w:tc>
      </w:tr>
      <w:tr>
        <w:trPr>
          <w:trHeight w:val="81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资格审查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其他落实政府采购政策的资格要求</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如有的提供，否则无需提供。详见第一章《投标（竞谈、磋商、询价）邀请》相关要求。</w:t>
            </w:r>
            <w:r>
              <w:rPr>
                <w:color w:val="000000" w:themeColor="text1"/>
                <w:highlight w:val="none"/>
              </w:rPr>
            </w:r>
            <w:r/>
          </w:p>
        </w:tc>
      </w:tr>
      <w:tr>
        <w:trPr>
          <w:trHeight w:val="81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资格审查</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是否接受联合体投标（响应）</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如是接受联合体投标（响应），且投标人（供应商）组成联合体投标（响应）的必须提供</w:t>
            </w:r>
            <w:r>
              <w:rPr>
                <w:rFonts w:hint="eastAsia" w:ascii="宋体" w:hAnsi="宋体" w:cs="宋体"/>
                <w:b/>
                <w:bCs/>
                <w:color w:val="000000" w:themeColor="text1"/>
                <w:highlight w:val="none"/>
              </w:rPr>
              <w:t xml:space="preserve">《联合体协议》</w:t>
            </w:r>
            <w:r>
              <w:rPr>
                <w:rFonts w:hint="eastAsia" w:ascii="宋体" w:hAnsi="宋体" w:cs="宋体"/>
                <w:color w:val="000000" w:themeColor="text1"/>
                <w:highlight w:val="none"/>
              </w:rPr>
              <w:t xml:space="preserve">原件的电子件，格式见《投标（响应）文件格式》)，否则无需提供。</w:t>
            </w:r>
            <w:r>
              <w:rPr>
                <w:color w:val="000000" w:themeColor="text1"/>
                <w:highlight w:val="none"/>
              </w:rPr>
            </w:r>
            <w:r/>
          </w:p>
        </w:tc>
      </w:tr>
      <w:tr>
        <w:trPr>
          <w:trHeight w:val="81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资格审查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本项目的特定资格要求</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如有特定资格要求的提供，详见第一章《投标（竞谈、磋商、询价）邀请》本项目的特定资格要求中规定要求提供的证明文件或材料，否则无需提供。</w:t>
            </w:r>
            <w:r>
              <w:rPr>
                <w:color w:val="000000" w:themeColor="text1"/>
                <w:highlight w:val="none"/>
              </w:rPr>
            </w:r>
            <w:r/>
          </w:p>
        </w:tc>
      </w:tr>
      <w:tr>
        <w:trPr>
          <w:trHeight w:val="27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6237" w:type="dxa"/>
            <w:vAlign w:val="center"/>
            <w:textDirection w:val="lrTb"/>
            <w:noWrap w:val="false"/>
          </w:tcPr>
          <w:p>
            <w:pPr>
              <w:pStyle w:val="1010"/>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p>
            <w:pPr>
              <w:pStyle w:val="101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1010"/>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tc>
      </w:tr>
      <w:tr>
        <w:trPr>
          <w:trHeight w:val="54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法人授权书、投标（响应）函</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按招标（采购）文件要求提供</w:t>
            </w:r>
            <w:r>
              <w:rPr>
                <w:rFonts w:hint="eastAsia" w:ascii="宋体" w:hAnsi="宋体" w:cs="宋体"/>
                <w:b/>
                <w:bCs/>
                <w:color w:val="000000" w:themeColor="text1"/>
                <w:highlight w:val="none"/>
              </w:rPr>
              <w:t xml:space="preserve">《法人授权书》</w:t>
            </w:r>
            <w:r>
              <w:rPr>
                <w:rFonts w:hint="eastAsia" w:ascii="宋体" w:hAnsi="宋体" w:cs="宋体"/>
                <w:color w:val="000000" w:themeColor="text1"/>
                <w:highlight w:val="none"/>
              </w:rPr>
              <w:t xml:space="preserve">、</w:t>
            </w:r>
            <w:r>
              <w:rPr>
                <w:rFonts w:hint="eastAsia" w:ascii="宋体" w:hAnsi="宋体" w:cs="宋体"/>
                <w:b/>
                <w:bCs/>
                <w:color w:val="000000" w:themeColor="text1"/>
                <w:highlight w:val="none"/>
              </w:rPr>
              <w:t xml:space="preserve">《投标（响应）函》</w:t>
            </w:r>
            <w:r>
              <w:rPr>
                <w:rFonts w:hint="eastAsia" w:ascii="宋体" w:hAnsi="宋体" w:cs="宋体"/>
                <w:color w:val="000000" w:themeColor="text1"/>
                <w:highlight w:val="none"/>
              </w:rPr>
              <w:t xml:space="preserve">。(格式见《投标（响应）文件格式》)</w:t>
            </w:r>
            <w:r>
              <w:rPr>
                <w:color w:val="000000" w:themeColor="text1"/>
                <w:highlight w:val="none"/>
              </w:rPr>
            </w:r>
            <w:r/>
          </w:p>
        </w:tc>
      </w:tr>
      <w:tr>
        <w:trPr>
          <w:trHeight w:val="81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投标（响应）报价</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由评委审查，无需供应商提供材料。开标一览表（响应一览表）投标报价（响应报价）未超过招标（采购）文件中规定的项目/采购包预算金额或者项目/采购包最高限价。</w:t>
            </w:r>
            <w:r>
              <w:rPr>
                <w:color w:val="000000" w:themeColor="text1"/>
                <w:highlight w:val="none"/>
              </w:rPr>
            </w:r>
            <w:r/>
          </w:p>
        </w:tc>
      </w:tr>
      <w:tr>
        <w:trPr>
          <w:trHeight w:val="81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报价唯一性</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投标（响应）文件未出现可选择性或可调整的报价（招标（采购）文件另有规定的除外）；提供</w:t>
            </w:r>
            <w:r>
              <w:rPr>
                <w:rFonts w:hint="eastAsia" w:ascii="宋体" w:hAnsi="宋体" w:cs="宋体"/>
                <w:b/>
                <w:bCs/>
                <w:color w:val="000000" w:themeColor="text1"/>
                <w:highlight w:val="none"/>
              </w:rPr>
              <w:t xml:space="preserve">《分项报价表》</w:t>
            </w:r>
            <w:r>
              <w:rPr>
                <w:rFonts w:hint="eastAsia" w:ascii="宋体" w:hAnsi="宋体" w:cs="宋体"/>
                <w:color w:val="000000" w:themeColor="text1"/>
                <w:highlight w:val="none"/>
              </w:rPr>
              <w:t xml:space="preserve">。(格式见《投标（响应）文件格式》)</w:t>
            </w:r>
            <w:r>
              <w:rPr>
                <w:color w:val="000000" w:themeColor="text1"/>
                <w:highlight w:val="none"/>
              </w:rPr>
            </w:r>
            <w:r/>
          </w:p>
        </w:tc>
      </w:tr>
      <w:tr>
        <w:trPr>
          <w:trHeight w:val="108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报价合理性</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color w:val="000000" w:themeColor="text1"/>
                <w:highlight w:val="none"/>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color w:val="000000" w:themeColor="text1"/>
                <w:highlight w:val="none"/>
              </w:rPr>
            </w:r>
            <w:r/>
          </w:p>
        </w:tc>
      </w:tr>
      <w:tr>
        <w:trPr>
          <w:trHeight w:val="81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报价的修正（如有）</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由评委审查，无需供应商提供材料。不涉及报价修正，或投标（响应）文件报价出现前后不一致时，投标人（供应商）对修正后的报价予以确认。</w:t>
            </w:r>
            <w:r>
              <w:rPr>
                <w:color w:val="000000" w:themeColor="text1"/>
                <w:highlight w:val="none"/>
              </w:rPr>
            </w:r>
            <w:r/>
          </w:p>
        </w:tc>
      </w:tr>
      <w:tr>
        <w:trPr>
          <w:trHeight w:val="54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签署、加盖公章</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由评委审查，无需供应商提供材料。按照招标（采购）文件要求签署、加盖公章的。</w:t>
            </w:r>
            <w:r>
              <w:rPr>
                <w:color w:val="000000" w:themeColor="text1"/>
                <w:highlight w:val="none"/>
              </w:rPr>
            </w:r>
            <w:r/>
          </w:p>
        </w:tc>
      </w:tr>
      <w:tr>
        <w:trPr>
          <w:trHeight w:val="54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进口产品（如有）</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由评委审查，无需供应商提供材料。招标（采购）文件不接受进口产品投标的内容时，投标人（供应商）所投产品均为非进口产品。</w:t>
            </w:r>
            <w:r>
              <w:rPr>
                <w:color w:val="000000" w:themeColor="text1"/>
                <w:highlight w:val="none"/>
              </w:rPr>
            </w:r>
            <w:r/>
          </w:p>
        </w:tc>
      </w:tr>
      <w:tr>
        <w:trPr>
          <w:trHeight w:val="54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投标完整性</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由评委审查，无需供应商提供材料。投标人（供应商）未将一个采购包中的内容拆开投标。</w:t>
            </w:r>
            <w:r>
              <w:rPr>
                <w:color w:val="000000" w:themeColor="text1"/>
                <w:highlight w:val="none"/>
              </w:rPr>
            </w:r>
            <w:r/>
          </w:p>
        </w:tc>
      </w:tr>
      <w:tr>
        <w:trPr>
          <w:trHeight w:val="135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公平竞争</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color w:val="000000" w:themeColor="text1"/>
                <w:highlight w:val="none"/>
              </w:rPr>
            </w:r>
            <w:r/>
          </w:p>
        </w:tc>
      </w:tr>
      <w:tr>
        <w:trPr>
          <w:trHeight w:val="243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国家有关部门对投标产品有强制性规定或要求的</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color w:val="000000" w:themeColor="text1"/>
                <w:highlight w:val="none"/>
              </w:rPr>
            </w:r>
            <w:r/>
          </w:p>
        </w:tc>
      </w:tr>
      <w:tr>
        <w:trPr>
          <w:trHeight w:val="54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附加条件</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由评委审查，无需供应商提供材料。投标（响应）文件未含有采购人不能接受的附加条件的。</w:t>
            </w:r>
            <w:r>
              <w:rPr>
                <w:color w:val="000000" w:themeColor="text1"/>
                <w:highlight w:val="none"/>
              </w:rPr>
            </w:r>
            <w:r/>
          </w:p>
        </w:tc>
      </w:tr>
      <w:tr>
        <w:trPr>
          <w:trHeight w:val="810"/>
        </w:trPr>
        <w:tc>
          <w:tcPr>
            <w:shd w:val="clear" w:color="000000" w:fill="fafafa"/>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afafa"/>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其他无效情形</w:t>
            </w:r>
            <w:r>
              <w:rPr>
                <w:color w:val="000000" w:themeColor="text1"/>
                <w:highlight w:val="none"/>
              </w:rPr>
            </w:r>
            <w:r/>
          </w:p>
        </w:tc>
        <w:tc>
          <w:tcPr>
            <w:shd w:val="clear" w:color="000000" w:fill="fafafa"/>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由评委审查，无需供应商提供材料。投标人（供应商）、投标（响应）文件不存在不符合法律、法规和招标（采购）文件规定的其他无效情形。</w:t>
            </w:r>
            <w:r>
              <w:rPr>
                <w:color w:val="000000" w:themeColor="text1"/>
                <w:highlight w:val="none"/>
              </w:rPr>
            </w:r>
            <w:r/>
          </w:p>
        </w:tc>
      </w:tr>
      <w:tr>
        <w:trPr>
          <w:trHeight w:val="108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实质性条款响应</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color w:val="000000" w:themeColor="text1"/>
                <w:highlight w:val="none"/>
              </w:rPr>
            </w:r>
            <w:r/>
          </w:p>
        </w:tc>
      </w:tr>
      <w:tr>
        <w:trPr>
          <w:trHeight w:val="270"/>
        </w:trPr>
        <w:tc>
          <w:tcPr>
            <w:shd w:val="clear" w:color="000000" w:fill="ffff00"/>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fff00"/>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实质性条款响应1</w:t>
            </w:r>
            <w:r>
              <w:rPr>
                <w:color w:val="000000" w:themeColor="text1"/>
                <w:highlight w:val="none"/>
              </w:rPr>
            </w:r>
            <w:r/>
          </w:p>
        </w:tc>
        <w:tc>
          <w:tcPr>
            <w:shd w:val="clear" w:color="000000" w:fill="ffff00"/>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逐项提供相关证明材料</w:t>
            </w:r>
            <w:r>
              <w:rPr>
                <w:color w:val="000000" w:themeColor="text1"/>
                <w:highlight w:val="none"/>
              </w:rPr>
            </w:r>
            <w:r/>
          </w:p>
        </w:tc>
      </w:tr>
      <w:tr>
        <w:trPr>
          <w:trHeight w:val="270"/>
        </w:trPr>
        <w:tc>
          <w:tcPr>
            <w:shd w:val="clear" w:color="000000" w:fill="ffff00"/>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fff00"/>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实质性条款响应2</w:t>
            </w:r>
            <w:r>
              <w:rPr>
                <w:color w:val="000000" w:themeColor="text1"/>
                <w:highlight w:val="none"/>
              </w:rPr>
            </w:r>
            <w:r/>
          </w:p>
        </w:tc>
        <w:tc>
          <w:tcPr>
            <w:shd w:val="clear" w:color="000000" w:fill="ffff00"/>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逐项提供相关证明材料</w:t>
            </w:r>
            <w:r>
              <w:rPr>
                <w:color w:val="000000" w:themeColor="text1"/>
                <w:highlight w:val="none"/>
              </w:rPr>
            </w:r>
            <w:r/>
          </w:p>
        </w:tc>
      </w:tr>
      <w:tr>
        <w:trPr>
          <w:trHeight w:val="270"/>
        </w:trPr>
        <w:tc>
          <w:tcPr>
            <w:shd w:val="clear" w:color="000000" w:fill="ffff00"/>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符合性审查</w:t>
            </w:r>
            <w:r>
              <w:rPr>
                <w:color w:val="000000" w:themeColor="text1"/>
                <w:highlight w:val="none"/>
              </w:rPr>
            </w:r>
            <w:r/>
          </w:p>
        </w:tc>
        <w:tc>
          <w:tcPr>
            <w:shd w:val="clear" w:color="000000" w:fill="ffff00"/>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color w:val="000000" w:themeColor="text1"/>
                <w:highlight w:val="none"/>
              </w:rPr>
            </w:r>
            <w:r/>
          </w:p>
        </w:tc>
        <w:tc>
          <w:tcPr>
            <w:shd w:val="clear" w:color="000000" w:fill="ffff00"/>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逐项提供相关证明材料</w:t>
            </w:r>
            <w:r>
              <w:rPr>
                <w:color w:val="000000" w:themeColor="text1"/>
                <w:highlight w:val="none"/>
              </w:rPr>
            </w:r>
            <w:r/>
          </w:p>
        </w:tc>
      </w:tr>
      <w:tr>
        <w:trPr>
          <w:trHeight w:val="27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r>
      <w:tr>
        <w:trPr>
          <w:trHeight w:val="54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综合评审评分项</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逐项提供相关证明材料</w:t>
            </w:r>
            <w:r>
              <w:rPr>
                <w:color w:val="000000" w:themeColor="text1"/>
                <w:highlight w:val="none"/>
              </w:rPr>
            </w:r>
            <w:r/>
          </w:p>
        </w:tc>
      </w:tr>
      <w:tr>
        <w:trPr>
          <w:trHeight w:val="270"/>
        </w:trPr>
        <w:tc>
          <w:tcPr>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color w:val="000000" w:themeColor="text1"/>
                <w:highlight w:val="none"/>
              </w:rPr>
            </w:r>
            <w:r/>
          </w:p>
        </w:tc>
        <w:tc>
          <w:tcPr>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逐项提供相关证明材料</w:t>
            </w:r>
            <w:r>
              <w:rPr>
                <w:color w:val="000000" w:themeColor="text1"/>
                <w:highlight w:val="none"/>
              </w:rPr>
            </w:r>
            <w:r/>
          </w:p>
        </w:tc>
      </w:tr>
      <w:tr>
        <w:trPr>
          <w:trHeight w:val="1080"/>
        </w:trPr>
        <w:tc>
          <w:tcPr>
            <w:shd w:val="clear" w:color="000000" w:fill="ffff00"/>
            <w:tcW w:w="1280"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价格折扣文件格式</w:t>
            </w:r>
            <w:r>
              <w:rPr>
                <w:color w:val="000000" w:themeColor="text1"/>
                <w:highlight w:val="none"/>
              </w:rPr>
            </w:r>
            <w:r/>
          </w:p>
        </w:tc>
        <w:tc>
          <w:tcPr>
            <w:shd w:val="clear" w:color="000000" w:fill="ffff00"/>
            <w:tcW w:w="1839"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小微企业声明函</w:t>
            </w:r>
            <w:r>
              <w:rPr>
                <w:color w:val="000000" w:themeColor="text1"/>
                <w:highlight w:val="none"/>
              </w:rPr>
            </w:r>
            <w:r/>
          </w:p>
        </w:tc>
        <w:tc>
          <w:tcPr>
            <w:shd w:val="clear" w:color="000000" w:fill="ffff00"/>
            <w:tcW w:w="6237" w:type="dxa"/>
            <w:vAlign w:val="center"/>
            <w:textDirection w:val="lrTb"/>
            <w:noWrap w:val="false"/>
          </w:tcPr>
          <w:p>
            <w:pPr>
              <w:pStyle w:val="101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属于小微企业的提供符合招标（采购）文件要求的</w:t>
            </w:r>
            <w:r>
              <w:rPr>
                <w:rFonts w:hint="eastAsia" w:ascii="宋体" w:hAnsi="宋体" w:cs="宋体"/>
                <w:b/>
                <w:bCs/>
                <w:color w:val="000000" w:themeColor="text1"/>
                <w:highlight w:val="none"/>
              </w:rPr>
              <w:t xml:space="preserve">《小微企业声明函》</w:t>
            </w:r>
            <w:r>
              <w:rPr>
                <w:rFonts w:hint="eastAsia" w:ascii="宋体" w:hAnsi="宋体" w:cs="宋体"/>
                <w:color w:val="000000" w:themeColor="text1"/>
                <w:highlight w:val="none"/>
              </w:rPr>
              <w:t xml:space="preserve">或者</w:t>
            </w:r>
            <w:r>
              <w:rPr>
                <w:rFonts w:hint="eastAsia" w:ascii="宋体" w:hAnsi="宋体" w:cs="宋体"/>
                <w:b/>
                <w:bCs/>
                <w:color w:val="000000" w:themeColor="text1"/>
                <w:highlight w:val="none"/>
              </w:rPr>
              <w:t xml:space="preserve">《残疾人福利性单位声明函》</w:t>
            </w:r>
            <w:r>
              <w:rPr>
                <w:rFonts w:hint="eastAsia" w:ascii="宋体" w:hAnsi="宋体" w:cs="宋体"/>
                <w:color w:val="000000" w:themeColor="text1"/>
                <w:highlight w:val="none"/>
              </w:rPr>
              <w:t xml:space="preserve">或者</w:t>
            </w:r>
            <w:r>
              <w:rPr>
                <w:rFonts w:hint="eastAsia" w:ascii="宋体" w:hAnsi="宋体" w:cs="宋体"/>
                <w:b/>
                <w:bCs/>
                <w:color w:val="000000" w:themeColor="text1"/>
                <w:highlight w:val="none"/>
              </w:rPr>
              <w:t xml:space="preserve">监狱企业证明文件</w:t>
            </w:r>
            <w:r>
              <w:rPr>
                <w:rFonts w:hint="eastAsia" w:ascii="宋体" w:hAnsi="宋体" w:cs="宋体"/>
                <w:color w:val="000000" w:themeColor="text1"/>
                <w:highlight w:val="none"/>
              </w:rPr>
              <w:t xml:space="preserve">。(格式见《投标（响应）文件格式》)</w:t>
            </w:r>
            <w:r>
              <w:rPr>
                <w:rFonts w:hint="eastAsia" w:ascii="宋体" w:hAnsi="宋体" w:cs="宋体"/>
                <w:b/>
                <w:bCs/>
                <w:color w:val="000000" w:themeColor="text1"/>
                <w:highlight w:val="none"/>
              </w:rPr>
              <w:t xml:space="preserve">（如是属于专门面向中小企业预留份额的项目，该项删除）</w:t>
            </w:r>
            <w:r>
              <w:rPr>
                <w:color w:val="000000" w:themeColor="text1"/>
                <w:highlight w:val="none"/>
              </w:rPr>
            </w:r>
            <w:r/>
          </w:p>
        </w:tc>
      </w:tr>
    </w:tbl>
    <w:p>
      <w:pPr>
        <w:pStyle w:val="1010"/>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highlight w:val="none"/>
        </w:rPr>
      </w:r>
      <w:r/>
    </w:p>
    <w:p>
      <w:pPr>
        <w:pStyle w:val="1010"/>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highlight w:val="none"/>
        </w:rPr>
      </w:r>
      <w:r/>
    </w:p>
    <w:p>
      <w:pPr>
        <w:pStyle w:val="1010"/>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highlight w:val="none"/>
        </w:rPr>
      </w:r>
      <w:r/>
    </w:p>
    <w:p>
      <w:pPr>
        <w:pStyle w:val="1010"/>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highlight w:val="none"/>
        </w:rPr>
      </w:r>
      <w:r/>
    </w:p>
    <w:p>
      <w:pPr>
        <w:pStyle w:val="1010"/>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highlight w:val="none"/>
        </w:rPr>
      </w:r>
      <w:r/>
    </w:p>
    <w:p>
      <w:pPr>
        <w:pStyle w:val="1010"/>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highlight w:val="none"/>
        </w:rPr>
      </w:r>
      <w:r/>
    </w:p>
    <w:p>
      <w:pPr>
        <w:pStyle w:val="1010"/>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highlight w:val="none"/>
        </w:rPr>
      </w:r>
      <w:r/>
    </w:p>
    <w:p>
      <w:pPr>
        <w:pStyle w:val="1010"/>
        <w:jc w:val="center"/>
        <w:rPr>
          <w:rFonts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t xml:space="preserve">质疑函范本</w:t>
      </w:r>
      <w:r>
        <w:rPr>
          <w:color w:val="000000" w:themeColor="text1"/>
          <w:highlight w:val="none"/>
        </w:rPr>
      </w:r>
      <w:r/>
    </w:p>
    <w:p>
      <w:pPr>
        <w:pStyle w:val="1010"/>
        <w:spacing w:before="290"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一、质疑供应商基本信息</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质疑供应商：</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ascii="宋体" w:hAnsi="宋体" w:cs="仿宋"/>
          <w:color w:val="000000" w:themeColor="text1"/>
          <w:sz w:val="24"/>
          <w:szCs w:val="24"/>
          <w:highlight w:val="none"/>
        </w:rPr>
        <w:t xml:space="preserve"> </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二、质疑项目基本情况</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质疑项目的名称：</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包号：</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采购文件获取日期：</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三、质疑事项具体内容</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color w:val="000000" w:themeColor="text1"/>
          <w:highlight w:val="none"/>
        </w:rPr>
      </w:r>
      <w:r/>
    </w:p>
    <w:p>
      <w:pPr>
        <w:pStyle w:val="1010"/>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highlight w:val="none"/>
        </w:rPr>
      </w:r>
      <w:r/>
    </w:p>
    <w:p>
      <w:pPr>
        <w:pStyle w:val="1010"/>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四、与质疑事项相关的质疑请求</w:t>
      </w:r>
      <w:r>
        <w:rPr>
          <w:color w:val="000000" w:themeColor="text1"/>
          <w:highlight w:val="none"/>
        </w:rPr>
      </w:r>
      <w:r/>
    </w:p>
    <w:p>
      <w:pPr>
        <w:pStyle w:val="1010"/>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101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签字(签章)：                   公章：                      </w:t>
      </w:r>
      <w:r>
        <w:rPr>
          <w:color w:val="000000" w:themeColor="text1"/>
          <w:highlight w:val="none"/>
        </w:rPr>
      </w:r>
      <w:r/>
    </w:p>
    <w:p>
      <w:pPr>
        <w:pStyle w:val="101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color w:val="000000" w:themeColor="text1"/>
          <w:highlight w:val="none"/>
        </w:rPr>
      </w:r>
      <w:r/>
    </w:p>
    <w:p>
      <w:pPr>
        <w:pStyle w:val="1010"/>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1010"/>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1010"/>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1010"/>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1010"/>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质疑函制作说明：</w:t>
      </w:r>
      <w:r>
        <w:rPr>
          <w:color w:val="000000" w:themeColor="text1"/>
          <w:highlight w:val="none"/>
        </w:rPr>
      </w:r>
      <w:r/>
    </w:p>
    <w:p>
      <w:pPr>
        <w:pStyle w:val="1010"/>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1.供应商提出质疑时，应提交质疑函和必要的证明材料。</w:t>
      </w:r>
      <w:r>
        <w:rPr>
          <w:color w:val="000000" w:themeColor="text1"/>
          <w:highlight w:val="none"/>
        </w:rPr>
      </w:r>
      <w:r/>
    </w:p>
    <w:p>
      <w:pPr>
        <w:pStyle w:val="1010"/>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color w:val="000000" w:themeColor="text1"/>
          <w:highlight w:val="none"/>
        </w:rPr>
      </w:r>
      <w:r/>
    </w:p>
    <w:p>
      <w:pPr>
        <w:pStyle w:val="1010"/>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3.质疑供应商若对项目的某一分包进行质疑，质疑函中应列明具体分包号。</w:t>
      </w:r>
      <w:r>
        <w:rPr>
          <w:color w:val="000000" w:themeColor="text1"/>
          <w:highlight w:val="none"/>
        </w:rPr>
      </w:r>
      <w:r/>
    </w:p>
    <w:p>
      <w:pPr>
        <w:pStyle w:val="1010"/>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4.质疑函的质疑事项应具体、明确，并有必要的事实依据和法律依据。</w:t>
      </w:r>
      <w:r>
        <w:rPr>
          <w:color w:val="000000" w:themeColor="text1"/>
          <w:highlight w:val="none"/>
        </w:rPr>
      </w:r>
      <w:r/>
    </w:p>
    <w:p>
      <w:pPr>
        <w:pStyle w:val="1010"/>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5.质疑函的质疑请求应与质疑事项相关。</w:t>
      </w:r>
      <w:r>
        <w:rPr>
          <w:color w:val="000000" w:themeColor="text1"/>
          <w:highlight w:val="none"/>
        </w:rPr>
      </w:r>
      <w:r/>
    </w:p>
    <w:p>
      <w:pPr>
        <w:pStyle w:val="1010"/>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pStyle w:val="1024"/>
        <w:rPr>
          <w:rFonts w:hint="eastAsia"/>
          <w:color w:val="000000" w:themeColor="text1"/>
          <w:sz w:val="24"/>
          <w:szCs w:val="24"/>
          <w:highlight w:val="none"/>
        </w:rPr>
      </w:pPr>
      <w:r>
        <w:rPr>
          <w:rFonts w:hint="eastAsia"/>
          <w:color w:val="000000" w:themeColor="text1"/>
          <w:sz w:val="24"/>
          <w:szCs w:val="24"/>
          <w:highlight w:val="none"/>
        </w:rPr>
      </w:r>
      <w:r>
        <w:rPr>
          <w:color w:val="000000" w:themeColor="text1"/>
          <w:highlight w:val="none"/>
        </w:rPr>
      </w:r>
      <w:r/>
    </w:p>
    <w:p>
      <w:pPr>
        <w:pStyle w:val="1024"/>
        <w:rPr>
          <w:color w:val="000000" w:themeColor="text1"/>
          <w:sz w:val="24"/>
          <w:szCs w:val="24"/>
          <w:highlight w:val="none"/>
        </w:rPr>
      </w:pPr>
      <w:r>
        <w:rPr>
          <w:color w:val="000000" w:themeColor="text1"/>
          <w:sz w:val="24"/>
          <w:szCs w:val="24"/>
          <w:highlight w:val="none"/>
        </w:rPr>
      </w:r>
      <w:r>
        <w:rPr>
          <w:color w:val="000000" w:themeColor="text1"/>
          <w:highlight w:val="none"/>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Helvetica">
    <w:panose1 w:val="020B0604020202020204"/>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方正小标宋简体">
    <w:panose1 w:val="020B050302020202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left" w:pos="71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01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01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left" w:pos="682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0"/>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1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10"/>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87"/>
      </w:rPr>
      <w:framePr w:wrap="around" w:vAnchor="text" w:hAnchor="margin" w:xAlign="center" w:y="1"/>
    </w:pPr>
    <w:r>
      <w:fldChar w:fldCharType="begin"/>
    </w:r>
    <w:r>
      <w:rPr>
        <w:rStyle w:val="1087"/>
      </w:rPr>
      <w:instrText xml:space="preserve">PAGE  </w:instrText>
    </w:r>
    <w:r>
      <w:fldChar w:fldCharType="separate"/>
    </w:r>
    <w:r>
      <w:rPr>
        <w:rStyle w:val="1087"/>
      </w:rPr>
      <w:t xml:space="preserve">1</w:t>
    </w:r>
    <w:r>
      <w:fldChar w:fldCharType="end"/>
    </w:r>
    <w:r>
      <w:rPr>
        <w:rStyle w:val="1087"/>
      </w:rPr>
    </w:r>
    <w:r/>
  </w:p>
  <w:p>
    <w:pPr>
      <w:pStyle w:val="10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94"/>
      <w:isLgl w:val="false"/>
      <w:suff w:val="tab"/>
      <w:lvlText w:val="附录%1."/>
      <w:lvlJc w:val="left"/>
      <w:pPr>
        <w:pStyle w:val="101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2"/>
      <w:isLgl w:val="false"/>
      <w:suff w:val="tab"/>
      <w:lvlText w:val="%1."/>
      <w:lvlJc w:val="left"/>
      <w:pPr>
        <w:pStyle w:val="1010"/>
        <w:ind w:left="709" w:hanging="709"/>
        <w:tabs>
          <w:tab w:val="num" w:pos="709" w:leader="none"/>
        </w:tabs>
      </w:pPr>
      <w:rPr>
        <w:rFonts w:hint="eastAsia"/>
      </w:rPr>
    </w:lvl>
    <w:lvl w:ilvl="1">
      <w:start w:val="1"/>
      <w:numFmt w:val="decimal"/>
      <w:isLgl w:val="false"/>
      <w:suff w:val="tab"/>
      <w:lvlText w:val="%1.%2"/>
      <w:lvlJc w:val="left"/>
      <w:pPr>
        <w:pStyle w:val="1010"/>
        <w:ind w:left="709" w:hanging="709"/>
        <w:tabs>
          <w:tab w:val="num" w:pos="709" w:leader="none"/>
        </w:tabs>
      </w:pPr>
      <w:rPr>
        <w:rFonts w:hint="eastAsia"/>
      </w:rPr>
    </w:lvl>
    <w:lvl w:ilvl="2">
      <w:start w:val="1"/>
      <w:numFmt w:val="decimal"/>
      <w:isLgl w:val="false"/>
      <w:suff w:val="tab"/>
      <w:lvlText w:val="%1.%2.%3."/>
      <w:lvlJc w:val="left"/>
      <w:pPr>
        <w:pStyle w:val="1010"/>
        <w:ind w:left="425" w:hanging="425"/>
        <w:tabs>
          <w:tab w:val="num" w:pos="425" w:leader="none"/>
        </w:tabs>
      </w:pPr>
      <w:rPr>
        <w:rFonts w:hint="eastAsia"/>
      </w:rPr>
    </w:lvl>
    <w:lvl w:ilvl="3">
      <w:start w:val="1"/>
      <w:numFmt w:val="decimal"/>
      <w:isLgl w:val="false"/>
      <w:suff w:val="tab"/>
      <w:lvlText w:val="%1.%2.%3.%4."/>
      <w:lvlJc w:val="left"/>
      <w:pPr>
        <w:pStyle w:val="1010"/>
        <w:ind w:left="851" w:hanging="851"/>
        <w:tabs>
          <w:tab w:val="num" w:pos="851" w:leader="none"/>
        </w:tabs>
      </w:pPr>
      <w:rPr>
        <w:rFonts w:hint="eastAsia"/>
      </w:rPr>
    </w:lvl>
    <w:lvl w:ilvl="4">
      <w:start w:val="1"/>
      <w:numFmt w:val="decimal"/>
      <w:isLgl w:val="false"/>
      <w:suff w:val="tab"/>
      <w:lvlText w:val="%1.%2.%3.%4.%5."/>
      <w:lvlJc w:val="left"/>
      <w:pPr>
        <w:pStyle w:val="1010"/>
        <w:ind w:left="992" w:hanging="992"/>
        <w:tabs>
          <w:tab w:val="num" w:pos="992" w:leader="none"/>
        </w:tabs>
      </w:pPr>
      <w:rPr>
        <w:rFonts w:hint="eastAsia"/>
      </w:rPr>
    </w:lvl>
    <w:lvl w:ilvl="5">
      <w:start w:val="1"/>
      <w:numFmt w:val="decimal"/>
      <w:isLgl w:val="false"/>
      <w:suff w:val="tab"/>
      <w:lvlText w:val="%1.%2.%3.%4.%5.%6."/>
      <w:lvlJc w:val="left"/>
      <w:pPr>
        <w:pStyle w:val="1010"/>
        <w:ind w:left="1134" w:hanging="1134"/>
        <w:tabs>
          <w:tab w:val="num" w:pos="1134" w:leader="none"/>
        </w:tabs>
      </w:pPr>
      <w:rPr>
        <w:rFonts w:hint="eastAsia"/>
      </w:rPr>
    </w:lvl>
    <w:lvl w:ilvl="6">
      <w:start w:val="1"/>
      <w:numFmt w:val="decimal"/>
      <w:isLgl w:val="false"/>
      <w:suff w:val="tab"/>
      <w:lvlText w:val="%1.%2.%3.%4.%5.%6.%7."/>
      <w:lvlJc w:val="left"/>
      <w:pPr>
        <w:pStyle w:val="1010"/>
        <w:ind w:left="1276" w:hanging="1276"/>
        <w:tabs>
          <w:tab w:val="num" w:pos="1276" w:leader="none"/>
        </w:tabs>
      </w:pPr>
      <w:rPr>
        <w:rFonts w:hint="eastAsia"/>
      </w:rPr>
    </w:lvl>
    <w:lvl w:ilvl="7">
      <w:start w:val="1"/>
      <w:numFmt w:val="decimal"/>
      <w:isLgl w:val="false"/>
      <w:suff w:val="tab"/>
      <w:lvlText w:val="%1.%2.%3.%4.%5.%6.%7.%8."/>
      <w:lvlJc w:val="left"/>
      <w:pPr>
        <w:pStyle w:val="1010"/>
        <w:ind w:left="1418" w:hanging="1418"/>
        <w:tabs>
          <w:tab w:val="num" w:pos="1418" w:leader="none"/>
        </w:tabs>
      </w:pPr>
      <w:rPr>
        <w:rFonts w:hint="eastAsia"/>
      </w:rPr>
    </w:lvl>
    <w:lvl w:ilvl="8">
      <w:start w:val="1"/>
      <w:numFmt w:val="decimal"/>
      <w:isLgl w:val="false"/>
      <w:suff w:val="tab"/>
      <w:lvlText w:val="%1.%2.%3.%4.%5.%6.%7.%8.%9."/>
      <w:lvlJc w:val="left"/>
      <w:pPr>
        <w:pStyle w:val="1010"/>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1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1010"/>
        <w:ind w:left="0" w:firstLine="0"/>
      </w:pPr>
      <w:rPr>
        <w:rFonts w:hint="eastAsia"/>
      </w:rPr>
    </w:lvl>
    <w:lvl w:ilvl="1">
      <w:start w:val="1"/>
      <w:numFmt w:val="decimal"/>
      <w:isLgl w:val="false"/>
      <w:suff w:val="nothing"/>
      <w:lvlText w:val="%2、"/>
      <w:lvlJc w:val="left"/>
      <w:pPr>
        <w:pStyle w:val="1010"/>
        <w:ind w:left="0" w:firstLine="0"/>
      </w:pPr>
      <w:rPr>
        <w:rFonts w:hint="eastAsia"/>
      </w:rPr>
    </w:lvl>
    <w:lvl w:ilvl="2">
      <w:start w:val="1"/>
      <w:numFmt w:val="decimal"/>
      <w:isLgl w:val="false"/>
      <w:suff w:val="nothing"/>
      <w:lvlText w:val="%2.%3 "/>
      <w:lvlJc w:val="left"/>
      <w:pPr>
        <w:pStyle w:val="1010"/>
        <w:ind w:left="0" w:firstLine="0"/>
      </w:pPr>
      <w:rPr>
        <w:rFonts w:hint="eastAsia"/>
      </w:rPr>
    </w:lvl>
    <w:lvl w:ilvl="3">
      <w:start w:val="1"/>
      <w:numFmt w:val="decimal"/>
      <w:isLgl w:val="false"/>
      <w:suff w:val="nothing"/>
      <w:lvlText w:val="%2.%3.%4 "/>
      <w:lvlJc w:val="left"/>
      <w:pPr>
        <w:pStyle w:val="1010"/>
        <w:ind w:left="0" w:firstLine="0"/>
      </w:pPr>
      <w:rPr>
        <w:rFonts w:hint="eastAsia"/>
      </w:rPr>
    </w:lvl>
    <w:lvl w:ilvl="4">
      <w:start w:val="1"/>
      <w:numFmt w:val="decimal"/>
      <w:isLgl w:val="false"/>
      <w:suff w:val="nothing"/>
      <w:lvlText w:val="%2.%3.%4.%5 "/>
      <w:lvlJc w:val="left"/>
      <w:pPr>
        <w:pStyle w:val="1010"/>
        <w:ind w:left="0" w:firstLine="0"/>
      </w:pPr>
      <w:rPr>
        <w:rFonts w:hint="eastAsia"/>
      </w:rPr>
    </w:lvl>
    <w:lvl w:ilvl="5">
      <w:start w:val="1"/>
      <w:numFmt w:val="decimal"/>
      <w:pStyle w:val="1016"/>
      <w:isLgl w:val="false"/>
      <w:suff w:val="nothing"/>
      <w:lvlText w:val=""/>
      <w:lvlJc w:val="left"/>
      <w:pPr>
        <w:pStyle w:val="1010"/>
        <w:ind w:left="0" w:firstLine="0"/>
      </w:pPr>
      <w:rPr>
        <w:rFonts w:hint="eastAsia"/>
      </w:rPr>
    </w:lvl>
    <w:lvl w:ilvl="6">
      <w:start w:val="1"/>
      <w:numFmt w:val="decimal"/>
      <w:pStyle w:val="1017"/>
      <w:isLgl w:val="false"/>
      <w:suff w:val="nothing"/>
      <w:lvlText w:val=""/>
      <w:lvlJc w:val="left"/>
      <w:pPr>
        <w:pStyle w:val="1010"/>
        <w:ind w:left="0" w:firstLine="0"/>
      </w:pPr>
      <w:rPr>
        <w:rFonts w:hint="eastAsia"/>
      </w:rPr>
    </w:lvl>
    <w:lvl w:ilvl="7">
      <w:start w:val="1"/>
      <w:numFmt w:val="decimal"/>
      <w:pStyle w:val="1018"/>
      <w:isLgl w:val="false"/>
      <w:suff w:val="nothing"/>
      <w:lvlText w:val=""/>
      <w:lvlJc w:val="left"/>
      <w:pPr>
        <w:pStyle w:val="1010"/>
        <w:ind w:left="0" w:firstLine="0"/>
      </w:pPr>
      <w:rPr>
        <w:rFonts w:hint="eastAsia"/>
      </w:rPr>
    </w:lvl>
    <w:lvl w:ilvl="8">
      <w:start w:val="1"/>
      <w:numFmt w:val="decimal"/>
      <w:pStyle w:val="1019"/>
      <w:isLgl w:val="false"/>
      <w:suff w:val="nothing"/>
      <w:lvlText w:val=""/>
      <w:lvlJc w:val="left"/>
      <w:pPr>
        <w:pStyle w:val="1010"/>
        <w:ind w:left="0" w:firstLine="0"/>
      </w:pPr>
      <w:rPr>
        <w:rFonts w:hint="eastAsia"/>
      </w:rPr>
    </w:lvl>
  </w:abstractNum>
  <w:abstractNum w:abstractNumId="14">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3"/>
  </w:num>
  <w:num w:numId="2">
    <w:abstractNumId w:val="7"/>
  </w:num>
  <w:num w:numId="3">
    <w:abstractNumId w:val="10"/>
  </w:num>
  <w:num w:numId="4">
    <w:abstractNumId w:val="15"/>
  </w:num>
  <w:num w:numId="5">
    <w:abstractNumId w:val="9"/>
  </w:num>
  <w:num w:numId="6">
    <w:abstractNumId w:val="1"/>
  </w:num>
  <w:num w:numId="7">
    <w:abstractNumId w:val="2"/>
  </w:num>
  <w:num w:numId="8">
    <w:abstractNumId w:val="8"/>
  </w:num>
  <w:num w:numId="9">
    <w:abstractNumId w:val="4"/>
  </w:num>
  <w:num w:numId="10">
    <w:abstractNumId w:val="0"/>
  </w:num>
  <w:num w:numId="11">
    <w:abstractNumId w:val="3"/>
  </w:num>
  <w:num w:numId="12">
    <w:abstractNumId w:val="5"/>
  </w:num>
  <w:num w:numId="13">
    <w:abstractNumId w:val="14"/>
  </w:num>
  <w:num w:numId="14">
    <w:abstractNumId w:val="12"/>
  </w:num>
  <w:num w:numId="15">
    <w:abstractNumId w:val="11"/>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10"/>
    <w:next w:val="1010"/>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10"/>
    <w:next w:val="1010"/>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10"/>
    <w:next w:val="1010"/>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10"/>
    <w:next w:val="1010"/>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10"/>
    <w:next w:val="1010"/>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10"/>
    <w:next w:val="1010"/>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10"/>
    <w:next w:val="1010"/>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10"/>
    <w:next w:val="1010"/>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10"/>
    <w:next w:val="1010"/>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10"/>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10"/>
    <w:next w:val="1010"/>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10"/>
    <w:next w:val="1010"/>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10"/>
    <w:next w:val="1010"/>
    <w:link w:val="857"/>
    <w:uiPriority w:val="29"/>
    <w:qFormat/>
    <w:pPr>
      <w:ind w:left="720" w:right="720"/>
    </w:pPr>
    <w:rPr>
      <w:i/>
    </w:rPr>
  </w:style>
  <w:style w:type="character" w:styleId="857">
    <w:name w:val="Quote Char"/>
    <w:link w:val="856"/>
    <w:uiPriority w:val="29"/>
    <w:rPr>
      <w:i/>
    </w:rPr>
  </w:style>
  <w:style w:type="paragraph" w:styleId="858">
    <w:name w:val="Intense Quote"/>
    <w:basedOn w:val="1010"/>
    <w:next w:val="10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10"/>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10"/>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0"/>
    <w:link w:val="1010"/>
    <w:qFormat/>
    <w:pPr>
      <w:jc w:val="both"/>
      <w:widowControl w:val="off"/>
    </w:pPr>
    <w:rPr>
      <w:sz w:val="21"/>
      <w:szCs w:val="21"/>
      <w:lang w:val="en-US" w:eastAsia="zh-CN" w:bidi="ar-SA"/>
    </w:rPr>
  </w:style>
  <w:style w:type="paragraph" w:styleId="1011">
    <w:name w:val="标题 1"/>
    <w:basedOn w:val="1010"/>
    <w:next w:val="1010"/>
    <w:link w:val="1022"/>
    <w:uiPriority w:val="9"/>
    <w:qFormat/>
    <w:pPr>
      <w:jc w:val="center"/>
      <w:keepNext/>
      <w:outlineLvl w:val="0"/>
    </w:pPr>
    <w:rPr>
      <w:rFonts w:ascii="楷体_GB2312" w:eastAsia="楷体_GB2312"/>
      <w:sz w:val="28"/>
      <w:szCs w:val="28"/>
    </w:rPr>
  </w:style>
  <w:style w:type="paragraph" w:styleId="1012">
    <w:name w:val="标题 2"/>
    <w:basedOn w:val="1010"/>
    <w:next w:val="1024"/>
    <w:link w:val="1023"/>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1013">
    <w:name w:val="标题 3"/>
    <w:basedOn w:val="1010"/>
    <w:next w:val="1024"/>
    <w:link w:val="1026"/>
    <w:uiPriority w:val="9"/>
    <w:qFormat/>
    <w:pPr>
      <w:keepLines/>
      <w:keepNext/>
      <w:spacing w:before="260" w:after="260" w:line="416" w:lineRule="auto"/>
      <w:outlineLvl w:val="2"/>
    </w:pPr>
    <w:rPr>
      <w:b/>
      <w:bCs/>
      <w:sz w:val="32"/>
      <w:szCs w:val="32"/>
    </w:rPr>
  </w:style>
  <w:style w:type="paragraph" w:styleId="1014">
    <w:name w:val="标题 4"/>
    <w:basedOn w:val="1010"/>
    <w:next w:val="1024"/>
    <w:link w:val="1027"/>
    <w:uiPriority w:val="9"/>
    <w:qFormat/>
    <w:pPr>
      <w:keepLines/>
      <w:keepNext/>
      <w:spacing w:before="280" w:after="290" w:line="376" w:lineRule="auto"/>
      <w:outlineLvl w:val="3"/>
    </w:pPr>
    <w:rPr>
      <w:rFonts w:ascii="Arial" w:hAnsi="Arial" w:eastAsia="黑体" w:cs="Arial"/>
      <w:b/>
      <w:bCs/>
      <w:sz w:val="28"/>
      <w:szCs w:val="28"/>
    </w:rPr>
  </w:style>
  <w:style w:type="paragraph" w:styleId="1015">
    <w:name w:val="标题 5"/>
    <w:basedOn w:val="1010"/>
    <w:next w:val="1024"/>
    <w:link w:val="1028"/>
    <w:uiPriority w:val="9"/>
    <w:qFormat/>
    <w:pPr>
      <w:keepNext/>
      <w:outlineLvl w:val="4"/>
    </w:pPr>
    <w:rPr>
      <w:rFonts w:ascii="宋体"/>
      <w:color w:val="000000"/>
      <w:sz w:val="28"/>
      <w:szCs w:val="28"/>
    </w:rPr>
  </w:style>
  <w:style w:type="paragraph" w:styleId="1016">
    <w:name w:val="标题 6"/>
    <w:basedOn w:val="1010"/>
    <w:next w:val="1010"/>
    <w:link w:val="102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7">
    <w:name w:val="标题 7"/>
    <w:basedOn w:val="1010"/>
    <w:next w:val="1010"/>
    <w:link w:val="1030"/>
    <w:qFormat/>
    <w:pPr>
      <w:numPr>
        <w:ilvl w:val="6"/>
        <w:numId w:val="1"/>
      </w:numPr>
      <w:keepLines/>
      <w:keepNext/>
      <w:spacing w:before="240" w:after="64" w:line="320" w:lineRule="auto"/>
      <w:outlineLvl w:val="6"/>
    </w:pPr>
    <w:rPr>
      <w:b/>
      <w:bCs/>
      <w:sz w:val="24"/>
      <w:szCs w:val="24"/>
    </w:rPr>
  </w:style>
  <w:style w:type="paragraph" w:styleId="1018">
    <w:name w:val="标题 8"/>
    <w:basedOn w:val="1010"/>
    <w:next w:val="1010"/>
    <w:link w:val="1031"/>
    <w:qFormat/>
    <w:pPr>
      <w:numPr>
        <w:ilvl w:val="7"/>
        <w:numId w:val="1"/>
      </w:numPr>
      <w:keepLines/>
      <w:keepNext/>
      <w:spacing w:before="240" w:after="64" w:line="320" w:lineRule="auto"/>
      <w:outlineLvl w:val="7"/>
    </w:pPr>
    <w:rPr>
      <w:rFonts w:ascii="Arial" w:hAnsi="Arial" w:eastAsia="黑体"/>
      <w:sz w:val="24"/>
      <w:szCs w:val="24"/>
    </w:rPr>
  </w:style>
  <w:style w:type="paragraph" w:styleId="1019">
    <w:name w:val="标题 9"/>
    <w:basedOn w:val="1010"/>
    <w:next w:val="1010"/>
    <w:link w:val="1032"/>
    <w:qFormat/>
    <w:pPr>
      <w:numPr>
        <w:ilvl w:val="8"/>
        <w:numId w:val="1"/>
      </w:numPr>
      <w:keepLines/>
      <w:keepNext/>
      <w:spacing w:before="240" w:after="64" w:line="320" w:lineRule="auto"/>
      <w:outlineLvl w:val="8"/>
    </w:pPr>
    <w:rPr>
      <w:rFonts w:ascii="Arial" w:hAnsi="Arial" w:eastAsia="黑体"/>
    </w:rPr>
  </w:style>
  <w:style w:type="character" w:styleId="1020">
    <w:name w:val="默认段落字体"/>
    <w:next w:val="1020"/>
    <w:link w:val="1010"/>
    <w:uiPriority w:val="1"/>
    <w:unhideWhenUsed/>
  </w:style>
  <w:style w:type="table" w:styleId="1021">
    <w:name w:val="普通表格"/>
    <w:next w:val="1021"/>
    <w:link w:val="1010"/>
    <w:uiPriority w:val="99"/>
    <w:unhideWhenUsed/>
    <w:tblPr/>
  </w:style>
  <w:style w:type="character" w:styleId="1022">
    <w:name w:val="标题 1 字符"/>
    <w:next w:val="1022"/>
    <w:link w:val="1011"/>
    <w:qFormat/>
    <w:rPr>
      <w:rFonts w:ascii="楷体_GB2312" w:hAnsi="Times New Roman" w:eastAsia="楷体_GB2312" w:cs="Times New Roman"/>
      <w:sz w:val="28"/>
      <w:szCs w:val="28"/>
    </w:rPr>
  </w:style>
  <w:style w:type="character" w:styleId="1023">
    <w:name w:val="标题 2 字符"/>
    <w:next w:val="1023"/>
    <w:link w:val="1012"/>
    <w:qFormat/>
    <w:rPr>
      <w:rFonts w:ascii="Arial" w:hAnsi="Arial" w:eastAsia="幼圆" w:cs="Arial"/>
      <w:b/>
      <w:bCs/>
      <w:sz w:val="44"/>
      <w:szCs w:val="44"/>
    </w:rPr>
  </w:style>
  <w:style w:type="paragraph" w:styleId="1024">
    <w:name w:val="正文缩进"/>
    <w:basedOn w:val="1010"/>
    <w:next w:val="1024"/>
    <w:link w:val="1025"/>
    <w:uiPriority w:val="99"/>
    <w:pPr>
      <w:ind w:firstLine="420"/>
    </w:pPr>
  </w:style>
  <w:style w:type="character" w:styleId="1025">
    <w:name w:val="正文缩进 字符"/>
    <w:next w:val="1025"/>
    <w:link w:val="1024"/>
    <w:qFormat/>
    <w:rPr>
      <w:rFonts w:ascii="Times New Roman" w:hAnsi="Times New Roman" w:eastAsia="宋体" w:cs="Times New Roman"/>
      <w:szCs w:val="21"/>
    </w:rPr>
  </w:style>
  <w:style w:type="character" w:styleId="1026">
    <w:name w:val="标题 3 字符"/>
    <w:next w:val="1026"/>
    <w:link w:val="1013"/>
    <w:qFormat/>
    <w:rPr>
      <w:rFonts w:ascii="Times New Roman" w:hAnsi="Times New Roman" w:eastAsia="宋体" w:cs="Times New Roman"/>
      <w:b/>
      <w:bCs/>
      <w:sz w:val="32"/>
      <w:szCs w:val="32"/>
    </w:rPr>
  </w:style>
  <w:style w:type="character" w:styleId="1027">
    <w:name w:val="标题 4 字符"/>
    <w:next w:val="1027"/>
    <w:link w:val="1014"/>
    <w:rPr>
      <w:rFonts w:ascii="Arial" w:hAnsi="Arial" w:eastAsia="黑体" w:cs="Arial"/>
      <w:b/>
      <w:bCs/>
      <w:sz w:val="28"/>
      <w:szCs w:val="28"/>
    </w:rPr>
  </w:style>
  <w:style w:type="character" w:styleId="1028">
    <w:name w:val="标题 5 字符"/>
    <w:next w:val="1028"/>
    <w:link w:val="1015"/>
    <w:rPr>
      <w:rFonts w:ascii="宋体" w:hAnsi="Times New Roman" w:eastAsia="宋体" w:cs="Times New Roman"/>
      <w:color w:val="000000"/>
      <w:sz w:val="28"/>
      <w:szCs w:val="28"/>
    </w:rPr>
  </w:style>
  <w:style w:type="character" w:styleId="1029">
    <w:name w:val="标题 6 字符"/>
    <w:next w:val="1029"/>
    <w:link w:val="1016"/>
    <w:rPr>
      <w:rFonts w:ascii="Arial" w:hAnsi="Arial" w:eastAsia="黑体" w:cs="Times New Roman"/>
      <w:b/>
      <w:bCs/>
      <w:sz w:val="24"/>
      <w:szCs w:val="24"/>
    </w:rPr>
  </w:style>
  <w:style w:type="character" w:styleId="1030">
    <w:name w:val="标题 7 字符"/>
    <w:next w:val="1030"/>
    <w:link w:val="1017"/>
    <w:rPr>
      <w:rFonts w:ascii="Times New Roman" w:hAnsi="Times New Roman" w:eastAsia="宋体" w:cs="Times New Roman"/>
      <w:b/>
      <w:bCs/>
      <w:sz w:val="24"/>
      <w:szCs w:val="24"/>
    </w:rPr>
  </w:style>
  <w:style w:type="character" w:styleId="1031">
    <w:name w:val="标题 8 字符"/>
    <w:next w:val="1031"/>
    <w:link w:val="1018"/>
    <w:rPr>
      <w:rFonts w:ascii="Arial" w:hAnsi="Arial" w:eastAsia="黑体" w:cs="Times New Roman"/>
      <w:sz w:val="24"/>
      <w:szCs w:val="24"/>
    </w:rPr>
  </w:style>
  <w:style w:type="character" w:styleId="1032">
    <w:name w:val="标题 9 字符"/>
    <w:next w:val="1032"/>
    <w:link w:val="1019"/>
    <w:rPr>
      <w:rFonts w:ascii="Arial" w:hAnsi="Arial" w:eastAsia="黑体" w:cs="Times New Roman"/>
      <w:szCs w:val="21"/>
    </w:rPr>
  </w:style>
  <w:style w:type="paragraph" w:styleId="1033">
    <w:name w:val="列表 3"/>
    <w:basedOn w:val="1010"/>
    <w:next w:val="1033"/>
    <w:link w:val="1010"/>
    <w:pPr>
      <w:ind w:left="100" w:hanging="200"/>
    </w:pPr>
  </w:style>
  <w:style w:type="paragraph" w:styleId="1034">
    <w:name w:val="目录 7"/>
    <w:basedOn w:val="1010"/>
    <w:next w:val="1010"/>
    <w:link w:val="1010"/>
    <w:semiHidden/>
    <w:pPr>
      <w:ind w:left="1260"/>
      <w:jc w:val="left"/>
    </w:pPr>
  </w:style>
  <w:style w:type="paragraph" w:styleId="1035">
    <w:name w:val="文档结构图"/>
    <w:basedOn w:val="1010"/>
    <w:next w:val="1035"/>
    <w:link w:val="1036"/>
    <w:semiHidden/>
    <w:pPr>
      <w:shd w:val="clear" w:color="auto" w:fill="000080"/>
    </w:pPr>
  </w:style>
  <w:style w:type="character" w:styleId="1036">
    <w:name w:val="文档结构图 字符"/>
    <w:next w:val="1036"/>
    <w:link w:val="1035"/>
    <w:semiHidden/>
    <w:rPr>
      <w:rFonts w:ascii="Times New Roman" w:hAnsi="Times New Roman" w:eastAsia="宋体" w:cs="Times New Roman"/>
      <w:szCs w:val="21"/>
      <w:shd w:val="clear" w:color="auto" w:fill="000080"/>
    </w:rPr>
  </w:style>
  <w:style w:type="paragraph" w:styleId="1037">
    <w:name w:val="引文目录标题"/>
    <w:basedOn w:val="1010"/>
    <w:next w:val="1010"/>
    <w:link w:val="1010"/>
    <w:uiPriority w:val="99"/>
    <w:unhideWhenUsed/>
    <w:qFormat/>
    <w:pPr>
      <w:ind w:firstLine="200"/>
      <w:spacing w:before="120" w:line="570" w:lineRule="exact"/>
    </w:pPr>
    <w:rPr>
      <w:rFonts w:ascii="Cambria" w:hAnsi="Cambria" w:eastAsia="仿宋_GB2312"/>
      <w:color w:val="0d1e0f"/>
      <w:sz w:val="32"/>
      <w:szCs w:val="20"/>
    </w:rPr>
  </w:style>
  <w:style w:type="paragraph" w:styleId="1038">
    <w:name w:val="批注文字"/>
    <w:basedOn w:val="1010"/>
    <w:next w:val="1038"/>
    <w:link w:val="1039"/>
    <w:qFormat/>
    <w:pPr>
      <w:jc w:val="left"/>
    </w:pPr>
  </w:style>
  <w:style w:type="character" w:styleId="1039">
    <w:name w:val="批注文字 字符"/>
    <w:next w:val="1039"/>
    <w:link w:val="1038"/>
    <w:rPr>
      <w:rFonts w:ascii="Times New Roman" w:hAnsi="Times New Roman" w:eastAsia="宋体" w:cs="Times New Roman"/>
      <w:szCs w:val="21"/>
    </w:rPr>
  </w:style>
  <w:style w:type="paragraph" w:styleId="1040">
    <w:name w:val="正文文本 3"/>
    <w:basedOn w:val="1010"/>
    <w:next w:val="1040"/>
    <w:link w:val="1041"/>
    <w:rPr>
      <w:rFonts w:ascii="仿宋_GB2312" w:hAnsi="Arial" w:eastAsia="仿宋_GB2312"/>
      <w:sz w:val="32"/>
      <w:szCs w:val="32"/>
    </w:rPr>
  </w:style>
  <w:style w:type="character" w:styleId="1041">
    <w:name w:val="正文文本 3 字符"/>
    <w:next w:val="1041"/>
    <w:link w:val="1040"/>
    <w:rPr>
      <w:rFonts w:ascii="仿宋_GB2312" w:hAnsi="Arial" w:eastAsia="仿宋_GB2312" w:cs="Times New Roman"/>
      <w:sz w:val="32"/>
      <w:szCs w:val="32"/>
    </w:rPr>
  </w:style>
  <w:style w:type="paragraph" w:styleId="1042">
    <w:name w:val="正文文本"/>
    <w:basedOn w:val="1010"/>
    <w:next w:val="1042"/>
    <w:link w:val="1043"/>
    <w:rPr>
      <w:rFonts w:ascii="楷体_GB2312" w:hAnsi="Arial" w:eastAsia="楷体_GB2312"/>
      <w:sz w:val="28"/>
      <w:szCs w:val="28"/>
    </w:rPr>
  </w:style>
  <w:style w:type="character" w:styleId="1043">
    <w:name w:val="正文文本 字符"/>
    <w:next w:val="1043"/>
    <w:link w:val="1042"/>
    <w:rPr>
      <w:rFonts w:ascii="楷体_GB2312" w:hAnsi="Arial" w:eastAsia="楷体_GB2312" w:cs="Times New Roman"/>
      <w:sz w:val="28"/>
      <w:szCs w:val="28"/>
    </w:rPr>
  </w:style>
  <w:style w:type="paragraph" w:styleId="1044">
    <w:name w:val="正文文本缩进"/>
    <w:basedOn w:val="1010"/>
    <w:next w:val="1044"/>
    <w:link w:val="1045"/>
    <w:qFormat/>
    <w:pPr>
      <w:ind w:firstLine="645"/>
    </w:pPr>
    <w:rPr>
      <w:rFonts w:ascii="楷体_GB2312" w:eastAsia="楷体_GB2312"/>
      <w:sz w:val="32"/>
      <w:szCs w:val="32"/>
    </w:rPr>
  </w:style>
  <w:style w:type="character" w:styleId="1045">
    <w:name w:val="正文文本缩进 字符"/>
    <w:next w:val="1045"/>
    <w:link w:val="1044"/>
    <w:rPr>
      <w:rFonts w:ascii="楷体_GB2312" w:hAnsi="Times New Roman" w:eastAsia="楷体_GB2312" w:cs="Times New Roman"/>
      <w:sz w:val="32"/>
      <w:szCs w:val="32"/>
    </w:rPr>
  </w:style>
  <w:style w:type="paragraph" w:styleId="1046">
    <w:name w:val="列表 2"/>
    <w:basedOn w:val="1010"/>
    <w:next w:val="1046"/>
    <w:link w:val="1010"/>
    <w:pPr>
      <w:ind w:left="100" w:hanging="200"/>
    </w:pPr>
  </w:style>
  <w:style w:type="paragraph" w:styleId="1047">
    <w:name w:val="目录 5"/>
    <w:basedOn w:val="1010"/>
    <w:next w:val="1010"/>
    <w:link w:val="1010"/>
    <w:semiHidden/>
    <w:pPr>
      <w:ind w:left="840"/>
      <w:jc w:val="left"/>
    </w:pPr>
  </w:style>
  <w:style w:type="paragraph" w:styleId="1048">
    <w:name w:val="目录 3"/>
    <w:basedOn w:val="1010"/>
    <w:next w:val="1010"/>
    <w:link w:val="1010"/>
    <w:semiHidden/>
    <w:pPr>
      <w:ind w:left="420"/>
      <w:jc w:val="left"/>
    </w:pPr>
    <w:rPr>
      <w:i/>
      <w:iCs/>
      <w:szCs w:val="24"/>
    </w:rPr>
  </w:style>
  <w:style w:type="paragraph" w:styleId="1049">
    <w:name w:val="纯文本"/>
    <w:basedOn w:val="1010"/>
    <w:next w:val="1049"/>
    <w:link w:val="1050"/>
    <w:qFormat/>
    <w:rPr>
      <w:rFonts w:ascii="宋体" w:hAnsi="Courier New" w:cs="Courier New"/>
    </w:rPr>
  </w:style>
  <w:style w:type="character" w:styleId="1050">
    <w:name w:val="纯文本 字符"/>
    <w:next w:val="1050"/>
    <w:link w:val="1049"/>
    <w:qFormat/>
    <w:rPr>
      <w:rFonts w:ascii="宋体" w:hAnsi="Courier New" w:eastAsia="宋体" w:cs="Courier New"/>
      <w:szCs w:val="21"/>
    </w:rPr>
  </w:style>
  <w:style w:type="paragraph" w:styleId="1051">
    <w:name w:val="目录 8"/>
    <w:basedOn w:val="1010"/>
    <w:next w:val="1010"/>
    <w:link w:val="1010"/>
    <w:semiHidden/>
    <w:pPr>
      <w:ind w:left="1470"/>
      <w:jc w:val="left"/>
    </w:pPr>
  </w:style>
  <w:style w:type="paragraph" w:styleId="1052">
    <w:name w:val="日期"/>
    <w:basedOn w:val="1010"/>
    <w:next w:val="1010"/>
    <w:link w:val="1053"/>
    <w:rPr>
      <w:sz w:val="24"/>
      <w:szCs w:val="24"/>
    </w:rPr>
  </w:style>
  <w:style w:type="character" w:styleId="1053">
    <w:name w:val="日期 字符"/>
    <w:next w:val="1053"/>
    <w:link w:val="1052"/>
    <w:rPr>
      <w:rFonts w:ascii="Times New Roman" w:hAnsi="Times New Roman" w:eastAsia="宋体" w:cs="Times New Roman"/>
      <w:sz w:val="24"/>
      <w:szCs w:val="24"/>
    </w:rPr>
  </w:style>
  <w:style w:type="paragraph" w:styleId="1054">
    <w:name w:val="正文文本缩进 2"/>
    <w:basedOn w:val="1010"/>
    <w:next w:val="1054"/>
    <w:link w:val="1055"/>
    <w:pPr>
      <w:ind w:left="630" w:firstLine="645"/>
    </w:pPr>
    <w:rPr>
      <w:rFonts w:ascii="Arial" w:hAnsi="Arial" w:eastAsia="仿宋_GB2312" w:cs="Arial"/>
      <w:sz w:val="32"/>
      <w:szCs w:val="32"/>
    </w:rPr>
  </w:style>
  <w:style w:type="character" w:styleId="1055">
    <w:name w:val="正文文本缩进 2 字符"/>
    <w:next w:val="1055"/>
    <w:link w:val="1054"/>
    <w:rPr>
      <w:rFonts w:ascii="Arial" w:hAnsi="Arial" w:eastAsia="仿宋_GB2312" w:cs="Arial"/>
      <w:sz w:val="32"/>
      <w:szCs w:val="32"/>
    </w:rPr>
  </w:style>
  <w:style w:type="paragraph" w:styleId="1056">
    <w:name w:val="批注框文本"/>
    <w:basedOn w:val="1010"/>
    <w:next w:val="1056"/>
    <w:link w:val="1057"/>
    <w:rPr>
      <w:sz w:val="18"/>
      <w:szCs w:val="18"/>
    </w:rPr>
  </w:style>
  <w:style w:type="character" w:styleId="1057">
    <w:name w:val="批注框文本 字符"/>
    <w:next w:val="1057"/>
    <w:link w:val="1056"/>
    <w:qFormat/>
    <w:rPr>
      <w:rFonts w:ascii="Times New Roman" w:hAnsi="Times New Roman" w:eastAsia="宋体" w:cs="Times New Roman"/>
      <w:sz w:val="18"/>
      <w:szCs w:val="18"/>
    </w:rPr>
  </w:style>
  <w:style w:type="paragraph" w:styleId="1058">
    <w:name w:val="页脚"/>
    <w:basedOn w:val="1010"/>
    <w:next w:val="1058"/>
    <w:link w:val="1059"/>
    <w:qFormat/>
    <w:pPr>
      <w:jc w:val="left"/>
      <w:tabs>
        <w:tab w:val="center" w:pos="4153" w:leader="none"/>
        <w:tab w:val="right" w:pos="8306" w:leader="none"/>
      </w:tabs>
    </w:pPr>
    <w:rPr>
      <w:sz w:val="18"/>
      <w:szCs w:val="18"/>
    </w:rPr>
  </w:style>
  <w:style w:type="character" w:styleId="1059">
    <w:name w:val="页脚 字符"/>
    <w:next w:val="1059"/>
    <w:link w:val="1058"/>
    <w:rPr>
      <w:rFonts w:ascii="Times New Roman" w:hAnsi="Times New Roman" w:eastAsia="宋体" w:cs="Times New Roman"/>
      <w:sz w:val="18"/>
      <w:szCs w:val="18"/>
    </w:rPr>
  </w:style>
  <w:style w:type="paragraph" w:styleId="1060">
    <w:name w:val="页眉"/>
    <w:basedOn w:val="1010"/>
    <w:next w:val="1060"/>
    <w:link w:val="1061"/>
    <w:pPr>
      <w:jc w:val="center"/>
      <w:tabs>
        <w:tab w:val="center" w:pos="4153" w:leader="none"/>
        <w:tab w:val="right" w:pos="8306" w:leader="none"/>
      </w:tabs>
      <w:pBdr>
        <w:bottom w:val="single" w:color="000000" w:sz="6" w:space="1"/>
      </w:pBdr>
    </w:pPr>
    <w:rPr>
      <w:sz w:val="18"/>
      <w:szCs w:val="18"/>
    </w:rPr>
  </w:style>
  <w:style w:type="character" w:styleId="1061">
    <w:name w:val="页眉 字符"/>
    <w:next w:val="1061"/>
    <w:link w:val="1060"/>
    <w:rPr>
      <w:rFonts w:ascii="Times New Roman" w:hAnsi="Times New Roman" w:eastAsia="宋体" w:cs="Times New Roman"/>
      <w:sz w:val="18"/>
      <w:szCs w:val="18"/>
    </w:rPr>
  </w:style>
  <w:style w:type="paragraph" w:styleId="1062">
    <w:name w:val="目录 1"/>
    <w:basedOn w:val="1010"/>
    <w:next w:val="1010"/>
    <w:link w:val="1010"/>
    <w:uiPriority w:val="39"/>
    <w:pPr>
      <w:jc w:val="left"/>
      <w:spacing w:before="120" w:after="120" w:line="400" w:lineRule="exact"/>
      <w:tabs>
        <w:tab w:val="right" w:pos="8720" w:leader="dot"/>
      </w:tabs>
    </w:pPr>
    <w:rPr>
      <w:rFonts w:ascii="宋体" w:hAnsi="宋体"/>
      <w:caps/>
      <w:sz w:val="24"/>
      <w:szCs w:val="24"/>
    </w:rPr>
  </w:style>
  <w:style w:type="paragraph" w:styleId="1063">
    <w:name w:val="目录 4"/>
    <w:basedOn w:val="1010"/>
    <w:next w:val="1010"/>
    <w:link w:val="1010"/>
    <w:semiHidden/>
    <w:pPr>
      <w:ind w:left="630"/>
      <w:jc w:val="left"/>
    </w:pPr>
  </w:style>
  <w:style w:type="paragraph" w:styleId="1064">
    <w:name w:val="副标题"/>
    <w:basedOn w:val="1010"/>
    <w:next w:val="1010"/>
    <w:link w:val="1065"/>
    <w:qFormat/>
    <w:pPr>
      <w:ind w:firstLine="643"/>
      <w:spacing w:line="570" w:lineRule="exact"/>
      <w:outlineLvl w:val="1"/>
    </w:pPr>
    <w:rPr>
      <w:rFonts w:eastAsia="楷体_GB2312"/>
      <w:b/>
      <w:bCs/>
      <w:color w:val="0d1e0f"/>
      <w:sz w:val="32"/>
      <w:szCs w:val="32"/>
    </w:rPr>
  </w:style>
  <w:style w:type="character" w:styleId="1065">
    <w:name w:val="副标题 字符"/>
    <w:next w:val="1065"/>
    <w:link w:val="1064"/>
    <w:rPr>
      <w:rFonts w:ascii="Times New Roman" w:hAnsi="Times New Roman" w:eastAsia="楷体_GB2312"/>
      <w:b/>
      <w:bCs/>
      <w:color w:val="0d1e0f"/>
      <w:sz w:val="32"/>
      <w:szCs w:val="32"/>
    </w:rPr>
  </w:style>
  <w:style w:type="paragraph" w:styleId="1066">
    <w:name w:val="列表"/>
    <w:basedOn w:val="1010"/>
    <w:next w:val="1066"/>
    <w:link w:val="1010"/>
    <w:pPr>
      <w:ind w:left="200" w:hanging="200"/>
    </w:pPr>
  </w:style>
  <w:style w:type="paragraph" w:styleId="1067">
    <w:name w:val="目录 6"/>
    <w:basedOn w:val="1010"/>
    <w:next w:val="1010"/>
    <w:link w:val="1010"/>
    <w:semiHidden/>
    <w:pPr>
      <w:ind w:left="1050"/>
      <w:jc w:val="left"/>
    </w:pPr>
  </w:style>
  <w:style w:type="paragraph" w:styleId="1068">
    <w:name w:val="正文文本缩进 3"/>
    <w:basedOn w:val="1010"/>
    <w:next w:val="1068"/>
    <w:link w:val="1069"/>
    <w:pPr>
      <w:ind w:left="645" w:firstLine="645"/>
    </w:pPr>
    <w:rPr>
      <w:rFonts w:ascii="Arial" w:hAnsi="Arial" w:eastAsia="仿宋_GB2312" w:cs="Arial"/>
      <w:color w:val="ffff00"/>
      <w:sz w:val="32"/>
      <w:szCs w:val="32"/>
    </w:rPr>
  </w:style>
  <w:style w:type="character" w:styleId="1069">
    <w:name w:val="正文文本缩进 3 字符"/>
    <w:next w:val="1069"/>
    <w:link w:val="1068"/>
    <w:rPr>
      <w:rFonts w:ascii="Arial" w:hAnsi="Arial" w:eastAsia="仿宋_GB2312" w:cs="Arial"/>
      <w:color w:val="ffff00"/>
      <w:sz w:val="32"/>
      <w:szCs w:val="32"/>
    </w:rPr>
  </w:style>
  <w:style w:type="paragraph" w:styleId="1070">
    <w:name w:val="图表目录"/>
    <w:basedOn w:val="1010"/>
    <w:next w:val="1010"/>
    <w:link w:val="1010"/>
    <w:semiHidden/>
    <w:pPr>
      <w:ind w:left="840" w:hanging="420"/>
    </w:pPr>
  </w:style>
  <w:style w:type="paragraph" w:styleId="1071">
    <w:name w:val="目录 2"/>
    <w:basedOn w:val="1010"/>
    <w:next w:val="1010"/>
    <w:link w:val="1010"/>
    <w:semiHidden/>
    <w:pPr>
      <w:ind w:left="210"/>
      <w:jc w:val="left"/>
    </w:pPr>
    <w:rPr>
      <w:smallCaps/>
      <w:szCs w:val="24"/>
    </w:rPr>
  </w:style>
  <w:style w:type="paragraph" w:styleId="1072">
    <w:name w:val="目录 9"/>
    <w:basedOn w:val="1010"/>
    <w:next w:val="1010"/>
    <w:link w:val="1010"/>
    <w:semiHidden/>
    <w:pPr>
      <w:ind w:left="1680"/>
      <w:jc w:val="left"/>
    </w:pPr>
  </w:style>
  <w:style w:type="paragraph" w:styleId="1073">
    <w:name w:val="正文文本 2"/>
    <w:basedOn w:val="1010"/>
    <w:next w:val="1073"/>
    <w:link w:val="1074"/>
    <w:pPr>
      <w:jc w:val="center"/>
      <w:widowControl/>
    </w:pPr>
    <w:rPr>
      <w:rFonts w:ascii="楷体_GB2312" w:eastAsia="楷体_GB2312"/>
      <w:sz w:val="28"/>
      <w:szCs w:val="28"/>
    </w:rPr>
  </w:style>
  <w:style w:type="character" w:styleId="1074">
    <w:name w:val="正文文本 2 字符"/>
    <w:next w:val="1074"/>
    <w:link w:val="1073"/>
    <w:rPr>
      <w:rFonts w:ascii="楷体_GB2312" w:hAnsi="Times New Roman" w:eastAsia="楷体_GB2312" w:cs="Times New Roman"/>
      <w:sz w:val="28"/>
      <w:szCs w:val="28"/>
    </w:rPr>
  </w:style>
  <w:style w:type="paragraph" w:styleId="1075">
    <w:name w:val="普通(网站)"/>
    <w:basedOn w:val="1010"/>
    <w:next w:val="1075"/>
    <w:link w:val="1010"/>
    <w:uiPriority w:val="99"/>
    <w:qFormat/>
    <w:pPr>
      <w:jc w:val="left"/>
      <w:spacing w:before="100" w:beforeAutospacing="1" w:after="100" w:afterAutospacing="1"/>
      <w:widowControl/>
    </w:pPr>
    <w:rPr>
      <w:rFonts w:ascii="宋体" w:hAnsi="宋体" w:cs="宋体"/>
      <w:sz w:val="24"/>
      <w:szCs w:val="24"/>
    </w:rPr>
  </w:style>
  <w:style w:type="paragraph" w:styleId="1076">
    <w:name w:val="索引 1"/>
    <w:basedOn w:val="1010"/>
    <w:next w:val="1010"/>
    <w:link w:val="1010"/>
    <w:semiHidden/>
    <w:pPr>
      <w:spacing w:line="240" w:lineRule="atLeast"/>
    </w:pPr>
    <w:rPr>
      <w:b/>
      <w:bCs/>
    </w:rPr>
  </w:style>
  <w:style w:type="paragraph" w:styleId="1077">
    <w:name w:val="标题"/>
    <w:basedOn w:val="1010"/>
    <w:next w:val="1010"/>
    <w:link w:val="1078"/>
    <w:qFormat/>
    <w:pPr>
      <w:jc w:val="center"/>
      <w:spacing w:before="240" w:after="60"/>
      <w:outlineLvl w:val="0"/>
    </w:pPr>
    <w:rPr>
      <w:rFonts w:ascii="Cambria" w:hAnsi="Cambria" w:cs="Times New Roman"/>
      <w:b/>
      <w:bCs/>
      <w:sz w:val="32"/>
      <w:szCs w:val="32"/>
    </w:rPr>
  </w:style>
  <w:style w:type="character" w:styleId="1078">
    <w:name w:val="标题 字符"/>
    <w:next w:val="1078"/>
    <w:link w:val="1077"/>
    <w:rPr>
      <w:rFonts w:ascii="Cambria" w:hAnsi="Cambria" w:cs="Times New Roman"/>
      <w:b/>
      <w:bCs/>
      <w:sz w:val="32"/>
      <w:szCs w:val="32"/>
    </w:rPr>
  </w:style>
  <w:style w:type="paragraph" w:styleId="1079">
    <w:name w:val="批注主题"/>
    <w:basedOn w:val="1038"/>
    <w:next w:val="1038"/>
    <w:link w:val="1080"/>
    <w:semiHidden/>
    <w:rPr>
      <w:b/>
      <w:bCs/>
    </w:rPr>
  </w:style>
  <w:style w:type="character" w:styleId="1080">
    <w:name w:val="批注主题 字符"/>
    <w:next w:val="1080"/>
    <w:link w:val="1079"/>
    <w:semiHidden/>
    <w:rPr>
      <w:rFonts w:ascii="Times New Roman" w:hAnsi="Times New Roman" w:eastAsia="宋体" w:cs="Times New Roman"/>
      <w:b/>
      <w:bCs/>
      <w:szCs w:val="21"/>
    </w:rPr>
  </w:style>
  <w:style w:type="paragraph" w:styleId="1081">
    <w:name w:val="正文首行缩进"/>
    <w:basedOn w:val="1010"/>
    <w:next w:val="1081"/>
    <w:link w:val="1082"/>
    <w:qFormat/>
    <w:pPr>
      <w:ind w:firstLine="200"/>
      <w:spacing w:line="360" w:lineRule="auto"/>
    </w:pPr>
    <w:rPr>
      <w:rFonts w:ascii="仿宋_GB2312" w:eastAsia="仿宋_GB2312"/>
      <w:sz w:val="30"/>
      <w:szCs w:val="30"/>
    </w:rPr>
  </w:style>
  <w:style w:type="character" w:styleId="1082">
    <w:name w:val="正文文本首行缩进 字符"/>
    <w:next w:val="1082"/>
    <w:link w:val="1081"/>
    <w:rPr>
      <w:rFonts w:ascii="仿宋_GB2312" w:hAnsi="Times New Roman" w:eastAsia="仿宋_GB2312" w:cs="Times New Roman"/>
      <w:sz w:val="30"/>
      <w:szCs w:val="30"/>
    </w:rPr>
  </w:style>
  <w:style w:type="paragraph" w:styleId="1083">
    <w:name w:val="正文首行缩进 2"/>
    <w:basedOn w:val="1044"/>
    <w:next w:val="1083"/>
    <w:link w:val="1084"/>
    <w:pPr>
      <w:ind w:firstLine="420"/>
      <w:spacing w:line="360" w:lineRule="auto"/>
    </w:pPr>
    <w:rPr>
      <w:rFonts w:ascii="宋体" w:hAnsi="宋体" w:eastAsia="宋体"/>
      <w:sz w:val="21"/>
      <w:szCs w:val="20"/>
    </w:rPr>
  </w:style>
  <w:style w:type="character" w:styleId="1084">
    <w:name w:val="正文文本首行缩进 2 字符"/>
    <w:next w:val="1084"/>
    <w:link w:val="1083"/>
    <w:rPr>
      <w:rFonts w:ascii="宋体" w:hAnsi="宋体" w:eastAsia="宋体" w:cs="Times New Roman"/>
      <w:sz w:val="32"/>
      <w:szCs w:val="20"/>
    </w:rPr>
  </w:style>
  <w:style w:type="table" w:styleId="1085">
    <w:name w:val="网格型"/>
    <w:basedOn w:val="1021"/>
    <w:next w:val="1085"/>
    <w:link w:val="1010"/>
    <w:pPr>
      <w:jc w:val="both"/>
      <w:widowControl w:val="off"/>
    </w:pPr>
    <w:rPr>
      <w:rFonts w:ascii="Times New Roman" w:hAnsi="Times New Roman" w:eastAsia="宋体" w:cs="Times New Roman"/>
      <w:sz w:val="20"/>
      <w:szCs w:val="20"/>
    </w:rPr>
    <w:tblPr/>
  </w:style>
  <w:style w:type="character" w:styleId="1086">
    <w:name w:val="要点"/>
    <w:next w:val="1086"/>
    <w:link w:val="1010"/>
    <w:uiPriority w:val="22"/>
    <w:qFormat/>
    <w:rPr>
      <w:b/>
      <w:bCs/>
    </w:rPr>
  </w:style>
  <w:style w:type="character" w:styleId="1087">
    <w:name w:val="页码"/>
    <w:next w:val="1087"/>
    <w:link w:val="1010"/>
    <w:qFormat/>
  </w:style>
  <w:style w:type="character" w:styleId="1088">
    <w:name w:val="已访问的超链接"/>
    <w:next w:val="1088"/>
    <w:link w:val="1010"/>
    <w:rPr>
      <w:color w:val="800080"/>
      <w:u w:val="single"/>
    </w:rPr>
  </w:style>
  <w:style w:type="character" w:styleId="1089">
    <w:name w:val="强调"/>
    <w:next w:val="1089"/>
    <w:link w:val="1010"/>
    <w:qFormat/>
    <w:rPr>
      <w:i/>
      <w:iCs/>
    </w:rPr>
  </w:style>
  <w:style w:type="character" w:styleId="1090">
    <w:name w:val="超链接"/>
    <w:next w:val="1090"/>
    <w:link w:val="1010"/>
    <w:uiPriority w:val="99"/>
    <w:rPr>
      <w:color w:val="0000ff"/>
      <w:u w:val="single"/>
    </w:rPr>
  </w:style>
  <w:style w:type="character" w:styleId="1091">
    <w:name w:val="批注引用"/>
    <w:next w:val="1091"/>
    <w:link w:val="1010"/>
    <w:qFormat/>
    <w:rPr>
      <w:sz w:val="21"/>
      <w:szCs w:val="21"/>
    </w:rPr>
  </w:style>
  <w:style w:type="character" w:styleId="1092">
    <w:name w:val="font5 Char"/>
    <w:next w:val="1092"/>
    <w:link w:val="1010"/>
    <w:rPr>
      <w:rFonts w:ascii="宋体" w:hAnsi="宋体" w:eastAsia="宋体"/>
      <w:sz w:val="28"/>
      <w:szCs w:val="28"/>
      <w:lang w:val="en-US" w:eastAsia="zh-CN" w:bidi="ar-SA"/>
    </w:rPr>
  </w:style>
  <w:style w:type="character" w:styleId="1093">
    <w:name w:val="二级目录 Char"/>
    <w:next w:val="1093"/>
    <w:link w:val="1094"/>
    <w:rPr>
      <w:b/>
      <w:sz w:val="30"/>
      <w:szCs w:val="28"/>
    </w:rPr>
  </w:style>
  <w:style w:type="paragraph" w:styleId="1094">
    <w:name w:val="二级目录"/>
    <w:next w:val="1010"/>
    <w:link w:val="1093"/>
    <w:pPr>
      <w:numPr>
        <w:ilvl w:val="0"/>
        <w:numId w:val="2"/>
      </w:numPr>
      <w:tabs>
        <w:tab w:val="left" w:pos="907" w:leader="none"/>
        <w:tab w:val="left" w:pos="1145" w:leader="none"/>
      </w:tabs>
      <w:outlineLvl w:val="1"/>
    </w:pPr>
    <w:rPr>
      <w:b/>
      <w:sz w:val="30"/>
      <w:szCs w:val="28"/>
      <w:lang w:val="en-US" w:eastAsia="zh-CN" w:bidi="ar-SA"/>
    </w:rPr>
  </w:style>
  <w:style w:type="character" w:styleId="1095">
    <w:name w:val="列出段落 Char,Bullet List Char,numbered Char,FooterText Char,List Paragraph1 Char,Paragraphe de liste1 Char"/>
    <w:next w:val="1095"/>
    <w:link w:val="1096"/>
    <w:rPr>
      <w:rFonts w:ascii="Calibri" w:hAnsi="Calibri"/>
      <w:sz w:val="24"/>
      <w:szCs w:val="24"/>
      <w:lang w:eastAsia="en-US" w:bidi="en-US"/>
    </w:rPr>
  </w:style>
  <w:style w:type="paragraph" w:styleId="1096">
    <w:name w:val="列出段落1"/>
    <w:basedOn w:val="1010"/>
    <w:next w:val="1096"/>
    <w:link w:val="1095"/>
    <w:qFormat/>
    <w:pPr>
      <w:contextualSpacing/>
      <w:ind w:left="720"/>
      <w:jc w:val="left"/>
      <w:widowControl/>
    </w:pPr>
    <w:rPr>
      <w:rFonts w:ascii="Calibri" w:hAnsi="Calibri" w:eastAsia="宋体" w:cs="Times New Roman"/>
      <w:sz w:val="24"/>
      <w:szCs w:val="24"/>
      <w:lang w:eastAsia="en-US" w:bidi="en-US"/>
    </w:rPr>
  </w:style>
  <w:style w:type="paragraph" w:styleId="1097">
    <w:name w:val="Body Text(ch)"/>
    <w:basedOn w:val="1010"/>
    <w:next w:val="1042"/>
    <w:link w:val="1010"/>
    <w:pPr>
      <w:spacing w:after="120"/>
    </w:pPr>
    <w:rPr>
      <w:rFonts w:ascii="宋体" w:hAnsi="Arial"/>
      <w:bCs/>
      <w:iCs/>
      <w:szCs w:val="24"/>
    </w:rPr>
  </w:style>
  <w:style w:type="paragraph" w:styleId="1098">
    <w:name w:val="xl27"/>
    <w:basedOn w:val="1010"/>
    <w:next w:val="1098"/>
    <w:link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9">
    <w:name w:val="xl26"/>
    <w:basedOn w:val="1010"/>
    <w:next w:val="1099"/>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0">
    <w:name w:val="Char"/>
    <w:basedOn w:val="1010"/>
    <w:next w:val="1100"/>
    <w:link w:val="1010"/>
    <w:pPr>
      <w:ind w:firstLine="200"/>
      <w:tabs>
        <w:tab w:val="left" w:pos="360" w:leader="none"/>
      </w:tabs>
    </w:pPr>
    <w:rPr>
      <w:sz w:val="28"/>
      <w:szCs w:val="30"/>
    </w:rPr>
  </w:style>
  <w:style w:type="paragraph" w:styleId="1101">
    <w:name w:val=" Char"/>
    <w:basedOn w:val="1035"/>
    <w:next w:val="1101"/>
    <w:link w:val="1010"/>
    <w:rPr>
      <w:rFonts w:ascii="Tahoma" w:hAnsi="Tahoma"/>
      <w:sz w:val="24"/>
      <w:szCs w:val="24"/>
    </w:rPr>
  </w:style>
  <w:style w:type="paragraph" w:styleId="1102">
    <w:name w:val="普通正文"/>
    <w:basedOn w:val="1010"/>
    <w:next w:val="1102"/>
    <w:link w:val="1010"/>
    <w:pPr>
      <w:ind w:firstLine="480"/>
      <w:jc w:val="left"/>
      <w:spacing w:before="120" w:after="120" w:line="360" w:lineRule="auto"/>
    </w:pPr>
    <w:rPr>
      <w:rFonts w:ascii="Arial" w:hAnsi="Arial"/>
      <w:sz w:val="24"/>
      <w:szCs w:val="24"/>
    </w:rPr>
  </w:style>
  <w:style w:type="paragraph" w:styleId="1103">
    <w:name w:val="table_lines"/>
    <w:basedOn w:val="1010"/>
    <w:next w:val="1103"/>
    <w:link w:val="1010"/>
    <w:pPr>
      <w:jc w:val="left"/>
      <w:widowControl/>
    </w:pPr>
    <w:rPr>
      <w:sz w:val="20"/>
      <w:szCs w:val="20"/>
      <w:lang w:val="de-DE" w:eastAsia="de-DE"/>
    </w:rPr>
  </w:style>
  <w:style w:type="paragraph" w:styleId="1104">
    <w:name w:val="附录1"/>
    <w:next w:val="1104"/>
    <w:link w:val="1010"/>
    <w:pPr>
      <w:numPr>
        <w:ilvl w:val="0"/>
        <w:numId w:val="2"/>
      </w:numPr>
      <w:spacing w:before="240" w:line="600" w:lineRule="atLeast"/>
      <w:tabs>
        <w:tab w:val="left" w:pos="907" w:leader="none"/>
      </w:tabs>
    </w:pPr>
    <w:rPr>
      <w:b/>
      <w:i/>
      <w:sz w:val="28"/>
      <w:lang w:val="en-US" w:eastAsia="zh-CN" w:bidi="ar-SA"/>
    </w:rPr>
  </w:style>
  <w:style w:type="paragraph" w:styleId="1105">
    <w:name w:val="font7"/>
    <w:basedOn w:val="1010"/>
    <w:next w:val="1105"/>
    <w:link w:val="1010"/>
    <w:pPr>
      <w:jc w:val="left"/>
      <w:spacing w:before="100" w:beforeAutospacing="1" w:after="100" w:afterAutospacing="1"/>
      <w:widowControl/>
    </w:pPr>
    <w:rPr>
      <w:rFonts w:hint="eastAsia" w:ascii="宋体" w:hAnsi="宋体"/>
      <w:sz w:val="18"/>
      <w:szCs w:val="18"/>
    </w:rPr>
  </w:style>
  <w:style w:type="paragraph" w:styleId="1106">
    <w:name w:val=" Char Char Char Char"/>
    <w:basedOn w:val="1035"/>
    <w:next w:val="1106"/>
    <w:link w:val="1010"/>
    <w:pPr>
      <w:spacing w:line="360" w:lineRule="auto"/>
    </w:pPr>
    <w:rPr>
      <w:rFonts w:ascii="Tahoma" w:hAnsi="Tahoma"/>
      <w:sz w:val="24"/>
      <w:szCs w:val="24"/>
    </w:rPr>
  </w:style>
  <w:style w:type="paragraph" w:styleId="1107">
    <w:name w:val="列表段落"/>
    <w:basedOn w:val="1010"/>
    <w:next w:val="1107"/>
    <w:link w:val="1108"/>
    <w:uiPriority w:val="34"/>
    <w:qFormat/>
    <w:pPr>
      <w:contextualSpacing/>
      <w:ind w:left="720"/>
      <w:jc w:val="left"/>
      <w:widowControl/>
    </w:pPr>
    <w:rPr>
      <w:rFonts w:ascii="Calibri" w:hAnsi="Calibri"/>
      <w:sz w:val="24"/>
      <w:szCs w:val="24"/>
      <w:lang w:eastAsia="en-US" w:bidi="en-US"/>
    </w:rPr>
  </w:style>
  <w:style w:type="character" w:styleId="1108">
    <w:name w:val="列表段落 字符"/>
    <w:next w:val="1108"/>
    <w:link w:val="1107"/>
    <w:uiPriority w:val="34"/>
    <w:qFormat/>
    <w:rPr>
      <w:sz w:val="24"/>
      <w:szCs w:val="24"/>
      <w:lang w:eastAsia="en-US" w:bidi="en-US"/>
    </w:rPr>
  </w:style>
  <w:style w:type="paragraph" w:styleId="1109">
    <w:name w:val="4"/>
    <w:basedOn w:val="1010"/>
    <w:next w:val="1068"/>
    <w:link w:val="1010"/>
    <w:pPr>
      <w:ind w:firstLine="420"/>
      <w:spacing w:line="360" w:lineRule="auto"/>
    </w:pPr>
    <w:rPr>
      <w:color w:val="ff0000"/>
      <w:sz w:val="24"/>
      <w:szCs w:val="24"/>
    </w:rPr>
  </w:style>
  <w:style w:type="paragraph" w:styleId="1110">
    <w:name w:val="普通 (Web)"/>
    <w:basedOn w:val="1010"/>
    <w:next w:val="1110"/>
    <w:link w:val="1010"/>
    <w:pPr>
      <w:jc w:val="left"/>
      <w:spacing w:before="100" w:beforeAutospacing="1" w:after="100" w:afterAutospacing="1"/>
      <w:widowControl/>
    </w:pPr>
    <w:rPr>
      <w:rFonts w:ascii="宋体" w:hAnsi="宋体"/>
      <w:sz w:val="24"/>
      <w:szCs w:val="24"/>
    </w:rPr>
  </w:style>
  <w:style w:type="paragraph" w:styleId="1111">
    <w:name w:val=" Char Char Char Char Char Char Char Char Char Char"/>
    <w:basedOn w:val="1010"/>
    <w:next w:val="1111"/>
    <w:link w:val="1010"/>
    <w:pPr>
      <w:spacing w:line="360" w:lineRule="auto"/>
    </w:pPr>
    <w:rPr>
      <w:sz w:val="24"/>
      <w:szCs w:val="20"/>
    </w:rPr>
  </w:style>
  <w:style w:type="paragraph" w:styleId="1112">
    <w:name w:val="样式1"/>
    <w:basedOn w:val="1010"/>
    <w:next w:val="1112"/>
    <w:link w:val="1010"/>
    <w:pPr>
      <w:numPr>
        <w:ilvl w:val="0"/>
        <w:numId w:val="3"/>
      </w:numPr>
      <w:tabs>
        <w:tab w:val="left" w:pos="709" w:leader="none"/>
      </w:tabs>
    </w:pPr>
    <w:rPr>
      <w:rFonts w:ascii="宋体" w:hAnsi="宋体"/>
    </w:rPr>
  </w:style>
  <w:style w:type="paragraph" w:styleId="1113">
    <w:name w:val="font6"/>
    <w:basedOn w:val="1010"/>
    <w:next w:val="1113"/>
    <w:link w:val="1010"/>
    <w:pPr>
      <w:jc w:val="left"/>
      <w:spacing w:before="100" w:beforeAutospacing="1" w:after="100" w:afterAutospacing="1"/>
      <w:widowControl/>
    </w:pPr>
    <w:rPr>
      <w:rFonts w:hint="eastAsia" w:ascii="宋体" w:hAnsi="宋体"/>
      <w:sz w:val="28"/>
      <w:szCs w:val="28"/>
      <w:u w:val="single"/>
    </w:rPr>
  </w:style>
  <w:style w:type="paragraph" w:styleId="1114">
    <w:name w:val="xl25"/>
    <w:basedOn w:val="1010"/>
    <w:next w:val="1114"/>
    <w:link w:val="101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5">
    <w:name w:val="图标"/>
    <w:basedOn w:val="1010"/>
    <w:next w:val="1010"/>
    <w:link w:val="101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6">
    <w:name w:val="标题3"/>
    <w:basedOn w:val="1010"/>
    <w:next w:val="1010"/>
    <w:link w:val="1010"/>
    <w:pPr>
      <w:ind w:firstLine="624"/>
      <w:spacing w:line="590" w:lineRule="atLeast"/>
    </w:pPr>
    <w:rPr>
      <w:rFonts w:ascii="方正黑体_GBK" w:eastAsia="方正黑体_GBK"/>
      <w:sz w:val="32"/>
      <w:szCs w:val="32"/>
    </w:rPr>
  </w:style>
  <w:style w:type="paragraph" w:styleId="1117">
    <w:name w:val="xl24"/>
    <w:basedOn w:val="1010"/>
    <w:next w:val="1117"/>
    <w:link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8">
    <w:name w:val="xl29"/>
    <w:basedOn w:val="1010"/>
    <w:next w:val="1118"/>
    <w:link w:val="101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9">
    <w:name w:val="Char Char Char Char Char Char Char Char"/>
    <w:basedOn w:val="1010"/>
    <w:next w:val="1119"/>
    <w:link w:val="1010"/>
    <w:pPr>
      <w:jc w:val="left"/>
      <w:spacing w:after="160" w:line="240" w:lineRule="exact"/>
      <w:widowControl/>
    </w:pPr>
    <w:rPr>
      <w:rFonts w:ascii="Verdana" w:hAnsi="Verdana"/>
      <w:sz w:val="20"/>
      <w:szCs w:val="20"/>
      <w:lang w:eastAsia="en-US"/>
    </w:rPr>
  </w:style>
  <w:style w:type="paragraph" w:styleId="1120">
    <w:name w:val="xl28"/>
    <w:basedOn w:val="1010"/>
    <w:next w:val="1120"/>
    <w:link w:val="10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1">
    <w:name w:val=" Char Char Char Char Char Char Char Char"/>
    <w:basedOn w:val="1010"/>
    <w:next w:val="1121"/>
    <w:link w:val="1010"/>
    <w:pPr>
      <w:jc w:val="left"/>
      <w:spacing w:after="160" w:line="240" w:lineRule="exact"/>
      <w:widowControl/>
    </w:pPr>
    <w:rPr>
      <w:rFonts w:ascii="Verdana" w:hAnsi="Verdana"/>
      <w:sz w:val="20"/>
      <w:szCs w:val="20"/>
      <w:lang w:eastAsia="en-US"/>
    </w:rPr>
  </w:style>
  <w:style w:type="paragraph" w:styleId="1122">
    <w:name w:val="xl30"/>
    <w:basedOn w:val="1010"/>
    <w:next w:val="1122"/>
    <w:link w:val="1010"/>
    <w:pPr>
      <w:jc w:val="center"/>
      <w:spacing w:before="100" w:beforeAutospacing="1" w:after="100" w:afterAutospacing="1"/>
      <w:widowControl/>
    </w:pPr>
    <w:rPr>
      <w:rFonts w:ascii="宋体" w:hAnsi="宋体"/>
      <w:b/>
      <w:bCs/>
      <w:sz w:val="36"/>
      <w:szCs w:val="36"/>
    </w:rPr>
  </w:style>
  <w:style w:type="paragraph" w:styleId="1123">
    <w:name w:val="Char Char Char Char"/>
    <w:basedOn w:val="1035"/>
    <w:next w:val="1123"/>
    <w:link w:val="1010"/>
    <w:pPr>
      <w:spacing w:line="360" w:lineRule="auto"/>
    </w:pPr>
    <w:rPr>
      <w:rFonts w:ascii="Tahoma" w:hAnsi="Tahoma"/>
      <w:sz w:val="24"/>
      <w:szCs w:val="24"/>
    </w:rPr>
  </w:style>
  <w:style w:type="paragraph" w:styleId="1124">
    <w:name w:val="table_1stline"/>
    <w:basedOn w:val="1010"/>
    <w:next w:val="1124"/>
    <w:link w:val="1010"/>
    <w:pPr>
      <w:jc w:val="left"/>
      <w:spacing w:before="120"/>
      <w:widowControl/>
    </w:pPr>
    <w:rPr>
      <w:bCs/>
      <w:sz w:val="20"/>
      <w:szCs w:val="20"/>
      <w:lang w:val="de-DE" w:eastAsia="de-DE"/>
    </w:rPr>
  </w:style>
  <w:style w:type="paragraph" w:styleId="1125">
    <w:name w:val="font5"/>
    <w:basedOn w:val="1010"/>
    <w:next w:val="1125"/>
    <w:link w:val="1010"/>
    <w:pPr>
      <w:jc w:val="left"/>
      <w:spacing w:before="100" w:beforeAutospacing="1" w:after="100" w:afterAutospacing="1"/>
      <w:widowControl/>
    </w:pPr>
    <w:rPr>
      <w:rFonts w:hint="eastAsia" w:ascii="宋体" w:hAnsi="宋体"/>
      <w:sz w:val="28"/>
      <w:szCs w:val="28"/>
    </w:rPr>
  </w:style>
  <w:style w:type="paragraph" w:styleId="1126">
    <w:name w:val="标题1"/>
    <w:basedOn w:val="1010"/>
    <w:next w:val="1010"/>
    <w:link w:val="1010"/>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7">
    <w:name w:val="修订"/>
    <w:next w:val="1127"/>
    <w:link w:val="1010"/>
    <w:uiPriority w:val="99"/>
    <w:rPr>
      <w:sz w:val="21"/>
      <w:szCs w:val="21"/>
      <w:lang w:val="en-US" w:eastAsia="zh-CN" w:bidi="ar-SA"/>
    </w:rPr>
  </w:style>
  <w:style w:type="paragraph" w:styleId="1128">
    <w:name w:val="无间隔"/>
    <w:next w:val="1128"/>
    <w:link w:val="1010"/>
    <w:uiPriority w:val="99"/>
    <w:qFormat/>
    <w:pPr>
      <w:jc w:val="both"/>
      <w:widowControl w:val="off"/>
    </w:pPr>
    <w:rPr>
      <w:sz w:val="21"/>
      <w:szCs w:val="21"/>
      <w:lang w:val="en-US" w:eastAsia="zh-CN" w:bidi="ar-SA"/>
    </w:rPr>
  </w:style>
  <w:style w:type="paragraph" w:styleId="1129">
    <w:name w:val="主送机关"/>
    <w:basedOn w:val="1010"/>
    <w:next w:val="1129"/>
    <w:link w:val="1010"/>
    <w:qFormat/>
    <w:pPr>
      <w:spacing w:line="570" w:lineRule="exact"/>
    </w:pPr>
    <w:rPr>
      <w:rFonts w:eastAsia="仿宋_GB2312"/>
      <w:color w:val="0d1e0f"/>
      <w:sz w:val="32"/>
      <w:szCs w:val="20"/>
    </w:rPr>
  </w:style>
  <w:style w:type="paragraph" w:styleId="1130">
    <w:name w:val="发文机关标识"/>
    <w:basedOn w:val="1010"/>
    <w:next w:val="1130"/>
    <w:link w:val="1010"/>
    <w:qFormat/>
    <w:pPr>
      <w:jc w:val="both"/>
      <w:spacing w:line="1300" w:lineRule="exact"/>
    </w:pPr>
    <w:rPr>
      <w:rFonts w:eastAsia="方正小标宋简体"/>
      <w:b/>
      <w:color w:val="ff0000"/>
      <w:spacing w:val="-60"/>
      <w:sz w:val="120"/>
      <w:szCs w:val="20"/>
    </w:rPr>
  </w:style>
  <w:style w:type="paragraph" w:styleId="1131">
    <w:name w:val="公文标题"/>
    <w:basedOn w:val="1010"/>
    <w:next w:val="1131"/>
    <w:link w:val="1010"/>
    <w:qFormat/>
    <w:pPr>
      <w:jc w:val="center"/>
      <w:spacing w:line="620" w:lineRule="exact"/>
    </w:pPr>
    <w:rPr>
      <w:rFonts w:eastAsia="方正小标宋简体"/>
      <w:color w:val="0d1e0f"/>
      <w:sz w:val="44"/>
      <w:szCs w:val="20"/>
    </w:rPr>
  </w:style>
  <w:style w:type="paragraph" w:styleId="1132">
    <w:name w:val="成文日期"/>
    <w:basedOn w:val="1010"/>
    <w:next w:val="1132"/>
    <w:link w:val="1133"/>
    <w:qFormat/>
    <w:pPr>
      <w:ind w:right="400" w:firstLine="200"/>
      <w:jc w:val="right"/>
      <w:spacing w:line="570" w:lineRule="exact"/>
    </w:pPr>
    <w:rPr>
      <w:rFonts w:eastAsia="仿宋_GB2312"/>
      <w:color w:val="0d1e0f"/>
      <w:sz w:val="32"/>
      <w:szCs w:val="20"/>
    </w:rPr>
  </w:style>
  <w:style w:type="character" w:styleId="1133">
    <w:name w:val="成文日期 Char"/>
    <w:next w:val="1133"/>
    <w:link w:val="1132"/>
    <w:rPr>
      <w:rFonts w:ascii="Times New Roman" w:hAnsi="Times New Roman" w:eastAsia="仿宋_GB2312"/>
      <w:color w:val="0d1e0f"/>
      <w:sz w:val="32"/>
    </w:rPr>
  </w:style>
  <w:style w:type="paragraph" w:styleId="1134">
    <w:name w:val="一、"/>
    <w:basedOn w:val="1010"/>
    <w:next w:val="1134"/>
    <w:link w:val="1135"/>
    <w:qFormat/>
    <w:pPr>
      <w:ind w:firstLine="640"/>
      <w:spacing w:line="570" w:lineRule="exact"/>
    </w:pPr>
    <w:rPr>
      <w:rFonts w:eastAsia="黑体"/>
      <w:color w:val="0d1e0f"/>
      <w:sz w:val="32"/>
      <w:szCs w:val="32"/>
    </w:rPr>
  </w:style>
  <w:style w:type="character" w:styleId="1135">
    <w:name w:val="一、 Char"/>
    <w:next w:val="1135"/>
    <w:link w:val="1134"/>
    <w:rPr>
      <w:rFonts w:ascii="Times New Roman" w:hAnsi="Times New Roman" w:eastAsia="黑体"/>
      <w:color w:val="0d1e0f"/>
      <w:sz w:val="32"/>
      <w:szCs w:val="32"/>
    </w:rPr>
  </w:style>
  <w:style w:type="paragraph" w:styleId="1136">
    <w:name w:val="楷体"/>
    <w:basedOn w:val="1010"/>
    <w:next w:val="1136"/>
    <w:link w:val="1137"/>
    <w:qFormat/>
    <w:pPr>
      <w:spacing w:line="570" w:lineRule="exact"/>
    </w:pPr>
    <w:rPr>
      <w:rFonts w:eastAsia="楷体_GB2312"/>
      <w:color w:val="0d1e0f"/>
      <w:sz w:val="32"/>
      <w:szCs w:val="32"/>
    </w:rPr>
  </w:style>
  <w:style w:type="character" w:styleId="1137">
    <w:name w:val="楷体 Char"/>
    <w:next w:val="1137"/>
    <w:link w:val="1136"/>
    <w:qFormat/>
    <w:rPr>
      <w:rFonts w:ascii="Times New Roman" w:hAnsi="Times New Roman" w:eastAsia="楷体_GB2312"/>
      <w:color w:val="0d1e0f"/>
      <w:sz w:val="32"/>
      <w:szCs w:val="32"/>
    </w:rPr>
  </w:style>
  <w:style w:type="paragraph" w:styleId="1138">
    <w:name w:val="附件标题"/>
    <w:next w:val="1138"/>
    <w:link w:val="1139"/>
    <w:qFormat/>
    <w:pPr>
      <w:jc w:val="center"/>
      <w:spacing w:line="640" w:lineRule="exact"/>
    </w:pPr>
    <w:rPr>
      <w:rFonts w:eastAsia="方正小标宋简体"/>
      <w:color w:val="0d1e0f"/>
      <w:sz w:val="42"/>
      <w:szCs w:val="42"/>
      <w:lang w:val="en-US" w:eastAsia="zh-CN" w:bidi="ar-SA"/>
    </w:rPr>
  </w:style>
  <w:style w:type="character" w:styleId="1139">
    <w:name w:val="附件标题 Char"/>
    <w:next w:val="1139"/>
    <w:link w:val="1138"/>
    <w:qFormat/>
    <w:rPr>
      <w:rFonts w:ascii="Times New Roman" w:hAnsi="Times New Roman" w:eastAsia="方正小标宋简体"/>
      <w:color w:val="0d1e0f"/>
      <w:sz w:val="42"/>
      <w:szCs w:val="42"/>
    </w:rPr>
  </w:style>
  <w:style w:type="paragraph" w:styleId="1140">
    <w:name w:val="第一章"/>
    <w:basedOn w:val="1134"/>
    <w:next w:val="1140"/>
    <w:link w:val="1141"/>
    <w:qFormat/>
    <w:pPr>
      <w:ind w:firstLine="0"/>
      <w:jc w:val="center"/>
    </w:pPr>
  </w:style>
  <w:style w:type="character" w:styleId="1141">
    <w:name w:val="第一章 Char"/>
    <w:next w:val="1141"/>
    <w:link w:val="1140"/>
    <w:rPr>
      <w:rFonts w:ascii="Times New Roman" w:hAnsi="Times New Roman" w:eastAsia="黑体"/>
      <w:color w:val="0d1e0f"/>
      <w:sz w:val="32"/>
      <w:szCs w:val="32"/>
    </w:rPr>
  </w:style>
  <w:style w:type="paragraph" w:styleId="1142">
    <w:name w:val="副标题楷体"/>
    <w:basedOn w:val="1010"/>
    <w:next w:val="1142"/>
    <w:link w:val="1143"/>
    <w:qFormat/>
    <w:pPr>
      <w:jc w:val="center"/>
      <w:spacing w:line="570" w:lineRule="exact"/>
    </w:pPr>
    <w:rPr>
      <w:rFonts w:eastAsia="仿宋_GB2312"/>
      <w:color w:val="0d1e0f"/>
      <w:sz w:val="32"/>
      <w:szCs w:val="20"/>
    </w:rPr>
  </w:style>
  <w:style w:type="character" w:styleId="1143">
    <w:name w:val="副标题楷体 Char"/>
    <w:next w:val="1143"/>
    <w:link w:val="1142"/>
    <w:qFormat/>
    <w:rPr>
      <w:rFonts w:ascii="Times New Roman" w:hAnsi="Times New Roman" w:eastAsia="仿宋_GB2312"/>
      <w:color w:val="0d1e0f"/>
      <w:sz w:val="32"/>
    </w:rPr>
  </w:style>
  <w:style w:type="paragraph" w:styleId="1144">
    <w:name w:val="AONormal"/>
    <w:next w:val="1144"/>
    <w:link w:val="1010"/>
    <w:qFormat/>
    <w:pPr>
      <w:ind w:firstLine="440"/>
      <w:spacing w:line="400" w:lineRule="exact"/>
    </w:pPr>
    <w:rPr>
      <w:rFonts w:ascii="华文楷体" w:hAnsi="华文楷体" w:eastAsia="华文楷体" w:cs="华文楷体"/>
      <w:sz w:val="22"/>
      <w:szCs w:val="21"/>
      <w:lang w:val="en-US" w:eastAsia="zh-CN" w:bidi="ar-SA"/>
    </w:rPr>
  </w:style>
  <w:style w:type="paragraph" w:styleId="1145">
    <w:name w:val="Default"/>
    <w:next w:val="1145"/>
    <w:link w:val="1010"/>
    <w:qFormat/>
    <w:pPr>
      <w:widowControl w:val="off"/>
    </w:pPr>
    <w:rPr>
      <w:rFonts w:ascii="Symbol" w:hAnsi="Symbol" w:cs="Symbol"/>
      <w:color w:val="000000"/>
      <w:sz w:val="24"/>
      <w:szCs w:val="24"/>
      <w:lang w:val="en-US" w:eastAsia="zh-CN" w:bidi="ar-SA"/>
    </w:rPr>
  </w:style>
  <w:style w:type="character" w:styleId="1146">
    <w:name w:val="font21"/>
    <w:next w:val="1146"/>
    <w:link w:val="1010"/>
    <w:rPr>
      <w:rFonts w:ascii="Times New Roman" w:hAnsi="Times New Roman" w:cs="Times New Roman"/>
      <w:color w:val="404040"/>
      <w:sz w:val="24"/>
      <w:szCs w:val="24"/>
      <w:u w:val="none"/>
    </w:rPr>
  </w:style>
  <w:style w:type="character" w:styleId="1147">
    <w:name w:val="font31"/>
    <w:next w:val="1147"/>
    <w:link w:val="1010"/>
    <w:rPr>
      <w:rFonts w:ascii="方正仿宋_GBK" w:hAnsi="方正仿宋_GBK" w:eastAsia="方正仿宋_GBK" w:cs="方正仿宋_GBK"/>
      <w:color w:val="404040"/>
      <w:sz w:val="24"/>
      <w:szCs w:val="24"/>
      <w:u w:val="none"/>
    </w:rPr>
  </w:style>
  <w:style w:type="character" w:styleId="1148">
    <w:name w:val="font41"/>
    <w:next w:val="1148"/>
    <w:link w:val="1010"/>
    <w:rPr>
      <w:rFonts w:ascii="Times New Roman" w:hAnsi="Times New Roman" w:cs="Times New Roman"/>
      <w:color w:val="000000"/>
      <w:sz w:val="24"/>
      <w:szCs w:val="24"/>
      <w:u w:val="none"/>
    </w:rPr>
  </w:style>
  <w:style w:type="character" w:styleId="1149">
    <w:name w:val="font11"/>
    <w:next w:val="1149"/>
    <w:link w:val="1010"/>
    <w:rPr>
      <w:rFonts w:hint="eastAsia" w:ascii="宋体" w:hAnsi="宋体" w:eastAsia="宋体" w:cs="宋体"/>
      <w:b/>
      <w:bCs/>
      <w:color w:val="000000"/>
      <w:sz w:val="22"/>
      <w:szCs w:val="22"/>
      <w:u w:val="none"/>
    </w:rPr>
  </w:style>
  <w:style w:type="paragraph" w:styleId="1150">
    <w:name w:val="p1"/>
    <w:basedOn w:val="1010"/>
    <w:next w:val="1150"/>
    <w:link w:val="1010"/>
    <w:pPr>
      <w:ind w:left="0" w:right="0"/>
      <w:jc w:val="left"/>
      <w:spacing w:before="0" w:beforeAutospacing="0" w:after="0" w:afterAutospacing="0"/>
    </w:pPr>
    <w:rPr>
      <w:rFonts w:ascii="Helvetica" w:hAnsi="Helvetica" w:eastAsia="Helvetica" w:cs="Helvetica"/>
      <w:sz w:val="40"/>
      <w:szCs w:val="40"/>
      <w:lang w:val="en-US" w:eastAsia="zh-CN" w:bidi="ar"/>
    </w:rPr>
  </w:style>
  <w:style w:type="paragraph" w:styleId="1151">
    <w:name w:val="Table Text"/>
    <w:basedOn w:val="1010"/>
    <w:next w:val="1151"/>
    <w:link w:val="1010"/>
    <w:semiHidden/>
    <w:qFormat/>
    <w:rPr>
      <w:rFonts w:ascii="宋体" w:hAnsi="宋体" w:cs="宋体"/>
      <w:sz w:val="19"/>
      <w:szCs w:val="19"/>
      <w:lang w:eastAsia="en-US"/>
    </w:rPr>
  </w:style>
  <w:style w:type="table" w:styleId="1152">
    <w:name w:val="Table Normal"/>
    <w:next w:val="1152"/>
    <w:link w:val="1010"/>
    <w:unhideWhenUsed/>
    <w:qFormat/>
    <w:tblPr/>
  </w:style>
  <w:style w:type="character" w:styleId="1153">
    <w:name w:val="font61"/>
    <w:next w:val="1153"/>
    <w:link w:val="1010"/>
    <w:qFormat/>
    <w:rPr>
      <w:rFonts w:hint="eastAsia" w:ascii="宋体" w:hAnsi="宋体" w:eastAsia="宋体" w:cs="宋体"/>
      <w:b/>
      <w:color w:val="000000"/>
      <w:sz w:val="20"/>
      <w:szCs w:val="20"/>
      <w:u w:val="none"/>
    </w:rPr>
  </w:style>
  <w:style w:type="paragraph" w:styleId="1154">
    <w:name w:val="批注文字1"/>
    <w:basedOn w:val="1010"/>
    <w:next w:val="1154"/>
    <w:link w:val="1010"/>
    <w:unhideWhenUsed/>
    <w:qFormat/>
    <w:pPr>
      <w:jc w:val="left"/>
    </w:pPr>
  </w:style>
  <w:style w:type="character" w:styleId="1155" w:default="1">
    <w:name w:val="Default Paragraph Font"/>
    <w:uiPriority w:val="1"/>
    <w:semiHidden/>
    <w:unhideWhenUsed/>
  </w:style>
  <w:style w:type="numbering" w:styleId="1156" w:default="1">
    <w:name w:val="No List"/>
    <w:uiPriority w:val="99"/>
    <w:semiHidden/>
    <w:unhideWhenUsed/>
  </w:style>
  <w:style w:type="table" w:styleId="1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dc:creator>
  <cp:lastModifiedBy>费云舟</cp:lastModifiedBy>
  <cp:revision>7</cp:revision>
  <dcterms:created xsi:type="dcterms:W3CDTF">2025-12-08T08:24:00Z</dcterms:created>
  <dcterms:modified xsi:type="dcterms:W3CDTF">2026-05-15T02:12:02Z</dcterms:modified>
</cp:coreProperties>
</file>