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7"/>
        <w:ind w:firstLine="0"/>
        <w:jc w:val="center"/>
        <w:keepLines w:val="0"/>
        <w:keepNext w:val="0"/>
        <w:pageBreakBefore w:val="0"/>
        <w:spacing w:before="0" w:after="0" w:line="360" w:lineRule="auto"/>
        <w:widowControl w:val="off"/>
        <w:rPr>
          <w:rFonts w:hint="eastAsia" w:ascii="宋体" w:hAnsi="宋体" w:eastAsia="宋体" w:cs="宋体"/>
          <w:b/>
          <w:bCs/>
          <w:sz w:val="84"/>
          <w:szCs w:val="84"/>
          <w:highlight w:val="none"/>
        </w:rPr>
        <w:outlineLvl w:val="9"/>
      </w:pPr>
      <w:r/>
      <w:bookmarkStart w:id="0" w:name="_Toc5544"/>
      <w:r/>
      <w:bookmarkStart w:id="1" w:name="_Toc3793"/>
      <w:r/>
      <w:bookmarkStart w:id="2" w:name="_Toc6554"/>
      <w:r/>
      <w:bookmarkStart w:id="3" w:name="_Toc2539"/>
      <w:r/>
      <w:bookmarkStart w:id="4" w:name="_Toc6715"/>
      <w:r/>
      <w:bookmarkStart w:id="5" w:name="_Toc10769"/>
      <w:r/>
      <w:r/>
    </w:p>
    <w:p>
      <w:pPr>
        <w:pStyle w:val="1077"/>
        <w:ind w:firstLine="0"/>
        <w:jc w:val="center"/>
        <w:keepLines w:val="0"/>
        <w:keepNext w:val="0"/>
        <w:pageBreakBefore w:val="0"/>
        <w:spacing w:before="0" w:after="0" w:line="360" w:lineRule="auto"/>
        <w:widowControl w:val="off"/>
        <w:rPr>
          <w:rFonts w:hint="eastAsia" w:ascii="宋体" w:hAnsi="宋体" w:eastAsia="宋体" w:cs="宋体"/>
          <w:b/>
          <w:bCs/>
          <w:sz w:val="84"/>
          <w:szCs w:val="84"/>
          <w:highlight w:val="none"/>
        </w:rPr>
        <w:outlineLvl w:val="0"/>
      </w:pPr>
      <w:r>
        <w:rPr>
          <w:rFonts w:hint="eastAsia" w:ascii="宋体" w:hAnsi="宋体" w:eastAsia="宋体" w:cs="宋体"/>
          <w:b/>
          <w:bCs/>
          <w:sz w:val="84"/>
          <w:szCs w:val="84"/>
          <w:highlight w:val="none"/>
        </w:rPr>
        <w:t xml:space="preserve">招　标　文　件</w:t>
      </w:r>
      <w:bookmarkEnd w:id="0"/>
      <w:r/>
      <w:bookmarkEnd w:id="1"/>
      <w:r/>
      <w:bookmarkEnd w:id="2"/>
      <w:r/>
      <w:bookmarkEnd w:id="3"/>
      <w:r/>
      <w:bookmarkEnd w:id="4"/>
      <w:r/>
      <w:bookmarkEnd w:id="5"/>
      <w:r/>
      <w:r/>
    </w:p>
    <w:p>
      <w:pPr>
        <w:pStyle w:val="1077"/>
        <w:ind w:firstLine="1928"/>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1077"/>
        <w:ind w:firstLine="1928"/>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1077"/>
        <w:ind w:firstLine="1928"/>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1077"/>
        <w:ind w:firstLine="1928"/>
        <w:spacing w:line="44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1077"/>
        <w:ind w:left="0" w:firstLine="0"/>
        <w:jc w:val="center"/>
        <w:keepLines w:val="0"/>
        <w:keepNext w:val="0"/>
        <w:pageBreakBefore w:val="0"/>
        <w:spacing w:before="0" w:after="0" w:line="360" w:lineRule="auto"/>
        <w:widowControl w:val="off"/>
        <w:rPr>
          <w:rFonts w:hint="eastAsia" w:ascii="宋体" w:hAnsi="宋体" w:eastAsia="宋体" w:cs="宋体"/>
          <w:b/>
          <w:bCs/>
          <w:sz w:val="32"/>
          <w:szCs w:val="32"/>
          <w:highlight w:val="none"/>
          <w:lang w:eastAsia="zh-CN"/>
        </w:rPr>
        <w:outlineLvl w:val="9"/>
      </w:pPr>
      <w:r/>
      <w:bookmarkStart w:id="6" w:name="_Toc14121"/>
      <w:r/>
      <w:bookmarkStart w:id="7" w:name="_Toc17697"/>
      <w:r/>
      <w:bookmarkStart w:id="8" w:name="_Toc2262"/>
      <w:r>
        <w:rPr>
          <w:rFonts w:hint="eastAsia" w:ascii="宋体" w:hAnsi="宋体" w:eastAsia="宋体" w:cs="宋体"/>
          <w:b/>
          <w:bCs/>
          <w:sz w:val="32"/>
          <w:szCs w:val="32"/>
          <w:highlight w:val="none"/>
        </w:rPr>
        <w:t xml:space="preserve">项目名称：</w:t>
      </w:r>
      <w:bookmarkEnd w:id="6"/>
      <w:r/>
      <w:bookmarkEnd w:id="7"/>
      <w:r/>
      <w:bookmarkEnd w:id="8"/>
      <w:r>
        <w:rPr>
          <w:rFonts w:hint="eastAsia" w:ascii="宋体" w:hAnsi="宋体" w:eastAsia="宋体" w:cs="宋体"/>
          <w:b/>
          <w:bCs/>
          <w:sz w:val="32"/>
          <w:szCs w:val="32"/>
          <w:highlight w:val="none"/>
        </w:rPr>
        <w:t xml:space="preserve">2026年度大新交通设施维修、提升项目</w:t>
      </w:r>
      <w:r/>
    </w:p>
    <w:p>
      <w:pPr>
        <w:pStyle w:val="1077"/>
        <w:ind w:left="0" w:firstLine="0"/>
        <w:jc w:val="center"/>
        <w:keepLines w:val="0"/>
        <w:keepNext w:val="0"/>
        <w:pageBreakBefore w:val="0"/>
        <w:spacing w:before="0" w:after="0" w:line="360" w:lineRule="auto"/>
        <w:widowControl w:val="off"/>
        <w:rPr>
          <w:rFonts w:hint="eastAsia" w:ascii="宋体" w:hAnsi="宋体" w:cs="宋体"/>
          <w:b/>
          <w:bCs/>
          <w:sz w:val="32"/>
          <w:szCs w:val="32"/>
          <w:highlight w:val="none"/>
          <w:lang w:val="en-US" w:eastAsia="zh-CN"/>
        </w:rPr>
        <w:outlineLvl w:val="9"/>
      </w:pPr>
      <w:r>
        <w:rPr>
          <w:rFonts w:hint="eastAsia" w:ascii="宋体" w:hAnsi="宋体" w:cs="宋体"/>
          <w:b/>
          <w:bCs/>
          <w:sz w:val="32"/>
          <w:szCs w:val="32"/>
          <w:highlight w:val="none"/>
          <w:lang w:val="en-US" w:eastAsia="zh-CN"/>
        </w:rPr>
        <w:t xml:space="preserve">标书</w:t>
      </w:r>
      <w:r>
        <w:rPr>
          <w:rFonts w:hint="eastAsia" w:ascii="宋体" w:hAnsi="宋体" w:cs="宋体"/>
          <w:b/>
          <w:bCs/>
          <w:sz w:val="32"/>
          <w:szCs w:val="32"/>
          <w:highlight w:val="none"/>
          <w:lang w:eastAsia="zh-CN"/>
        </w:rPr>
        <w:t xml:space="preserve">编号：JSZC-320582-BSHC-G2026-0005</w:t>
      </w:r>
      <w:r/>
    </w:p>
    <w:p>
      <w:pPr>
        <w:pStyle w:val="1077"/>
        <w:ind w:left="0" w:firstLine="0"/>
        <w:jc w:val="center"/>
        <w:keepLines w:val="0"/>
        <w:keepNext w:val="0"/>
        <w:pageBreakBefore w:val="0"/>
        <w:spacing w:before="0" w:after="0" w:line="360" w:lineRule="auto"/>
        <w:widowControl w:val="off"/>
        <w:rPr>
          <w:rFonts w:ascii="宋体" w:hAnsi="宋体" w:eastAsia="宋体" w:cs="宋体"/>
          <w:b/>
          <w:bCs/>
          <w:sz w:val="32"/>
          <w:szCs w:val="32"/>
          <w:highlight w:val="none"/>
          <w:lang w:val="en-US" w:eastAsia="zh-CN"/>
        </w:rPr>
        <w:outlineLvl w:val="9"/>
      </w:pPr>
      <w:r>
        <w:rPr>
          <w:rFonts w:hint="eastAsia" w:ascii="宋体" w:hAnsi="宋体"/>
          <w:b/>
          <w:sz w:val="32"/>
          <w:szCs w:val="32"/>
          <w:highlight w:val="none"/>
        </w:rPr>
        <w:t xml:space="preserve">项目属性：</w:t>
      </w:r>
      <w:r>
        <w:rPr>
          <w:rFonts w:hint="eastAsia" w:ascii="宋体" w:hAnsi="宋体"/>
          <w:b/>
          <w:bCs/>
          <w:sz w:val="32"/>
          <w:szCs w:val="32"/>
          <w:highlight w:val="none"/>
          <w:lang w:val="en-US" w:eastAsia="zh-CN"/>
        </w:rPr>
        <w:t xml:space="preserve">货物</w:t>
      </w:r>
      <w:r>
        <w:rPr>
          <w:rFonts w:hint="eastAsia" w:ascii="宋体" w:hAnsi="宋体"/>
          <w:b/>
          <w:bCs/>
          <w:sz w:val="32"/>
          <w:szCs w:val="32"/>
          <w:highlight w:val="none"/>
        </w:rPr>
        <w:t xml:space="preserve">类</w:t>
      </w:r>
      <w:r/>
    </w:p>
    <w:p>
      <w:pPr>
        <w:pStyle w:val="1077"/>
        <w:ind w:firstLine="640"/>
        <w:spacing w:before="0" w:after="0" w:line="440" w:lineRule="exact"/>
        <w:rPr>
          <w:rFonts w:hint="eastAsia" w:ascii="宋体" w:hAnsi="宋体"/>
          <w:sz w:val="32"/>
          <w:szCs w:val="32"/>
          <w:highlight w:val="none"/>
        </w:rPr>
      </w:pPr>
      <w:r>
        <w:rPr>
          <w:rFonts w:hint="eastAsia" w:ascii="宋体" w:hAnsi="宋体"/>
          <w:sz w:val="32"/>
          <w:szCs w:val="32"/>
          <w:highlight w:val="none"/>
        </w:rPr>
        <w:t xml:space="preserve">                            </w:t>
      </w:r>
      <w:r/>
    </w:p>
    <w:p>
      <w:pPr>
        <w:ind w:firstLine="2329"/>
        <w:jc w:val="center"/>
        <w:spacing w:line="300" w:lineRule="auto"/>
        <w:rPr>
          <w:b/>
          <w:bCs/>
          <w:sz w:val="32"/>
          <w:szCs w:val="32"/>
          <w:highlight w:val="none"/>
        </w:rPr>
      </w:pPr>
      <w:r>
        <w:rPr>
          <w:b/>
          <w:bCs/>
          <w:sz w:val="32"/>
          <w:szCs w:val="32"/>
          <w:highlight w:val="none"/>
        </w:rPr>
      </w:r>
      <w:r/>
    </w:p>
    <w:p>
      <w:pPr>
        <w:pStyle w:val="1053"/>
        <w:rPr>
          <w:b/>
          <w:bCs/>
          <w:sz w:val="32"/>
          <w:szCs w:val="32"/>
          <w:highlight w:val="none"/>
        </w:rPr>
      </w:pPr>
      <w:r>
        <w:rPr>
          <w:b/>
          <w:bCs/>
          <w:sz w:val="32"/>
          <w:szCs w:val="32"/>
          <w:highlight w:val="none"/>
        </w:rPr>
      </w:r>
      <w:r/>
    </w:p>
    <w:p>
      <w:pPr>
        <w:pStyle w:val="1053"/>
        <w:rPr>
          <w:b/>
          <w:bCs/>
          <w:sz w:val="32"/>
          <w:szCs w:val="32"/>
          <w:highlight w:val="none"/>
        </w:rPr>
      </w:pPr>
      <w:r>
        <w:rPr>
          <w:b/>
          <w:bCs/>
          <w:sz w:val="32"/>
          <w:szCs w:val="32"/>
          <w:highlight w:val="none"/>
        </w:rPr>
      </w:r>
      <w:r/>
    </w:p>
    <w:p>
      <w:pPr>
        <w:rPr>
          <w:b/>
          <w:bCs/>
          <w:sz w:val="32"/>
          <w:szCs w:val="32"/>
          <w:highlight w:val="none"/>
        </w:rPr>
      </w:pPr>
      <w:r>
        <w:rPr>
          <w:b/>
          <w:bCs/>
          <w:sz w:val="32"/>
          <w:szCs w:val="32"/>
          <w:highlight w:val="none"/>
        </w:rPr>
      </w:r>
      <w:r/>
    </w:p>
    <w:p>
      <w:pPr>
        <w:pStyle w:val="870"/>
        <w:rPr>
          <w:b/>
          <w:bCs/>
          <w:sz w:val="32"/>
          <w:szCs w:val="32"/>
          <w:highlight w:val="none"/>
        </w:rPr>
      </w:pPr>
      <w:r>
        <w:rPr>
          <w:b/>
          <w:bCs/>
          <w:sz w:val="32"/>
          <w:szCs w:val="32"/>
          <w:highlight w:val="none"/>
        </w:rPr>
      </w:r>
      <w:r/>
    </w:p>
    <w:p>
      <w:pPr>
        <w:rPr>
          <w:b/>
          <w:bCs/>
          <w:sz w:val="32"/>
          <w:szCs w:val="32"/>
          <w:highlight w:val="none"/>
        </w:rPr>
      </w:pPr>
      <w:r>
        <w:rPr>
          <w:b/>
          <w:bCs/>
          <w:sz w:val="32"/>
          <w:szCs w:val="32"/>
          <w:highlight w:val="none"/>
        </w:rPr>
      </w:r>
      <w:r/>
    </w:p>
    <w:p>
      <w:pPr>
        <w:pStyle w:val="870"/>
        <w:rPr>
          <w:highlight w:val="none"/>
        </w:rPr>
      </w:pPr>
      <w:r>
        <w:rPr>
          <w:highlight w:val="none"/>
        </w:rPr>
      </w:r>
      <w:r/>
    </w:p>
    <w:p>
      <w:pPr>
        <w:ind w:firstLine="0"/>
        <w:jc w:val="center"/>
        <w:spacing w:line="300" w:lineRule="auto"/>
        <w:rPr>
          <w:rFonts w:hint="eastAsia"/>
          <w:b/>
          <w:bCs/>
          <w:sz w:val="32"/>
          <w:szCs w:val="32"/>
          <w:highlight w:val="none"/>
        </w:rPr>
      </w:pPr>
      <w:r>
        <w:rPr>
          <w:rFonts w:hint="eastAsia"/>
          <w:b/>
          <w:bCs/>
          <w:sz w:val="32"/>
          <w:szCs w:val="32"/>
          <w:highlight w:val="none"/>
        </w:rPr>
      </w:r>
      <w:r/>
    </w:p>
    <w:p>
      <w:pPr>
        <w:ind w:left="0" w:firstLine="0"/>
        <w:jc w:val="center"/>
        <w:keepLines w:val="0"/>
        <w:keepNext w:val="0"/>
        <w:pageBreakBefore w:val="0"/>
        <w:widowControl w:val="off"/>
        <w:rPr>
          <w:rFonts w:hint="eastAsia" w:eastAsia="宋体"/>
          <w:b/>
          <w:bCs/>
          <w:sz w:val="32"/>
          <w:szCs w:val="32"/>
          <w:highlight w:val="none"/>
          <w:lang w:eastAsia="zh-CN"/>
        </w:rPr>
        <w:outlineLvl w:val="9"/>
      </w:pPr>
      <w:r/>
      <w:bookmarkStart w:id="9" w:name="_Toc120614211"/>
      <w:r/>
      <w:bookmarkStart w:id="10" w:name="_Toc16938516"/>
      <w:r/>
      <w:bookmarkStart w:id="11" w:name="_Toc20823272"/>
      <w:r/>
      <w:bookmarkStart w:id="12" w:name="_Toc513029200"/>
      <w:r/>
      <w:bookmarkStart w:id="13" w:name="_Toc479757206"/>
      <w:r/>
      <w:bookmarkStart w:id="14" w:name="_Toc523127445"/>
      <w:r>
        <w:rPr>
          <w:rFonts w:hint="eastAsia"/>
          <w:b/>
          <w:bCs/>
          <w:sz w:val="32"/>
          <w:szCs w:val="32"/>
          <w:highlight w:val="none"/>
          <w:lang w:eastAsia="zh-CN"/>
        </w:rPr>
        <w:t xml:space="preserve">张家港保税区汇采招投标代理有限公司</w:t>
      </w:r>
      <w:r/>
    </w:p>
    <w:p>
      <w:pPr>
        <w:pStyle w:val="1077"/>
        <w:ind w:firstLine="0"/>
        <w:jc w:val="center"/>
        <w:keepLines w:val="0"/>
        <w:keepNext w:val="0"/>
        <w:pageBreakBefore w:val="0"/>
        <w:spacing w:before="0" w:after="0" w:line="440" w:lineRule="exact"/>
        <w:widowControl w:val="off"/>
        <w:rPr>
          <w:rFonts w:hint="eastAsia" w:ascii="宋体" w:hAnsi="宋体"/>
          <w:sz w:val="32"/>
          <w:szCs w:val="32"/>
          <w:highlight w:val="none"/>
        </w:rPr>
      </w:pPr>
      <w:r>
        <w:rPr>
          <w:rFonts w:hint="eastAsia" w:ascii="宋体" w:hAnsi="宋体"/>
          <w:sz w:val="32"/>
          <w:szCs w:val="32"/>
          <w:highlight w:val="none"/>
        </w:rPr>
      </w:r>
      <w:r/>
    </w:p>
    <w:p>
      <w:pPr>
        <w:pStyle w:val="1056"/>
        <w:ind w:left="0" w:firstLine="0"/>
        <w:jc w:val="center"/>
        <w:keepLines w:val="0"/>
        <w:keepNext w:val="0"/>
        <w:pageBreakBefore w:val="0"/>
        <w:widowControl w:val="off"/>
        <w:rPr>
          <w:rFonts w:hint="eastAsia" w:ascii="宋体" w:hAnsi="宋体"/>
          <w:b/>
          <w:bCs/>
          <w:sz w:val="32"/>
          <w:szCs w:val="32"/>
          <w:highlight w:val="none"/>
        </w:rPr>
      </w:pPr>
      <w:r>
        <w:rPr>
          <w:rFonts w:hint="eastAsia" w:ascii="宋体" w:hAnsi="宋体"/>
          <w:b/>
          <w:bCs/>
          <w:sz w:val="32"/>
          <w:szCs w:val="32"/>
          <w:highlight w:val="none"/>
          <w:lang w:val="en-US" w:eastAsia="zh-CN"/>
        </w:rPr>
        <w:t xml:space="preserve">2026</w:t>
      </w:r>
      <w:r>
        <w:rPr>
          <w:rFonts w:hint="eastAsia" w:ascii="宋体" w:hAnsi="宋体"/>
          <w:b/>
          <w:bCs/>
          <w:sz w:val="32"/>
          <w:szCs w:val="32"/>
          <w:highlight w:val="none"/>
        </w:rPr>
        <w:t xml:space="preserve">年</w:t>
      </w:r>
      <w:r>
        <w:rPr>
          <w:rFonts w:hint="eastAsia" w:ascii="宋体" w:hAnsi="宋体"/>
          <w:b/>
          <w:bCs/>
          <w:sz w:val="32"/>
          <w:szCs w:val="32"/>
          <w:highlight w:val="none"/>
          <w:lang w:val="en-US" w:eastAsia="zh-CN"/>
        </w:rPr>
        <w:t xml:space="preserve">6</w:t>
      </w:r>
      <w:r>
        <w:rPr>
          <w:rFonts w:hint="eastAsia" w:ascii="宋体" w:hAnsi="宋体"/>
          <w:b/>
          <w:bCs/>
          <w:sz w:val="32"/>
          <w:szCs w:val="32"/>
          <w:highlight w:val="none"/>
        </w:rPr>
        <w:t xml:space="preserve">月</w:t>
      </w:r>
      <w:r/>
    </w:p>
    <w:p>
      <w:pPr>
        <w:ind w:firstLine="420"/>
        <w:rPr>
          <w:rFonts w:hint="eastAsia"/>
        </w:rPr>
      </w:pPr>
      <w:r>
        <w:rPr>
          <w:rFonts w:hint="eastAsia"/>
        </w:rPr>
      </w:r>
      <w:r/>
    </w:p>
    <w:p>
      <w:pPr>
        <w:ind w:firstLine="0"/>
        <w:jc w:val="center"/>
        <w:keepLines w:val="0"/>
        <w:keepNext w:val="0"/>
        <w:pageBreakBefore/>
        <w:spacing w:before="200" w:after="120"/>
        <w:widowControl w:val="off"/>
        <w:rPr>
          <w:rFonts w:hint="eastAsia" w:ascii="宋体" w:hAnsi="宋体" w:eastAsia="宋体" w:cs="宋体"/>
          <w:b/>
          <w:bCs/>
          <w:sz w:val="44"/>
          <w:szCs w:val="44"/>
          <w:highlight w:val="none"/>
        </w:rPr>
        <w:sectPr>
          <w:headerReference w:type="default" r:id="rId9"/>
          <w:footerReference w:type="default" r:id="rId12"/>
          <w:footerReference w:type="first" r:id="rId13"/>
          <w:footnotePr>
            <w:numFmt w:val="decimalEnclosedCircleChinese"/>
          </w:footnotePr>
          <w:endnotePr/>
          <w:type w:val="nextPage"/>
          <w:pgSz w:w="11906" w:h="16838" w:orient="portrait"/>
          <w:pgMar w:top="1440" w:right="1080" w:bottom="1440" w:left="1080" w:header="851" w:footer="992" w:gutter="0"/>
          <w:pgNumType w:start="1"/>
          <w:cols w:num="1" w:sep="0" w:space="1701" w:equalWidth="1"/>
          <w:docGrid w:linePitch="360"/>
        </w:sectPr>
      </w:pPr>
      <w:r/>
      <w:bookmarkStart w:id="15" w:name="_Toc120614210"/>
      <w:r/>
      <w:r/>
    </w:p>
    <w:p>
      <w:pPr>
        <w:ind w:firstLine="0"/>
        <w:jc w:val="center"/>
        <w:keepLines w:val="0"/>
        <w:keepNext w:val="0"/>
        <w:pageBreakBefore/>
        <w:spacing w:before="200" w:after="120"/>
        <w:widowControl w:val="off"/>
        <w:rPr>
          <w:rFonts w:ascii="Arial" w:hAnsi="宋体" w:eastAsia="黑体" w:cs="Arial"/>
          <w:sz w:val="24"/>
          <w:highlight w:val="none"/>
        </w:rPr>
      </w:pPr>
      <w:r>
        <w:rPr>
          <w:rFonts w:hint="eastAsia" w:ascii="宋体" w:hAnsi="宋体" w:eastAsia="宋体" w:cs="宋体"/>
          <w:b/>
          <w:bCs/>
          <w:sz w:val="44"/>
          <w:szCs w:val="44"/>
          <w:highlight w:val="none"/>
        </w:rPr>
        <w:t xml:space="preserve">总  目  录</w:t>
      </w:r>
      <w:r/>
    </w:p>
    <w:p>
      <w:pPr>
        <w:ind w:firstLine="562"/>
        <w:tabs>
          <w:tab w:val="left" w:pos="1440" w:leader="none"/>
        </w:tabs>
        <w:rPr>
          <w:highlight w:val="none"/>
        </w:rPr>
      </w:pPr>
      <w:r>
        <w:rPr>
          <w:rFonts w:hint="eastAsia" w:ascii="仿宋_GB2312" w:eastAsia="仿宋_GB2312"/>
          <w:b/>
          <w:bCs/>
          <w:sz w:val="28"/>
          <w:szCs w:val="28"/>
          <w:highlight w:val="none"/>
        </w:rPr>
        <w:t xml:space="preserve"> </w:t>
      </w:r>
      <w:r/>
    </w:p>
    <w:p>
      <w:pPr>
        <w:ind w:firstLine="723"/>
        <w:keepLines w:val="0"/>
        <w:keepNext w:val="0"/>
        <w:pageBreakBefore w:val="0"/>
        <w:spacing w:line="480" w:lineRule="auto"/>
        <w:rPr>
          <w:rFonts w:hint="eastAsia" w:ascii="黑体" w:hAnsi="黑体" w:eastAsia="黑体" w:cs="黑体"/>
          <w:b/>
          <w:sz w:val="24"/>
        </w:rPr>
      </w:pPr>
      <w:r>
        <w:rPr>
          <w:rFonts w:hint="eastAsia" w:ascii="黑体" w:hAnsi="黑体" w:eastAsia="黑体" w:cs="黑体"/>
          <w:b/>
          <w:sz w:val="24"/>
        </w:rPr>
        <w:t xml:space="preserve">     </w:t>
      </w:r>
      <w:r/>
    </w:p>
    <w:p>
      <w:pPr>
        <w:pStyle w:val="1059"/>
        <w:ind w:firstLine="0"/>
        <w:keepLines w:val="0"/>
        <w:keepNext w:val="0"/>
        <w:pageBreakBefore w:val="0"/>
        <w:spacing w:line="480" w:lineRule="auto"/>
        <w:widowControl w:val="off"/>
        <w:tabs>
          <w:tab w:val="right" w:pos="9746" w:leader="dot"/>
        </w:tabs>
        <w:rPr>
          <w:rFonts w:hint="eastAsia" w:ascii="宋体" w:hAnsi="宋体" w:eastAsia="宋体" w:cs="宋体"/>
          <w:sz w:val="28"/>
          <w:szCs w:val="36"/>
        </w:rPr>
      </w:pP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TOC \o "1-1" \h \u </w:instrText>
      </w:r>
      <w:r>
        <w:rPr>
          <w:rFonts w:hint="eastAsia" w:ascii="宋体" w:hAnsi="宋体" w:eastAsia="宋体" w:cs="宋体"/>
          <w:sz w:val="28"/>
          <w:szCs w:val="36"/>
        </w:rPr>
        <w:fldChar w:fldCharType="separate"/>
      </w: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HYPERLINK \l _Toc17527 </w:instrText>
      </w:r>
      <w:r>
        <w:rPr>
          <w:rFonts w:hint="eastAsia" w:ascii="宋体" w:hAnsi="宋体" w:eastAsia="宋体" w:cs="宋体"/>
          <w:sz w:val="28"/>
          <w:szCs w:val="36"/>
        </w:rPr>
        <w:fldChar w:fldCharType="separate"/>
      </w:r>
      <w:r>
        <w:rPr>
          <w:rFonts w:hint="eastAsia" w:ascii="宋体" w:hAnsi="宋体" w:eastAsia="宋体" w:cs="宋体"/>
          <w:bCs/>
          <w:sz w:val="28"/>
          <w:szCs w:val="44"/>
          <w:lang w:val="en-US" w:eastAsia="zh-CN" w:bidi="ar-SA"/>
        </w:rPr>
        <w:t xml:space="preserve">第一章 </w:t>
      </w:r>
      <w:r>
        <w:rPr>
          <w:rFonts w:hint="eastAsia" w:ascii="宋体" w:hAnsi="宋体" w:eastAsia="宋体" w:cs="宋体"/>
          <w:bCs/>
          <w:sz w:val="28"/>
          <w:szCs w:val="44"/>
          <w:highlight w:val="none"/>
          <w:lang w:val="en-US" w:eastAsia="zh-CN" w:bidi="ar-SA"/>
        </w:rPr>
        <w:t xml:space="preserve">投标邀请</w:t>
      </w:r>
      <w:r>
        <w:rPr>
          <w:rFonts w:hint="eastAsia" w:ascii="宋体" w:hAnsi="宋体" w:eastAsia="宋体" w:cs="宋体"/>
          <w:sz w:val="28"/>
          <w:szCs w:val="36"/>
        </w:rPr>
        <w:tab/>
      </w: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PAGEREF _Toc17527 \h </w:instrText>
      </w:r>
      <w:r>
        <w:rPr>
          <w:rFonts w:hint="eastAsia" w:ascii="宋体" w:hAnsi="宋体" w:eastAsia="宋体" w:cs="宋体"/>
          <w:sz w:val="28"/>
          <w:szCs w:val="36"/>
        </w:rPr>
        <w:fldChar w:fldCharType="separate"/>
      </w:r>
      <w:r>
        <w:rPr>
          <w:rFonts w:hint="eastAsia" w:ascii="宋体" w:hAnsi="宋体" w:eastAsia="宋体" w:cs="宋体"/>
          <w:sz w:val="28"/>
          <w:szCs w:val="36"/>
        </w:rPr>
        <w:t xml:space="preserve">1</w:t>
      </w:r>
      <w:r>
        <w:rPr>
          <w:rFonts w:hint="eastAsia" w:ascii="宋体" w:hAnsi="宋体" w:eastAsia="宋体" w:cs="宋体"/>
          <w:sz w:val="28"/>
          <w:szCs w:val="36"/>
        </w:rPr>
        <w:fldChar w:fldCharType="end"/>
      </w:r>
      <w:r>
        <w:rPr>
          <w:rFonts w:hint="eastAsia" w:ascii="宋体" w:hAnsi="宋体" w:eastAsia="宋体" w:cs="宋体"/>
          <w:sz w:val="28"/>
          <w:szCs w:val="36"/>
        </w:rPr>
        <w:fldChar w:fldCharType="end"/>
      </w:r>
      <w:r/>
    </w:p>
    <w:p>
      <w:pPr>
        <w:pStyle w:val="1059"/>
        <w:ind w:firstLine="0"/>
        <w:keepLines w:val="0"/>
        <w:keepNext w:val="0"/>
        <w:pageBreakBefore w:val="0"/>
        <w:spacing w:line="480" w:lineRule="auto"/>
        <w:widowControl w:val="off"/>
        <w:tabs>
          <w:tab w:val="right" w:pos="9746" w:leader="dot"/>
        </w:tabs>
        <w:rPr>
          <w:rFonts w:hint="eastAsia" w:ascii="宋体" w:hAnsi="宋体" w:eastAsia="宋体" w:cs="宋体"/>
          <w:sz w:val="28"/>
          <w:szCs w:val="36"/>
        </w:rPr>
      </w:pP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HYPERLINK \l _Toc29007 </w:instrText>
      </w:r>
      <w:r>
        <w:rPr>
          <w:rFonts w:hint="eastAsia" w:ascii="宋体" w:hAnsi="宋体" w:eastAsia="宋体" w:cs="宋体"/>
          <w:sz w:val="28"/>
          <w:szCs w:val="36"/>
        </w:rPr>
        <w:fldChar w:fldCharType="separate"/>
      </w:r>
      <w:r>
        <w:rPr>
          <w:rFonts w:hint="eastAsia" w:ascii="宋体" w:hAnsi="宋体" w:eastAsia="宋体" w:cs="宋体"/>
          <w:bCs/>
          <w:sz w:val="28"/>
          <w:szCs w:val="44"/>
          <w:lang w:val="en-US" w:eastAsia="zh-CN" w:bidi="ar-SA"/>
        </w:rPr>
        <w:t xml:space="preserve">第二章 </w:t>
      </w:r>
      <w:r>
        <w:rPr>
          <w:rFonts w:hint="eastAsia" w:ascii="宋体" w:hAnsi="宋体" w:eastAsia="宋体" w:cs="宋体"/>
          <w:bCs/>
          <w:sz w:val="28"/>
          <w:szCs w:val="44"/>
          <w:highlight w:val="none"/>
          <w:lang w:val="en-US" w:eastAsia="zh-CN" w:bidi="ar-SA"/>
        </w:rPr>
        <w:t xml:space="preserve">投标</w:t>
      </w:r>
      <w:r>
        <w:rPr>
          <w:rFonts w:hint="eastAsia" w:ascii="宋体" w:hAnsi="宋体" w:eastAsia="宋体" w:cs="宋体"/>
          <w:bCs/>
          <w:sz w:val="28"/>
          <w:szCs w:val="44"/>
          <w:lang w:val="en-US" w:eastAsia="zh-CN" w:bidi="ar-SA"/>
        </w:rPr>
        <w:t xml:space="preserve">人须知</w:t>
      </w:r>
      <w:r>
        <w:rPr>
          <w:rFonts w:hint="eastAsia" w:ascii="宋体" w:hAnsi="宋体" w:eastAsia="宋体" w:cs="宋体"/>
          <w:sz w:val="28"/>
          <w:szCs w:val="36"/>
        </w:rPr>
        <w:tab/>
      </w: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PAGEREF _Toc29007 \h </w:instrText>
      </w:r>
      <w:r>
        <w:rPr>
          <w:rFonts w:hint="eastAsia" w:ascii="宋体" w:hAnsi="宋体" w:eastAsia="宋体" w:cs="宋体"/>
          <w:sz w:val="28"/>
          <w:szCs w:val="36"/>
        </w:rPr>
        <w:fldChar w:fldCharType="separate"/>
      </w:r>
      <w:r>
        <w:rPr>
          <w:rFonts w:hint="eastAsia" w:ascii="宋体" w:hAnsi="宋体" w:eastAsia="宋体" w:cs="宋体"/>
          <w:sz w:val="28"/>
          <w:szCs w:val="36"/>
        </w:rPr>
        <w:t xml:space="preserve">5</w:t>
      </w:r>
      <w:r>
        <w:rPr>
          <w:rFonts w:hint="eastAsia" w:ascii="宋体" w:hAnsi="宋体" w:eastAsia="宋体" w:cs="宋体"/>
          <w:sz w:val="28"/>
          <w:szCs w:val="36"/>
        </w:rPr>
        <w:fldChar w:fldCharType="end"/>
      </w:r>
      <w:r>
        <w:rPr>
          <w:rFonts w:hint="eastAsia" w:ascii="宋体" w:hAnsi="宋体" w:eastAsia="宋体" w:cs="宋体"/>
          <w:sz w:val="28"/>
          <w:szCs w:val="36"/>
        </w:rPr>
        <w:fldChar w:fldCharType="end"/>
      </w:r>
      <w:r/>
    </w:p>
    <w:p>
      <w:pPr>
        <w:pStyle w:val="1059"/>
        <w:ind w:firstLine="0"/>
        <w:keepLines w:val="0"/>
        <w:keepNext w:val="0"/>
        <w:pageBreakBefore w:val="0"/>
        <w:spacing w:line="480" w:lineRule="auto"/>
        <w:widowControl w:val="off"/>
        <w:tabs>
          <w:tab w:val="right" w:pos="9746" w:leader="dot"/>
        </w:tabs>
        <w:rPr>
          <w:rFonts w:hint="eastAsia" w:ascii="宋体" w:hAnsi="宋体" w:eastAsia="宋体" w:cs="宋体"/>
          <w:sz w:val="28"/>
          <w:szCs w:val="36"/>
        </w:rPr>
      </w:pP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HYPERLINK \l _Toc26922 </w:instrText>
      </w:r>
      <w:r>
        <w:rPr>
          <w:rFonts w:hint="eastAsia" w:ascii="宋体" w:hAnsi="宋体" w:eastAsia="宋体" w:cs="宋体"/>
          <w:sz w:val="28"/>
          <w:szCs w:val="36"/>
        </w:rPr>
        <w:fldChar w:fldCharType="separate"/>
      </w:r>
      <w:r>
        <w:rPr>
          <w:rFonts w:hint="eastAsia" w:ascii="宋体" w:hAnsi="宋体" w:eastAsia="宋体" w:cs="宋体"/>
          <w:bCs/>
          <w:sz w:val="28"/>
          <w:szCs w:val="44"/>
          <w:lang w:val="en-US" w:eastAsia="zh-CN" w:bidi="ar-SA"/>
        </w:rPr>
        <w:t xml:space="preserve">第三章 </w:t>
      </w:r>
      <w:r>
        <w:rPr>
          <w:rFonts w:hint="eastAsia" w:ascii="宋体" w:hAnsi="宋体" w:eastAsia="宋体" w:cs="宋体"/>
          <w:bCs/>
          <w:sz w:val="28"/>
          <w:szCs w:val="44"/>
          <w:highlight w:val="none"/>
          <w:lang w:val="en-US" w:eastAsia="zh-CN" w:bidi="ar-SA"/>
        </w:rPr>
        <w:t xml:space="preserve">合同条款及格式</w:t>
      </w:r>
      <w:r>
        <w:rPr>
          <w:rFonts w:hint="eastAsia" w:ascii="宋体" w:hAnsi="宋体" w:eastAsia="宋体" w:cs="宋体"/>
          <w:sz w:val="28"/>
          <w:szCs w:val="36"/>
        </w:rPr>
        <w:tab/>
      </w: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PAGEREF _Toc26922 \h </w:instrText>
      </w:r>
      <w:r>
        <w:rPr>
          <w:rFonts w:hint="eastAsia" w:ascii="宋体" w:hAnsi="宋体" w:eastAsia="宋体" w:cs="宋体"/>
          <w:sz w:val="28"/>
          <w:szCs w:val="36"/>
        </w:rPr>
        <w:fldChar w:fldCharType="separate"/>
      </w:r>
      <w:r>
        <w:rPr>
          <w:rFonts w:hint="eastAsia" w:ascii="宋体" w:hAnsi="宋体" w:eastAsia="宋体" w:cs="宋体"/>
          <w:sz w:val="28"/>
          <w:szCs w:val="36"/>
        </w:rPr>
        <w:t xml:space="preserve">15</w:t>
      </w:r>
      <w:r>
        <w:rPr>
          <w:rFonts w:hint="eastAsia" w:ascii="宋体" w:hAnsi="宋体" w:eastAsia="宋体" w:cs="宋体"/>
          <w:sz w:val="28"/>
          <w:szCs w:val="36"/>
        </w:rPr>
        <w:fldChar w:fldCharType="end"/>
      </w:r>
      <w:r>
        <w:rPr>
          <w:rFonts w:hint="eastAsia" w:ascii="宋体" w:hAnsi="宋体" w:eastAsia="宋体" w:cs="宋体"/>
          <w:sz w:val="28"/>
          <w:szCs w:val="36"/>
        </w:rPr>
        <w:fldChar w:fldCharType="end"/>
      </w:r>
      <w:r/>
    </w:p>
    <w:p>
      <w:pPr>
        <w:pStyle w:val="1059"/>
        <w:ind w:firstLine="0"/>
        <w:keepLines w:val="0"/>
        <w:keepNext w:val="0"/>
        <w:pageBreakBefore w:val="0"/>
        <w:spacing w:line="480" w:lineRule="auto"/>
        <w:widowControl w:val="off"/>
        <w:tabs>
          <w:tab w:val="right" w:pos="9746" w:leader="dot"/>
        </w:tabs>
        <w:rPr>
          <w:rFonts w:hint="eastAsia" w:ascii="宋体" w:hAnsi="宋体" w:eastAsia="宋体" w:cs="宋体"/>
          <w:sz w:val="28"/>
          <w:szCs w:val="36"/>
        </w:rPr>
      </w:pP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HYPERLINK \l _Toc18404 </w:instrText>
      </w:r>
      <w:r>
        <w:rPr>
          <w:rFonts w:hint="eastAsia" w:ascii="宋体" w:hAnsi="宋体" w:eastAsia="宋体" w:cs="宋体"/>
          <w:sz w:val="28"/>
          <w:szCs w:val="36"/>
        </w:rPr>
        <w:fldChar w:fldCharType="separate"/>
      </w:r>
      <w:r>
        <w:rPr>
          <w:rFonts w:hint="eastAsia" w:ascii="宋体" w:hAnsi="宋体" w:eastAsia="宋体" w:cs="宋体"/>
          <w:bCs/>
          <w:sz w:val="28"/>
          <w:szCs w:val="44"/>
          <w:lang w:val="en-US" w:eastAsia="zh-CN" w:bidi="ar-SA"/>
        </w:rPr>
        <w:t xml:space="preserve">第四章 </w:t>
      </w:r>
      <w:r>
        <w:rPr>
          <w:rFonts w:hint="eastAsia" w:ascii="宋体" w:hAnsi="宋体" w:eastAsia="宋体" w:cs="宋体"/>
          <w:bCs/>
          <w:sz w:val="28"/>
          <w:szCs w:val="44"/>
          <w:highlight w:val="none"/>
          <w:lang w:val="en-US" w:eastAsia="zh-CN" w:bidi="ar-SA"/>
        </w:rPr>
        <w:t xml:space="preserve">项目需求</w:t>
      </w:r>
      <w:r>
        <w:rPr>
          <w:rFonts w:hint="eastAsia" w:ascii="宋体" w:hAnsi="宋体" w:eastAsia="宋体" w:cs="宋体"/>
          <w:sz w:val="28"/>
          <w:szCs w:val="36"/>
        </w:rPr>
        <w:tab/>
      </w: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PAGEREF _Toc18404 \h </w:instrText>
      </w:r>
      <w:r>
        <w:rPr>
          <w:rFonts w:hint="eastAsia" w:ascii="宋体" w:hAnsi="宋体" w:eastAsia="宋体" w:cs="宋体"/>
          <w:sz w:val="28"/>
          <w:szCs w:val="36"/>
        </w:rPr>
        <w:fldChar w:fldCharType="separate"/>
      </w:r>
      <w:r>
        <w:rPr>
          <w:rFonts w:hint="eastAsia" w:ascii="宋体" w:hAnsi="宋体" w:eastAsia="宋体" w:cs="宋体"/>
          <w:sz w:val="28"/>
          <w:szCs w:val="36"/>
        </w:rPr>
        <w:t xml:space="preserve">20</w:t>
      </w:r>
      <w:r>
        <w:rPr>
          <w:rFonts w:hint="eastAsia" w:ascii="宋体" w:hAnsi="宋体" w:eastAsia="宋体" w:cs="宋体"/>
          <w:sz w:val="28"/>
          <w:szCs w:val="36"/>
        </w:rPr>
        <w:fldChar w:fldCharType="end"/>
      </w:r>
      <w:r>
        <w:rPr>
          <w:rFonts w:hint="eastAsia" w:ascii="宋体" w:hAnsi="宋体" w:eastAsia="宋体" w:cs="宋体"/>
          <w:sz w:val="28"/>
          <w:szCs w:val="36"/>
        </w:rPr>
        <w:fldChar w:fldCharType="end"/>
      </w:r>
      <w:r/>
    </w:p>
    <w:p>
      <w:pPr>
        <w:pStyle w:val="1059"/>
        <w:ind w:firstLine="0"/>
        <w:keepLines w:val="0"/>
        <w:keepNext w:val="0"/>
        <w:pageBreakBefore w:val="0"/>
        <w:spacing w:line="480" w:lineRule="auto"/>
        <w:widowControl w:val="off"/>
        <w:tabs>
          <w:tab w:val="right" w:pos="9746" w:leader="dot"/>
        </w:tabs>
        <w:rPr>
          <w:rFonts w:hint="eastAsia" w:ascii="宋体" w:hAnsi="宋体" w:eastAsia="宋体" w:cs="宋体"/>
          <w:sz w:val="28"/>
          <w:szCs w:val="36"/>
          <w:lang w:val="en-US" w:eastAsia="zh-CN"/>
        </w:rPr>
      </w:pP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HYPERLINK \l _Toc21635 </w:instrText>
      </w:r>
      <w:r>
        <w:rPr>
          <w:rFonts w:hint="eastAsia" w:ascii="宋体" w:hAnsi="宋体" w:eastAsia="宋体" w:cs="宋体"/>
          <w:sz w:val="28"/>
          <w:szCs w:val="36"/>
        </w:rPr>
        <w:fldChar w:fldCharType="separate"/>
      </w:r>
      <w:r>
        <w:rPr>
          <w:rFonts w:hint="eastAsia" w:ascii="宋体" w:hAnsi="宋体" w:eastAsia="宋体" w:cs="宋体"/>
          <w:bCs/>
          <w:sz w:val="28"/>
          <w:szCs w:val="44"/>
          <w:lang w:val="en-US" w:eastAsia="zh-CN" w:bidi="ar-SA"/>
        </w:rPr>
        <w:t xml:space="preserve">第五章 </w:t>
      </w:r>
      <w:r>
        <w:rPr>
          <w:rFonts w:hint="eastAsia" w:ascii="宋体" w:hAnsi="宋体" w:eastAsia="宋体" w:cs="宋体"/>
          <w:bCs/>
          <w:sz w:val="28"/>
          <w:szCs w:val="44"/>
          <w:highlight w:val="none"/>
          <w:lang w:val="en-US" w:eastAsia="zh-CN" w:bidi="ar-SA"/>
        </w:rPr>
        <w:t xml:space="preserve">评标方法与评标标准</w:t>
      </w:r>
      <w:r>
        <w:rPr>
          <w:rFonts w:hint="eastAsia" w:ascii="宋体" w:hAnsi="宋体" w:eastAsia="宋体" w:cs="宋体"/>
          <w:sz w:val="28"/>
          <w:szCs w:val="36"/>
        </w:rPr>
        <w:tab/>
      </w:r>
      <w:r>
        <w:rPr>
          <w:rFonts w:hint="eastAsia" w:ascii="宋体" w:hAnsi="宋体" w:cs="宋体"/>
          <w:sz w:val="28"/>
          <w:szCs w:val="36"/>
          <w:lang w:val="en-US" w:eastAsia="zh-CN"/>
        </w:rPr>
        <w:t xml:space="preserve">4</w:t>
      </w:r>
      <w:r>
        <w:rPr>
          <w:rFonts w:hint="eastAsia" w:ascii="宋体" w:hAnsi="宋体" w:eastAsia="宋体" w:cs="宋体"/>
          <w:sz w:val="28"/>
          <w:szCs w:val="36"/>
        </w:rPr>
        <w:fldChar w:fldCharType="end"/>
      </w:r>
      <w:r>
        <w:rPr>
          <w:rFonts w:hint="eastAsia" w:ascii="宋体" w:hAnsi="宋体" w:cs="宋体"/>
          <w:sz w:val="28"/>
          <w:szCs w:val="36"/>
          <w:lang w:val="en-US" w:eastAsia="zh-CN"/>
        </w:rPr>
        <w:t xml:space="preserve">2</w:t>
      </w:r>
      <w:r/>
    </w:p>
    <w:p>
      <w:pPr>
        <w:pStyle w:val="1059"/>
        <w:ind w:firstLine="0"/>
        <w:keepLines w:val="0"/>
        <w:keepNext w:val="0"/>
        <w:pageBreakBefore w:val="0"/>
        <w:spacing w:line="480" w:lineRule="auto"/>
        <w:widowControl w:val="off"/>
        <w:tabs>
          <w:tab w:val="right" w:pos="9746" w:leader="dot"/>
        </w:tabs>
        <w:rPr>
          <w:rFonts w:hint="eastAsia" w:ascii="宋体" w:hAnsi="宋体" w:eastAsia="宋体" w:cs="宋体"/>
          <w:sz w:val="28"/>
          <w:szCs w:val="36"/>
          <w:lang w:val="en-US" w:eastAsia="zh-CN"/>
        </w:rPr>
      </w:pP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HYPERLINK \l _Toc299 </w:instrText>
      </w:r>
      <w:r>
        <w:rPr>
          <w:rFonts w:hint="eastAsia" w:ascii="宋体" w:hAnsi="宋体" w:eastAsia="宋体" w:cs="宋体"/>
          <w:sz w:val="28"/>
          <w:szCs w:val="36"/>
        </w:rPr>
        <w:fldChar w:fldCharType="separate"/>
      </w:r>
      <w:r>
        <w:rPr>
          <w:rFonts w:hint="eastAsia" w:ascii="宋体" w:hAnsi="宋体" w:eastAsia="宋体" w:cs="宋体"/>
          <w:bCs/>
          <w:sz w:val="28"/>
          <w:szCs w:val="44"/>
        </w:rPr>
        <w:t xml:space="preserve">第六章 </w:t>
      </w:r>
      <w:r>
        <w:rPr>
          <w:rFonts w:hint="eastAsia" w:ascii="宋体" w:hAnsi="宋体" w:eastAsia="宋体" w:cs="宋体"/>
          <w:bCs/>
          <w:sz w:val="28"/>
          <w:szCs w:val="44"/>
          <w:highlight w:val="none"/>
          <w:lang w:val="en-US" w:eastAsia="zh-CN" w:bidi="ar-SA"/>
        </w:rPr>
        <w:t xml:space="preserve">投标文件格式</w:t>
      </w:r>
      <w:r>
        <w:rPr>
          <w:rFonts w:hint="eastAsia" w:ascii="宋体" w:hAnsi="宋体" w:eastAsia="宋体" w:cs="宋体"/>
          <w:sz w:val="28"/>
          <w:szCs w:val="36"/>
        </w:rPr>
        <w:tab/>
      </w:r>
      <w:r>
        <w:rPr>
          <w:rFonts w:hint="eastAsia" w:ascii="宋体" w:hAnsi="宋体" w:cs="宋体"/>
          <w:sz w:val="28"/>
          <w:szCs w:val="36"/>
          <w:lang w:val="en-US" w:eastAsia="zh-CN"/>
        </w:rPr>
        <w:t xml:space="preserve">4</w:t>
      </w:r>
      <w:r>
        <w:rPr>
          <w:rFonts w:hint="eastAsia" w:ascii="宋体" w:hAnsi="宋体" w:eastAsia="宋体" w:cs="宋体"/>
          <w:sz w:val="28"/>
          <w:szCs w:val="36"/>
        </w:rPr>
        <w:fldChar w:fldCharType="end"/>
      </w:r>
      <w:r>
        <w:rPr>
          <w:rFonts w:hint="eastAsia" w:ascii="宋体" w:hAnsi="宋体" w:cs="宋体"/>
          <w:sz w:val="28"/>
          <w:szCs w:val="36"/>
          <w:lang w:val="en-US" w:eastAsia="zh-CN"/>
        </w:rPr>
        <w:t xml:space="preserve">6</w:t>
      </w:r>
      <w:r/>
    </w:p>
    <w:p>
      <w:pPr>
        <w:ind w:firstLine="0"/>
        <w:keepLines w:val="0"/>
        <w:keepNext w:val="0"/>
        <w:pageBreakBefore w:val="0"/>
        <w:spacing w:line="480" w:lineRule="auto"/>
        <w:widowControl w:val="off"/>
      </w:pPr>
      <w:r>
        <w:rPr>
          <w:rFonts w:hint="eastAsia" w:ascii="宋体" w:hAnsi="宋体" w:eastAsia="宋体" w:cs="宋体"/>
          <w:sz w:val="28"/>
          <w:szCs w:val="36"/>
        </w:rPr>
        <w:fldChar w:fldCharType="end"/>
      </w:r>
      <w:bookmarkStart w:id="207" w:name="_GoBack"/>
      <w:r/>
      <w:bookmarkEnd w:id="207"/>
      <w:r/>
      <w:r/>
    </w:p>
    <w:p>
      <w:pPr>
        <w:ind w:firstLine="723"/>
        <w:rPr>
          <w:rFonts w:hint="eastAsia" w:ascii="黑体" w:hAnsi="黑体" w:eastAsia="黑体" w:cs="黑体"/>
          <w:sz w:val="24"/>
        </w:rPr>
      </w:pPr>
      <w:r>
        <w:rPr>
          <w:rFonts w:hint="eastAsia" w:ascii="黑体" w:hAnsi="黑体" w:eastAsia="黑体" w:cs="黑体"/>
          <w:b/>
          <w:sz w:val="24"/>
        </w:rPr>
        <w:t xml:space="preserve"> </w:t>
      </w:r>
      <w:r/>
    </w:p>
    <w:p>
      <w:pPr>
        <w:ind w:firstLine="723"/>
        <w:rPr>
          <w:rFonts w:hint="eastAsia" w:hAnsi="宋体"/>
          <w:sz w:val="24"/>
        </w:rPr>
      </w:pPr>
      <w:r>
        <w:rPr>
          <w:rFonts w:hint="eastAsia"/>
          <w:b/>
          <w:sz w:val="24"/>
        </w:rPr>
        <w:t xml:space="preserve">     </w:t>
      </w:r>
      <w:r/>
    </w:p>
    <w:p>
      <w:pPr>
        <w:ind w:firstLine="420"/>
        <w:rPr>
          <w:rFonts w:hint="eastAsia" w:hAnsi="宋体"/>
          <w:szCs w:val="21"/>
        </w:rPr>
      </w:pPr>
      <w:r>
        <w:rPr>
          <w:rFonts w:hint="eastAsia" w:hAnsi="宋体"/>
          <w:szCs w:val="21"/>
        </w:rPr>
      </w:r>
      <w:r/>
    </w:p>
    <w:p>
      <w:pPr>
        <w:ind w:firstLine="420"/>
        <w:rPr>
          <w:rFonts w:hint="eastAsia" w:hAnsi="宋体"/>
          <w:szCs w:val="21"/>
        </w:rPr>
      </w:pPr>
      <w:r>
        <w:rPr>
          <w:rFonts w:hint="eastAsia" w:hAnsi="宋体"/>
          <w:szCs w:val="21"/>
        </w:rPr>
      </w:r>
      <w:r/>
    </w:p>
    <w:p>
      <w:pPr>
        <w:ind w:firstLine="199"/>
        <w:rPr>
          <w:rFonts w:hint="eastAsia" w:hAnsi="宋体"/>
          <w:szCs w:val="21"/>
        </w:rPr>
        <w:sectPr>
          <w:footerReference w:type="default" r:id="rId14"/>
          <w:footnotePr>
            <w:numFmt w:val="decimalEnclosedCircleChinese"/>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hAnsi="宋体"/>
          <w:szCs w:val="21"/>
        </w:rPr>
      </w:r>
      <w:bookmarkEnd w:id="15"/>
      <w:r/>
      <w:r/>
    </w:p>
    <w:p>
      <w:pPr>
        <w:numPr>
          <w:ilvl w:val="0"/>
          <w:numId w:val="2"/>
        </w:numPr>
        <w:ind w:left="0" w:firstLine="0"/>
        <w:jc w:val="center"/>
        <w:keepLines w:val="0"/>
        <w:keepNext w:val="0"/>
        <w:pageBreakBefore/>
        <w:spacing w:before="0" w:after="20" w:line="480" w:lineRule="exact"/>
        <w:widowControl w:val="off"/>
        <w:rPr>
          <w:rFonts w:hint="eastAsia" w:ascii="宋体" w:hAnsi="宋体" w:eastAsia="宋体" w:cs="宋体"/>
          <w:b/>
          <w:bCs/>
          <w:sz w:val="32"/>
          <w:szCs w:val="32"/>
          <w:highlight w:val="none"/>
          <w:lang w:val="en-US" w:eastAsia="zh-CN" w:bidi="ar-SA"/>
        </w:rPr>
        <w:outlineLvl w:val="0"/>
      </w:pPr>
      <w:r/>
      <w:bookmarkStart w:id="16" w:name="_Toc31221"/>
      <w:r/>
      <w:bookmarkStart w:id="17" w:name="_Toc3895"/>
      <w:r/>
      <w:bookmarkStart w:id="18" w:name="_Toc23092"/>
      <w:r/>
      <w:bookmarkStart w:id="19" w:name="_Toc17527"/>
      <w:r/>
      <w:bookmarkStart w:id="20" w:name="_Toc25300"/>
      <w:r/>
      <w:bookmarkStart w:id="21" w:name="_Toc789"/>
      <w:r>
        <w:rPr>
          <w:rFonts w:hint="eastAsia" w:ascii="宋体" w:hAnsi="宋体" w:eastAsia="宋体" w:cs="宋体"/>
          <w:b/>
          <w:bCs/>
          <w:sz w:val="32"/>
          <w:szCs w:val="32"/>
          <w:highlight w:val="none"/>
          <w:lang w:val="en-US" w:eastAsia="zh-CN" w:bidi="ar-SA"/>
        </w:rPr>
        <w:t xml:space="preserve">投标邀请</w:t>
      </w:r>
      <w:bookmarkEnd w:id="16"/>
      <w:r/>
      <w:bookmarkEnd w:id="17"/>
      <w:r/>
      <w:bookmarkEnd w:id="18"/>
      <w:r/>
      <w:bookmarkEnd w:id="19"/>
      <w:r/>
      <w:bookmarkEnd w:id="20"/>
      <w:r/>
      <w:bookmarkEnd w:id="21"/>
      <w:r/>
      <w:r/>
    </w:p>
    <w:p>
      <w:pPr>
        <w:numPr>
          <w:ilvl w:val="0"/>
          <w:numId w:val="0"/>
        </w:numPr>
        <w:ind w:firstLine="480"/>
        <w:spacing w:line="400" w:lineRule="exact"/>
        <w:rPr>
          <w:highlight w:val="none"/>
        </w:rPr>
      </w:pPr>
      <w:r>
        <w:rPr>
          <w:rFonts w:hint="eastAsia" w:ascii="宋体" w:hAnsi="宋体" w:cs="宋体"/>
          <w:sz w:val="24"/>
          <w:highlight w:val="none"/>
          <w:lang w:eastAsia="zh-CN"/>
        </w:rPr>
        <w:t xml:space="preserve">2026年度大新交通设施维修、提升</w:t>
      </w:r>
      <w:r>
        <w:rPr>
          <w:rFonts w:hint="eastAsia" w:ascii="宋体" w:hAnsi="宋体" w:cs="宋体"/>
          <w:sz w:val="24"/>
          <w:highlight w:val="none"/>
          <w:lang w:eastAsia="zh-CN"/>
        </w:rPr>
        <w:t xml:space="preserve">项目</w:t>
      </w:r>
      <w:r>
        <w:rPr>
          <w:rFonts w:hint="eastAsia" w:ascii="宋体" w:hAnsi="宋体" w:eastAsia="宋体" w:cs="宋体"/>
          <w:i w:val="0"/>
          <w:iCs w:val="0"/>
          <w:sz w:val="24"/>
          <w:szCs w:val="24"/>
          <w:highlight w:val="none"/>
          <w:u w:val="none"/>
          <w:lang w:val="en-US" w:eastAsia="zh-CN" w:bidi="ar-SA"/>
        </w:rPr>
        <w:t xml:space="preserve">（JSZC-320582-BSHC-G2026-0005）招标项目的</w:t>
      </w:r>
      <w:r>
        <w:rPr>
          <w:rFonts w:hint="eastAsia" w:ascii="宋体" w:hAnsi="宋体" w:cs="宋体"/>
          <w:sz w:val="24"/>
          <w:highlight w:val="none"/>
          <w:lang w:val="en-US" w:eastAsia="zh-CN"/>
        </w:rPr>
        <w:t xml:space="preserve">潜在投标人应在苏采云政府采购一体化</w:t>
      </w:r>
      <w:r>
        <w:rPr>
          <w:rFonts w:hint="eastAsia" w:ascii="宋体" w:hAnsi="宋体" w:eastAsia="宋体" w:cs="宋体"/>
          <w:sz w:val="24"/>
          <w:szCs w:val="24"/>
          <w:highlight w:val="none"/>
          <w:lang w:val="en-US" w:eastAsia="zh-CN" w:bidi="ar"/>
        </w:rPr>
        <w:t xml:space="preserve">平台（网址：http://jszfcg.jsczt.cn/）获取招标文件，</w:t>
      </w:r>
      <w:r>
        <w:rPr>
          <w:rFonts w:hint="eastAsia" w:ascii="宋体" w:hAnsi="宋体" w:cs="宋体"/>
          <w:sz w:val="24"/>
          <w:highlight w:val="none"/>
        </w:rPr>
        <w:t xml:space="preserve">并于202</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年</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月</w:t>
      </w:r>
      <w:r>
        <w:rPr>
          <w:rFonts w:hint="eastAsia" w:ascii="宋体" w:hAnsi="宋体" w:cs="宋体"/>
          <w:sz w:val="24"/>
          <w:highlight w:val="none"/>
          <w:lang w:val="en-US" w:eastAsia="zh-CN"/>
        </w:rPr>
        <w:t xml:space="preserve">24</w:t>
      </w:r>
      <w:r>
        <w:rPr>
          <w:rFonts w:hint="eastAsia" w:ascii="宋体" w:hAnsi="宋体" w:cs="宋体"/>
          <w:sz w:val="24"/>
          <w:highlight w:val="none"/>
        </w:rPr>
        <w:t xml:space="preserve">日</w:t>
      </w:r>
      <w:r>
        <w:rPr>
          <w:rFonts w:hint="eastAsia" w:ascii="宋体" w:hAnsi="宋体" w:cs="宋体"/>
          <w:sz w:val="24"/>
          <w:highlight w:val="none"/>
          <w:lang w:val="en-US" w:eastAsia="zh-CN"/>
        </w:rPr>
        <w:t xml:space="preserve">13</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0（北京时间）前递交投标文件。</w:t>
      </w:r>
      <w:r/>
    </w:p>
    <w:p>
      <w:pPr>
        <w:numPr>
          <w:ilvl w:val="0"/>
          <w:numId w:val="3"/>
        </w:numPr>
        <w:ind w:firstLine="0"/>
        <w:spacing w:line="400" w:lineRule="exact"/>
        <w:rPr>
          <w:rFonts w:hint="eastAsia" w:ascii="宋体" w:hAnsi="宋体" w:eastAsia="宋体" w:cs="宋体"/>
          <w:b/>
          <w:bCs/>
          <w:i w:val="0"/>
          <w:iCs w:val="0"/>
          <w:sz w:val="24"/>
          <w:highlight w:val="none"/>
          <w:u w:val="none"/>
        </w:rPr>
        <w:outlineLvl w:val="1"/>
      </w:pPr>
      <w:r/>
      <w:bookmarkStart w:id="22" w:name="_Toc1246"/>
      <w:r/>
      <w:bookmarkStart w:id="23" w:name="_Toc22623"/>
      <w:r/>
      <w:bookmarkStart w:id="24" w:name="_Toc19500"/>
      <w:r>
        <w:rPr>
          <w:rFonts w:hint="eastAsia" w:ascii="宋体" w:hAnsi="宋体" w:eastAsia="宋体" w:cs="宋体"/>
          <w:b/>
          <w:bCs/>
          <w:i w:val="0"/>
          <w:iCs w:val="0"/>
          <w:sz w:val="24"/>
          <w:highlight w:val="none"/>
          <w:u w:val="none"/>
        </w:rPr>
        <w:t xml:space="preserve">项目</w:t>
      </w:r>
      <w:r>
        <w:rPr>
          <w:rFonts w:hint="eastAsia" w:ascii="宋体" w:hAnsi="宋体" w:eastAsia="宋体" w:cs="宋体"/>
          <w:b/>
          <w:bCs/>
          <w:i w:val="0"/>
          <w:iCs w:val="0"/>
          <w:sz w:val="24"/>
          <w:highlight w:val="none"/>
          <w:u w:val="none"/>
          <w:lang w:val="en-US" w:eastAsia="zh-CN"/>
        </w:rPr>
        <w:t xml:space="preserve">概况</w:t>
      </w:r>
      <w:bookmarkEnd w:id="22"/>
      <w:r/>
      <w:bookmarkEnd w:id="23"/>
      <w:r/>
      <w:bookmarkEnd w:id="24"/>
      <w:r/>
      <w:r/>
    </w:p>
    <w:p>
      <w:pPr>
        <w:ind w:firstLine="480"/>
        <w:jc w:val="left"/>
        <w:spacing w:line="400" w:lineRule="exact"/>
        <w:rPr>
          <w:rFonts w:hint="eastAsia" w:ascii="宋体" w:hAnsi="宋体" w:cs="宋体"/>
          <w:sz w:val="24"/>
          <w:highlight w:val="none"/>
        </w:rPr>
      </w:pPr>
      <w:r>
        <w:rPr>
          <w:rFonts w:hint="eastAsia" w:ascii="宋体" w:hAnsi="宋体" w:cs="宋体"/>
          <w:sz w:val="24"/>
          <w:highlight w:val="none"/>
        </w:rPr>
        <w:t xml:space="preserve">项目名称：</w:t>
      </w:r>
      <w:r>
        <w:rPr>
          <w:rFonts w:hint="eastAsia" w:ascii="宋体" w:hAnsi="宋体" w:cs="宋体"/>
          <w:sz w:val="24"/>
          <w:highlight w:val="none"/>
          <w:lang w:eastAsia="zh-CN"/>
        </w:rPr>
        <w:t xml:space="preserve">2026年度大新交通设施维修、提升项目</w:t>
      </w:r>
      <w:r>
        <w:rPr>
          <w:rFonts w:hint="eastAsia" w:ascii="宋体" w:hAnsi="宋体" w:cs="宋体"/>
          <w:sz w:val="24"/>
          <w:highlight w:val="none"/>
        </w:rPr>
        <w:t xml:space="preserve"> </w:t>
      </w:r>
      <w:r/>
    </w:p>
    <w:p>
      <w:pPr>
        <w:ind w:firstLine="480"/>
        <w:jc w:val="left"/>
        <w:spacing w:line="400" w:lineRule="exact"/>
        <w:rPr>
          <w:rFonts w:hint="eastAsia" w:ascii="宋体" w:hAnsi="宋体" w:cs="宋体"/>
          <w:sz w:val="24"/>
          <w:highlight w:val="none"/>
          <w:lang w:val="en-US" w:eastAsia="zh-CN"/>
        </w:rPr>
      </w:pPr>
      <w:r>
        <w:rPr>
          <w:rFonts w:hint="eastAsia" w:ascii="宋体" w:hAnsi="宋体" w:cs="宋体"/>
          <w:sz w:val="24"/>
          <w:highlight w:val="none"/>
        </w:rPr>
        <w:t xml:space="preserve">项目编号：</w:t>
      </w:r>
      <w:r>
        <w:rPr>
          <w:rFonts w:hint="eastAsia" w:ascii="宋体" w:hAnsi="宋体" w:eastAsia="宋体" w:cs="宋体"/>
          <w:i w:val="0"/>
          <w:iCs w:val="0"/>
          <w:sz w:val="24"/>
          <w:szCs w:val="24"/>
          <w:highlight w:val="none"/>
          <w:u w:val="none"/>
          <w:lang w:val="en-US" w:eastAsia="zh-CN" w:bidi="ar-SA"/>
        </w:rPr>
        <w:t xml:space="preserve">JSZC-320582-BSHC-G2026-0005</w:t>
      </w:r>
      <w:r/>
    </w:p>
    <w:p>
      <w:pPr>
        <w:ind w:firstLine="480"/>
        <w:jc w:val="left"/>
        <w:spacing w:line="400" w:lineRule="exact"/>
        <w:rPr>
          <w:rFonts w:hint="eastAsia" w:ascii="宋体" w:hAnsi="宋体" w:cs="宋体"/>
          <w:sz w:val="24"/>
          <w:highlight w:val="none"/>
        </w:rPr>
      </w:pPr>
      <w:r>
        <w:rPr>
          <w:rFonts w:hint="eastAsia" w:ascii="宋体" w:hAnsi="宋体" w:cs="宋体"/>
          <w:sz w:val="24"/>
          <w:highlight w:val="none"/>
        </w:rPr>
        <w:t xml:space="preserve">预算</w:t>
      </w:r>
      <w:r>
        <w:rPr>
          <w:rFonts w:hint="eastAsia" w:ascii="宋体" w:hAnsi="宋体" w:cs="宋体"/>
          <w:sz w:val="24"/>
          <w:highlight w:val="none"/>
          <w:lang w:val="en-US" w:eastAsia="zh-CN"/>
        </w:rPr>
        <w:t xml:space="preserve">金额</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200</w:t>
      </w:r>
      <w:r>
        <w:rPr>
          <w:rFonts w:hint="eastAsia" w:ascii="宋体" w:hAnsi="宋体" w:cs="宋体"/>
          <w:sz w:val="24"/>
          <w:highlight w:val="none"/>
        </w:rPr>
        <w:t xml:space="preserve">万元</w:t>
      </w:r>
      <w:r/>
    </w:p>
    <w:p>
      <w:pPr>
        <w:ind w:firstLine="480"/>
        <w:jc w:val="left"/>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最高限价：</w:t>
      </w:r>
      <w:r>
        <w:rPr>
          <w:rFonts w:hint="eastAsia" w:ascii="宋体" w:hAnsi="宋体" w:cs="宋体"/>
          <w:sz w:val="24"/>
          <w:highlight w:val="none"/>
          <w:lang w:val="en-US" w:eastAsia="zh-CN"/>
        </w:rPr>
        <w:t xml:space="preserve">200</w:t>
      </w:r>
      <w:r>
        <w:rPr>
          <w:rFonts w:hint="eastAsia" w:ascii="宋体" w:hAnsi="宋体" w:eastAsia="宋体" w:cs="宋体"/>
          <w:sz w:val="24"/>
          <w:highlight w:val="none"/>
          <w:lang w:val="en-US" w:eastAsia="zh-CN"/>
        </w:rPr>
        <w:t xml:space="preserve">万</w:t>
      </w:r>
      <w:r>
        <w:rPr>
          <w:rFonts w:hint="eastAsia" w:ascii="宋体" w:hAnsi="宋体" w:eastAsia="宋体" w:cs="宋体"/>
          <w:sz w:val="24"/>
          <w:highlight w:val="none"/>
        </w:rPr>
        <w:t xml:space="preserve">元</w:t>
      </w:r>
      <w:r/>
    </w:p>
    <w:p>
      <w:pPr>
        <w:ind w:firstLine="480"/>
        <w:jc w:val="left"/>
        <w:spacing w:line="400" w:lineRule="exact"/>
        <w:rPr>
          <w:rFonts w:hint="eastAsia" w:ascii="宋体" w:hAnsi="宋体" w:eastAsia="宋体" w:cs="宋体"/>
          <w:i w:val="0"/>
          <w:iCs w:val="0"/>
          <w:sz w:val="24"/>
          <w:szCs w:val="24"/>
          <w:highlight w:val="none"/>
          <w:u w:val="none"/>
          <w:lang w:val="en-US" w:eastAsia="zh-CN" w:bidi="ar-SA"/>
        </w:rPr>
      </w:pPr>
      <w:r>
        <w:rPr>
          <w:rFonts w:hint="eastAsia" w:ascii="宋体" w:hAnsi="宋体" w:eastAsia="宋体" w:cs="宋体"/>
          <w:i w:val="0"/>
          <w:iCs w:val="0"/>
          <w:sz w:val="24"/>
          <w:szCs w:val="24"/>
          <w:highlight w:val="none"/>
          <w:u w:val="none"/>
          <w:lang w:val="en-US" w:eastAsia="zh-CN" w:bidi="ar-SA"/>
        </w:rPr>
        <w:t xml:space="preserve">采购需求：</w:t>
      </w:r>
      <w:bookmarkStart w:id="25" w:name="EB15a4221fd859434ca6bfa0460572710d"/>
      <w:r>
        <w:rPr>
          <w:rFonts w:hint="eastAsia" w:ascii="宋体" w:hAnsi="宋体" w:eastAsia="宋体" w:cs="宋体"/>
          <w:i w:val="0"/>
          <w:iCs w:val="0"/>
          <w:sz w:val="24"/>
          <w:szCs w:val="24"/>
          <w:highlight w:val="none"/>
          <w:u w:val="none"/>
          <w:lang w:val="en-US" w:eastAsia="zh-CN" w:bidi="ar-SA"/>
        </w:rPr>
        <w:t xml:space="preserve">本次招标的标的是张家港市大新镇人民政府申请购置的</w:t>
      </w:r>
      <w:bookmarkEnd w:id="25"/>
      <w:r>
        <w:rPr>
          <w:rFonts w:hint="eastAsia" w:ascii="宋体" w:hAnsi="宋体" w:cs="宋体"/>
          <w:i w:val="0"/>
          <w:iCs w:val="0"/>
          <w:sz w:val="24"/>
          <w:szCs w:val="24"/>
          <w:highlight w:val="none"/>
          <w:u w:val="none"/>
          <w:lang w:val="en-US" w:eastAsia="zh-CN" w:bidi="ar-SA"/>
        </w:rPr>
        <w:t xml:space="preserve">2026年度大新交通设施维修、提升项目</w:t>
      </w:r>
      <w:r>
        <w:rPr>
          <w:rFonts w:hint="eastAsia" w:ascii="宋体" w:hAnsi="宋体" w:eastAsia="宋体" w:cs="宋体"/>
          <w:i w:val="0"/>
          <w:iCs w:val="0"/>
          <w:sz w:val="24"/>
          <w:szCs w:val="24"/>
          <w:highlight w:val="none"/>
          <w:u w:val="none"/>
          <w:lang w:val="en-US" w:eastAsia="zh-CN" w:bidi="ar-SA"/>
        </w:rPr>
        <w:t xml:space="preserve">，具体要求见招标文件第四章项目需求。</w:t>
      </w:r>
      <w:r/>
    </w:p>
    <w:p>
      <w:pPr>
        <w:ind w:firstLine="480"/>
        <w:jc w:val="left"/>
        <w:spacing w:line="400" w:lineRule="exact"/>
        <w:widowControl/>
        <w:rPr>
          <w:rFonts w:hint="eastAsia" w:ascii="宋体" w:hAnsi="宋体" w:cs="宋体"/>
          <w:sz w:val="24"/>
          <w:highlight w:val="none"/>
        </w:rPr>
      </w:pPr>
      <w:r>
        <w:rPr>
          <w:rFonts w:hint="eastAsia" w:ascii="宋体" w:hAnsi="宋体" w:cs="宋体"/>
          <w:sz w:val="24"/>
          <w:highlight w:val="none"/>
          <w:lang w:val="en-US" w:eastAsia="zh-CN"/>
        </w:rPr>
        <w:t xml:space="preserve">合同履行</w:t>
      </w:r>
      <w:r>
        <w:rPr>
          <w:rFonts w:hint="eastAsia" w:ascii="宋体" w:hAnsi="宋体" w:cs="宋体"/>
          <w:sz w:val="24"/>
          <w:highlight w:val="none"/>
        </w:rPr>
        <w:t xml:space="preserve">期限：自合同签订之日起1年</w:t>
      </w:r>
      <w:r>
        <w:rPr>
          <w:rFonts w:hint="eastAsia" w:ascii="宋体" w:hAnsi="宋体" w:cs="宋体"/>
          <w:sz w:val="24"/>
          <w:highlight w:val="none"/>
        </w:rPr>
        <w:t xml:space="preserve">。</w:t>
      </w:r>
      <w:r/>
    </w:p>
    <w:p>
      <w:pPr>
        <w:ind w:firstLine="480"/>
        <w:jc w:val="left"/>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本项目（是/否）接受联合体投标：否。</w:t>
      </w:r>
      <w:r/>
    </w:p>
    <w:p>
      <w:pPr>
        <w:ind w:firstLine="480"/>
        <w:jc w:val="left"/>
        <w:spacing w:line="400" w:lineRule="exact"/>
        <w:rPr>
          <w:rFonts w:hint="eastAsia" w:ascii="宋体" w:hAnsi="宋体" w:eastAsia="宋体" w:cs="宋体"/>
          <w:sz w:val="24"/>
          <w:lang w:val="en-US" w:eastAsia="zh-CN"/>
        </w:rPr>
      </w:pPr>
      <w:r>
        <w:rPr>
          <w:rFonts w:hint="eastAsia" w:ascii="宋体" w:hAnsi="宋体" w:eastAsia="宋体" w:cs="宋体"/>
          <w:sz w:val="24"/>
        </w:rPr>
        <w:t xml:space="preserve">本项目</w:t>
      </w:r>
      <w:bookmarkStart w:id="26" w:name="EB2a3fbbe4d23a4a20a304091141d77e03"/>
      <w:r>
        <w:rPr>
          <w:rFonts w:hint="eastAsia" w:ascii="宋体" w:hAnsi="宋体" w:eastAsia="宋体" w:cs="宋体"/>
          <w:sz w:val="24"/>
        </w:rPr>
        <w:t xml:space="preserve">不允许</w:t>
      </w:r>
      <w:bookmarkEnd w:id="26"/>
      <w:r>
        <w:rPr>
          <w:rFonts w:hint="eastAsia" w:ascii="宋体" w:hAnsi="宋体" w:eastAsia="宋体" w:cs="宋体"/>
          <w:sz w:val="24"/>
        </w:rPr>
        <w:t xml:space="preserve">进口产品投标。</w:t>
      </w:r>
      <w:r/>
    </w:p>
    <w:p>
      <w:pPr>
        <w:numPr>
          <w:ilvl w:val="0"/>
          <w:numId w:val="3"/>
        </w:numPr>
        <w:ind w:firstLine="0"/>
        <w:spacing w:line="400" w:lineRule="exact"/>
        <w:rPr>
          <w:rFonts w:hint="eastAsia" w:ascii="宋体" w:hAnsi="宋体" w:cs="宋体"/>
          <w:b/>
          <w:bCs/>
          <w:i w:val="0"/>
          <w:iCs w:val="0"/>
          <w:sz w:val="24"/>
          <w:u w:val="none"/>
        </w:rPr>
        <w:outlineLvl w:val="1"/>
      </w:pPr>
      <w:r/>
      <w:bookmarkStart w:id="27" w:name="_Toc23113"/>
      <w:r/>
      <w:bookmarkStart w:id="28" w:name="_Toc7697"/>
      <w:r/>
      <w:bookmarkStart w:id="29" w:name="_Toc3044"/>
      <w:r>
        <w:rPr>
          <w:rFonts w:hint="eastAsia" w:ascii="宋体" w:hAnsi="宋体" w:cs="宋体"/>
          <w:b/>
          <w:bCs/>
          <w:i w:val="0"/>
          <w:iCs w:val="0"/>
          <w:sz w:val="24"/>
          <w:u w:val="none"/>
        </w:rPr>
        <w:t xml:space="preserve">供应商资格要求</w:t>
      </w:r>
      <w:bookmarkEnd w:id="27"/>
      <w:r/>
      <w:bookmarkEnd w:id="28"/>
      <w:r/>
      <w:bookmarkEnd w:id="29"/>
      <w:r/>
      <w:r/>
    </w:p>
    <w:p>
      <w:pPr>
        <w:pStyle w:val="870"/>
        <w:numPr>
          <w:ilvl w:val="0"/>
          <w:numId w:val="4"/>
        </w:numPr>
        <w:ind w:left="0" w:firstLine="480"/>
        <w:keepLines w:val="0"/>
        <w:keepNext w:val="0"/>
        <w:pageBreakBefore w:val="0"/>
        <w:spacing w:line="400" w:lineRule="exact"/>
        <w:widowControl w:val="off"/>
        <w:rPr>
          <w:rFonts w:hint="eastAsia" w:cs="宋体"/>
          <w:i w:val="0"/>
          <w:iCs w:val="0"/>
          <w:highlight w:val="none"/>
          <w:u w:val="none"/>
        </w:rPr>
      </w:pPr>
      <w:r>
        <w:rPr>
          <w:rFonts w:hint="eastAsia"/>
          <w:highlight w:val="none"/>
        </w:rPr>
        <w:t xml:space="preserve">满足《中华人民共和国政府采购法》第二十二条规定；</w:t>
      </w:r>
      <w:r/>
    </w:p>
    <w:p>
      <w:pPr>
        <w:pStyle w:val="870"/>
        <w:numPr>
          <w:ilvl w:val="0"/>
          <w:numId w:val="0"/>
        </w:numPr>
        <w:ind w:firstLine="480"/>
        <w:keepLines w:val="0"/>
        <w:keepNext w:val="0"/>
        <w:pageBreakBefore w:val="0"/>
        <w:spacing w:line="400" w:lineRule="exact"/>
        <w:widowControl w:val="off"/>
        <w:rPr>
          <w:rFonts w:hint="eastAsia" w:ascii="宋体" w:hAnsi="宋体" w:eastAsia="宋体" w:cs="宋体"/>
          <w:i w:val="0"/>
          <w:iCs w:val="0"/>
          <w:sz w:val="24"/>
          <w:szCs w:val="24"/>
          <w:highlight w:val="none"/>
          <w:u w:val="none"/>
          <w:lang w:val="en-US" w:eastAsia="zh-CN"/>
        </w:rPr>
      </w:pPr>
      <w:r>
        <w:rPr>
          <w:rFonts w:hint="eastAsia" w:ascii="宋体" w:hAnsi="宋体" w:eastAsia="宋体" w:cs="宋体"/>
          <w:i w:val="0"/>
          <w:iCs w:val="0"/>
          <w:sz w:val="24"/>
          <w:szCs w:val="24"/>
          <w:highlight w:val="none"/>
          <w:u w:val="none"/>
          <w:lang w:val="en-US" w:eastAsia="zh-CN"/>
        </w:rPr>
        <w:t xml:space="preserve">（1）法人或者其他组织的营业执照等证明文件，自然人的身份证明（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870"/>
        <w:numPr>
          <w:ilvl w:val="0"/>
          <w:numId w:val="0"/>
        </w:numPr>
        <w:ind w:firstLine="480"/>
        <w:keepLines w:val="0"/>
        <w:keepNext w:val="0"/>
        <w:pageBreakBefore w:val="0"/>
        <w:spacing w:line="400" w:lineRule="exact"/>
        <w:widowControl w:val="off"/>
        <w:rPr>
          <w:rFonts w:hint="eastAsia" w:ascii="宋体" w:hAnsi="宋体" w:eastAsia="宋体" w:cs="宋体"/>
          <w:i w:val="0"/>
          <w:iCs w:val="0"/>
          <w:sz w:val="24"/>
          <w:szCs w:val="24"/>
          <w:highlight w:val="none"/>
          <w:u w:val="none"/>
          <w:lang w:val="en-US" w:eastAsia="zh-CN"/>
        </w:rPr>
      </w:pPr>
      <w:r>
        <w:rPr>
          <w:rFonts w:hint="eastAsia" w:ascii="宋体" w:hAnsi="宋体" w:eastAsia="宋体" w:cs="宋体"/>
          <w:i w:val="0"/>
          <w:iCs w:val="0"/>
          <w:sz w:val="24"/>
          <w:szCs w:val="24"/>
          <w:highlight w:val="none"/>
          <w:u w:val="none"/>
          <w:lang w:val="en-US" w:eastAsia="zh-CN"/>
        </w:rPr>
        <w:t xml:space="preserve">（2）财务状况报告（成立不满一年不需要提供）（若供应商为分公司，可提供总公司财务状况报告）；</w:t>
      </w:r>
      <w:r/>
    </w:p>
    <w:p>
      <w:pPr>
        <w:pStyle w:val="870"/>
        <w:numPr>
          <w:ilvl w:val="0"/>
          <w:numId w:val="0"/>
        </w:numPr>
        <w:ind w:firstLine="480"/>
        <w:keepLines w:val="0"/>
        <w:keepNext w:val="0"/>
        <w:pageBreakBefore w:val="0"/>
        <w:spacing w:line="400" w:lineRule="exact"/>
        <w:widowControl w:val="off"/>
        <w:rPr>
          <w:rFonts w:hint="eastAsia" w:ascii="宋体" w:hAnsi="宋体" w:eastAsia="宋体" w:cs="宋体"/>
          <w:i w:val="0"/>
          <w:iCs w:val="0"/>
          <w:sz w:val="24"/>
          <w:szCs w:val="24"/>
          <w:highlight w:val="none"/>
          <w:u w:val="none"/>
          <w:lang w:val="en-US" w:eastAsia="zh-CN"/>
        </w:rPr>
      </w:pPr>
      <w:r>
        <w:rPr>
          <w:rFonts w:hint="eastAsia" w:ascii="宋体" w:hAnsi="宋体" w:eastAsia="宋体" w:cs="宋体"/>
          <w:i w:val="0"/>
          <w:iCs w:val="0"/>
          <w:sz w:val="24"/>
          <w:szCs w:val="24"/>
          <w:highlight w:val="none"/>
          <w:u w:val="none"/>
          <w:lang w:val="en-US" w:eastAsia="zh-CN"/>
        </w:rPr>
        <w:t xml:space="preserve">（3）依法缴纳税收和社会保障资金的相关材料（如依法享受缓缴、免缴税收、社会保障资金的，应提供相关证明材料）；</w:t>
      </w:r>
      <w:r/>
    </w:p>
    <w:p>
      <w:pPr>
        <w:pStyle w:val="870"/>
        <w:numPr>
          <w:ilvl w:val="0"/>
          <w:numId w:val="0"/>
        </w:numPr>
        <w:ind w:firstLine="480"/>
        <w:keepLines w:val="0"/>
        <w:keepNext w:val="0"/>
        <w:pageBreakBefore w:val="0"/>
        <w:spacing w:line="400" w:lineRule="exact"/>
        <w:widowControl w:val="off"/>
        <w:rPr>
          <w:rFonts w:hint="eastAsia" w:ascii="宋体" w:hAnsi="宋体" w:eastAsia="宋体" w:cs="宋体"/>
          <w:i w:val="0"/>
          <w:iCs w:val="0"/>
          <w:sz w:val="24"/>
          <w:szCs w:val="24"/>
          <w:highlight w:val="none"/>
          <w:u w:val="none"/>
          <w:lang w:val="en-US" w:eastAsia="zh-CN"/>
        </w:rPr>
      </w:pPr>
      <w:r>
        <w:rPr>
          <w:rFonts w:hint="eastAsia" w:ascii="宋体" w:hAnsi="宋体" w:eastAsia="宋体" w:cs="宋体"/>
          <w:i w:val="0"/>
          <w:iCs w:val="0"/>
          <w:sz w:val="24"/>
          <w:szCs w:val="24"/>
          <w:highlight w:val="none"/>
          <w:u w:val="none"/>
          <w:lang w:val="en-US" w:eastAsia="zh-CN"/>
        </w:rPr>
        <w:t xml:space="preserve">（4）具备履行合同所必需的设备和专业技术能力的书面声明；</w:t>
      </w:r>
      <w:r/>
    </w:p>
    <w:p>
      <w:pPr>
        <w:pStyle w:val="870"/>
        <w:numPr>
          <w:ilvl w:val="0"/>
          <w:numId w:val="0"/>
        </w:numPr>
        <w:ind w:firstLine="480"/>
        <w:keepLines w:val="0"/>
        <w:keepNext w:val="0"/>
        <w:pageBreakBefore w:val="0"/>
        <w:spacing w:line="400" w:lineRule="exact"/>
        <w:widowControl w:val="off"/>
        <w:rPr>
          <w:rFonts w:hint="eastAsia" w:ascii="宋体" w:hAnsi="宋体" w:eastAsia="宋体" w:cs="宋体"/>
          <w:i w:val="0"/>
          <w:iCs w:val="0"/>
          <w:sz w:val="24"/>
          <w:szCs w:val="24"/>
          <w:highlight w:val="none"/>
          <w:u w:val="none"/>
          <w:lang w:val="en-US" w:eastAsia="zh-CN"/>
        </w:rPr>
      </w:pPr>
      <w:r>
        <w:rPr>
          <w:rFonts w:hint="eastAsia" w:ascii="宋体" w:hAnsi="宋体" w:eastAsia="宋体" w:cs="宋体"/>
          <w:i w:val="0"/>
          <w:iCs w:val="0"/>
          <w:sz w:val="24"/>
          <w:szCs w:val="24"/>
          <w:highlight w:val="none"/>
          <w:u w:val="none"/>
          <w:lang w:val="en-US" w:eastAsia="zh-CN"/>
        </w:rPr>
        <w:t xml:space="preserve">（5）参加政府采购活动前3年内在经营活动中没有重大违法记录的书面声明；</w:t>
      </w:r>
      <w:r/>
    </w:p>
    <w:p>
      <w:pPr>
        <w:pStyle w:val="870"/>
        <w:numPr>
          <w:ilvl w:val="0"/>
          <w:numId w:val="0"/>
        </w:numPr>
        <w:ind w:firstLine="480"/>
        <w:keepLines w:val="0"/>
        <w:keepNext w:val="0"/>
        <w:pageBreakBefore w:val="0"/>
        <w:spacing w:line="400" w:lineRule="exact"/>
        <w:widowControl w:val="off"/>
        <w:rPr>
          <w:rFonts w:hint="eastAsia" w:ascii="宋体" w:hAnsi="宋体" w:eastAsia="宋体" w:cs="宋体"/>
          <w:i w:val="0"/>
          <w:iCs w:val="0"/>
          <w:sz w:val="24"/>
          <w:szCs w:val="24"/>
          <w:highlight w:val="none"/>
          <w:u w:val="none"/>
          <w:lang w:val="en-US" w:eastAsia="zh-CN"/>
        </w:rPr>
      </w:pPr>
      <w:r>
        <w:rPr>
          <w:rFonts w:hint="eastAsia" w:ascii="宋体" w:hAnsi="宋体" w:eastAsia="宋体" w:cs="宋体"/>
          <w:i w:val="0"/>
          <w:iCs w:val="0"/>
          <w:sz w:val="24"/>
          <w:szCs w:val="24"/>
          <w:highlight w:val="none"/>
          <w:u w:val="none"/>
          <w:lang w:val="en-US" w:eastAsia="zh-CN"/>
        </w:rPr>
        <w:t xml:space="preserve">（6）授权委托书</w:t>
      </w:r>
      <w:r>
        <w:rPr>
          <w:rFonts w:hint="eastAsia" w:cs="宋体"/>
          <w:i w:val="0"/>
          <w:iCs w:val="0"/>
          <w:sz w:val="24"/>
          <w:szCs w:val="24"/>
          <w:highlight w:val="none"/>
          <w:u w:val="none"/>
          <w:lang w:val="en-US" w:eastAsia="zh-CN"/>
        </w:rPr>
        <w:t xml:space="preserve">（</w:t>
      </w:r>
      <w:r>
        <w:rPr>
          <w:rFonts w:hint="eastAsia" w:ascii="宋体" w:hAnsi="宋体" w:eastAsia="宋体" w:cs="宋体"/>
          <w:i w:val="0"/>
          <w:iCs w:val="0"/>
          <w:sz w:val="24"/>
          <w:szCs w:val="24"/>
          <w:highlight w:val="none"/>
          <w:u w:val="none"/>
          <w:lang w:val="en-US" w:eastAsia="zh-CN"/>
        </w:rPr>
        <w:t xml:space="preserve">被授权人非法定代表人的，应提供授权委托书</w:t>
      </w:r>
      <w:r>
        <w:rPr>
          <w:rFonts w:hint="eastAsia" w:cs="宋体"/>
          <w:i w:val="0"/>
          <w:iCs w:val="0"/>
          <w:sz w:val="24"/>
          <w:szCs w:val="24"/>
          <w:highlight w:val="none"/>
          <w:u w:val="none"/>
          <w:lang w:val="en-US" w:eastAsia="zh-CN"/>
        </w:rPr>
        <w:t xml:space="preserve">；</w:t>
      </w:r>
      <w:r>
        <w:rPr>
          <w:rFonts w:hint="eastAsia" w:ascii="宋体" w:hAnsi="宋体" w:eastAsia="宋体" w:cs="宋体"/>
          <w:i w:val="0"/>
          <w:iCs w:val="0"/>
          <w:sz w:val="24"/>
          <w:szCs w:val="24"/>
          <w:highlight w:val="none"/>
          <w:u w:val="none"/>
          <w:lang w:val="en-US" w:eastAsia="zh-CN"/>
        </w:rPr>
        <w:t xml:space="preserve">被授权人是法定代表人应提供授权委托书或法定代表人身份证明书</w:t>
      </w:r>
      <w:r>
        <w:rPr>
          <w:rFonts w:hint="eastAsia" w:cs="宋体"/>
          <w:i w:val="0"/>
          <w:iCs w:val="0"/>
          <w:sz w:val="24"/>
          <w:szCs w:val="24"/>
          <w:highlight w:val="none"/>
          <w:u w:val="none"/>
          <w:lang w:val="en-US" w:eastAsia="zh-CN"/>
        </w:rPr>
        <w:t xml:space="preserve">）</w:t>
      </w:r>
      <w:r>
        <w:rPr>
          <w:rFonts w:hint="eastAsia" w:ascii="宋体" w:hAnsi="宋体" w:eastAsia="宋体" w:cs="宋体"/>
          <w:i w:val="0"/>
          <w:iCs w:val="0"/>
          <w:sz w:val="24"/>
          <w:szCs w:val="24"/>
          <w:highlight w:val="none"/>
          <w:u w:val="none"/>
          <w:lang w:val="en-US" w:eastAsia="zh-CN"/>
        </w:rPr>
        <w:t xml:space="preserve">；</w:t>
      </w:r>
      <w:r/>
    </w:p>
    <w:p>
      <w:pPr>
        <w:pStyle w:val="870"/>
        <w:numPr>
          <w:ilvl w:val="0"/>
          <w:numId w:val="0"/>
        </w:numPr>
        <w:ind w:firstLine="480"/>
        <w:keepLines w:val="0"/>
        <w:keepNext w:val="0"/>
        <w:pageBreakBefore w:val="0"/>
        <w:spacing w:line="400" w:lineRule="exact"/>
        <w:widowControl w:val="off"/>
        <w:rPr>
          <w:rFonts w:hint="eastAsia" w:ascii="宋体" w:hAnsi="宋体" w:eastAsia="宋体" w:cs="宋体"/>
          <w:i w:val="0"/>
          <w:iCs w:val="0"/>
          <w:sz w:val="24"/>
          <w:szCs w:val="24"/>
          <w:highlight w:val="none"/>
          <w:u w:val="none"/>
          <w:lang w:val="en-US" w:eastAsia="zh-CN"/>
        </w:rPr>
      </w:pPr>
      <w:r>
        <w:rPr>
          <w:rFonts w:hint="eastAsia" w:ascii="宋体" w:hAnsi="宋体" w:eastAsia="宋体" w:cs="宋体"/>
          <w:i w:val="0"/>
          <w:iCs w:val="0"/>
          <w:sz w:val="24"/>
          <w:szCs w:val="24"/>
          <w:highlight w:val="none"/>
          <w:u w:val="none"/>
          <w:lang w:val="en-US" w:eastAsia="zh-CN"/>
        </w:rPr>
        <w:t xml:space="preserve">（7）</w:t>
      </w:r>
      <w:r>
        <w:rPr>
          <w:rFonts w:hint="eastAsia" w:cs="宋体"/>
          <w:i w:val="0"/>
          <w:iCs w:val="0"/>
          <w:sz w:val="24"/>
          <w:szCs w:val="24"/>
          <w:highlight w:val="none"/>
          <w:u w:val="none"/>
          <w:lang w:val="en-US" w:eastAsia="zh-CN"/>
        </w:rPr>
        <w:t xml:space="preserve">关于</w:t>
      </w:r>
      <w:r>
        <w:rPr>
          <w:rFonts w:hint="eastAsia" w:ascii="宋体" w:hAnsi="宋体" w:eastAsia="宋体" w:cs="宋体"/>
          <w:i w:val="0"/>
          <w:iCs w:val="0"/>
          <w:sz w:val="24"/>
          <w:szCs w:val="24"/>
          <w:highlight w:val="none"/>
          <w:u w:val="none"/>
          <w:lang w:val="en-US" w:eastAsia="zh-CN"/>
        </w:rPr>
        <w:t xml:space="preserve">资格证明文件的书面承诺。</w:t>
      </w:r>
      <w:r/>
    </w:p>
    <w:p>
      <w:pPr>
        <w:pStyle w:val="870"/>
        <w:numPr>
          <w:ilvl w:val="0"/>
          <w:numId w:val="4"/>
        </w:numPr>
        <w:ind w:left="0" w:firstLine="480"/>
        <w:keepLines w:val="0"/>
        <w:keepNext w:val="0"/>
        <w:pageBreakBefore w:val="0"/>
        <w:spacing w:line="400" w:lineRule="exact"/>
        <w:widowControl w:val="off"/>
        <w:rPr>
          <w:rFonts w:hint="eastAsia" w:ascii="宋体" w:hAnsi="宋体" w:eastAsia="宋体" w:cs="宋体"/>
          <w:i w:val="0"/>
          <w:iCs w:val="0"/>
          <w:sz w:val="24"/>
          <w:szCs w:val="24"/>
          <w:highlight w:val="none"/>
          <w:u w:val="none"/>
          <w:lang w:val="en-US" w:eastAsia="zh-CN"/>
        </w:rPr>
      </w:pPr>
      <w:r>
        <w:rPr>
          <w:rFonts w:hint="eastAsia" w:ascii="宋体" w:hAnsi="宋体" w:eastAsia="宋体" w:cs="宋体"/>
          <w:i w:val="0"/>
          <w:iCs w:val="0"/>
          <w:sz w:val="24"/>
          <w:szCs w:val="24"/>
          <w:highlight w:val="none"/>
          <w:u w:val="none"/>
          <w:lang w:val="en-US" w:eastAsia="zh-CN"/>
        </w:rPr>
        <w:t xml:space="preserve">落实政府采购政策需满足的资格要求：</w:t>
      </w:r>
      <w:r/>
    </w:p>
    <w:p>
      <w:pPr>
        <w:ind w:firstLine="512"/>
        <w:spacing w:line="440" w:lineRule="exact"/>
        <w:widowControl/>
        <w:rPr>
          <w:rFonts w:hint="eastAsia" w:ascii="Times New Roman Regular" w:hAnsi="Times New Roman Regular" w:cs="Times New Roman Regular"/>
          <w:i/>
          <w:iCs/>
          <w:color w:val="000000"/>
          <w:spacing w:val="8"/>
          <w:sz w:val="24"/>
          <w:highlight w:val="none"/>
          <w:u w:val="single"/>
        </w:rPr>
      </w:pPr>
      <w:r>
        <w:rPr>
          <w:rFonts w:hint="eastAsia" w:ascii="Times New Roman Regular" w:hAnsi="Times New Roman Regular" w:cs="Times New Roman Regular"/>
          <w:i/>
          <w:iCs/>
          <w:color w:val="000000"/>
          <w:spacing w:val="8"/>
          <w:sz w:val="24"/>
          <w:highlight w:val="none"/>
          <w:u w:val="single"/>
        </w:rPr>
        <w:t xml:space="preserve">2.1本项目专门面向中小企业采购。</w:t>
      </w:r>
      <w:r/>
    </w:p>
    <w:p>
      <w:pPr>
        <w:ind w:firstLine="512"/>
        <w:spacing w:line="440" w:lineRule="exact"/>
        <w:widowControl/>
        <w:rPr>
          <w:rFonts w:hint="eastAsia" w:ascii="Times New Roman Regular" w:hAnsi="Times New Roman Regular" w:cs="Times New Roman Regular"/>
          <w:i/>
          <w:iCs/>
          <w:color w:val="000000"/>
          <w:spacing w:val="8"/>
          <w:sz w:val="24"/>
          <w:highlight w:val="none"/>
          <w:u w:val="single"/>
        </w:rPr>
      </w:pPr>
      <w:r>
        <w:rPr>
          <w:rFonts w:hint="eastAsia" w:ascii="Times New Roman Regular" w:hAnsi="Times New Roman Regular" w:cs="Times New Roman Regular"/>
          <w:i/>
          <w:iCs/>
          <w:color w:val="000000"/>
          <w:spacing w:val="8"/>
          <w:sz w:val="24"/>
          <w:highlight w:val="none"/>
          <w:u w:val="single"/>
        </w:rPr>
        <w:t xml:space="preserve">注：1.根据《关于促进残疾人就业政府采购政策的通知》（财库〔2017〕141号）的通知规定，在政府采购活动中，残疾人福利性单位视同小型、微型企业。</w:t>
      </w:r>
      <w:r/>
    </w:p>
    <w:p>
      <w:pPr>
        <w:ind w:firstLine="499"/>
        <w:rPr>
          <w:rFonts w:hint="eastAsia"/>
          <w:lang w:val="en-US" w:eastAsia="zh-CN"/>
        </w:rPr>
      </w:pPr>
      <w:r>
        <w:rPr>
          <w:rFonts w:hint="eastAsia" w:ascii="Times New Roman Regular" w:hAnsi="Times New Roman Regular" w:cs="Times New Roman Regular"/>
          <w:i/>
          <w:iCs/>
          <w:color w:val="000000"/>
          <w:spacing w:val="8"/>
          <w:sz w:val="24"/>
          <w:highlight w:val="none"/>
          <w:u w:val="single"/>
        </w:rPr>
        <w:t xml:space="preserve">2.根据《关于政府采购支持监狱企业发展有关问题的通知》（财库〔2014〕68号）的通知规定，在政府采购活动中，监狱企业视同小型、微型企业。</w:t>
      </w:r>
      <w:r/>
    </w:p>
    <w:p>
      <w:pPr>
        <w:pStyle w:val="870"/>
        <w:numPr>
          <w:ilvl w:val="0"/>
          <w:numId w:val="4"/>
        </w:numPr>
        <w:ind w:left="0" w:firstLine="480"/>
        <w:keepLines w:val="0"/>
        <w:keepNext w:val="0"/>
        <w:pageBreakBefore w:val="0"/>
        <w:spacing w:line="400" w:lineRule="exact"/>
        <w:widowControl w:val="off"/>
        <w:rPr>
          <w:rFonts w:hint="eastAsia" w:ascii="宋体" w:hAnsi="宋体" w:eastAsia="宋体" w:cs="宋体"/>
          <w:i/>
          <w:iCs/>
          <w:sz w:val="24"/>
          <w:szCs w:val="24"/>
          <w:highlight w:val="none"/>
          <w:u w:val="single"/>
          <w:lang w:val="en-US" w:eastAsia="zh-CN"/>
        </w:rPr>
      </w:pPr>
      <w:r>
        <w:rPr>
          <w:rFonts w:hint="eastAsia" w:ascii="宋体" w:hAnsi="宋体" w:eastAsia="宋体" w:cs="宋体"/>
          <w:i w:val="0"/>
          <w:iCs w:val="0"/>
          <w:sz w:val="24"/>
          <w:szCs w:val="24"/>
          <w:highlight w:val="none"/>
          <w:u w:val="none"/>
        </w:rPr>
        <w:t xml:space="preserve">本项目的特定资格要求：</w:t>
      </w:r>
      <w:r>
        <w:rPr>
          <w:rFonts w:hint="eastAsia" w:cs="宋体"/>
          <w:i w:val="0"/>
          <w:iCs w:val="0"/>
          <w:sz w:val="24"/>
          <w:szCs w:val="24"/>
          <w:highlight w:val="none"/>
          <w:u w:val="none"/>
          <w:lang w:val="en-US" w:eastAsia="zh-CN"/>
        </w:rPr>
        <w:t xml:space="preserve">无</w:t>
      </w:r>
      <w:r/>
    </w:p>
    <w:p>
      <w:pPr>
        <w:numPr>
          <w:ilvl w:val="0"/>
          <w:numId w:val="3"/>
        </w:numPr>
        <w:ind w:firstLine="0"/>
        <w:spacing w:line="400" w:lineRule="exact"/>
        <w:rPr>
          <w:rFonts w:hint="eastAsia" w:ascii="宋体" w:hAnsi="宋体" w:eastAsia="宋体" w:cs="宋体"/>
          <w:b/>
          <w:bCs/>
          <w:sz w:val="24"/>
          <w:szCs w:val="24"/>
          <w:highlight w:val="none"/>
        </w:rPr>
        <w:outlineLvl w:val="1"/>
      </w:pPr>
      <w:r/>
      <w:bookmarkStart w:id="30" w:name="_Toc10458"/>
      <w:r/>
      <w:bookmarkStart w:id="31" w:name="_Toc29811"/>
      <w:r/>
      <w:bookmarkStart w:id="32" w:name="_Toc11655"/>
      <w:r>
        <w:rPr>
          <w:rFonts w:hint="eastAsia" w:ascii="宋体" w:hAnsi="宋体" w:eastAsia="宋体" w:cs="宋体"/>
          <w:b/>
          <w:bCs/>
          <w:sz w:val="24"/>
          <w:szCs w:val="24"/>
          <w:highlight w:val="none"/>
        </w:rPr>
        <w:t xml:space="preserve">获取招标文件</w:t>
      </w:r>
      <w:bookmarkEnd w:id="30"/>
      <w:r/>
      <w:bookmarkEnd w:id="31"/>
      <w:r/>
      <w:bookmarkEnd w:id="32"/>
      <w:r/>
      <w:r/>
    </w:p>
    <w:p>
      <w:pPr>
        <w:pStyle w:val="892"/>
        <w:ind w:right="0" w:firstLine="480"/>
        <w:keepLines w:val="0"/>
        <w:keepNext w:val="0"/>
        <w:pageBreakBefore w:val="0"/>
        <w:spacing w:before="0" w:beforeAutospacing="0" w:after="0" w:afterAutospacing="0" w:line="440" w:lineRule="exact"/>
        <w:widowControl/>
        <w:rPr>
          <w:rFonts w:hint="default" w:ascii="宋体" w:hAnsi="宋体" w:eastAsia="宋体" w:cs="宋体"/>
          <w:color w:val="auto"/>
          <w:sz w:val="24"/>
          <w:szCs w:val="24"/>
          <w:lang w:val="en-US" w:eastAsia="zh-CN"/>
        </w:rPr>
        <w:suppressLineNumbers w:val="0"/>
      </w:pPr>
      <w:r/>
      <w:bookmarkStart w:id="33" w:name="_Toc14544"/>
      <w:r/>
      <w:bookmarkStart w:id="34" w:name="_Toc22145"/>
      <w:r/>
      <w:bookmarkStart w:id="35" w:name="_Toc18899"/>
      <w:r>
        <w:rPr>
          <w:rFonts w:hint="eastAsia" w:ascii="宋体" w:hAnsi="宋体" w:eastAsia="宋体" w:cs="宋体"/>
          <w:color w:val="auto"/>
          <w:sz w:val="24"/>
          <w:szCs w:val="24"/>
          <w:lang w:val="en-US" w:eastAsia="zh-CN"/>
        </w:rPr>
        <w:t xml:space="preserve">时间：自招标文件公告发布之日起5个</w:t>
      </w:r>
      <w:r>
        <w:rPr>
          <w:rFonts w:hint="eastAsia" w:ascii="宋体" w:hAnsi="宋体" w:eastAsia="宋体" w:cs="宋体"/>
          <w:color w:val="auto"/>
          <w:sz w:val="24"/>
          <w:szCs w:val="24"/>
          <w:highlight w:val="none"/>
          <w:lang w:val="en-US" w:eastAsia="zh-CN"/>
        </w:rPr>
        <w:t xml:space="preserve">工作日</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地点：苏采云政府采购一体化平台（网址http://jszfcg.jsczt.cn/） </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1.CA证书办理</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窗口，咨询电话：0512-65737699。</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2.参与采购活动</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3.电子投标准备</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在系统操作过程中如有疑问，请按以下方式联系：</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注册咨询：18261002950；</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CA技术咨询电话：400-608-6099；</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签章使用问题：025-83633811、025-83633812、15380932027、15371015030；</w:t>
      </w:r>
      <w:r/>
    </w:p>
    <w:p>
      <w:pPr>
        <w:ind w:left="0" w:right="0" w:firstLine="480"/>
        <w:jc w:val="left"/>
        <w:keepLines w:val="0"/>
        <w:keepNext w:val="0"/>
        <w:pageBreakBefore w:val="0"/>
        <w:spacing w:before="0" w:beforeAutospacing="0" w:after="0" w:afterAutospacing="0" w:line="440" w:lineRule="exact"/>
        <w:widowControl/>
        <w:rPr>
          <w:rFonts w:ascii="Times New Roman" w:hAnsi="Times New Roman"/>
          <w:spacing w:val="8"/>
          <w:sz w:val="24"/>
        </w:rPr>
        <w:suppressLineNumbers w:val="0"/>
      </w:pPr>
      <w:r>
        <w:rPr>
          <w:rFonts w:hint="eastAsia" w:ascii="宋体" w:hAnsi="宋体" w:eastAsia="宋体" w:cs="宋体"/>
          <w:sz w:val="24"/>
          <w:szCs w:val="24"/>
          <w:lang w:val="en-US" w:eastAsia="zh-CN" w:bidi="ar"/>
        </w:rPr>
        <w:t xml:space="preserve">系统使用指导与咨询：18261002950、0512-69820854。</w:t>
      </w:r>
      <w:r/>
    </w:p>
    <w:p>
      <w:pPr>
        <w:pStyle w:val="876"/>
        <w:ind w:left="0" w:firstLine="512"/>
        <w:spacing w:line="440" w:lineRule="exact"/>
        <w:rPr>
          <w:rFonts w:ascii="Times New Roman" w:hAnsi="Times New Roman" w:eastAsia="宋体" w:cs="Times New Roman"/>
        </w:rPr>
      </w:pPr>
      <w:r>
        <w:rPr>
          <w:rFonts w:ascii="Times New Roman" w:hAnsi="Times New Roman" w:eastAsia="宋体" w:cs="Times New Roman"/>
          <w:spacing w:val="8"/>
          <w:sz w:val="24"/>
        </w:rPr>
        <w:t xml:space="preserve">4.售价：无</w:t>
      </w:r>
      <w:r/>
    </w:p>
    <w:p>
      <w:pPr>
        <w:numPr>
          <w:ilvl w:val="0"/>
          <w:numId w:val="3"/>
        </w:numPr>
        <w:ind w:firstLine="0"/>
        <w:spacing w:line="400" w:lineRule="exact"/>
        <w:rPr>
          <w:rFonts w:hint="eastAsia" w:ascii="宋体" w:hAnsi="宋体" w:eastAsia="宋体" w:cs="宋体"/>
          <w:b/>
          <w:bCs/>
          <w:sz w:val="24"/>
          <w:szCs w:val="24"/>
          <w:highlight w:val="none"/>
        </w:rPr>
        <w:outlineLvl w:val="1"/>
      </w:pPr>
      <w:r>
        <w:rPr>
          <w:rFonts w:hint="eastAsia" w:ascii="宋体" w:hAnsi="宋体" w:eastAsia="宋体" w:cs="宋体"/>
          <w:b/>
          <w:bCs/>
          <w:sz w:val="24"/>
          <w:szCs w:val="24"/>
          <w:highlight w:val="none"/>
        </w:rPr>
        <w:t xml:space="preserve">提交投标文件截止时间、开标时间和地点</w:t>
      </w:r>
      <w:bookmarkEnd w:id="33"/>
      <w:r/>
      <w:bookmarkEnd w:id="34"/>
      <w:r/>
      <w:bookmarkEnd w:id="35"/>
      <w:r/>
      <w:r/>
    </w:p>
    <w:p>
      <w:pPr>
        <w:ind w:firstLine="480"/>
        <w:jc w:val="left"/>
        <w:spacing w:line="40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时间：</w:t>
      </w:r>
      <w:r>
        <w:rPr>
          <w:rFonts w:hint="eastAsia" w:ascii="宋体" w:hAnsi="宋体" w:eastAsia="宋体" w:cs="宋体"/>
          <w:sz w:val="24"/>
          <w:szCs w:val="24"/>
          <w:highlight w:val="none"/>
          <w:lang w:val="en-US" w:eastAsia="zh-CN"/>
        </w:rPr>
        <w:t xml:space="preserve">202</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年</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月</w:t>
      </w:r>
      <w:r>
        <w:rPr>
          <w:rFonts w:hint="eastAsia" w:ascii="宋体" w:hAnsi="宋体" w:cs="宋体"/>
          <w:sz w:val="24"/>
          <w:szCs w:val="24"/>
          <w:highlight w:val="none"/>
          <w:lang w:val="en-US" w:eastAsia="zh-CN"/>
        </w:rPr>
        <w:t xml:space="preserve">24</w:t>
      </w:r>
      <w:r>
        <w:rPr>
          <w:rFonts w:hint="eastAsia" w:ascii="宋体" w:hAnsi="宋体" w:eastAsia="宋体" w:cs="宋体"/>
          <w:sz w:val="24"/>
          <w:szCs w:val="24"/>
          <w:highlight w:val="none"/>
        </w:rPr>
        <w:t xml:space="preserve">日</w:t>
      </w:r>
      <w:r>
        <w:rPr>
          <w:rFonts w:hint="eastAsia" w:ascii="宋体" w:hAnsi="宋体" w:eastAsia="宋体" w:cs="宋体"/>
          <w:sz w:val="24"/>
          <w:szCs w:val="24"/>
          <w:highlight w:val="none"/>
          <w:lang w:val="en-US" w:eastAsia="zh-CN"/>
        </w:rPr>
        <w:t xml:space="preserve">13</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0</w:t>
      </w:r>
      <w:r>
        <w:rPr>
          <w:rFonts w:hint="eastAsia" w:ascii="宋体" w:hAnsi="宋体" w:eastAsia="宋体" w:cs="宋体"/>
          <w:sz w:val="24"/>
          <w:szCs w:val="24"/>
          <w:highlight w:val="none"/>
          <w:lang w:val="en-US" w:eastAsia="zh-CN"/>
        </w:rPr>
        <w:t xml:space="preserve">(北京时间)</w:t>
      </w:r>
      <w:r/>
    </w:p>
    <w:p>
      <w:pPr>
        <w:ind w:firstLine="480"/>
        <w:jc w:val="left"/>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pacing w:val="8"/>
          <w:sz w:val="24"/>
          <w:lang w:val="en-US" w:eastAsia="zh-CN"/>
        </w:rPr>
        <w:t xml:space="preserve">2.</w:t>
      </w:r>
      <w:r>
        <w:rPr>
          <w:rFonts w:hint="eastAsia" w:ascii="宋体" w:hAnsi="宋体" w:eastAsia="宋体" w:cs="宋体"/>
          <w:spacing w:val="8"/>
          <w:sz w:val="24"/>
        </w:rPr>
        <w:t xml:space="preserve">开标</w:t>
      </w:r>
      <w:r>
        <w:rPr>
          <w:rFonts w:hint="eastAsia" w:ascii="宋体" w:hAnsi="宋体" w:eastAsia="宋体" w:cs="宋体"/>
          <w:sz w:val="24"/>
          <w:szCs w:val="24"/>
          <w:highlight w:val="none"/>
        </w:rPr>
        <w:t xml:space="preserve">地点</w:t>
      </w:r>
      <w:r>
        <w:rPr>
          <w:rFonts w:hint="eastAsia" w:ascii="宋体" w:hAnsi="宋体" w:eastAsia="宋体" w:cs="宋体"/>
          <w:sz w:val="24"/>
          <w:szCs w:val="24"/>
          <w:highlight w:val="none"/>
          <w:lang w:val="en-US" w:eastAsia="zh-CN" w:bidi="ar-SA"/>
        </w:rPr>
        <w:t xml:space="preserve">：江苏省政府采购一体化不见面开标（采购）大厅。</w:t>
      </w:r>
      <w:r/>
    </w:p>
    <w:p>
      <w:pPr>
        <w:ind w:firstLine="480"/>
        <w:jc w:val="left"/>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80"/>
        <w:jc w:val="left"/>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ind w:firstLine="480"/>
        <w:jc w:val="left"/>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请供应商确保电脑、系统及其他设备（视频输入输出设备等）无误，且开标直至项目结束始终保持系统在线状态。</w:t>
      </w:r>
      <w:r/>
    </w:p>
    <w:p>
      <w:pPr>
        <w:numPr>
          <w:ilvl w:val="0"/>
          <w:numId w:val="3"/>
        </w:numPr>
        <w:ind w:firstLine="0"/>
        <w:spacing w:line="400" w:lineRule="exact"/>
        <w:rPr>
          <w:rFonts w:hint="eastAsia" w:ascii="宋体" w:hAnsi="宋体" w:eastAsia="宋体" w:cs="宋体"/>
          <w:b/>
          <w:bCs/>
          <w:sz w:val="24"/>
          <w:szCs w:val="24"/>
          <w:highlight w:val="none"/>
        </w:rPr>
        <w:outlineLvl w:val="1"/>
      </w:pPr>
      <w:r/>
      <w:bookmarkStart w:id="36" w:name="_Toc27695"/>
      <w:r/>
      <w:bookmarkStart w:id="37" w:name="_Toc17677"/>
      <w:r/>
      <w:bookmarkStart w:id="38" w:name="_Toc17599"/>
      <w:r>
        <w:rPr>
          <w:rFonts w:hint="eastAsia" w:ascii="宋体" w:hAnsi="宋体" w:eastAsia="宋体" w:cs="宋体"/>
          <w:b/>
          <w:bCs/>
          <w:sz w:val="24"/>
          <w:szCs w:val="24"/>
          <w:highlight w:val="none"/>
        </w:rPr>
        <w:t xml:space="preserve">公告期限</w:t>
      </w:r>
      <w:bookmarkEnd w:id="36"/>
      <w:r/>
      <w:bookmarkEnd w:id="37"/>
      <w:r/>
      <w:bookmarkEnd w:id="38"/>
      <w:r/>
      <w:r/>
    </w:p>
    <w:p>
      <w:pPr>
        <w:ind w:firstLine="480"/>
        <w:jc w:val="left"/>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自本公告发布之日起5个工作日。</w:t>
      </w:r>
      <w:r/>
    </w:p>
    <w:p>
      <w:pPr>
        <w:numPr>
          <w:ilvl w:val="0"/>
          <w:numId w:val="3"/>
        </w:numPr>
        <w:ind w:firstLine="0"/>
        <w:spacing w:line="400" w:lineRule="exact"/>
        <w:rPr>
          <w:rFonts w:hint="eastAsia" w:ascii="宋体" w:hAnsi="宋体" w:eastAsia="宋体" w:cs="宋体"/>
          <w:b/>
          <w:bCs/>
          <w:sz w:val="24"/>
          <w:szCs w:val="24"/>
          <w:highlight w:val="none"/>
        </w:rPr>
        <w:outlineLvl w:val="1"/>
      </w:pPr>
      <w:r/>
      <w:bookmarkStart w:id="39" w:name="_Toc3003"/>
      <w:r/>
      <w:bookmarkStart w:id="40" w:name="_Toc20437"/>
      <w:r/>
      <w:bookmarkStart w:id="41" w:name="_Toc10825"/>
      <w:r>
        <w:rPr>
          <w:rFonts w:hint="eastAsia" w:ascii="宋体" w:hAnsi="宋体" w:eastAsia="宋体" w:cs="宋体"/>
          <w:b/>
          <w:bCs/>
          <w:sz w:val="24"/>
          <w:szCs w:val="24"/>
          <w:highlight w:val="none"/>
        </w:rPr>
        <w:t xml:space="preserve">其他补充事宜</w:t>
      </w:r>
      <w:bookmarkEnd w:id="39"/>
      <w:r/>
      <w:bookmarkEnd w:id="40"/>
      <w:r/>
      <w:bookmarkEnd w:id="41"/>
      <w:r/>
      <w:r/>
    </w:p>
    <w:p>
      <w:pPr>
        <w:ind w:firstLine="480"/>
        <w:jc w:val="left"/>
        <w:spacing w:line="400" w:lineRule="exact"/>
        <w:widowControl/>
        <w:rPr>
          <w:rFonts w:hint="eastAsia" w:ascii="宋体" w:hAnsi="宋体" w:eastAsia="宋体" w:cs="宋体"/>
          <w:sz w:val="24"/>
          <w:szCs w:val="24"/>
          <w:highlight w:val="none"/>
          <w:lang w:val="en-US" w:eastAsia="zh-CN" w:bidi="ar-SA"/>
        </w:rPr>
      </w:pPr>
      <w:r/>
      <w:bookmarkStart w:id="42" w:name="_Toc5578"/>
      <w:r/>
      <w:bookmarkStart w:id="43" w:name="_Toc24685"/>
      <w:r/>
      <w:bookmarkStart w:id="44" w:name="_Toc12262"/>
      <w:r>
        <w:rPr>
          <w:rFonts w:hint="eastAsia" w:ascii="宋体" w:hAnsi="宋体" w:eastAsia="宋体" w:cs="宋体"/>
          <w:sz w:val="24"/>
          <w:szCs w:val="24"/>
          <w:highlight w:val="none"/>
          <w:lang w:val="en-US" w:eastAsia="zh-CN" w:bidi="ar-SA"/>
        </w:rPr>
        <w:t xml:space="preserve">（一）拒绝下述供应商参加本次采购活动：</w:t>
      </w:r>
      <w:r/>
    </w:p>
    <w:p>
      <w:pPr>
        <w:ind w:firstLine="480"/>
        <w:jc w:val="left"/>
        <w:spacing w:line="400" w:lineRule="exact"/>
        <w:widowControl/>
        <w:rPr>
          <w:rFonts w:hint="eastAsia" w:ascii="宋体" w:hAnsi="宋体" w:eastAsia="宋体" w:cs="宋体"/>
          <w:i/>
          <w:iCs/>
          <w:sz w:val="24"/>
          <w:szCs w:val="24"/>
          <w:highlight w:val="none"/>
          <w:u w:val="single"/>
          <w:lang w:val="en-US" w:eastAsia="zh-CN" w:bidi="ar-SA"/>
        </w:rPr>
      </w:pPr>
      <w:r>
        <w:rPr>
          <w:rFonts w:hint="eastAsia" w:ascii="宋体" w:hAnsi="宋体" w:eastAsia="宋体" w:cs="宋体"/>
          <w:i/>
          <w:iCs/>
          <w:sz w:val="24"/>
          <w:szCs w:val="24"/>
          <w:highlight w:val="none"/>
          <w:u w:val="single"/>
          <w:lang w:val="en-US" w:eastAsia="zh-CN" w:bidi="ar-SA"/>
        </w:rPr>
        <w:t xml:space="preserve">1、单位负责人为同一人或者存在直接控股、管理关系的不同供应商，不得参加同一合同下的政府采购活动；</w:t>
      </w:r>
      <w:r/>
    </w:p>
    <w:p>
      <w:pPr>
        <w:ind w:firstLine="480"/>
        <w:jc w:val="left"/>
        <w:spacing w:line="400" w:lineRule="exact"/>
        <w:widowControl/>
        <w:rPr>
          <w:rFonts w:hint="eastAsia" w:ascii="宋体" w:hAnsi="宋体" w:eastAsia="宋体" w:cs="宋体"/>
          <w:i/>
          <w:iCs/>
          <w:sz w:val="24"/>
          <w:szCs w:val="24"/>
          <w:highlight w:val="none"/>
          <w:u w:val="single"/>
          <w:lang w:val="en-US" w:eastAsia="zh-CN" w:bidi="ar-SA"/>
        </w:rPr>
      </w:pPr>
      <w:r>
        <w:rPr>
          <w:rFonts w:hint="eastAsia" w:ascii="宋体" w:hAnsi="宋体" w:eastAsia="宋体" w:cs="宋体"/>
          <w:i/>
          <w:iCs/>
          <w:sz w:val="24"/>
          <w:szCs w:val="24"/>
          <w:highlight w:val="none"/>
          <w:u w:val="single"/>
          <w:lang w:val="en-US" w:eastAsia="zh-CN" w:bidi="ar-SA"/>
        </w:rPr>
        <w:t xml:space="preserve">2、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480"/>
        <w:jc w:val="left"/>
        <w:spacing w:line="400" w:lineRule="exact"/>
        <w:widowControl/>
        <w:rPr>
          <w:rFonts w:hint="eastAsia" w:ascii="宋体" w:hAnsi="宋体" w:eastAsia="宋体" w:cs="宋体"/>
          <w:sz w:val="24"/>
        </w:rPr>
      </w:pPr>
      <w:r>
        <w:rPr>
          <w:rFonts w:hint="eastAsia" w:ascii="宋体" w:hAnsi="宋体" w:eastAsia="宋体" w:cs="宋体"/>
          <w:sz w:val="24"/>
          <w:szCs w:val="24"/>
          <w:highlight w:val="none"/>
          <w:lang w:val="en-US" w:eastAsia="zh-CN" w:bidi="ar-SA"/>
        </w:rPr>
        <w:t xml:space="preserve">（二）招标文件澄清或者修改内容的告知方式：招标文件的实质性变动或修改将在政府</w:t>
      </w:r>
      <w:r>
        <w:rPr>
          <w:rFonts w:hint="eastAsia" w:ascii="宋体" w:hAnsi="宋体" w:eastAsia="宋体" w:cs="宋体"/>
          <w:sz w:val="24"/>
        </w:rPr>
        <w:t xml:space="preserve">采购公告媒体网通知，投标人可自行下载。</w:t>
      </w:r>
      <w:r/>
    </w:p>
    <w:p>
      <w:pPr>
        <w:ind w:firstLine="420"/>
        <w:keepLines w:val="0"/>
        <w:keepNext w:val="0"/>
        <w:pageBreakBefore w:val="0"/>
        <w:spacing w:line="440" w:lineRule="exact"/>
        <w:rPr>
          <w:rFonts w:hint="eastAsia" w:ascii="宋体" w:hAnsi="宋体" w:eastAsia="宋体" w:cs="宋体"/>
          <w:sz w:val="24"/>
        </w:rPr>
      </w:pPr>
      <w:r>
        <w:rPr>
          <w:rFonts w:hint="eastAsia" w:ascii="宋体" w:hAnsi="宋体" w:eastAsia="宋体" w:cs="宋体"/>
          <w:sz w:val="24"/>
        </w:rPr>
        <w:t xml:space="preserve">（三）本次招标不收取投标保证金。</w:t>
      </w:r>
      <w:bookmarkEnd w:id="42"/>
      <w:r/>
      <w:bookmarkEnd w:id="43"/>
      <w:r/>
      <w:bookmarkEnd w:id="44"/>
      <w:r/>
      <w:r/>
    </w:p>
    <w:p>
      <w:pPr>
        <w:numPr>
          <w:ilvl w:val="0"/>
          <w:numId w:val="3"/>
        </w:numPr>
        <w:ind w:firstLine="0"/>
        <w:spacing w:line="400" w:lineRule="exact"/>
        <w:rPr>
          <w:rFonts w:hint="eastAsia" w:ascii="宋体" w:hAnsi="宋体" w:eastAsia="宋体" w:cs="宋体"/>
          <w:b/>
          <w:bCs/>
          <w:sz w:val="24"/>
          <w:szCs w:val="24"/>
          <w:highlight w:val="none"/>
        </w:rPr>
        <w:outlineLvl w:val="1"/>
      </w:pPr>
      <w:r>
        <w:rPr>
          <w:rFonts w:hint="eastAsia" w:ascii="宋体" w:hAnsi="宋体" w:eastAsia="宋体" w:cs="宋体"/>
          <w:b/>
          <w:bCs/>
          <w:sz w:val="24"/>
          <w:szCs w:val="24"/>
          <w:lang w:val="en-US" w:eastAsia="zh-CN" w:bidi="ar"/>
        </w:rPr>
        <w:t xml:space="preserve">对本次招标提出询问，请按以下方式联系</w:t>
      </w:r>
      <w:r/>
    </w:p>
    <w:p>
      <w:pPr>
        <w:pStyle w:val="870"/>
        <w:numPr>
          <w:ilvl w:val="0"/>
          <w:numId w:val="5"/>
        </w:numPr>
        <w:ind w:left="0" w:firstLine="480"/>
        <w:keepLines w:val="0"/>
        <w:keepNext w:val="0"/>
        <w:pageBreakBefore w:val="0"/>
        <w:spacing w:line="400" w:lineRule="exact"/>
        <w:widowControl w:val="off"/>
        <w:rPr>
          <w:rFonts w:hint="eastAsia" w:ascii="宋体" w:hAnsi="宋体" w:eastAsia="宋体" w:cs="宋体"/>
          <w:sz w:val="24"/>
          <w:szCs w:val="24"/>
          <w:highlight w:val="none"/>
        </w:rPr>
        <w:outlineLvl w:val="9"/>
      </w:pPr>
      <w:r/>
      <w:bookmarkStart w:id="45" w:name="_Toc17256"/>
      <w:r>
        <w:rPr>
          <w:rFonts w:hint="eastAsia" w:ascii="宋体" w:hAnsi="宋体" w:eastAsia="宋体" w:cs="宋体"/>
          <w:sz w:val="24"/>
          <w:szCs w:val="24"/>
          <w:highlight w:val="none"/>
          <w:lang w:val="en-US" w:eastAsia="zh-CN"/>
        </w:rPr>
        <w:t xml:space="preserve">采购人</w:t>
      </w:r>
      <w:r>
        <w:rPr>
          <w:rFonts w:hint="eastAsia" w:ascii="宋体" w:hAnsi="宋体" w:eastAsia="宋体" w:cs="宋体"/>
          <w:sz w:val="24"/>
          <w:szCs w:val="24"/>
          <w:highlight w:val="none"/>
        </w:rPr>
        <w:t xml:space="preserve">信息</w:t>
      </w:r>
      <w:bookmarkEnd w:id="45"/>
      <w:r/>
      <w:r/>
    </w:p>
    <w:p>
      <w:pPr>
        <w:ind w:firstLine="480"/>
        <w:jc w:val="left"/>
        <w:keepLines w:val="0"/>
        <w:keepNext w:val="0"/>
        <w:pageBreakBefore w:val="0"/>
        <w:spacing w:line="400" w:lineRule="exact"/>
        <w:widowControl/>
        <w:rPr>
          <w:rFonts w:hint="eastAsia" w:ascii="宋体" w:hAnsi="宋体" w:cs="宋体"/>
          <w:sz w:val="24"/>
          <w:szCs w:val="24"/>
          <w:lang w:val="en-US" w:eastAsia="zh-CN"/>
        </w:rPr>
        <w:outlineLvl w:val="9"/>
      </w:pPr>
      <w:r>
        <w:rPr>
          <w:rFonts w:hint="eastAsia" w:ascii="宋体" w:hAnsi="宋体" w:eastAsia="宋体" w:cs="宋体"/>
          <w:sz w:val="24"/>
          <w:szCs w:val="24"/>
        </w:rPr>
        <w:t xml:space="preserve">名称：张家港市</w:t>
      </w:r>
      <w:r>
        <w:rPr>
          <w:rFonts w:hint="eastAsia" w:ascii="宋体" w:hAnsi="宋体" w:cs="宋体"/>
          <w:sz w:val="24"/>
          <w:szCs w:val="24"/>
          <w:lang w:val="en-US" w:eastAsia="zh-CN"/>
        </w:rPr>
        <w:t xml:space="preserve">大新镇人民政府 </w:t>
      </w:r>
      <w:r/>
    </w:p>
    <w:p>
      <w:pPr>
        <w:ind w:firstLine="480"/>
        <w:jc w:val="left"/>
        <w:keepLines w:val="0"/>
        <w:keepNext w:val="0"/>
        <w:pageBreakBefore w:val="0"/>
        <w:spacing w:line="400" w:lineRule="exact"/>
        <w:widowControl/>
        <w:rPr>
          <w:rFonts w:hint="default" w:ascii="宋体" w:hAnsi="宋体" w:cs="宋体"/>
          <w:sz w:val="24"/>
          <w:szCs w:val="24"/>
          <w:lang w:val="en-US" w:eastAsia="zh-CN"/>
        </w:rPr>
        <w:outlineLvl w:val="9"/>
      </w:pPr>
      <w:r>
        <w:rPr>
          <w:rFonts w:hint="eastAsia" w:ascii="宋体" w:hAnsi="宋体" w:cs="宋体"/>
          <w:sz w:val="24"/>
          <w:szCs w:val="24"/>
          <w:lang w:val="en-US" w:eastAsia="zh-CN"/>
        </w:rPr>
        <w:t xml:space="preserve">地址：</w:t>
      </w:r>
      <w:bookmarkStart w:id="46" w:name="EBd07eeaef382a48c08fc17717998c3570"/>
      <w:r>
        <w:rPr>
          <w:rFonts w:hint="eastAsia" w:ascii="宋体" w:hAnsi="宋体" w:eastAsia="宋体" w:cs="宋体"/>
          <w:color w:val="000000"/>
          <w:spacing w:val="8"/>
          <w:sz w:val="24"/>
          <w:highlight w:val="none"/>
        </w:rPr>
        <w:t xml:space="preserve">江苏省苏州市张家港市大新镇府前西路</w:t>
      </w:r>
      <w:bookmarkEnd w:id="46"/>
      <w:r/>
      <w:r/>
    </w:p>
    <w:p>
      <w:pPr>
        <w:ind w:firstLine="480"/>
        <w:jc w:val="left"/>
        <w:keepLines w:val="0"/>
        <w:keepNext w:val="0"/>
        <w:pageBreakBefore w:val="0"/>
        <w:spacing w:line="400" w:lineRule="exact"/>
        <w:widowControl/>
        <w:rPr>
          <w:rFonts w:hint="eastAsia" w:ascii="宋体" w:hAnsi="宋体" w:eastAsia="宋体" w:cs="宋体"/>
          <w:sz w:val="24"/>
          <w:szCs w:val="24"/>
          <w:highlight w:val="none"/>
          <w:lang w:val="en-US" w:eastAsia="zh-CN"/>
        </w:rPr>
        <w:outlineLvl w:val="9"/>
      </w:pPr>
      <w:r>
        <w:rPr>
          <w:rFonts w:ascii="宋体" w:hAnsi="宋体" w:eastAsia="宋体" w:cs="宋体"/>
          <w:sz w:val="24"/>
          <w:szCs w:val="24"/>
          <w:highlight w:val="none"/>
        </w:rPr>
        <w:t xml:space="preserve">联系人：</w:t>
      </w:r>
      <w:r>
        <w:rPr>
          <w:rFonts w:hint="eastAsia" w:ascii="宋体" w:hAnsi="宋体" w:cs="宋体"/>
          <w:sz w:val="24"/>
          <w:szCs w:val="24"/>
          <w:highlight w:val="none"/>
          <w:lang w:val="en-US" w:eastAsia="zh-CN"/>
        </w:rPr>
        <w:t xml:space="preserve">邵</w:t>
      </w:r>
      <w:r>
        <w:rPr>
          <w:rFonts w:hint="eastAsia" w:ascii="宋体" w:hAnsi="宋体" w:cs="宋体"/>
          <w:sz w:val="24"/>
          <w:szCs w:val="24"/>
          <w:highlight w:val="none"/>
          <w:lang w:val="en-US" w:eastAsia="zh-CN"/>
        </w:rPr>
        <w:t xml:space="preserve">宇</w:t>
      </w:r>
      <w:r/>
    </w:p>
    <w:p>
      <w:pPr>
        <w:ind w:firstLine="480"/>
        <w:jc w:val="left"/>
        <w:keepLines w:val="0"/>
        <w:keepNext w:val="0"/>
        <w:pageBreakBefore w:val="0"/>
        <w:spacing w:line="400" w:lineRule="exact"/>
        <w:widowControl/>
        <w:rPr>
          <w:rFonts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rPr>
        <w:t xml:space="preserve">联系</w:t>
      </w:r>
      <w:r>
        <w:rPr>
          <w:rFonts w:hint="eastAsia" w:ascii="宋体" w:hAnsi="宋体" w:cs="宋体"/>
          <w:sz w:val="24"/>
          <w:szCs w:val="24"/>
          <w:highlight w:val="none"/>
          <w:lang w:val="en-US" w:eastAsia="zh-CN"/>
        </w:rPr>
        <w:t xml:space="preserve">电话</w:t>
      </w:r>
      <w:r>
        <w:rPr>
          <w:rFonts w:hint="eastAsia" w:ascii="宋体" w:hAnsi="宋体" w:eastAsia="宋体" w:cs="宋体"/>
          <w:sz w:val="24"/>
          <w:szCs w:val="24"/>
          <w:highlight w:val="none"/>
        </w:rPr>
        <w:t xml:space="preserve">：</w:t>
      </w:r>
      <w:bookmarkStart w:id="47" w:name="EB7befa21e35194f9c80b342eef990eba7"/>
      <w:r>
        <w:rPr>
          <w:rFonts w:hint="eastAsia" w:ascii="宋体" w:hAnsi="宋体" w:eastAsia="宋体" w:cs="宋体"/>
          <w:color w:val="000000"/>
          <w:spacing w:val="8"/>
          <w:sz w:val="24"/>
          <w:highlight w:val="none"/>
        </w:rPr>
        <w:t xml:space="preserve">0512-58760958</w:t>
      </w:r>
      <w:bookmarkEnd w:id="47"/>
      <w:r/>
      <w:r/>
    </w:p>
    <w:p>
      <w:pPr>
        <w:pStyle w:val="870"/>
        <w:numPr>
          <w:ilvl w:val="0"/>
          <w:numId w:val="5"/>
        </w:numPr>
        <w:ind w:left="0" w:firstLine="480"/>
        <w:keepLines w:val="0"/>
        <w:keepNext w:val="0"/>
        <w:pageBreakBefore w:val="0"/>
        <w:spacing w:line="400" w:lineRule="exact"/>
        <w:widowControl w:val="off"/>
        <w:rPr>
          <w:rFonts w:hint="eastAsia" w:ascii="宋体" w:hAnsi="宋体" w:eastAsia="宋体" w:cs="宋体"/>
          <w:sz w:val="24"/>
          <w:szCs w:val="24"/>
        </w:rPr>
        <w:outlineLvl w:val="9"/>
      </w:pPr>
      <w:r/>
      <w:bookmarkStart w:id="48" w:name="_Toc3823"/>
      <w:r>
        <w:rPr>
          <w:rFonts w:hint="eastAsia" w:ascii="宋体" w:hAnsi="宋体" w:eastAsia="宋体" w:cs="宋体"/>
          <w:sz w:val="24"/>
          <w:szCs w:val="24"/>
        </w:rPr>
        <w:t xml:space="preserve">采购代理机构信息</w:t>
      </w:r>
      <w:bookmarkEnd w:id="48"/>
      <w:r/>
      <w:r/>
    </w:p>
    <w:p>
      <w:pPr>
        <w:ind w:firstLine="480"/>
        <w:jc w:val="left"/>
        <w:keepLines w:val="0"/>
        <w:keepNext w:val="0"/>
        <w:pageBreakBefore w:val="0"/>
        <w:spacing w:line="400" w:lineRule="exact"/>
        <w:widowControl/>
        <w:rPr>
          <w:rFonts w:hint="eastAsia" w:ascii="宋体" w:hAnsi="宋体" w:eastAsia="宋体" w:cs="宋体"/>
          <w:sz w:val="24"/>
          <w:szCs w:val="24"/>
          <w:lang w:eastAsia="zh-CN"/>
        </w:rPr>
        <w:outlineLvl w:val="9"/>
      </w:pPr>
      <w:r>
        <w:rPr>
          <w:rFonts w:hint="eastAsia" w:ascii="宋体" w:hAnsi="宋体" w:eastAsia="宋体" w:cs="宋体"/>
          <w:sz w:val="24"/>
          <w:szCs w:val="24"/>
        </w:rPr>
        <w:t xml:space="preserve">名称：</w:t>
      </w:r>
      <w:r>
        <w:rPr>
          <w:rFonts w:hint="eastAsia" w:ascii="宋体" w:hAnsi="宋体" w:cs="宋体"/>
          <w:sz w:val="24"/>
          <w:szCs w:val="24"/>
          <w:lang w:eastAsia="zh-CN"/>
        </w:rPr>
        <w:t xml:space="preserve">张家港保税区汇采招投标代理有限公司</w:t>
      </w:r>
      <w:r/>
    </w:p>
    <w:p>
      <w:pPr>
        <w:ind w:firstLine="480"/>
        <w:jc w:val="left"/>
        <w:keepLines w:val="0"/>
        <w:keepNext w:val="0"/>
        <w:pageBreakBefore w:val="0"/>
        <w:spacing w:line="400" w:lineRule="exact"/>
        <w:widowControl/>
        <w:rPr>
          <w:rFonts w:hint="eastAsia" w:ascii="宋体" w:hAnsi="宋体" w:eastAsia="宋体" w:cs="宋体"/>
          <w:sz w:val="24"/>
          <w:szCs w:val="24"/>
        </w:rPr>
        <w:outlineLvl w:val="9"/>
      </w:pPr>
      <w:r>
        <w:rPr>
          <w:rFonts w:hint="eastAsia" w:ascii="宋体" w:hAnsi="宋体" w:eastAsia="宋体" w:cs="宋体"/>
          <w:sz w:val="24"/>
          <w:szCs w:val="24"/>
        </w:rPr>
        <w:t xml:space="preserve">地址：</w:t>
      </w:r>
      <w:r>
        <w:rPr>
          <w:rFonts w:hint="eastAsia" w:ascii="宋体" w:hAnsi="宋体" w:cs="宋体"/>
          <w:sz w:val="24"/>
          <w:szCs w:val="24"/>
          <w:highlight w:val="none"/>
          <w:lang w:val="en-US" w:eastAsia="zh-CN"/>
        </w:rPr>
        <w:t xml:space="preserve">张家港市杨舍镇乘航骏腾大厦5楼</w:t>
      </w:r>
      <w:r/>
    </w:p>
    <w:p>
      <w:pPr>
        <w:ind w:firstLine="480"/>
        <w:jc w:val="left"/>
        <w:keepLines w:val="0"/>
        <w:keepNext w:val="0"/>
        <w:pageBreakBefore w:val="0"/>
        <w:spacing w:line="400" w:lineRule="exact"/>
        <w:widowControl/>
        <w:rPr>
          <w:rFonts w:hint="default" w:ascii="宋体" w:hAnsi="宋体" w:eastAsia="宋体" w:cs="宋体"/>
          <w:sz w:val="24"/>
          <w:szCs w:val="24"/>
          <w:lang w:val="en-US" w:eastAsia="zh-CN"/>
        </w:rPr>
        <w:outlineLvl w:val="9"/>
      </w:pPr>
      <w:r>
        <w:rPr>
          <w:rFonts w:hint="eastAsia" w:ascii="宋体" w:hAnsi="宋体" w:cs="宋体"/>
          <w:sz w:val="24"/>
          <w:szCs w:val="24"/>
          <w:lang w:val="en-US" w:eastAsia="zh-CN"/>
        </w:rPr>
        <w:t xml:space="preserve">联系人：王蕾、杨燕红</w:t>
      </w:r>
      <w:r/>
    </w:p>
    <w:p>
      <w:pPr>
        <w:ind w:firstLine="480"/>
        <w:jc w:val="left"/>
        <w:keepLines w:val="0"/>
        <w:keepNext w:val="0"/>
        <w:pageBreakBefore w:val="0"/>
        <w:spacing w:line="400" w:lineRule="exact"/>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rPr>
        <w:t xml:space="preserve">联系</w:t>
      </w:r>
      <w:r>
        <w:rPr>
          <w:rFonts w:hint="eastAsia" w:ascii="宋体" w:hAnsi="宋体" w:cs="宋体"/>
          <w:sz w:val="24"/>
          <w:szCs w:val="24"/>
          <w:lang w:val="en-US" w:eastAsia="zh-CN"/>
        </w:rPr>
        <w:t xml:space="preserve">电话</w:t>
      </w:r>
      <w:r>
        <w:rPr>
          <w:rFonts w:hint="eastAsia" w:ascii="宋体" w:hAnsi="宋体" w:eastAsia="宋体" w:cs="宋体"/>
          <w:sz w:val="24"/>
          <w:szCs w:val="24"/>
        </w:rPr>
        <w:t xml:space="preserve">：</w:t>
      </w:r>
      <w:r>
        <w:rPr>
          <w:rFonts w:hint="eastAsia" w:ascii="Times New Roman" w:hAnsi="Times New Roman" w:cs="Times New Roman"/>
          <w:color w:val="auto"/>
          <w:sz w:val="24"/>
          <w:szCs w:val="24"/>
          <w:highlight w:val="none"/>
          <w:lang w:val="en-US" w:eastAsia="zh-CN" w:bidi="ar"/>
        </w:rPr>
        <w:t xml:space="preserve">0512-80156358</w:t>
      </w:r>
      <w:r>
        <w:rPr>
          <w:rFonts w:hint="eastAsia" w:ascii="宋体" w:hAnsi="宋体" w:eastAsia="宋体" w:cs="宋体"/>
          <w:sz w:val="24"/>
          <w:szCs w:val="24"/>
          <w:lang w:val="en-US" w:eastAsia="zh-CN"/>
        </w:rPr>
        <w:t xml:space="preserve"> </w:t>
      </w:r>
      <w:bookmarkStart w:id="49" w:name="_Toc35244867"/>
      <w:r/>
      <w:bookmarkStart w:id="50" w:name="_Toc54119645"/>
      <w:r/>
      <w:bookmarkStart w:id="51" w:name="_Toc256000001"/>
      <w:r/>
      <w:r/>
    </w:p>
    <w:p>
      <w:pPr>
        <w:ind w:firstLine="480"/>
        <w:jc w:val="left"/>
        <w:keepLines w:val="0"/>
        <w:keepNext w:val="0"/>
        <w:pageBreakBefore w:val="0"/>
        <w:spacing w:line="400" w:lineRule="exact"/>
        <w:widowControl/>
        <w:rPr>
          <w:rFonts w:hint="eastAsia" w:ascii="宋体" w:hAnsi="宋体" w:eastAsia="宋体" w:cs="宋体"/>
          <w:sz w:val="24"/>
          <w:szCs w:val="24"/>
          <w:lang w:val="en-US" w:eastAsia="zh-CN"/>
        </w:rPr>
        <w:outlineLvl w:val="9"/>
      </w:pPr>
      <w:r/>
      <w:bookmarkStart w:id="52" w:name="_Toc30374"/>
      <w:r>
        <w:rPr>
          <w:rFonts w:hint="eastAsia" w:ascii="宋体" w:hAnsi="宋体" w:eastAsia="宋体" w:cs="宋体"/>
          <w:sz w:val="24"/>
          <w:szCs w:val="24"/>
          <w:lang w:val="en-US" w:eastAsia="zh-CN"/>
        </w:rPr>
        <w:t xml:space="preserve">3.项目联系方式</w:t>
      </w:r>
      <w:bookmarkEnd w:id="52"/>
      <w:r/>
      <w:r/>
    </w:p>
    <w:p>
      <w:pPr>
        <w:ind w:firstLine="480"/>
        <w:jc w:val="left"/>
        <w:keepLines w:val="0"/>
        <w:keepNext w:val="0"/>
        <w:pageBreakBefore w:val="0"/>
        <w:spacing w:line="400" w:lineRule="exact"/>
        <w:widowControl/>
        <w:rPr>
          <w:rFonts w:hint="default"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项目联系人：</w:t>
      </w:r>
      <w:r>
        <w:rPr>
          <w:rFonts w:hint="eastAsia" w:ascii="宋体" w:hAnsi="宋体" w:cs="宋体"/>
          <w:sz w:val="24"/>
          <w:szCs w:val="24"/>
          <w:lang w:val="en-US" w:eastAsia="zh-CN"/>
        </w:rPr>
        <w:t xml:space="preserve">王蕾、杨燕红</w:t>
      </w:r>
      <w:r/>
    </w:p>
    <w:p>
      <w:pPr>
        <w:ind w:firstLine="480"/>
        <w:jc w:val="left"/>
        <w:keepLines w:val="0"/>
        <w:keepNext w:val="0"/>
        <w:pageBreakBefore w:val="0"/>
        <w:spacing w:line="400" w:lineRule="exact"/>
        <w:widowControl/>
        <w:rPr>
          <w:rFonts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联系电话：</w:t>
      </w:r>
      <w:r>
        <w:rPr>
          <w:rFonts w:hint="eastAsia" w:ascii="Times New Roman" w:hAnsi="Times New Roman" w:cs="Times New Roman"/>
          <w:color w:val="auto"/>
          <w:sz w:val="24"/>
          <w:szCs w:val="24"/>
          <w:highlight w:val="none"/>
          <w:lang w:val="en-US" w:eastAsia="zh-CN" w:bidi="ar"/>
        </w:rPr>
        <w:t xml:space="preserve">0512-80156358</w:t>
      </w:r>
      <w:r>
        <w:rPr>
          <w:rFonts w:hint="eastAsia" w:ascii="宋体" w:hAnsi="宋体" w:eastAsia="宋体" w:cs="宋体"/>
          <w:sz w:val="24"/>
          <w:szCs w:val="24"/>
          <w:lang w:val="en-US" w:eastAsia="zh-CN"/>
        </w:rPr>
        <w:t xml:space="preserve"> </w:t>
      </w:r>
      <w:r/>
    </w:p>
    <w:p>
      <w:pPr>
        <w:pStyle w:val="87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87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numPr>
          <w:ilvl w:val="0"/>
          <w:numId w:val="2"/>
        </w:numPr>
        <w:ind w:left="0" w:firstLine="0"/>
        <w:jc w:val="center"/>
        <w:keepLines w:val="0"/>
        <w:keepNext w:val="0"/>
        <w:pageBreakBefore/>
        <w:spacing w:before="0" w:after="20" w:line="480" w:lineRule="exact"/>
        <w:widowControl w:val="off"/>
        <w:rPr>
          <w:rFonts w:hint="eastAsia" w:ascii="宋体" w:hAnsi="宋体" w:eastAsia="宋体" w:cs="宋体"/>
          <w:b/>
          <w:bCs/>
          <w:sz w:val="32"/>
          <w:szCs w:val="32"/>
          <w:lang w:val="en-US" w:eastAsia="zh-CN" w:bidi="ar-SA"/>
        </w:rPr>
        <w:outlineLvl w:val="0"/>
      </w:pPr>
      <w:r/>
      <w:bookmarkStart w:id="53" w:name="_Toc15478"/>
      <w:r/>
      <w:bookmarkStart w:id="54" w:name="_Toc12702"/>
      <w:r/>
      <w:bookmarkStart w:id="55" w:name="_Toc24105"/>
      <w:r/>
      <w:bookmarkStart w:id="56" w:name="_Toc29007"/>
      <w:r/>
      <w:bookmarkStart w:id="57" w:name="_Toc3236"/>
      <w:r/>
      <w:bookmarkStart w:id="58" w:name="_Toc2894"/>
      <w:r>
        <w:rPr>
          <w:rFonts w:hint="eastAsia" w:ascii="宋体" w:hAnsi="宋体" w:eastAsia="宋体" w:cs="宋体"/>
          <w:b/>
          <w:bCs/>
          <w:sz w:val="32"/>
          <w:szCs w:val="32"/>
          <w:highlight w:val="none"/>
          <w:lang w:val="en-US" w:eastAsia="zh-CN" w:bidi="ar-SA"/>
        </w:rPr>
        <w:t xml:space="preserve">投标</w:t>
      </w:r>
      <w:r>
        <w:rPr>
          <w:rFonts w:hint="eastAsia" w:ascii="宋体" w:hAnsi="宋体" w:eastAsia="宋体" w:cs="宋体"/>
          <w:b/>
          <w:bCs/>
          <w:sz w:val="32"/>
          <w:szCs w:val="32"/>
          <w:lang w:val="en-US" w:eastAsia="zh-CN" w:bidi="ar-SA"/>
        </w:rPr>
        <w:t xml:space="preserve">人须知</w:t>
      </w:r>
      <w:bookmarkEnd w:id="49"/>
      <w:r/>
      <w:bookmarkEnd w:id="50"/>
      <w:r/>
      <w:bookmarkEnd w:id="51"/>
      <w:r/>
      <w:bookmarkEnd w:id="53"/>
      <w:r/>
      <w:bookmarkEnd w:id="54"/>
      <w:r/>
      <w:bookmarkEnd w:id="55"/>
      <w:r/>
      <w:bookmarkEnd w:id="56"/>
      <w:r/>
      <w:bookmarkEnd w:id="57"/>
      <w:r/>
      <w:bookmarkEnd w:id="58"/>
      <w:r/>
      <w:r/>
    </w:p>
    <w:p>
      <w:pPr>
        <w:numPr>
          <w:ilvl w:val="1"/>
          <w:numId w:val="6"/>
        </w:numPr>
        <w:ind w:left="0" w:firstLine="0"/>
        <w:jc w:val="left"/>
        <w:keepLines w:val="0"/>
        <w:keepNext w:val="0"/>
        <w:pageBreakBefore w:val="0"/>
        <w:spacing w:line="400" w:lineRule="exact"/>
        <w:widowControl w:val="off"/>
        <w:rPr>
          <w:rStyle w:val="1079"/>
          <w:rFonts w:hint="eastAsia" w:ascii="宋体" w:hAnsi="宋体" w:cs="宋体"/>
          <w:b/>
          <w:bCs/>
          <w:sz w:val="24"/>
          <w:szCs w:val="24"/>
        </w:rPr>
        <w:outlineLvl w:val="1"/>
      </w:pPr>
      <w:r/>
      <w:bookmarkStart w:id="59" w:name="_Toc256000002"/>
      <w:r/>
      <w:bookmarkStart w:id="60" w:name="_Toc10713"/>
      <w:r/>
      <w:bookmarkStart w:id="61" w:name="_Toc54119646"/>
      <w:r/>
      <w:bookmarkStart w:id="62" w:name="_Toc15644"/>
      <w:r/>
      <w:bookmarkStart w:id="63" w:name="_Toc21316"/>
      <w:r/>
      <w:bookmarkStart w:id="64" w:name="_Toc35244868"/>
      <w:r>
        <w:rPr>
          <w:rStyle w:val="1079"/>
          <w:rFonts w:hint="eastAsia" w:ascii="宋体" w:hAnsi="宋体" w:cs="宋体"/>
          <w:b/>
          <w:bCs/>
          <w:sz w:val="24"/>
          <w:szCs w:val="24"/>
        </w:rPr>
        <w:t xml:space="preserve">总则</w:t>
      </w:r>
      <w:bookmarkEnd w:id="59"/>
      <w:r/>
      <w:bookmarkEnd w:id="60"/>
      <w:r/>
      <w:bookmarkEnd w:id="61"/>
      <w:r/>
      <w:bookmarkEnd w:id="62"/>
      <w:r/>
      <w:bookmarkEnd w:id="63"/>
      <w:r/>
      <w:bookmarkEnd w:id="64"/>
      <w:r/>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65" w:name="_Toc14561"/>
      <w:r>
        <w:rPr>
          <w:rFonts w:hint="eastAsia" w:ascii="宋体" w:hAnsi="宋体" w:cs="宋体"/>
          <w:b/>
          <w:bCs/>
          <w:sz w:val="24"/>
        </w:rPr>
        <w:t xml:space="preserve">招标方式</w:t>
      </w:r>
      <w:bookmarkEnd w:id="65"/>
      <w:r/>
      <w:r/>
    </w:p>
    <w:p>
      <w:pPr>
        <w:numPr>
          <w:ilvl w:val="1"/>
          <w:numId w:val="8"/>
        </w:numPr>
        <w:ind w:firstLine="480"/>
        <w:jc w:val="left"/>
        <w:keepLines w:val="0"/>
        <w:keepNext w:val="0"/>
        <w:pageBreakBefore w:val="0"/>
        <w:spacing w:line="400" w:lineRule="exact"/>
        <w:widowControl w:val="off"/>
        <w:rPr>
          <w:rFonts w:hint="eastAsia" w:ascii="宋体" w:hAnsi="宋体" w:cs="宋体"/>
          <w:sz w:val="24"/>
        </w:rPr>
      </w:pPr>
      <w:r>
        <w:rPr>
          <w:rFonts w:hint="eastAsia" w:ascii="宋体" w:hAnsi="宋体" w:cs="宋体"/>
          <w:sz w:val="24"/>
        </w:rPr>
        <w:t xml:space="preserve">本次招标</w:t>
      </w:r>
      <w:r>
        <w:rPr>
          <w:rFonts w:hint="eastAsia" w:ascii="宋体" w:hAnsi="宋体"/>
          <w:color w:val="000000"/>
          <w:sz w:val="24"/>
          <w:highlight w:val="none"/>
        </w:rPr>
        <w:t xml:space="preserve">采取公开招标方式</w:t>
      </w:r>
      <w:r>
        <w:rPr>
          <w:rFonts w:hint="eastAsia" w:ascii="宋体" w:hAnsi="宋体" w:cs="宋体"/>
          <w:sz w:val="24"/>
        </w:rPr>
        <w:t xml:space="preserve">，本招标文件仅适用于招标公告中所述项目。</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rPr>
        <w:outlineLvl w:val="2"/>
      </w:pPr>
      <w:r/>
      <w:bookmarkStart w:id="66" w:name="_Toc2878"/>
      <w:r>
        <w:rPr>
          <w:rFonts w:hint="eastAsia" w:ascii="宋体" w:hAnsi="宋体" w:eastAsia="宋体" w:cs="宋体"/>
          <w:b/>
          <w:bCs/>
          <w:sz w:val="24"/>
        </w:rPr>
        <w:t xml:space="preserve">合格的投标人</w:t>
      </w:r>
      <w:bookmarkEnd w:id="66"/>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满足招标公告中投标人的资格要求的规定。</w:t>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满足本文件实质性要求的规定（本招标文件中斜体且有下划线部分为实质性要求）。</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rPr>
        <w:outlineLvl w:val="2"/>
      </w:pPr>
      <w:r/>
      <w:bookmarkStart w:id="67" w:name="_Toc6011"/>
      <w:r>
        <w:rPr>
          <w:rFonts w:hint="eastAsia" w:ascii="宋体" w:hAnsi="宋体" w:eastAsia="宋体" w:cs="宋体"/>
          <w:b/>
          <w:bCs/>
          <w:sz w:val="24"/>
        </w:rPr>
        <w:t xml:space="preserve">适用法律</w:t>
      </w:r>
      <w:bookmarkEnd w:id="67"/>
      <w:r/>
      <w:r/>
    </w:p>
    <w:p>
      <w:pPr>
        <w:numPr>
          <w:ilvl w:val="1"/>
          <w:numId w:val="7"/>
        </w:numPr>
        <w:ind w:left="0" w:firstLine="480"/>
        <w:jc w:val="left"/>
        <w:keepLines w:val="0"/>
        <w:keepNext w:val="0"/>
        <w:pageBreakBefore w:val="0"/>
        <w:spacing w:line="400" w:lineRule="exact"/>
        <w:widowControl w:val="off"/>
        <w:rPr>
          <w:rFonts w:hint="eastAsia" w:ascii="宋体" w:hAnsi="宋体" w:cs="宋体"/>
          <w:sz w:val="24"/>
        </w:rPr>
      </w:pPr>
      <w:r>
        <w:rPr>
          <w:rFonts w:hint="eastAsia" w:ascii="宋体" w:hAnsi="宋体" w:cs="宋体"/>
          <w:sz w:val="24"/>
        </w:rPr>
        <w:t xml:space="preserve">本次招标及由此产生的合同受中华人民共和国有关的法律法规制约和保护。</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highlight w:val="none"/>
        </w:rPr>
        <w:outlineLvl w:val="2"/>
      </w:pPr>
      <w:r/>
      <w:bookmarkStart w:id="68" w:name="_Toc9150"/>
      <w:r>
        <w:rPr>
          <w:rFonts w:hint="eastAsia" w:ascii="宋体" w:hAnsi="宋体" w:eastAsia="宋体" w:cs="宋体"/>
          <w:b/>
          <w:bCs/>
          <w:sz w:val="24"/>
          <w:highlight w:val="none"/>
        </w:rPr>
        <w:t xml:space="preserve">投标费用</w:t>
      </w:r>
      <w:bookmarkEnd w:id="68"/>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投标人应自行承担所有与参加投标有关的费用，无论投标过程中的做法和结果如何，采购代理机构在任何情况下均无义务和责任承担这些费用。</w:t>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rPr>
      </w:pPr>
      <w:r/>
      <w:bookmarkStart w:id="69" w:name="_Toc31542"/>
      <w:r>
        <w:rPr>
          <w:rFonts w:hint="eastAsia" w:ascii="宋体" w:hAnsi="宋体" w:eastAsia="宋体" w:cs="宋体"/>
          <w:sz w:val="24"/>
        </w:rPr>
        <w:t xml:space="preserve">本次招标采购代理机构收取代理服务费。</w:t>
      </w:r>
      <w:r>
        <w:rPr>
          <w:rFonts w:hint="eastAsia" w:ascii="宋体" w:hAnsi="宋体" w:eastAsia="宋体" w:cs="宋体"/>
          <w:sz w:val="24"/>
        </w:rPr>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r>
      <w:r>
        <w:rPr>
          <w:rFonts w:ascii="SimSun" w:hAnsi="SimSun" w:eastAsia="SimSun" w:cs="SimSun"/>
          <w:color w:val="000000"/>
          <w:sz w:val="24"/>
        </w:rPr>
        <w:t xml:space="preserve">本项目采购代理服务费由中标（成交）供应商支付；为了2026年度大新交通设施维修、提升项目更高效的开展，代理服务费由各投标单位自行考虑在投标报价内</w:t>
      </w:r>
      <w:r>
        <w:rPr>
          <w:rFonts w:hint="eastAsia" w:ascii="宋体" w:hAnsi="宋体" w:eastAsia="宋体" w:cs="宋体"/>
          <w:sz w:val="24"/>
        </w:rPr>
        <w:t xml:space="preserve">。</w:t>
      </w:r>
      <w:r>
        <w:rPr>
          <w:rFonts w:hint="eastAsia" w:ascii="宋体" w:hAnsi="宋体" w:eastAsia="宋体" w:cs="宋体"/>
          <w:sz w:val="24"/>
        </w:rPr>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代理费用收取方式：</w:t>
      </w:r>
      <w:r>
        <w:rPr>
          <w:rFonts w:hint="eastAsia" w:ascii="宋体" w:hAnsi="宋体" w:cs="宋体"/>
          <w:sz w:val="24"/>
          <w:lang w:eastAsia="zh-CN"/>
        </w:rPr>
        <w:t xml:space="preserve">由中标人按照预算金额的如下比例</w:t>
      </w:r>
      <w:r>
        <w:rPr>
          <w:rFonts w:hint="eastAsia" w:ascii="宋体" w:hAnsi="宋体" w:cs="宋体"/>
          <w:sz w:val="24"/>
          <w:lang w:val="en-US" w:eastAsia="zh-CN"/>
        </w:rPr>
        <w:t xml:space="preserve">进行</w:t>
      </w:r>
      <w:r>
        <w:rPr>
          <w:rFonts w:hint="eastAsia" w:ascii="宋体" w:hAnsi="宋体" w:eastAsia="宋体" w:cs="宋体"/>
          <w:sz w:val="24"/>
        </w:rPr>
        <w:t xml:space="preserve">差额定率累进法计算</w:t>
      </w:r>
      <w:r>
        <w:rPr>
          <w:rFonts w:hint="eastAsia" w:ascii="宋体" w:hAnsi="宋体" w:cs="宋体"/>
          <w:sz w:val="24"/>
          <w:lang w:eastAsia="zh-CN"/>
        </w:rPr>
        <w:t xml:space="preserve">：即100万元内1.5%、100～500万元内1.1%，</w:t>
      </w:r>
      <w:r>
        <w:rPr>
          <w:rFonts w:hint="eastAsia" w:ascii="宋体" w:hAnsi="宋体" w:cs="宋体"/>
          <w:sz w:val="24"/>
          <w:lang w:val="en-US" w:eastAsia="zh-CN"/>
        </w:rPr>
        <w:t xml:space="preserve">即26000元。</w:t>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highlight w:val="none"/>
        </w:rPr>
        <w:t xml:space="preserve">服务费缴纳银行账户信息</w:t>
      </w:r>
      <w:r>
        <w:rPr>
          <w:rFonts w:hint="eastAsia" w:ascii="宋体" w:hAnsi="宋体" w:eastAsia="宋体" w:cs="宋体"/>
          <w:sz w:val="24"/>
          <w:highlight w:val="none"/>
          <w:lang w:eastAsia="zh-CN"/>
        </w:rPr>
        <w:t xml:space="preserve">：</w:t>
      </w:r>
      <w:r/>
    </w:p>
    <w:p>
      <w:pPr>
        <w:ind w:left="1" w:right="62" w:firstLine="476"/>
        <w:pageBreakBefore w:val="0"/>
        <w:spacing w:line="440" w:lineRule="exact"/>
        <w:widowControl/>
        <w:rPr>
          <w:rFonts w:ascii="宋体" w:hAnsi="宋体" w:eastAsia="宋体" w:cs="宋体"/>
          <w:color w:val="auto"/>
          <w:spacing w:val="-2"/>
          <w:sz w:val="24"/>
          <w:szCs w:val="24"/>
        </w:rPr>
      </w:pPr>
      <w:r>
        <w:rPr>
          <w:rFonts w:hint="eastAsia" w:ascii="宋体" w:hAnsi="宋体" w:eastAsia="宋体" w:cs="宋体"/>
          <w:color w:val="auto"/>
          <w:spacing w:val="-2"/>
          <w:sz w:val="24"/>
          <w:szCs w:val="24"/>
          <w:lang w:val="en-US" w:eastAsia="zh-CN"/>
        </w:rPr>
        <w:t xml:space="preserve">账户名称</w:t>
      </w:r>
      <w:r>
        <w:rPr>
          <w:rFonts w:hint="eastAsia" w:ascii="宋体" w:hAnsi="宋体" w:eastAsia="宋体" w:cs="宋体"/>
          <w:color w:val="auto"/>
          <w:spacing w:val="-2"/>
          <w:sz w:val="24"/>
          <w:szCs w:val="24"/>
        </w:rPr>
        <w:t xml:space="preserve">：张家港保税区汇采招投标代理有限公司</w:t>
      </w:r>
      <w:r/>
    </w:p>
    <w:p>
      <w:pPr>
        <w:ind w:left="1" w:right="62" w:firstLine="476"/>
        <w:pageBreakBefore w:val="0"/>
        <w:spacing w:line="440" w:lineRule="exact"/>
        <w:widowControl/>
        <w:rPr>
          <w:rFonts w:ascii="宋体" w:hAnsi="宋体" w:eastAsia="宋体" w:cs="宋体"/>
          <w:color w:val="auto"/>
          <w:spacing w:val="-2"/>
          <w:sz w:val="24"/>
          <w:szCs w:val="24"/>
        </w:rPr>
      </w:pPr>
      <w:r>
        <w:rPr>
          <w:rFonts w:hint="eastAsia" w:ascii="宋体" w:hAnsi="宋体" w:eastAsia="宋体" w:cs="宋体"/>
          <w:color w:val="auto"/>
          <w:spacing w:val="-2"/>
          <w:sz w:val="24"/>
          <w:szCs w:val="24"/>
        </w:rPr>
        <w:t xml:space="preserve">开户银行：招商银行股份有限公司张家港城东支行</w:t>
      </w:r>
      <w:r/>
    </w:p>
    <w:p>
      <w:pPr>
        <w:ind w:left="1" w:right="62" w:firstLine="476"/>
        <w:pageBreakBefore w:val="0"/>
        <w:spacing w:line="440" w:lineRule="exact"/>
        <w:widowControl/>
        <w:rPr>
          <w:rFonts w:ascii="宋体" w:hAnsi="宋体" w:eastAsia="宋体" w:cs="宋体"/>
          <w:color w:val="auto"/>
          <w:spacing w:val="-2"/>
          <w:sz w:val="24"/>
          <w:szCs w:val="24"/>
        </w:rPr>
      </w:pPr>
      <w:r>
        <w:rPr>
          <w:rFonts w:hint="eastAsia" w:ascii="宋体" w:hAnsi="宋体" w:eastAsia="宋体" w:cs="宋体"/>
          <w:color w:val="auto"/>
          <w:spacing w:val="-2"/>
          <w:sz w:val="24"/>
          <w:szCs w:val="24"/>
        </w:rPr>
        <w:t xml:space="preserve">账号：512915944410008</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highlight w:val="none"/>
        </w:rPr>
        <w:outlineLvl w:val="2"/>
      </w:pPr>
      <w:r>
        <w:rPr>
          <w:rFonts w:hint="eastAsia" w:ascii="宋体" w:hAnsi="宋体" w:eastAsia="宋体" w:cs="宋体"/>
          <w:b/>
          <w:bCs/>
          <w:sz w:val="24"/>
          <w:highlight w:val="none"/>
        </w:rPr>
        <w:t xml:space="preserve">招标文件的约束力</w:t>
      </w:r>
      <w:bookmarkEnd w:id="69"/>
      <w:r/>
      <w:r/>
    </w:p>
    <w:p>
      <w:pPr>
        <w:numPr>
          <w:ilvl w:val="1"/>
          <w:numId w:val="7"/>
        </w:numPr>
        <w:ind w:left="0" w:firstLine="480"/>
        <w:jc w:val="left"/>
        <w:keepLines w:val="0"/>
        <w:keepNext w:val="0"/>
        <w:pageBreakBefore w:val="0"/>
        <w:spacing w:line="400" w:lineRule="exact"/>
        <w:widowControl w:val="off"/>
        <w:rPr>
          <w:rFonts w:hint="eastAsia" w:ascii="宋体" w:hAnsi="宋体" w:cs="宋体"/>
          <w:sz w:val="24"/>
        </w:rPr>
      </w:pPr>
      <w:r/>
      <w:bookmarkStart w:id="70" w:name="_Toc35244869"/>
      <w:r/>
      <w:bookmarkStart w:id="71" w:name="_Toc54119647"/>
      <w:r/>
      <w:bookmarkStart w:id="72" w:name="_Toc256000003"/>
      <w:r>
        <w:rPr>
          <w:rFonts w:hint="eastAsia" w:ascii="宋体" w:hAnsi="宋体" w:eastAsia="宋体" w:cs="宋体"/>
          <w:color w:val="auto"/>
          <w:sz w:val="24"/>
          <w:szCs w:val="24"/>
          <w:highlight w:val="none"/>
        </w:rPr>
        <w:t xml:space="preserve">投标人一旦在“苏采云”系统下载本招标文件决定参加投标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即被认为接受了本招标文件的规定和约束，并且视为已经知道或应当知道自身权益是否受到了损害</w:t>
      </w:r>
      <w:r>
        <w:rPr>
          <w:rFonts w:hint="eastAsia" w:ascii="宋体" w:hAnsi="宋体" w:cs="宋体"/>
          <w:sz w:val="24"/>
        </w:rPr>
        <w:t xml:space="preserve">。</w:t>
      </w:r>
      <w:r/>
    </w:p>
    <w:p>
      <w:pPr>
        <w:numPr>
          <w:ilvl w:val="1"/>
          <w:numId w:val="6"/>
        </w:numPr>
        <w:ind w:left="0" w:firstLine="0"/>
        <w:jc w:val="left"/>
        <w:keepLines w:val="0"/>
        <w:keepNext w:val="0"/>
        <w:pageBreakBefore w:val="0"/>
        <w:spacing w:line="400" w:lineRule="exact"/>
        <w:widowControl w:val="off"/>
        <w:rPr>
          <w:rStyle w:val="1079"/>
          <w:rFonts w:hint="eastAsia" w:ascii="宋体" w:hAnsi="宋体" w:cs="宋体"/>
          <w:b/>
          <w:bCs w:val="0"/>
          <w:sz w:val="24"/>
          <w:szCs w:val="24"/>
        </w:rPr>
        <w:outlineLvl w:val="1"/>
      </w:pPr>
      <w:r/>
      <w:bookmarkStart w:id="73" w:name="_Toc21400"/>
      <w:r/>
      <w:bookmarkStart w:id="74" w:name="_Toc14347"/>
      <w:r/>
      <w:bookmarkStart w:id="75" w:name="_Toc4727"/>
      <w:r>
        <w:rPr>
          <w:rStyle w:val="1079"/>
          <w:rFonts w:hint="eastAsia" w:ascii="宋体" w:hAnsi="宋体" w:cs="宋体"/>
          <w:b/>
          <w:bCs w:val="0"/>
          <w:sz w:val="24"/>
          <w:szCs w:val="24"/>
        </w:rPr>
        <w:t xml:space="preserve">招标文件</w:t>
      </w:r>
      <w:bookmarkEnd w:id="70"/>
      <w:r/>
      <w:bookmarkEnd w:id="71"/>
      <w:r/>
      <w:bookmarkEnd w:id="72"/>
      <w:r/>
      <w:bookmarkEnd w:id="73"/>
      <w:r/>
      <w:bookmarkEnd w:id="74"/>
      <w:r/>
      <w:bookmarkEnd w:id="75"/>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76" w:name="_Toc31846"/>
      <w:r>
        <w:rPr>
          <w:rFonts w:hint="eastAsia" w:ascii="宋体" w:hAnsi="宋体" w:eastAsia="宋体" w:cs="宋体"/>
          <w:b/>
          <w:bCs/>
          <w:sz w:val="24"/>
          <w:szCs w:val="24"/>
        </w:rPr>
        <w:t xml:space="preserve">招标文件构成</w:t>
      </w:r>
      <w:bookmarkEnd w:id="76"/>
      <w:r/>
      <w:r/>
    </w:p>
    <w:p>
      <w:pPr>
        <w:numPr>
          <w:ilvl w:val="1"/>
          <w:numId w:val="7"/>
        </w:numPr>
        <w:ind w:left="0" w:firstLine="480"/>
        <w:jc w:val="left"/>
        <w:keepLines w:val="0"/>
        <w:keepNext w:val="0"/>
        <w:pageBreakBefore w:val="0"/>
        <w:spacing w:line="400" w:lineRule="exact"/>
        <w:widowControl w:val="off"/>
        <w:rPr>
          <w:rFonts w:hint="eastAsia" w:ascii="宋体" w:hAnsi="宋体" w:cs="宋体"/>
          <w:sz w:val="24"/>
        </w:rPr>
      </w:pPr>
      <w:r>
        <w:rPr>
          <w:rFonts w:hint="eastAsia" w:ascii="宋体" w:hAnsi="宋体" w:cs="宋体"/>
          <w:sz w:val="24"/>
        </w:rPr>
        <w:t xml:space="preserve">招标文件有以下部分组成：</w:t>
      </w:r>
      <w:r/>
    </w:p>
    <w:p>
      <w:pPr>
        <w:numPr>
          <w:ilvl w:val="0"/>
          <w:numId w:val="9"/>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投标邀请</w:t>
      </w:r>
      <w:r/>
    </w:p>
    <w:p>
      <w:pPr>
        <w:numPr>
          <w:ilvl w:val="0"/>
          <w:numId w:val="9"/>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投标人须知</w:t>
      </w:r>
      <w:r/>
    </w:p>
    <w:p>
      <w:pPr>
        <w:numPr>
          <w:ilvl w:val="0"/>
          <w:numId w:val="9"/>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合同条款及格式</w:t>
      </w:r>
      <w:r/>
    </w:p>
    <w:p>
      <w:pPr>
        <w:numPr>
          <w:ilvl w:val="0"/>
          <w:numId w:val="9"/>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项目需求</w:t>
      </w:r>
      <w:r/>
    </w:p>
    <w:p>
      <w:pPr>
        <w:numPr>
          <w:ilvl w:val="0"/>
          <w:numId w:val="9"/>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评标方法与评标标准</w:t>
      </w:r>
      <w:r/>
    </w:p>
    <w:p>
      <w:pPr>
        <w:numPr>
          <w:ilvl w:val="0"/>
          <w:numId w:val="9"/>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投标文件格式</w:t>
      </w:r>
      <w:r/>
    </w:p>
    <w:p>
      <w:pPr>
        <w:ind w:firstLine="480"/>
        <w:jc w:val="left"/>
        <w:keepLines w:val="0"/>
        <w:keepNext w:val="0"/>
        <w:pageBreakBefore w:val="0"/>
        <w:spacing w:line="400" w:lineRule="exact"/>
        <w:widowControl w:val="off"/>
        <w:rPr>
          <w:rFonts w:hint="eastAsia" w:ascii="宋体" w:hAnsi="宋体" w:cs="宋体"/>
          <w:sz w:val="24"/>
        </w:rPr>
      </w:pPr>
      <w:r>
        <w:rPr>
          <w:rFonts w:hint="eastAsia" w:ascii="宋体" w:hAnsi="宋体" w:cs="宋体"/>
          <w:sz w:val="24"/>
        </w:rPr>
        <w:t xml:space="preserve">请仔细检查招标文件是否齐全，如有缺漏请立即与</w:t>
      </w:r>
      <w:r>
        <w:rPr>
          <w:rFonts w:hint="eastAsia" w:ascii="宋体" w:hAnsi="宋体" w:cs="宋体"/>
          <w:sz w:val="24"/>
          <w:lang w:eastAsia="zh-CN"/>
        </w:rPr>
        <w:t xml:space="preserve">张家港保税区汇采招投标代理有限公司</w:t>
      </w:r>
      <w:r>
        <w:rPr>
          <w:rFonts w:hint="eastAsia" w:ascii="宋体" w:hAnsi="宋体" w:cs="宋体"/>
          <w:sz w:val="24"/>
        </w:rPr>
        <w:t xml:space="preserve">联系解决。</w:t>
      </w:r>
      <w:r/>
    </w:p>
    <w:p>
      <w:pPr>
        <w:numPr>
          <w:ilvl w:val="1"/>
          <w:numId w:val="7"/>
        </w:numPr>
        <w:ind w:left="0" w:firstLine="480"/>
        <w:jc w:val="left"/>
        <w:keepLines w:val="0"/>
        <w:keepNext w:val="0"/>
        <w:pageBreakBefore w:val="0"/>
        <w:spacing w:line="400" w:lineRule="exact"/>
        <w:widowControl w:val="off"/>
        <w:rPr>
          <w:rFonts w:hint="eastAsia" w:ascii="宋体" w:hAnsi="宋体" w:cs="宋体"/>
          <w:sz w:val="24"/>
        </w:rPr>
      </w:pPr>
      <w:r>
        <w:rPr>
          <w:rFonts w:hint="eastAsia" w:ascii="宋体" w:hAnsi="宋体" w:cs="宋体"/>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77" w:name="_Toc21877"/>
      <w:r>
        <w:rPr>
          <w:rFonts w:hint="eastAsia" w:ascii="宋体" w:hAnsi="宋体" w:eastAsia="宋体" w:cs="宋体"/>
          <w:b/>
          <w:bCs/>
          <w:sz w:val="24"/>
          <w:szCs w:val="24"/>
        </w:rPr>
        <w:t xml:space="preserve">招标文件的澄清</w:t>
      </w:r>
      <w:r>
        <w:rPr>
          <w:rFonts w:hint="eastAsia" w:ascii="宋体" w:hAnsi="宋体" w:eastAsia="宋体" w:cs="宋体"/>
          <w:b/>
          <w:bCs/>
          <w:sz w:val="24"/>
          <w:szCs w:val="24"/>
          <w:lang w:val="en-US" w:eastAsia="zh-CN"/>
        </w:rPr>
        <w:t xml:space="preserve">及</w:t>
      </w:r>
      <w:r>
        <w:rPr>
          <w:rFonts w:hint="eastAsia" w:ascii="宋体" w:hAnsi="宋体" w:eastAsia="宋体" w:cs="宋体"/>
          <w:b/>
          <w:bCs/>
          <w:sz w:val="24"/>
          <w:szCs w:val="24"/>
        </w:rPr>
        <w:t xml:space="preserve">修改</w:t>
      </w:r>
      <w:bookmarkEnd w:id="77"/>
      <w:r/>
      <w:r/>
    </w:p>
    <w:p>
      <w:pPr>
        <w:numPr>
          <w:ilvl w:val="1"/>
          <w:numId w:val="7"/>
        </w:numPr>
        <w:ind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在投标截止时间前。</w:t>
      </w:r>
      <w:r>
        <w:rPr>
          <w:rFonts w:hint="eastAsia" w:ascii="宋体" w:hAnsi="宋体" w:cs="宋体"/>
          <w:sz w:val="24"/>
          <w:szCs w:val="24"/>
          <w:lang w:eastAsia="zh-CN"/>
        </w:rPr>
        <w:t xml:space="preserve">张家港保税区汇采招投标代理有限公司</w:t>
      </w:r>
      <w:r>
        <w:rPr>
          <w:rFonts w:hint="eastAsia" w:ascii="宋体" w:hAnsi="宋体" w:eastAsia="宋体" w:cs="宋体"/>
          <w:sz w:val="24"/>
          <w:szCs w:val="24"/>
        </w:rPr>
        <w:t xml:space="preserve">可以对招标文件进行澄清或修改。</w:t>
      </w:r>
      <w:r/>
    </w:p>
    <w:p>
      <w:pPr>
        <w:numPr>
          <w:ilvl w:val="1"/>
          <w:numId w:val="7"/>
        </w:numPr>
        <w:ind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cs="宋体"/>
          <w:sz w:val="24"/>
          <w:szCs w:val="24"/>
          <w:lang w:eastAsia="zh-CN"/>
        </w:rPr>
        <w:t xml:space="preserve">张家港保税区汇采招投标代理有限公司</w:t>
      </w:r>
      <w:r>
        <w:rPr>
          <w:rFonts w:hint="eastAsia" w:ascii="宋体" w:hAnsi="宋体" w:eastAsia="宋体" w:cs="宋体"/>
          <w:sz w:val="24"/>
          <w:szCs w:val="24"/>
        </w:rPr>
        <w:t xml:space="preserve">有权按照法定的要求推迟投标截止日期和开标日期。</w:t>
      </w:r>
      <w:r/>
    </w:p>
    <w:p>
      <w:pPr>
        <w:numPr>
          <w:ilvl w:val="1"/>
          <w:numId w:val="7"/>
        </w:numPr>
        <w:ind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招标文件的实质性变动或修改将在政府采购公告媒体网通知，投标人可自行下载。补充文件将作为招标文件的组成部分，并对投标人具有约束力。</w:t>
      </w:r>
      <w:r/>
    </w:p>
    <w:p>
      <w:pPr>
        <w:numPr>
          <w:ilvl w:val="1"/>
          <w:numId w:val="6"/>
        </w:numPr>
        <w:ind w:left="0" w:firstLine="0"/>
        <w:jc w:val="left"/>
        <w:keepLines w:val="0"/>
        <w:keepNext w:val="0"/>
        <w:pageBreakBefore w:val="0"/>
        <w:spacing w:line="400" w:lineRule="exact"/>
        <w:widowControl w:val="off"/>
        <w:rPr>
          <w:rStyle w:val="1079"/>
          <w:rFonts w:hint="eastAsia" w:ascii="宋体" w:hAnsi="宋体" w:eastAsia="宋体" w:cs="宋体"/>
          <w:b/>
          <w:bCs w:val="0"/>
          <w:sz w:val="24"/>
          <w:szCs w:val="24"/>
        </w:rPr>
        <w:outlineLvl w:val="1"/>
      </w:pPr>
      <w:r/>
      <w:bookmarkStart w:id="78" w:name="_Toc35244870"/>
      <w:r/>
      <w:bookmarkStart w:id="79" w:name="_Toc54119648"/>
      <w:r/>
      <w:bookmarkStart w:id="80" w:name="_Toc256000004"/>
      <w:r/>
      <w:bookmarkStart w:id="81" w:name="_Toc21471"/>
      <w:r/>
      <w:bookmarkStart w:id="82" w:name="_Toc9095"/>
      <w:r/>
      <w:bookmarkStart w:id="83" w:name="_Toc20600"/>
      <w:r>
        <w:rPr>
          <w:rStyle w:val="1079"/>
          <w:rFonts w:hint="eastAsia" w:ascii="宋体" w:hAnsi="宋体" w:eastAsia="宋体" w:cs="宋体"/>
          <w:b/>
          <w:bCs w:val="0"/>
          <w:sz w:val="24"/>
          <w:szCs w:val="24"/>
        </w:rPr>
        <w:t xml:space="preserve">投标文件的编制</w:t>
      </w:r>
      <w:bookmarkEnd w:id="78"/>
      <w:r/>
      <w:bookmarkEnd w:id="79"/>
      <w:r/>
      <w:bookmarkEnd w:id="80"/>
      <w:r/>
      <w:bookmarkEnd w:id="81"/>
      <w:r/>
      <w:bookmarkEnd w:id="82"/>
      <w:r/>
      <w:bookmarkEnd w:id="83"/>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84" w:name="_Toc4429"/>
      <w:r>
        <w:rPr>
          <w:rFonts w:hint="eastAsia" w:ascii="宋体" w:hAnsi="宋体" w:cs="宋体"/>
          <w:b/>
          <w:bCs/>
          <w:sz w:val="24"/>
        </w:rPr>
        <w:t xml:space="preserve">投标文件的语言及度量衡单位</w:t>
      </w:r>
      <w:bookmarkEnd w:id="84"/>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投标人提交的投标文件以及投标人与</w:t>
      </w:r>
      <w:r>
        <w:rPr>
          <w:rFonts w:hint="eastAsia" w:ascii="宋体" w:hAnsi="宋体" w:cs="宋体"/>
          <w:sz w:val="24"/>
          <w:lang w:eastAsia="zh-CN"/>
        </w:rPr>
        <w:t xml:space="preserve">张家港保税区汇采招投标代理有限公司</w:t>
      </w:r>
      <w:r>
        <w:rPr>
          <w:rFonts w:hint="eastAsia" w:ascii="宋体" w:hAnsi="宋体" w:eastAsia="宋体" w:cs="宋体"/>
          <w:sz w:val="24"/>
        </w:rPr>
        <w:t xml:space="preserve">就有关投标的所有来往通知、函件和文件均应使用简体中文。</w:t>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除技术性能另有规定外，投标文件所使用的度量衡单位，均须采用国家法定计量单位。</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85" w:name="_Toc28334"/>
      <w:r>
        <w:rPr>
          <w:rFonts w:hint="eastAsia" w:ascii="宋体" w:hAnsi="宋体" w:eastAsia="宋体" w:cs="宋体"/>
          <w:b/>
          <w:bCs/>
          <w:sz w:val="24"/>
          <w:szCs w:val="24"/>
        </w:rPr>
        <w:t xml:space="preserve">投标文件构成</w:t>
      </w:r>
      <w:bookmarkEnd w:id="85"/>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color w:val="auto"/>
          <w:sz w:val="24"/>
          <w:szCs w:val="24"/>
          <w:highlight w:val="none"/>
        </w:rPr>
        <w:t xml:space="preserve">投标人编写的投标文件应包括投标函、开标一览表、资格证明文件、技术人员介绍、第四章项目需求中实质性要求响应对照表、技术及服务方案、投标人情况介绍等部分</w:t>
      </w:r>
      <w:r>
        <w:rPr>
          <w:rFonts w:hint="eastAsia" w:ascii="宋体" w:hAnsi="宋体" w:eastAsia="宋体" w:cs="宋体"/>
          <w:sz w:val="24"/>
        </w:rPr>
        <w:t xml:space="preserve">。</w:t>
      </w:r>
      <w:r/>
    </w:p>
    <w:p>
      <w:pPr>
        <w:numPr>
          <w:ilvl w:val="1"/>
          <w:numId w:val="7"/>
        </w:numPr>
        <w:ind w:left="0" w:firstLine="480"/>
        <w:jc w:val="left"/>
        <w:keepLines w:val="0"/>
        <w:keepNext w:val="0"/>
        <w:pageBreakBefore w:val="0"/>
        <w:spacing w:line="400" w:lineRule="exact"/>
        <w:widowControl w:val="off"/>
        <w:rPr>
          <w:rFonts w:hint="eastAsia" w:ascii="宋体" w:hAnsi="宋体" w:cs="宋体"/>
          <w:sz w:val="24"/>
        </w:rPr>
      </w:pPr>
      <w:r>
        <w:rPr>
          <w:rFonts w:hint="eastAsia" w:ascii="宋体" w:hAnsi="宋体" w:eastAsia="宋体" w:cs="宋体"/>
          <w:color w:val="auto"/>
          <w:sz w:val="24"/>
          <w:szCs w:val="24"/>
          <w:highlight w:val="none"/>
        </w:rPr>
        <w:t xml:space="preserve">特别提醒：投标人必须在投标文件接收截止时间之前在系统中提交所有与开评标相关的资料。开评标现场不接收任何资料</w:t>
      </w:r>
      <w:r>
        <w:rPr>
          <w:rFonts w:hint="eastAsia" w:ascii="宋体" w:hAnsi="宋体" w:eastAsia="宋体" w:cs="宋体"/>
          <w:sz w:val="24"/>
        </w:rPr>
        <w:t xml:space="preserve">。</w:t>
      </w:r>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highlight w:val="none"/>
        </w:rPr>
        <w:outlineLvl w:val="2"/>
      </w:pPr>
      <w:r/>
      <w:bookmarkStart w:id="86" w:name="_Toc5753"/>
      <w:r>
        <w:rPr>
          <w:rFonts w:hint="eastAsia" w:ascii="宋体" w:hAnsi="宋体" w:cs="宋体"/>
          <w:b/>
          <w:bCs/>
          <w:sz w:val="24"/>
          <w:highlight w:val="none"/>
        </w:rPr>
        <w:t xml:space="preserve">投标函和开标一览表</w:t>
      </w:r>
      <w:bookmarkEnd w:id="86"/>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投标人应按照招标文件中提供的格式完整、正确填写投标函、开标一览表。</w:t>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bCs/>
          <w:color w:val="auto"/>
          <w:sz w:val="24"/>
          <w:szCs w:val="24"/>
          <w:highlight w:val="none"/>
        </w:rPr>
        <w:t xml:space="preserve">开标一览表中的价格应与投标文件中投标配置与分项报价表（或经费测算表）中的价格一致，若出现价格不一致的情况，评标时一律按开标一览表中价格为准</w:t>
      </w:r>
      <w:r>
        <w:rPr>
          <w:rFonts w:hint="eastAsia" w:ascii="宋体" w:hAnsi="宋体" w:eastAsia="宋体" w:cs="宋体"/>
          <w:sz w:val="24"/>
          <w:lang w:val="en-US" w:eastAsia="zh-CN"/>
        </w:rPr>
        <w:t xml:space="preserve">。</w:t>
      </w:r>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87" w:name="_Toc7298"/>
      <w:r>
        <w:rPr>
          <w:rFonts w:hint="eastAsia" w:ascii="宋体" w:hAnsi="宋体" w:cs="宋体"/>
          <w:b/>
          <w:bCs/>
          <w:sz w:val="24"/>
        </w:rPr>
        <w:t xml:space="preserve">投标人资格证明文件</w:t>
      </w:r>
      <w:bookmarkEnd w:id="87"/>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投标人应按招标文件的要求提交资格证明文件。</w:t>
      </w:r>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highlight w:val="none"/>
        </w:rPr>
        <w:outlineLvl w:val="2"/>
      </w:pPr>
      <w:r/>
      <w:bookmarkStart w:id="88" w:name="_Toc6816"/>
      <w:r>
        <w:rPr>
          <w:rFonts w:hint="eastAsia" w:ascii="宋体" w:hAnsi="宋体" w:cs="宋体"/>
          <w:b/>
          <w:bCs/>
          <w:sz w:val="24"/>
          <w:highlight w:val="none"/>
        </w:rPr>
        <w:t xml:space="preserve">投标配置与分项报价</w:t>
      </w:r>
      <w:bookmarkStart w:id="89" w:name="_Hlt26670373"/>
      <w:r/>
      <w:bookmarkEnd w:id="89"/>
      <w:r>
        <w:rPr>
          <w:rFonts w:hint="eastAsia" w:ascii="宋体" w:hAnsi="宋体" w:eastAsia="宋体" w:cs="宋体"/>
          <w:b/>
          <w:bCs/>
          <w:sz w:val="24"/>
          <w:highlight w:val="none"/>
        </w:rPr>
        <w:t xml:space="preserve">表或经费测算</w:t>
      </w:r>
      <w:r>
        <w:rPr>
          <w:rFonts w:hint="eastAsia" w:ascii="宋体" w:hAnsi="宋体" w:eastAsia="宋体" w:cs="宋体"/>
          <w:b/>
          <w:bCs/>
          <w:sz w:val="24"/>
          <w:highlight w:val="none"/>
          <w:lang w:val="en-US" w:eastAsia="zh-CN"/>
        </w:rPr>
        <w:t xml:space="preserve">明细</w:t>
      </w:r>
      <w:r>
        <w:rPr>
          <w:rFonts w:hint="eastAsia" w:ascii="宋体" w:hAnsi="宋体" w:eastAsia="宋体" w:cs="宋体"/>
          <w:b/>
          <w:bCs/>
          <w:sz w:val="24"/>
          <w:highlight w:val="none"/>
        </w:rPr>
        <w:t xml:space="preserve">表</w:t>
      </w:r>
      <w:bookmarkEnd w:id="88"/>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投标人应按照招标文件规定格式填报。每项货物和服务等只允许有一个报价。</w:t>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标的物</w:t>
      </w:r>
      <w:r/>
    </w:p>
    <w:p>
      <w:pPr>
        <w:numPr>
          <w:ilvl w:val="2"/>
          <w:numId w:val="7"/>
        </w:numPr>
        <w:ind w:left="0" w:firstLine="72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采购人需求的相关服务等。</w:t>
      </w:r>
      <w:r/>
    </w:p>
    <w:p>
      <w:pPr>
        <w:numPr>
          <w:ilvl w:val="2"/>
          <w:numId w:val="7"/>
        </w:numPr>
        <w:ind w:left="0" w:firstLine="720"/>
        <w:jc w:val="left"/>
        <w:keepLines w:val="0"/>
        <w:keepNext w:val="0"/>
        <w:pageBreakBefore w:val="0"/>
        <w:spacing w:line="400" w:lineRule="exact"/>
        <w:widowControl w:val="off"/>
        <w:rPr>
          <w:rFonts w:hint="eastAsia" w:ascii="宋体" w:hAnsi="宋体" w:cs="宋体"/>
          <w:sz w:val="24"/>
        </w:rPr>
      </w:pPr>
      <w:r>
        <w:rPr>
          <w:rFonts w:hint="eastAsia" w:ascii="宋体" w:hAnsi="宋体" w:cs="宋体"/>
          <w:bCs/>
          <w:sz w:val="24"/>
        </w:rPr>
        <w:t xml:space="preserve">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numPr>
          <w:ilvl w:val="1"/>
          <w:numId w:val="7"/>
        </w:numPr>
        <w:ind w:left="0" w:firstLine="480"/>
        <w:jc w:val="left"/>
        <w:keepLines w:val="0"/>
        <w:keepNext w:val="0"/>
        <w:pageBreakBefore w:val="0"/>
        <w:spacing w:line="400" w:lineRule="exact"/>
        <w:widowControl w:val="off"/>
        <w:rPr>
          <w:rFonts w:hint="eastAsia" w:ascii="宋体" w:hAnsi="宋体" w:cs="宋体"/>
          <w:bCs/>
          <w:sz w:val="24"/>
        </w:rPr>
      </w:pPr>
      <w:r>
        <w:rPr>
          <w:rFonts w:hint="eastAsia" w:ascii="宋体" w:hAnsi="宋体" w:eastAsia="宋体" w:cs="宋体"/>
          <w:sz w:val="24"/>
          <w:lang w:val="en-US" w:eastAsia="zh-CN"/>
        </w:rPr>
        <w:t xml:space="preserve">投标货币：</w:t>
      </w:r>
      <w:r>
        <w:rPr>
          <w:rFonts w:hint="eastAsia" w:ascii="宋体" w:hAnsi="宋体" w:cs="宋体"/>
          <w:sz w:val="24"/>
        </w:rPr>
        <w:t xml:space="preserve">投标文件中的货物单价和总价无特殊规定的采用人民币报价，以元为</w:t>
      </w:r>
      <w:r>
        <w:rPr>
          <w:rFonts w:hint="eastAsia" w:ascii="宋体" w:hAnsi="宋体" w:cs="宋体"/>
          <w:bCs/>
          <w:sz w:val="24"/>
        </w:rPr>
        <w:t xml:space="preserve">单位标注。招标文件中另有规定的按规定执行。</w:t>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highlight w:val="none"/>
          <w:lang w:val="en-US" w:eastAsia="zh-CN"/>
        </w:rPr>
      </w:pPr>
      <w:r>
        <w:rPr>
          <w:rStyle w:val="1125"/>
          <w:rFonts w:hint="eastAsia" w:ascii="宋体" w:hAnsi="宋体" w:eastAsia="宋体" w:cs="宋体"/>
          <w:b w:val="0"/>
          <w:color w:val="auto"/>
          <w:spacing w:val="7"/>
          <w:sz w:val="24"/>
          <w:szCs w:val="24"/>
          <w:highlight w:val="none"/>
        </w:rPr>
        <w:t xml:space="preserve">项目总价应包括但不限于人员费用（工资、福利、培训、社会保险等）、服务所用设备工具购置及维修费用、服务所用材料消耗费用、管理费用、利润、税金、政策性文件规定及合同包含的所有风险、责任等各项应有费用</w:t>
      </w:r>
      <w:r>
        <w:rPr>
          <w:rStyle w:val="1125"/>
          <w:rFonts w:hint="eastAsia" w:ascii="宋体" w:hAnsi="宋体" w:eastAsia="宋体" w:cs="宋体"/>
          <w:b w:val="0"/>
          <w:color w:val="auto"/>
          <w:spacing w:val="7"/>
          <w:sz w:val="24"/>
          <w:szCs w:val="24"/>
          <w:highlight w:val="none"/>
          <w:lang w:eastAsia="zh-CN"/>
        </w:rPr>
        <w:t xml:space="preserve">。</w:t>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bookmarkStart w:id="90" w:name="_Hlt26670403"/>
      <w:r/>
      <w:bookmarkEnd w:id="90"/>
      <w:r/>
      <w:bookmarkStart w:id="91" w:name="_Hlt26668983"/>
      <w:r/>
      <w:bookmarkEnd w:id="91"/>
      <w:r/>
      <w:bookmarkStart w:id="92" w:name="_Hlt26670425"/>
      <w:r/>
      <w:bookmarkEnd w:id="92"/>
      <w:r/>
      <w:bookmarkStart w:id="93" w:name="_Hlt26954844"/>
      <w:r/>
      <w:bookmarkEnd w:id="93"/>
      <w:r/>
      <w:bookmarkStart w:id="94" w:name="_Hlt26954842"/>
      <w:r/>
      <w:bookmarkEnd w:id="94"/>
      <w:r>
        <w:rPr>
          <w:rFonts w:hint="eastAsia" w:ascii="宋体" w:hAnsi="宋体" w:eastAsia="宋体" w:cs="宋体"/>
          <w:bCs/>
          <w:color w:val="auto"/>
          <w:sz w:val="24"/>
          <w:szCs w:val="24"/>
          <w:highlight w:val="none"/>
        </w:rPr>
        <w:t xml:space="preserve">本报价必须充分考虑所有可能影响到报价的价格因素，一旦投标结束最终成交，如发生漏、缺、少项，都将被认为是中标人的报价让利行为</w:t>
      </w:r>
      <w:r>
        <w:rPr>
          <w:rFonts w:hint="eastAsia" w:ascii="宋体" w:hAnsi="宋体" w:eastAsia="宋体" w:cs="宋体"/>
          <w:sz w:val="24"/>
          <w:lang w:val="en-US" w:eastAsia="zh-CN"/>
        </w:rPr>
        <w:t xml:space="preserve">。</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highlight w:val="none"/>
        </w:rPr>
        <w:outlineLvl w:val="2"/>
      </w:pPr>
      <w:r/>
      <w:bookmarkStart w:id="95" w:name="_Toc5702"/>
      <w:r>
        <w:rPr>
          <w:rFonts w:hint="eastAsia" w:ascii="宋体" w:hAnsi="宋体" w:eastAsia="宋体" w:cs="宋体"/>
          <w:b/>
          <w:bCs/>
          <w:sz w:val="24"/>
          <w:highlight w:val="none"/>
        </w:rPr>
        <w:t xml:space="preserve">技术参数响应及偏离表、商务条款响应及偏离表</w:t>
      </w:r>
      <w:bookmarkEnd w:id="95"/>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bCs/>
          <w:sz w:val="24"/>
          <w:szCs w:val="24"/>
          <w:highlight w:val="none"/>
          <w:lang w:val="zh-CN" w:eastAsia="zh-CN" w:bidi="ar-SA"/>
        </w:rPr>
      </w:pPr>
      <w:r>
        <w:rPr>
          <w:rFonts w:hint="eastAsia" w:ascii="宋体" w:hAnsi="宋体" w:eastAsia="宋体" w:cs="宋体"/>
          <w:bCs/>
          <w:sz w:val="24"/>
          <w:szCs w:val="24"/>
          <w:highlight w:val="none"/>
          <w:lang w:val="zh-CN" w:eastAsia="zh-CN" w:bidi="ar-SA"/>
        </w:rPr>
        <w:t xml:space="preserve">根据自己对需求的理解撰写需求分析和服务方案。</w:t>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bCs/>
          <w:sz w:val="24"/>
          <w:szCs w:val="24"/>
          <w:highlight w:val="none"/>
          <w:lang w:val="zh-CN" w:eastAsia="zh-CN" w:bidi="ar-SA"/>
        </w:rPr>
      </w:pPr>
      <w:r>
        <w:rPr>
          <w:rFonts w:hint="eastAsia" w:ascii="宋体" w:hAnsi="宋体" w:eastAsia="宋体" w:cs="宋体"/>
          <w:bCs/>
          <w:sz w:val="24"/>
          <w:szCs w:val="24"/>
          <w:highlight w:val="none"/>
          <w:lang w:val="zh-CN" w:eastAsia="zh-CN" w:bidi="ar-SA"/>
        </w:rPr>
        <w:t xml:space="preserve">根据自己对项目需求的分析，提出人员配备方案，并详细介绍拟参加本项目服务的人员的资历和持有相关证书情况，特别要详细介绍该项目负责人的学历、资质和所从事过类似案例管理情况。</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highlight w:val="none"/>
          <w:lang w:val="zh-CN" w:eastAsia="zh-CN"/>
        </w:rPr>
        <w:outlineLvl w:val="2"/>
      </w:pPr>
      <w:r/>
      <w:bookmarkStart w:id="96" w:name="_Toc18124"/>
      <w:r>
        <w:rPr>
          <w:rFonts w:hint="eastAsia" w:ascii="宋体" w:hAnsi="宋体" w:eastAsia="宋体" w:cs="宋体"/>
          <w:b/>
          <w:bCs/>
          <w:sz w:val="24"/>
          <w:highlight w:val="none"/>
        </w:rPr>
        <w:t xml:space="preserve">投标人情况介绍</w:t>
      </w:r>
      <w:bookmarkEnd w:id="96"/>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bCs/>
          <w:sz w:val="24"/>
          <w:szCs w:val="24"/>
          <w:highlight w:val="none"/>
          <w:lang w:val="zh-CN" w:eastAsia="zh-CN" w:bidi="ar-SA"/>
        </w:rPr>
      </w:pPr>
      <w:r>
        <w:rPr>
          <w:rFonts w:hint="eastAsia" w:ascii="宋体" w:hAnsi="宋体" w:eastAsia="宋体" w:cs="宋体"/>
          <w:bCs/>
          <w:sz w:val="24"/>
          <w:szCs w:val="24"/>
          <w:highlight w:val="none"/>
          <w:lang w:val="zh-CN" w:eastAsia="zh-CN" w:bidi="ar-SA"/>
        </w:rPr>
        <w:t xml:space="preserve">投标人的总体情况应在电子投标文件中作出说明。</w:t>
      </w:r>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highlight w:val="none"/>
        </w:rPr>
        <w:outlineLvl w:val="2"/>
      </w:pPr>
      <w:r/>
      <w:bookmarkStart w:id="97" w:name="_Toc27190"/>
      <w:r>
        <w:rPr>
          <w:rFonts w:hint="eastAsia" w:ascii="宋体" w:hAnsi="宋体" w:cs="宋体"/>
          <w:b/>
          <w:bCs/>
          <w:sz w:val="24"/>
          <w:highlight w:val="none"/>
        </w:rPr>
        <w:t xml:space="preserve">投标保证金</w:t>
      </w:r>
      <w:bookmarkEnd w:id="97"/>
      <w:r/>
      <w:r/>
    </w:p>
    <w:p>
      <w:pPr>
        <w:numPr>
          <w:ilvl w:val="1"/>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cs="宋体"/>
          <w:spacing w:val="7"/>
          <w:sz w:val="24"/>
          <w:szCs w:val="24"/>
          <w:highlight w:val="none"/>
          <w:lang w:val="en-US" w:eastAsia="zh-CN" w:bidi="ar-SA"/>
        </w:rPr>
        <w:t xml:space="preserve">本次招标不收取投标保证金。</w:t>
      </w:r>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98" w:name="_Toc19819"/>
      <w:r>
        <w:rPr>
          <w:rFonts w:hint="eastAsia" w:ascii="宋体" w:hAnsi="宋体" w:cs="宋体"/>
          <w:b/>
          <w:bCs/>
          <w:sz w:val="24"/>
        </w:rPr>
        <w:t xml:space="preserve">投标有效期</w:t>
      </w:r>
      <w:bookmarkEnd w:id="98"/>
      <w:r/>
      <w:r/>
    </w:p>
    <w:p>
      <w:pPr>
        <w:numPr>
          <w:ilvl w:val="1"/>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投标有效期为</w:t>
      </w:r>
      <w:r>
        <w:rPr>
          <w:rFonts w:hint="eastAsia" w:ascii="宋体" w:hAnsi="宋体" w:cs="宋体"/>
          <w:spacing w:val="7"/>
          <w:sz w:val="24"/>
          <w:szCs w:val="24"/>
          <w:highlight w:val="none"/>
          <w:lang w:val="en-US" w:eastAsia="zh-CN" w:bidi="ar-SA"/>
        </w:rPr>
        <w:t xml:space="preserve">张家港保税区汇采招投标代理有限公司</w:t>
      </w:r>
      <w:r>
        <w:rPr>
          <w:rFonts w:hint="eastAsia" w:ascii="宋体" w:hAnsi="宋体" w:eastAsia="宋体" w:cs="宋体"/>
          <w:spacing w:val="7"/>
          <w:sz w:val="24"/>
          <w:szCs w:val="24"/>
          <w:highlight w:val="none"/>
          <w:lang w:val="en-US" w:eastAsia="zh-CN" w:bidi="ar-SA"/>
        </w:rPr>
        <w:t xml:space="preserve">规定的开标之日后九十（90）天。投标有效期比规定短的将被视为非响应性投标而予以拒绝。</w:t>
      </w:r>
      <w:r/>
    </w:p>
    <w:p>
      <w:pPr>
        <w:numPr>
          <w:ilvl w:val="1"/>
          <w:numId w:val="7"/>
        </w:numPr>
        <w:ind w:left="0" w:firstLine="508"/>
        <w:jc w:val="left"/>
        <w:keepLines w:val="0"/>
        <w:keepNext w:val="0"/>
        <w:pageBreakBefore w:val="0"/>
        <w:spacing w:line="400" w:lineRule="exact"/>
        <w:widowControl w:val="off"/>
        <w:rPr>
          <w:rFonts w:hint="eastAsia" w:ascii="宋体" w:hAnsi="宋体" w:cs="宋体"/>
          <w:bCs/>
          <w:sz w:val="24"/>
        </w:rPr>
      </w:pPr>
      <w:r>
        <w:rPr>
          <w:rFonts w:hint="eastAsia" w:ascii="宋体" w:hAnsi="宋体" w:eastAsia="宋体" w:cs="宋体"/>
          <w:spacing w:val="7"/>
          <w:sz w:val="24"/>
          <w:szCs w:val="24"/>
          <w:highlight w:val="none"/>
          <w:lang w:val="en-US" w:eastAsia="zh-CN" w:bidi="ar-SA"/>
        </w:rPr>
        <w:t xml:space="preserve">在特殊情况下，</w:t>
      </w:r>
      <w:r>
        <w:rPr>
          <w:rFonts w:hint="eastAsia" w:ascii="宋体" w:hAnsi="宋体" w:cs="宋体"/>
          <w:spacing w:val="7"/>
          <w:sz w:val="24"/>
          <w:szCs w:val="24"/>
          <w:highlight w:val="none"/>
          <w:lang w:val="en-US" w:eastAsia="zh-CN" w:bidi="ar-SA"/>
        </w:rPr>
        <w:t xml:space="preserve">张家港保税区汇采招投标代理有限公司</w:t>
      </w:r>
      <w:r>
        <w:rPr>
          <w:rFonts w:hint="eastAsia" w:ascii="宋体" w:hAnsi="宋体" w:eastAsia="宋体" w:cs="宋体"/>
          <w:spacing w:val="7"/>
          <w:sz w:val="24"/>
          <w:szCs w:val="24"/>
          <w:highlight w:val="none"/>
          <w:lang w:val="en-US" w:eastAsia="zh-CN" w:bidi="ar-SA"/>
        </w:rPr>
        <w:t xml:space="preserve">于原投标有效期满之前，可向投标人提出延长投标有效期的要求。这种要求与答复均应采用书面形式。投标人可以拒绝张家港保税区汇采招投标代理有限公司的这一要求而放弃投标。同意延长投标有效期的投标人既不能要求也不允许修改其投标文件。</w:t>
      </w:r>
      <w:r/>
    </w:p>
    <w:p>
      <w:pPr>
        <w:numPr>
          <w:ilvl w:val="0"/>
          <w:numId w:val="7"/>
        </w:numPr>
        <w:ind w:left="0" w:firstLine="255"/>
        <w:jc w:val="left"/>
        <w:keepLines w:val="0"/>
        <w:keepNext w:val="0"/>
        <w:pageBreakBefore w:val="0"/>
        <w:spacing w:line="400" w:lineRule="exact"/>
        <w:widowControl w:val="off"/>
        <w:rPr>
          <w:rFonts w:hint="eastAsia" w:ascii="宋体" w:hAnsi="宋体" w:eastAsia="宋体" w:cs="宋体"/>
          <w:b/>
          <w:bCs/>
          <w:spacing w:val="7"/>
          <w:sz w:val="24"/>
          <w:szCs w:val="32"/>
          <w:highlight w:val="none"/>
        </w:rPr>
        <w:outlineLvl w:val="2"/>
      </w:pPr>
      <w:r/>
      <w:bookmarkStart w:id="99" w:name="_Toc16988"/>
      <w:r>
        <w:rPr>
          <w:rFonts w:hint="eastAsia" w:ascii="宋体" w:hAnsi="宋体" w:eastAsia="宋体" w:cs="宋体"/>
          <w:b/>
          <w:bCs/>
          <w:spacing w:val="7"/>
          <w:sz w:val="24"/>
          <w:szCs w:val="32"/>
          <w:highlight w:val="none"/>
        </w:rPr>
        <w:t xml:space="preserve">投标文件签署</w:t>
      </w:r>
      <w:bookmarkEnd w:id="99"/>
      <w:r/>
      <w:r/>
    </w:p>
    <w:p>
      <w:pPr>
        <w:numPr>
          <w:ilvl w:val="1"/>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本招标文件所表述（指定）的公章是指法定名称章，不包括合同专用章、业务专用章等印章。</w:t>
      </w:r>
      <w:r/>
    </w:p>
    <w:p>
      <w:pPr>
        <w:numPr>
          <w:ilvl w:val="1"/>
          <w:numId w:val="6"/>
        </w:numPr>
        <w:ind w:left="0" w:firstLine="0"/>
        <w:jc w:val="left"/>
        <w:keepLines w:val="0"/>
        <w:keepNext w:val="0"/>
        <w:pageBreakBefore w:val="0"/>
        <w:spacing w:line="400" w:lineRule="exact"/>
        <w:widowControl w:val="off"/>
        <w:rPr>
          <w:rStyle w:val="1079"/>
          <w:rFonts w:hint="eastAsia" w:ascii="宋体" w:hAnsi="宋体" w:eastAsia="宋体" w:cs="宋体"/>
          <w:b/>
          <w:bCs w:val="0"/>
          <w:sz w:val="24"/>
          <w:szCs w:val="24"/>
        </w:rPr>
        <w:outlineLvl w:val="1"/>
      </w:pPr>
      <w:r/>
      <w:bookmarkStart w:id="100" w:name="_Toc256000005"/>
      <w:r/>
      <w:bookmarkStart w:id="101" w:name="_Toc54119649"/>
      <w:r/>
      <w:bookmarkStart w:id="102" w:name="_Toc8407"/>
      <w:r/>
      <w:bookmarkStart w:id="103" w:name="_Toc13063"/>
      <w:r/>
      <w:bookmarkStart w:id="104" w:name="_Toc9093"/>
      <w:r>
        <w:rPr>
          <w:rStyle w:val="1079"/>
          <w:rFonts w:hint="eastAsia" w:ascii="宋体" w:hAnsi="宋体" w:cs="宋体"/>
          <w:b/>
          <w:bCs w:val="0"/>
          <w:sz w:val="24"/>
          <w:szCs w:val="24"/>
        </w:rPr>
        <w:t xml:space="preserve">投标文件的</w:t>
      </w:r>
      <w:bookmarkEnd w:id="100"/>
      <w:r/>
      <w:bookmarkEnd w:id="101"/>
      <w:r>
        <w:rPr>
          <w:rStyle w:val="1079"/>
          <w:rFonts w:hint="eastAsia" w:ascii="宋体" w:hAnsi="宋体" w:cs="宋体"/>
          <w:b/>
          <w:bCs w:val="0"/>
          <w:sz w:val="24"/>
          <w:szCs w:val="24"/>
        </w:rPr>
        <w:t xml:space="preserve">制作、上传、</w:t>
      </w:r>
      <w:r>
        <w:rPr>
          <w:rStyle w:val="1079"/>
          <w:rFonts w:hint="eastAsia" w:ascii="宋体" w:hAnsi="宋体" w:cs="宋体"/>
          <w:b/>
          <w:bCs w:val="0"/>
          <w:sz w:val="24"/>
          <w:szCs w:val="24"/>
          <w:lang w:val="en-US" w:eastAsia="zh-CN"/>
        </w:rPr>
        <w:t xml:space="preserve">提</w:t>
      </w:r>
      <w:r>
        <w:rPr>
          <w:rStyle w:val="1079"/>
          <w:rFonts w:hint="eastAsia" w:ascii="宋体" w:hAnsi="宋体" w:cs="宋体"/>
          <w:b/>
          <w:bCs w:val="0"/>
          <w:sz w:val="24"/>
          <w:szCs w:val="24"/>
        </w:rPr>
        <w:t xml:space="preserve">交</w:t>
      </w:r>
      <w:bookmarkEnd w:id="102"/>
      <w:r/>
      <w:bookmarkEnd w:id="103"/>
      <w:r/>
      <w:bookmarkEnd w:id="104"/>
      <w:r/>
      <w:r/>
    </w:p>
    <w:p>
      <w:pPr>
        <w:numPr>
          <w:ilvl w:val="0"/>
          <w:numId w:val="7"/>
        </w:numPr>
        <w:ind w:left="0" w:firstLine="255"/>
        <w:jc w:val="left"/>
        <w:keepLines w:val="0"/>
        <w:keepNext w:val="0"/>
        <w:pageBreakBefore w:val="0"/>
        <w:spacing w:line="400" w:lineRule="exact"/>
        <w:widowControl w:val="off"/>
        <w:rPr>
          <w:rFonts w:hint="eastAsia" w:ascii="宋体" w:hAnsi="宋体" w:eastAsia="宋体" w:cs="宋体"/>
          <w:b/>
          <w:bCs/>
          <w:spacing w:val="7"/>
          <w:sz w:val="24"/>
          <w:szCs w:val="32"/>
        </w:rPr>
        <w:outlineLvl w:val="2"/>
      </w:pPr>
      <w:r/>
      <w:bookmarkStart w:id="105" w:name="_Toc12544"/>
      <w:r>
        <w:rPr>
          <w:rFonts w:hint="eastAsia" w:ascii="宋体" w:hAnsi="宋体" w:eastAsia="宋体" w:cs="宋体"/>
          <w:b/>
          <w:bCs/>
          <w:spacing w:val="7"/>
          <w:sz w:val="24"/>
          <w:szCs w:val="32"/>
        </w:rPr>
        <w:t xml:space="preserve">投标文件的</w:t>
      </w:r>
      <w:r>
        <w:rPr>
          <w:rFonts w:hint="eastAsia" w:ascii="宋体" w:hAnsi="宋体" w:eastAsia="宋体" w:cs="宋体"/>
          <w:b/>
          <w:bCs/>
          <w:spacing w:val="7"/>
          <w:sz w:val="24"/>
          <w:szCs w:val="32"/>
          <w:lang w:val="en-US" w:eastAsia="zh-CN"/>
        </w:rPr>
        <w:t xml:space="preserve">制作</w:t>
      </w:r>
      <w:bookmarkEnd w:id="105"/>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color w:val="000000"/>
          <w:spacing w:val="7"/>
          <w:sz w:val="24"/>
          <w:szCs w:val="24"/>
        </w:rPr>
        <w:t xml:space="preserve">电子投标文件的递交</w:t>
      </w:r>
      <w:r/>
    </w:p>
    <w:p>
      <w:pPr>
        <w:numPr>
          <w:ilvl w:val="0"/>
          <w:numId w:val="0"/>
        </w:numPr>
        <w:ind w:left="8" w:firstLine="497"/>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投标人应当按照《苏采云系统供应商操作手册》规定，在投标截止时间前制作并上传电子投标文件。</w:t>
      </w:r>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106" w:name="_Toc6388850"/>
      <w:r/>
      <w:bookmarkStart w:id="107" w:name="_Toc6389298"/>
      <w:r/>
      <w:bookmarkStart w:id="108" w:name="_Toc19418"/>
      <w:r>
        <w:rPr>
          <w:rFonts w:hint="eastAsia" w:ascii="宋体" w:hAnsi="宋体" w:cs="宋体"/>
          <w:b/>
          <w:bCs/>
          <w:sz w:val="24"/>
        </w:rPr>
        <w:t xml:space="preserve">投标截止日期</w:t>
      </w:r>
      <w:bookmarkEnd w:id="106"/>
      <w:r/>
      <w:bookmarkEnd w:id="107"/>
      <w:r/>
      <w:bookmarkEnd w:id="108"/>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bookmarkStart w:id="109" w:name="_Toc6389299"/>
      <w:r/>
      <w:bookmarkStart w:id="110" w:name="_Toc6388851"/>
      <w:r>
        <w:rPr>
          <w:rFonts w:hint="eastAsia" w:ascii="宋体" w:hAnsi="宋体" w:eastAsia="宋体" w:cs="宋体"/>
          <w:spacing w:val="7"/>
          <w:sz w:val="24"/>
          <w:szCs w:val="24"/>
          <w:highlight w:val="none"/>
          <w:lang w:val="en-US" w:eastAsia="zh-CN" w:bidi="ar-SA"/>
        </w:rPr>
        <w:t xml:space="preserve">投标人上传电子投标文件的时间不得迟于招标公告中规定的投标截止时间。</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Style w:val="1125"/>
          <w:rFonts w:hint="eastAsia" w:ascii="宋体" w:hAnsi="宋体" w:eastAsia="宋体" w:cs="宋体"/>
          <w:b w:val="0"/>
          <w:color w:val="auto"/>
          <w:spacing w:val="7"/>
          <w:sz w:val="24"/>
          <w:szCs w:val="24"/>
          <w:highlight w:val="none"/>
        </w:rPr>
        <w:t xml:space="preserve">投标人应充分考虑到网络环境、网络带宽等风险因素，如因投标人自身原因造成的电子投标文件上传不成功由投标人自行承担全部责任</w:t>
      </w:r>
      <w:r>
        <w:rPr>
          <w:rFonts w:hint="eastAsia" w:ascii="宋体" w:hAnsi="宋体" w:eastAsia="宋体" w:cs="宋体"/>
          <w:spacing w:val="7"/>
          <w:sz w:val="24"/>
          <w:szCs w:val="24"/>
          <w:highlight w:val="none"/>
          <w:lang w:val="en-US" w:eastAsia="zh-CN" w:bidi="ar-SA"/>
        </w:rPr>
        <w:t xml:space="preserve">。</w:t>
      </w:r>
      <w:bookmarkEnd w:id="109"/>
      <w:r/>
      <w:bookmarkEnd w:id="110"/>
      <w:r/>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111" w:name="_Toc6389300"/>
      <w:r/>
      <w:bookmarkStart w:id="112" w:name="_Toc6388852"/>
      <w:r/>
      <w:bookmarkStart w:id="113" w:name="_Toc28400"/>
      <w:r>
        <w:rPr>
          <w:rFonts w:hint="eastAsia" w:ascii="宋体" w:hAnsi="宋体" w:cs="宋体"/>
          <w:b/>
          <w:bCs/>
          <w:sz w:val="24"/>
        </w:rPr>
        <w:t xml:space="preserve">投标文件的递交</w:t>
      </w:r>
      <w:r/>
    </w:p>
    <w:p>
      <w:pPr>
        <w:numPr>
          <w:ilvl w:val="1"/>
          <w:numId w:val="7"/>
        </w:numPr>
        <w:ind w:firstLine="508"/>
        <w:jc w:val="left"/>
        <w:keepLines w:val="0"/>
        <w:keepNext w:val="0"/>
        <w:pageBreakBefore w:val="0"/>
        <w:spacing w:line="400" w:lineRule="exact"/>
        <w:widowControl w:val="off"/>
        <w:rPr>
          <w:rStyle w:val="1125"/>
          <w:rFonts w:hint="eastAsia" w:ascii="宋体" w:hAnsi="宋体" w:eastAsia="宋体" w:cs="宋体"/>
          <w:b w:val="0"/>
          <w:color w:val="auto"/>
          <w:spacing w:val="7"/>
          <w:sz w:val="24"/>
          <w:szCs w:val="24"/>
          <w:highlight w:val="none"/>
        </w:rPr>
      </w:pPr>
      <w:r>
        <w:rPr>
          <w:rStyle w:val="1125"/>
          <w:rFonts w:hint="eastAsia" w:ascii="宋体" w:hAnsi="宋体" w:cs="宋体"/>
          <w:b w:val="0"/>
          <w:color w:val="auto"/>
          <w:spacing w:val="7"/>
          <w:sz w:val="24"/>
          <w:szCs w:val="24"/>
          <w:highlight w:val="none"/>
          <w:lang w:eastAsia="zh-CN"/>
        </w:rPr>
        <w:t xml:space="preserve">张家港保税区汇采招投标代理有限公司</w:t>
      </w:r>
      <w:r>
        <w:rPr>
          <w:rStyle w:val="1125"/>
          <w:rFonts w:hint="eastAsia" w:ascii="宋体" w:hAnsi="宋体" w:eastAsia="宋体" w:cs="宋体"/>
          <w:b w:val="0"/>
          <w:color w:val="auto"/>
          <w:spacing w:val="7"/>
          <w:sz w:val="24"/>
          <w:szCs w:val="24"/>
          <w:highlight w:val="none"/>
        </w:rPr>
        <w:t xml:space="preserve">拒绝接收在其规定的投标截止时间后递交的任何投标文件。</w:t>
      </w:r>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rPr>
        <w:outlineLvl w:val="2"/>
      </w:pPr>
      <w:r>
        <w:rPr>
          <w:rFonts w:hint="eastAsia" w:ascii="宋体" w:hAnsi="宋体" w:cs="宋体"/>
          <w:b/>
          <w:bCs/>
          <w:sz w:val="24"/>
        </w:rPr>
        <w:t xml:space="preserve">投标文件的修改和撤回</w:t>
      </w:r>
      <w:bookmarkEnd w:id="111"/>
      <w:r/>
      <w:bookmarkEnd w:id="112"/>
      <w:r/>
      <w:bookmarkEnd w:id="113"/>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投标人在递交投标文件后，可以修改或撤回其投标文件，但这种修改和撤回，必须在规定的投标截止时间前，具体操作方法见《苏采云系统供应商操作手册》。</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投标人撤回电子投标文件，则认为其不再参与本项目投标活动。</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在投标截止时间之后，投标人不得对其电子投标文件作任何修改。</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在投标截止时间至招标文件中规定的投标有效期满之间的这段时间内，投标人不得撤销其投标。</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不论投标人中标与否，投标文件均不退回。</w:t>
      </w:r>
      <w:r/>
    </w:p>
    <w:p>
      <w:pPr>
        <w:numPr>
          <w:ilvl w:val="1"/>
          <w:numId w:val="6"/>
        </w:numPr>
        <w:ind w:left="0" w:firstLine="0"/>
        <w:jc w:val="left"/>
        <w:keepLines w:val="0"/>
        <w:keepNext w:val="0"/>
        <w:pageBreakBefore w:val="0"/>
        <w:spacing w:line="400" w:lineRule="exact"/>
        <w:widowControl w:val="off"/>
        <w:rPr>
          <w:rStyle w:val="1079"/>
          <w:rFonts w:hint="eastAsia" w:ascii="宋体" w:hAnsi="宋体" w:eastAsia="宋体" w:cs="宋体"/>
          <w:b/>
          <w:bCs w:val="0"/>
          <w:sz w:val="24"/>
          <w:szCs w:val="24"/>
        </w:rPr>
        <w:outlineLvl w:val="1"/>
      </w:pPr>
      <w:r/>
      <w:bookmarkStart w:id="114" w:name="_Toc35244872"/>
      <w:r/>
      <w:bookmarkStart w:id="115" w:name="_Toc256000006"/>
      <w:r/>
      <w:bookmarkStart w:id="116" w:name="_Toc21743"/>
      <w:r/>
      <w:bookmarkStart w:id="117" w:name="_Toc54119650"/>
      <w:r/>
      <w:bookmarkStart w:id="118" w:name="_Toc5723"/>
      <w:r/>
      <w:bookmarkStart w:id="119" w:name="_Toc22772"/>
      <w:r>
        <w:rPr>
          <w:rStyle w:val="1079"/>
          <w:rFonts w:hint="eastAsia" w:ascii="宋体" w:hAnsi="宋体" w:eastAsia="宋体" w:cs="宋体"/>
          <w:b/>
          <w:bCs w:val="0"/>
          <w:sz w:val="24"/>
          <w:szCs w:val="24"/>
        </w:rPr>
        <w:t xml:space="preserve">开标与评标</w:t>
      </w:r>
      <w:bookmarkEnd w:id="114"/>
      <w:r/>
      <w:bookmarkEnd w:id="115"/>
      <w:r/>
      <w:bookmarkEnd w:id="116"/>
      <w:r/>
      <w:bookmarkEnd w:id="117"/>
      <w:r/>
      <w:bookmarkEnd w:id="118"/>
      <w:r/>
      <w:bookmarkEnd w:id="119"/>
      <w:r/>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120" w:name="_Toc30366"/>
      <w:r>
        <w:rPr>
          <w:rFonts w:hint="eastAsia" w:ascii="宋体" w:hAnsi="宋体" w:cs="宋体"/>
          <w:b/>
          <w:bCs/>
          <w:sz w:val="24"/>
        </w:rPr>
        <w:t xml:space="preserve">开标</w:t>
      </w:r>
      <w:bookmarkEnd w:id="120"/>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开标由采购代理机构在线主持，邀请投标人在线参加。投标人应当按照《苏采云系统供应商操作手册》规定，参加开标活动和在“苏采云”系统规定的时间内对投标文件进行解密。评标委员会成员不得参加开标活动。</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bookmarkStart w:id="121" w:name="_Toc4671"/>
      <w:r>
        <w:rPr>
          <w:rFonts w:hint="eastAsia" w:ascii="宋体" w:hAnsi="宋体" w:eastAsia="宋体" w:cs="宋体"/>
          <w:spacing w:val="7"/>
          <w:sz w:val="24"/>
          <w:szCs w:val="24"/>
          <w:highlight w:val="none"/>
          <w:lang w:val="en-US" w:eastAsia="zh-CN" w:bidi="ar-SA"/>
        </w:rPr>
        <w:t xml:space="preserve">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rPr>
        <w:outlineLvl w:val="2"/>
      </w:pPr>
      <w:r>
        <w:rPr>
          <w:rFonts w:hint="eastAsia" w:ascii="宋体" w:hAnsi="宋体" w:cs="宋体"/>
          <w:b/>
          <w:bCs/>
          <w:sz w:val="24"/>
        </w:rPr>
        <w:t xml:space="preserve">评标委员会</w:t>
      </w:r>
      <w:bookmarkEnd w:id="121"/>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开标后，张家港保税区汇采招投标代理有限公司将立即组织评标委员会（以下简称评委会）进行评标。</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评委会由评审专家、采购人代表组成，且人员构成符合政府采购有关规定。</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评委会应以科学、公正的态度参加评审工作并推荐中标候选人。评审专家和采购人代表在评审过程中不受任何干扰，独立、负责地提出评审意见，并对自己的评审意见承担责任。</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评委会将对投标人的商业、技术秘密予以保密。</w:t>
      </w:r>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122" w:name="_Toc2623"/>
      <w:r>
        <w:rPr>
          <w:rFonts w:hint="eastAsia" w:ascii="宋体" w:hAnsi="宋体" w:cs="宋体"/>
          <w:b/>
          <w:bCs/>
          <w:sz w:val="24"/>
        </w:rPr>
        <w:t xml:space="preserve">评标过程的保密与公正</w:t>
      </w:r>
      <w:bookmarkEnd w:id="122"/>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公开开标后，直至向中标的投标人授予合同时止，凡是与审查、澄清、评价和比较投标的有关资料以及授标建议等，均不得向投标人或与评标无关的其他人员透露。</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在评标过程中，如果投标人试图向</w:t>
      </w:r>
      <w:r>
        <w:rPr>
          <w:rFonts w:hint="eastAsia" w:ascii="宋体" w:hAnsi="宋体" w:cs="宋体"/>
          <w:spacing w:val="7"/>
          <w:sz w:val="24"/>
          <w:szCs w:val="24"/>
          <w:highlight w:val="none"/>
          <w:lang w:val="en-US" w:eastAsia="zh-CN" w:bidi="ar-SA"/>
        </w:rPr>
        <w:t xml:space="preserve">张家港保税区汇采招投标代理有限公司</w:t>
      </w:r>
      <w:r>
        <w:rPr>
          <w:rFonts w:hint="eastAsia" w:ascii="宋体" w:hAnsi="宋体" w:eastAsia="宋体" w:cs="宋体"/>
          <w:spacing w:val="7"/>
          <w:sz w:val="24"/>
          <w:szCs w:val="24"/>
          <w:highlight w:val="none"/>
          <w:lang w:val="en-US" w:eastAsia="zh-CN" w:bidi="ar-SA"/>
        </w:rPr>
        <w:t xml:space="preserve">和参与评标的人员施加任何影响，都将会导致其投标被拒绝。</w:t>
      </w:r>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123" w:name="_Toc6849"/>
      <w:r>
        <w:rPr>
          <w:rFonts w:hint="eastAsia" w:ascii="宋体" w:hAnsi="宋体" w:cs="宋体"/>
          <w:b/>
          <w:bCs/>
          <w:sz w:val="24"/>
        </w:rPr>
        <w:t xml:space="preserve">投标的澄清</w:t>
      </w:r>
      <w:bookmarkEnd w:id="123"/>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评标期间，为有助于对投标文件的审查、评价和比较，评委会有权要求投标人对其投标文件进行澄清，但并非对每个投标人都作澄清要求。</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numPr>
          <w:ilvl w:val="0"/>
          <w:numId w:val="0"/>
        </w:numPr>
        <w:ind w:left="8" w:firstLine="500"/>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b/>
          <w:bCs/>
          <w:spacing w:val="7"/>
          <w:sz w:val="24"/>
          <w:szCs w:val="24"/>
          <w:highlight w:val="none"/>
          <w:lang w:val="zh-CN" w:eastAsia="zh-CN" w:bidi="ar-SA"/>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宋体"/>
          <w:spacing w:val="7"/>
          <w:sz w:val="24"/>
          <w:szCs w:val="24"/>
          <w:highlight w:val="none"/>
          <w:lang w:val="zh-CN" w:eastAsia="zh-CN" w:bidi="ar-SA"/>
        </w:rPr>
        <w:t xml:space="preserve">(此处规定时间的计算以系统中的倒计时间为准，供应商应随时保持系统在线，如因供应商自身原因未在规定时间内提交澄清确认资料的，导致的不利后果由供应商自行承担。）</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接到评委会澄清要求的投标人如未按规定做出澄清，其风险由投标人自行承担。</w:t>
      </w:r>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124" w:name="_Toc13348"/>
      <w:r>
        <w:rPr>
          <w:rFonts w:hint="eastAsia" w:ascii="宋体" w:hAnsi="宋体" w:cs="宋体"/>
          <w:b/>
          <w:bCs/>
          <w:sz w:val="24"/>
        </w:rPr>
        <w:t xml:space="preserve">对投标文件的初审</w:t>
      </w:r>
      <w:bookmarkEnd w:id="124"/>
      <w:r/>
      <w:r/>
    </w:p>
    <w:p>
      <w:pPr>
        <w:numPr>
          <w:ilvl w:val="1"/>
          <w:numId w:val="7"/>
        </w:numPr>
        <w:ind w:firstLine="508"/>
        <w:jc w:val="left"/>
        <w:keepLines w:val="0"/>
        <w:keepNext w:val="0"/>
        <w:pageBreakBefore w:val="0"/>
        <w:spacing w:line="400" w:lineRule="exact"/>
        <w:widowControl w:val="off"/>
        <w:rPr>
          <w:rFonts w:hint="eastAsia" w:ascii="宋体" w:hAnsi="宋体" w:cs="宋体"/>
          <w:sz w:val="24"/>
        </w:rPr>
      </w:pPr>
      <w:r>
        <w:rPr>
          <w:rFonts w:hint="eastAsia" w:ascii="宋体" w:hAnsi="宋体" w:eastAsia="宋体" w:cs="宋体"/>
          <w:spacing w:val="7"/>
          <w:sz w:val="24"/>
          <w:szCs w:val="24"/>
          <w:highlight w:val="none"/>
          <w:lang w:val="en-US" w:eastAsia="zh-CN" w:bidi="ar-SA"/>
        </w:rPr>
        <w:t xml:space="preserve">投标文件初审分为资格审查和符合性审查。</w:t>
      </w:r>
      <w:r/>
    </w:p>
    <w:p>
      <w:pPr>
        <w:numPr>
          <w:ilvl w:val="2"/>
          <w:numId w:val="7"/>
        </w:numPr>
        <w:ind w:left="0" w:firstLine="508"/>
        <w:jc w:val="left"/>
        <w:keepLines w:val="0"/>
        <w:keepNext w:val="0"/>
        <w:pageBreakBefore w:val="0"/>
        <w:spacing w:line="400" w:lineRule="exact"/>
        <w:widowControl w:val="off"/>
        <w:rPr>
          <w:rFonts w:hint="eastAsia" w:ascii="宋体" w:hAnsi="宋体" w:cs="宋体"/>
          <w:sz w:val="24"/>
        </w:rPr>
      </w:pPr>
      <w:r>
        <w:rPr>
          <w:rFonts w:hint="eastAsia" w:ascii="宋体" w:hAnsi="宋体" w:eastAsia="宋体" w:cs="宋体"/>
          <w:spacing w:val="7"/>
          <w:sz w:val="24"/>
          <w:szCs w:val="24"/>
          <w:highlight w:val="none"/>
          <w:lang w:val="en-US" w:eastAsia="zh-CN" w:bidi="ar-SA"/>
        </w:rPr>
        <w:t xml:space="preserve">资格性审查：采购人或者采购代理机构依法对投标人的资格进行审查。</w:t>
      </w:r>
      <w:r/>
    </w:p>
    <w:p>
      <w:pPr>
        <w:numPr>
          <w:ilvl w:val="3"/>
          <w:numId w:val="7"/>
        </w:numPr>
        <w:ind w:left="0" w:firstLine="508"/>
        <w:jc w:val="left"/>
        <w:keepLines w:val="0"/>
        <w:keepNext w:val="0"/>
        <w:pageBreakBefore w:val="0"/>
        <w:spacing w:line="400" w:lineRule="exact"/>
        <w:widowControl w:val="off"/>
        <w:rPr>
          <w:rFonts w:hint="eastAsia" w:ascii="宋体" w:hAnsi="宋体" w:cs="宋体"/>
          <w:sz w:val="24"/>
          <w:lang w:val="zh-CN"/>
        </w:rPr>
      </w:pPr>
      <w:r>
        <w:rPr>
          <w:rFonts w:hint="eastAsia" w:ascii="宋体" w:hAnsi="宋体" w:eastAsia="宋体" w:cs="宋体"/>
          <w:spacing w:val="7"/>
          <w:sz w:val="24"/>
          <w:szCs w:val="24"/>
          <w:highlight w:val="none"/>
          <w:lang w:val="zh-CN" w:eastAsia="zh-CN" w:bidi="ar-SA"/>
        </w:rPr>
        <w:t xml:space="preserve">关于信用查询：</w:t>
      </w:r>
      <w:r/>
    </w:p>
    <w:p>
      <w:pPr>
        <w:numPr>
          <w:ilvl w:val="4"/>
          <w:numId w:val="7"/>
        </w:numPr>
        <w:ind w:left="0" w:firstLine="480"/>
        <w:jc w:val="left"/>
        <w:keepLines w:val="0"/>
        <w:keepNext w:val="0"/>
        <w:pageBreakBefore w:val="0"/>
        <w:spacing w:line="400" w:lineRule="exact"/>
        <w:widowControl w:val="off"/>
        <w:rPr>
          <w:rFonts w:hint="eastAsia" w:ascii="宋体" w:hAnsi="宋体" w:cs="宋体"/>
          <w:sz w:val="24"/>
          <w:lang w:val="zh-CN"/>
        </w:rPr>
      </w:pPr>
      <w:r>
        <w:rPr>
          <w:rFonts w:hint="eastAsia" w:ascii="宋体" w:hAnsi="宋体" w:cs="宋体"/>
          <w:sz w:val="24"/>
          <w:lang w:val="zh-CN"/>
        </w:rPr>
        <w:t xml:space="preserve">根据政府采购法及相关法规，以及苏州市财政局《关于印发苏州市市级政府采购信用记录查询和使用工作试行办法的通知》（苏财购（2017）11号）文件的规定，将对供应商进行信用查询。</w:t>
      </w:r>
      <w:r/>
    </w:p>
    <w:p>
      <w:pPr>
        <w:numPr>
          <w:ilvl w:val="4"/>
          <w:numId w:val="7"/>
        </w:numPr>
        <w:ind w:left="0" w:firstLine="480"/>
        <w:jc w:val="left"/>
        <w:keepLines w:val="0"/>
        <w:keepNext w:val="0"/>
        <w:pageBreakBefore w:val="0"/>
        <w:spacing w:line="400" w:lineRule="exact"/>
        <w:widowControl w:val="off"/>
        <w:rPr>
          <w:rFonts w:hint="eastAsia" w:ascii="宋体" w:hAnsi="宋体" w:eastAsia="宋体" w:cs="宋体"/>
          <w:sz w:val="24"/>
          <w:lang w:val="zh-CN"/>
        </w:rPr>
      </w:pPr>
      <w:r>
        <w:rPr>
          <w:rFonts w:hint="eastAsia" w:ascii="宋体" w:hAnsi="宋体" w:eastAsia="宋体" w:cs="宋体"/>
          <w:sz w:val="24"/>
          <w:lang w:val="zh-CN"/>
        </w:rPr>
        <w:t xml:space="preserve">查询时间：投标文件</w:t>
      </w:r>
      <w:r>
        <w:rPr>
          <w:rFonts w:hint="eastAsia" w:ascii="宋体" w:hAnsi="宋体" w:cs="宋体"/>
          <w:sz w:val="24"/>
          <w:lang w:val="zh-CN"/>
        </w:rPr>
        <w:t xml:space="preserve">提</w:t>
      </w:r>
      <w:r>
        <w:rPr>
          <w:rFonts w:hint="eastAsia" w:ascii="宋体" w:hAnsi="宋体" w:eastAsia="宋体" w:cs="宋体"/>
          <w:sz w:val="24"/>
          <w:lang w:val="zh-CN"/>
        </w:rPr>
        <w:t xml:space="preserve">交截止时间。</w:t>
      </w:r>
      <w:r/>
    </w:p>
    <w:p>
      <w:pPr>
        <w:numPr>
          <w:ilvl w:val="4"/>
          <w:numId w:val="7"/>
        </w:numPr>
        <w:ind w:left="0" w:firstLine="480"/>
        <w:jc w:val="left"/>
        <w:keepLines w:val="0"/>
        <w:keepNext w:val="0"/>
        <w:pageBreakBefore w:val="0"/>
        <w:spacing w:line="400" w:lineRule="exact"/>
        <w:widowControl w:val="off"/>
        <w:rPr>
          <w:rFonts w:hint="eastAsia" w:ascii="宋体" w:hAnsi="宋体" w:eastAsia="宋体" w:cs="宋体"/>
          <w:sz w:val="24"/>
          <w:lang w:val="zh-CN"/>
        </w:rPr>
      </w:pPr>
      <w:r>
        <w:rPr>
          <w:rFonts w:hint="eastAsia" w:ascii="宋体" w:hAnsi="宋体" w:eastAsia="宋体" w:cs="宋体"/>
          <w:sz w:val="24"/>
          <w:lang w:val="zh-CN"/>
        </w:rPr>
        <w:t xml:space="preserve">查询渠道：</w:t>
      </w:r>
      <w:r>
        <w:rPr>
          <w:rFonts w:hint="eastAsia" w:ascii="宋体" w:hAnsi="宋体" w:eastAsia="宋体" w:cs="宋体"/>
          <w:color w:val="auto"/>
          <w:sz w:val="24"/>
          <w:szCs w:val="24"/>
          <w:highlight w:val="none"/>
          <w:lang w:val="zh-CN"/>
        </w:rPr>
        <w:t xml:space="preserve">通过“信用中国”网站等渠道查询相关主体信用记录</w:t>
      </w:r>
      <w:r>
        <w:rPr>
          <w:rFonts w:hint="eastAsia" w:ascii="宋体" w:hAnsi="宋体" w:eastAsia="宋体" w:cs="宋体"/>
          <w:sz w:val="24"/>
          <w:lang w:val="zh-CN"/>
        </w:rPr>
        <w:t xml:space="preserve">。</w:t>
      </w:r>
      <w:r/>
    </w:p>
    <w:p>
      <w:pPr>
        <w:numPr>
          <w:ilvl w:val="2"/>
          <w:numId w:val="7"/>
        </w:numPr>
        <w:ind w:left="0" w:firstLine="508"/>
        <w:jc w:val="left"/>
        <w:keepLines w:val="0"/>
        <w:keepNext w:val="0"/>
        <w:pageBreakBefore w:val="0"/>
        <w:spacing w:line="400" w:lineRule="exact"/>
        <w:widowControl w:val="off"/>
        <w:rPr>
          <w:rFonts w:hint="eastAsia" w:ascii="宋体" w:hAnsi="宋体" w:cs="宋体"/>
          <w:bCs/>
          <w:sz w:val="24"/>
        </w:rPr>
      </w:pPr>
      <w:r>
        <w:rPr>
          <w:rFonts w:hint="eastAsia" w:ascii="宋体" w:hAnsi="宋体" w:eastAsia="宋体" w:cs="宋体"/>
          <w:spacing w:val="7"/>
          <w:sz w:val="24"/>
          <w:szCs w:val="24"/>
          <w:highlight w:val="none"/>
          <w:lang w:val="en-US" w:eastAsia="zh-CN" w:bidi="ar-SA"/>
        </w:rPr>
        <w:t xml:space="preserve">符合性审查：</w:t>
      </w:r>
      <w:r>
        <w:rPr>
          <w:rFonts w:hint="eastAsia" w:ascii="宋体" w:hAnsi="宋体" w:cs="宋体"/>
          <w:bCs/>
          <w:sz w:val="24"/>
        </w:rPr>
        <w:t xml:space="preserve">依据招标文件的规定，由评委会对投标文件进行审查，以确定是否对招标文件的实质性要求作出响应。</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numPr>
          <w:ilvl w:val="0"/>
          <w:numId w:val="0"/>
        </w:numPr>
        <w:ind w:left="0" w:firstLine="419"/>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会决定投标文件的响应性只根据投标文件本身的内容，而不寻求外部的证据。</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如果投标文件实质上没有响应招标文件的要求，评委会将予以拒绝，投标人不得通过修改或撤销不符合要求的偏离或保留而使其投标成为实质性响应的投标。</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bCs/>
          <w:sz w:val="24"/>
          <w:lang w:eastAsia="zh-CN"/>
        </w:rPr>
      </w:pPr>
      <w:r>
        <w:rPr>
          <w:rFonts w:hint="eastAsia" w:ascii="宋体" w:hAnsi="宋体" w:eastAsia="宋体" w:cs="宋体"/>
          <w:spacing w:val="7"/>
          <w:sz w:val="24"/>
          <w:szCs w:val="24"/>
          <w:highlight w:val="none"/>
          <w:lang w:val="en-US" w:eastAsia="zh-CN" w:bidi="ar-SA"/>
        </w:rPr>
        <w:t xml:space="preserve">投标文件报价出现前后不一致的，按下列规定修正：</w:t>
      </w:r>
      <w:r/>
    </w:p>
    <w:p>
      <w:pPr>
        <w:numPr>
          <w:ilvl w:val="0"/>
          <w:numId w:val="10"/>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投标文件中开标一览表（报价表）内容与投标文件中相应内容不一致的，以开标一览表（报价表）为准；</w:t>
      </w:r>
      <w:r/>
    </w:p>
    <w:p>
      <w:pPr>
        <w:numPr>
          <w:ilvl w:val="0"/>
          <w:numId w:val="10"/>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大写金额和小写金额不一致的，以大写金额为准；</w:t>
      </w:r>
      <w:r/>
    </w:p>
    <w:p>
      <w:pPr>
        <w:numPr>
          <w:ilvl w:val="0"/>
          <w:numId w:val="10"/>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单价金额小数点或者百分比有明显错位的，以开标一览表的总价为准，并修改单价；</w:t>
      </w:r>
      <w:r/>
    </w:p>
    <w:p>
      <w:pPr>
        <w:numPr>
          <w:ilvl w:val="0"/>
          <w:numId w:val="10"/>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总价金额与按单价汇总金额不一致的，以单价金额计算结果为准。</w:t>
      </w:r>
      <w:r/>
    </w:p>
    <w:p>
      <w:pPr>
        <w:numPr>
          <w:ilvl w:val="0"/>
          <w:numId w:val="0"/>
        </w:numPr>
        <w:ind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color w:val="auto"/>
          <w:sz w:val="24"/>
          <w:szCs w:val="24"/>
          <w:highlight w:val="none"/>
        </w:rPr>
        <w:t xml:space="preserve">同时出现两种以上不一致的，按照前款规定的顺序修正。修正后的报价按照财政部87号令第五十一条第二款的规定经投标人确认后产生约束力</w:t>
      </w:r>
      <w:r>
        <w:rPr>
          <w:rFonts w:hint="eastAsia" w:ascii="宋体" w:hAnsi="宋体" w:eastAsia="宋体" w:cs="宋体"/>
          <w:sz w:val="24"/>
          <w:lang w:val="en-US" w:eastAsia="zh-CN"/>
        </w:rPr>
        <w:t xml:space="preserve">。</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评委会将允许修正投标文件中不构成重大偏离的、微小的、非正规的、不一致的或不规则的地方，但这些修改不能影响任何投标人相应的名次排列。</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启动异常低价投标（响应）审查的情形和要求</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pacing w:val="7"/>
          <w:sz w:val="24"/>
          <w:szCs w:val="24"/>
          <w:highlight w:val="none"/>
          <w:lang w:val="en-US" w:eastAsia="zh-CN" w:bidi="ar-SA"/>
        </w:rPr>
        <w:t xml:space="preserve">根据</w:t>
      </w:r>
      <w:r>
        <w:rPr>
          <w:rFonts w:ascii="宋体" w:hAnsi="宋体" w:eastAsia="宋体" w:cs="宋体"/>
          <w:sz w:val="24"/>
          <w:szCs w:val="24"/>
        </w:rPr>
        <w:t xml:space="preserve">财库〔2026</w:t>
      </w:r>
      <w:r>
        <w:rPr>
          <w:rFonts w:hint="eastAsia" w:ascii="宋体" w:hAnsi="宋体" w:eastAsia="宋体" w:cs="宋体"/>
          <w:spacing w:val="7"/>
          <w:sz w:val="24"/>
          <w:szCs w:val="24"/>
          <w:highlight w:val="none"/>
          <w:lang w:val="en-US" w:eastAsia="zh-CN" w:bidi="ar-SA"/>
        </w:rPr>
        <w:t xml:space="preserve">〕2号《</w:t>
      </w:r>
      <w:r>
        <w:rPr>
          <w:rFonts w:ascii="宋体" w:hAnsi="宋体" w:eastAsia="宋体" w:cs="宋体"/>
          <w:sz w:val="24"/>
          <w:szCs w:val="24"/>
        </w:rPr>
        <w:t xml:space="preserve">财政部关于推动解决政府采购异常低价问题的通知</w:t>
      </w:r>
      <w:r>
        <w:rPr>
          <w:rFonts w:hint="eastAsia" w:ascii="宋体" w:hAnsi="宋体" w:eastAsia="宋体" w:cs="宋体"/>
          <w:spacing w:val="7"/>
          <w:sz w:val="24"/>
          <w:szCs w:val="24"/>
          <w:highlight w:val="none"/>
          <w:lang w:val="en-US" w:eastAsia="zh-CN" w:bidi="ar-SA"/>
        </w:rPr>
        <w:t xml:space="preserve">》，</w:t>
      </w:r>
      <w:r>
        <w:rPr>
          <w:rFonts w:ascii="宋体" w:hAnsi="宋体" w:eastAsia="宋体" w:cs="宋体"/>
          <w:sz w:val="24"/>
          <w:szCs w:val="24"/>
        </w:rPr>
        <w:t xml:space="preserve">评审过程中出现下列情形之一的</w:t>
      </w:r>
      <w:r>
        <w:rPr>
          <w:rFonts w:hint="eastAsia" w:ascii="宋体" w:hAnsi="宋体" w:eastAsia="宋体" w:cs="宋体"/>
          <w:sz w:val="24"/>
          <w:szCs w:val="24"/>
          <w:lang w:val="en-US" w:eastAsia="zh-CN"/>
        </w:rPr>
        <w:t xml:space="preserve">，评审委员会应当启动异常低价投标（响应）审查程序：</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color w:val="000000"/>
          <w:spacing w:val="7"/>
          <w:sz w:val="24"/>
          <w:szCs w:val="24"/>
          <w:lang w:val="en-US" w:eastAsia="zh-CN" w:bidi="ar-SA"/>
        </w:rPr>
      </w:pPr>
      <w:r>
        <w:rPr>
          <w:rFonts w:hint="eastAsia" w:ascii="宋体" w:hAnsi="宋体" w:eastAsia="宋体" w:cs="宋体"/>
          <w:sz w:val="24"/>
          <w:szCs w:val="24"/>
          <w:lang w:val="en-US" w:eastAsia="zh-CN"/>
        </w:rPr>
        <w:t xml:space="preserve">1.投标（响应）报价低于全部通过符合性审查供应商投标（响应）报价平均50%的，即投标（响应）报价&lt;全部通过符合</w:t>
      </w:r>
      <w:r>
        <w:rPr>
          <w:rFonts w:hint="eastAsia" w:ascii="宋体" w:hAnsi="宋体" w:eastAsia="宋体" w:cs="宋体"/>
          <w:color w:val="000000"/>
          <w:spacing w:val="7"/>
          <w:sz w:val="24"/>
          <w:szCs w:val="24"/>
          <w:lang w:val="en-US" w:eastAsia="zh-CN" w:bidi="ar-SA"/>
        </w:rPr>
        <w:t xml:space="preserve">性审查供应商投标（响应）报价平均值×50%；</w:t>
      </w:r>
      <w:r/>
    </w:p>
    <w:p>
      <w:pPr>
        <w:numPr>
          <w:ilvl w:val="1"/>
          <w:numId w:val="0"/>
        </w:numPr>
        <w:ind w:left="0" w:firstLine="508"/>
        <w:jc w:val="left"/>
        <w:spacing w:line="400" w:lineRule="exact"/>
        <w:widowControl w:val="off"/>
        <w:rPr>
          <w:rFonts w:hint="eastAsia"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2.投标（响应）报价低于通过符合性审查的次低报价供应商投标（响应）报价50%的，即投标（响应）报价&lt;通过符合性审查的次低报价供应商投标（响应）报价×50%；</w:t>
      </w:r>
      <w:r/>
    </w:p>
    <w:p>
      <w:pPr>
        <w:numPr>
          <w:ilvl w:val="1"/>
          <w:numId w:val="0"/>
        </w:numPr>
        <w:ind w:left="0" w:firstLine="508"/>
        <w:jc w:val="left"/>
        <w:spacing w:line="400" w:lineRule="exact"/>
        <w:widowControl w:val="off"/>
        <w:rPr>
          <w:rFonts w:hint="eastAsia"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3.投标（响应）报价低于采购项目最高限价45%的，即投标（响应）报价&lt;采购项目最高限价×45%；</w:t>
      </w:r>
      <w:r/>
    </w:p>
    <w:p>
      <w:pPr>
        <w:numPr>
          <w:ilvl w:val="1"/>
          <w:numId w:val="0"/>
        </w:numPr>
        <w:ind w:left="0" w:firstLine="508"/>
        <w:jc w:val="left"/>
        <w:spacing w:line="400" w:lineRule="exact"/>
        <w:widowControl w:val="off"/>
        <w:rPr>
          <w:rFonts w:hint="eastAsia"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4.评审委员会基于专业判断，认为供应商报价过低，有可能影响产品质量或者不能诚信履约的其他情形。</w:t>
      </w:r>
      <w:r/>
    </w:p>
    <w:p>
      <w:pPr>
        <w:numPr>
          <w:ilvl w:val="1"/>
          <w:numId w:val="0"/>
        </w:numPr>
        <w:ind w:left="0" w:firstLine="508"/>
        <w:jc w:val="left"/>
        <w:spacing w:line="400" w:lineRule="exact"/>
        <w:widowControl w:val="off"/>
        <w:rPr>
          <w:rFonts w:hint="eastAsia"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28.6.2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numPr>
          <w:ilvl w:val="1"/>
          <w:numId w:val="0"/>
        </w:numPr>
        <w:ind w:left="0" w:firstLine="508"/>
        <w:jc w:val="left"/>
        <w:spacing w:line="400" w:lineRule="exact"/>
        <w:widowControl w:val="off"/>
        <w:rPr>
          <w:rFonts w:hint="eastAsia"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28.6.3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在评审报告中进行记录。</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125" w:name="_Toc10736"/>
      <w:r>
        <w:rPr>
          <w:rFonts w:hint="eastAsia" w:ascii="宋体" w:hAnsi="宋体" w:eastAsia="宋体" w:cs="宋体"/>
          <w:b/>
          <w:bCs/>
          <w:sz w:val="24"/>
          <w:szCs w:val="24"/>
        </w:rPr>
        <w:t xml:space="preserve">无效投标条款和废标条款</w:t>
      </w:r>
      <w:bookmarkEnd w:id="125"/>
      <w:r/>
      <w:r/>
    </w:p>
    <w:p>
      <w:pPr>
        <w:numPr>
          <w:ilvl w:val="1"/>
          <w:numId w:val="7"/>
        </w:numPr>
        <w:ind w:firstLine="510"/>
        <w:jc w:val="left"/>
        <w:keepLines w:val="0"/>
        <w:keepNext w:val="0"/>
        <w:pageBreakBefore w:val="0"/>
        <w:spacing w:line="400" w:lineRule="exact"/>
        <w:widowControl w:val="off"/>
        <w:rPr>
          <w:rFonts w:hint="eastAsia" w:ascii="宋体" w:hAnsi="宋体" w:eastAsia="宋体" w:cs="宋体"/>
          <w:b/>
          <w:bCs/>
          <w:spacing w:val="7"/>
          <w:sz w:val="24"/>
          <w:szCs w:val="24"/>
          <w:highlight w:val="none"/>
          <w:lang w:val="en-US" w:eastAsia="zh-CN" w:bidi="ar-SA"/>
        </w:rPr>
      </w:pPr>
      <w:r>
        <w:rPr>
          <w:rFonts w:hint="eastAsia" w:ascii="宋体" w:hAnsi="宋体" w:eastAsia="宋体" w:cs="宋体"/>
          <w:b/>
          <w:bCs/>
          <w:spacing w:val="7"/>
          <w:sz w:val="24"/>
          <w:szCs w:val="24"/>
          <w:highlight w:val="none"/>
          <w:lang w:val="en-US" w:eastAsia="zh-CN" w:bidi="ar-SA"/>
        </w:rPr>
        <w:t xml:space="preserve">无效投标条款</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投标人未按照招标文件要求上传电子投标文件的；</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投标人在规定时间内不解密投标文件或未成功解密投标文件的（因系统原因导致的除外)；</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投标文件中没有《开标一览表》或《开标一览表》未加盖投标人公章的； </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投标文件中任何有选择的报价；</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投标文件报价出现前后不一致的，按招标文件规定修正后投标人不确认的； </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不同投标人的投标文件由同一单位或者个人编制； </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不同投标人委托同一单位或者个人办理投标事宜； </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不同投标人的投标文件载明的项目管理成员或者联系人员为同一人；</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不同投标人的投标文件异常一致或者投标报价呈规律性差异；</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不同投标人的投标文件制作机器码（包括但不限于IP地址、MAC地址、标书制作工具客户端标识码等）一致的；</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凡“节能产品政府采购品目清单”中以★标注的政府强制采购产品，投标文件中未提供国家确定的认证机构出具的、处于有效期之内的节能产品认证证书的（若证书有附件（附录）的，附件（附录）须随证书一起提供)；</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cs="宋体"/>
          <w:spacing w:val="7"/>
          <w:sz w:val="24"/>
          <w:szCs w:val="24"/>
          <w:highlight w:val="none"/>
          <w:lang w:val="en-US" w:eastAsia="zh-CN" w:bidi="ar-SA"/>
        </w:rPr>
        <w:t xml:space="preserve">投标人</w:t>
      </w:r>
      <w:r>
        <w:rPr>
          <w:rFonts w:hint="eastAsia" w:ascii="宋体" w:hAnsi="宋体" w:eastAsia="宋体" w:cs="宋体"/>
          <w:spacing w:val="7"/>
          <w:sz w:val="24"/>
          <w:szCs w:val="24"/>
          <w:highlight w:val="none"/>
          <w:lang w:val="en-US" w:eastAsia="zh-CN" w:bidi="ar-SA"/>
        </w:rPr>
        <w:t xml:space="preserve">被列入失信被执行人名单、重大税收违法案件当事人名单、政府采购严重违法失信行为记录名单以及其他不符合《中华人民共和国政府采购法》第二十二条规定条件的信用记录的；</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不同</w:t>
      </w:r>
      <w:r>
        <w:rPr>
          <w:rFonts w:hint="eastAsia" w:ascii="宋体" w:hAnsi="宋体" w:cs="宋体"/>
          <w:spacing w:val="7"/>
          <w:sz w:val="24"/>
          <w:szCs w:val="24"/>
          <w:highlight w:val="none"/>
          <w:lang w:val="en-US" w:eastAsia="zh-CN" w:bidi="ar-SA"/>
        </w:rPr>
        <w:t xml:space="preserve">投标人</w:t>
      </w:r>
      <w:r>
        <w:rPr>
          <w:rFonts w:hint="eastAsia" w:ascii="宋体" w:hAnsi="宋体" w:eastAsia="宋体" w:cs="宋体"/>
          <w:spacing w:val="7"/>
          <w:sz w:val="24"/>
          <w:szCs w:val="24"/>
          <w:highlight w:val="none"/>
          <w:lang w:val="en-US" w:eastAsia="zh-CN" w:bidi="ar-SA"/>
        </w:rPr>
        <w:t xml:space="preserve">的单位负责人为同一人或者存在直接控股、管理关系的； </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为采购项目提供整体设计、规范编制或者项目管理、监理、检测等服务的；</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资格证明文件中要求加盖公章而未加盖公章的； </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投标文件未按招标文件要求签署、盖章的； </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不具备招标文件中规定的资格要求或未按招标文件规定的要求提供资格证明文件的或未通过符合性审查的； </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报价超过招标文件中规定的预算金额或者最高限价的； </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投标文件含有采购人不能接受的附加条件的； </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不响应招标文件中规定的实质性要求的（本招标文件中斜体且有下划线部分为实质性要求）； </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bCs/>
          <w:sz w:val="24"/>
        </w:rPr>
      </w:pPr>
      <w:r>
        <w:rPr>
          <w:rFonts w:hint="eastAsia" w:ascii="宋体" w:hAnsi="宋体" w:eastAsia="宋体" w:cs="宋体"/>
          <w:spacing w:val="7"/>
          <w:sz w:val="24"/>
          <w:szCs w:val="24"/>
          <w:highlight w:val="none"/>
          <w:lang w:val="en-US" w:eastAsia="zh-CN" w:bidi="ar-SA"/>
        </w:rPr>
        <w:t xml:space="preserve">法律、法规和采购文件规定的其他无效情形; </w:t>
      </w:r>
      <w:r/>
    </w:p>
    <w:p>
      <w:pPr>
        <w:numPr>
          <w:ilvl w:val="1"/>
          <w:numId w:val="7"/>
        </w:numPr>
        <w:ind w:firstLine="510"/>
        <w:jc w:val="left"/>
        <w:keepLines w:val="0"/>
        <w:keepNext w:val="0"/>
        <w:pageBreakBefore w:val="0"/>
        <w:spacing w:line="400" w:lineRule="exact"/>
        <w:widowControl w:val="off"/>
        <w:rPr>
          <w:rFonts w:hint="eastAsia" w:ascii="宋体" w:hAnsi="宋体" w:eastAsia="宋体" w:cs="宋体"/>
          <w:b/>
          <w:bCs/>
          <w:spacing w:val="7"/>
        </w:rPr>
      </w:pPr>
      <w:r>
        <w:rPr>
          <w:rFonts w:hint="eastAsia" w:ascii="宋体" w:hAnsi="宋体" w:eastAsia="宋体" w:cs="宋体"/>
          <w:b/>
          <w:bCs/>
          <w:spacing w:val="7"/>
          <w:sz w:val="24"/>
          <w:szCs w:val="24"/>
          <w:highlight w:val="none"/>
          <w:lang w:val="en-US" w:eastAsia="zh-CN" w:bidi="ar-SA"/>
        </w:rPr>
        <w:t xml:space="preserve">废标条款</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符合专业条件的供应商或者对招标文件作实质响应的供应商不足三家的；</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出现影响采购公正的违法、违规行为的；</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投标人的报价均超过了采购预算，采购人不能支付的；</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因重大变故，采购任务取消的。</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因苏采云系统系统故障原因造成开标不成功的。</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投标截止时间结束后参加投标的供应商不足三家的处理：</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highlight w:val="none"/>
          <w:lang w:eastAsia="zh-CN"/>
        </w:rPr>
      </w:pPr>
      <w:r>
        <w:rPr>
          <w:rFonts w:hint="eastAsia" w:ascii="宋体" w:hAnsi="宋体" w:eastAsia="宋体" w:cs="宋体"/>
          <w:spacing w:val="7"/>
          <w:sz w:val="24"/>
          <w:szCs w:val="32"/>
          <w:highlight w:val="none"/>
        </w:rPr>
        <w:t xml:space="preserve">如出现投标截止时间结束后参加投标的供应商或者在评标期间对招标文件做出实质响应的供应商不足三家情况</w:t>
      </w:r>
      <w:bookmarkStart w:id="126" w:name="_Toc256000007"/>
      <w:r/>
      <w:bookmarkStart w:id="127" w:name="_Toc54119651"/>
      <w:r/>
      <w:bookmarkStart w:id="128" w:name="_Toc35244873"/>
      <w:r>
        <w:rPr>
          <w:rFonts w:hint="eastAsia" w:ascii="宋体" w:hAnsi="宋体" w:cs="宋体"/>
          <w:spacing w:val="7"/>
          <w:sz w:val="24"/>
          <w:szCs w:val="32"/>
          <w:highlight w:val="none"/>
          <w:lang w:eastAsia="zh-CN"/>
        </w:rPr>
        <w:t xml:space="preserve">，</w:t>
      </w:r>
      <w:r>
        <w:rPr>
          <w:rStyle w:val="1049"/>
          <w:rFonts w:ascii="宋体" w:hAnsi="宋体" w:eastAsia="宋体" w:cs="宋体"/>
          <w:b w:val="0"/>
          <w:color w:val="000000"/>
          <w:spacing w:val="7"/>
          <w:sz w:val="24"/>
          <w:highlight w:val="none"/>
        </w:rPr>
        <w:t xml:space="preserve">按财政部第87号令第四十三条的规定执行</w:t>
      </w:r>
      <w:r>
        <w:rPr>
          <w:rFonts w:hint="eastAsia" w:ascii="宋体" w:hAnsi="宋体" w:eastAsia="宋体" w:cs="宋体"/>
          <w:spacing w:val="7"/>
          <w:sz w:val="24"/>
          <w:szCs w:val="32"/>
          <w:highlight w:val="none"/>
          <w:lang w:eastAsia="zh-CN"/>
        </w:rPr>
        <w:t xml:space="preserve">。</w:t>
      </w:r>
      <w:r/>
    </w:p>
    <w:p>
      <w:pPr>
        <w:numPr>
          <w:ilvl w:val="1"/>
          <w:numId w:val="6"/>
        </w:numPr>
        <w:ind w:left="0" w:firstLine="0"/>
        <w:jc w:val="left"/>
        <w:keepLines w:val="0"/>
        <w:keepNext w:val="0"/>
        <w:pageBreakBefore w:val="0"/>
        <w:spacing w:line="400" w:lineRule="exact"/>
        <w:widowControl w:val="off"/>
        <w:rPr>
          <w:rStyle w:val="1079"/>
          <w:rFonts w:hint="eastAsia" w:ascii="宋体" w:hAnsi="宋体" w:eastAsia="宋体" w:cs="宋体"/>
          <w:b/>
          <w:bCs w:val="0"/>
          <w:sz w:val="24"/>
          <w:szCs w:val="24"/>
        </w:rPr>
        <w:outlineLvl w:val="1"/>
      </w:pPr>
      <w:r/>
      <w:bookmarkStart w:id="129" w:name="_Toc23197"/>
      <w:r/>
      <w:bookmarkStart w:id="130" w:name="_Toc4706"/>
      <w:r/>
      <w:bookmarkStart w:id="131" w:name="_Toc24282"/>
      <w:r>
        <w:rPr>
          <w:rStyle w:val="1079"/>
          <w:rFonts w:hint="eastAsia" w:ascii="宋体" w:hAnsi="宋体" w:eastAsia="宋体" w:cs="宋体"/>
          <w:b/>
          <w:bCs w:val="0"/>
          <w:sz w:val="24"/>
          <w:szCs w:val="24"/>
        </w:rPr>
        <w:t xml:space="preserve">定标</w:t>
      </w:r>
      <w:bookmarkEnd w:id="126"/>
      <w:r/>
      <w:bookmarkEnd w:id="127"/>
      <w:r/>
      <w:bookmarkEnd w:id="128"/>
      <w:r/>
      <w:bookmarkEnd w:id="129"/>
      <w:r/>
      <w:bookmarkEnd w:id="130"/>
      <w:r/>
      <w:bookmarkEnd w:id="131"/>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132" w:name="_Toc19094"/>
      <w:r>
        <w:rPr>
          <w:rFonts w:hint="eastAsia" w:ascii="宋体" w:hAnsi="宋体" w:eastAsia="宋体" w:cs="宋体"/>
          <w:b/>
          <w:bCs/>
          <w:sz w:val="24"/>
          <w:szCs w:val="24"/>
        </w:rPr>
        <w:t xml:space="preserve">确定中标单位</w:t>
      </w:r>
      <w:bookmarkEnd w:id="132"/>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评委会根据本招标文件规定评标办法与评标标准向采购人推荐出3名中标候选人。</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采购人应根据评委会推荐的中标候选人确定中标人。</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自中标人确定之日起2个工作日内，中标结果将在省级以上财政部门指定的媒体上进行公告，公告期限为1个工作日。</w:t>
      </w:r>
      <w:r/>
    </w:p>
    <w:p>
      <w:pPr>
        <w:numPr>
          <w:ilvl w:val="1"/>
          <w:numId w:val="7"/>
        </w:numPr>
        <w:ind w:firstLine="508"/>
        <w:jc w:val="left"/>
        <w:keepLines w:val="0"/>
        <w:keepNext w:val="0"/>
        <w:pageBreakBefore w:val="0"/>
        <w:spacing w:line="400" w:lineRule="exact"/>
        <w:widowControl w:val="off"/>
        <w:rPr>
          <w:rFonts w:hint="eastAsia" w:ascii="宋体" w:hAnsi="宋体" w:cs="宋体"/>
          <w:sz w:val="24"/>
          <w:highlight w:val="none"/>
        </w:rPr>
      </w:pPr>
      <w:r>
        <w:rPr>
          <w:rFonts w:hint="eastAsia" w:ascii="宋体" w:hAnsi="宋体" w:eastAsia="宋体" w:cs="宋体"/>
          <w:spacing w:val="7"/>
          <w:sz w:val="24"/>
          <w:szCs w:val="24"/>
          <w:highlight w:val="none"/>
          <w:lang w:val="en-US" w:eastAsia="zh-CN" w:bidi="ar-SA"/>
        </w:rPr>
        <w:t xml:space="preserve">若有充分证据证明，中标人出现下列情况之一的，一经查实，</w:t>
      </w:r>
      <w:r>
        <w:rPr>
          <w:rFonts w:hint="eastAsia" w:ascii="宋体" w:hAnsi="宋体"/>
          <w:color w:val="000000"/>
          <w:sz w:val="24"/>
          <w:highlight w:val="none"/>
        </w:rPr>
        <w:t xml:space="preserve">中标无效</w:t>
      </w:r>
      <w:r>
        <w:rPr>
          <w:rFonts w:hint="eastAsia" w:ascii="宋体" w:hAnsi="宋体" w:eastAsia="宋体" w:cs="宋体"/>
          <w:spacing w:val="7"/>
          <w:sz w:val="24"/>
          <w:szCs w:val="24"/>
          <w:highlight w:val="none"/>
          <w:lang w:val="en-US" w:eastAsia="zh-CN" w:bidi="ar-SA"/>
        </w:rPr>
        <w:t xml:space="preserve">：</w:t>
      </w:r>
      <w:r/>
    </w:p>
    <w:p>
      <w:pPr>
        <w:numPr>
          <w:ilvl w:val="0"/>
          <w:numId w:val="11"/>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提供虚假材料谋取中标的；</w:t>
      </w:r>
      <w:r/>
    </w:p>
    <w:p>
      <w:pPr>
        <w:numPr>
          <w:ilvl w:val="0"/>
          <w:numId w:val="11"/>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color w:val="000000"/>
          <w:sz w:val="24"/>
          <w:highlight w:val="none"/>
          <w:lang w:val="zh-CN"/>
        </w:rPr>
        <w:t xml:space="preserve">采取不正当手段诋毁、排挤其他供应商的；</w:t>
      </w:r>
      <w:r/>
    </w:p>
    <w:p>
      <w:pPr>
        <w:numPr>
          <w:ilvl w:val="0"/>
          <w:numId w:val="11"/>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color w:val="auto"/>
          <w:sz w:val="24"/>
          <w:szCs w:val="24"/>
          <w:highlight w:val="none"/>
          <w:lang w:val="zh-CN"/>
        </w:rPr>
        <w:t xml:space="preserve">与采购人、其他供应商或者采购代理机构恶意串通的</w:t>
      </w:r>
      <w:r>
        <w:rPr>
          <w:rFonts w:hint="eastAsia" w:ascii="宋体" w:hAnsi="宋体" w:eastAsia="宋体" w:cs="宋体"/>
          <w:sz w:val="24"/>
          <w:lang w:val="en-US" w:eastAsia="zh-CN"/>
        </w:rPr>
        <w:t xml:space="preserve">；</w:t>
      </w:r>
      <w:r/>
    </w:p>
    <w:p>
      <w:pPr>
        <w:numPr>
          <w:ilvl w:val="0"/>
          <w:numId w:val="11"/>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color w:val="auto"/>
          <w:sz w:val="24"/>
          <w:szCs w:val="24"/>
          <w:highlight w:val="none"/>
          <w:lang w:val="zh-CN"/>
        </w:rPr>
        <w:t xml:space="preserve">向采购人、采购代理机构行贿或者提供其他不正当利益的</w:t>
      </w:r>
      <w:r>
        <w:rPr>
          <w:rFonts w:hint="eastAsia" w:ascii="宋体" w:hAnsi="宋体" w:eastAsia="宋体" w:cs="宋体"/>
          <w:sz w:val="24"/>
          <w:lang w:val="en-US" w:eastAsia="zh-CN"/>
        </w:rPr>
        <w:t xml:space="preserve">；</w:t>
      </w:r>
      <w:r/>
    </w:p>
    <w:p>
      <w:pPr>
        <w:numPr>
          <w:ilvl w:val="0"/>
          <w:numId w:val="11"/>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color w:val="auto"/>
          <w:sz w:val="24"/>
          <w:szCs w:val="24"/>
          <w:highlight w:val="none"/>
          <w:lang w:val="zh-CN"/>
        </w:rPr>
        <w:t xml:space="preserve">在招标采购过程中与采购人进行协商谈判的</w:t>
      </w:r>
      <w:r>
        <w:rPr>
          <w:rFonts w:hint="eastAsia" w:ascii="宋体" w:hAnsi="宋体" w:eastAsia="宋体" w:cs="宋体"/>
          <w:sz w:val="24"/>
          <w:lang w:val="en-US" w:eastAsia="zh-CN"/>
        </w:rPr>
        <w:t xml:space="preserve">；</w:t>
      </w:r>
      <w:r/>
    </w:p>
    <w:p>
      <w:pPr>
        <w:numPr>
          <w:ilvl w:val="0"/>
          <w:numId w:val="11"/>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color w:val="auto"/>
          <w:sz w:val="24"/>
          <w:szCs w:val="24"/>
          <w:highlight w:val="none"/>
          <w:lang w:val="zh-CN"/>
        </w:rPr>
        <w:t xml:space="preserve">向评标委员会行贿或者提供其他不正当利益</w:t>
      </w:r>
      <w:r>
        <w:rPr>
          <w:rFonts w:hint="eastAsia" w:ascii="宋体" w:hAnsi="宋体" w:eastAsia="宋体" w:cs="宋体"/>
          <w:sz w:val="24"/>
          <w:lang w:val="en-US" w:eastAsia="zh-CN"/>
        </w:rPr>
        <w:t xml:space="preserve">；</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szCs w:val="24"/>
          <w:highlight w:val="none"/>
        </w:rPr>
        <w:outlineLvl w:val="2"/>
      </w:pPr>
      <w:r/>
      <w:bookmarkStart w:id="133" w:name="_Toc3103"/>
      <w:r>
        <w:rPr>
          <w:rFonts w:hint="eastAsia" w:ascii="宋体" w:hAnsi="宋体" w:eastAsia="宋体" w:cs="宋体"/>
          <w:b/>
          <w:bCs/>
          <w:sz w:val="24"/>
          <w:szCs w:val="24"/>
          <w:highlight w:val="none"/>
        </w:rPr>
        <w:t xml:space="preserve">质疑</w:t>
      </w:r>
      <w:bookmarkEnd w:id="133"/>
      <w:r/>
      <w:r/>
    </w:p>
    <w:p>
      <w:pPr>
        <w:numPr>
          <w:ilvl w:val="1"/>
          <w:numId w:val="7"/>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质疑形式</w:t>
      </w:r>
      <w:r/>
    </w:p>
    <w:p>
      <w:pPr>
        <w:numPr>
          <w:ilvl w:val="2"/>
          <w:numId w:val="7"/>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color w:val="auto"/>
          <w:sz w:val="24"/>
          <w:szCs w:val="24"/>
          <w:highlight w:val="none"/>
        </w:rPr>
        <w:t xml:space="preserve">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张家港保税区汇采招投标代理有限公司提出）。非书面形式、七个工作日之外提交的质疑将不予受理</w:t>
      </w:r>
      <w:r>
        <w:rPr>
          <w:rFonts w:hint="eastAsia" w:ascii="宋体" w:hAnsi="宋体" w:eastAsia="宋体" w:cs="宋体"/>
          <w:b w:val="0"/>
          <w:bCs w:val="0"/>
          <w:sz w:val="24"/>
          <w:szCs w:val="24"/>
          <w:lang w:eastAsia="zh-CN"/>
        </w:rPr>
        <w:t xml:space="preserve">。</w:t>
      </w:r>
      <w:r/>
    </w:p>
    <w:p>
      <w:pPr>
        <w:numPr>
          <w:ilvl w:val="2"/>
          <w:numId w:val="7"/>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质疑必须按《政府采购法》、《政府采购法实施条例》及财政部94号令的相关规定提交，未按上述要求提交的质疑函</w:t>
      </w:r>
      <w:r>
        <w:rPr>
          <w:rFonts w:hint="eastAsia" w:ascii="宋体" w:hAnsi="宋体" w:cs="宋体"/>
          <w:b w:val="0"/>
          <w:bCs w:val="0"/>
          <w:sz w:val="24"/>
          <w:szCs w:val="24"/>
          <w:lang w:eastAsia="zh-CN"/>
        </w:rPr>
        <w:t xml:space="preserve">张家港保税区汇采招投标代理有限公司</w:t>
      </w:r>
      <w:r>
        <w:rPr>
          <w:rFonts w:hint="eastAsia" w:ascii="宋体" w:hAnsi="宋体" w:eastAsia="宋体" w:cs="宋体"/>
          <w:b w:val="0"/>
          <w:bCs w:val="0"/>
          <w:sz w:val="24"/>
          <w:szCs w:val="24"/>
        </w:rPr>
        <w:t xml:space="preserve">有权不予受理。</w:t>
      </w:r>
      <w:r/>
    </w:p>
    <w:p>
      <w:pPr>
        <w:numPr>
          <w:ilvl w:val="2"/>
          <w:numId w:val="7"/>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质疑函应当包括下列内容：</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29.1.3.1供应商的姓名或者名称、地址、邮编、联系人及联系电话；</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29.1.3.2质疑项目的名称、编号；</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29.1.3.3具体、明确的质疑事项和与质疑事项相关的请求；</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29.1.3.4事实依据；</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29.1.3.5必要的法律依据；</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29.1.3.6提出质疑的日期。</w:t>
      </w:r>
      <w:r/>
    </w:p>
    <w:p>
      <w:pPr>
        <w:numPr>
          <w:ilvl w:val="2"/>
          <w:numId w:val="7"/>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质疑函应当由法定代表人、主要负责人，或者其授权代表签字或者盖章，并加盖公章。匿名提交的质疑将不予受理。</w:t>
      </w:r>
      <w:r/>
    </w:p>
    <w:p>
      <w:pPr>
        <w:numPr>
          <w:ilvl w:val="2"/>
          <w:numId w:val="7"/>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质疑的送达方式</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29.1.5.1质疑函应采用邮寄送达或直接送达的方式递交，采用其他方式送达（含传真、电子邮件等）的，张家港保税区汇采招投标代理有限公司有权不予受理。</w:t>
      </w:r>
      <w:r/>
    </w:p>
    <w:p>
      <w:pPr>
        <w:numPr>
          <w:ilvl w:val="1"/>
          <w:numId w:val="7"/>
        </w:numPr>
        <w:ind w:firstLine="480"/>
        <w:jc w:val="left"/>
        <w:keepLines w:val="0"/>
        <w:keepNext w:val="0"/>
        <w:pageBreakBefore w:val="0"/>
        <w:spacing w:line="400" w:lineRule="exact"/>
        <w:widowControl w:val="off"/>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 xml:space="preserve">特别提示</w:t>
      </w:r>
      <w:r/>
    </w:p>
    <w:p>
      <w:pPr>
        <w:ind w:firstLine="480"/>
        <w:pageBreakBefore w:val="0"/>
        <w:spacing w:line="440" w:lineRule="exact"/>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.1根据财政部94号令第十一条规定，提出质疑的供应商应当是参与所质疑项目采购活动的供应商。</w:t>
      </w:r>
      <w:r>
        <w:rPr>
          <w:rFonts w:hint="eastAsia" w:ascii="宋体" w:hAnsi="宋体" w:eastAsia="宋体" w:cs="宋体"/>
          <w:b/>
          <w:bCs/>
          <w:color w:val="auto"/>
          <w:sz w:val="24"/>
          <w:szCs w:val="24"/>
          <w:highlight w:val="none"/>
        </w:rPr>
        <w:t xml:space="preserve">因此凡是对招标文件提出质疑的供应商，必须是依法获取招标文件，请将合法获取招标文件的证明材料（即《投标供应商确认函》）与质疑函一起递交，否则不予受理。</w:t>
      </w:r>
      <w:r/>
    </w:p>
    <w:p>
      <w:pPr>
        <w:ind w:firstLine="48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.2供应商在法定质疑期内应一次性提出针对同一采购程序环节的质疑。</w:t>
      </w:r>
      <w:r/>
    </w:p>
    <w:p>
      <w:pPr>
        <w:ind w:firstLine="240"/>
        <w:pageBreakBefore w:val="0"/>
        <w:spacing w:line="440" w:lineRule="exact"/>
        <w:rPr>
          <w:rFonts w:hint="eastAsia"/>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供应商提出质疑必须有理、有据，不得恶意质疑或提交虚假质疑。否则，一经查实，采购人或张家港保税区汇采招投标代理有限公司有权依据政府采购的有关规定，报请政府采购监管部门对该投标人进行相应的行政处罚。</w:t>
      </w:r>
      <w:r/>
    </w:p>
    <w:p>
      <w:pPr>
        <w:numPr>
          <w:ilvl w:val="1"/>
          <w:numId w:val="7"/>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其他</w:t>
      </w:r>
      <w:r/>
    </w:p>
    <w:p>
      <w:pPr>
        <w:numPr>
          <w:ilvl w:val="2"/>
          <w:numId w:val="7"/>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采购人或</w:t>
      </w:r>
      <w:r>
        <w:rPr>
          <w:rFonts w:hint="eastAsia" w:ascii="宋体" w:hAnsi="宋体" w:cs="宋体"/>
          <w:b w:val="0"/>
          <w:bCs w:val="0"/>
          <w:sz w:val="24"/>
          <w:szCs w:val="24"/>
          <w:lang w:eastAsia="zh-CN"/>
        </w:rPr>
        <w:t xml:space="preserve">张家港保税区汇采招投标代理有限公司</w:t>
      </w:r>
      <w:r>
        <w:rPr>
          <w:rFonts w:hint="eastAsia" w:ascii="宋体" w:hAnsi="宋体" w:eastAsia="宋体" w:cs="宋体"/>
          <w:b w:val="0"/>
          <w:bCs w:val="0"/>
          <w:sz w:val="24"/>
          <w:szCs w:val="24"/>
        </w:rPr>
        <w:t xml:space="preserve">将在收到供应商的质疑后七个工作日内作出答复，答复的内容不涉及商业秘密。</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134" w:name="_Toc3291"/>
      <w:r>
        <w:rPr>
          <w:rFonts w:hint="eastAsia" w:ascii="宋体" w:hAnsi="宋体" w:eastAsia="宋体" w:cs="宋体"/>
          <w:b/>
          <w:bCs/>
          <w:sz w:val="24"/>
          <w:szCs w:val="24"/>
        </w:rPr>
        <w:t xml:space="preserve">中标通知书</w:t>
      </w:r>
      <w:bookmarkEnd w:id="134"/>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在中标结果确定后2个工作日内，代理机构向中标供应商发出中标通知书。</w:t>
      </w:r>
      <w:r>
        <w:rPr>
          <w:rFonts w:hint="eastAsia" w:ascii="宋体" w:hAnsi="宋体" w:eastAsia="宋体" w:cs="宋体"/>
          <w:color w:val="000000"/>
          <w:sz w:val="24"/>
          <w:szCs w:val="24"/>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numPr>
          <w:ilvl w:val="1"/>
          <w:numId w:val="7"/>
        </w:numPr>
        <w:ind w:firstLine="508"/>
        <w:jc w:val="left"/>
        <w:keepLines w:val="0"/>
        <w:keepNext w:val="0"/>
        <w:pageBreakBefore w:val="0"/>
        <w:spacing w:line="400" w:lineRule="exact"/>
        <w:widowControl w:val="off"/>
        <w:rPr>
          <w:rFonts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中标通知书将是合同的一个组成部分。</w:t>
      </w:r>
      <w:r>
        <w:rPr>
          <w:rFonts w:hint="eastAsia" w:ascii="宋体" w:hAnsi="宋体" w:eastAsia="宋体" w:cs="宋体"/>
          <w:b w:val="0"/>
          <w:bCs w:val="0"/>
          <w:sz w:val="24"/>
          <w:szCs w:val="24"/>
        </w:rPr>
        <w:t xml:space="preserve">对采购人和</w:t>
      </w:r>
      <w:r>
        <w:rPr>
          <w:rFonts w:hint="eastAsia" w:ascii="宋体" w:hAnsi="宋体" w:eastAsia="宋体" w:cs="宋体"/>
          <w:spacing w:val="7"/>
          <w:sz w:val="24"/>
          <w:szCs w:val="24"/>
          <w:highlight w:val="none"/>
          <w:lang w:val="en-US" w:eastAsia="zh-CN" w:bidi="ar-SA"/>
        </w:rPr>
        <w:t xml:space="preserve">中标供应商均具有法律效力。中标通知书发出后，</w:t>
      </w:r>
      <w:r>
        <w:rPr>
          <w:rFonts w:hint="eastAsia" w:ascii="宋体" w:hAnsi="宋体" w:eastAsia="宋体" w:cs="宋体"/>
          <w:b w:val="0"/>
          <w:bCs w:val="0"/>
          <w:sz w:val="24"/>
          <w:szCs w:val="24"/>
        </w:rPr>
        <w:t xml:space="preserve">采购人改变中标结果的，或者中标供应商放弃中标项目的</w:t>
      </w:r>
      <w:r>
        <w:rPr>
          <w:rFonts w:hint="eastAsia" w:ascii="宋体" w:hAnsi="宋体" w:eastAsia="宋体" w:cs="宋体"/>
          <w:spacing w:val="7"/>
          <w:sz w:val="24"/>
          <w:szCs w:val="24"/>
          <w:highlight w:val="none"/>
          <w:lang w:val="en-US" w:eastAsia="zh-CN" w:bidi="ar-SA"/>
        </w:rPr>
        <w:t xml:space="preserve">，应当依法承担法律责任</w:t>
      </w:r>
      <w:bookmarkStart w:id="135" w:name="_Toc35244874"/>
      <w:r/>
      <w:bookmarkStart w:id="136" w:name="_Toc54119652"/>
      <w:r/>
      <w:bookmarkStart w:id="137" w:name="_Toc256000008"/>
      <w:r>
        <w:rPr>
          <w:rFonts w:hint="eastAsia" w:ascii="宋体" w:hAnsi="宋体" w:eastAsia="宋体" w:cs="宋体"/>
          <w:spacing w:val="7"/>
          <w:sz w:val="24"/>
          <w:szCs w:val="24"/>
          <w:highlight w:val="none"/>
          <w:lang w:val="en-US" w:eastAsia="zh-CN" w:bidi="ar-SA"/>
        </w:rPr>
        <w:t xml:space="preserve">。</w:t>
      </w:r>
      <w:r/>
    </w:p>
    <w:p>
      <w:pPr>
        <w:numPr>
          <w:ilvl w:val="1"/>
          <w:numId w:val="6"/>
        </w:numPr>
        <w:ind w:left="0" w:firstLine="0"/>
        <w:jc w:val="left"/>
        <w:keepLines w:val="0"/>
        <w:keepNext w:val="0"/>
        <w:pageBreakBefore w:val="0"/>
        <w:spacing w:line="400" w:lineRule="exact"/>
        <w:widowControl w:val="off"/>
        <w:rPr>
          <w:rStyle w:val="1079"/>
          <w:rFonts w:hint="eastAsia" w:ascii="宋体" w:hAnsi="宋体" w:eastAsia="宋体" w:cs="宋体"/>
          <w:b/>
          <w:bCs w:val="0"/>
          <w:sz w:val="24"/>
          <w:szCs w:val="24"/>
        </w:rPr>
        <w:outlineLvl w:val="1"/>
      </w:pPr>
      <w:r/>
      <w:bookmarkStart w:id="138" w:name="_Toc3470"/>
      <w:r/>
      <w:bookmarkStart w:id="139" w:name="_Toc26742"/>
      <w:r/>
      <w:bookmarkStart w:id="140" w:name="_Toc30218"/>
      <w:r>
        <w:rPr>
          <w:rStyle w:val="1079"/>
          <w:rFonts w:hint="eastAsia" w:ascii="宋体" w:hAnsi="宋体" w:eastAsia="宋体" w:cs="宋体"/>
          <w:b/>
          <w:bCs w:val="0"/>
          <w:sz w:val="24"/>
          <w:szCs w:val="24"/>
        </w:rPr>
        <w:t xml:space="preserve">授予合同</w:t>
      </w:r>
      <w:bookmarkEnd w:id="135"/>
      <w:r/>
      <w:bookmarkEnd w:id="136"/>
      <w:r/>
      <w:bookmarkEnd w:id="137"/>
      <w:r/>
      <w:bookmarkEnd w:id="138"/>
      <w:r/>
      <w:bookmarkEnd w:id="139"/>
      <w:r/>
      <w:bookmarkEnd w:id="140"/>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141" w:name="_Toc18927"/>
      <w:r>
        <w:rPr>
          <w:rFonts w:hint="eastAsia" w:ascii="宋体" w:hAnsi="宋体" w:eastAsia="宋体" w:cs="宋体"/>
          <w:b/>
          <w:bCs/>
          <w:sz w:val="24"/>
          <w:szCs w:val="24"/>
        </w:rPr>
        <w:t xml:space="preserve">签订合同</w:t>
      </w:r>
      <w:bookmarkEnd w:id="141"/>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b/>
          <w:bCs w:val="0"/>
          <w:color w:val="auto"/>
          <w:sz w:val="24"/>
          <w:szCs w:val="24"/>
          <w:highlight w:val="none"/>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rPr>
          <w:rFonts w:hint="eastAsia" w:ascii="宋体" w:hAnsi="宋体" w:eastAsia="宋体" w:cs="宋体"/>
          <w:b/>
          <w:bCs w:val="0"/>
          <w:color w:val="auto"/>
          <w:sz w:val="24"/>
          <w:szCs w:val="24"/>
          <w:highlight w:val="none"/>
          <w:lang w:eastAsia="zh-CN"/>
        </w:rPr>
        <w:t xml:space="preserve">。</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招标文件、中标人的投标文件及招标过程中有关澄清、承诺文件均应作为合同附件。</w:t>
      </w:r>
      <w:r/>
    </w:p>
    <w:p>
      <w:pPr>
        <w:numPr>
          <w:ilvl w:val="1"/>
          <w:numId w:val="7"/>
        </w:numPr>
        <w:ind w:firstLine="508"/>
        <w:jc w:val="left"/>
        <w:keepLines w:val="0"/>
        <w:keepNext w:val="0"/>
        <w:pageBreakBefore w:val="0"/>
        <w:spacing w:line="400" w:lineRule="exact"/>
        <w:widowControl w:val="off"/>
        <w:rPr>
          <w:rFonts w:hint="eastAsia" w:ascii="宋体" w:hAnsi="宋体" w:cs="宋体"/>
          <w:sz w:val="24"/>
          <w:highlight w:val="none"/>
        </w:rPr>
      </w:pPr>
      <w:r>
        <w:rPr>
          <w:rFonts w:hint="eastAsia" w:ascii="宋体" w:hAnsi="宋体" w:eastAsia="宋体" w:cs="宋体"/>
          <w:spacing w:val="7"/>
          <w:sz w:val="24"/>
          <w:szCs w:val="24"/>
          <w:highlight w:val="none"/>
          <w:lang w:val="en-US" w:eastAsia="zh-CN" w:bidi="ar-SA"/>
        </w:rPr>
        <w:t xml:space="preserve">签订合同后，中标人不得将货物及其他相关服务进行转包和分包。</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142" w:name="_Toc17363"/>
      <w:r>
        <w:rPr>
          <w:rFonts w:hint="eastAsia" w:ascii="宋体" w:hAnsi="宋体" w:eastAsia="宋体" w:cs="宋体"/>
          <w:b/>
          <w:bCs/>
          <w:sz w:val="24"/>
          <w:szCs w:val="24"/>
        </w:rPr>
        <w:t xml:space="preserve">货物和服务的追加、减少和添购。</w:t>
      </w:r>
      <w:bookmarkEnd w:id="142"/>
      <w:r>
        <w:rPr>
          <w:rFonts w:hint="eastAsia" w:ascii="宋体" w:hAnsi="宋体" w:eastAsia="宋体" w:cs="宋体"/>
          <w:b/>
          <w:bCs/>
          <w:sz w:val="24"/>
          <w:szCs w:val="24"/>
        </w:rPr>
        <w:t xml:space="preserve"> </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政府采购合同履行中，采购人需追加与合同标的相同的货物和服务的，在不改变合同其他条款的前提下，可以与中标人协商签订补充合同，但所有补充合同的采购金额不超过原合同金额10%。</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采购结束后，采购人若由于各种客观原因，必须对采购项目所牵涉的货物和服务进行适当的减少时，在双方协商一致的前提下，可以按照招标采购时的价格水平做相应的调减，并据此签订补充合同。</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szCs w:val="24"/>
          <w:highlight w:val="none"/>
        </w:rPr>
        <w:outlineLvl w:val="2"/>
      </w:pPr>
      <w:r/>
      <w:bookmarkStart w:id="143" w:name="_Toc18878"/>
      <w:r>
        <w:rPr>
          <w:rFonts w:hint="eastAsia" w:ascii="宋体" w:hAnsi="宋体" w:eastAsia="宋体" w:cs="宋体"/>
          <w:b/>
          <w:bCs/>
          <w:sz w:val="24"/>
          <w:szCs w:val="24"/>
          <w:highlight w:val="none"/>
        </w:rPr>
        <w:t xml:space="preserve">履约保证金</w:t>
      </w:r>
      <w:bookmarkEnd w:id="143"/>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合同签订前，中标人向采购单位交付的履约保证金为合同</w:t>
      </w:r>
      <w:r>
        <w:rPr>
          <w:rFonts w:hint="eastAsia" w:ascii="宋体" w:hAnsi="宋体" w:cs="宋体"/>
          <w:spacing w:val="7"/>
          <w:sz w:val="24"/>
          <w:szCs w:val="24"/>
          <w:highlight w:val="none"/>
          <w:lang w:val="en-US" w:eastAsia="zh-CN" w:bidi="ar-SA"/>
        </w:rPr>
        <w:t xml:space="preserve">金额</w:t>
      </w:r>
      <w:r>
        <w:rPr>
          <w:rFonts w:hint="eastAsia" w:ascii="宋体" w:hAnsi="宋体" w:eastAsia="宋体" w:cs="宋体"/>
          <w:spacing w:val="7"/>
          <w:sz w:val="24"/>
          <w:szCs w:val="24"/>
          <w:highlight w:val="none"/>
          <w:lang w:val="en-US" w:eastAsia="zh-CN" w:bidi="ar-SA"/>
        </w:rPr>
        <w:t xml:space="preserve">的2％。</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履约保证金必须是人民币。履约保证金应当以支票、汇票、本票或者金融机构、担保机构出具的保函等非现金形式提交。</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按照《江苏省财政厅国家金融监管总局江苏监管局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numPr>
          <w:ilvl w:val="0"/>
          <w:numId w:val="7"/>
        </w:numPr>
        <w:ind w:left="0" w:firstLine="255"/>
        <w:jc w:val="left"/>
        <w:keepLines w:val="0"/>
        <w:keepNext w:val="0"/>
        <w:pageBreakBefore w:val="0"/>
        <w:spacing w:line="400" w:lineRule="exact"/>
        <w:widowControl w:val="off"/>
        <w:rPr>
          <w:rFonts w:hint="eastAsia" w:ascii="宋体" w:hAnsi="宋体" w:eastAsia="宋体" w:cs="宋体"/>
          <w:b/>
          <w:bCs/>
          <w:spacing w:val="7"/>
          <w:sz w:val="24"/>
          <w:szCs w:val="24"/>
          <w:highlight w:val="none"/>
          <w:lang w:val="en-US" w:eastAsia="zh-CN" w:bidi="ar-SA"/>
        </w:rPr>
        <w:outlineLvl w:val="2"/>
      </w:pPr>
      <w:r/>
      <w:bookmarkStart w:id="144" w:name="_Toc6954"/>
      <w:r>
        <w:rPr>
          <w:rFonts w:hint="eastAsia" w:ascii="宋体" w:hAnsi="宋体" w:eastAsia="宋体" w:cs="宋体"/>
          <w:b/>
          <w:bCs/>
          <w:spacing w:val="7"/>
          <w:sz w:val="24"/>
          <w:szCs w:val="24"/>
          <w:highlight w:val="none"/>
          <w:lang w:val="en-US" w:eastAsia="zh-CN" w:bidi="ar-SA"/>
        </w:rPr>
        <w:t xml:space="preserve">监督和公证</w:t>
      </w:r>
      <w:bookmarkEnd w:id="144"/>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政府有关监督部门将对投标全过程进行监督。</w:t>
      </w:r>
      <w:bookmarkEnd w:id="9"/>
      <w:r/>
      <w:bookmarkEnd w:id="10"/>
      <w:r/>
      <w:bookmarkEnd w:id="11"/>
      <w:r/>
      <w:bookmarkEnd w:id="12"/>
      <w:r/>
      <w:bookmarkEnd w:id="13"/>
      <w:r/>
      <w:bookmarkEnd w:id="14"/>
      <w:r/>
      <w:r/>
    </w:p>
    <w:p>
      <w:pPr>
        <w:numPr>
          <w:ilvl w:val="0"/>
          <w:numId w:val="2"/>
        </w:numPr>
        <w:ind w:left="0" w:firstLine="0"/>
        <w:jc w:val="center"/>
        <w:keepLines w:val="0"/>
        <w:keepNext w:val="0"/>
        <w:pageBreakBefore/>
        <w:spacing w:before="0" w:after="20" w:line="480" w:lineRule="exact"/>
        <w:widowControl w:val="off"/>
        <w:rPr>
          <w:rFonts w:ascii="宋体" w:hAnsi="宋体" w:eastAsia="宋体" w:cs="宋体"/>
          <w:b/>
          <w:bCs/>
          <w:sz w:val="32"/>
          <w:szCs w:val="32"/>
          <w:highlight w:val="none"/>
          <w:lang w:val="en-US" w:eastAsia="zh-CN" w:bidi="ar-SA"/>
        </w:rPr>
        <w:outlineLvl w:val="0"/>
      </w:pPr>
      <w:r/>
      <w:bookmarkStart w:id="145" w:name="_Toc913"/>
      <w:r/>
      <w:bookmarkStart w:id="146" w:name="_Toc9399"/>
      <w:r/>
      <w:bookmarkStart w:id="147" w:name="_Toc10256"/>
      <w:r/>
      <w:bookmarkStart w:id="148" w:name="_Toc9061"/>
      <w:r/>
      <w:bookmarkStart w:id="149" w:name="_Toc3639"/>
      <w:r/>
      <w:bookmarkStart w:id="150" w:name="_Toc26922"/>
      <w:r/>
      <w:bookmarkStart w:id="151" w:name="_Hlt16619350"/>
      <w:r/>
      <w:bookmarkStart w:id="152" w:name="_Hlk65328514"/>
      <w:r/>
      <w:bookmarkStart w:id="153" w:name="_Toc16938590"/>
      <w:r/>
      <w:bookmarkStart w:id="154" w:name="_Toc20823346"/>
      <w:r/>
      <w:bookmarkStart w:id="155" w:name="_Toc120614244"/>
      <w:r/>
      <w:bookmarkStart w:id="156" w:name="_Toc479757211"/>
      <w:r/>
      <w:bookmarkStart w:id="157" w:name="_Toc462564139"/>
      <w:r>
        <w:rPr>
          <w:rFonts w:hint="eastAsia" w:ascii="宋体" w:hAnsi="宋体" w:eastAsia="宋体" w:cs="宋体"/>
          <w:b/>
          <w:bCs/>
          <w:sz w:val="32"/>
          <w:szCs w:val="32"/>
          <w:highlight w:val="none"/>
          <w:lang w:val="en-US" w:eastAsia="zh-CN" w:bidi="ar-SA"/>
        </w:rPr>
        <w:t xml:space="preserve">合同条款及格式</w:t>
      </w:r>
      <w:bookmarkEnd w:id="145"/>
      <w:r/>
      <w:bookmarkEnd w:id="146"/>
      <w:r/>
      <w:bookmarkEnd w:id="147"/>
      <w:r/>
      <w:bookmarkEnd w:id="148"/>
      <w:r/>
      <w:bookmarkEnd w:id="149"/>
      <w:r/>
      <w:bookmarkEnd w:id="150"/>
      <w:r/>
      <w:r/>
    </w:p>
    <w:p>
      <w:pPr>
        <w:pStyle w:val="1087"/>
        <w:ind w:firstLine="480"/>
        <w:rPr>
          <w:rStyle w:val="1049"/>
          <w:rFonts w:hint="eastAsia" w:ascii="宋体" w:hAnsi="宋体" w:eastAsia="宋体" w:cs="宋体"/>
          <w:bCs/>
          <w:color w:val="000000"/>
          <w:sz w:val="24"/>
        </w:rPr>
      </w:pPr>
      <w:r>
        <w:rPr>
          <w:rStyle w:val="1049"/>
          <w:rFonts w:hint="eastAsia" w:ascii="宋体" w:hAnsi="宋体" w:eastAsia="宋体" w:cs="宋体"/>
          <w:bCs/>
          <w:color w:val="000000"/>
          <w:sz w:val="24"/>
        </w:rPr>
        <w:t xml:space="preserve">以下为中标(成交)后签定本项目合同的通用条款，中标(成交)供应商不得提出实质性的修改。</w:t>
      </w:r>
      <w:r/>
    </w:p>
    <w:p>
      <w:pPr>
        <w:pStyle w:val="1088"/>
        <w:ind w:left="0" w:firstLine="0"/>
        <w:jc w:val="center"/>
        <w:rPr>
          <w:rStyle w:val="1049"/>
          <w:rFonts w:hint="eastAsia" w:ascii="宋体" w:hAnsi="宋体" w:eastAsia="宋体" w:cs="宋体"/>
          <w:b/>
          <w:bCs w:val="0"/>
          <w:color w:val="000000"/>
          <w:sz w:val="32"/>
          <w:szCs w:val="32"/>
        </w:rPr>
      </w:pPr>
      <w:r>
        <w:rPr>
          <w:rStyle w:val="1049"/>
          <w:rFonts w:hint="eastAsia" w:ascii="宋体" w:hAnsi="宋体" w:eastAsia="宋体" w:cs="宋体"/>
          <w:b/>
          <w:bCs w:val="0"/>
          <w:color w:val="000000"/>
          <w:sz w:val="32"/>
          <w:szCs w:val="32"/>
        </w:rPr>
        <w:t xml:space="preserve">张家</w:t>
      </w:r>
      <w:r>
        <w:rPr>
          <w:rStyle w:val="1049"/>
          <w:rFonts w:hint="eastAsia" w:ascii="宋体" w:hAnsi="宋体" w:eastAsia="宋体" w:cs="宋体"/>
          <w:b/>
          <w:bCs w:val="0"/>
          <w:color w:val="000000"/>
          <w:sz w:val="32"/>
          <w:szCs w:val="32"/>
          <w:highlight w:val="none"/>
        </w:rPr>
        <w:t xml:space="preserve">港市政府采购合同</w:t>
      </w:r>
      <w:r/>
    </w:p>
    <w:p>
      <w:pPr>
        <w:pStyle w:val="1088"/>
        <w:keepLines w:val="0"/>
        <w:keepNext w:val="0"/>
        <w:pageBreakBefore w:val="0"/>
        <w:spacing w:line="400" w:lineRule="exact"/>
        <w:widowControl w:val="off"/>
        <w:rPr>
          <w:rStyle w:val="1049"/>
          <w:rFonts w:hint="eastAsia" w:ascii="宋体" w:hAnsi="宋体" w:eastAsia="宋体" w:cs="宋体"/>
          <w:bCs/>
          <w:color w:val="000000"/>
          <w:sz w:val="24"/>
          <w:u w:val="single"/>
        </w:rPr>
      </w:pPr>
      <w:r>
        <w:rPr>
          <w:rStyle w:val="1049"/>
          <w:rFonts w:hint="eastAsia" w:ascii="宋体" w:hAnsi="宋体" w:eastAsia="宋体" w:cs="宋体"/>
          <w:bCs/>
          <w:color w:val="000000"/>
          <w:sz w:val="24"/>
        </w:rPr>
        <w:t xml:space="preserve">项目名称：</w:t>
      </w:r>
      <w:r>
        <w:rPr>
          <w:rStyle w:val="1049"/>
          <w:rFonts w:hint="eastAsia" w:ascii="宋体" w:hAnsi="宋体" w:eastAsia="宋体" w:cs="宋体"/>
          <w:bCs/>
          <w:color w:val="000000"/>
          <w:sz w:val="24"/>
          <w:u w:val="single"/>
        </w:rPr>
        <w:t xml:space="preserve">               </w:t>
      </w:r>
      <w:r/>
    </w:p>
    <w:p>
      <w:pPr>
        <w:pStyle w:val="1088"/>
        <w:keepLines w:val="0"/>
        <w:keepNext w:val="0"/>
        <w:pageBreakBefore w:val="0"/>
        <w:spacing w:line="400" w:lineRule="exact"/>
        <w:widowControl w:val="off"/>
        <w:rPr>
          <w:rStyle w:val="1049"/>
          <w:rFonts w:hint="eastAsia" w:ascii="宋体" w:hAnsi="宋体" w:eastAsia="宋体" w:cs="宋体"/>
          <w:bCs/>
          <w:color w:val="000000"/>
          <w:sz w:val="24"/>
          <w:u w:val="single"/>
        </w:rPr>
      </w:pPr>
      <w:r>
        <w:rPr>
          <w:rStyle w:val="1049"/>
          <w:rFonts w:hint="eastAsia" w:ascii="宋体" w:hAnsi="宋体" w:eastAsia="宋体" w:cs="宋体"/>
          <w:bCs/>
          <w:color w:val="000000"/>
          <w:sz w:val="24"/>
        </w:rPr>
        <w:t xml:space="preserve">项目编号：</w:t>
      </w:r>
      <w:r>
        <w:rPr>
          <w:rStyle w:val="1049"/>
          <w:rFonts w:hint="eastAsia" w:ascii="宋体" w:hAnsi="宋体" w:eastAsia="宋体" w:cs="宋体"/>
          <w:bCs/>
          <w:color w:val="000000"/>
          <w:sz w:val="24"/>
          <w:u w:val="single"/>
        </w:rPr>
        <w:t xml:space="preserve">               </w:t>
      </w:r>
      <w:r/>
    </w:p>
    <w:p>
      <w:pPr>
        <w:pStyle w:val="1088"/>
        <w:keepLines w:val="0"/>
        <w:keepNext w:val="0"/>
        <w:pageBreakBefore w:val="0"/>
        <w:spacing w:line="400" w:lineRule="exact"/>
        <w:widowControl w:val="off"/>
        <w:rPr>
          <w:rStyle w:val="1049"/>
          <w:rFonts w:hint="eastAsia" w:ascii="宋体" w:hAnsi="宋体" w:eastAsia="宋体" w:cs="宋体"/>
          <w:bCs/>
          <w:color w:val="000000"/>
          <w:sz w:val="24"/>
          <w:u w:val="single"/>
        </w:rPr>
      </w:pPr>
      <w:r>
        <w:rPr>
          <w:rStyle w:val="1049"/>
          <w:rFonts w:hint="eastAsia" w:ascii="宋体" w:hAnsi="宋体" w:eastAsia="宋体" w:cs="宋体"/>
          <w:bCs/>
          <w:color w:val="000000"/>
          <w:sz w:val="24"/>
        </w:rPr>
        <w:t xml:space="preserve">甲方：（买方）</w:t>
      </w:r>
      <w:r>
        <w:rPr>
          <w:rStyle w:val="1049"/>
          <w:rFonts w:hint="eastAsia" w:ascii="宋体" w:hAnsi="宋体" w:eastAsia="宋体" w:cs="宋体"/>
          <w:bCs/>
          <w:color w:val="000000"/>
          <w:sz w:val="24"/>
          <w:u w:val="single"/>
        </w:rPr>
        <w:t xml:space="preserve">              </w:t>
      </w:r>
      <w:r/>
    </w:p>
    <w:p>
      <w:pPr>
        <w:pStyle w:val="1088"/>
        <w:keepLines w:val="0"/>
        <w:keepNext w:val="0"/>
        <w:pageBreakBefore w:val="0"/>
        <w:spacing w:line="400" w:lineRule="exact"/>
        <w:widowControl w:val="off"/>
        <w:rPr>
          <w:rStyle w:val="1049"/>
          <w:rFonts w:hint="eastAsia" w:ascii="宋体" w:hAnsi="宋体" w:eastAsia="宋体" w:cs="宋体"/>
          <w:bCs/>
          <w:color w:val="000000"/>
          <w:sz w:val="24"/>
          <w:u w:val="single"/>
        </w:rPr>
      </w:pPr>
      <w:r>
        <w:rPr>
          <w:rStyle w:val="1049"/>
          <w:rFonts w:hint="eastAsia" w:ascii="宋体" w:hAnsi="宋体" w:eastAsia="宋体" w:cs="宋体"/>
          <w:bCs/>
          <w:color w:val="000000"/>
          <w:sz w:val="24"/>
        </w:rPr>
        <w:t xml:space="preserve">乙方：（卖方）</w:t>
      </w:r>
      <w:r>
        <w:rPr>
          <w:rStyle w:val="1049"/>
          <w:rFonts w:hint="eastAsia" w:ascii="宋体" w:hAnsi="宋体" w:eastAsia="宋体" w:cs="宋体"/>
          <w:bCs/>
          <w:color w:val="000000"/>
          <w:sz w:val="24"/>
          <w:u w:val="single"/>
        </w:rPr>
        <w:t xml:space="preserve">              </w:t>
      </w:r>
      <w:r/>
    </w:p>
    <w:p>
      <w:pPr>
        <w:pStyle w:val="1088"/>
        <w:keepLines w:val="0"/>
        <w:keepNext w:val="0"/>
        <w:pageBreakBefore w:val="0"/>
        <w:spacing w:line="400" w:lineRule="exact"/>
        <w:widowControl w:val="off"/>
        <w:rPr>
          <w:rStyle w:val="1049"/>
          <w:rFonts w:hint="eastAsia" w:ascii="宋体" w:hAnsi="宋体" w:eastAsia="宋体" w:cs="宋体"/>
          <w:bCs/>
          <w:color w:val="000000"/>
          <w:sz w:val="24"/>
        </w:rPr>
      </w:pPr>
      <w:r>
        <w:rPr>
          <w:rStyle w:val="1049"/>
          <w:rFonts w:hint="eastAsia" w:ascii="宋体" w:hAnsi="宋体" w:eastAsia="宋体" w:cs="宋体"/>
          <w:bCs/>
          <w:color w:val="000000"/>
          <w:sz w:val="24"/>
        </w:rPr>
        <w:t xml:space="preserve">甲、乙双方根据</w:t>
      </w:r>
      <w:r>
        <w:rPr>
          <w:rStyle w:val="1049"/>
          <w:rFonts w:hint="eastAsia" w:cs="宋体"/>
          <w:bCs/>
          <w:color w:val="000000"/>
          <w:sz w:val="24"/>
          <w:lang w:eastAsia="zh-CN"/>
        </w:rPr>
        <w:t xml:space="preserve">张家港保税区汇采招投标代理有限公司</w:t>
      </w:r>
      <w:r>
        <w:rPr>
          <w:rStyle w:val="1049"/>
          <w:rFonts w:hint="eastAsia" w:ascii="宋体" w:hAnsi="宋体" w:eastAsia="宋体" w:cs="宋体"/>
          <w:bCs/>
          <w:i w:val="0"/>
          <w:iCs w:val="0"/>
          <w:color w:val="000000"/>
          <w:sz w:val="24"/>
          <w:u w:val="single"/>
        </w:rPr>
        <w:t xml:space="preserve">      </w:t>
      </w:r>
      <w:r>
        <w:rPr>
          <w:rStyle w:val="1049"/>
          <w:rFonts w:hint="eastAsia" w:ascii="宋体" w:hAnsi="宋体" w:eastAsia="宋体" w:cs="宋体"/>
          <w:bCs/>
          <w:color w:val="000000"/>
          <w:sz w:val="24"/>
        </w:rPr>
        <w:t xml:space="preserve">项目公开招标的结果，签署本合同。</w:t>
      </w:r>
      <w:r/>
    </w:p>
    <w:p>
      <w:pPr>
        <w:pStyle w:val="1087"/>
        <w:ind w:firstLine="482"/>
        <w:rPr>
          <w:rStyle w:val="1049"/>
          <w:rFonts w:ascii="宋体" w:hAnsi="宋体" w:cs="宋体"/>
          <w:b/>
          <w:bCs/>
          <w:sz w:val="24"/>
        </w:rPr>
      </w:pPr>
      <w:r>
        <w:rPr>
          <w:rStyle w:val="1049"/>
          <w:rFonts w:hint="eastAsia" w:ascii="宋体" w:hAnsi="宋体" w:cs="宋体"/>
          <w:b/>
          <w:bCs/>
          <w:color w:val="000000"/>
          <w:sz w:val="24"/>
        </w:rPr>
        <w:t xml:space="preserve">一、</w:t>
      </w:r>
      <w:r>
        <w:rPr>
          <w:rStyle w:val="1049"/>
          <w:rFonts w:hint="eastAsia" w:ascii="宋体" w:hAnsi="宋体" w:eastAsia="宋体" w:cs="宋体"/>
          <w:b/>
          <w:bCs/>
          <w:color w:val="000000"/>
          <w:sz w:val="24"/>
          <w:lang w:val="en-US" w:eastAsia="zh-CN"/>
        </w:rPr>
        <w:t xml:space="preserve">货物</w:t>
      </w:r>
      <w:r>
        <w:rPr>
          <w:rStyle w:val="1049"/>
          <w:rFonts w:hint="eastAsia" w:ascii="宋体" w:hAnsi="宋体" w:cs="宋体"/>
          <w:b/>
          <w:bCs/>
          <w:color w:val="000000"/>
          <w:sz w:val="24"/>
        </w:rPr>
        <w:t xml:space="preserve">内容</w:t>
      </w:r>
      <w:r/>
    </w:p>
    <w:tbl>
      <w:tblPr>
        <w:tblStyle w:val="869"/>
        <w:tblW w:w="79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23"/>
        <w:gridCol w:w="2722"/>
        <w:gridCol w:w="2475"/>
      </w:tblGrid>
      <w:tr>
        <w:trPr>
          <w:cantSplit/>
          <w:jc w:val="center"/>
          <w:trHeight w:val="521"/>
        </w:trPr>
        <w:tc>
          <w:tcPr>
            <w:tcW w:w="2723" w:type="dxa"/>
            <w:vAlign w:val="center"/>
            <w:textDirection w:val="lrTb"/>
            <w:noWrap w:val="false"/>
          </w:tcPr>
          <w:p>
            <w:pPr>
              <w:pStyle w:val="1087"/>
              <w:ind w:firstLine="0"/>
              <w:jc w:val="center"/>
              <w:spacing w:line="440" w:lineRule="exact"/>
              <w:widowControl w:val="off"/>
              <w:rPr>
                <w:rStyle w:val="1049"/>
                <w:rFonts w:ascii="宋体" w:hAnsi="宋体" w:eastAsia="宋体" w:cs="宋体"/>
                <w:sz w:val="24"/>
                <w:szCs w:val="24"/>
                <w:lang w:val="en-US" w:eastAsia="zh-CN" w:bidi="ar-SA"/>
              </w:rPr>
            </w:pPr>
            <w:r>
              <w:rPr>
                <w:rStyle w:val="1146"/>
                <w:rFonts w:hint="eastAsia" w:ascii="宋体" w:hAnsi="宋体" w:eastAsia="宋体"/>
                <w:color w:val="000000"/>
                <w:highlight w:val="none"/>
                <w:lang w:val="en-US" w:eastAsia="zh-CN"/>
              </w:rPr>
              <w:t xml:space="preserve">项目</w:t>
            </w:r>
            <w:r>
              <w:rPr>
                <w:rStyle w:val="1146"/>
                <w:rFonts w:hint="eastAsia" w:ascii="宋体" w:hAnsi="宋体"/>
                <w:color w:val="000000"/>
                <w:highlight w:val="none"/>
              </w:rPr>
              <w:t xml:space="preserve">名称</w:t>
            </w:r>
            <w:r/>
          </w:p>
        </w:tc>
        <w:tc>
          <w:tcPr>
            <w:tcW w:w="2722" w:type="dxa"/>
            <w:vAlign w:val="center"/>
            <w:textDirection w:val="lrTb"/>
            <w:noWrap w:val="false"/>
          </w:tcPr>
          <w:p>
            <w:pPr>
              <w:pStyle w:val="1087"/>
              <w:ind w:firstLine="480"/>
              <w:jc w:val="center"/>
              <w:spacing w:line="440" w:lineRule="exact"/>
              <w:widowControl w:val="off"/>
              <w:rPr>
                <w:rStyle w:val="1049"/>
                <w:rFonts w:ascii="宋体" w:hAnsi="宋体" w:eastAsia="宋体" w:cs="宋体"/>
                <w:sz w:val="24"/>
                <w:szCs w:val="24"/>
                <w:lang w:val="en-US" w:eastAsia="zh-CN" w:bidi="ar-SA"/>
              </w:rPr>
            </w:pPr>
            <w:r>
              <w:rPr>
                <w:rStyle w:val="1049"/>
                <w:rFonts w:hint="eastAsia" w:ascii="宋体" w:hAnsi="宋体" w:eastAsia="宋体" w:cs="宋体"/>
                <w:color w:val="000000"/>
                <w:sz w:val="24"/>
                <w:szCs w:val="24"/>
                <w:lang w:val="en-US" w:eastAsia="zh-CN" w:bidi="ar-SA"/>
              </w:rPr>
              <w:t xml:space="preserve">总价（元）</w:t>
            </w:r>
            <w:r/>
          </w:p>
        </w:tc>
        <w:tc>
          <w:tcPr>
            <w:tcW w:w="2475" w:type="dxa"/>
            <w:vAlign w:val="center"/>
            <w:textDirection w:val="lrTb"/>
            <w:noWrap w:val="false"/>
          </w:tcPr>
          <w:p>
            <w:pPr>
              <w:pStyle w:val="1087"/>
              <w:jc w:val="center"/>
              <w:spacing w:line="440" w:lineRule="exact"/>
              <w:widowControl w:val="off"/>
              <w:rPr>
                <w:rStyle w:val="1049"/>
                <w:rFonts w:hint="default" w:ascii="宋体" w:hAnsi="宋体" w:eastAsia="宋体" w:cs="宋体"/>
                <w:sz w:val="24"/>
                <w:szCs w:val="24"/>
                <w:lang w:val="en-US" w:eastAsia="zh-CN" w:bidi="ar-SA"/>
              </w:rPr>
            </w:pPr>
            <w:r>
              <w:rPr>
                <w:rStyle w:val="1049"/>
                <w:rFonts w:hint="eastAsia" w:ascii="宋体" w:hAnsi="宋体" w:eastAsia="宋体" w:cs="宋体"/>
                <w:sz w:val="24"/>
                <w:szCs w:val="24"/>
                <w:lang w:val="en-US" w:eastAsia="zh-CN" w:bidi="ar-SA"/>
              </w:rPr>
              <w:t xml:space="preserve">备注</w:t>
            </w:r>
            <w:r/>
          </w:p>
        </w:tc>
      </w:tr>
      <w:tr>
        <w:trPr>
          <w:cantSplit/>
          <w:jc w:val="center"/>
          <w:trHeight w:val="658"/>
        </w:trPr>
        <w:tc>
          <w:tcPr>
            <w:tcW w:w="2723" w:type="dxa"/>
            <w:vAlign w:val="center"/>
            <w:textDirection w:val="lrTb"/>
            <w:noWrap w:val="false"/>
          </w:tcPr>
          <w:p>
            <w:pPr>
              <w:pStyle w:val="1087"/>
              <w:ind w:firstLine="0"/>
              <w:jc w:val="both"/>
              <w:spacing w:line="440" w:lineRule="exact"/>
              <w:widowControl w:val="off"/>
              <w:rPr>
                <w:rStyle w:val="1049"/>
                <w:rFonts w:ascii="宋体" w:hAnsi="宋体" w:eastAsia="宋体" w:cs="宋体"/>
                <w:sz w:val="24"/>
                <w:szCs w:val="24"/>
                <w:lang w:val="en-US" w:eastAsia="zh-CN" w:bidi="ar-SA"/>
              </w:rPr>
            </w:pPr>
            <w:r>
              <w:rPr>
                <w:rStyle w:val="1049"/>
                <w:rFonts w:hint="eastAsia" w:ascii="宋体" w:hAnsi="宋体" w:eastAsia="宋体" w:cs="宋体"/>
                <w:color w:val="000000"/>
                <w:sz w:val="24"/>
                <w:szCs w:val="24"/>
                <w:lang w:val="en-US" w:eastAsia="zh-CN" w:bidi="ar-SA"/>
              </w:rPr>
              <w:t xml:space="preserve">               </w:t>
            </w:r>
            <w:r/>
          </w:p>
        </w:tc>
        <w:tc>
          <w:tcPr>
            <w:tcW w:w="2722" w:type="dxa"/>
            <w:vAlign w:val="center"/>
            <w:textDirection w:val="lrTb"/>
            <w:noWrap w:val="false"/>
          </w:tcPr>
          <w:p>
            <w:pPr>
              <w:pStyle w:val="1087"/>
              <w:ind w:firstLine="0"/>
              <w:jc w:val="both"/>
              <w:spacing w:line="440" w:lineRule="exact"/>
              <w:widowControl w:val="off"/>
              <w:rPr>
                <w:rStyle w:val="1049"/>
                <w:rFonts w:ascii="宋体" w:hAnsi="宋体" w:eastAsia="宋体" w:cs="宋体"/>
                <w:sz w:val="24"/>
                <w:szCs w:val="24"/>
                <w:lang w:val="en-US" w:eastAsia="zh-CN" w:bidi="ar-SA"/>
              </w:rPr>
            </w:pPr>
            <w:r>
              <w:rPr>
                <w:rStyle w:val="1049"/>
                <w:rFonts w:hint="eastAsia" w:ascii="宋体" w:hAnsi="宋体" w:eastAsia="宋体" w:cs="宋体"/>
                <w:color w:val="000000"/>
                <w:sz w:val="24"/>
                <w:szCs w:val="24"/>
                <w:lang w:val="en-US" w:eastAsia="zh-CN" w:bidi="ar-SA"/>
              </w:rPr>
              <w:t xml:space="preserve">                </w:t>
            </w:r>
            <w:r/>
          </w:p>
        </w:tc>
        <w:tc>
          <w:tcPr>
            <w:tcW w:w="2475" w:type="dxa"/>
            <w:vAlign w:val="center"/>
            <w:textDirection w:val="lrTb"/>
            <w:noWrap w:val="false"/>
          </w:tcPr>
          <w:p>
            <w:pPr>
              <w:pStyle w:val="1087"/>
              <w:ind w:firstLine="0"/>
              <w:jc w:val="both"/>
              <w:spacing w:line="440" w:lineRule="exact"/>
              <w:widowControl w:val="off"/>
              <w:rPr>
                <w:rStyle w:val="1049"/>
                <w:rFonts w:ascii="宋体" w:hAnsi="宋体" w:eastAsia="宋体" w:cs="宋体"/>
                <w:sz w:val="24"/>
                <w:szCs w:val="24"/>
                <w:lang w:val="en-US" w:eastAsia="zh-CN" w:bidi="ar-SA"/>
              </w:rPr>
            </w:pPr>
            <w:r>
              <w:rPr>
                <w:rStyle w:val="1049"/>
                <w:rFonts w:hint="eastAsia" w:ascii="宋体" w:hAnsi="宋体" w:eastAsia="宋体" w:cs="宋体"/>
                <w:color w:val="000000"/>
                <w:sz w:val="24"/>
                <w:szCs w:val="24"/>
                <w:lang w:val="en-US" w:eastAsia="zh-CN" w:bidi="ar-SA"/>
              </w:rPr>
              <w:t xml:space="preserve">             </w:t>
            </w:r>
            <w:r/>
          </w:p>
        </w:tc>
      </w:tr>
    </w:tbl>
    <w:p>
      <w:pPr>
        <w:pStyle w:val="1131"/>
        <w:contextualSpacing/>
        <w:ind w:firstLine="480"/>
        <w:spacing w:line="440" w:lineRule="exact"/>
        <w:rPr>
          <w:rStyle w:val="1146"/>
          <w:rFonts w:hint="eastAsia" w:ascii="宋体" w:hAnsi="宋体" w:eastAsia="宋体" w:cs="Times New Roman"/>
          <w:b/>
          <w:bCs/>
          <w:color w:val="000000"/>
          <w:highlight w:val="none"/>
        </w:rPr>
      </w:pPr>
      <w:r>
        <w:rPr>
          <w:rStyle w:val="1146"/>
          <w:rFonts w:hint="eastAsia" w:ascii="宋体" w:hAnsi="宋体" w:eastAsia="宋体" w:cs="Times New Roman"/>
          <w:b/>
          <w:bCs/>
          <w:color w:val="000000"/>
          <w:highlight w:val="none"/>
        </w:rPr>
        <w:t xml:space="preserve">二、合同金额</w:t>
      </w:r>
      <w:r/>
    </w:p>
    <w:p>
      <w:pPr>
        <w:pStyle w:val="1131"/>
        <w:contextualSpacing/>
        <w:ind w:firstLine="480"/>
        <w:spacing w:line="440" w:lineRule="exact"/>
        <w:rPr>
          <w:rStyle w:val="1146"/>
          <w:rFonts w:ascii="宋体" w:hAnsi="宋体" w:cs="Courier New"/>
          <w:b/>
          <w:bCs/>
          <w:color w:val="000000"/>
          <w:highlight w:val="none"/>
        </w:rPr>
      </w:pPr>
      <w:r>
        <w:rPr>
          <w:rStyle w:val="1146"/>
          <w:rFonts w:hint="eastAsia" w:ascii="宋体" w:hAnsi="宋体" w:cs="Courier New"/>
          <w:color w:val="000000"/>
          <w:highlight w:val="none"/>
        </w:rPr>
        <w:t xml:space="preserve">2.1 本合同金额为（大写）：</w:t>
      </w:r>
      <w:r>
        <w:rPr>
          <w:rStyle w:val="1146"/>
          <w:rFonts w:hint="eastAsia" w:ascii="宋体" w:hAnsi="宋体" w:cs="Courier New"/>
          <w:color w:val="000000"/>
          <w:highlight w:val="none"/>
          <w:u w:val="single"/>
        </w:rPr>
        <w:t xml:space="preserve"> </w:t>
      </w:r>
      <w:bookmarkStart w:id="158" w:name="zhongbiaopriceup"/>
      <w:r>
        <w:rPr>
          <w:rStyle w:val="1146"/>
          <w:rFonts w:hint="eastAsia" w:ascii="宋体" w:hAnsi="宋体" w:cs="Courier New"/>
          <w:color w:val="000000"/>
          <w:highlight w:val="none"/>
          <w:u w:val="single"/>
        </w:rPr>
        <w:t xml:space="preserve">                   </w:t>
      </w:r>
      <w:bookmarkEnd w:id="158"/>
      <w:r>
        <w:rPr>
          <w:rStyle w:val="1146"/>
          <w:rFonts w:hint="eastAsia" w:ascii="宋体" w:hAnsi="宋体" w:cs="Courier New"/>
          <w:color w:val="000000"/>
          <w:highlight w:val="none"/>
          <w:u w:val="single"/>
        </w:rPr>
        <w:t xml:space="preserve"> </w:t>
      </w:r>
      <w:r>
        <w:rPr>
          <w:rStyle w:val="1146"/>
          <w:rFonts w:hint="eastAsia" w:ascii="宋体" w:hAnsi="宋体" w:cs="Courier New"/>
          <w:color w:val="000000"/>
          <w:highlight w:val="none"/>
        </w:rPr>
        <w:t xml:space="preserve">（</w:t>
      </w:r>
      <w:r>
        <w:rPr>
          <w:rStyle w:val="1146"/>
          <w:rFonts w:hint="eastAsia" w:ascii="宋体" w:hAnsi="宋体" w:cs="Courier New"/>
          <w:color w:val="000000"/>
          <w:highlight w:val="none"/>
          <w:u w:val="single"/>
        </w:rPr>
        <w:t xml:space="preserve"> </w:t>
      </w:r>
      <w:bookmarkStart w:id="159" w:name="zhongbiaopricelow"/>
      <w:r>
        <w:rPr>
          <w:rStyle w:val="1146"/>
          <w:rFonts w:hint="eastAsia" w:ascii="宋体" w:hAnsi="宋体" w:cs="Courier New"/>
          <w:color w:val="000000"/>
          <w:highlight w:val="none"/>
          <w:u w:val="single"/>
        </w:rPr>
        <w:t xml:space="preserve">          </w:t>
      </w:r>
      <w:bookmarkEnd w:id="159"/>
      <w:r>
        <w:rPr>
          <w:rStyle w:val="1146"/>
          <w:rFonts w:hint="eastAsia" w:ascii="宋体" w:hAnsi="宋体" w:cs="Courier New"/>
          <w:color w:val="000000"/>
          <w:highlight w:val="none"/>
          <w:u w:val="single"/>
        </w:rPr>
        <w:t xml:space="preserve"> </w:t>
      </w:r>
      <w:r>
        <w:rPr>
          <w:rStyle w:val="1146"/>
          <w:rFonts w:hint="eastAsia" w:ascii="宋体" w:hAnsi="宋体" w:cs="Courier New"/>
          <w:color w:val="000000"/>
          <w:highlight w:val="none"/>
        </w:rPr>
        <w:t xml:space="preserve">元）人民币。</w:t>
      </w:r>
      <w:r/>
    </w:p>
    <w:p>
      <w:pPr>
        <w:pStyle w:val="1131"/>
        <w:contextualSpacing/>
        <w:ind w:firstLine="480"/>
        <w:spacing w:line="440" w:lineRule="exact"/>
        <w:rPr>
          <w:rStyle w:val="1146"/>
          <w:rFonts w:ascii="宋体" w:hAnsi="宋体" w:cs="Courier New"/>
          <w:color w:val="000000"/>
          <w:highlight w:val="none"/>
        </w:rPr>
      </w:pPr>
      <w:r>
        <w:rPr>
          <w:rFonts w:hint="eastAsia" w:ascii="宋体" w:hAnsi="宋体" w:cs="宋体"/>
          <w:color w:val="000000"/>
          <w:sz w:val="24"/>
          <w:szCs w:val="24"/>
          <w:highlight w:val="none"/>
        </w:rPr>
        <w:t xml:space="preserve">总价为综合报价，应包括但不限于：货物、配件、附件、备品备件、专用工具、耗品、辅材、包装、运输、装卸、安装、调试、检测、验收、保险、人员培训、售后服务、</w:t>
      </w:r>
      <w:r>
        <w:rPr>
          <w:rFonts w:hint="eastAsia" w:ascii="宋体" w:hAnsi="宋体" w:cs="宋体"/>
          <w:color w:val="000000"/>
          <w:sz w:val="24"/>
          <w:szCs w:val="24"/>
          <w:highlight w:val="none"/>
          <w:lang w:val="en-US" w:eastAsia="zh-CN"/>
        </w:rPr>
        <w:t xml:space="preserve">维保服务、</w:t>
      </w:r>
      <w:r>
        <w:rPr>
          <w:rFonts w:hint="eastAsia" w:ascii="宋体" w:hAnsi="宋体" w:cs="宋体"/>
          <w:color w:val="000000"/>
          <w:sz w:val="24"/>
          <w:szCs w:val="24"/>
          <w:highlight w:val="none"/>
        </w:rPr>
        <w:t xml:space="preserve">保修、</w:t>
      </w:r>
      <w:r>
        <w:rPr>
          <w:rFonts w:hint="eastAsia" w:ascii="宋体" w:hAnsi="宋体" w:cs="宋体"/>
          <w:color w:val="000000"/>
          <w:sz w:val="24"/>
          <w:szCs w:val="24"/>
          <w:highlight w:val="none"/>
        </w:rPr>
        <w:t xml:space="preserve">代理费</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政策性文件规定及合同包含的所有风险责任的各项费用、技术指导、利润、税金等全部费用</w:t>
      </w:r>
      <w:r>
        <w:rPr>
          <w:rStyle w:val="1146"/>
          <w:rFonts w:hint="eastAsia" w:ascii="宋体" w:hAnsi="宋体" w:cs="Courier New"/>
          <w:color w:val="000000"/>
          <w:highlight w:val="none"/>
        </w:rPr>
        <w:t xml:space="preserve">。</w:t>
      </w:r>
      <w:r/>
    </w:p>
    <w:p>
      <w:pPr>
        <w:pStyle w:val="1131"/>
        <w:contextualSpacing/>
        <w:ind w:firstLine="480"/>
        <w:spacing w:line="440" w:lineRule="exact"/>
        <w:rPr>
          <w:rStyle w:val="1146"/>
          <w:rFonts w:hint="eastAsia" w:ascii="宋体" w:hAnsi="宋体" w:eastAsia="宋体" w:cs="Times New Roman"/>
          <w:b/>
          <w:bCs/>
          <w:color w:val="000000"/>
          <w:highlight w:val="none"/>
        </w:rPr>
      </w:pPr>
      <w:r>
        <w:rPr>
          <w:rStyle w:val="1146"/>
          <w:rFonts w:hint="eastAsia" w:ascii="宋体" w:hAnsi="宋体" w:eastAsia="宋体" w:cs="Times New Roman"/>
          <w:b/>
          <w:bCs/>
          <w:color w:val="000000"/>
          <w:highlight w:val="none"/>
        </w:rPr>
        <w:t xml:space="preserve">三、技术资料</w:t>
      </w:r>
      <w:r/>
    </w:p>
    <w:p>
      <w:pPr>
        <w:pStyle w:val="1131"/>
        <w:contextualSpacing/>
        <w:ind w:firstLine="480"/>
        <w:spacing w:line="440" w:lineRule="exact"/>
        <w:rPr>
          <w:rStyle w:val="1146"/>
          <w:rFonts w:hint="eastAsia" w:ascii="宋体" w:hAnsi="宋体"/>
          <w:color w:val="000000"/>
          <w:highlight w:val="none"/>
        </w:rPr>
      </w:pPr>
      <w:r>
        <w:rPr>
          <w:rStyle w:val="1146"/>
          <w:rFonts w:hint="eastAsia" w:ascii="宋体" w:hAnsi="宋体"/>
          <w:color w:val="000000"/>
          <w:highlight w:val="none"/>
        </w:rPr>
        <w:t xml:space="preserve">3.1乙方应按甲方规定的时间提供使用货物有关的技术资料。</w:t>
      </w:r>
      <w:r/>
    </w:p>
    <w:p>
      <w:pPr>
        <w:pStyle w:val="1131"/>
        <w:contextualSpacing/>
        <w:ind w:firstLine="480"/>
        <w:spacing w:line="440" w:lineRule="exact"/>
        <w:rPr>
          <w:rStyle w:val="1146"/>
          <w:rFonts w:ascii="宋体" w:hAnsi="宋体"/>
          <w:color w:val="000000"/>
          <w:highlight w:val="none"/>
        </w:rPr>
      </w:pPr>
      <w:r>
        <w:rPr>
          <w:rStyle w:val="1146"/>
          <w:rFonts w:hint="eastAsia" w:ascii="宋体" w:hAnsi="宋体"/>
          <w:color w:val="000000"/>
          <w:highlight w:val="none"/>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131"/>
        <w:contextualSpacing/>
        <w:ind w:firstLine="480"/>
        <w:spacing w:line="440" w:lineRule="exact"/>
        <w:rPr>
          <w:rStyle w:val="1146"/>
          <w:rFonts w:hint="eastAsia" w:ascii="宋体" w:hAnsi="宋体"/>
          <w:b/>
          <w:bCs/>
          <w:color w:val="000000"/>
          <w:highlight w:val="none"/>
        </w:rPr>
      </w:pPr>
      <w:r>
        <w:rPr>
          <w:rStyle w:val="1146"/>
          <w:rFonts w:hint="eastAsia" w:ascii="宋体" w:hAnsi="宋体"/>
          <w:b/>
          <w:bCs/>
          <w:color w:val="000000"/>
          <w:highlight w:val="none"/>
        </w:rPr>
        <w:t xml:space="preserve">四、知识产权</w:t>
      </w:r>
      <w:r/>
    </w:p>
    <w:p>
      <w:pPr>
        <w:pStyle w:val="1131"/>
        <w:contextualSpacing/>
        <w:ind w:firstLine="480"/>
        <w:spacing w:line="440" w:lineRule="exact"/>
        <w:rPr>
          <w:rStyle w:val="1146"/>
          <w:rFonts w:hint="eastAsia" w:ascii="宋体" w:hAnsi="宋体"/>
          <w:color w:val="000000"/>
          <w:highlight w:val="none"/>
        </w:rPr>
      </w:pPr>
      <w:r>
        <w:rPr>
          <w:rStyle w:val="1146"/>
          <w:rFonts w:hint="eastAsia" w:ascii="宋体" w:hAnsi="宋体"/>
          <w:color w:val="000000"/>
          <w:highlight w:val="none"/>
        </w:rPr>
        <w:t xml:space="preserve">4.1乙方保证所提供货物等涉及到的知识产权和所提供的软件、技术资料是合法取得，并享有完整的知识产权，不会因为甲方的使用而被责令停止使用、追偿或要求赔偿损失，如出现此情况，一切经济和法律责任均由乙方承担。</w:t>
      </w:r>
      <w:r/>
    </w:p>
    <w:p>
      <w:pPr>
        <w:pStyle w:val="1131"/>
        <w:contextualSpacing/>
        <w:ind w:firstLine="480"/>
        <w:spacing w:line="440" w:lineRule="exact"/>
        <w:rPr>
          <w:rStyle w:val="1146"/>
          <w:rFonts w:hint="eastAsia" w:ascii="宋体" w:hAnsi="宋体"/>
          <w:b/>
          <w:bCs/>
          <w:color w:val="000000"/>
          <w:highlight w:val="none"/>
        </w:rPr>
      </w:pPr>
      <w:r>
        <w:rPr>
          <w:rStyle w:val="1146"/>
          <w:rFonts w:hint="eastAsia" w:ascii="宋体" w:hAnsi="宋体"/>
          <w:b/>
          <w:bCs/>
          <w:color w:val="000000"/>
          <w:highlight w:val="none"/>
        </w:rPr>
        <w:t xml:space="preserve">五、产权担保</w:t>
      </w:r>
      <w:r/>
    </w:p>
    <w:p>
      <w:pPr>
        <w:pStyle w:val="1131"/>
        <w:contextualSpacing/>
        <w:ind w:firstLine="480"/>
        <w:spacing w:line="440" w:lineRule="exact"/>
        <w:rPr>
          <w:rStyle w:val="1146"/>
          <w:rFonts w:hint="eastAsia" w:ascii="宋体" w:hAnsi="宋体"/>
          <w:color w:val="000000"/>
          <w:highlight w:val="none"/>
        </w:rPr>
      </w:pPr>
      <w:r>
        <w:rPr>
          <w:rStyle w:val="1146"/>
          <w:rFonts w:hint="eastAsia" w:ascii="宋体" w:hAnsi="宋体"/>
          <w:color w:val="000000"/>
          <w:highlight w:val="none"/>
        </w:rPr>
        <w:t xml:space="preserve">5.1 乙方保证所交付的货物的所有权完全属于乙方且无任何抵押、查封等产权瑕疵。</w:t>
      </w:r>
      <w:r/>
    </w:p>
    <w:p>
      <w:pPr>
        <w:pStyle w:val="1131"/>
        <w:contextualSpacing/>
        <w:ind w:firstLine="480"/>
        <w:spacing w:line="440" w:lineRule="exact"/>
        <w:rPr>
          <w:rStyle w:val="1146"/>
          <w:rFonts w:ascii="宋体" w:hAnsi="宋体"/>
          <w:b/>
          <w:bCs/>
          <w:color w:val="000000"/>
          <w:highlight w:val="none"/>
        </w:rPr>
      </w:pPr>
      <w:r>
        <w:rPr>
          <w:rStyle w:val="1146"/>
          <w:rFonts w:hint="eastAsia" w:ascii="宋体" w:hAnsi="宋体"/>
          <w:b/>
          <w:bCs/>
          <w:color w:val="000000"/>
          <w:highlight w:val="none"/>
        </w:rPr>
        <w:t xml:space="preserve">六、履约保证金</w:t>
      </w:r>
      <w:r/>
    </w:p>
    <w:p>
      <w:pPr>
        <w:pStyle w:val="1131"/>
        <w:contextualSpacing/>
        <w:ind w:firstLine="480"/>
        <w:spacing w:line="440" w:lineRule="exact"/>
        <w:rPr>
          <w:color w:val="000000"/>
          <w:highlight w:val="none"/>
        </w:rPr>
      </w:pPr>
      <w:r>
        <w:rPr>
          <w:rStyle w:val="1146"/>
          <w:rFonts w:ascii="宋体" w:hAnsi="宋体" w:cs="Courier New"/>
          <w:color w:val="000000"/>
          <w:highlight w:val="none"/>
        </w:rPr>
        <w:t xml:space="preserve">6.1</w:t>
      </w:r>
      <w:r>
        <w:rPr>
          <w:rStyle w:val="1146"/>
          <w:rFonts w:hint="eastAsia" w:ascii="宋体" w:hAnsi="宋体"/>
          <w:color w:val="000000"/>
          <w:highlight w:val="none"/>
        </w:rPr>
        <w:t xml:space="preserve">合同签订前，</w:t>
      </w:r>
      <w:r>
        <w:rPr>
          <w:rStyle w:val="1146"/>
          <w:rFonts w:hint="eastAsia" w:ascii="宋体" w:hAnsi="宋体" w:cs="Courier New"/>
          <w:color w:val="000000"/>
          <w:highlight w:val="none"/>
        </w:rPr>
        <w:t xml:space="preserve">乙</w:t>
      </w:r>
      <w:r>
        <w:rPr>
          <w:rFonts w:hint="eastAsia" w:ascii="宋体" w:hAnsi="宋体" w:eastAsia="宋体" w:cs="宋体"/>
          <w:color w:val="000000"/>
          <w:highlight w:val="none"/>
        </w:rPr>
        <w:t xml:space="preserve">方向采购单位交纳人民币</w:t>
      </w:r>
      <w:r>
        <w:rPr>
          <w:rFonts w:hint="eastAsia" w:ascii="宋体" w:hAnsi="宋体" w:eastAsia="宋体" w:cs="宋体"/>
          <w:color w:val="000000"/>
          <w:highlight w:val="none"/>
          <w:u w:val="single"/>
        </w:rPr>
        <w:t xml:space="preserve"> </w:t>
      </w:r>
      <w:r>
        <w:rPr>
          <w:rFonts w:ascii="宋体" w:hAnsi="宋体" w:eastAsia="宋体" w:cs="宋体"/>
          <w:color w:val="000000"/>
          <w:highlight w:val="none"/>
          <w:u w:val="single"/>
        </w:rPr>
        <w:t xml:space="preserve">   </w:t>
      </w:r>
      <w:r>
        <w:rPr>
          <w:rFonts w:hint="eastAsia"/>
          <w:color w:val="000000"/>
          <w:highlight w:val="none"/>
          <w:u w:val="single"/>
        </w:rPr>
        <w:t xml:space="preserve"> </w:t>
      </w:r>
      <w:bookmarkStart w:id="160" w:name="lvbzj"/>
      <w:r>
        <w:rPr>
          <w:rFonts w:hint="eastAsia"/>
          <w:color w:val="000000"/>
          <w:highlight w:val="none"/>
          <w:u w:val="single"/>
        </w:rPr>
        <w:t xml:space="preserve"> </w:t>
      </w:r>
      <w:bookmarkEnd w:id="160"/>
      <w:r>
        <w:rPr>
          <w:rFonts w:hint="eastAsia" w:ascii="宋体" w:hAnsi="宋体" w:eastAsia="宋体" w:cs="宋体"/>
          <w:color w:val="000000"/>
          <w:highlight w:val="none"/>
        </w:rPr>
        <w:t xml:space="preserve">元作为本合同的履约保证金。履约保证金应当以支票、汇票、本票或者金融机构、担保机构出具的保函等非现金形式提交。</w:t>
      </w:r>
      <w:r/>
    </w:p>
    <w:p>
      <w:pPr>
        <w:pStyle w:val="1131"/>
        <w:contextualSpacing/>
        <w:ind w:firstLine="480"/>
        <w:spacing w:line="440" w:lineRule="exact"/>
        <w:rPr>
          <w:rStyle w:val="1146"/>
          <w:rFonts w:hint="eastAsia" w:ascii="宋体" w:hAnsi="宋体" w:cs="Courier New"/>
          <w:color w:val="000000"/>
          <w:highlight w:val="none"/>
        </w:rPr>
      </w:pPr>
      <w:r>
        <w:rPr>
          <w:rStyle w:val="1146"/>
          <w:rFonts w:hint="eastAsia" w:ascii="宋体" w:hAnsi="宋体" w:cs="Courier New"/>
          <w:color w:val="000000"/>
          <w:highlight w:val="none"/>
        </w:rPr>
        <w:t xml:space="preserve">6.2合同履行完毕退还履约保证金。</w:t>
      </w:r>
      <w:r/>
    </w:p>
    <w:p>
      <w:pPr>
        <w:pStyle w:val="1131"/>
        <w:contextualSpacing/>
        <w:ind w:firstLine="480"/>
        <w:spacing w:line="440" w:lineRule="exact"/>
        <w:rPr>
          <w:rStyle w:val="1146"/>
          <w:rFonts w:hint="eastAsia" w:ascii="宋体" w:hAnsi="宋体" w:cs="Courier New"/>
          <w:color w:val="000000"/>
          <w:highlight w:val="none"/>
        </w:rPr>
      </w:pPr>
      <w:r>
        <w:rPr>
          <w:rStyle w:val="1146"/>
          <w:rFonts w:hint="eastAsia" w:ascii="宋体" w:hAnsi="宋体" w:cs="Courier New"/>
          <w:color w:val="000000"/>
          <w:highlight w:val="none"/>
        </w:rPr>
        <w:t xml:space="preserve">6.3乙方不履行与甲方订立的合同的，履约保证金不予退还。</w:t>
      </w:r>
      <w:r/>
    </w:p>
    <w:p>
      <w:pPr>
        <w:pStyle w:val="1131"/>
        <w:contextualSpacing/>
        <w:ind w:firstLine="480"/>
        <w:spacing w:line="440" w:lineRule="exact"/>
        <w:rPr>
          <w:rStyle w:val="1146"/>
          <w:rFonts w:hint="eastAsia" w:ascii="宋体" w:hAnsi="宋体" w:eastAsia="宋体" w:cs="Times New Roman"/>
          <w:color w:val="000000"/>
          <w:highlight w:val="none"/>
        </w:rPr>
      </w:pPr>
      <w:r>
        <w:rPr>
          <w:rStyle w:val="1146"/>
          <w:rFonts w:hint="eastAsia" w:ascii="宋体" w:hAnsi="宋体" w:eastAsia="宋体" w:cs="Times New Roman"/>
          <w:color w:val="000000"/>
          <w:highlight w:val="none"/>
        </w:rPr>
        <w:t xml:space="preserve">6.4按照《江苏省财政厅国家金融监管总局江苏监管局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pStyle w:val="1131"/>
        <w:contextualSpacing/>
        <w:ind w:firstLine="482"/>
        <w:spacing w:line="440" w:lineRule="exact"/>
        <w:rPr>
          <w:rStyle w:val="1146"/>
          <w:rFonts w:ascii="宋体" w:hAnsi="宋体" w:eastAsia="宋体"/>
          <w:b/>
          <w:color w:val="000000"/>
          <w:highlight w:val="none"/>
        </w:rPr>
      </w:pPr>
      <w:r>
        <w:rPr>
          <w:rStyle w:val="1146"/>
          <w:rFonts w:hint="eastAsia" w:ascii="宋体" w:hAnsi="宋体" w:eastAsia="宋体"/>
          <w:b/>
          <w:color w:val="000000"/>
          <w:highlight w:val="none"/>
        </w:rPr>
        <w:t xml:space="preserve">七、转包或分包</w:t>
      </w:r>
      <w:r/>
    </w:p>
    <w:p>
      <w:pPr>
        <w:pStyle w:val="1131"/>
        <w:contextualSpacing/>
        <w:ind w:firstLine="480"/>
        <w:spacing w:line="440" w:lineRule="exact"/>
        <w:rPr>
          <w:rStyle w:val="1146"/>
          <w:rFonts w:ascii="宋体" w:hAnsi="宋体" w:eastAsia="仿宋_GB2312"/>
          <w:color w:val="000000"/>
          <w:highlight w:val="none"/>
        </w:rPr>
      </w:pPr>
      <w:r>
        <w:rPr>
          <w:rStyle w:val="1146"/>
          <w:rFonts w:ascii="宋体" w:hAnsi="宋体"/>
          <w:color w:val="000000"/>
          <w:highlight w:val="none"/>
        </w:rPr>
        <w:t xml:space="preserve">7.1</w:t>
      </w:r>
      <w:r>
        <w:rPr>
          <w:rStyle w:val="1146"/>
          <w:rFonts w:hint="eastAsia" w:ascii="宋体" w:hAnsi="宋体"/>
          <w:color w:val="000000"/>
          <w:highlight w:val="none"/>
        </w:rPr>
        <w:t xml:space="preserve">本合同范围的货物，应由乙方直接供应，不得转让他人供应；</w:t>
      </w:r>
      <w:r/>
    </w:p>
    <w:p>
      <w:pPr>
        <w:pStyle w:val="1131"/>
        <w:contextualSpacing/>
        <w:ind w:firstLine="480"/>
        <w:spacing w:line="440" w:lineRule="exact"/>
        <w:rPr>
          <w:rStyle w:val="1146"/>
          <w:rFonts w:ascii="宋体" w:hAnsi="宋体"/>
          <w:color w:val="000000"/>
          <w:highlight w:val="none"/>
        </w:rPr>
      </w:pPr>
      <w:r>
        <w:rPr>
          <w:rStyle w:val="1146"/>
          <w:rFonts w:ascii="宋体" w:hAnsi="宋体"/>
          <w:color w:val="000000"/>
          <w:highlight w:val="none"/>
        </w:rPr>
        <w:t xml:space="preserve">7.2</w:t>
      </w:r>
      <w:r>
        <w:rPr>
          <w:rStyle w:val="1146"/>
          <w:rFonts w:hint="eastAsia" w:ascii="宋体" w:hAnsi="宋体"/>
          <w:color w:val="000000"/>
          <w:highlight w:val="none"/>
        </w:rPr>
        <w:t xml:space="preserve">如有转包和分包行为，甲方有权给予终止合同。</w:t>
      </w:r>
      <w:r/>
    </w:p>
    <w:p>
      <w:pPr>
        <w:pStyle w:val="1131"/>
        <w:contextualSpacing/>
        <w:ind w:firstLine="482"/>
        <w:spacing w:line="440" w:lineRule="exact"/>
        <w:rPr>
          <w:rStyle w:val="1146"/>
          <w:rFonts w:ascii="宋体" w:hAnsi="宋体" w:eastAsia="宋体"/>
          <w:b/>
          <w:color w:val="000000"/>
          <w:highlight w:val="none"/>
        </w:rPr>
      </w:pPr>
      <w:r>
        <w:rPr>
          <w:rStyle w:val="1146"/>
          <w:rFonts w:hint="eastAsia" w:ascii="宋体" w:hAnsi="宋体" w:eastAsia="宋体"/>
          <w:b/>
          <w:color w:val="000000"/>
          <w:highlight w:val="none"/>
        </w:rPr>
        <w:t xml:space="preserve">八、交货期、交货方式及交货地点</w:t>
      </w:r>
      <w:r/>
    </w:p>
    <w:p>
      <w:pPr>
        <w:pStyle w:val="1131"/>
        <w:contextualSpacing/>
        <w:ind w:firstLine="480"/>
        <w:spacing w:line="440" w:lineRule="exact"/>
        <w:rPr>
          <w:rStyle w:val="1146"/>
          <w:rFonts w:ascii="宋体" w:hAnsi="宋体" w:cs="Courier New"/>
          <w:bCs/>
          <w:color w:val="000000"/>
          <w:highlight w:val="none"/>
          <w:u w:val="single"/>
        </w:rPr>
      </w:pPr>
      <w:r>
        <w:rPr>
          <w:rStyle w:val="1146"/>
          <w:rFonts w:ascii="宋体" w:hAnsi="宋体" w:cs="Courier New"/>
          <w:bCs/>
          <w:color w:val="000000"/>
          <w:highlight w:val="none"/>
        </w:rPr>
        <w:t xml:space="preserve">8.1</w:t>
      </w:r>
      <w:r>
        <w:rPr>
          <w:rStyle w:val="1146"/>
          <w:rFonts w:hint="eastAsia" w:ascii="宋体" w:hAnsi="宋体" w:cs="Courier New"/>
          <w:bCs/>
          <w:color w:val="000000"/>
          <w:highlight w:val="none"/>
        </w:rPr>
        <w:t xml:space="preserve"> 交货期：</w:t>
      </w:r>
      <w:r>
        <w:rPr>
          <w:rStyle w:val="1146"/>
          <w:rFonts w:hint="eastAsia" w:ascii="宋体" w:hAnsi="宋体"/>
          <w:color w:val="000000"/>
          <w:highlight w:val="none"/>
          <w:u w:val="single"/>
        </w:rPr>
        <w:t xml:space="preserve"> </w:t>
      </w:r>
      <w:bookmarkStart w:id="161" w:name="jiaohuoqi"/>
      <w:r>
        <w:rPr>
          <w:rStyle w:val="1146"/>
          <w:rFonts w:hint="eastAsia" w:ascii="宋体" w:hAnsi="宋体"/>
          <w:color w:val="000000"/>
          <w:highlight w:val="none"/>
          <w:u w:val="single"/>
        </w:rPr>
        <w:t xml:space="preserve">             </w:t>
      </w:r>
      <w:bookmarkEnd w:id="161"/>
      <w:r>
        <w:rPr>
          <w:rStyle w:val="1146"/>
          <w:rFonts w:hint="eastAsia" w:ascii="宋体" w:hAnsi="宋体"/>
          <w:color w:val="000000"/>
          <w:highlight w:val="none"/>
          <w:u w:val="single"/>
        </w:rPr>
        <w:t xml:space="preserve"> </w:t>
      </w:r>
      <w:r/>
    </w:p>
    <w:p>
      <w:pPr>
        <w:pStyle w:val="1131"/>
        <w:contextualSpacing/>
        <w:ind w:firstLine="480"/>
        <w:spacing w:line="440" w:lineRule="exact"/>
        <w:rPr>
          <w:rStyle w:val="1146"/>
          <w:rFonts w:ascii="宋体" w:hAnsi="宋体" w:cs="Courier New"/>
          <w:color w:val="000000"/>
          <w:highlight w:val="none"/>
        </w:rPr>
      </w:pPr>
      <w:r>
        <w:rPr>
          <w:rStyle w:val="1146"/>
          <w:rFonts w:ascii="宋体" w:hAnsi="宋体" w:cs="Courier New"/>
          <w:bCs/>
          <w:color w:val="000000"/>
          <w:highlight w:val="none"/>
        </w:rPr>
        <w:t xml:space="preserve">8.2</w:t>
      </w:r>
      <w:r>
        <w:rPr>
          <w:rStyle w:val="1146"/>
          <w:rFonts w:hint="eastAsia" w:ascii="宋体" w:hAnsi="宋体" w:cs="Courier New"/>
          <w:bCs/>
          <w:color w:val="000000"/>
          <w:highlight w:val="none"/>
        </w:rPr>
        <w:t xml:space="preserve"> 交货方式：</w:t>
      </w:r>
      <w:r>
        <w:rPr>
          <w:rStyle w:val="1146"/>
          <w:rFonts w:hint="eastAsia" w:ascii="宋体" w:hAnsi="宋体"/>
          <w:color w:val="000000"/>
          <w:highlight w:val="none"/>
          <w:u w:val="single"/>
        </w:rPr>
        <w:t xml:space="preserve"> </w:t>
      </w:r>
      <w:bookmarkStart w:id="162" w:name="jiaohuofangshi"/>
      <w:r>
        <w:rPr>
          <w:rStyle w:val="1146"/>
          <w:rFonts w:hint="eastAsia" w:ascii="宋体" w:hAnsi="宋体"/>
          <w:color w:val="000000"/>
          <w:highlight w:val="none"/>
          <w:u w:val="single"/>
        </w:rPr>
        <w:t xml:space="preserve">             </w:t>
      </w:r>
      <w:bookmarkEnd w:id="162"/>
      <w:r>
        <w:rPr>
          <w:rStyle w:val="1146"/>
          <w:rFonts w:hint="eastAsia" w:ascii="宋体" w:hAnsi="宋体"/>
          <w:color w:val="000000"/>
          <w:highlight w:val="none"/>
          <w:u w:val="single"/>
        </w:rPr>
        <w:t xml:space="preserve"> </w:t>
      </w:r>
      <w:r/>
    </w:p>
    <w:p>
      <w:pPr>
        <w:pStyle w:val="1131"/>
        <w:contextualSpacing/>
        <w:ind w:firstLine="480"/>
        <w:spacing w:line="440" w:lineRule="exact"/>
        <w:rPr>
          <w:rStyle w:val="1146"/>
          <w:rFonts w:ascii="宋体" w:hAnsi="宋体" w:cs="Courier New"/>
          <w:color w:val="000000"/>
          <w:highlight w:val="none"/>
          <w:u w:val="single"/>
        </w:rPr>
      </w:pPr>
      <w:r>
        <w:rPr>
          <w:rStyle w:val="1146"/>
          <w:rFonts w:ascii="宋体" w:hAnsi="宋体" w:cs="Courier New"/>
          <w:bCs/>
          <w:color w:val="000000"/>
          <w:highlight w:val="none"/>
        </w:rPr>
        <w:t xml:space="preserve">8.3</w:t>
      </w:r>
      <w:r>
        <w:rPr>
          <w:rStyle w:val="1146"/>
          <w:rFonts w:hint="eastAsia" w:ascii="宋体" w:hAnsi="宋体" w:cs="Courier New"/>
          <w:bCs/>
          <w:color w:val="000000"/>
          <w:highlight w:val="none"/>
        </w:rPr>
        <w:t xml:space="preserve">交货地点：</w:t>
      </w:r>
      <w:r>
        <w:rPr>
          <w:rStyle w:val="1146"/>
          <w:rFonts w:hint="eastAsia" w:ascii="宋体" w:hAnsi="宋体" w:cs="Courier New"/>
          <w:color w:val="000000"/>
          <w:highlight w:val="none"/>
          <w:u w:val="single"/>
        </w:rPr>
        <w:t xml:space="preserve"> </w:t>
      </w:r>
      <w:bookmarkStart w:id="163" w:name="jiaohuodidian"/>
      <w:r>
        <w:rPr>
          <w:rStyle w:val="1146"/>
          <w:rFonts w:hint="eastAsia" w:ascii="宋体" w:hAnsi="宋体" w:cs="Courier New"/>
          <w:color w:val="000000"/>
          <w:highlight w:val="none"/>
          <w:u w:val="single"/>
        </w:rPr>
        <w:t xml:space="preserve">             </w:t>
      </w:r>
      <w:bookmarkEnd w:id="163"/>
      <w:r>
        <w:rPr>
          <w:rStyle w:val="1146"/>
          <w:rFonts w:hint="eastAsia" w:ascii="宋体" w:hAnsi="宋体" w:cs="Courier New"/>
          <w:color w:val="000000"/>
          <w:highlight w:val="none"/>
          <w:u w:val="single"/>
        </w:rPr>
        <w:t xml:space="preserve"> </w:t>
      </w:r>
      <w:r/>
    </w:p>
    <w:p>
      <w:pPr>
        <w:pStyle w:val="1131"/>
        <w:contextualSpacing/>
        <w:ind w:firstLine="480"/>
        <w:spacing w:line="440" w:lineRule="exact"/>
        <w:rPr>
          <w:rStyle w:val="1146"/>
          <w:rFonts w:ascii="宋体" w:hAnsi="宋体" w:cs="Courier New"/>
          <w:b/>
          <w:bCs/>
          <w:color w:val="000000"/>
          <w:highlight w:val="none"/>
        </w:rPr>
      </w:pPr>
      <w:r>
        <w:rPr>
          <w:rStyle w:val="1146"/>
          <w:rFonts w:hint="eastAsia" w:ascii="宋体" w:hAnsi="宋体" w:cs="Courier New"/>
          <w:b/>
          <w:bCs/>
          <w:color w:val="000000"/>
          <w:highlight w:val="none"/>
        </w:rPr>
        <w:t xml:space="preserve">九、货款支付</w:t>
      </w:r>
      <w:r/>
    </w:p>
    <w:p>
      <w:pPr>
        <w:pStyle w:val="1131"/>
        <w:contextualSpacing/>
        <w:ind w:firstLine="480"/>
        <w:spacing w:line="440" w:lineRule="exact"/>
        <w:rPr>
          <w:rStyle w:val="1146"/>
          <w:rFonts w:ascii="宋体" w:hAnsi="宋体"/>
          <w:color w:val="000000"/>
          <w:highlight w:val="none"/>
        </w:rPr>
      </w:pPr>
      <w:r>
        <w:rPr>
          <w:rStyle w:val="1146"/>
          <w:rFonts w:ascii="宋体" w:hAnsi="宋体" w:cs="Courier New"/>
          <w:bCs/>
          <w:color w:val="000000"/>
          <w:highlight w:val="none"/>
        </w:rPr>
        <w:t xml:space="preserve">9.1</w:t>
      </w:r>
      <w:r>
        <w:rPr>
          <w:rStyle w:val="1146"/>
          <w:rFonts w:hint="eastAsia" w:ascii="宋体" w:hAnsi="宋体"/>
          <w:color w:val="000000"/>
          <w:highlight w:val="none"/>
        </w:rPr>
        <w:t xml:space="preserve">结付程序：</w:t>
      </w:r>
      <w:bookmarkStart w:id="164" w:name="_Hlk65328430"/>
      <w:r/>
      <w:bookmarkEnd w:id="164"/>
      <w:r>
        <w:rPr>
          <w:rStyle w:val="1146"/>
          <w:rFonts w:hint="eastAsia" w:ascii="宋体" w:hAnsi="宋体" w:cs="Courier New"/>
          <w:bCs/>
          <w:color w:val="000000"/>
          <w:highlight w:val="none"/>
          <w:u w:val="single"/>
        </w:rPr>
        <w:t xml:space="preserve"> </w:t>
      </w:r>
      <w:bookmarkStart w:id="165" w:name="jiefuchengxu"/>
      <w:r>
        <w:rPr>
          <w:rStyle w:val="1146"/>
          <w:rFonts w:hint="eastAsia" w:ascii="宋体" w:hAnsi="宋体" w:cs="Courier New"/>
          <w:bCs/>
          <w:color w:val="000000"/>
          <w:highlight w:val="none"/>
          <w:u w:val="single"/>
        </w:rPr>
        <w:t xml:space="preserve">            </w:t>
      </w:r>
      <w:bookmarkEnd w:id="165"/>
      <w:r>
        <w:rPr>
          <w:rStyle w:val="1146"/>
          <w:rFonts w:hint="eastAsia" w:ascii="宋体" w:hAnsi="宋体" w:cs="Courier New"/>
          <w:bCs/>
          <w:color w:val="000000"/>
          <w:highlight w:val="none"/>
          <w:u w:val="single"/>
        </w:rPr>
        <w:t xml:space="preserve">                                </w:t>
      </w:r>
      <w:r>
        <w:rPr>
          <w:rStyle w:val="1146"/>
          <w:rFonts w:hint="eastAsia" w:ascii="宋体" w:hAnsi="宋体" w:cs="Courier New"/>
          <w:bCs/>
          <w:color w:val="000000"/>
          <w:highlight w:val="none"/>
        </w:rPr>
        <w:t xml:space="preserve">。</w:t>
      </w:r>
      <w:r/>
    </w:p>
    <w:p>
      <w:pPr>
        <w:pStyle w:val="1131"/>
        <w:contextualSpacing/>
        <w:ind w:firstLine="480"/>
        <w:spacing w:line="440" w:lineRule="exact"/>
        <w:rPr>
          <w:rStyle w:val="1146"/>
          <w:rFonts w:ascii="宋体" w:hAnsi="宋体"/>
          <w:i/>
          <w:color w:val="000000"/>
          <w:highlight w:val="none"/>
        </w:rPr>
      </w:pPr>
      <w:r>
        <w:rPr>
          <w:rStyle w:val="1146"/>
          <w:rFonts w:ascii="宋体" w:hAnsi="宋体" w:cs="Courier New"/>
          <w:bCs/>
          <w:color w:val="000000"/>
          <w:highlight w:val="none"/>
        </w:rPr>
        <w:t xml:space="preserve">9.2</w:t>
      </w:r>
      <w:r>
        <w:rPr>
          <w:rStyle w:val="1146"/>
          <w:rFonts w:hint="eastAsia" w:ascii="宋体" w:hAnsi="宋体" w:cs="Courier New"/>
          <w:bCs/>
          <w:color w:val="000000"/>
          <w:highlight w:val="none"/>
        </w:rPr>
        <w:t xml:space="preserve">结付期限：</w:t>
      </w:r>
      <w:bookmarkStart w:id="166" w:name="_Hlk65328439"/>
      <w:r/>
      <w:bookmarkEnd w:id="166"/>
      <w:r>
        <w:rPr>
          <w:rStyle w:val="1146"/>
          <w:rFonts w:hint="eastAsia" w:ascii="宋体" w:hAnsi="宋体" w:cs="Courier New"/>
          <w:bCs/>
          <w:color w:val="000000"/>
          <w:highlight w:val="none"/>
          <w:u w:val="single"/>
        </w:rPr>
        <w:t xml:space="preserve"> </w:t>
      </w:r>
      <w:bookmarkStart w:id="167" w:name="jiefuqixian"/>
      <w:r>
        <w:rPr>
          <w:rStyle w:val="1146"/>
          <w:rFonts w:hint="eastAsia" w:ascii="宋体" w:hAnsi="宋体" w:cs="Courier New"/>
          <w:bCs/>
          <w:color w:val="000000"/>
          <w:highlight w:val="none"/>
          <w:u w:val="single"/>
        </w:rPr>
        <w:t xml:space="preserve">            </w:t>
      </w:r>
      <w:bookmarkEnd w:id="167"/>
      <w:r>
        <w:rPr>
          <w:rStyle w:val="1146"/>
          <w:rFonts w:hint="eastAsia" w:ascii="宋体" w:hAnsi="宋体" w:cs="Courier New"/>
          <w:bCs/>
          <w:color w:val="000000"/>
          <w:highlight w:val="none"/>
          <w:u w:val="single"/>
        </w:rPr>
        <w:t xml:space="preserve">                                </w:t>
      </w:r>
      <w:r>
        <w:rPr>
          <w:rStyle w:val="1146"/>
          <w:rFonts w:hint="eastAsia" w:ascii="宋体" w:hAnsi="宋体" w:cs="Courier New"/>
          <w:bCs/>
          <w:color w:val="000000"/>
          <w:highlight w:val="none"/>
        </w:rPr>
        <w:t xml:space="preserve">。           </w:t>
      </w:r>
      <w:r/>
    </w:p>
    <w:p>
      <w:pPr>
        <w:pStyle w:val="1131"/>
        <w:contextualSpacing/>
        <w:ind w:firstLine="480"/>
        <w:spacing w:line="440" w:lineRule="exact"/>
        <w:rPr>
          <w:rStyle w:val="1146"/>
          <w:rFonts w:ascii="宋体" w:hAnsi="宋体"/>
          <w:color w:val="000000"/>
          <w:highlight w:val="none"/>
          <w:u w:val="single"/>
        </w:rPr>
      </w:pPr>
      <w:r>
        <w:rPr>
          <w:rStyle w:val="1146"/>
          <w:rFonts w:ascii="宋体" w:hAnsi="宋体"/>
          <w:color w:val="000000"/>
          <w:highlight w:val="none"/>
        </w:rPr>
        <w:t xml:space="preserve">9.3</w:t>
      </w:r>
      <w:r>
        <w:rPr>
          <w:rStyle w:val="1146"/>
          <w:rFonts w:hint="eastAsia" w:ascii="宋体" w:hAnsi="宋体"/>
          <w:color w:val="000000"/>
          <w:highlight w:val="none"/>
        </w:rPr>
        <w:t xml:space="preserve">乙方收款账户：</w:t>
      </w:r>
      <w:r>
        <w:rPr>
          <w:rStyle w:val="1146"/>
          <w:rFonts w:hint="eastAsia" w:ascii="宋体" w:hAnsi="宋体"/>
          <w:color w:val="000000"/>
          <w:highlight w:val="none"/>
          <w:u w:val="single"/>
        </w:rPr>
        <w:t xml:space="preserve"> </w:t>
      </w:r>
      <w:bookmarkStart w:id="168" w:name="yifangzhanghao"/>
      <w:r>
        <w:rPr>
          <w:rStyle w:val="1146"/>
          <w:rFonts w:hint="eastAsia" w:ascii="宋体" w:hAnsi="宋体"/>
          <w:color w:val="000000"/>
          <w:highlight w:val="none"/>
          <w:u w:val="single"/>
        </w:rPr>
        <w:t xml:space="preserve">                                 </w:t>
      </w:r>
      <w:bookmarkEnd w:id="168"/>
      <w:r>
        <w:rPr>
          <w:rStyle w:val="1146"/>
          <w:rFonts w:hint="eastAsia" w:ascii="宋体" w:hAnsi="宋体"/>
          <w:color w:val="000000"/>
          <w:highlight w:val="none"/>
          <w:u w:val="single"/>
        </w:rPr>
        <w:t xml:space="preserve"> </w:t>
      </w:r>
      <w:r/>
    </w:p>
    <w:p>
      <w:pPr>
        <w:pStyle w:val="1088"/>
        <w:contextualSpacing/>
        <w:spacing w:line="440" w:lineRule="exact"/>
        <w:rPr>
          <w:rStyle w:val="1146"/>
          <w:color w:val="000000"/>
          <w:highlight w:val="none"/>
        </w:rPr>
      </w:pPr>
      <w:r>
        <w:rPr>
          <w:rStyle w:val="1146"/>
          <w:color w:val="000000"/>
          <w:highlight w:val="none"/>
        </w:rPr>
        <w:t xml:space="preserve">9.4</w:t>
      </w:r>
      <w:r>
        <w:rPr>
          <w:rStyle w:val="1146"/>
          <w:rFonts w:hint="eastAsia"/>
          <w:color w:val="000000"/>
          <w:highlight w:val="none"/>
        </w:rPr>
        <w:t xml:space="preserve">甲方合同款支付方式：</w:t>
      </w:r>
      <w:r>
        <w:rPr>
          <w:rStyle w:val="1146"/>
          <w:rFonts w:hint="eastAsia"/>
          <w:color w:val="000000"/>
          <w:highlight w:val="none"/>
          <w:u w:val="single"/>
        </w:rPr>
        <w:t xml:space="preserve"> </w:t>
      </w:r>
      <w:bookmarkStart w:id="169" w:name="hetongzhifutype"/>
      <w:r>
        <w:rPr>
          <w:rStyle w:val="1146"/>
          <w:rFonts w:hint="eastAsia"/>
          <w:color w:val="000000"/>
          <w:highlight w:val="none"/>
          <w:u w:val="single"/>
        </w:rPr>
        <w:t xml:space="preserve">                   </w:t>
      </w:r>
      <w:bookmarkEnd w:id="169"/>
      <w:r>
        <w:rPr>
          <w:rStyle w:val="1146"/>
          <w:rFonts w:hint="eastAsia"/>
          <w:color w:val="000000"/>
          <w:highlight w:val="none"/>
          <w:u w:val="single"/>
        </w:rPr>
        <w:t xml:space="preserve"> </w:t>
      </w:r>
      <w:r>
        <w:rPr>
          <w:rStyle w:val="1146"/>
          <w:rFonts w:hint="eastAsia"/>
          <w:color w:val="000000"/>
          <w:highlight w:val="none"/>
        </w:rPr>
        <w:t xml:space="preserve">（若乙方为中小企业，不得强制其接受非现金支付方式）</w:t>
      </w:r>
      <w:r/>
    </w:p>
    <w:p>
      <w:pPr>
        <w:pStyle w:val="1088"/>
        <w:contextualSpacing/>
        <w:ind w:firstLine="482"/>
        <w:spacing w:line="440" w:lineRule="exact"/>
        <w:rPr>
          <w:rStyle w:val="1146"/>
          <w:b/>
          <w:bCs/>
          <w:color w:val="000000"/>
          <w:highlight w:val="none"/>
        </w:rPr>
      </w:pPr>
      <w:r>
        <w:rPr>
          <w:rStyle w:val="1146"/>
          <w:rFonts w:hint="eastAsia"/>
          <w:b/>
          <w:bCs/>
          <w:color w:val="000000"/>
          <w:highlight w:val="none"/>
        </w:rPr>
        <w:t xml:space="preserve">十、税</w:t>
      </w:r>
      <w:r/>
    </w:p>
    <w:p>
      <w:pPr>
        <w:pStyle w:val="1088"/>
        <w:contextualSpacing/>
        <w:spacing w:line="440" w:lineRule="exact"/>
        <w:rPr>
          <w:rStyle w:val="1146"/>
          <w:color w:val="000000"/>
          <w:highlight w:val="none"/>
        </w:rPr>
      </w:pPr>
      <w:r>
        <w:rPr>
          <w:rStyle w:val="1146"/>
          <w:rFonts w:hint="eastAsia"/>
          <w:color w:val="000000"/>
          <w:highlight w:val="none"/>
        </w:rPr>
        <w:t xml:space="preserve">10.1本合同执行中相关的一切税费均由乙方负担。</w:t>
      </w:r>
      <w:r/>
    </w:p>
    <w:p>
      <w:pPr>
        <w:pStyle w:val="1088"/>
        <w:contextualSpacing/>
        <w:ind w:firstLine="482"/>
        <w:spacing w:line="440" w:lineRule="exact"/>
        <w:rPr>
          <w:rStyle w:val="1146"/>
          <w:rFonts w:hint="eastAsia"/>
          <w:b/>
          <w:bCs/>
          <w:color w:val="000000"/>
          <w:highlight w:val="none"/>
        </w:rPr>
      </w:pPr>
      <w:r>
        <w:rPr>
          <w:rStyle w:val="1146"/>
          <w:rFonts w:hint="eastAsia"/>
          <w:b/>
          <w:bCs/>
          <w:color w:val="000000"/>
          <w:highlight w:val="none"/>
        </w:rPr>
        <w:t xml:space="preserve">十一、质量保证及售后服务</w:t>
      </w:r>
      <w:r/>
    </w:p>
    <w:p>
      <w:pPr>
        <w:pStyle w:val="1088"/>
        <w:contextualSpacing/>
        <w:spacing w:line="440" w:lineRule="exact"/>
        <w:rPr>
          <w:rStyle w:val="1146"/>
          <w:rFonts w:hint="eastAsia"/>
          <w:color w:val="000000"/>
          <w:highlight w:val="none"/>
        </w:rPr>
      </w:pPr>
      <w:r>
        <w:rPr>
          <w:rStyle w:val="1146"/>
          <w:rFonts w:hint="eastAsia"/>
          <w:color w:val="000000"/>
          <w:highlight w:val="none"/>
        </w:rPr>
        <w:t xml:space="preserve">11.1 乙方应按招标文件规定的货物性能、技术要求、质量标准向甲方提供未经使用的全新产品。</w:t>
      </w:r>
      <w:r/>
    </w:p>
    <w:p>
      <w:pPr>
        <w:pStyle w:val="1088"/>
        <w:contextualSpacing/>
        <w:spacing w:line="440" w:lineRule="exact"/>
        <w:rPr>
          <w:rStyle w:val="1146"/>
          <w:rFonts w:hint="eastAsia"/>
          <w:color w:val="000000"/>
          <w:highlight w:val="none"/>
        </w:rPr>
      </w:pPr>
      <w:r>
        <w:rPr>
          <w:rStyle w:val="1146"/>
          <w:rFonts w:hint="eastAsia"/>
          <w:color w:val="000000"/>
          <w:highlight w:val="none"/>
        </w:rPr>
        <w:t xml:space="preserve">11.2 乙方提供的货物在免费质保期内因货物本身的质量问题发生故障，乙方应负责免费更换。对达不到技术要求者，根据实际情况，经双方协商，可按以下办法处理：</w:t>
      </w:r>
      <w:r/>
    </w:p>
    <w:p>
      <w:pPr>
        <w:pStyle w:val="1088"/>
        <w:contextualSpacing/>
        <w:spacing w:line="440" w:lineRule="exact"/>
        <w:rPr>
          <w:rStyle w:val="1146"/>
          <w:rFonts w:hint="eastAsia"/>
          <w:color w:val="000000"/>
          <w:highlight w:val="none"/>
        </w:rPr>
      </w:pPr>
      <w:r>
        <w:rPr>
          <w:rStyle w:val="1146"/>
          <w:rFonts w:hint="eastAsia"/>
          <w:color w:val="000000"/>
          <w:highlight w:val="none"/>
        </w:rPr>
        <w:t xml:space="preserve">(1)更换：由乙方承担所发生的全部费用。</w:t>
      </w:r>
      <w:r/>
    </w:p>
    <w:p>
      <w:pPr>
        <w:pStyle w:val="1088"/>
        <w:contextualSpacing/>
        <w:spacing w:line="440" w:lineRule="exact"/>
        <w:rPr>
          <w:rStyle w:val="1146"/>
          <w:rFonts w:hint="eastAsia"/>
          <w:color w:val="000000"/>
          <w:highlight w:val="none"/>
        </w:rPr>
      </w:pPr>
      <w:r>
        <w:rPr>
          <w:rStyle w:val="1146"/>
          <w:rFonts w:hint="eastAsia"/>
          <w:color w:val="000000"/>
          <w:highlight w:val="none"/>
        </w:rPr>
        <w:t xml:space="preserve">(2)贬值处理：由甲乙双方合议定价。</w:t>
      </w:r>
      <w:r/>
    </w:p>
    <w:p>
      <w:pPr>
        <w:pStyle w:val="1088"/>
        <w:contextualSpacing/>
        <w:spacing w:line="440" w:lineRule="exact"/>
        <w:rPr>
          <w:rStyle w:val="1146"/>
          <w:rFonts w:hint="eastAsia"/>
          <w:color w:val="000000"/>
          <w:highlight w:val="none"/>
        </w:rPr>
      </w:pPr>
      <w:r>
        <w:rPr>
          <w:rStyle w:val="1146"/>
          <w:rFonts w:hint="eastAsia"/>
          <w:color w:val="000000"/>
          <w:highlight w:val="none"/>
        </w:rPr>
        <w:t xml:space="preserve">(3)退货处理：乙方应退还甲方支付的合同款，同时应承担该货物的直接费用（运输、保险、检验、货款利息及银行手续费等）。</w:t>
      </w:r>
      <w:r/>
    </w:p>
    <w:p>
      <w:pPr>
        <w:pStyle w:val="1131"/>
        <w:contextualSpacing/>
        <w:ind w:firstLine="480"/>
        <w:spacing w:line="440" w:lineRule="exact"/>
        <w:rPr>
          <w:rStyle w:val="1146"/>
          <w:rFonts w:ascii="宋体" w:hAnsi="宋体" w:cs="Courier New"/>
          <w:color w:val="000000"/>
          <w:highlight w:val="none"/>
        </w:rPr>
      </w:pPr>
      <w:r>
        <w:rPr>
          <w:rStyle w:val="1146"/>
          <w:rFonts w:ascii="宋体" w:hAnsi="宋体" w:cs="Courier New"/>
          <w:color w:val="000000"/>
          <w:highlight w:val="none"/>
        </w:rPr>
        <w:t xml:space="preserve">11.3</w:t>
      </w:r>
      <w:r>
        <w:rPr>
          <w:rStyle w:val="1146"/>
          <w:rFonts w:hint="eastAsia" w:ascii="宋体" w:hAnsi="宋体" w:cs="Courier New"/>
          <w:color w:val="000000"/>
          <w:highlight w:val="none"/>
        </w:rPr>
        <w:t xml:space="preserve">响应时间：</w:t>
      </w:r>
      <w:r>
        <w:rPr>
          <w:rStyle w:val="1146"/>
          <w:rFonts w:hint="eastAsia" w:ascii="宋体" w:hAnsi="宋体" w:cs="Courier New"/>
          <w:color w:val="000000"/>
          <w:highlight w:val="none"/>
          <w:u w:val="single"/>
        </w:rPr>
        <w:t xml:space="preserve"> </w:t>
      </w:r>
      <w:bookmarkStart w:id="170" w:name="xiangyingdate"/>
      <w:r>
        <w:rPr>
          <w:rStyle w:val="1146"/>
          <w:rFonts w:hint="eastAsia" w:ascii="宋体" w:hAnsi="宋体" w:cs="Courier New"/>
          <w:color w:val="000000"/>
          <w:highlight w:val="none"/>
          <w:u w:val="single"/>
        </w:rPr>
        <w:t xml:space="preserve">           </w:t>
      </w:r>
      <w:bookmarkEnd w:id="170"/>
      <w:r>
        <w:rPr>
          <w:rStyle w:val="1146"/>
          <w:rFonts w:hint="eastAsia" w:ascii="宋体" w:hAnsi="宋体" w:cs="Courier New"/>
          <w:color w:val="000000"/>
          <w:highlight w:val="none"/>
          <w:u w:val="single"/>
        </w:rPr>
        <w:t xml:space="preserve"> </w:t>
      </w:r>
      <w:bookmarkStart w:id="171" w:name="_Hlk65328481"/>
      <w:r/>
      <w:bookmarkEnd w:id="171"/>
      <w:r>
        <w:rPr>
          <w:rStyle w:val="1146"/>
          <w:rFonts w:hint="eastAsia" w:ascii="宋体" w:hAnsi="宋体" w:cs="Courier New"/>
          <w:color w:val="000000"/>
          <w:highlight w:val="none"/>
        </w:rPr>
        <w:t xml:space="preserve">。</w:t>
      </w:r>
      <w:r/>
    </w:p>
    <w:p>
      <w:pPr>
        <w:pStyle w:val="1131"/>
        <w:contextualSpacing/>
        <w:ind w:firstLine="480"/>
        <w:spacing w:line="440" w:lineRule="exact"/>
        <w:rPr>
          <w:rStyle w:val="1146"/>
          <w:rFonts w:hint="eastAsia" w:ascii="宋体" w:hAnsi="宋体" w:cs="Courier New"/>
          <w:color w:val="000000"/>
          <w:highlight w:val="none"/>
        </w:rPr>
      </w:pPr>
      <w:r>
        <w:rPr>
          <w:rStyle w:val="1146"/>
          <w:rFonts w:hint="eastAsia" w:ascii="宋体" w:hAnsi="宋体" w:cs="Courier New"/>
          <w:color w:val="000000"/>
          <w:highlight w:val="none"/>
        </w:rPr>
        <w:t xml:space="preserve">11.4在免费质保期内，乙方应对货物出现的质量及安全问题负责处理解决并承担一切费用。</w:t>
      </w:r>
      <w:r/>
    </w:p>
    <w:p>
      <w:pPr>
        <w:pStyle w:val="1131"/>
        <w:contextualSpacing/>
        <w:ind w:firstLine="480"/>
        <w:spacing w:line="440" w:lineRule="exact"/>
        <w:rPr>
          <w:rStyle w:val="1146"/>
          <w:rFonts w:hint="eastAsia" w:ascii="宋体" w:hAnsi="宋体" w:cs="Courier New"/>
          <w:color w:val="000000"/>
          <w:highlight w:val="none"/>
        </w:rPr>
      </w:pPr>
      <w:r>
        <w:rPr>
          <w:rStyle w:val="1146"/>
          <w:rFonts w:hint="eastAsia" w:ascii="宋体" w:hAnsi="宋体" w:cs="Courier New"/>
          <w:color w:val="000000"/>
          <w:highlight w:val="none"/>
        </w:rPr>
        <w:t xml:space="preserve">11.5上述的货物免费质保期为：</w:t>
      </w:r>
      <w:r>
        <w:rPr>
          <w:rStyle w:val="1146"/>
          <w:rFonts w:hint="eastAsia" w:ascii="宋体" w:hAnsi="宋体" w:cs="Courier New"/>
          <w:color w:val="000000"/>
          <w:highlight w:val="none"/>
          <w:u w:val="single"/>
        </w:rPr>
        <w:t xml:space="preserve">           </w:t>
      </w:r>
      <w:r>
        <w:rPr>
          <w:rStyle w:val="1146"/>
          <w:rFonts w:hint="eastAsia" w:ascii="宋体" w:hAnsi="宋体" w:cs="Courier New"/>
          <w:color w:val="000000"/>
          <w:highlight w:val="none"/>
        </w:rPr>
        <w:t xml:space="preserve">。</w:t>
      </w:r>
      <w:r/>
    </w:p>
    <w:p>
      <w:pPr>
        <w:pStyle w:val="1131"/>
        <w:contextualSpacing/>
        <w:ind w:firstLine="480"/>
        <w:spacing w:line="440" w:lineRule="exact"/>
        <w:rPr>
          <w:rStyle w:val="1146"/>
          <w:rFonts w:hint="eastAsia" w:ascii="宋体" w:hAnsi="宋体" w:cs="Courier New"/>
          <w:color w:val="000000"/>
          <w:highlight w:val="none"/>
        </w:rPr>
      </w:pPr>
      <w:r>
        <w:rPr>
          <w:rFonts w:hint="eastAsia" w:ascii="宋体" w:hAnsi="宋体" w:cs="Courier New"/>
          <w:color w:val="000000"/>
          <w:sz w:val="24"/>
          <w:szCs w:val="24"/>
          <w:highlight w:val="none"/>
        </w:rPr>
        <w:t xml:space="preserve">11.</w:t>
      </w:r>
      <w:r>
        <w:rPr>
          <w:rFonts w:hint="eastAsia" w:ascii="宋体" w:hAnsi="宋体" w:cs="Courier New"/>
          <w:color w:val="000000"/>
          <w:sz w:val="24"/>
          <w:szCs w:val="24"/>
          <w:highlight w:val="none"/>
          <w:lang w:val="en-US" w:eastAsia="zh-CN"/>
        </w:rPr>
        <w:t xml:space="preserve">6</w:t>
      </w:r>
      <w:r>
        <w:rPr>
          <w:rFonts w:hint="eastAsia" w:ascii="宋体" w:hAnsi="宋体" w:cs="Courier New"/>
          <w:color w:val="000000"/>
          <w:sz w:val="24"/>
          <w:szCs w:val="24"/>
          <w:highlight w:val="none"/>
        </w:rPr>
        <w:t xml:space="preserve">上述的货物</w:t>
      </w:r>
      <w:r>
        <w:rPr>
          <w:rFonts w:hint="eastAsia" w:ascii="宋体" w:hAnsi="宋体" w:cs="Courier New"/>
          <w:color w:val="000000"/>
          <w:sz w:val="24"/>
          <w:szCs w:val="24"/>
          <w:highlight w:val="none"/>
          <w:lang w:val="en-US" w:eastAsia="zh-CN"/>
        </w:rPr>
        <w:t xml:space="preserve">维保</w:t>
      </w:r>
      <w:r>
        <w:rPr>
          <w:rFonts w:hint="eastAsia" w:ascii="宋体" w:hAnsi="宋体" w:cs="Courier New"/>
          <w:color w:val="000000"/>
          <w:sz w:val="24"/>
          <w:szCs w:val="24"/>
          <w:highlight w:val="none"/>
        </w:rPr>
        <w:t xml:space="preserve">期为：</w:t>
      </w:r>
      <w:r>
        <w:rPr>
          <w:rFonts w:hint="eastAsia" w:ascii="宋体" w:hAnsi="宋体" w:cs="Courier New"/>
          <w:color w:val="000000"/>
          <w:sz w:val="24"/>
          <w:szCs w:val="24"/>
          <w:highlight w:val="none"/>
          <w:u w:val="single"/>
        </w:rPr>
        <w:t xml:space="preserve"> </w:t>
      </w:r>
      <w:r>
        <w:rPr>
          <w:rFonts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w:t>
      </w:r>
      <w:r/>
    </w:p>
    <w:p>
      <w:pPr>
        <w:pStyle w:val="1131"/>
        <w:contextualSpacing/>
        <w:ind w:firstLine="480"/>
        <w:spacing w:line="440" w:lineRule="exact"/>
        <w:rPr>
          <w:rStyle w:val="1146"/>
          <w:rFonts w:hint="eastAsia" w:ascii="宋体" w:hAnsi="宋体" w:cs="Courier New"/>
          <w:b/>
          <w:bCs/>
          <w:color w:val="000000"/>
          <w:highlight w:val="none"/>
        </w:rPr>
      </w:pPr>
      <w:r>
        <w:rPr>
          <w:rStyle w:val="1146"/>
          <w:rFonts w:hint="eastAsia" w:ascii="宋体" w:hAnsi="宋体" w:cs="Courier New"/>
          <w:b/>
          <w:bCs/>
          <w:color w:val="000000"/>
          <w:highlight w:val="none"/>
        </w:rPr>
        <w:t xml:space="preserve">十二、调试和验收</w:t>
      </w:r>
      <w:r/>
    </w:p>
    <w:p>
      <w:pPr>
        <w:pStyle w:val="1131"/>
        <w:contextualSpacing/>
        <w:ind w:firstLine="480"/>
        <w:spacing w:line="440" w:lineRule="exact"/>
        <w:rPr>
          <w:rStyle w:val="1146"/>
          <w:rFonts w:hint="eastAsia" w:ascii="宋体" w:hAnsi="宋体" w:cs="Courier New"/>
          <w:color w:val="000000"/>
          <w:highlight w:val="none"/>
        </w:rPr>
      </w:pPr>
      <w:r>
        <w:rPr>
          <w:rStyle w:val="1146"/>
          <w:rFonts w:hint="eastAsia" w:ascii="宋体" w:hAnsi="宋体" w:cs="Courier New"/>
          <w:color w:val="000000"/>
          <w:highlight w:val="none"/>
        </w:rPr>
        <w:t xml:space="preserve">12.1甲方对乙方提交的货物依据招标文件上的技术规格要求和国家有关质量标准进行现场初步验收，外观、说明书符合招标文件技术要求的，给予签收，初步验收不合格的不予签收。货到后，甲方需在</w:t>
      </w:r>
      <w:r>
        <w:rPr>
          <w:rStyle w:val="1146"/>
          <w:rFonts w:hint="eastAsia" w:ascii="宋体" w:hAnsi="宋体" w:cs="Courier New"/>
          <w:color w:val="000000"/>
          <w:highlight w:val="none"/>
          <w:u w:val="single"/>
        </w:rPr>
        <w:t xml:space="preserve">     </w:t>
      </w:r>
      <w:r>
        <w:rPr>
          <w:rStyle w:val="1146"/>
          <w:rFonts w:hint="eastAsia" w:ascii="宋体" w:hAnsi="宋体" w:cs="Courier New"/>
          <w:color w:val="000000"/>
          <w:highlight w:val="none"/>
        </w:rPr>
        <w:t xml:space="preserve">个工作日内完成验收。</w:t>
      </w:r>
      <w:r/>
    </w:p>
    <w:p>
      <w:pPr>
        <w:pStyle w:val="1131"/>
        <w:contextualSpacing/>
        <w:ind w:firstLine="480"/>
        <w:spacing w:line="440" w:lineRule="exact"/>
        <w:rPr>
          <w:rStyle w:val="1146"/>
          <w:rFonts w:hint="eastAsia" w:ascii="宋体" w:hAnsi="宋体" w:cs="Courier New"/>
          <w:color w:val="000000"/>
          <w:highlight w:val="none"/>
        </w:rPr>
      </w:pPr>
      <w:r>
        <w:rPr>
          <w:rStyle w:val="1146"/>
          <w:rFonts w:hint="eastAsia" w:ascii="宋体" w:hAnsi="宋体" w:cs="Courier New"/>
          <w:color w:val="000000"/>
          <w:highlight w:val="none"/>
        </w:rPr>
        <w:t xml:space="preserve">12.2乙方交货前应对产品作出全面检查和对验收文件进行整理，并列出清单，作为甲方收货验收和使用的技术条件依据，检验的结果应随货物交甲方。</w:t>
      </w:r>
      <w:r/>
    </w:p>
    <w:p>
      <w:pPr>
        <w:pStyle w:val="1131"/>
        <w:contextualSpacing/>
        <w:ind w:firstLine="480"/>
        <w:spacing w:line="440" w:lineRule="exact"/>
        <w:rPr>
          <w:rStyle w:val="1146"/>
          <w:rFonts w:hint="eastAsia" w:ascii="宋体" w:hAnsi="宋体" w:cs="Courier New"/>
          <w:color w:val="000000"/>
          <w:highlight w:val="none"/>
        </w:rPr>
      </w:pPr>
      <w:r>
        <w:rPr>
          <w:rStyle w:val="1146"/>
          <w:rFonts w:hint="eastAsia" w:ascii="宋体" w:hAnsi="宋体" w:cs="Courier New"/>
          <w:color w:val="000000"/>
          <w:highlight w:val="none"/>
        </w:rPr>
        <w:t xml:space="preserve">12.3甲方对乙方提供的货物在使用前进行调试时，乙方需负责安装并培训甲方的使用操作人员，并协助甲方一起调试，直到符合技术要求，甲方才做最终验收。</w:t>
      </w:r>
      <w:r/>
    </w:p>
    <w:p>
      <w:pPr>
        <w:pStyle w:val="1131"/>
        <w:contextualSpacing/>
        <w:ind w:firstLine="480"/>
        <w:spacing w:line="440" w:lineRule="exact"/>
        <w:rPr>
          <w:rStyle w:val="1146"/>
          <w:rFonts w:hint="eastAsia" w:ascii="宋体" w:hAnsi="宋体" w:cs="Courier New"/>
          <w:color w:val="000000"/>
          <w:highlight w:val="none"/>
        </w:rPr>
      </w:pPr>
      <w:r>
        <w:rPr>
          <w:rStyle w:val="1146"/>
          <w:rFonts w:hint="eastAsia" w:ascii="宋体" w:hAnsi="宋体" w:cs="Courier New"/>
          <w:color w:val="000000"/>
          <w:highlight w:val="none"/>
        </w:rPr>
        <w:t xml:space="preserve">12.4甲方有权请国家认可的专业检测机构参与初步验收及最终验收，并由其出具质量检测报告。</w:t>
      </w:r>
      <w:r/>
    </w:p>
    <w:p>
      <w:pPr>
        <w:pStyle w:val="1131"/>
        <w:contextualSpacing/>
        <w:ind w:firstLine="480"/>
        <w:spacing w:line="440" w:lineRule="exact"/>
        <w:rPr>
          <w:rStyle w:val="1146"/>
          <w:rFonts w:hint="eastAsia" w:ascii="宋体" w:hAnsi="宋体" w:cs="Courier New"/>
          <w:color w:val="000000"/>
          <w:highlight w:val="none"/>
        </w:rPr>
      </w:pPr>
      <w:r>
        <w:rPr>
          <w:rStyle w:val="1146"/>
          <w:rFonts w:hint="eastAsia" w:ascii="宋体" w:hAnsi="宋体" w:cs="Courier New"/>
          <w:color w:val="000000"/>
          <w:highlight w:val="none"/>
        </w:rPr>
        <w:t xml:space="preserve">12.5验收时乙方必须在现场，验收完毕后作出验收结果报告；</w:t>
      </w:r>
      <w:r>
        <w:rPr>
          <w:rFonts w:hint="eastAsia" w:ascii="宋体" w:hAnsi="宋体" w:cs="Courier New"/>
          <w:color w:val="000000"/>
          <w:sz w:val="24"/>
          <w:szCs w:val="24"/>
          <w:highlight w:val="none"/>
        </w:rPr>
        <w:t xml:space="preserve">验收费用由乙方</w:t>
      </w:r>
      <w:r>
        <w:rPr>
          <w:rFonts w:hint="eastAsia" w:ascii="宋体" w:hAnsi="宋体" w:cs="Courier New"/>
          <w:color w:val="000000"/>
          <w:sz w:val="24"/>
          <w:szCs w:val="24"/>
          <w:highlight w:val="none"/>
          <w:lang w:val="en-US" w:eastAsia="zh-CN"/>
        </w:rPr>
        <w:t xml:space="preserve">负责</w:t>
      </w:r>
      <w:r>
        <w:rPr>
          <w:rStyle w:val="1146"/>
          <w:rFonts w:hint="eastAsia" w:ascii="宋体" w:hAnsi="宋体" w:cs="Courier New"/>
          <w:color w:val="000000"/>
          <w:highlight w:val="none"/>
        </w:rPr>
        <w:t xml:space="preserve">。</w:t>
      </w:r>
      <w:r/>
    </w:p>
    <w:p>
      <w:pPr>
        <w:pStyle w:val="1131"/>
        <w:contextualSpacing/>
        <w:ind w:firstLine="480"/>
        <w:spacing w:line="440" w:lineRule="exact"/>
        <w:rPr>
          <w:rStyle w:val="1146"/>
          <w:rFonts w:hint="eastAsia" w:ascii="宋体" w:hAnsi="宋体" w:cs="Courier New"/>
          <w:b/>
          <w:bCs/>
          <w:color w:val="000000"/>
          <w:highlight w:val="none"/>
        </w:rPr>
      </w:pPr>
      <w:r>
        <w:rPr>
          <w:rStyle w:val="1146"/>
          <w:rFonts w:hint="eastAsia" w:ascii="宋体" w:hAnsi="宋体" w:cs="Courier New"/>
          <w:b/>
          <w:bCs/>
          <w:color w:val="000000"/>
          <w:highlight w:val="none"/>
        </w:rPr>
        <w:t xml:space="preserve">十三、货物包装、发运及运输</w:t>
      </w:r>
      <w:r/>
    </w:p>
    <w:p>
      <w:pPr>
        <w:pStyle w:val="1131"/>
        <w:contextualSpacing/>
        <w:ind w:firstLine="480"/>
        <w:spacing w:line="440" w:lineRule="exact"/>
        <w:rPr>
          <w:rStyle w:val="1146"/>
          <w:rFonts w:hint="eastAsia" w:ascii="宋体" w:hAnsi="宋体" w:cs="Courier New"/>
          <w:color w:val="000000"/>
          <w:highlight w:val="none"/>
        </w:rPr>
      </w:pPr>
      <w:r>
        <w:rPr>
          <w:rStyle w:val="1146"/>
          <w:rFonts w:hint="eastAsia" w:ascii="宋体" w:hAnsi="宋体" w:cs="Courier New"/>
          <w:color w:val="000000"/>
          <w:highlight w:val="none"/>
        </w:rPr>
        <w:t xml:space="preserve">13.1乙方应在货物发运前对其进行满足运输距离、防潮、防震、防锈和防破损装卸等要求包装，以保证货物安全运达甲方指定地点。</w:t>
      </w:r>
      <w:r/>
    </w:p>
    <w:p>
      <w:pPr>
        <w:pStyle w:val="1131"/>
        <w:contextualSpacing/>
        <w:ind w:firstLine="480"/>
        <w:spacing w:line="440" w:lineRule="exact"/>
        <w:rPr>
          <w:rStyle w:val="1146"/>
          <w:rFonts w:hint="eastAsia" w:ascii="宋体" w:hAnsi="宋体" w:cs="Courier New"/>
          <w:color w:val="000000"/>
          <w:highlight w:val="none"/>
        </w:rPr>
      </w:pPr>
      <w:r>
        <w:rPr>
          <w:rStyle w:val="1146"/>
          <w:rFonts w:hint="eastAsia" w:ascii="宋体" w:hAnsi="宋体" w:cs="Courier New"/>
          <w:color w:val="000000"/>
          <w:highlight w:val="none"/>
        </w:rPr>
        <w:t xml:space="preserve">13.2 使用说明书、质量检验证明书、随配附件和工具以及清单一并附于货物内。</w:t>
      </w:r>
      <w:r/>
    </w:p>
    <w:p>
      <w:pPr>
        <w:pStyle w:val="1131"/>
        <w:contextualSpacing/>
        <w:ind w:firstLine="480"/>
        <w:spacing w:line="440" w:lineRule="exact"/>
        <w:rPr>
          <w:rStyle w:val="1146"/>
          <w:rFonts w:hint="eastAsia" w:ascii="宋体" w:hAnsi="宋体" w:cs="Courier New"/>
          <w:color w:val="000000"/>
          <w:highlight w:val="none"/>
        </w:rPr>
      </w:pPr>
      <w:r>
        <w:rPr>
          <w:rStyle w:val="1146"/>
          <w:rFonts w:hint="eastAsia" w:ascii="宋体" w:hAnsi="宋体" w:cs="Courier New"/>
          <w:color w:val="000000"/>
          <w:highlight w:val="none"/>
        </w:rPr>
        <w:t xml:space="preserve">13.3乙方在货物发运手续办理完毕后24小时内或货到甲方48小时前通知甲方，以准备接货。</w:t>
      </w:r>
      <w:r/>
    </w:p>
    <w:p>
      <w:pPr>
        <w:pStyle w:val="1131"/>
        <w:contextualSpacing/>
        <w:ind w:firstLine="480"/>
        <w:spacing w:line="440" w:lineRule="exact"/>
        <w:rPr>
          <w:rStyle w:val="1146"/>
          <w:rFonts w:hint="eastAsia" w:ascii="宋体" w:hAnsi="宋体" w:cs="Courier New"/>
          <w:color w:val="000000"/>
          <w:highlight w:val="none"/>
        </w:rPr>
      </w:pPr>
      <w:r>
        <w:rPr>
          <w:rStyle w:val="1146"/>
          <w:rFonts w:hint="eastAsia" w:ascii="宋体" w:hAnsi="宋体" w:cs="Courier New"/>
          <w:color w:val="000000"/>
          <w:highlight w:val="none"/>
        </w:rPr>
        <w:t xml:space="preserve">13.4 货物在交付甲方</w:t>
      </w:r>
      <w:r>
        <w:rPr>
          <w:rStyle w:val="1146"/>
          <w:rFonts w:hint="eastAsia" w:ascii="宋体" w:hAnsi="宋体" w:eastAsia="宋体" w:cs="Courier New"/>
          <w:color w:val="000000"/>
          <w:highlight w:val="none"/>
          <w:lang w:val="en-US" w:eastAsia="zh-CN"/>
        </w:rPr>
        <w:t xml:space="preserve">使用</w:t>
      </w:r>
      <w:r>
        <w:rPr>
          <w:rStyle w:val="1146"/>
          <w:rFonts w:hint="eastAsia" w:ascii="宋体" w:hAnsi="宋体" w:cs="Courier New"/>
          <w:color w:val="000000"/>
          <w:highlight w:val="none"/>
        </w:rPr>
        <w:t xml:space="preserve">前发生的风险均由乙方负责。</w:t>
      </w:r>
      <w:r/>
    </w:p>
    <w:p>
      <w:pPr>
        <w:pStyle w:val="1131"/>
        <w:contextualSpacing/>
        <w:ind w:firstLine="480"/>
        <w:spacing w:line="440" w:lineRule="exact"/>
        <w:rPr>
          <w:rStyle w:val="1146"/>
          <w:rFonts w:hint="eastAsia" w:ascii="宋体" w:hAnsi="宋体" w:cs="Courier New"/>
          <w:color w:val="000000"/>
          <w:highlight w:val="none"/>
        </w:rPr>
      </w:pPr>
      <w:r>
        <w:rPr>
          <w:rStyle w:val="1146"/>
          <w:rFonts w:hint="eastAsia" w:ascii="宋体" w:hAnsi="宋体" w:cs="Courier New"/>
          <w:color w:val="000000"/>
          <w:highlight w:val="none"/>
        </w:rPr>
        <w:t xml:space="preserve">13.5</w:t>
      </w:r>
      <w:r>
        <w:rPr>
          <w:rFonts w:hint="eastAsia" w:ascii="宋体" w:hAnsi="宋体" w:cs="Courier New"/>
          <w:color w:val="000000"/>
          <w:sz w:val="24"/>
          <w:szCs w:val="24"/>
          <w:highlight w:val="none"/>
        </w:rPr>
        <w:t xml:space="preserve">货物在规定的交付期限内由乙方送达甲方指定的地点</w:t>
      </w:r>
      <w:r>
        <w:rPr>
          <w:rFonts w:hint="eastAsia" w:ascii="宋体" w:hAnsi="宋体" w:cs="Courier New"/>
          <w:color w:val="000000"/>
          <w:sz w:val="24"/>
          <w:szCs w:val="24"/>
          <w:highlight w:val="none"/>
          <w:lang w:val="en-US" w:eastAsia="zh-CN"/>
        </w:rPr>
        <w:t xml:space="preserve">安装完成，检验合格</w:t>
      </w:r>
      <w:r>
        <w:rPr>
          <w:rFonts w:hint="eastAsia" w:ascii="宋体" w:hAnsi="宋体" w:cs="Courier New"/>
          <w:color w:val="000000"/>
          <w:sz w:val="24"/>
          <w:szCs w:val="24"/>
          <w:highlight w:val="none"/>
        </w:rPr>
        <w:t xml:space="preserve">视为交付，乙方同时需通知甲方</w:t>
      </w:r>
      <w:r>
        <w:rPr>
          <w:rFonts w:hint="eastAsia" w:ascii="宋体" w:hAnsi="宋体" w:cs="Courier New"/>
          <w:color w:val="000000"/>
          <w:sz w:val="24"/>
          <w:szCs w:val="24"/>
          <w:highlight w:val="none"/>
          <w:lang w:val="en-US" w:eastAsia="zh-CN"/>
        </w:rPr>
        <w:t xml:space="preserve">可投入使用</w:t>
      </w:r>
      <w:r>
        <w:rPr>
          <w:rStyle w:val="1146"/>
          <w:rFonts w:hint="eastAsia" w:ascii="宋体" w:hAnsi="宋体" w:cs="Courier New"/>
          <w:color w:val="000000"/>
          <w:highlight w:val="none"/>
        </w:rPr>
        <w:t xml:space="preserve">。</w:t>
      </w:r>
      <w:r/>
    </w:p>
    <w:p>
      <w:pPr>
        <w:pStyle w:val="1131"/>
        <w:contextualSpacing/>
        <w:ind w:firstLine="480"/>
        <w:spacing w:line="440" w:lineRule="exact"/>
        <w:rPr>
          <w:rStyle w:val="1146"/>
          <w:rFonts w:hint="eastAsia" w:ascii="宋体" w:hAnsi="宋体" w:cs="Courier New"/>
          <w:b/>
          <w:bCs/>
          <w:color w:val="000000"/>
          <w:highlight w:val="none"/>
        </w:rPr>
      </w:pPr>
      <w:r>
        <w:rPr>
          <w:rStyle w:val="1146"/>
          <w:rFonts w:hint="eastAsia" w:ascii="宋体" w:hAnsi="宋体" w:cs="Courier New"/>
          <w:b/>
          <w:bCs/>
          <w:color w:val="000000"/>
          <w:highlight w:val="none"/>
        </w:rPr>
        <w:t xml:space="preserve">十四、违约责任</w:t>
      </w:r>
      <w:r/>
    </w:p>
    <w:p>
      <w:pPr>
        <w:pStyle w:val="1131"/>
        <w:contextualSpacing/>
        <w:ind w:firstLine="480"/>
        <w:spacing w:line="440" w:lineRule="exact"/>
        <w:rPr>
          <w:rStyle w:val="1146"/>
          <w:rFonts w:hint="eastAsia" w:ascii="宋体" w:hAnsi="宋体" w:cs="Courier New"/>
          <w:color w:val="000000"/>
          <w:highlight w:val="none"/>
        </w:rPr>
      </w:pPr>
      <w:r>
        <w:rPr>
          <w:rStyle w:val="1146"/>
          <w:rFonts w:hint="eastAsia" w:ascii="宋体" w:hAnsi="宋体" w:cs="Courier New"/>
          <w:color w:val="000000"/>
          <w:highlight w:val="none"/>
        </w:rPr>
        <w:t xml:space="preserve">14.1 甲方无正当理由拒收货物的，甲方向乙方偿付拒收货款总值的百分之五违约金。</w:t>
      </w:r>
      <w:r/>
    </w:p>
    <w:p>
      <w:pPr>
        <w:pStyle w:val="1131"/>
        <w:contextualSpacing/>
        <w:ind w:firstLine="480"/>
        <w:spacing w:line="440" w:lineRule="exact"/>
        <w:rPr>
          <w:rStyle w:val="1146"/>
          <w:rFonts w:hint="eastAsia" w:ascii="宋体" w:hAnsi="宋体" w:cs="Courier New"/>
          <w:color w:val="000000"/>
          <w:highlight w:val="none"/>
        </w:rPr>
      </w:pPr>
      <w:r>
        <w:rPr>
          <w:rStyle w:val="1146"/>
          <w:rFonts w:hint="eastAsia" w:ascii="宋体" w:hAnsi="宋体" w:cs="Courier New"/>
          <w:color w:val="000000"/>
          <w:highlight w:val="none"/>
        </w:rPr>
        <w:t xml:space="preserve">14.2甲方逾期办理货款支付的,应当支付逾期利息，且逾期利息的利率不得低于合同订立时1年期贷款市场报价利率。</w:t>
      </w:r>
      <w:r/>
    </w:p>
    <w:p>
      <w:pPr>
        <w:pStyle w:val="1131"/>
        <w:contextualSpacing/>
        <w:ind w:firstLine="480"/>
        <w:spacing w:line="440" w:lineRule="exact"/>
        <w:rPr>
          <w:rStyle w:val="1146"/>
          <w:rFonts w:hint="eastAsia" w:ascii="宋体" w:hAnsi="宋体" w:cs="Courier New"/>
          <w:color w:val="000000"/>
          <w:highlight w:val="none"/>
        </w:rPr>
      </w:pPr>
      <w:r>
        <w:rPr>
          <w:rStyle w:val="1146"/>
          <w:rFonts w:hint="eastAsia" w:ascii="宋体" w:hAnsi="宋体" w:cs="Courier New"/>
          <w:color w:val="000000"/>
          <w:highlight w:val="none"/>
        </w:rPr>
        <w:t xml:space="preserve">14.3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pStyle w:val="1131"/>
        <w:contextualSpacing/>
        <w:ind w:firstLine="480"/>
        <w:spacing w:line="440" w:lineRule="exact"/>
        <w:rPr>
          <w:rStyle w:val="1146"/>
          <w:rFonts w:ascii="宋体" w:hAnsi="宋体" w:eastAsia="等线" w:cs="Courier New"/>
          <w:color w:val="000000"/>
          <w:highlight w:val="none"/>
        </w:rPr>
      </w:pPr>
      <w:r>
        <w:rPr>
          <w:rStyle w:val="1146"/>
          <w:rFonts w:hint="eastAsia" w:ascii="宋体" w:hAnsi="宋体" w:cs="Courier New"/>
          <w:color w:val="000000"/>
          <w:highlight w:val="none"/>
        </w:rPr>
        <w:t xml:space="preserve">14.4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1131"/>
        <w:contextualSpacing/>
        <w:ind w:firstLine="480"/>
        <w:spacing w:line="440" w:lineRule="exact"/>
        <w:rPr>
          <w:rStyle w:val="1146"/>
          <w:rFonts w:hint="eastAsia" w:ascii="宋体" w:hAnsi="宋体" w:eastAsia="宋体" w:cs="Courier New"/>
          <w:color w:val="000000"/>
          <w:highlight w:val="none"/>
        </w:rPr>
      </w:pPr>
      <w:r>
        <w:rPr>
          <w:rStyle w:val="1146"/>
          <w:rFonts w:hint="eastAsia" w:ascii="宋体" w:hAnsi="宋体" w:cs="Courier New"/>
          <w:color w:val="000000"/>
          <w:highlight w:val="none"/>
        </w:rPr>
        <w:t xml:space="preserve">14.</w:t>
      </w:r>
      <w:r>
        <w:rPr>
          <w:rStyle w:val="1146"/>
          <w:rFonts w:hint="eastAsia" w:ascii="宋体" w:hAnsi="宋体" w:eastAsia="等线" w:cs="Courier New"/>
          <w:color w:val="000000"/>
          <w:highlight w:val="none"/>
        </w:rPr>
        <w:t xml:space="preserve">5</w:t>
      </w:r>
      <w:r>
        <w:rPr>
          <w:rStyle w:val="1146"/>
          <w:rFonts w:hint="eastAsia" w:ascii="宋体" w:hAnsi="宋体" w:cs="Courier New"/>
          <w:color w:val="000000"/>
          <w:highlight w:val="none"/>
        </w:rPr>
        <w:t xml:space="preserve">乙方自接到甲方通知后应及时作出响应并按时完成修复，乙方未能在规定的时间内作出响应，未能按时完成修复的，将对乙方进行2000元/次扣款。如因未按时完成修复而造</w:t>
      </w:r>
      <w:r>
        <w:rPr>
          <w:rStyle w:val="1146"/>
          <w:rFonts w:hint="eastAsia" w:ascii="宋体" w:hAnsi="宋体" w:eastAsia="宋体" w:cs="Courier New"/>
          <w:color w:val="000000"/>
          <w:highlight w:val="none"/>
        </w:rPr>
        <w:t xml:space="preserve">成的严重后果或其他重大事件，其责任和相关费用均由乙方自行承担，同时甲方有权终止合同并没收履约保证金。</w:t>
      </w:r>
      <w:r/>
    </w:p>
    <w:p>
      <w:pPr>
        <w:pStyle w:val="1131"/>
        <w:contextualSpacing/>
        <w:ind w:firstLine="480"/>
        <w:spacing w:line="440" w:lineRule="exact"/>
        <w:rPr>
          <w:rStyle w:val="1146"/>
          <w:rFonts w:hint="eastAsia" w:ascii="宋体" w:hAnsi="宋体" w:cs="Courier New"/>
          <w:color w:val="000000"/>
          <w:highlight w:val="none"/>
        </w:rPr>
      </w:pPr>
      <w:r>
        <w:rPr>
          <w:rStyle w:val="1146"/>
          <w:rFonts w:hint="eastAsia" w:ascii="宋体" w:hAnsi="宋体" w:eastAsia="宋体" w:cs="Courier New"/>
          <w:color w:val="000000"/>
          <w:highlight w:val="none"/>
          <w:lang w:val="en-US" w:eastAsia="zh-CN"/>
        </w:rPr>
        <w:t xml:space="preserve">14.6</w:t>
      </w:r>
      <w:r>
        <w:rPr>
          <w:rStyle w:val="1146"/>
          <w:rFonts w:hint="default" w:ascii="宋体" w:hAnsi="宋体" w:eastAsia="宋体" w:cs="Courier New"/>
          <w:color w:val="000000"/>
          <w:highlight w:val="none"/>
          <w:lang w:val="en-US" w:eastAsia="zh-CN"/>
        </w:rPr>
        <w:t xml:space="preserve">乙方承诺所供设备完全适配张家港市现有信号系统，可无缝接入指挥中心平台。若接入失败、不兼容、功能缺失或联网不稳定：</w:t>
      </w:r>
      <w:r>
        <w:rPr>
          <w:rStyle w:val="1146"/>
          <w:rFonts w:hint="eastAsia" w:ascii="宋体" w:hAnsi="宋体" w:eastAsia="宋体" w:cs="Courier New"/>
          <w:color w:val="000000"/>
          <w:highlight w:val="none"/>
        </w:rPr>
        <w:t xml:space="preserve">首次整改不达标，付</w:t>
      </w:r>
      <w:r>
        <w:rPr>
          <w:rStyle w:val="1146"/>
          <w:rFonts w:hint="eastAsia" w:ascii="宋体" w:hAnsi="宋体" w:eastAsia="宋体" w:cs="Courier New"/>
          <w:color w:val="000000"/>
          <w:highlight w:val="none"/>
          <w:lang w:val="en-US" w:eastAsia="zh-CN"/>
        </w:rPr>
        <w:t xml:space="preserve">5%</w:t>
      </w:r>
      <w:r>
        <w:rPr>
          <w:rStyle w:val="1146"/>
          <w:rFonts w:hint="eastAsia" w:ascii="宋体" w:hAnsi="宋体" w:eastAsia="宋体" w:cs="Courier New"/>
          <w:color w:val="000000"/>
          <w:highlight w:val="none"/>
        </w:rPr>
        <w:t xml:space="preserve">违约金；二次失败，甲方可解约，乙方全额退款</w:t>
      </w:r>
      <w:r>
        <w:rPr>
          <w:rStyle w:val="1146"/>
          <w:rFonts w:hint="eastAsia" w:ascii="宋体" w:hAnsi="宋体" w:eastAsia="宋体" w:cs="Courier New"/>
          <w:color w:val="000000"/>
          <w:highlight w:val="none"/>
          <w:lang w:val="en-US" w:eastAsia="zh-CN"/>
        </w:rPr>
        <w:t xml:space="preserve">+20%</w:t>
      </w:r>
      <w:r>
        <w:rPr>
          <w:rStyle w:val="1146"/>
          <w:rFonts w:hint="eastAsia" w:ascii="宋体" w:hAnsi="宋体" w:eastAsia="宋体" w:cs="Courier New"/>
          <w:color w:val="000000"/>
          <w:highlight w:val="none"/>
        </w:rPr>
        <w:t xml:space="preserve">违约金</w:t>
      </w:r>
      <w:r>
        <w:rPr>
          <w:rStyle w:val="1146"/>
          <w:rFonts w:hint="eastAsia" w:ascii="宋体" w:hAnsi="宋体" w:eastAsia="宋体" w:cs="Courier New"/>
          <w:color w:val="000000"/>
          <w:highlight w:val="none"/>
          <w:lang w:val="en-US" w:eastAsia="zh-CN"/>
        </w:rPr>
        <w:t xml:space="preserve">+</w:t>
      </w:r>
      <w:r>
        <w:rPr>
          <w:rStyle w:val="1146"/>
          <w:rFonts w:hint="eastAsia" w:ascii="宋体" w:hAnsi="宋体" w:eastAsia="宋体" w:cs="Courier New"/>
          <w:color w:val="000000"/>
          <w:highlight w:val="none"/>
        </w:rPr>
        <w:t xml:space="preserve">赔偿全部损失。</w:t>
      </w:r>
      <w:r/>
    </w:p>
    <w:p>
      <w:pPr>
        <w:pStyle w:val="1131"/>
        <w:contextualSpacing/>
        <w:ind w:firstLine="480"/>
        <w:spacing w:line="440" w:lineRule="exact"/>
        <w:rPr>
          <w:rStyle w:val="1146"/>
          <w:rFonts w:hint="eastAsia" w:ascii="宋体" w:hAnsi="宋体" w:cs="Courier New"/>
          <w:b/>
          <w:bCs/>
          <w:color w:val="000000"/>
          <w:highlight w:val="none"/>
        </w:rPr>
      </w:pPr>
      <w:r>
        <w:rPr>
          <w:rStyle w:val="1146"/>
          <w:rFonts w:hint="eastAsia" w:ascii="宋体" w:hAnsi="宋体" w:cs="Courier New"/>
          <w:b/>
          <w:bCs/>
          <w:color w:val="000000"/>
          <w:highlight w:val="none"/>
        </w:rPr>
        <w:t xml:space="preserve">十五、不可抗力事件处理</w:t>
      </w:r>
      <w:r/>
    </w:p>
    <w:p>
      <w:pPr>
        <w:pStyle w:val="1131"/>
        <w:contextualSpacing/>
        <w:ind w:firstLine="480"/>
        <w:spacing w:line="440" w:lineRule="exact"/>
        <w:rPr>
          <w:rStyle w:val="1146"/>
          <w:rFonts w:hint="eastAsia" w:ascii="宋体" w:hAnsi="宋体" w:cs="Courier New"/>
          <w:color w:val="000000"/>
          <w:highlight w:val="none"/>
        </w:rPr>
      </w:pPr>
      <w:r>
        <w:rPr>
          <w:rStyle w:val="1146"/>
          <w:rFonts w:hint="eastAsia" w:ascii="宋体" w:hAnsi="宋体" w:cs="Courier New"/>
          <w:color w:val="000000"/>
          <w:highlight w:val="none"/>
        </w:rPr>
        <w:t xml:space="preserve">15.1在合同有效期内，任何一方因不可抗力事件导致不能履行合同，则合同履行期可延长，其延长期与不可抗力影响期相同。</w:t>
      </w:r>
      <w:r/>
    </w:p>
    <w:p>
      <w:pPr>
        <w:pStyle w:val="1131"/>
        <w:contextualSpacing/>
        <w:ind w:firstLine="480"/>
        <w:spacing w:line="440" w:lineRule="exact"/>
        <w:rPr>
          <w:rStyle w:val="1146"/>
          <w:rFonts w:hint="eastAsia" w:ascii="宋体" w:hAnsi="宋体" w:cs="Courier New"/>
          <w:color w:val="000000"/>
          <w:highlight w:val="none"/>
        </w:rPr>
      </w:pPr>
      <w:r>
        <w:rPr>
          <w:rStyle w:val="1146"/>
          <w:rFonts w:hint="eastAsia" w:ascii="宋体" w:hAnsi="宋体" w:cs="Courier New"/>
          <w:color w:val="000000"/>
          <w:highlight w:val="none"/>
        </w:rPr>
        <w:t xml:space="preserve">15.2 不可抗力事件发生后，应立即通知对方，并寄送有关权威机构出具的证明。</w:t>
      </w:r>
      <w:r/>
    </w:p>
    <w:p>
      <w:pPr>
        <w:pStyle w:val="1131"/>
        <w:contextualSpacing/>
        <w:ind w:firstLine="480"/>
        <w:spacing w:line="440" w:lineRule="exact"/>
        <w:rPr>
          <w:rStyle w:val="1146"/>
          <w:rFonts w:hint="eastAsia" w:ascii="宋体" w:hAnsi="宋体" w:cs="Courier New"/>
          <w:color w:val="000000"/>
          <w:highlight w:val="none"/>
        </w:rPr>
      </w:pPr>
      <w:r>
        <w:rPr>
          <w:rStyle w:val="1146"/>
          <w:rFonts w:hint="eastAsia" w:ascii="宋体" w:hAnsi="宋体" w:cs="Courier New"/>
          <w:color w:val="000000"/>
          <w:highlight w:val="none"/>
        </w:rPr>
        <w:t xml:space="preserve">15.3 不可抗力事件延续120天以上，双方应通过友好协商，确定是否继续履行合同。</w:t>
      </w:r>
      <w:r/>
    </w:p>
    <w:p>
      <w:pPr>
        <w:pStyle w:val="1131"/>
        <w:contextualSpacing/>
        <w:ind w:firstLine="480"/>
        <w:spacing w:line="440" w:lineRule="exact"/>
        <w:rPr>
          <w:rStyle w:val="1146"/>
          <w:rFonts w:hint="eastAsia" w:ascii="宋体" w:hAnsi="宋体" w:cs="Courier New"/>
          <w:b/>
          <w:bCs/>
          <w:color w:val="000000"/>
          <w:highlight w:val="none"/>
        </w:rPr>
      </w:pPr>
      <w:r>
        <w:rPr>
          <w:rStyle w:val="1146"/>
          <w:rFonts w:hint="eastAsia" w:ascii="宋体" w:hAnsi="宋体" w:cs="Courier New"/>
          <w:b/>
          <w:bCs/>
          <w:color w:val="000000"/>
          <w:highlight w:val="none"/>
        </w:rPr>
        <w:t xml:space="preserve">十六、诉讼</w:t>
      </w:r>
      <w:r/>
    </w:p>
    <w:p>
      <w:pPr>
        <w:pStyle w:val="1131"/>
        <w:contextualSpacing/>
        <w:ind w:firstLine="480"/>
        <w:spacing w:line="440" w:lineRule="exact"/>
        <w:rPr>
          <w:rStyle w:val="1146"/>
          <w:rFonts w:hint="eastAsia" w:ascii="宋体" w:hAnsi="宋体" w:cs="Courier New"/>
          <w:color w:val="000000"/>
          <w:highlight w:val="none"/>
        </w:rPr>
      </w:pPr>
      <w:r>
        <w:rPr>
          <w:rStyle w:val="1146"/>
          <w:rFonts w:hint="eastAsia" w:ascii="宋体" w:hAnsi="宋体" w:cs="Courier New"/>
          <w:color w:val="000000"/>
          <w:highlight w:val="none"/>
        </w:rPr>
        <w:t xml:space="preserve">16.1双方在执行合同中所发生的一切争议，应通过协商解决。如协商不成，可向合同签订地法院起诉，合同签订地在此约定为张家港市。</w:t>
      </w:r>
      <w:r/>
    </w:p>
    <w:p>
      <w:pPr>
        <w:pStyle w:val="1131"/>
        <w:contextualSpacing/>
        <w:ind w:firstLine="480"/>
        <w:spacing w:line="440" w:lineRule="exact"/>
        <w:rPr>
          <w:rStyle w:val="1146"/>
          <w:rFonts w:hint="eastAsia" w:ascii="宋体" w:hAnsi="宋体" w:cs="Courier New"/>
          <w:b/>
          <w:bCs/>
          <w:color w:val="000000"/>
          <w:highlight w:val="none"/>
        </w:rPr>
      </w:pPr>
      <w:r>
        <w:rPr>
          <w:rStyle w:val="1146"/>
          <w:rFonts w:hint="eastAsia" w:ascii="宋体" w:hAnsi="宋体" w:cs="Courier New"/>
          <w:b/>
          <w:bCs/>
          <w:color w:val="000000"/>
          <w:highlight w:val="none"/>
        </w:rPr>
        <w:t xml:space="preserve">十七、合同其他文件</w:t>
      </w:r>
      <w:r/>
    </w:p>
    <w:p>
      <w:pPr>
        <w:pStyle w:val="1131"/>
        <w:contextualSpacing/>
        <w:ind w:firstLine="480"/>
        <w:spacing w:line="440" w:lineRule="exact"/>
        <w:rPr>
          <w:rStyle w:val="1146"/>
          <w:rFonts w:hint="eastAsia" w:ascii="宋体" w:hAnsi="宋体" w:cs="Courier New"/>
          <w:color w:val="000000"/>
          <w:highlight w:val="none"/>
        </w:rPr>
      </w:pPr>
      <w:r>
        <w:rPr>
          <w:rStyle w:val="1146"/>
          <w:rFonts w:hint="eastAsia" w:ascii="宋体" w:hAnsi="宋体" w:cs="Courier New"/>
          <w:color w:val="000000"/>
          <w:highlight w:val="none"/>
        </w:rPr>
        <w:t xml:space="preserve">17.1下列文件为本合同不可分割部份，与本合同具有同等效力。</w:t>
      </w:r>
      <w:r/>
    </w:p>
    <w:p>
      <w:pPr>
        <w:pStyle w:val="1131"/>
        <w:contextualSpacing/>
        <w:ind w:firstLine="480"/>
        <w:spacing w:line="440" w:lineRule="exact"/>
        <w:rPr>
          <w:rStyle w:val="1146"/>
          <w:rFonts w:hint="eastAsia" w:ascii="宋体" w:hAnsi="宋体" w:cs="Courier New"/>
          <w:color w:val="000000"/>
          <w:highlight w:val="none"/>
        </w:rPr>
      </w:pPr>
      <w:r>
        <w:rPr>
          <w:rStyle w:val="1146"/>
          <w:rFonts w:hint="eastAsia" w:ascii="宋体" w:hAnsi="宋体" w:cs="Courier New"/>
          <w:color w:val="000000"/>
          <w:highlight w:val="none"/>
        </w:rPr>
        <w:t xml:space="preserve">(1)中标通知书；</w:t>
      </w:r>
      <w:r/>
    </w:p>
    <w:p>
      <w:pPr>
        <w:pStyle w:val="1131"/>
        <w:contextualSpacing/>
        <w:ind w:firstLine="480"/>
        <w:spacing w:line="440" w:lineRule="exact"/>
        <w:rPr>
          <w:rStyle w:val="1146"/>
          <w:rFonts w:hint="eastAsia" w:ascii="宋体" w:hAnsi="宋体" w:cs="Courier New"/>
          <w:color w:val="000000"/>
          <w:highlight w:val="none"/>
        </w:rPr>
      </w:pPr>
      <w:r>
        <w:rPr>
          <w:rStyle w:val="1146"/>
          <w:rFonts w:hint="eastAsia" w:ascii="宋体" w:hAnsi="宋体" w:cs="Courier New"/>
          <w:color w:val="000000"/>
          <w:highlight w:val="none"/>
        </w:rPr>
        <w:t xml:space="preserve">(2)供方中标的投标书；</w:t>
      </w:r>
      <w:r/>
    </w:p>
    <w:p>
      <w:pPr>
        <w:pStyle w:val="1131"/>
        <w:contextualSpacing/>
        <w:ind w:firstLine="480"/>
        <w:spacing w:line="440" w:lineRule="exact"/>
        <w:rPr>
          <w:rStyle w:val="1146"/>
          <w:rFonts w:hint="eastAsia" w:ascii="宋体" w:hAnsi="宋体" w:cs="Courier New"/>
          <w:color w:val="000000"/>
          <w:highlight w:val="none"/>
        </w:rPr>
      </w:pPr>
      <w:r>
        <w:rPr>
          <w:rStyle w:val="1146"/>
          <w:rFonts w:hint="eastAsia" w:ascii="宋体" w:hAnsi="宋体" w:cs="Courier New"/>
          <w:color w:val="000000"/>
          <w:highlight w:val="none"/>
        </w:rPr>
        <w:t xml:space="preserve">(3)招标文件；</w:t>
      </w:r>
      <w:r/>
    </w:p>
    <w:p>
      <w:pPr>
        <w:pStyle w:val="1131"/>
        <w:contextualSpacing/>
        <w:ind w:firstLine="480"/>
        <w:spacing w:line="440" w:lineRule="exact"/>
        <w:rPr>
          <w:rStyle w:val="1146"/>
          <w:rFonts w:hint="eastAsia" w:ascii="宋体" w:hAnsi="宋体" w:cs="Courier New"/>
          <w:color w:val="000000"/>
          <w:highlight w:val="none"/>
        </w:rPr>
      </w:pPr>
      <w:r>
        <w:rPr>
          <w:rStyle w:val="1146"/>
          <w:rFonts w:hint="eastAsia" w:ascii="宋体" w:hAnsi="宋体" w:cs="Courier New"/>
          <w:color w:val="000000"/>
          <w:highlight w:val="none"/>
        </w:rPr>
        <w:t xml:space="preserve">(4)供方在招投标过程中所作的其他承诺、声明、书面澄清等。</w:t>
      </w:r>
      <w:r/>
    </w:p>
    <w:p>
      <w:pPr>
        <w:pStyle w:val="1131"/>
        <w:contextualSpacing/>
        <w:ind w:firstLine="480"/>
        <w:spacing w:line="440" w:lineRule="exact"/>
        <w:rPr>
          <w:rStyle w:val="1146"/>
          <w:rFonts w:hint="eastAsia" w:ascii="宋体" w:hAnsi="宋体" w:cs="Courier New"/>
          <w:b/>
          <w:bCs/>
          <w:color w:val="000000"/>
          <w:highlight w:val="none"/>
        </w:rPr>
      </w:pPr>
      <w:r>
        <w:rPr>
          <w:rStyle w:val="1146"/>
          <w:rFonts w:hint="eastAsia" w:ascii="宋体" w:hAnsi="宋体" w:cs="Courier New"/>
          <w:b/>
          <w:bCs/>
          <w:color w:val="000000"/>
          <w:highlight w:val="none"/>
        </w:rPr>
        <w:t xml:space="preserve">十八、合同生效及其它</w:t>
      </w:r>
      <w:r/>
    </w:p>
    <w:p>
      <w:pPr>
        <w:pStyle w:val="1131"/>
        <w:contextualSpacing/>
        <w:ind w:firstLine="480"/>
        <w:spacing w:line="440" w:lineRule="exact"/>
        <w:rPr>
          <w:rStyle w:val="1146"/>
          <w:rFonts w:hint="eastAsia" w:ascii="宋体" w:hAnsi="宋体" w:cs="Courier New"/>
          <w:color w:val="000000"/>
          <w:highlight w:val="none"/>
        </w:rPr>
      </w:pPr>
      <w:r>
        <w:rPr>
          <w:rStyle w:val="1146"/>
          <w:rFonts w:hint="eastAsia" w:ascii="宋体" w:hAnsi="宋体" w:cs="Courier New"/>
          <w:color w:val="000000"/>
          <w:highlight w:val="none"/>
        </w:rPr>
        <w:t xml:space="preserve">18.1合同经双方法定代表人（或负责人）或授权委托代表人签字并加盖单位公章后生效,生效后至张家港市政府采购管理中心备案。</w:t>
      </w:r>
      <w:r/>
    </w:p>
    <w:p>
      <w:pPr>
        <w:pStyle w:val="1131"/>
        <w:contextualSpacing/>
        <w:ind w:firstLine="480"/>
        <w:spacing w:line="440" w:lineRule="exact"/>
        <w:rPr>
          <w:rStyle w:val="1049"/>
          <w:rFonts w:hint="eastAsia" w:ascii="宋体" w:hAnsi="宋体" w:eastAsia="宋体" w:cs="宋体"/>
          <w:bCs/>
          <w:color w:val="000000"/>
          <w:sz w:val="24"/>
        </w:rPr>
      </w:pPr>
      <w:r>
        <w:rPr>
          <w:rStyle w:val="1146"/>
          <w:rFonts w:hint="eastAsia" w:ascii="宋体" w:hAnsi="宋体" w:cs="Courier New"/>
          <w:color w:val="000000"/>
          <w:highlight w:val="none"/>
        </w:rPr>
        <w:t xml:space="preserve">18.2 本合同未尽事宜，遵照《民法典》合同编有关条文执行。</w:t>
      </w:r>
      <w:r/>
    </w:p>
    <w:p>
      <w:pPr>
        <w:pStyle w:val="1088"/>
        <w:ind w:firstLine="482"/>
        <w:keepLines w:val="0"/>
        <w:keepNext w:val="0"/>
        <w:pageBreakBefore w:val="0"/>
        <w:spacing w:line="420" w:lineRule="exact"/>
        <w:widowControl w:val="off"/>
        <w:rPr>
          <w:rStyle w:val="1049"/>
          <w:rFonts w:hint="eastAsia" w:ascii="宋体" w:hAnsi="宋体" w:eastAsia="宋体" w:cs="宋体"/>
          <w:bCs/>
          <w:color w:val="000000"/>
          <w:sz w:val="24"/>
        </w:rPr>
      </w:pPr>
      <w:r>
        <w:rPr>
          <w:rStyle w:val="1049"/>
          <w:rFonts w:hint="eastAsia" w:ascii="宋体" w:hAnsi="宋体" w:eastAsia="宋体" w:cs="宋体"/>
          <w:bCs/>
          <w:color w:val="000000"/>
          <w:sz w:val="24"/>
        </w:rPr>
        <w:t xml:space="preserve">1</w:t>
      </w:r>
      <w:r>
        <w:rPr>
          <w:rStyle w:val="1049"/>
          <w:rFonts w:hint="eastAsia" w:eastAsia="宋体" w:cs="宋体"/>
          <w:bCs/>
          <w:color w:val="000000"/>
          <w:sz w:val="24"/>
          <w:lang w:val="en-US" w:eastAsia="zh-CN"/>
        </w:rPr>
        <w:t xml:space="preserve">8</w:t>
      </w:r>
      <w:r>
        <w:rPr>
          <w:rStyle w:val="1049"/>
          <w:rFonts w:hint="eastAsia" w:ascii="宋体" w:hAnsi="宋体" w:eastAsia="宋体" w:cs="宋体"/>
          <w:bCs/>
          <w:color w:val="000000"/>
          <w:sz w:val="24"/>
        </w:rPr>
        <w:t xml:space="preserve">.3本合同正本一式</w:t>
      </w:r>
      <w:r>
        <w:rPr>
          <w:rStyle w:val="1049"/>
          <w:rFonts w:hint="eastAsia" w:ascii="宋体" w:hAnsi="宋体" w:eastAsia="宋体" w:cs="宋体"/>
          <w:bCs/>
          <w:color w:val="000000"/>
          <w:sz w:val="24"/>
          <w:lang w:val="en-US" w:eastAsia="zh-CN"/>
        </w:rPr>
        <w:t xml:space="preserve">六</w:t>
      </w:r>
      <w:r>
        <w:rPr>
          <w:rStyle w:val="1049"/>
          <w:rFonts w:hint="eastAsia" w:ascii="宋体" w:hAnsi="宋体" w:eastAsia="宋体" w:cs="宋体"/>
          <w:bCs/>
          <w:color w:val="000000"/>
          <w:sz w:val="24"/>
        </w:rPr>
        <w:t xml:space="preserve">份，具有同等法律效力，甲</w:t>
      </w:r>
      <w:r>
        <w:rPr>
          <w:rStyle w:val="1049"/>
          <w:rFonts w:hint="eastAsia" w:ascii="宋体" w:hAnsi="宋体" w:eastAsia="宋体" w:cs="宋体"/>
          <w:bCs/>
          <w:color w:val="000000"/>
          <w:sz w:val="24"/>
          <w:lang w:val="en-US" w:eastAsia="zh-CN"/>
        </w:rPr>
        <w:t xml:space="preserve">方</w:t>
      </w:r>
      <w:r>
        <w:rPr>
          <w:rStyle w:val="1049"/>
          <w:rFonts w:hint="eastAsia" w:ascii="宋体" w:hAnsi="宋体" w:eastAsia="宋体" w:cs="宋体"/>
          <w:bCs/>
          <w:color w:val="000000"/>
          <w:sz w:val="24"/>
        </w:rPr>
        <w:t xml:space="preserve">三份，乙方、采购代理机构</w:t>
      </w:r>
      <w:r>
        <w:rPr>
          <w:rStyle w:val="1049"/>
          <w:rFonts w:hint="eastAsia" w:ascii="宋体" w:hAnsi="宋体" w:eastAsia="宋体" w:cs="宋体"/>
          <w:bCs/>
          <w:color w:val="000000"/>
          <w:sz w:val="24"/>
          <w:lang w:eastAsia="zh-CN"/>
        </w:rPr>
        <w:t xml:space="preserve">、</w:t>
      </w:r>
      <w:r>
        <w:rPr>
          <w:rStyle w:val="1049"/>
          <w:rFonts w:hint="eastAsia" w:ascii="宋体" w:hAnsi="宋体" w:eastAsia="宋体" w:cs="宋体"/>
          <w:bCs/>
          <w:color w:val="000000"/>
          <w:sz w:val="24"/>
          <w:lang w:val="en-US" w:eastAsia="zh-CN"/>
        </w:rPr>
        <w:t xml:space="preserve">张家港市政府采购管理中心</w:t>
      </w:r>
      <w:r>
        <w:rPr>
          <w:rStyle w:val="1049"/>
          <w:rFonts w:hint="eastAsia" w:ascii="宋体" w:hAnsi="宋体" w:eastAsia="宋体" w:cs="宋体"/>
          <w:bCs/>
          <w:color w:val="000000"/>
          <w:sz w:val="24"/>
        </w:rPr>
        <w:t xml:space="preserve">各执一份。</w:t>
      </w:r>
      <w:r/>
    </w:p>
    <w:p>
      <w:pPr>
        <w:pStyle w:val="1088"/>
        <w:rPr>
          <w:rStyle w:val="1049"/>
          <w:rFonts w:hint="eastAsia" w:ascii="宋体" w:hAnsi="宋体" w:eastAsia="宋体" w:cs="宋体"/>
          <w:bCs/>
          <w:color w:val="000000"/>
          <w:sz w:val="24"/>
        </w:rPr>
      </w:pPr>
      <w:r>
        <w:rPr>
          <w:rFonts w:hint="eastAsia" w:ascii="宋体" w:hAnsi="宋体" w:eastAsia="宋体" w:cs="宋体"/>
          <w:bCs/>
          <w:color w:val="000000"/>
          <w:sz w:val="24"/>
        </w:rPr>
      </w:r>
      <w:r/>
    </w:p>
    <w:tbl>
      <w:tblPr>
        <w:tblStyle w:val="869"/>
        <w:tblW w:w="5141"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100" w:type="dxa"/>
          <w:right w:w="108" w:type="dxa"/>
          <w:bottom w:w="100" w:type="dxa"/>
        </w:tblCellMar>
        <w:tblLook w:val="04A0" w:firstRow="1" w:lastRow="0" w:firstColumn="1" w:lastColumn="0" w:noHBand="0" w:noVBand="1"/>
      </w:tblPr>
      <w:tblGrid>
        <w:gridCol w:w="5120"/>
        <w:gridCol w:w="5123"/>
      </w:tblGrid>
      <w:tr>
        <w:trPr>
          <w:trHeight w:val="584"/>
        </w:trPr>
        <w:tc>
          <w:tcPr>
            <w:tcMar>
              <w:top w:w="100" w:type="dxa"/>
              <w:bottom w:w="100" w:type="dxa"/>
            </w:tcMar>
            <w:tcW w:w="5120" w:type="dxa"/>
            <w:vAlign w:val="center"/>
            <w:textDirection w:val="lrTb"/>
            <w:noWrap w:val="false"/>
          </w:tcPr>
          <w:p>
            <w:pPr>
              <w:pStyle w:val="1091"/>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甲方：</w:t>
            </w:r>
            <w:r/>
          </w:p>
          <w:p>
            <w:pPr>
              <w:pStyle w:val="1091"/>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地址：</w:t>
            </w:r>
            <w:r/>
          </w:p>
          <w:p>
            <w:pPr>
              <w:ind w:left="0" w:right="0" w:firstLine="0"/>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法定代表人或授权代表：</w:t>
            </w:r>
            <w:r/>
          </w:p>
          <w:p>
            <w:pPr>
              <w:ind w:left="0" w:right="0" w:firstLine="0"/>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联系电话：</w:t>
            </w:r>
            <w:r/>
          </w:p>
          <w:p>
            <w:pPr>
              <w:ind w:left="0" w:right="0" w:firstLine="0"/>
              <w:jc w:val="righ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签订日期：      年    月   日</w:t>
            </w:r>
            <w:r/>
          </w:p>
        </w:tc>
        <w:tc>
          <w:tcPr>
            <w:tcMar>
              <w:top w:w="100" w:type="dxa"/>
              <w:bottom w:w="100" w:type="dxa"/>
            </w:tcMar>
            <w:tcW w:w="5123" w:type="dxa"/>
            <w:vAlign w:val="center"/>
            <w:textDirection w:val="lrTb"/>
            <w:noWrap w:val="false"/>
          </w:tcPr>
          <w:p>
            <w:pPr>
              <w:pStyle w:val="1091"/>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乙</w:t>
            </w:r>
            <w:r>
              <w:rPr>
                <w:rFonts w:hint="eastAsia" w:ascii="宋体" w:hAnsi="宋体" w:eastAsia="宋体" w:cs="宋体"/>
                <w:sz w:val="24"/>
                <w:szCs w:val="24"/>
              </w:rPr>
              <w:t xml:space="preserve">方：</w:t>
            </w:r>
            <w:r/>
          </w:p>
          <w:p>
            <w:pPr>
              <w:pStyle w:val="1091"/>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地址：</w:t>
            </w:r>
            <w:r/>
          </w:p>
          <w:p>
            <w:pPr>
              <w:ind w:left="0" w:right="0" w:firstLine="0"/>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法定代表人或授权代表：</w:t>
            </w:r>
            <w:r/>
          </w:p>
          <w:p>
            <w:pPr>
              <w:ind w:left="0" w:right="0" w:firstLine="0"/>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联系电话：</w:t>
            </w:r>
            <w:r/>
          </w:p>
          <w:p>
            <w:pPr>
              <w:pStyle w:val="1091"/>
              <w:jc w:val="right"/>
              <w:keepLines w:val="0"/>
              <w:keepNext w:val="0"/>
              <w:pageBreakBefore w:val="0"/>
              <w:spacing w:line="400" w:lineRule="exact"/>
              <w:widowControl w:val="off"/>
              <w:rPr>
                <w:rStyle w:val="1049"/>
                <w:rFonts w:ascii="宋体" w:hAnsi="宋体" w:eastAsia="宋体" w:cs="宋体"/>
                <w:b w:val="0"/>
                <w:sz w:val="24"/>
                <w:szCs w:val="24"/>
              </w:rPr>
              <w:outlineLvl w:val="9"/>
            </w:pPr>
            <w:r>
              <w:rPr>
                <w:rFonts w:hint="eastAsia" w:ascii="宋体" w:hAnsi="宋体" w:eastAsia="宋体" w:cs="宋体"/>
                <w:sz w:val="24"/>
                <w:szCs w:val="24"/>
              </w:rPr>
              <w:t xml:space="preserve">签订日期：      年    月   日</w:t>
            </w:r>
            <w:r/>
          </w:p>
        </w:tc>
      </w:tr>
      <w:tr>
        <w:trPr>
          <w:trHeight w:val="1563"/>
        </w:trPr>
        <w:tc>
          <w:tcPr>
            <w:shd w:val="clear" w:color="auto" w:fill="auto"/>
            <w:tcMar>
              <w:top w:w="100" w:type="dxa"/>
              <w:bottom w:w="100" w:type="dxa"/>
            </w:tcMar>
            <w:tcW w:w="5120" w:type="dxa"/>
            <w:vAlign w:val="center"/>
            <w:textDirection w:val="lrTb"/>
            <w:noWrap w:val="false"/>
          </w:tcPr>
          <w:p>
            <w:pPr>
              <w:pStyle w:val="1053"/>
              <w:ind w:left="0" w:right="0" w:firstLine="0"/>
              <w:jc w:val="left"/>
              <w:keepLines w:val="0"/>
              <w:keepNext w:val="0"/>
              <w:pageBreakBefore w:val="0"/>
              <w:spacing w:after="0" w:line="400" w:lineRule="exact"/>
              <w:widowControl w:val="off"/>
              <w:rPr>
                <w:rFonts w:hint="default" w:ascii="宋体" w:hAnsi="宋体" w:eastAsia="宋体" w:cs="宋体"/>
                <w:b w:val="0"/>
                <w:sz w:val="24"/>
                <w:szCs w:val="24"/>
                <w:lang w:val="en-US" w:eastAsia="zh-CN" w:bidi="ar-SA"/>
              </w:rPr>
              <w:outlineLvl w:val="9"/>
            </w:pPr>
            <w:r>
              <w:rPr>
                <w:rStyle w:val="1049"/>
                <w:rFonts w:hint="eastAsia" w:ascii="宋体" w:hAnsi="宋体" w:cs="宋体"/>
                <w:b w:val="0"/>
                <w:sz w:val="22"/>
                <w:szCs w:val="22"/>
                <w:lang w:val="en-US" w:eastAsia="zh-CN"/>
              </w:rPr>
              <w:t xml:space="preserve">代理机构：张家港保税区汇采招投标代理有限公司</w:t>
            </w:r>
            <w:r/>
          </w:p>
        </w:tc>
        <w:tc>
          <w:tcPr>
            <w:shd w:val="clear" w:color="auto" w:fill="auto"/>
            <w:tcMar>
              <w:top w:w="100" w:type="dxa"/>
              <w:bottom w:w="100" w:type="dxa"/>
            </w:tcMar>
            <w:tcW w:w="5123" w:type="dxa"/>
            <w:vAlign w:val="center"/>
            <w:textDirection w:val="lrTb"/>
            <w:noWrap w:val="false"/>
          </w:tcPr>
          <w:p>
            <w:pPr>
              <w:pStyle w:val="1091"/>
              <w:jc w:val="center"/>
              <w:keepLines w:val="0"/>
              <w:keepNext w:val="0"/>
              <w:pageBreakBefore w:val="0"/>
              <w:spacing w:line="400" w:lineRule="exact"/>
              <w:widowControl w:val="off"/>
              <w:rPr>
                <w:rFonts w:hint="default" w:ascii="宋体" w:hAnsi="宋体" w:eastAsia="宋体" w:cs="宋体"/>
                <w:b w:val="0"/>
                <w:sz w:val="24"/>
                <w:szCs w:val="24"/>
                <w:lang w:val="en-US" w:eastAsia="zh-CN" w:bidi="ar-SA"/>
              </w:rPr>
              <w:outlineLvl w:val="9"/>
            </w:pPr>
            <w:r>
              <w:rPr>
                <w:rStyle w:val="1049"/>
                <w:rFonts w:hint="eastAsia" w:ascii="宋体" w:hAnsi="宋体" w:cs="宋体"/>
                <w:color w:val="000000"/>
                <w:sz w:val="24"/>
              </w:rPr>
              <w:t xml:space="preserve">张家港市政府釆购管理中心</w:t>
            </w:r>
            <w:r>
              <w:rPr>
                <w:rStyle w:val="1049"/>
                <w:rFonts w:hint="eastAsia" w:ascii="宋体" w:hAnsi="宋体" w:cs="宋体"/>
                <w:color w:val="000000"/>
                <w:sz w:val="24"/>
                <w:lang w:eastAsia="zh-CN"/>
              </w:rPr>
              <w:t xml:space="preserve">（</w:t>
            </w:r>
            <w:r>
              <w:rPr>
                <w:rStyle w:val="1049"/>
                <w:rFonts w:hint="eastAsia" w:ascii="宋体" w:hAnsi="宋体" w:cs="宋体"/>
                <w:color w:val="000000"/>
                <w:sz w:val="24"/>
                <w:lang w:val="en-US" w:eastAsia="zh-CN"/>
              </w:rPr>
              <w:t xml:space="preserve">备案章</w:t>
            </w:r>
            <w:r>
              <w:rPr>
                <w:rStyle w:val="1049"/>
                <w:rFonts w:hint="eastAsia" w:ascii="宋体" w:hAnsi="宋体" w:cs="宋体"/>
                <w:color w:val="000000"/>
                <w:sz w:val="24"/>
                <w:lang w:eastAsia="zh-CN"/>
              </w:rPr>
              <w:t xml:space="preserve">）</w:t>
            </w:r>
            <w:r/>
          </w:p>
        </w:tc>
      </w:tr>
    </w:tbl>
    <w:p>
      <w:r/>
      <w:bookmarkEnd w:id="151"/>
      <w:r/>
      <w:bookmarkEnd w:id="152"/>
      <w:r/>
      <w:bookmarkEnd w:id="153"/>
      <w:r/>
      <w:bookmarkEnd w:id="154"/>
      <w:r/>
      <w:bookmarkEnd w:id="155"/>
      <w:r/>
      <w:r/>
    </w:p>
    <w:p>
      <w:pPr>
        <w:numPr>
          <w:ilvl w:val="0"/>
          <w:numId w:val="2"/>
        </w:numPr>
        <w:ind w:left="0" w:firstLine="0"/>
        <w:jc w:val="center"/>
        <w:keepLines w:val="0"/>
        <w:keepNext w:val="0"/>
        <w:pageBreakBefore/>
        <w:spacing w:before="0" w:after="20" w:line="480" w:lineRule="exact"/>
        <w:widowControl w:val="off"/>
        <w:rPr>
          <w:rFonts w:hint="eastAsia" w:ascii="宋体" w:hAnsi="宋体" w:eastAsia="宋体" w:cs="宋体"/>
          <w:b/>
          <w:bCs/>
          <w:sz w:val="32"/>
          <w:szCs w:val="32"/>
          <w:highlight w:val="none"/>
          <w:lang w:val="en-US" w:eastAsia="zh-CN" w:bidi="ar-SA"/>
        </w:rPr>
        <w:outlineLvl w:val="0"/>
      </w:pPr>
      <w:r/>
      <w:bookmarkStart w:id="172" w:name="_Toc13251"/>
      <w:r/>
      <w:bookmarkStart w:id="173" w:name="_Toc2284"/>
      <w:r/>
      <w:bookmarkStart w:id="174" w:name="_Toc18404"/>
      <w:r/>
      <w:bookmarkStart w:id="175" w:name="_Toc7502"/>
      <w:r/>
      <w:bookmarkStart w:id="176" w:name="_Toc25031"/>
      <w:r/>
      <w:bookmarkStart w:id="177" w:name="_Toc3329"/>
      <w:r/>
      <w:bookmarkStart w:id="178" w:name="_Toc26554093"/>
      <w:r/>
      <w:bookmarkStart w:id="179" w:name="_Toc49090575"/>
      <w:r/>
      <w:bookmarkStart w:id="180" w:name="_Toc120614281"/>
      <w:r>
        <w:rPr>
          <w:rFonts w:hint="eastAsia" w:ascii="宋体" w:hAnsi="宋体" w:eastAsia="宋体" w:cs="宋体"/>
          <w:b/>
          <w:bCs/>
          <w:sz w:val="32"/>
          <w:szCs w:val="32"/>
          <w:highlight w:val="none"/>
          <w:lang w:val="en-US" w:eastAsia="zh-CN" w:bidi="ar-SA"/>
        </w:rPr>
        <w:t xml:space="preserve">项目需求</w:t>
      </w:r>
      <w:bookmarkEnd w:id="172"/>
      <w:r/>
      <w:bookmarkEnd w:id="173"/>
      <w:r/>
      <w:bookmarkEnd w:id="174"/>
      <w:r/>
      <w:bookmarkEnd w:id="175"/>
      <w:r/>
      <w:bookmarkEnd w:id="176"/>
      <w:r/>
      <w:bookmarkEnd w:id="177"/>
      <w:r/>
      <w:r/>
    </w:p>
    <w:p>
      <w:pPr>
        <w:numPr>
          <w:ilvl w:val="0"/>
          <w:numId w:val="12"/>
        </w:numPr>
        <w:ind w:left="0" w:firstLine="0"/>
        <w:keepLines w:val="0"/>
        <w:keepNext w:val="0"/>
        <w:pageBreakBefore w:val="0"/>
        <w:spacing w:before="120" w:after="120" w:line="440" w:lineRule="exact"/>
        <w:widowControl/>
        <w:rPr>
          <w:rFonts w:ascii="宋体" w:hAnsi="宋体" w:cs="宋体"/>
          <w:b/>
          <w:sz w:val="28"/>
          <w:szCs w:val="28"/>
          <w:highlight w:val="none"/>
        </w:rPr>
        <w:outlineLvl w:val="1"/>
      </w:pPr>
      <w:r/>
      <w:bookmarkStart w:id="181" w:name="_Toc9671"/>
      <w:r/>
      <w:bookmarkStart w:id="182" w:name="_Toc14486"/>
      <w:r/>
      <w:bookmarkStart w:id="183" w:name="_Toc6092"/>
      <w:r>
        <w:rPr>
          <w:rFonts w:hint="eastAsia" w:ascii="宋体" w:hAnsi="宋体" w:cs="宋体"/>
          <w:b/>
          <w:color w:val="000000"/>
          <w:sz w:val="28"/>
          <w:szCs w:val="28"/>
          <w:highlight w:val="none"/>
        </w:rPr>
        <w:t xml:space="preserve">清单</w:t>
      </w:r>
      <w:bookmarkEnd w:id="181"/>
      <w:r/>
      <w:bookmarkEnd w:id="182"/>
      <w:r/>
      <w:bookmarkEnd w:id="183"/>
      <w:r/>
      <w:r/>
    </w:p>
    <w:p>
      <w:pPr>
        <w:pStyle w:val="1096"/>
        <w:ind w:firstLine="500"/>
        <w:spacing w:line="400" w:lineRule="atLeast"/>
        <w:rPr>
          <w:rFonts w:ascii="宋体" w:hAnsi="宋体" w:eastAsia="宋体" w:cs="宋体"/>
          <w:color w:val="000000"/>
          <w:spacing w:val="7"/>
          <w:highlight w:val="none"/>
        </w:rPr>
      </w:pPr>
      <w:r/>
      <w:bookmarkStart w:id="184" w:name="_Toc256000013"/>
      <w:r>
        <w:rPr>
          <w:rFonts w:ascii="宋体" w:hAnsi="宋体" w:eastAsia="宋体" w:cs="宋体"/>
          <w:color w:val="000000"/>
          <w:spacing w:val="7"/>
          <w:highlight w:val="none"/>
        </w:rPr>
        <w:t xml:space="preserve">1.清单</w:t>
      </w:r>
      <w:r/>
    </w:p>
    <w:tbl>
      <w:tblPr>
        <w:tblStyle w:val="869"/>
        <w:tblW w:w="503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465"/>
        <w:gridCol w:w="2008"/>
        <w:gridCol w:w="859"/>
        <w:gridCol w:w="701"/>
        <w:gridCol w:w="4057"/>
        <w:gridCol w:w="1061"/>
        <w:gridCol w:w="883"/>
      </w:tblGrid>
      <w:tr>
        <w:trPr/>
        <w:tc>
          <w:tcPr>
            <w:tcMar>
              <w:top w:w="100" w:type="dxa"/>
              <w:bottom w:w="100" w:type="dxa"/>
            </w:tcMar>
            <w:tcW w:w="462"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bookmarkStart w:id="185" w:name="OLE_LINK1"/>
            <w:r>
              <w:rPr>
                <w:rFonts w:ascii="宋体" w:hAnsi="宋体" w:eastAsia="宋体" w:cs="宋体"/>
                <w:color w:val="000000"/>
                <w:highlight w:val="none"/>
              </w:rPr>
              <w:t xml:space="preserve">序号</w:t>
            </w:r>
            <w:r/>
          </w:p>
        </w:tc>
        <w:tc>
          <w:tcPr>
            <w:tcMar>
              <w:top w:w="100" w:type="dxa"/>
              <w:bottom w:w="100" w:type="dxa"/>
            </w:tcMar>
            <w:tcW w:w="1994"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名称</w:t>
            </w:r>
            <w:r/>
          </w:p>
        </w:tc>
        <w:tc>
          <w:tcPr>
            <w:tcMar>
              <w:top w:w="100" w:type="dxa"/>
              <w:bottom w:w="100" w:type="dxa"/>
            </w:tcMar>
            <w:tcW w:w="853"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数量</w:t>
            </w:r>
            <w:r/>
          </w:p>
        </w:tc>
        <w:tc>
          <w:tcPr>
            <w:tcMar>
              <w:top w:w="100" w:type="dxa"/>
              <w:bottom w:w="100" w:type="dxa"/>
            </w:tcMar>
            <w:tcW w:w="656"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单位</w:t>
            </w:r>
            <w:r/>
          </w:p>
        </w:tc>
        <w:tc>
          <w:tcPr>
            <w:tcMar>
              <w:top w:w="100" w:type="dxa"/>
              <w:bottom w:w="100" w:type="dxa"/>
            </w:tcMar>
            <w:tcW w:w="4029"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所属行业</w:t>
            </w:r>
            <w:r/>
          </w:p>
        </w:tc>
        <w:tc>
          <w:tcPr>
            <w:tcMar>
              <w:top w:w="100" w:type="dxa"/>
              <w:bottom w:w="100" w:type="dxa"/>
            </w:tcMar>
            <w:tcW w:w="1054"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标的类型</w:t>
            </w:r>
            <w:r/>
          </w:p>
        </w:tc>
        <w:tc>
          <w:tcPr>
            <w:tcMar>
              <w:top w:w="100" w:type="dxa"/>
              <w:bottom w:w="100" w:type="dxa"/>
            </w:tcMar>
            <w:tcW w:w="877"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标的属性</w:t>
            </w:r>
            <w:r/>
          </w:p>
        </w:tc>
      </w:tr>
      <w:tr>
        <w:trPr/>
        <w:tc>
          <w:tcPr>
            <w:gridSpan w:val="7"/>
            <w:tcMar>
              <w:top w:w="100" w:type="dxa"/>
              <w:bottom w:w="100" w:type="dxa"/>
            </w:tcMar>
            <w:tcW w:w="9925" w:type="dxa"/>
            <w:vAlign w:val="center"/>
            <w:textDirection w:val="lrTb"/>
            <w:noWrap w:val="false"/>
          </w:tcPr>
          <w:p>
            <w:pPr>
              <w:pStyle w:val="1091"/>
              <w:jc w:val="both"/>
              <w:keepLines w:val="0"/>
              <w:keepNext w:val="0"/>
              <w:pageBreakBefore w:val="0"/>
              <w:spacing w:line="400" w:lineRule="atLeast"/>
              <w:widowControl/>
              <w:rPr>
                <w:rFonts w:ascii="宋体" w:hAnsi="宋体" w:eastAsia="宋体" w:cs="宋体"/>
                <w:color w:val="000000"/>
                <w:highlight w:val="none"/>
              </w:rPr>
            </w:pPr>
            <w:r>
              <w:rPr>
                <w:rFonts w:hint="eastAsia" w:ascii="宋体" w:hAnsi="宋体" w:eastAsia="宋体" w:cs="宋体"/>
                <w:i w:val="0"/>
                <w:iCs w:val="0"/>
                <w:color w:val="000000"/>
                <w:sz w:val="24"/>
                <w:szCs w:val="24"/>
                <w:u w:val="none"/>
                <w:lang w:val="en-US" w:eastAsia="zh-CN" w:bidi="ar"/>
              </w:rPr>
              <w:t xml:space="preserve">一、交安设施类</w:t>
            </w:r>
            <w:r/>
          </w:p>
        </w:tc>
      </w:tr>
      <w:tr>
        <w:trPr/>
        <w:tc>
          <w:tcPr>
            <w:tcMar>
              <w:top w:w="100" w:type="dxa"/>
              <w:bottom w:w="100" w:type="dxa"/>
            </w:tcMar>
            <w:tcW w:w="462" w:type="dxa"/>
            <w:vAlign w:val="center"/>
            <w:textDirection w:val="lrTb"/>
            <w:noWrap w:val="false"/>
          </w:tcPr>
          <w:p>
            <w:pPr>
              <w:pStyle w:val="1091"/>
              <w:jc w:val="center"/>
              <w:keepLines w:val="0"/>
              <w:keepNext w:val="0"/>
              <w:pageBreakBefore w:val="0"/>
              <w:spacing w:line="400" w:lineRule="atLeast"/>
              <w:widowControl/>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1</w:t>
            </w:r>
            <w:r/>
          </w:p>
        </w:tc>
        <w:tc>
          <w:tcPr>
            <w:tcMar>
              <w:top w:w="100" w:type="dxa"/>
              <w:bottom w:w="100" w:type="dxa"/>
            </w:tcMar>
            <w:tcW w:w="1994" w:type="dxa"/>
            <w:vAlign w:val="center"/>
            <w:textDirection w:val="lrTb"/>
            <w:noWrap w:val="false"/>
          </w:tcPr>
          <w:p>
            <w:pPr>
              <w:jc w:val="center"/>
              <w:keepLines w:val="0"/>
              <w:keepNext w:val="0"/>
              <w:pageBreakBefore w:val="0"/>
              <w:spacing w:line="400" w:lineRule="atLeast"/>
              <w:widowControl/>
              <w:rPr>
                <w:rFonts w:ascii="宋体" w:hAnsi="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两波形梁钢护栏板</w:t>
            </w:r>
            <w:r/>
          </w:p>
        </w:tc>
        <w:tc>
          <w:tcPr>
            <w:tcMar>
              <w:top w:w="100" w:type="dxa"/>
              <w:bottom w:w="100" w:type="dxa"/>
            </w:tcMar>
            <w:tcW w:w="853" w:type="dxa"/>
            <w:vAlign w:val="center"/>
            <w:textDirection w:val="lrTb"/>
            <w:noWrap w:val="false"/>
          </w:tcPr>
          <w:p>
            <w:pPr>
              <w:ind w:left="0" w:firstLine="0"/>
              <w:jc w:val="center"/>
              <w:keepLines w:val="0"/>
              <w:keepNext w:val="0"/>
              <w:pageBreakBefore w:val="0"/>
              <w:spacing w:line="400" w:lineRule="atLeast"/>
              <w:widowControl/>
              <w:rPr>
                <w:rFonts w:ascii="宋体" w:hAnsi="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400</w:t>
            </w:r>
            <w:r/>
          </w:p>
        </w:tc>
        <w:tc>
          <w:tcPr>
            <w:tcMar>
              <w:top w:w="100" w:type="dxa"/>
              <w:bottom w:w="100" w:type="dxa"/>
            </w:tcMar>
            <w:tcW w:w="656" w:type="dxa"/>
            <w:vAlign w:val="center"/>
            <w:textDirection w:val="lrTb"/>
            <w:noWrap w:val="false"/>
          </w:tcPr>
          <w:p>
            <w:pPr>
              <w:ind w:left="0" w:firstLine="0"/>
              <w:jc w:val="center"/>
              <w:keepLines w:val="0"/>
              <w:keepNext w:val="0"/>
              <w:pageBreakBefore w:val="0"/>
              <w:spacing w:line="400" w:lineRule="atLeast"/>
              <w:widowControl/>
              <w:rPr>
                <w:rFonts w:ascii="宋体" w:hAnsi="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Mar>
              <w:top w:w="100" w:type="dxa"/>
              <w:bottom w:w="100" w:type="dxa"/>
            </w:tcMar>
            <w:tcW w:w="4029"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工业（包括采矿业，制造业，电力、热力、燃气及水生产和供应业）</w:t>
            </w:r>
            <w:r/>
          </w:p>
        </w:tc>
        <w:tc>
          <w:tcPr>
            <w:tcMar>
              <w:top w:w="100" w:type="dxa"/>
              <w:bottom w:w="100" w:type="dxa"/>
            </w:tcMar>
            <w:tcW w:w="1054"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主要采购标的</w:t>
            </w:r>
            <w:r/>
          </w:p>
        </w:tc>
        <w:tc>
          <w:tcPr>
            <w:tcMar>
              <w:top w:w="100" w:type="dxa"/>
              <w:bottom w:w="100" w:type="dxa"/>
            </w:tcMar>
            <w:tcW w:w="877"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货物类</w:t>
            </w:r>
            <w:r/>
          </w:p>
        </w:tc>
      </w:tr>
      <w:tr>
        <w:trPr/>
        <w:tc>
          <w:tcPr>
            <w:tcMar>
              <w:top w:w="100" w:type="dxa"/>
              <w:bottom w:w="100" w:type="dxa"/>
            </w:tcMar>
            <w:tcW w:w="462" w:type="dxa"/>
            <w:vAlign w:val="center"/>
            <w:textDirection w:val="lrTb"/>
            <w:noWrap w:val="false"/>
          </w:tcPr>
          <w:p>
            <w:pPr>
              <w:pStyle w:val="1091"/>
              <w:jc w:val="center"/>
              <w:keepLines w:val="0"/>
              <w:keepNext w:val="0"/>
              <w:pageBreakBefore w:val="0"/>
              <w:spacing w:line="400" w:lineRule="atLeast"/>
              <w:widowControl/>
              <w:rPr>
                <w:rFonts w:hint="default"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w:t>
            </w:r>
            <w:r/>
          </w:p>
        </w:tc>
        <w:tc>
          <w:tcPr>
            <w:tcMar>
              <w:top w:w="100" w:type="dxa"/>
              <w:bottom w:w="100" w:type="dxa"/>
            </w:tcMar>
            <w:tcW w:w="1994" w:type="dxa"/>
            <w:vAlign w:val="center"/>
            <w:textDirection w:val="lrTb"/>
            <w:noWrap w:val="false"/>
          </w:tcPr>
          <w:p>
            <w:pPr>
              <w:jc w:val="center"/>
              <w:keepLines w:val="0"/>
              <w:keepNext w:val="0"/>
              <w:pageBreakBefore w:val="0"/>
              <w:spacing w:line="400" w:lineRule="atLeast"/>
              <w:widowControl/>
              <w:rPr>
                <w:rFonts w:ascii="宋体" w:hAnsi="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两波型梁钢护栏立柱</w:t>
            </w:r>
            <w:r/>
          </w:p>
        </w:tc>
        <w:tc>
          <w:tcPr>
            <w:tcMar>
              <w:top w:w="100" w:type="dxa"/>
              <w:bottom w:w="100" w:type="dxa"/>
            </w:tcMar>
            <w:tcW w:w="853"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100</w:t>
            </w:r>
            <w:r/>
          </w:p>
        </w:tc>
        <w:tc>
          <w:tcPr>
            <w:tcMar>
              <w:top w:w="100" w:type="dxa"/>
              <w:bottom w:w="100" w:type="dxa"/>
            </w:tcMar>
            <w:tcW w:w="656"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根</w:t>
            </w:r>
            <w:r/>
          </w:p>
        </w:tc>
        <w:tc>
          <w:tcPr>
            <w:tcMar>
              <w:top w:w="100" w:type="dxa"/>
              <w:bottom w:w="100" w:type="dxa"/>
            </w:tcMar>
            <w:tcW w:w="4029"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工业（包括采矿业，制造业，电力、热力、燃气及水生产和供应业）</w:t>
            </w:r>
            <w:r/>
          </w:p>
        </w:tc>
        <w:tc>
          <w:tcPr>
            <w:tcMar>
              <w:top w:w="100" w:type="dxa"/>
              <w:bottom w:w="100" w:type="dxa"/>
            </w:tcMar>
            <w:tcW w:w="1054"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配件、辅料</w:t>
            </w:r>
            <w:r/>
          </w:p>
        </w:tc>
        <w:tc>
          <w:tcPr>
            <w:tcMar>
              <w:top w:w="100" w:type="dxa"/>
              <w:bottom w:w="100" w:type="dxa"/>
            </w:tcMar>
            <w:tcW w:w="877"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货物类</w:t>
            </w:r>
            <w:r/>
          </w:p>
        </w:tc>
      </w:tr>
      <w:tr>
        <w:trPr/>
        <w:tc>
          <w:tcPr>
            <w:tcMar>
              <w:top w:w="100" w:type="dxa"/>
              <w:bottom w:w="100" w:type="dxa"/>
            </w:tcMar>
            <w:tcW w:w="462" w:type="dxa"/>
            <w:vAlign w:val="center"/>
            <w:textDirection w:val="lrTb"/>
            <w:noWrap w:val="false"/>
          </w:tcPr>
          <w:p>
            <w:pPr>
              <w:pStyle w:val="1091"/>
              <w:jc w:val="center"/>
              <w:keepLines w:val="0"/>
              <w:keepNext w:val="0"/>
              <w:pageBreakBefore w:val="0"/>
              <w:spacing w:line="400" w:lineRule="atLeast"/>
              <w:widowControl/>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3</w:t>
            </w:r>
            <w:r/>
          </w:p>
        </w:tc>
        <w:tc>
          <w:tcPr>
            <w:tcMar>
              <w:top w:w="100" w:type="dxa"/>
              <w:bottom w:w="100" w:type="dxa"/>
            </w:tcMar>
            <w:tcW w:w="1994" w:type="dxa"/>
            <w:vAlign w:val="center"/>
            <w:textDirection w:val="lrTb"/>
            <w:noWrap w:val="false"/>
          </w:tcPr>
          <w:p>
            <w:pPr>
              <w:jc w:val="center"/>
              <w:keepLines w:val="0"/>
              <w:keepNext w:val="0"/>
              <w:pageBreakBefore w:val="0"/>
              <w:spacing w:line="400" w:lineRule="atLeast"/>
              <w:widowControl/>
              <w:rPr>
                <w:rFonts w:ascii="宋体" w:hAnsi="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两波型梁钢护栏托架</w:t>
            </w:r>
            <w:r/>
          </w:p>
        </w:tc>
        <w:tc>
          <w:tcPr>
            <w:tcMar>
              <w:top w:w="100" w:type="dxa"/>
              <w:bottom w:w="100" w:type="dxa"/>
            </w:tcMar>
            <w:tcW w:w="853"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100</w:t>
            </w:r>
            <w:r/>
          </w:p>
        </w:tc>
        <w:tc>
          <w:tcPr>
            <w:tcMar>
              <w:top w:w="100" w:type="dxa"/>
              <w:bottom w:w="100" w:type="dxa"/>
            </w:tcMar>
            <w:tcW w:w="656"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Mar>
              <w:top w:w="100" w:type="dxa"/>
              <w:bottom w:w="100" w:type="dxa"/>
            </w:tcMar>
            <w:tcW w:w="4029"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工业（包括采矿业，制造业，电力、热力、燃气及水生产和供应业）</w:t>
            </w:r>
            <w:r/>
          </w:p>
        </w:tc>
        <w:tc>
          <w:tcPr>
            <w:tcMar>
              <w:top w:w="100" w:type="dxa"/>
              <w:bottom w:w="100" w:type="dxa"/>
            </w:tcMar>
            <w:tcW w:w="1054"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主要采购标的</w:t>
            </w:r>
            <w:r/>
          </w:p>
        </w:tc>
        <w:tc>
          <w:tcPr>
            <w:tcMar>
              <w:top w:w="100" w:type="dxa"/>
              <w:bottom w:w="100" w:type="dxa"/>
            </w:tcMar>
            <w:tcW w:w="877"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货物类</w:t>
            </w:r>
            <w:r/>
          </w:p>
        </w:tc>
      </w:tr>
      <w:tr>
        <w:trPr/>
        <w:tc>
          <w:tcPr>
            <w:tcMar>
              <w:top w:w="100" w:type="dxa"/>
              <w:bottom w:w="100" w:type="dxa"/>
            </w:tcMar>
            <w:tcW w:w="462" w:type="dxa"/>
            <w:vAlign w:val="center"/>
            <w:textDirection w:val="lrTb"/>
            <w:noWrap w:val="false"/>
          </w:tcPr>
          <w:p>
            <w:pPr>
              <w:pStyle w:val="1091"/>
              <w:jc w:val="center"/>
              <w:keepLines w:val="0"/>
              <w:keepNext w:val="0"/>
              <w:pageBreakBefore w:val="0"/>
              <w:spacing w:line="400" w:lineRule="atLeast"/>
              <w:widowControl/>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4</w:t>
            </w:r>
            <w:r/>
          </w:p>
        </w:tc>
        <w:tc>
          <w:tcPr>
            <w:tcMar>
              <w:top w:w="100" w:type="dxa"/>
              <w:bottom w:w="100" w:type="dxa"/>
            </w:tcMar>
            <w:tcW w:w="1994" w:type="dxa"/>
            <w:vAlign w:val="center"/>
            <w:textDirection w:val="lrTb"/>
            <w:noWrap w:val="false"/>
          </w:tcPr>
          <w:p>
            <w:pPr>
              <w:jc w:val="center"/>
              <w:keepLines w:val="0"/>
              <w:keepNext w:val="0"/>
              <w:pageBreakBefore w:val="0"/>
              <w:spacing w:line="400" w:lineRule="atLeast"/>
              <w:widowControl/>
              <w:rPr>
                <w:rFonts w:ascii="宋体" w:hAnsi="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三波形梁钢护栏板</w:t>
            </w:r>
            <w:r/>
          </w:p>
        </w:tc>
        <w:tc>
          <w:tcPr>
            <w:tcMar>
              <w:top w:w="100" w:type="dxa"/>
              <w:bottom w:w="100" w:type="dxa"/>
            </w:tcMar>
            <w:tcW w:w="853"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100</w:t>
            </w:r>
            <w:r/>
          </w:p>
        </w:tc>
        <w:tc>
          <w:tcPr>
            <w:tcMar>
              <w:top w:w="100" w:type="dxa"/>
              <w:bottom w:w="100" w:type="dxa"/>
            </w:tcMar>
            <w:tcW w:w="656"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Mar>
              <w:top w:w="100" w:type="dxa"/>
              <w:bottom w:w="100" w:type="dxa"/>
            </w:tcMar>
            <w:tcW w:w="4029"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工业（包括采矿业，制造业，电力、热力、燃气及水生产和供应业）</w:t>
            </w:r>
            <w:r/>
          </w:p>
        </w:tc>
        <w:tc>
          <w:tcPr>
            <w:tcMar>
              <w:top w:w="100" w:type="dxa"/>
              <w:bottom w:w="100" w:type="dxa"/>
            </w:tcMar>
            <w:tcW w:w="1054"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主要采购标的</w:t>
            </w:r>
            <w:r/>
          </w:p>
        </w:tc>
        <w:tc>
          <w:tcPr>
            <w:tcMar>
              <w:top w:w="100" w:type="dxa"/>
              <w:bottom w:w="100" w:type="dxa"/>
            </w:tcMar>
            <w:tcW w:w="877"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货物类</w:t>
            </w:r>
            <w:r/>
          </w:p>
        </w:tc>
      </w:tr>
      <w:tr>
        <w:trPr/>
        <w:tc>
          <w:tcPr>
            <w:tcMar>
              <w:top w:w="100" w:type="dxa"/>
              <w:bottom w:w="100" w:type="dxa"/>
            </w:tcMar>
            <w:tcW w:w="462" w:type="dxa"/>
            <w:vAlign w:val="center"/>
            <w:textDirection w:val="lrTb"/>
            <w:noWrap w:val="false"/>
          </w:tcPr>
          <w:p>
            <w:pPr>
              <w:pStyle w:val="1091"/>
              <w:jc w:val="center"/>
              <w:keepLines w:val="0"/>
              <w:keepNext w:val="0"/>
              <w:pageBreakBefore w:val="0"/>
              <w:spacing w:line="400" w:lineRule="atLeast"/>
              <w:widowControl/>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5</w:t>
            </w:r>
            <w:r/>
          </w:p>
        </w:tc>
        <w:tc>
          <w:tcPr>
            <w:tcMar>
              <w:top w:w="100" w:type="dxa"/>
              <w:bottom w:w="100" w:type="dxa"/>
            </w:tcMar>
            <w:tcW w:w="1994" w:type="dxa"/>
            <w:vAlign w:val="center"/>
            <w:textDirection w:val="lrTb"/>
            <w:noWrap w:val="false"/>
          </w:tcPr>
          <w:p>
            <w:pPr>
              <w:jc w:val="center"/>
              <w:keepLines w:val="0"/>
              <w:keepNext w:val="0"/>
              <w:pageBreakBefore w:val="0"/>
              <w:spacing w:line="400" w:lineRule="atLeast"/>
              <w:widowControl/>
              <w:rPr>
                <w:rFonts w:ascii="宋体" w:hAnsi="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三波型梁钢护栏立柱</w:t>
            </w:r>
            <w:r/>
          </w:p>
        </w:tc>
        <w:tc>
          <w:tcPr>
            <w:tcMar>
              <w:top w:w="100" w:type="dxa"/>
              <w:bottom w:w="100" w:type="dxa"/>
            </w:tcMar>
            <w:tcW w:w="853"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tcMar>
              <w:top w:w="100" w:type="dxa"/>
              <w:bottom w:w="100" w:type="dxa"/>
            </w:tcMar>
            <w:tcW w:w="656"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根</w:t>
            </w:r>
            <w:r/>
          </w:p>
        </w:tc>
        <w:tc>
          <w:tcPr>
            <w:tcMar>
              <w:top w:w="100" w:type="dxa"/>
              <w:bottom w:w="100" w:type="dxa"/>
            </w:tcMar>
            <w:tcW w:w="4029"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工业（包括采矿业，制造业，电力、热力、燃气及水生产和供应业）</w:t>
            </w:r>
            <w:r/>
          </w:p>
        </w:tc>
        <w:tc>
          <w:tcPr>
            <w:tcMar>
              <w:top w:w="100" w:type="dxa"/>
              <w:bottom w:w="100" w:type="dxa"/>
            </w:tcMar>
            <w:tcW w:w="1054"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配件、辅料</w:t>
            </w:r>
            <w:r/>
          </w:p>
        </w:tc>
        <w:tc>
          <w:tcPr>
            <w:tcMar>
              <w:top w:w="100" w:type="dxa"/>
              <w:bottom w:w="100" w:type="dxa"/>
            </w:tcMar>
            <w:tcW w:w="877"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货物类</w:t>
            </w:r>
            <w:r/>
          </w:p>
        </w:tc>
      </w:tr>
      <w:tr>
        <w:trPr/>
        <w:tc>
          <w:tcPr>
            <w:tcMar>
              <w:top w:w="100" w:type="dxa"/>
              <w:bottom w:w="100" w:type="dxa"/>
            </w:tcMar>
            <w:tcW w:w="462" w:type="dxa"/>
            <w:vAlign w:val="center"/>
            <w:textDirection w:val="lrTb"/>
            <w:noWrap w:val="false"/>
          </w:tcPr>
          <w:p>
            <w:pPr>
              <w:pStyle w:val="1091"/>
              <w:jc w:val="center"/>
              <w:keepLines w:val="0"/>
              <w:keepNext w:val="0"/>
              <w:pageBreakBefore w:val="0"/>
              <w:spacing w:line="400" w:lineRule="atLeast"/>
              <w:widowControl/>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6</w:t>
            </w:r>
            <w:r/>
          </w:p>
        </w:tc>
        <w:tc>
          <w:tcPr>
            <w:tcMar>
              <w:top w:w="100" w:type="dxa"/>
              <w:bottom w:w="100" w:type="dxa"/>
            </w:tcMar>
            <w:tcW w:w="1994" w:type="dxa"/>
            <w:vAlign w:val="center"/>
            <w:textDirection w:val="lrTb"/>
            <w:noWrap w:val="false"/>
          </w:tcPr>
          <w:p>
            <w:pPr>
              <w:jc w:val="center"/>
              <w:keepLines w:val="0"/>
              <w:keepNext w:val="0"/>
              <w:pageBreakBefore w:val="0"/>
              <w:spacing w:line="400" w:lineRule="atLeast"/>
              <w:widowControl/>
              <w:rPr>
                <w:rFonts w:hint="eastAsia" w:ascii="宋体" w:hAnsi="宋体" w:cs="宋体"/>
                <w:color w:val="000000"/>
                <w:sz w:val="24"/>
                <w:szCs w:val="24"/>
                <w:highlight w:val="none"/>
                <w:lang w:bidi="ar"/>
              </w:rPr>
              <w:suppressLineNumbers w:val="0"/>
            </w:pPr>
            <w:r>
              <w:rPr>
                <w:rFonts w:hint="eastAsia" w:ascii="宋体" w:hAnsi="宋体" w:eastAsia="宋体" w:cs="宋体"/>
                <w:i w:val="0"/>
                <w:iCs w:val="0"/>
                <w:color w:val="000000"/>
                <w:sz w:val="24"/>
                <w:szCs w:val="24"/>
                <w:u w:val="none"/>
                <w:lang w:val="en-US" w:eastAsia="zh-CN" w:bidi="ar"/>
              </w:rPr>
              <w:t xml:space="preserve">三波型梁钢护栏托架</w:t>
            </w:r>
            <w:r/>
          </w:p>
        </w:tc>
        <w:tc>
          <w:tcPr>
            <w:tcMar>
              <w:top w:w="100" w:type="dxa"/>
              <w:bottom w:w="100" w:type="dxa"/>
            </w:tcMar>
            <w:tcW w:w="853"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tcMar>
              <w:top w:w="100" w:type="dxa"/>
              <w:bottom w:w="100" w:type="dxa"/>
            </w:tcMar>
            <w:tcW w:w="656"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Mar>
              <w:top w:w="100" w:type="dxa"/>
              <w:bottom w:w="100" w:type="dxa"/>
            </w:tcMar>
            <w:tcW w:w="4029"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工业（包括采矿业，制造业，电力、热力、燃气及水生产和供应业）</w:t>
            </w:r>
            <w:r/>
          </w:p>
        </w:tc>
        <w:tc>
          <w:tcPr>
            <w:tcMar>
              <w:top w:w="100" w:type="dxa"/>
              <w:bottom w:w="100" w:type="dxa"/>
            </w:tcMar>
            <w:tcW w:w="1054"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主要采购标的</w:t>
            </w:r>
            <w:r/>
          </w:p>
        </w:tc>
        <w:tc>
          <w:tcPr>
            <w:tcMar>
              <w:top w:w="100" w:type="dxa"/>
              <w:bottom w:w="100" w:type="dxa"/>
            </w:tcMar>
            <w:tcW w:w="877"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货物类</w:t>
            </w:r>
            <w:r/>
          </w:p>
        </w:tc>
      </w:tr>
      <w:tr>
        <w:trPr/>
        <w:tc>
          <w:tcPr>
            <w:tcMar>
              <w:top w:w="100" w:type="dxa"/>
              <w:bottom w:w="100" w:type="dxa"/>
            </w:tcMar>
            <w:tcW w:w="462" w:type="dxa"/>
            <w:vAlign w:val="center"/>
            <w:textDirection w:val="lrTb"/>
            <w:noWrap w:val="false"/>
          </w:tcPr>
          <w:p>
            <w:pPr>
              <w:pStyle w:val="1091"/>
              <w:jc w:val="center"/>
              <w:keepLines w:val="0"/>
              <w:keepNext w:val="0"/>
              <w:pageBreakBefore w:val="0"/>
              <w:spacing w:line="400" w:lineRule="atLeast"/>
              <w:widowControl/>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7</w:t>
            </w:r>
            <w:r/>
          </w:p>
        </w:tc>
        <w:tc>
          <w:tcPr>
            <w:tcMar>
              <w:top w:w="100" w:type="dxa"/>
              <w:bottom w:w="100" w:type="dxa"/>
            </w:tcMar>
            <w:tcW w:w="1994" w:type="dxa"/>
            <w:vAlign w:val="center"/>
            <w:textDirection w:val="lrTb"/>
            <w:noWrap w:val="false"/>
          </w:tcPr>
          <w:p>
            <w:pPr>
              <w:jc w:val="center"/>
              <w:keepLines w:val="0"/>
              <w:keepNext w:val="0"/>
              <w:pageBreakBefore w:val="0"/>
              <w:spacing w:line="400" w:lineRule="atLeast"/>
              <w:widowControl/>
              <w:rPr>
                <w:rFonts w:ascii="宋体" w:hAnsi="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塑钢护栏片（玉兰花）</w:t>
            </w:r>
            <w:r/>
          </w:p>
        </w:tc>
        <w:tc>
          <w:tcPr>
            <w:tcMar>
              <w:top w:w="100" w:type="dxa"/>
              <w:bottom w:w="100" w:type="dxa"/>
            </w:tcMar>
            <w:tcW w:w="853"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500</w:t>
            </w:r>
            <w:r/>
          </w:p>
        </w:tc>
        <w:tc>
          <w:tcPr>
            <w:tcMar>
              <w:top w:w="100" w:type="dxa"/>
              <w:bottom w:w="100" w:type="dxa"/>
            </w:tcMar>
            <w:tcW w:w="656"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Mar>
              <w:top w:w="100" w:type="dxa"/>
              <w:bottom w:w="100" w:type="dxa"/>
            </w:tcMar>
            <w:tcW w:w="4029"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工业（包括采矿业，制造业，电力、热力、燃气及水生产和供应业）</w:t>
            </w:r>
            <w:r/>
          </w:p>
        </w:tc>
        <w:tc>
          <w:tcPr>
            <w:tcMar>
              <w:top w:w="100" w:type="dxa"/>
              <w:bottom w:w="100" w:type="dxa"/>
            </w:tcMar>
            <w:tcW w:w="1054"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主要采购标的</w:t>
            </w:r>
            <w:r/>
          </w:p>
        </w:tc>
        <w:tc>
          <w:tcPr>
            <w:tcMar>
              <w:top w:w="100" w:type="dxa"/>
              <w:bottom w:w="100" w:type="dxa"/>
            </w:tcMar>
            <w:tcW w:w="877"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货物类</w:t>
            </w:r>
            <w:r/>
          </w:p>
        </w:tc>
      </w:tr>
      <w:tr>
        <w:trPr/>
        <w:tc>
          <w:tcPr>
            <w:tcMar>
              <w:top w:w="100" w:type="dxa"/>
              <w:bottom w:w="100" w:type="dxa"/>
            </w:tcMar>
            <w:tcW w:w="462" w:type="dxa"/>
            <w:vAlign w:val="center"/>
            <w:textDirection w:val="lrTb"/>
            <w:noWrap w:val="false"/>
          </w:tcPr>
          <w:p>
            <w:pPr>
              <w:pStyle w:val="1091"/>
              <w:jc w:val="center"/>
              <w:keepLines w:val="0"/>
              <w:keepNext w:val="0"/>
              <w:pageBreakBefore w:val="0"/>
              <w:spacing w:line="400" w:lineRule="atLeast"/>
              <w:widowControl/>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8</w:t>
            </w:r>
            <w:r/>
          </w:p>
        </w:tc>
        <w:tc>
          <w:tcPr>
            <w:tcMar>
              <w:top w:w="100" w:type="dxa"/>
              <w:bottom w:w="100" w:type="dxa"/>
            </w:tcMar>
            <w:tcW w:w="1994" w:type="dxa"/>
            <w:vAlign w:val="center"/>
            <w:textDirection w:val="lrTb"/>
            <w:noWrap w:val="false"/>
          </w:tcPr>
          <w:p>
            <w:pPr>
              <w:jc w:val="center"/>
              <w:keepLines w:val="0"/>
              <w:keepNext w:val="0"/>
              <w:pageBreakBefore w:val="0"/>
              <w:spacing w:line="400" w:lineRule="atLeast"/>
              <w:widowControl/>
              <w:rPr>
                <w:rFonts w:ascii="宋体" w:hAnsi="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塑钢护栏立柱</w:t>
            </w:r>
            <w:r/>
          </w:p>
        </w:tc>
        <w:tc>
          <w:tcPr>
            <w:tcMar>
              <w:top w:w="100" w:type="dxa"/>
              <w:bottom w:w="100" w:type="dxa"/>
            </w:tcMar>
            <w:tcW w:w="853"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200</w:t>
            </w:r>
            <w:r/>
          </w:p>
        </w:tc>
        <w:tc>
          <w:tcPr>
            <w:tcMar>
              <w:top w:w="100" w:type="dxa"/>
              <w:bottom w:w="100" w:type="dxa"/>
            </w:tcMar>
            <w:tcW w:w="656"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根</w:t>
            </w:r>
            <w:r/>
          </w:p>
        </w:tc>
        <w:tc>
          <w:tcPr>
            <w:tcMar>
              <w:top w:w="100" w:type="dxa"/>
              <w:bottom w:w="100" w:type="dxa"/>
            </w:tcMar>
            <w:tcW w:w="4029"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工业（包括采矿业，制造业，电力、热力、燃气及水生产和供应业）</w:t>
            </w:r>
            <w:r/>
          </w:p>
        </w:tc>
        <w:tc>
          <w:tcPr>
            <w:tcMar>
              <w:top w:w="100" w:type="dxa"/>
              <w:bottom w:w="100" w:type="dxa"/>
            </w:tcMar>
            <w:tcW w:w="1054"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主要采购标的</w:t>
            </w:r>
            <w:r/>
          </w:p>
        </w:tc>
        <w:tc>
          <w:tcPr>
            <w:tcMar>
              <w:top w:w="100" w:type="dxa"/>
              <w:bottom w:w="100" w:type="dxa"/>
            </w:tcMar>
            <w:tcW w:w="877"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货物类</w:t>
            </w:r>
            <w:r/>
          </w:p>
        </w:tc>
      </w:tr>
      <w:tr>
        <w:trPr/>
        <w:tc>
          <w:tcPr>
            <w:tcMar>
              <w:top w:w="100" w:type="dxa"/>
              <w:bottom w:w="100" w:type="dxa"/>
            </w:tcMar>
            <w:tcW w:w="462" w:type="dxa"/>
            <w:vAlign w:val="center"/>
            <w:textDirection w:val="lrTb"/>
            <w:noWrap w:val="false"/>
          </w:tcPr>
          <w:p>
            <w:pPr>
              <w:pStyle w:val="1091"/>
              <w:jc w:val="center"/>
              <w:keepLines w:val="0"/>
              <w:keepNext w:val="0"/>
              <w:pageBreakBefore w:val="0"/>
              <w:spacing w:line="400" w:lineRule="atLeast"/>
              <w:widowControl/>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9</w:t>
            </w:r>
            <w:r/>
          </w:p>
        </w:tc>
        <w:tc>
          <w:tcPr>
            <w:tcMar>
              <w:top w:w="100" w:type="dxa"/>
              <w:bottom w:w="100" w:type="dxa"/>
            </w:tcMar>
            <w:tcW w:w="1994" w:type="dxa"/>
            <w:vAlign w:val="center"/>
            <w:textDirection w:val="lrTb"/>
            <w:noWrap w:val="false"/>
          </w:tcPr>
          <w:p>
            <w:pPr>
              <w:jc w:val="center"/>
              <w:keepLines w:val="0"/>
              <w:keepNext w:val="0"/>
              <w:pageBreakBefore w:val="0"/>
              <w:spacing w:line="400" w:lineRule="atLeast"/>
              <w:widowControl/>
              <w:rPr>
                <w:rFonts w:ascii="宋体" w:hAnsi="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塑钢护栏底座</w:t>
            </w:r>
            <w:r/>
          </w:p>
        </w:tc>
        <w:tc>
          <w:tcPr>
            <w:tcMar>
              <w:top w:w="100" w:type="dxa"/>
              <w:bottom w:w="100" w:type="dxa"/>
            </w:tcMar>
            <w:tcW w:w="853"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200</w:t>
            </w:r>
            <w:r/>
          </w:p>
        </w:tc>
        <w:tc>
          <w:tcPr>
            <w:tcMar>
              <w:top w:w="100" w:type="dxa"/>
              <w:bottom w:w="100" w:type="dxa"/>
            </w:tcMar>
            <w:tcW w:w="656"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Mar>
              <w:top w:w="100" w:type="dxa"/>
              <w:bottom w:w="100" w:type="dxa"/>
            </w:tcMar>
            <w:tcW w:w="4029"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工业（包括采矿业，制造业，电力、热力、燃气及水生产和供应业）</w:t>
            </w:r>
            <w:r/>
          </w:p>
        </w:tc>
        <w:tc>
          <w:tcPr>
            <w:tcMar>
              <w:top w:w="100" w:type="dxa"/>
              <w:bottom w:w="100" w:type="dxa"/>
            </w:tcMar>
            <w:tcW w:w="1054"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主要采购标的</w:t>
            </w:r>
            <w:r/>
          </w:p>
        </w:tc>
        <w:tc>
          <w:tcPr>
            <w:tcMar>
              <w:top w:w="100" w:type="dxa"/>
              <w:bottom w:w="100" w:type="dxa"/>
            </w:tcMar>
            <w:tcW w:w="877"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货物类</w:t>
            </w:r>
            <w:r/>
          </w:p>
        </w:tc>
      </w:tr>
      <w:tr>
        <w:trPr/>
        <w:tc>
          <w:tcPr>
            <w:tcMar>
              <w:top w:w="100" w:type="dxa"/>
              <w:bottom w:w="100" w:type="dxa"/>
            </w:tcMar>
            <w:tcW w:w="462" w:type="dxa"/>
            <w:vAlign w:val="center"/>
            <w:textDirection w:val="lrTb"/>
            <w:noWrap w:val="false"/>
          </w:tcPr>
          <w:p>
            <w:pPr>
              <w:pStyle w:val="1091"/>
              <w:jc w:val="center"/>
              <w:keepLines w:val="0"/>
              <w:keepNext w:val="0"/>
              <w:pageBreakBefore w:val="0"/>
              <w:spacing w:line="400" w:lineRule="atLeast"/>
              <w:widowControl/>
              <w:rPr>
                <w:rFonts w:hint="default"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10</w:t>
            </w:r>
            <w:r/>
          </w:p>
        </w:tc>
        <w:tc>
          <w:tcPr>
            <w:tcMar>
              <w:top w:w="100" w:type="dxa"/>
              <w:bottom w:w="100" w:type="dxa"/>
            </w:tcMar>
            <w:tcW w:w="1994" w:type="dxa"/>
            <w:vAlign w:val="center"/>
            <w:textDirection w:val="lrTb"/>
            <w:noWrap w:val="false"/>
          </w:tcPr>
          <w:p>
            <w:pPr>
              <w:jc w:val="center"/>
              <w:keepLines w:val="0"/>
              <w:keepNext w:val="0"/>
              <w:pageBreakBefore w:val="0"/>
              <w:spacing w:line="400" w:lineRule="atLeast"/>
              <w:widowControl/>
              <w:rPr>
                <w:rFonts w:ascii="宋体" w:hAnsi="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中央隔离护栏片</w:t>
            </w:r>
            <w:r/>
          </w:p>
        </w:tc>
        <w:tc>
          <w:tcPr>
            <w:tcMar>
              <w:top w:w="100" w:type="dxa"/>
              <w:bottom w:w="100" w:type="dxa"/>
            </w:tcMar>
            <w:tcW w:w="853"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300</w:t>
            </w:r>
            <w:r/>
          </w:p>
        </w:tc>
        <w:tc>
          <w:tcPr>
            <w:tcMar>
              <w:top w:w="100" w:type="dxa"/>
              <w:bottom w:w="100" w:type="dxa"/>
            </w:tcMar>
            <w:tcW w:w="656"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Mar>
              <w:top w:w="100" w:type="dxa"/>
              <w:bottom w:w="100" w:type="dxa"/>
            </w:tcMar>
            <w:tcW w:w="4029"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工业（包括采矿业，制造业，电力、热力、燃气及水生产和供应业）</w:t>
            </w:r>
            <w:r/>
          </w:p>
        </w:tc>
        <w:tc>
          <w:tcPr>
            <w:tcMar>
              <w:top w:w="100" w:type="dxa"/>
              <w:bottom w:w="100" w:type="dxa"/>
            </w:tcMar>
            <w:tcW w:w="1054"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主要采购标的</w:t>
            </w:r>
            <w:r/>
          </w:p>
        </w:tc>
        <w:tc>
          <w:tcPr>
            <w:tcMar>
              <w:top w:w="100" w:type="dxa"/>
              <w:bottom w:w="100" w:type="dxa"/>
            </w:tcMar>
            <w:tcW w:w="877"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货物类</w:t>
            </w:r>
            <w:r/>
          </w:p>
        </w:tc>
      </w:tr>
      <w:tr>
        <w:trPr/>
        <w:tc>
          <w:tcPr>
            <w:tcMar>
              <w:top w:w="100" w:type="dxa"/>
              <w:bottom w:w="100" w:type="dxa"/>
            </w:tcMar>
            <w:tcW w:w="462" w:type="dxa"/>
            <w:vAlign w:val="center"/>
            <w:textDirection w:val="lrTb"/>
            <w:noWrap w:val="false"/>
          </w:tcPr>
          <w:p>
            <w:pPr>
              <w:pStyle w:val="1091"/>
              <w:jc w:val="center"/>
              <w:keepLines w:val="0"/>
              <w:keepNext w:val="0"/>
              <w:pageBreakBefore w:val="0"/>
              <w:spacing w:line="400" w:lineRule="atLeast"/>
              <w:widowControl/>
              <w:rPr>
                <w:rFonts w:hint="eastAsia" w:ascii="宋体" w:hAnsi="宋体" w:eastAsia="宋体" w:cs="宋体"/>
                <w:color w:val="000000"/>
                <w:highlight w:val="none"/>
                <w:lang w:eastAsia="zh-CN"/>
              </w:rPr>
            </w:pPr>
            <w:r>
              <w:rPr>
                <w:rFonts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1</w:t>
            </w:r>
            <w:r/>
          </w:p>
        </w:tc>
        <w:tc>
          <w:tcPr>
            <w:tcMar>
              <w:top w:w="100" w:type="dxa"/>
              <w:bottom w:w="100" w:type="dxa"/>
            </w:tcMar>
            <w:tcW w:w="1994" w:type="dxa"/>
            <w:vAlign w:val="center"/>
            <w:textDirection w:val="lrTb"/>
            <w:noWrap w:val="false"/>
          </w:tcPr>
          <w:p>
            <w:pPr>
              <w:jc w:val="center"/>
              <w:keepLines w:val="0"/>
              <w:keepNext w:val="0"/>
              <w:pageBreakBefore w:val="0"/>
              <w:spacing w:line="400" w:lineRule="atLeast"/>
              <w:widowControl/>
              <w:rPr>
                <w:rFonts w:ascii="宋体" w:hAnsi="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中央隔离护栏立柱</w:t>
            </w:r>
            <w:r/>
          </w:p>
        </w:tc>
        <w:tc>
          <w:tcPr>
            <w:tcMar>
              <w:top w:w="100" w:type="dxa"/>
              <w:bottom w:w="100" w:type="dxa"/>
            </w:tcMar>
            <w:tcW w:w="853"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120</w:t>
            </w:r>
            <w:r/>
          </w:p>
        </w:tc>
        <w:tc>
          <w:tcPr>
            <w:tcMar>
              <w:top w:w="100" w:type="dxa"/>
              <w:bottom w:w="100" w:type="dxa"/>
            </w:tcMar>
            <w:tcW w:w="656"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根</w:t>
            </w:r>
            <w:r/>
          </w:p>
        </w:tc>
        <w:tc>
          <w:tcPr>
            <w:tcMar>
              <w:top w:w="100" w:type="dxa"/>
              <w:bottom w:w="100" w:type="dxa"/>
            </w:tcMar>
            <w:tcW w:w="4029"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工业（包括采矿业，制造业，电力、热力、燃气及水生产和供应业）</w:t>
            </w:r>
            <w:r/>
          </w:p>
        </w:tc>
        <w:tc>
          <w:tcPr>
            <w:tcMar>
              <w:top w:w="100" w:type="dxa"/>
              <w:bottom w:w="100" w:type="dxa"/>
            </w:tcMar>
            <w:tcW w:w="1054"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主要采购标的</w:t>
            </w:r>
            <w:r/>
          </w:p>
        </w:tc>
        <w:tc>
          <w:tcPr>
            <w:tcMar>
              <w:top w:w="100" w:type="dxa"/>
              <w:bottom w:w="100" w:type="dxa"/>
            </w:tcMar>
            <w:tcW w:w="877"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货物类</w:t>
            </w:r>
            <w:r/>
          </w:p>
        </w:tc>
      </w:tr>
      <w:tr>
        <w:trPr/>
        <w:tc>
          <w:tcPr>
            <w:tcMar>
              <w:top w:w="100" w:type="dxa"/>
              <w:bottom w:w="100" w:type="dxa"/>
            </w:tcMar>
            <w:tcW w:w="462" w:type="dxa"/>
            <w:vAlign w:val="center"/>
            <w:textDirection w:val="lrTb"/>
            <w:noWrap w:val="false"/>
          </w:tcPr>
          <w:p>
            <w:pPr>
              <w:pStyle w:val="1091"/>
              <w:jc w:val="center"/>
              <w:keepLines w:val="0"/>
              <w:keepNext w:val="0"/>
              <w:pageBreakBefore w:val="0"/>
              <w:spacing w:line="400" w:lineRule="atLeast"/>
              <w:widowControl/>
              <w:rPr>
                <w:rFonts w:hint="eastAsia" w:ascii="宋体" w:hAnsi="宋体" w:eastAsia="宋体" w:cs="宋体"/>
                <w:color w:val="000000"/>
                <w:highlight w:val="none"/>
                <w:lang w:eastAsia="zh-CN"/>
              </w:rPr>
            </w:pPr>
            <w:r>
              <w:rPr>
                <w:rFonts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2</w:t>
            </w:r>
            <w:r/>
          </w:p>
        </w:tc>
        <w:tc>
          <w:tcPr>
            <w:tcMar>
              <w:top w:w="100" w:type="dxa"/>
              <w:bottom w:w="100" w:type="dxa"/>
            </w:tcMar>
            <w:tcW w:w="1994" w:type="dxa"/>
            <w:vAlign w:val="center"/>
            <w:textDirection w:val="lrTb"/>
            <w:noWrap w:val="false"/>
          </w:tcPr>
          <w:p>
            <w:pPr>
              <w:jc w:val="center"/>
              <w:keepLines w:val="0"/>
              <w:keepNext w:val="0"/>
              <w:pageBreakBefore w:val="0"/>
              <w:spacing w:line="400" w:lineRule="atLeast"/>
              <w:widowControl/>
              <w:rPr>
                <w:rFonts w:ascii="宋体" w:hAnsi="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中央隔离护栏底座</w:t>
            </w:r>
            <w:r/>
          </w:p>
        </w:tc>
        <w:tc>
          <w:tcPr>
            <w:tcMar>
              <w:top w:w="100" w:type="dxa"/>
              <w:bottom w:w="100" w:type="dxa"/>
            </w:tcMar>
            <w:tcW w:w="853"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120</w:t>
            </w:r>
            <w:r/>
          </w:p>
        </w:tc>
        <w:tc>
          <w:tcPr>
            <w:tcMar>
              <w:top w:w="100" w:type="dxa"/>
              <w:bottom w:w="100" w:type="dxa"/>
            </w:tcMar>
            <w:tcW w:w="656"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Mar>
              <w:top w:w="100" w:type="dxa"/>
              <w:bottom w:w="100" w:type="dxa"/>
            </w:tcMar>
            <w:tcW w:w="4029"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工业（包括采矿业，制造业，电力、热力、燃气及水生产和供应业）</w:t>
            </w:r>
            <w:r/>
          </w:p>
        </w:tc>
        <w:tc>
          <w:tcPr>
            <w:tcMar>
              <w:top w:w="100" w:type="dxa"/>
              <w:bottom w:w="100" w:type="dxa"/>
            </w:tcMar>
            <w:tcW w:w="1054"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主要采购标的</w:t>
            </w:r>
            <w:r/>
          </w:p>
        </w:tc>
        <w:tc>
          <w:tcPr>
            <w:tcMar>
              <w:top w:w="100" w:type="dxa"/>
              <w:bottom w:w="100" w:type="dxa"/>
            </w:tcMar>
            <w:tcW w:w="877"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货物类</w:t>
            </w:r>
            <w:r/>
          </w:p>
        </w:tc>
      </w:tr>
      <w:tr>
        <w:trPr/>
        <w:tc>
          <w:tcPr>
            <w:tcMar>
              <w:top w:w="100" w:type="dxa"/>
              <w:bottom w:w="100" w:type="dxa"/>
            </w:tcMar>
            <w:tcW w:w="462" w:type="dxa"/>
            <w:vAlign w:val="center"/>
            <w:textDirection w:val="lrTb"/>
            <w:noWrap w:val="false"/>
          </w:tcPr>
          <w:p>
            <w:pPr>
              <w:pStyle w:val="1091"/>
              <w:jc w:val="center"/>
              <w:keepLines w:val="0"/>
              <w:keepNext w:val="0"/>
              <w:pageBreakBefore w:val="0"/>
              <w:spacing w:line="400" w:lineRule="atLeast"/>
              <w:widowControl/>
              <w:rPr>
                <w:rFonts w:hint="default"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13</w:t>
            </w:r>
            <w:r/>
          </w:p>
        </w:tc>
        <w:tc>
          <w:tcPr>
            <w:tcMar>
              <w:top w:w="100" w:type="dxa"/>
              <w:bottom w:w="100" w:type="dxa"/>
            </w:tcMar>
            <w:tcW w:w="1994" w:type="dxa"/>
            <w:vAlign w:val="center"/>
            <w:textDirection w:val="lrTb"/>
            <w:noWrap w:val="false"/>
          </w:tcPr>
          <w:p>
            <w:pPr>
              <w:jc w:val="center"/>
              <w:keepLines w:val="0"/>
              <w:keepNext w:val="0"/>
              <w:pageBreakBefore w:val="0"/>
              <w:spacing w:line="400" w:lineRule="atLeast"/>
              <w:widowControl/>
              <w:rPr>
                <w:rFonts w:ascii="宋体" w:hAnsi="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防撞端头</w:t>
            </w:r>
            <w:r/>
          </w:p>
        </w:tc>
        <w:tc>
          <w:tcPr>
            <w:tcMar>
              <w:top w:w="100" w:type="dxa"/>
              <w:bottom w:w="100" w:type="dxa"/>
            </w:tcMar>
            <w:tcW w:w="853"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30</w:t>
            </w:r>
            <w:r/>
          </w:p>
        </w:tc>
        <w:tc>
          <w:tcPr>
            <w:tcMar>
              <w:top w:w="100" w:type="dxa"/>
              <w:bottom w:w="100" w:type="dxa"/>
            </w:tcMar>
            <w:tcW w:w="656"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Mar>
              <w:top w:w="100" w:type="dxa"/>
              <w:bottom w:w="100" w:type="dxa"/>
            </w:tcMar>
            <w:tcW w:w="4029"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工业（包括采矿业，制造业，电力、热力、燃气及水生产和供应业）</w:t>
            </w:r>
            <w:r/>
          </w:p>
        </w:tc>
        <w:tc>
          <w:tcPr>
            <w:tcMar>
              <w:top w:w="100" w:type="dxa"/>
              <w:bottom w:w="100" w:type="dxa"/>
            </w:tcMar>
            <w:tcW w:w="1054"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主要采购标的</w:t>
            </w:r>
            <w:r/>
          </w:p>
        </w:tc>
        <w:tc>
          <w:tcPr>
            <w:tcMar>
              <w:top w:w="100" w:type="dxa"/>
              <w:bottom w:w="100" w:type="dxa"/>
            </w:tcMar>
            <w:tcW w:w="877"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货物类</w:t>
            </w:r>
            <w:r/>
          </w:p>
        </w:tc>
      </w:tr>
      <w:tr>
        <w:trPr/>
        <w:tc>
          <w:tcPr>
            <w:shd w:val="clear" w:color="auto" w:fill="auto"/>
            <w:tcMar>
              <w:top w:w="100" w:type="dxa"/>
              <w:bottom w:w="100" w:type="dxa"/>
            </w:tcMar>
            <w:tcW w:w="462" w:type="dxa"/>
            <w:vAlign w:val="center"/>
            <w:textDirection w:val="lrTb"/>
            <w:noWrap w:val="false"/>
          </w:tcPr>
          <w:p>
            <w:pPr>
              <w:pStyle w:val="1091"/>
              <w:jc w:val="center"/>
              <w:keepLines w:val="0"/>
              <w:keepNext w:val="0"/>
              <w:pageBreakBefore w:val="0"/>
              <w:spacing w:line="400" w:lineRule="atLeast"/>
              <w:widowControl/>
              <w:rPr>
                <w:rFonts w:hint="default" w:ascii="宋体" w:hAnsi="宋体" w:eastAsia="宋体" w:cs="宋体"/>
                <w:color w:val="000000"/>
                <w:sz w:val="24"/>
                <w:szCs w:val="24"/>
                <w:highlight w:val="none"/>
                <w:lang w:val="en-US" w:eastAsia="zh-CN" w:bidi="ar-SA"/>
              </w:rPr>
            </w:pPr>
            <w:r>
              <w:rPr>
                <w:rFonts w:ascii="宋体" w:hAnsi="宋体" w:eastAsia="宋体" w:cs="宋体"/>
                <w:color w:val="000000"/>
                <w:highlight w:val="none"/>
              </w:rPr>
              <w:t xml:space="preserve">14</w:t>
            </w:r>
            <w:r/>
          </w:p>
        </w:tc>
        <w:tc>
          <w:tcPr>
            <w:tcMar>
              <w:top w:w="100" w:type="dxa"/>
              <w:bottom w:w="100" w:type="dxa"/>
            </w:tcMar>
            <w:tcW w:w="1994" w:type="dxa"/>
            <w:vAlign w:val="center"/>
            <w:textDirection w:val="lrTb"/>
            <w:noWrap w:val="false"/>
          </w:tcPr>
          <w:p>
            <w:pPr>
              <w:jc w:val="center"/>
              <w:keepLines w:val="0"/>
              <w:keepNext w:val="0"/>
              <w:pageBreakBefore w:val="0"/>
              <w:spacing w:line="400" w:lineRule="atLeast"/>
              <w:widowControl/>
              <w:rPr>
                <w:rFonts w:ascii="宋体" w:hAnsi="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热熔标线</w:t>
            </w:r>
            <w:r/>
          </w:p>
        </w:tc>
        <w:tc>
          <w:tcPr>
            <w:tcMar>
              <w:top w:w="100" w:type="dxa"/>
              <w:bottom w:w="100" w:type="dxa"/>
            </w:tcMar>
            <w:tcW w:w="853"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6500</w:t>
            </w:r>
            <w:r/>
          </w:p>
        </w:tc>
        <w:tc>
          <w:tcPr>
            <w:tcMar>
              <w:top w:w="100" w:type="dxa"/>
              <w:bottom w:w="100" w:type="dxa"/>
            </w:tcMar>
            <w:tcW w:w="656"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tcMar>
              <w:top w:w="100" w:type="dxa"/>
              <w:bottom w:w="100" w:type="dxa"/>
            </w:tcMar>
            <w:tcW w:w="4029"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工业（包括采矿业，制造业，电力、热力、燃气及水生产和供应业）</w:t>
            </w:r>
            <w:r/>
          </w:p>
        </w:tc>
        <w:tc>
          <w:tcPr>
            <w:tcMar>
              <w:top w:w="100" w:type="dxa"/>
              <w:bottom w:w="100" w:type="dxa"/>
            </w:tcMar>
            <w:tcW w:w="1054"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主要采购标的</w:t>
            </w:r>
            <w:r/>
          </w:p>
        </w:tc>
        <w:tc>
          <w:tcPr>
            <w:tcMar>
              <w:top w:w="100" w:type="dxa"/>
              <w:bottom w:w="100" w:type="dxa"/>
            </w:tcMar>
            <w:tcW w:w="877"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货物类</w:t>
            </w:r>
            <w:r/>
          </w:p>
        </w:tc>
      </w:tr>
      <w:tr>
        <w:trPr/>
        <w:tc>
          <w:tcPr>
            <w:shd w:val="clear" w:color="auto" w:fill="auto"/>
            <w:tcMar>
              <w:top w:w="100" w:type="dxa"/>
              <w:bottom w:w="100" w:type="dxa"/>
            </w:tcMar>
            <w:tcW w:w="462" w:type="dxa"/>
            <w:vAlign w:val="center"/>
            <w:textDirection w:val="lrTb"/>
            <w:noWrap w:val="false"/>
          </w:tcPr>
          <w:p>
            <w:pPr>
              <w:pStyle w:val="1091"/>
              <w:jc w:val="center"/>
              <w:keepLines w:val="0"/>
              <w:keepNext w:val="0"/>
              <w:pageBreakBefore w:val="0"/>
              <w:spacing w:line="400" w:lineRule="atLeast"/>
              <w:widowControl/>
              <w:rPr>
                <w:rFonts w:hint="default" w:ascii="宋体" w:hAnsi="宋体" w:eastAsia="宋体" w:cs="宋体"/>
                <w:color w:val="000000"/>
                <w:sz w:val="24"/>
                <w:szCs w:val="24"/>
                <w:highlight w:val="none"/>
                <w:lang w:val="en-US" w:eastAsia="zh-CN" w:bidi="ar-SA"/>
              </w:rPr>
            </w:pPr>
            <w:r>
              <w:rPr>
                <w:rFonts w:ascii="宋体" w:hAnsi="宋体" w:eastAsia="宋体" w:cs="宋体"/>
                <w:color w:val="000000"/>
                <w:highlight w:val="none"/>
              </w:rPr>
              <w:t xml:space="preserve">15</w:t>
            </w:r>
            <w:r/>
          </w:p>
        </w:tc>
        <w:tc>
          <w:tcPr>
            <w:tcMar>
              <w:top w:w="100" w:type="dxa"/>
              <w:bottom w:w="100" w:type="dxa"/>
            </w:tcMar>
            <w:tcW w:w="1994" w:type="dxa"/>
            <w:vAlign w:val="center"/>
            <w:textDirection w:val="lrTb"/>
            <w:noWrap w:val="false"/>
          </w:tcPr>
          <w:p>
            <w:pPr>
              <w:jc w:val="center"/>
              <w:keepLines w:val="0"/>
              <w:keepNext w:val="0"/>
              <w:pageBreakBefore w:val="0"/>
              <w:spacing w:line="400" w:lineRule="atLeast"/>
              <w:widowControl/>
              <w:rPr>
                <w:rFonts w:ascii="宋体" w:hAnsi="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热熔震荡线</w:t>
            </w:r>
            <w:r/>
          </w:p>
        </w:tc>
        <w:tc>
          <w:tcPr>
            <w:tcMar>
              <w:top w:w="100" w:type="dxa"/>
              <w:bottom w:w="100" w:type="dxa"/>
            </w:tcMar>
            <w:tcW w:w="853"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100</w:t>
            </w:r>
            <w:r/>
          </w:p>
        </w:tc>
        <w:tc>
          <w:tcPr>
            <w:tcMar>
              <w:top w:w="100" w:type="dxa"/>
              <w:bottom w:w="100" w:type="dxa"/>
            </w:tcMar>
            <w:tcW w:w="656"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tcMar>
              <w:top w:w="100" w:type="dxa"/>
              <w:bottom w:w="100" w:type="dxa"/>
            </w:tcMar>
            <w:tcW w:w="4029"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工业（包括采矿业，制造业，电力、热力、燃气及水生产和供应业）</w:t>
            </w:r>
            <w:r/>
          </w:p>
        </w:tc>
        <w:tc>
          <w:tcPr>
            <w:tcMar>
              <w:top w:w="100" w:type="dxa"/>
              <w:bottom w:w="100" w:type="dxa"/>
            </w:tcMar>
            <w:tcW w:w="1054"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主要采购标的</w:t>
            </w:r>
            <w:r/>
          </w:p>
        </w:tc>
        <w:tc>
          <w:tcPr>
            <w:tcMar>
              <w:top w:w="100" w:type="dxa"/>
              <w:bottom w:w="100" w:type="dxa"/>
            </w:tcMar>
            <w:tcW w:w="877"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货物类</w:t>
            </w:r>
            <w:r/>
          </w:p>
        </w:tc>
      </w:tr>
      <w:tr>
        <w:trPr/>
        <w:tc>
          <w:tcPr>
            <w:shd w:val="clear" w:color="auto" w:fill="auto"/>
            <w:tcMar>
              <w:top w:w="100" w:type="dxa"/>
              <w:bottom w:w="100" w:type="dxa"/>
            </w:tcMar>
            <w:tcW w:w="462" w:type="dxa"/>
            <w:vAlign w:val="center"/>
            <w:textDirection w:val="lrTb"/>
            <w:noWrap w:val="false"/>
          </w:tcPr>
          <w:p>
            <w:pPr>
              <w:pStyle w:val="1091"/>
              <w:jc w:val="center"/>
              <w:keepLines w:val="0"/>
              <w:keepNext w:val="0"/>
              <w:pageBreakBefore w:val="0"/>
              <w:spacing w:line="400" w:lineRule="atLeast"/>
              <w:widowControl/>
              <w:rPr>
                <w:rFonts w:hint="default" w:ascii="宋体" w:hAnsi="宋体" w:eastAsia="宋体" w:cs="宋体"/>
                <w:color w:val="000000"/>
                <w:sz w:val="24"/>
                <w:szCs w:val="24"/>
                <w:highlight w:val="none"/>
                <w:lang w:val="en-US" w:eastAsia="zh-CN" w:bidi="ar-SA"/>
              </w:rPr>
            </w:pPr>
            <w:r>
              <w:rPr>
                <w:rFonts w:ascii="宋体" w:hAnsi="宋体" w:eastAsia="宋体" w:cs="宋体"/>
                <w:color w:val="000000"/>
                <w:highlight w:val="none"/>
              </w:rPr>
              <w:t xml:space="preserve">16</w:t>
            </w:r>
            <w:r/>
          </w:p>
        </w:tc>
        <w:tc>
          <w:tcPr>
            <w:tcMar>
              <w:top w:w="100" w:type="dxa"/>
              <w:bottom w:w="100" w:type="dxa"/>
            </w:tcMar>
            <w:tcW w:w="1994" w:type="dxa"/>
            <w:vAlign w:val="center"/>
            <w:textDirection w:val="lrTb"/>
            <w:noWrap w:val="false"/>
          </w:tcPr>
          <w:p>
            <w:pPr>
              <w:jc w:val="center"/>
              <w:keepLines w:val="0"/>
              <w:keepNext w:val="0"/>
              <w:pageBreakBefore w:val="0"/>
              <w:spacing w:line="400" w:lineRule="atLeast"/>
              <w:widowControl/>
              <w:rPr>
                <w:rFonts w:ascii="宋体" w:hAnsi="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清除标线</w:t>
            </w:r>
            <w:r/>
          </w:p>
        </w:tc>
        <w:tc>
          <w:tcPr>
            <w:tcMar>
              <w:top w:w="100" w:type="dxa"/>
              <w:bottom w:w="100" w:type="dxa"/>
            </w:tcMar>
            <w:tcW w:w="853"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100</w:t>
            </w:r>
            <w:r/>
          </w:p>
        </w:tc>
        <w:tc>
          <w:tcPr>
            <w:tcMar>
              <w:top w:w="100" w:type="dxa"/>
              <w:bottom w:w="100" w:type="dxa"/>
            </w:tcMar>
            <w:tcW w:w="656"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tcMar>
              <w:top w:w="100" w:type="dxa"/>
              <w:bottom w:w="100" w:type="dxa"/>
            </w:tcMar>
            <w:tcW w:w="4029"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工业（包括采矿业，制造业，电力、热力、燃气及水生产和供应业）</w:t>
            </w:r>
            <w:r/>
          </w:p>
        </w:tc>
        <w:tc>
          <w:tcPr>
            <w:tcMar>
              <w:top w:w="100" w:type="dxa"/>
              <w:bottom w:w="100" w:type="dxa"/>
            </w:tcMar>
            <w:tcW w:w="1054"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主要采购标的</w:t>
            </w:r>
            <w:r/>
          </w:p>
        </w:tc>
        <w:tc>
          <w:tcPr>
            <w:tcMar>
              <w:top w:w="100" w:type="dxa"/>
              <w:bottom w:w="100" w:type="dxa"/>
            </w:tcMar>
            <w:tcW w:w="877"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货物类</w:t>
            </w:r>
            <w:r/>
          </w:p>
        </w:tc>
      </w:tr>
      <w:tr>
        <w:trPr/>
        <w:tc>
          <w:tcPr>
            <w:shd w:val="clear" w:color="auto" w:fill="auto"/>
            <w:tcMar>
              <w:top w:w="100" w:type="dxa"/>
              <w:bottom w:w="100" w:type="dxa"/>
            </w:tcMar>
            <w:tcW w:w="462" w:type="dxa"/>
            <w:vAlign w:val="center"/>
            <w:textDirection w:val="lrTb"/>
            <w:noWrap w:val="false"/>
          </w:tcPr>
          <w:p>
            <w:pPr>
              <w:pStyle w:val="1091"/>
              <w:jc w:val="center"/>
              <w:keepLines w:val="0"/>
              <w:keepNext w:val="0"/>
              <w:pageBreakBefore w:val="0"/>
              <w:spacing w:line="400" w:lineRule="atLeast"/>
              <w:widowControl/>
              <w:rPr>
                <w:rFonts w:hint="default" w:ascii="宋体" w:hAnsi="宋体" w:eastAsia="宋体" w:cs="宋体"/>
                <w:color w:val="000000"/>
                <w:sz w:val="24"/>
                <w:szCs w:val="24"/>
                <w:highlight w:val="none"/>
                <w:lang w:val="en-US" w:eastAsia="zh-CN" w:bidi="ar-SA"/>
              </w:rPr>
            </w:pPr>
            <w:r>
              <w:rPr>
                <w:rFonts w:ascii="宋体" w:hAnsi="宋体" w:eastAsia="宋体" w:cs="宋体"/>
                <w:color w:val="000000"/>
                <w:highlight w:val="none"/>
              </w:rPr>
              <w:t xml:space="preserve">17</w:t>
            </w:r>
            <w:r/>
          </w:p>
        </w:tc>
        <w:tc>
          <w:tcPr>
            <w:tcMar>
              <w:top w:w="100" w:type="dxa"/>
              <w:bottom w:w="100" w:type="dxa"/>
            </w:tcMar>
            <w:tcW w:w="1994" w:type="dxa"/>
            <w:vAlign w:val="center"/>
            <w:textDirection w:val="lrTb"/>
            <w:noWrap w:val="false"/>
          </w:tcPr>
          <w:p>
            <w:pPr>
              <w:jc w:val="center"/>
              <w:keepLines w:val="0"/>
              <w:keepNext w:val="0"/>
              <w:pageBreakBefore w:val="0"/>
              <w:spacing w:line="400" w:lineRule="atLeast"/>
              <w:widowControl/>
              <w:rPr>
                <w:rFonts w:ascii="宋体" w:hAnsi="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混凝土</w:t>
            </w:r>
            <w:r/>
          </w:p>
        </w:tc>
        <w:tc>
          <w:tcPr>
            <w:tcMar>
              <w:top w:w="100" w:type="dxa"/>
              <w:bottom w:w="100" w:type="dxa"/>
            </w:tcMar>
            <w:tcW w:w="853"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40</w:t>
            </w:r>
            <w:r/>
          </w:p>
        </w:tc>
        <w:tc>
          <w:tcPr>
            <w:tcMar>
              <w:top w:w="100" w:type="dxa"/>
              <w:bottom w:w="100" w:type="dxa"/>
            </w:tcMar>
            <w:tcW w:w="656"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m³</w:t>
            </w:r>
            <w:r/>
          </w:p>
        </w:tc>
        <w:tc>
          <w:tcPr>
            <w:tcMar>
              <w:top w:w="100" w:type="dxa"/>
              <w:bottom w:w="100" w:type="dxa"/>
            </w:tcMar>
            <w:tcW w:w="4029"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工业（包括采矿业，制造业，电力、热力、燃气及水生产和供应业）</w:t>
            </w:r>
            <w:r/>
          </w:p>
        </w:tc>
        <w:tc>
          <w:tcPr>
            <w:tcMar>
              <w:top w:w="100" w:type="dxa"/>
              <w:bottom w:w="100" w:type="dxa"/>
            </w:tcMar>
            <w:tcW w:w="1054"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配件、辅料</w:t>
            </w:r>
            <w:r/>
          </w:p>
        </w:tc>
        <w:tc>
          <w:tcPr>
            <w:tcMar>
              <w:top w:w="100" w:type="dxa"/>
              <w:bottom w:w="100" w:type="dxa"/>
            </w:tcMar>
            <w:tcW w:w="877"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货物类</w:t>
            </w:r>
            <w:r/>
          </w:p>
        </w:tc>
      </w:tr>
      <w:tr>
        <w:trPr/>
        <w:tc>
          <w:tcPr>
            <w:shd w:val="clear" w:color="auto" w:fill="auto"/>
            <w:tcMar>
              <w:top w:w="100" w:type="dxa"/>
              <w:bottom w:w="100" w:type="dxa"/>
            </w:tcMar>
            <w:tcW w:w="462" w:type="dxa"/>
            <w:vAlign w:val="center"/>
            <w:textDirection w:val="lrTb"/>
            <w:noWrap w:val="false"/>
          </w:tcPr>
          <w:p>
            <w:pPr>
              <w:pStyle w:val="1091"/>
              <w:jc w:val="center"/>
              <w:keepLines w:val="0"/>
              <w:keepNext w:val="0"/>
              <w:pageBreakBefore w:val="0"/>
              <w:spacing w:line="400" w:lineRule="atLeast"/>
              <w:widowControl/>
              <w:rPr>
                <w:rFonts w:hint="default" w:ascii="宋体" w:hAnsi="宋体" w:eastAsia="宋体" w:cs="宋体"/>
                <w:color w:val="000000"/>
                <w:sz w:val="24"/>
                <w:szCs w:val="24"/>
                <w:highlight w:val="none"/>
                <w:lang w:val="en-US" w:eastAsia="zh-CN" w:bidi="ar-SA"/>
              </w:rPr>
            </w:pPr>
            <w:r>
              <w:rPr>
                <w:rFonts w:ascii="宋体" w:hAnsi="宋体" w:eastAsia="宋体" w:cs="宋体"/>
                <w:color w:val="000000"/>
                <w:highlight w:val="none"/>
              </w:rPr>
              <w:t xml:space="preserve">18</w:t>
            </w:r>
            <w:r/>
          </w:p>
        </w:tc>
        <w:tc>
          <w:tcPr>
            <w:tcMar>
              <w:top w:w="100" w:type="dxa"/>
              <w:bottom w:w="100" w:type="dxa"/>
            </w:tcMar>
            <w:tcW w:w="1994" w:type="dxa"/>
            <w:vAlign w:val="center"/>
            <w:textDirection w:val="lrTb"/>
            <w:noWrap w:val="false"/>
          </w:tcPr>
          <w:p>
            <w:pPr>
              <w:jc w:val="center"/>
              <w:keepLines w:val="0"/>
              <w:keepNext w:val="0"/>
              <w:pageBreakBefore w:val="0"/>
              <w:spacing w:line="400" w:lineRule="atLeast"/>
              <w:widowControl/>
              <w:rPr>
                <w:rFonts w:ascii="宋体" w:hAnsi="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普通标志牌版面</w:t>
            </w:r>
            <w:r/>
          </w:p>
        </w:tc>
        <w:tc>
          <w:tcPr>
            <w:tcMar>
              <w:top w:w="100" w:type="dxa"/>
              <w:bottom w:w="100" w:type="dxa"/>
            </w:tcMar>
            <w:tcW w:w="853"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250</w:t>
            </w:r>
            <w:r/>
          </w:p>
        </w:tc>
        <w:tc>
          <w:tcPr>
            <w:tcMar>
              <w:top w:w="100" w:type="dxa"/>
              <w:bottom w:w="100" w:type="dxa"/>
            </w:tcMar>
            <w:tcW w:w="656"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tcMar>
              <w:top w:w="100" w:type="dxa"/>
              <w:bottom w:w="100" w:type="dxa"/>
            </w:tcMar>
            <w:tcW w:w="4029"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工业（包括采矿业，制造业，电力、热力、燃气及水生产和供应业）</w:t>
            </w:r>
            <w:r/>
          </w:p>
        </w:tc>
        <w:tc>
          <w:tcPr>
            <w:tcMar>
              <w:top w:w="100" w:type="dxa"/>
              <w:bottom w:w="100" w:type="dxa"/>
            </w:tcMar>
            <w:tcW w:w="1054"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主要采购标的</w:t>
            </w:r>
            <w:r/>
          </w:p>
        </w:tc>
        <w:tc>
          <w:tcPr>
            <w:tcMar>
              <w:top w:w="100" w:type="dxa"/>
              <w:bottom w:w="100" w:type="dxa"/>
            </w:tcMar>
            <w:tcW w:w="877"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货物类</w:t>
            </w:r>
            <w:r/>
          </w:p>
        </w:tc>
      </w:tr>
      <w:tr>
        <w:trPr/>
        <w:tc>
          <w:tcPr>
            <w:shd w:val="clear" w:color="auto" w:fill="auto"/>
            <w:tcMar>
              <w:top w:w="100" w:type="dxa"/>
              <w:bottom w:w="100" w:type="dxa"/>
            </w:tcMar>
            <w:tcW w:w="462" w:type="dxa"/>
            <w:vAlign w:val="center"/>
            <w:textDirection w:val="lrTb"/>
            <w:noWrap w:val="false"/>
          </w:tcPr>
          <w:p>
            <w:pPr>
              <w:pStyle w:val="1091"/>
              <w:jc w:val="center"/>
              <w:keepLines w:val="0"/>
              <w:keepNext w:val="0"/>
              <w:pageBreakBefore w:val="0"/>
              <w:spacing w:line="400" w:lineRule="atLeast"/>
              <w:widowControl/>
              <w:rPr>
                <w:rFonts w:hint="default" w:ascii="宋体" w:hAnsi="宋体" w:eastAsia="宋体" w:cs="宋体"/>
                <w:color w:val="000000"/>
                <w:sz w:val="24"/>
                <w:szCs w:val="24"/>
                <w:highlight w:val="none"/>
                <w:lang w:val="en-US" w:eastAsia="zh-CN" w:bidi="ar-SA"/>
              </w:rPr>
            </w:pPr>
            <w:r>
              <w:rPr>
                <w:rFonts w:ascii="宋体" w:hAnsi="宋体" w:eastAsia="宋体" w:cs="宋体"/>
                <w:color w:val="000000"/>
                <w:highlight w:val="none"/>
              </w:rPr>
              <w:t xml:space="preserve">19</w:t>
            </w:r>
            <w:r/>
          </w:p>
        </w:tc>
        <w:tc>
          <w:tcPr>
            <w:tcMar>
              <w:top w:w="100" w:type="dxa"/>
              <w:bottom w:w="100" w:type="dxa"/>
            </w:tcMar>
            <w:tcW w:w="1994" w:type="dxa"/>
            <w:vAlign w:val="center"/>
            <w:textDirection w:val="lrTb"/>
            <w:noWrap w:val="false"/>
          </w:tcPr>
          <w:p>
            <w:pPr>
              <w:jc w:val="center"/>
              <w:keepLines w:val="0"/>
              <w:keepNext w:val="0"/>
              <w:pageBreakBefore w:val="0"/>
              <w:spacing w:line="400" w:lineRule="atLeast"/>
              <w:widowControl/>
              <w:rPr>
                <w:rFonts w:ascii="宋体" w:hAnsi="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反光膜</w:t>
            </w:r>
            <w:r/>
          </w:p>
        </w:tc>
        <w:tc>
          <w:tcPr>
            <w:tcMar>
              <w:top w:w="100" w:type="dxa"/>
              <w:bottom w:w="100" w:type="dxa"/>
            </w:tcMar>
            <w:tcW w:w="853"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280</w:t>
            </w:r>
            <w:r/>
          </w:p>
        </w:tc>
        <w:tc>
          <w:tcPr>
            <w:tcMar>
              <w:top w:w="100" w:type="dxa"/>
              <w:bottom w:w="100" w:type="dxa"/>
            </w:tcMar>
            <w:tcW w:w="656"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tcMar>
              <w:top w:w="100" w:type="dxa"/>
              <w:bottom w:w="100" w:type="dxa"/>
            </w:tcMar>
            <w:tcW w:w="4029"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工业（包括采矿业，制造业，电力、热力、燃气及水生产和供应业）</w:t>
            </w:r>
            <w:r/>
          </w:p>
        </w:tc>
        <w:tc>
          <w:tcPr>
            <w:tcMar>
              <w:top w:w="100" w:type="dxa"/>
              <w:bottom w:w="100" w:type="dxa"/>
            </w:tcMar>
            <w:tcW w:w="1054"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主要采购标的</w:t>
            </w:r>
            <w:r/>
          </w:p>
        </w:tc>
        <w:tc>
          <w:tcPr>
            <w:tcMar>
              <w:top w:w="100" w:type="dxa"/>
              <w:bottom w:w="100" w:type="dxa"/>
            </w:tcMar>
            <w:tcW w:w="877"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货物类</w:t>
            </w:r>
            <w:r/>
          </w:p>
        </w:tc>
      </w:tr>
      <w:tr>
        <w:trPr/>
        <w:tc>
          <w:tcPr>
            <w:shd w:val="clear" w:color="auto" w:fill="auto"/>
            <w:tcMar>
              <w:top w:w="100" w:type="dxa"/>
              <w:bottom w:w="100" w:type="dxa"/>
            </w:tcMar>
            <w:tcW w:w="462" w:type="dxa"/>
            <w:vAlign w:val="center"/>
            <w:textDirection w:val="lrTb"/>
            <w:noWrap w:val="false"/>
          </w:tcPr>
          <w:p>
            <w:pPr>
              <w:pStyle w:val="1091"/>
              <w:jc w:val="center"/>
              <w:keepLines w:val="0"/>
              <w:keepNext w:val="0"/>
              <w:pageBreakBefore w:val="0"/>
              <w:spacing w:line="400" w:lineRule="atLeast"/>
              <w:widowControl/>
              <w:rPr>
                <w:rFonts w:hint="default" w:ascii="宋体" w:hAnsi="宋体" w:eastAsia="宋体" w:cs="宋体"/>
                <w:color w:val="000000"/>
                <w:sz w:val="24"/>
                <w:szCs w:val="24"/>
                <w:highlight w:val="none"/>
                <w:lang w:val="en-US" w:eastAsia="zh-CN" w:bidi="ar-SA"/>
              </w:rPr>
            </w:pPr>
            <w:r>
              <w:rPr>
                <w:rFonts w:ascii="宋体" w:hAnsi="宋体" w:eastAsia="宋体" w:cs="宋体"/>
                <w:color w:val="000000"/>
                <w:highlight w:val="none"/>
              </w:rPr>
              <w:t xml:space="preserve">20</w:t>
            </w:r>
            <w:r/>
          </w:p>
        </w:tc>
        <w:tc>
          <w:tcPr>
            <w:tcMar>
              <w:top w:w="100" w:type="dxa"/>
              <w:bottom w:w="100" w:type="dxa"/>
            </w:tcMar>
            <w:tcW w:w="1994" w:type="dxa"/>
            <w:vAlign w:val="center"/>
            <w:textDirection w:val="lrTb"/>
            <w:noWrap w:val="false"/>
          </w:tcPr>
          <w:p>
            <w:pPr>
              <w:jc w:val="center"/>
              <w:keepLines w:val="0"/>
              <w:keepNext w:val="0"/>
              <w:pageBreakBefore w:val="0"/>
              <w:spacing w:line="400" w:lineRule="atLeast"/>
              <w:widowControl/>
              <w:rPr>
                <w:rFonts w:ascii="宋体" w:hAnsi="宋体" w:cs="宋体"/>
                <w:color w:val="000000"/>
                <w:sz w:val="24"/>
                <w:szCs w:val="24"/>
                <w:highlight w:val="none"/>
              </w:rPr>
              <w:suppressLineNumbers w:val="0"/>
            </w:pPr>
            <w:r>
              <w:rPr>
                <w:rStyle w:val="868"/>
                <w:rFonts w:hint="eastAsia" w:ascii="宋体" w:hAnsi="宋体" w:eastAsia="宋体" w:cs="宋体"/>
                <w:b w:val="0"/>
                <w:i w:val="0"/>
                <w:color w:val="000000"/>
                <w:sz w:val="24"/>
                <w:szCs w:val="24"/>
                <w:highlight w:val="none"/>
                <w:u w:val="none"/>
                <w:lang w:val="en-US" w:eastAsia="zh-CN"/>
              </w:rPr>
              <w:t xml:space="preserve">1800㎜*2300㎜</w:t>
            </w:r>
            <w:r>
              <w:rPr>
                <w:rFonts w:hint="eastAsia" w:ascii="宋体" w:hAnsi="宋体" w:eastAsia="宋体" w:cs="宋体"/>
                <w:i w:val="0"/>
                <w:iCs w:val="0"/>
                <w:color w:val="000000"/>
                <w:sz w:val="24"/>
                <w:szCs w:val="24"/>
                <w:highlight w:val="none"/>
                <w:u w:val="none"/>
                <w:lang w:val="en-US" w:eastAsia="zh-CN" w:bidi="ar"/>
              </w:rPr>
              <w:t xml:space="preserve">双面指路标志</w:t>
            </w:r>
            <w:r/>
          </w:p>
        </w:tc>
        <w:tc>
          <w:tcPr>
            <w:tcMar>
              <w:top w:w="100" w:type="dxa"/>
              <w:bottom w:w="100" w:type="dxa"/>
            </w:tcMar>
            <w:tcW w:w="853"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Mar>
              <w:top w:w="100" w:type="dxa"/>
              <w:bottom w:w="100" w:type="dxa"/>
            </w:tcMar>
            <w:tcW w:w="656"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Mar>
              <w:top w:w="100" w:type="dxa"/>
              <w:bottom w:w="100" w:type="dxa"/>
            </w:tcMar>
            <w:tcW w:w="4029"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工业（包括采矿业，制造业，电力、热力、燃气及水生产和供应业）</w:t>
            </w:r>
            <w:r/>
          </w:p>
        </w:tc>
        <w:tc>
          <w:tcPr>
            <w:tcMar>
              <w:top w:w="100" w:type="dxa"/>
              <w:bottom w:w="100" w:type="dxa"/>
            </w:tcMar>
            <w:tcW w:w="1054"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主要采购标的</w:t>
            </w:r>
            <w:r/>
          </w:p>
        </w:tc>
        <w:tc>
          <w:tcPr>
            <w:tcMar>
              <w:top w:w="100" w:type="dxa"/>
              <w:bottom w:w="100" w:type="dxa"/>
            </w:tcMar>
            <w:tcW w:w="877"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货物类</w:t>
            </w:r>
            <w:r/>
          </w:p>
        </w:tc>
      </w:tr>
      <w:tr>
        <w:trPr/>
        <w:tc>
          <w:tcPr>
            <w:shd w:val="clear" w:color="auto" w:fill="auto"/>
            <w:tcMar>
              <w:top w:w="100" w:type="dxa"/>
              <w:bottom w:w="100" w:type="dxa"/>
            </w:tcMar>
            <w:tcW w:w="462" w:type="dxa"/>
            <w:vAlign w:val="center"/>
            <w:textDirection w:val="lrTb"/>
            <w:noWrap w:val="false"/>
          </w:tcPr>
          <w:p>
            <w:pPr>
              <w:pStyle w:val="1091"/>
              <w:jc w:val="center"/>
              <w:keepLines w:val="0"/>
              <w:keepNext w:val="0"/>
              <w:pageBreakBefore w:val="0"/>
              <w:spacing w:line="400" w:lineRule="atLeast"/>
              <w:widowControl/>
              <w:rPr>
                <w:rFonts w:hint="default" w:ascii="宋体" w:hAnsi="宋体" w:eastAsia="宋体" w:cs="宋体"/>
                <w:color w:val="000000"/>
                <w:sz w:val="24"/>
                <w:szCs w:val="24"/>
                <w:highlight w:val="none"/>
                <w:lang w:val="en-US" w:eastAsia="zh-CN" w:bidi="ar-SA"/>
              </w:rPr>
            </w:pPr>
            <w:r>
              <w:rPr>
                <w:rFonts w:ascii="宋体" w:hAnsi="宋体" w:eastAsia="宋体" w:cs="宋体"/>
                <w:color w:val="000000"/>
                <w:highlight w:val="none"/>
              </w:rPr>
              <w:t xml:space="preserve">21</w:t>
            </w:r>
            <w:r/>
          </w:p>
        </w:tc>
        <w:tc>
          <w:tcPr>
            <w:tcMar>
              <w:top w:w="100" w:type="dxa"/>
              <w:bottom w:w="100" w:type="dxa"/>
            </w:tcMar>
            <w:tcW w:w="1994" w:type="dxa"/>
            <w:vAlign w:val="center"/>
            <w:textDirection w:val="lrTb"/>
            <w:noWrap w:val="false"/>
          </w:tcPr>
          <w:p>
            <w:pPr>
              <w:jc w:val="center"/>
              <w:keepLines w:val="0"/>
              <w:keepNext w:val="0"/>
              <w:pageBreakBefore w:val="0"/>
              <w:spacing w:line="400" w:lineRule="atLeast"/>
              <w:widowControl/>
              <w:rPr>
                <w:rFonts w:ascii="宋体" w:hAnsi="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防撞桶</w:t>
            </w:r>
            <w:r/>
          </w:p>
        </w:tc>
        <w:tc>
          <w:tcPr>
            <w:tcMar>
              <w:top w:w="100" w:type="dxa"/>
              <w:bottom w:w="100" w:type="dxa"/>
            </w:tcMar>
            <w:tcW w:w="853"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100</w:t>
            </w:r>
            <w:r/>
          </w:p>
        </w:tc>
        <w:tc>
          <w:tcPr>
            <w:tcMar>
              <w:top w:w="100" w:type="dxa"/>
              <w:bottom w:w="100" w:type="dxa"/>
            </w:tcMar>
            <w:tcW w:w="656"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Mar>
              <w:top w:w="100" w:type="dxa"/>
              <w:bottom w:w="100" w:type="dxa"/>
            </w:tcMar>
            <w:tcW w:w="4029"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工业（包括采矿业，制造业，电力、热力、燃气及水生产和供应业）</w:t>
            </w:r>
            <w:r/>
          </w:p>
        </w:tc>
        <w:tc>
          <w:tcPr>
            <w:tcMar>
              <w:top w:w="100" w:type="dxa"/>
              <w:bottom w:w="100" w:type="dxa"/>
            </w:tcMar>
            <w:tcW w:w="1054"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主要采购标的</w:t>
            </w:r>
            <w:r/>
          </w:p>
        </w:tc>
        <w:tc>
          <w:tcPr>
            <w:tcMar>
              <w:top w:w="100" w:type="dxa"/>
              <w:bottom w:w="100" w:type="dxa"/>
            </w:tcMar>
            <w:tcW w:w="877"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货物类</w:t>
            </w:r>
            <w:r/>
          </w:p>
        </w:tc>
      </w:tr>
      <w:tr>
        <w:trPr/>
        <w:tc>
          <w:tcPr>
            <w:shd w:val="clear" w:color="auto" w:fill="auto"/>
            <w:tcMar>
              <w:top w:w="100" w:type="dxa"/>
              <w:bottom w:w="100" w:type="dxa"/>
            </w:tcMar>
            <w:tcW w:w="462" w:type="dxa"/>
            <w:vAlign w:val="center"/>
            <w:textDirection w:val="lrTb"/>
            <w:noWrap w:val="false"/>
          </w:tcPr>
          <w:p>
            <w:pPr>
              <w:pStyle w:val="1091"/>
              <w:jc w:val="center"/>
              <w:keepLines w:val="0"/>
              <w:keepNext w:val="0"/>
              <w:pageBreakBefore w:val="0"/>
              <w:spacing w:line="400" w:lineRule="atLeast"/>
              <w:widowControl/>
              <w:rPr>
                <w:rFonts w:hint="default" w:ascii="宋体" w:hAnsi="宋体" w:eastAsia="宋体" w:cs="宋体"/>
                <w:color w:val="000000"/>
                <w:sz w:val="24"/>
                <w:szCs w:val="24"/>
                <w:highlight w:val="none"/>
                <w:lang w:val="en-US" w:eastAsia="zh-CN" w:bidi="ar-SA"/>
              </w:rPr>
            </w:pPr>
            <w:r>
              <w:rPr>
                <w:rFonts w:ascii="宋体" w:hAnsi="宋体" w:eastAsia="宋体" w:cs="宋体"/>
                <w:color w:val="000000"/>
                <w:highlight w:val="none"/>
              </w:rPr>
              <w:t xml:space="preserve">22</w:t>
            </w:r>
            <w:r/>
          </w:p>
        </w:tc>
        <w:tc>
          <w:tcPr>
            <w:tcMar>
              <w:top w:w="100" w:type="dxa"/>
              <w:bottom w:w="100" w:type="dxa"/>
            </w:tcMar>
            <w:tcW w:w="1994" w:type="dxa"/>
            <w:vAlign w:val="center"/>
            <w:textDirection w:val="lrTb"/>
            <w:noWrap w:val="false"/>
          </w:tcPr>
          <w:p>
            <w:pPr>
              <w:jc w:val="center"/>
              <w:keepLines w:val="0"/>
              <w:keepNext w:val="0"/>
              <w:pageBreakBefore w:val="0"/>
              <w:spacing w:line="400" w:lineRule="atLeast"/>
              <w:widowControl/>
              <w:rPr>
                <w:rFonts w:ascii="宋体" w:hAnsi="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减速块</w:t>
            </w:r>
            <w:r/>
          </w:p>
        </w:tc>
        <w:tc>
          <w:tcPr>
            <w:tcMar>
              <w:top w:w="100" w:type="dxa"/>
              <w:bottom w:w="100" w:type="dxa"/>
            </w:tcMar>
            <w:tcW w:w="853"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500</w:t>
            </w:r>
            <w:r/>
          </w:p>
        </w:tc>
        <w:tc>
          <w:tcPr>
            <w:tcMar>
              <w:top w:w="100" w:type="dxa"/>
              <w:bottom w:w="100" w:type="dxa"/>
            </w:tcMar>
            <w:tcW w:w="656"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Mar>
              <w:top w:w="100" w:type="dxa"/>
              <w:bottom w:w="100" w:type="dxa"/>
            </w:tcMar>
            <w:tcW w:w="4029"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工业（包括采矿业，制造业，电力、热力、燃气及水生产和供应业）</w:t>
            </w:r>
            <w:r/>
          </w:p>
        </w:tc>
        <w:tc>
          <w:tcPr>
            <w:tcMar>
              <w:top w:w="100" w:type="dxa"/>
              <w:bottom w:w="100" w:type="dxa"/>
            </w:tcMar>
            <w:tcW w:w="1054"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主要采购标的</w:t>
            </w:r>
            <w:r/>
          </w:p>
        </w:tc>
        <w:tc>
          <w:tcPr>
            <w:tcMar>
              <w:top w:w="100" w:type="dxa"/>
              <w:bottom w:w="100" w:type="dxa"/>
            </w:tcMar>
            <w:tcW w:w="877"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货物类</w:t>
            </w:r>
            <w:r/>
          </w:p>
        </w:tc>
      </w:tr>
      <w:tr>
        <w:trPr/>
        <w:tc>
          <w:tcPr>
            <w:shd w:val="clear" w:color="auto" w:fill="auto"/>
            <w:tcMar>
              <w:top w:w="100" w:type="dxa"/>
              <w:bottom w:w="100" w:type="dxa"/>
            </w:tcMar>
            <w:tcW w:w="462" w:type="dxa"/>
            <w:vAlign w:val="center"/>
            <w:textDirection w:val="lrTb"/>
            <w:noWrap w:val="false"/>
          </w:tcPr>
          <w:p>
            <w:pPr>
              <w:pStyle w:val="1091"/>
              <w:jc w:val="center"/>
              <w:keepLines w:val="0"/>
              <w:keepNext w:val="0"/>
              <w:pageBreakBefore w:val="0"/>
              <w:spacing w:line="400" w:lineRule="atLeast"/>
              <w:widowControl/>
              <w:rPr>
                <w:rFonts w:hint="default" w:ascii="宋体" w:hAnsi="宋体" w:eastAsia="宋体" w:cs="宋体"/>
                <w:color w:val="000000"/>
                <w:sz w:val="24"/>
                <w:szCs w:val="24"/>
                <w:highlight w:val="none"/>
                <w:lang w:val="en-US" w:eastAsia="zh-CN" w:bidi="ar-SA"/>
              </w:rPr>
            </w:pPr>
            <w:r>
              <w:rPr>
                <w:rFonts w:ascii="宋体" w:hAnsi="宋体" w:eastAsia="宋体" w:cs="宋体"/>
                <w:color w:val="000000"/>
                <w:highlight w:val="none"/>
              </w:rPr>
              <w:t xml:space="preserve">23</w:t>
            </w:r>
            <w:r/>
          </w:p>
        </w:tc>
        <w:tc>
          <w:tcPr>
            <w:tcMar>
              <w:top w:w="100" w:type="dxa"/>
              <w:bottom w:w="100" w:type="dxa"/>
            </w:tcMar>
            <w:tcW w:w="1994" w:type="dxa"/>
            <w:vAlign w:val="center"/>
            <w:textDirection w:val="lrTb"/>
            <w:noWrap w:val="false"/>
          </w:tcPr>
          <w:p>
            <w:pPr>
              <w:jc w:val="center"/>
              <w:keepLines w:val="0"/>
              <w:keepNext w:val="0"/>
              <w:pageBreakBefore w:val="0"/>
              <w:spacing w:line="400" w:lineRule="atLeast"/>
              <w:widowControl/>
              <w:rPr>
                <w:rFonts w:ascii="宋体" w:hAnsi="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警用爆闪灯LED</w:t>
            </w:r>
            <w:r/>
          </w:p>
        </w:tc>
        <w:tc>
          <w:tcPr>
            <w:tcMar>
              <w:top w:w="100" w:type="dxa"/>
              <w:bottom w:w="100" w:type="dxa"/>
            </w:tcMar>
            <w:tcW w:w="853"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tcMar>
              <w:top w:w="100" w:type="dxa"/>
              <w:bottom w:w="100" w:type="dxa"/>
            </w:tcMar>
            <w:tcW w:w="656"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Mar>
              <w:top w:w="100" w:type="dxa"/>
              <w:bottom w:w="100" w:type="dxa"/>
            </w:tcMar>
            <w:tcW w:w="4029"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工业（包括采矿业，制造业，电力、热力、燃气及水生产和供应业）</w:t>
            </w:r>
            <w:r/>
          </w:p>
        </w:tc>
        <w:tc>
          <w:tcPr>
            <w:tcMar>
              <w:top w:w="100" w:type="dxa"/>
              <w:bottom w:w="100" w:type="dxa"/>
            </w:tcMar>
            <w:tcW w:w="1054"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主要采购标的</w:t>
            </w:r>
            <w:r/>
          </w:p>
        </w:tc>
        <w:tc>
          <w:tcPr>
            <w:tcMar>
              <w:top w:w="100" w:type="dxa"/>
              <w:bottom w:w="100" w:type="dxa"/>
            </w:tcMar>
            <w:tcW w:w="877"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货物类</w:t>
            </w:r>
            <w:r/>
          </w:p>
        </w:tc>
      </w:tr>
      <w:tr>
        <w:trPr/>
        <w:tc>
          <w:tcPr>
            <w:shd w:val="clear" w:color="auto" w:fill="auto"/>
            <w:tcMar>
              <w:top w:w="100" w:type="dxa"/>
              <w:bottom w:w="100" w:type="dxa"/>
            </w:tcMar>
            <w:tcW w:w="462" w:type="dxa"/>
            <w:vAlign w:val="center"/>
            <w:textDirection w:val="lrTb"/>
            <w:noWrap w:val="false"/>
          </w:tcPr>
          <w:p>
            <w:pPr>
              <w:pStyle w:val="1091"/>
              <w:jc w:val="center"/>
              <w:keepLines w:val="0"/>
              <w:keepNext w:val="0"/>
              <w:pageBreakBefore w:val="0"/>
              <w:spacing w:line="400" w:lineRule="atLeast"/>
              <w:widowControl/>
              <w:rPr>
                <w:rFonts w:hint="default" w:ascii="宋体" w:hAnsi="宋体" w:eastAsia="宋体" w:cs="宋体"/>
                <w:color w:val="000000"/>
                <w:sz w:val="24"/>
                <w:szCs w:val="24"/>
                <w:highlight w:val="none"/>
                <w:lang w:val="en-US" w:eastAsia="zh-CN" w:bidi="ar-SA"/>
              </w:rPr>
            </w:pPr>
            <w:r>
              <w:rPr>
                <w:rFonts w:ascii="宋体" w:hAnsi="宋体" w:eastAsia="宋体" w:cs="宋体"/>
                <w:color w:val="000000"/>
                <w:highlight w:val="none"/>
              </w:rPr>
              <w:t xml:space="preserve">24</w:t>
            </w:r>
            <w:r/>
          </w:p>
        </w:tc>
        <w:tc>
          <w:tcPr>
            <w:tcMar>
              <w:top w:w="100" w:type="dxa"/>
              <w:bottom w:w="100" w:type="dxa"/>
            </w:tcMar>
            <w:tcW w:w="1994" w:type="dxa"/>
            <w:vAlign w:val="center"/>
            <w:textDirection w:val="lrTb"/>
            <w:noWrap w:val="false"/>
          </w:tcPr>
          <w:p>
            <w:pPr>
              <w:jc w:val="center"/>
              <w:keepLines w:val="0"/>
              <w:keepNext w:val="0"/>
              <w:pageBreakBefore w:val="0"/>
              <w:spacing w:line="400" w:lineRule="atLeast"/>
              <w:widowControl/>
              <w:rPr>
                <w:rFonts w:ascii="宋体" w:hAnsi="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嵌入式太阳能道钉</w:t>
            </w:r>
            <w:r/>
          </w:p>
        </w:tc>
        <w:tc>
          <w:tcPr>
            <w:tcMar>
              <w:top w:w="100" w:type="dxa"/>
              <w:bottom w:w="100" w:type="dxa"/>
            </w:tcMar>
            <w:tcW w:w="853"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tcMar>
              <w:top w:w="100" w:type="dxa"/>
              <w:bottom w:w="100" w:type="dxa"/>
            </w:tcMar>
            <w:tcW w:w="656"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Mar>
              <w:top w:w="100" w:type="dxa"/>
              <w:bottom w:w="100" w:type="dxa"/>
            </w:tcMar>
            <w:tcW w:w="4029"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工业（包括采矿业，制造业，电力、热力、燃气及水生产和供应业）</w:t>
            </w:r>
            <w:r/>
          </w:p>
        </w:tc>
        <w:tc>
          <w:tcPr>
            <w:tcMar>
              <w:top w:w="100" w:type="dxa"/>
              <w:bottom w:w="100" w:type="dxa"/>
            </w:tcMar>
            <w:tcW w:w="1054"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主要采购标的</w:t>
            </w:r>
            <w:r/>
          </w:p>
        </w:tc>
        <w:tc>
          <w:tcPr>
            <w:tcMar>
              <w:top w:w="100" w:type="dxa"/>
              <w:bottom w:w="100" w:type="dxa"/>
            </w:tcMar>
            <w:tcW w:w="877"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货物类</w:t>
            </w:r>
            <w:r/>
          </w:p>
        </w:tc>
      </w:tr>
      <w:tr>
        <w:trPr/>
        <w:tc>
          <w:tcPr>
            <w:shd w:val="clear" w:color="auto" w:fill="auto"/>
            <w:tcMar>
              <w:top w:w="100" w:type="dxa"/>
              <w:bottom w:w="100" w:type="dxa"/>
            </w:tcMar>
            <w:tcW w:w="462" w:type="dxa"/>
            <w:vAlign w:val="center"/>
            <w:textDirection w:val="lrTb"/>
            <w:noWrap w:val="false"/>
          </w:tcPr>
          <w:p>
            <w:pPr>
              <w:pStyle w:val="1091"/>
              <w:jc w:val="center"/>
              <w:keepLines w:val="0"/>
              <w:keepNext w:val="0"/>
              <w:pageBreakBefore w:val="0"/>
              <w:spacing w:line="400" w:lineRule="atLeast"/>
              <w:widowControl/>
              <w:rPr>
                <w:rFonts w:hint="default" w:ascii="宋体" w:hAnsi="宋体" w:eastAsia="宋体" w:cs="宋体"/>
                <w:color w:val="000000"/>
                <w:sz w:val="24"/>
                <w:szCs w:val="24"/>
                <w:highlight w:val="none"/>
                <w:lang w:val="en-US" w:eastAsia="zh-CN" w:bidi="ar-SA"/>
              </w:rPr>
            </w:pPr>
            <w:r>
              <w:rPr>
                <w:rFonts w:ascii="宋体" w:hAnsi="宋体" w:eastAsia="宋体" w:cs="宋体"/>
                <w:color w:val="000000"/>
                <w:highlight w:val="none"/>
              </w:rPr>
              <w:t xml:space="preserve">25</w:t>
            </w:r>
            <w:r/>
          </w:p>
        </w:tc>
        <w:tc>
          <w:tcPr>
            <w:tcMar>
              <w:top w:w="100" w:type="dxa"/>
              <w:bottom w:w="100" w:type="dxa"/>
            </w:tcMar>
            <w:tcW w:w="1994" w:type="dxa"/>
            <w:vAlign w:val="center"/>
            <w:textDirection w:val="lrTb"/>
            <w:noWrap w:val="false"/>
          </w:tcPr>
          <w:p>
            <w:pPr>
              <w:jc w:val="center"/>
              <w:keepLines w:val="0"/>
              <w:keepNext w:val="0"/>
              <w:pageBreakBefore w:val="0"/>
              <w:spacing w:line="400" w:lineRule="atLeast"/>
              <w:widowControl/>
              <w:rPr>
                <w:rFonts w:ascii="宋体" w:hAnsi="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户外广角镜</w:t>
            </w:r>
            <w:r/>
          </w:p>
        </w:tc>
        <w:tc>
          <w:tcPr>
            <w:tcMar>
              <w:top w:w="100" w:type="dxa"/>
              <w:bottom w:w="100" w:type="dxa"/>
            </w:tcMar>
            <w:tcW w:w="853"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30</w:t>
            </w:r>
            <w:r/>
          </w:p>
        </w:tc>
        <w:tc>
          <w:tcPr>
            <w:tcMar>
              <w:top w:w="100" w:type="dxa"/>
              <w:bottom w:w="100" w:type="dxa"/>
            </w:tcMar>
            <w:tcW w:w="656"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Mar>
              <w:top w:w="100" w:type="dxa"/>
              <w:bottom w:w="100" w:type="dxa"/>
            </w:tcMar>
            <w:tcW w:w="4029"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工业（包括采矿业，制造业，电力、热力、燃气及水生产和供应业）</w:t>
            </w:r>
            <w:r/>
          </w:p>
        </w:tc>
        <w:tc>
          <w:tcPr>
            <w:tcMar>
              <w:top w:w="100" w:type="dxa"/>
              <w:bottom w:w="100" w:type="dxa"/>
            </w:tcMar>
            <w:tcW w:w="1054"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主要采购标的</w:t>
            </w:r>
            <w:r/>
          </w:p>
        </w:tc>
        <w:tc>
          <w:tcPr>
            <w:tcMar>
              <w:top w:w="100" w:type="dxa"/>
              <w:bottom w:w="100" w:type="dxa"/>
            </w:tcMar>
            <w:tcW w:w="877"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货物类</w:t>
            </w:r>
            <w:r/>
          </w:p>
        </w:tc>
      </w:tr>
      <w:tr>
        <w:trPr/>
        <w:tc>
          <w:tcPr>
            <w:shd w:val="clear" w:color="auto" w:fill="auto"/>
            <w:tcMar>
              <w:top w:w="100" w:type="dxa"/>
              <w:bottom w:w="100" w:type="dxa"/>
            </w:tcMar>
            <w:tcW w:w="462" w:type="dxa"/>
            <w:vAlign w:val="center"/>
            <w:textDirection w:val="lrTb"/>
            <w:noWrap w:val="false"/>
          </w:tcPr>
          <w:p>
            <w:pPr>
              <w:pStyle w:val="1091"/>
              <w:jc w:val="center"/>
              <w:keepLines w:val="0"/>
              <w:keepNext w:val="0"/>
              <w:pageBreakBefore w:val="0"/>
              <w:spacing w:line="400" w:lineRule="atLeast"/>
              <w:widowControl/>
              <w:rPr>
                <w:rFonts w:hint="default" w:ascii="宋体" w:hAnsi="宋体" w:eastAsia="宋体" w:cs="宋体"/>
                <w:color w:val="000000"/>
                <w:sz w:val="24"/>
                <w:szCs w:val="24"/>
                <w:highlight w:val="none"/>
                <w:lang w:val="en-US" w:eastAsia="zh-CN" w:bidi="ar-SA"/>
              </w:rPr>
            </w:pPr>
            <w:r>
              <w:rPr>
                <w:rFonts w:ascii="宋体" w:hAnsi="宋体" w:eastAsia="宋体" w:cs="宋体"/>
                <w:color w:val="000000"/>
                <w:highlight w:val="none"/>
              </w:rPr>
              <w:t xml:space="preserve">26</w:t>
            </w:r>
            <w:r/>
          </w:p>
        </w:tc>
        <w:tc>
          <w:tcPr>
            <w:tcMar>
              <w:top w:w="100" w:type="dxa"/>
              <w:bottom w:w="100" w:type="dxa"/>
            </w:tcMar>
            <w:tcW w:w="1994" w:type="dxa"/>
            <w:vAlign w:val="center"/>
            <w:textDirection w:val="lrTb"/>
            <w:noWrap w:val="false"/>
          </w:tcPr>
          <w:p>
            <w:pPr>
              <w:jc w:val="center"/>
              <w:keepLines w:val="0"/>
              <w:keepNext w:val="0"/>
              <w:pageBreakBefore w:val="0"/>
              <w:spacing w:line="400" w:lineRule="atLeast"/>
              <w:widowControl/>
              <w:rPr>
                <w:rFonts w:ascii="宋体" w:hAnsi="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警示锥</w:t>
            </w:r>
            <w:r/>
          </w:p>
        </w:tc>
        <w:tc>
          <w:tcPr>
            <w:tcMar>
              <w:top w:w="100" w:type="dxa"/>
              <w:bottom w:w="100" w:type="dxa"/>
            </w:tcMar>
            <w:tcW w:w="853"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150</w:t>
            </w:r>
            <w:r/>
          </w:p>
        </w:tc>
        <w:tc>
          <w:tcPr>
            <w:tcMar>
              <w:top w:w="100" w:type="dxa"/>
              <w:bottom w:w="100" w:type="dxa"/>
            </w:tcMar>
            <w:tcW w:w="656"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Mar>
              <w:top w:w="100" w:type="dxa"/>
              <w:bottom w:w="100" w:type="dxa"/>
            </w:tcMar>
            <w:tcW w:w="4029"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工业（包括采矿业，制造业，电力、热力、燃气及水生产和供应业）</w:t>
            </w:r>
            <w:r/>
          </w:p>
        </w:tc>
        <w:tc>
          <w:tcPr>
            <w:tcMar>
              <w:top w:w="100" w:type="dxa"/>
              <w:bottom w:w="100" w:type="dxa"/>
            </w:tcMar>
            <w:tcW w:w="1054"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主要采购标的</w:t>
            </w:r>
            <w:r/>
          </w:p>
        </w:tc>
        <w:tc>
          <w:tcPr>
            <w:tcMar>
              <w:top w:w="100" w:type="dxa"/>
              <w:bottom w:w="100" w:type="dxa"/>
            </w:tcMar>
            <w:tcW w:w="877"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货物类</w:t>
            </w:r>
            <w:r/>
          </w:p>
        </w:tc>
      </w:tr>
      <w:tr>
        <w:trPr/>
        <w:tc>
          <w:tcPr>
            <w:shd w:val="clear" w:color="auto" w:fill="auto"/>
            <w:tcMar>
              <w:top w:w="100" w:type="dxa"/>
              <w:bottom w:w="100" w:type="dxa"/>
            </w:tcMar>
            <w:tcW w:w="462" w:type="dxa"/>
            <w:vAlign w:val="center"/>
            <w:textDirection w:val="lrTb"/>
            <w:noWrap w:val="false"/>
          </w:tcPr>
          <w:p>
            <w:pPr>
              <w:pStyle w:val="1091"/>
              <w:jc w:val="center"/>
              <w:keepLines w:val="0"/>
              <w:keepNext w:val="0"/>
              <w:pageBreakBefore w:val="0"/>
              <w:spacing w:line="400" w:lineRule="atLeast"/>
              <w:widowControl/>
              <w:rPr>
                <w:rFonts w:hint="default" w:ascii="宋体" w:hAnsi="宋体" w:eastAsia="宋体" w:cs="宋体"/>
                <w:color w:val="000000"/>
                <w:sz w:val="24"/>
                <w:szCs w:val="24"/>
                <w:highlight w:val="none"/>
                <w:lang w:val="en-US" w:eastAsia="zh-CN" w:bidi="ar-SA"/>
              </w:rPr>
            </w:pPr>
            <w:r>
              <w:rPr>
                <w:rFonts w:ascii="宋体" w:hAnsi="宋体" w:eastAsia="宋体" w:cs="宋体"/>
                <w:color w:val="000000"/>
                <w:highlight w:val="none"/>
              </w:rPr>
              <w:t xml:space="preserve">27</w:t>
            </w:r>
            <w:r/>
          </w:p>
        </w:tc>
        <w:tc>
          <w:tcPr>
            <w:tcMar>
              <w:top w:w="100" w:type="dxa"/>
              <w:bottom w:w="100" w:type="dxa"/>
            </w:tcMar>
            <w:tcW w:w="1994" w:type="dxa"/>
            <w:vAlign w:val="center"/>
            <w:textDirection w:val="lrTb"/>
            <w:noWrap w:val="false"/>
          </w:tcPr>
          <w:p>
            <w:pPr>
              <w:jc w:val="center"/>
              <w:keepLines w:val="0"/>
              <w:keepNext w:val="0"/>
              <w:pageBreakBefore w:val="0"/>
              <w:spacing w:line="400" w:lineRule="atLeast"/>
              <w:widowControl/>
              <w:rPr>
                <w:rFonts w:ascii="宋体" w:hAnsi="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轮廓标</w:t>
            </w:r>
            <w:r/>
          </w:p>
        </w:tc>
        <w:tc>
          <w:tcPr>
            <w:tcMar>
              <w:top w:w="100" w:type="dxa"/>
              <w:bottom w:w="100" w:type="dxa"/>
            </w:tcMar>
            <w:tcW w:w="853"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400</w:t>
            </w:r>
            <w:r/>
          </w:p>
        </w:tc>
        <w:tc>
          <w:tcPr>
            <w:tcMar>
              <w:top w:w="100" w:type="dxa"/>
              <w:bottom w:w="100" w:type="dxa"/>
            </w:tcMar>
            <w:tcW w:w="656"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Mar>
              <w:top w:w="100" w:type="dxa"/>
              <w:bottom w:w="100" w:type="dxa"/>
            </w:tcMar>
            <w:tcW w:w="4029"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工业（包括采矿业，制造业，电力、热力、燃气及水生产和供应业）</w:t>
            </w:r>
            <w:r/>
          </w:p>
        </w:tc>
        <w:tc>
          <w:tcPr>
            <w:tcMar>
              <w:top w:w="100" w:type="dxa"/>
              <w:bottom w:w="100" w:type="dxa"/>
            </w:tcMar>
            <w:tcW w:w="1054"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主要采购标的</w:t>
            </w:r>
            <w:r/>
          </w:p>
        </w:tc>
        <w:tc>
          <w:tcPr>
            <w:tcMar>
              <w:top w:w="100" w:type="dxa"/>
              <w:bottom w:w="100" w:type="dxa"/>
            </w:tcMar>
            <w:tcW w:w="877"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货物类</w:t>
            </w:r>
            <w:r/>
          </w:p>
        </w:tc>
      </w:tr>
      <w:tr>
        <w:trPr/>
        <w:tc>
          <w:tcPr>
            <w:shd w:val="clear" w:color="auto" w:fill="auto"/>
            <w:tcMar>
              <w:top w:w="100" w:type="dxa"/>
              <w:bottom w:w="100" w:type="dxa"/>
            </w:tcMar>
            <w:tcW w:w="462" w:type="dxa"/>
            <w:vAlign w:val="center"/>
            <w:textDirection w:val="lrTb"/>
            <w:noWrap w:val="false"/>
          </w:tcPr>
          <w:p>
            <w:pPr>
              <w:pStyle w:val="1091"/>
              <w:jc w:val="center"/>
              <w:keepLines w:val="0"/>
              <w:keepNext w:val="0"/>
              <w:pageBreakBefore w:val="0"/>
              <w:spacing w:line="400" w:lineRule="atLeast"/>
              <w:widowControl/>
              <w:rPr>
                <w:rFonts w:hint="default" w:ascii="宋体" w:hAnsi="宋体" w:eastAsia="宋体" w:cs="宋体"/>
                <w:color w:val="000000"/>
                <w:sz w:val="24"/>
                <w:szCs w:val="24"/>
                <w:highlight w:val="none"/>
                <w:lang w:val="en-US" w:eastAsia="zh-CN" w:bidi="ar-SA"/>
              </w:rPr>
            </w:pPr>
            <w:r>
              <w:rPr>
                <w:rFonts w:ascii="宋体" w:hAnsi="宋体" w:eastAsia="宋体" w:cs="宋体"/>
                <w:color w:val="000000"/>
                <w:highlight w:val="none"/>
              </w:rPr>
              <w:t xml:space="preserve">28</w:t>
            </w:r>
            <w:r/>
          </w:p>
        </w:tc>
        <w:tc>
          <w:tcPr>
            <w:tcMar>
              <w:top w:w="100" w:type="dxa"/>
              <w:bottom w:w="100" w:type="dxa"/>
            </w:tcMar>
            <w:tcW w:w="1994" w:type="dxa"/>
            <w:vAlign w:val="center"/>
            <w:textDirection w:val="lrTb"/>
            <w:noWrap w:val="false"/>
          </w:tcPr>
          <w:p>
            <w:pPr>
              <w:jc w:val="center"/>
              <w:keepLines w:val="0"/>
              <w:keepNext w:val="0"/>
              <w:pageBreakBefore w:val="0"/>
              <w:spacing w:line="400" w:lineRule="atLeast"/>
              <w:widowControl/>
              <w:rPr>
                <w:rFonts w:ascii="宋体" w:hAnsi="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无缝钢管（φ76）</w:t>
            </w:r>
            <w:r/>
          </w:p>
        </w:tc>
        <w:tc>
          <w:tcPr>
            <w:tcMar>
              <w:top w:w="100" w:type="dxa"/>
              <w:bottom w:w="100" w:type="dxa"/>
            </w:tcMar>
            <w:tcW w:w="853"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80</w:t>
            </w:r>
            <w:r/>
          </w:p>
        </w:tc>
        <w:tc>
          <w:tcPr>
            <w:tcMar>
              <w:top w:w="100" w:type="dxa"/>
              <w:bottom w:w="100" w:type="dxa"/>
            </w:tcMar>
            <w:tcW w:w="656"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Mar>
              <w:top w:w="100" w:type="dxa"/>
              <w:bottom w:w="100" w:type="dxa"/>
            </w:tcMar>
            <w:tcW w:w="4029"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工业（包括采矿业，制造业，电力、热力、燃气及水生产和供应业）</w:t>
            </w:r>
            <w:r/>
          </w:p>
        </w:tc>
        <w:tc>
          <w:tcPr>
            <w:tcMar>
              <w:top w:w="100" w:type="dxa"/>
              <w:bottom w:w="100" w:type="dxa"/>
            </w:tcMar>
            <w:tcW w:w="1054"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主要采购标的</w:t>
            </w:r>
            <w:r/>
          </w:p>
        </w:tc>
        <w:tc>
          <w:tcPr>
            <w:tcMar>
              <w:top w:w="100" w:type="dxa"/>
              <w:bottom w:w="100" w:type="dxa"/>
            </w:tcMar>
            <w:tcW w:w="877"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货物类</w:t>
            </w:r>
            <w:r/>
          </w:p>
        </w:tc>
      </w:tr>
      <w:tr>
        <w:trPr/>
        <w:tc>
          <w:tcPr>
            <w:shd w:val="clear" w:color="auto" w:fill="auto"/>
            <w:tcMar>
              <w:top w:w="100" w:type="dxa"/>
              <w:bottom w:w="100" w:type="dxa"/>
            </w:tcMar>
            <w:tcW w:w="462" w:type="dxa"/>
            <w:vAlign w:val="center"/>
            <w:textDirection w:val="lrTb"/>
            <w:noWrap w:val="false"/>
          </w:tcPr>
          <w:p>
            <w:pPr>
              <w:pStyle w:val="1091"/>
              <w:jc w:val="center"/>
              <w:keepLines w:val="0"/>
              <w:keepNext w:val="0"/>
              <w:pageBreakBefore w:val="0"/>
              <w:spacing w:line="400" w:lineRule="atLeast"/>
              <w:widowControl/>
              <w:rPr>
                <w:rFonts w:hint="default" w:ascii="宋体" w:hAnsi="宋体" w:eastAsia="宋体" w:cs="宋体"/>
                <w:color w:val="000000"/>
                <w:sz w:val="24"/>
                <w:szCs w:val="24"/>
                <w:highlight w:val="none"/>
                <w:lang w:val="en-US" w:eastAsia="zh-CN" w:bidi="ar-SA"/>
              </w:rPr>
            </w:pPr>
            <w:r>
              <w:rPr>
                <w:rFonts w:ascii="宋体" w:hAnsi="宋体" w:eastAsia="宋体" w:cs="宋体"/>
                <w:color w:val="000000"/>
                <w:highlight w:val="none"/>
              </w:rPr>
              <w:t xml:space="preserve">29</w:t>
            </w:r>
            <w:r/>
          </w:p>
        </w:tc>
        <w:tc>
          <w:tcPr>
            <w:tcMar>
              <w:top w:w="100" w:type="dxa"/>
              <w:bottom w:w="100" w:type="dxa"/>
            </w:tcMar>
            <w:tcW w:w="1994" w:type="dxa"/>
            <w:vAlign w:val="center"/>
            <w:textDirection w:val="lrTb"/>
            <w:noWrap w:val="false"/>
          </w:tcPr>
          <w:p>
            <w:pPr>
              <w:jc w:val="center"/>
              <w:keepLines w:val="0"/>
              <w:keepNext w:val="0"/>
              <w:pageBreakBefore w:val="0"/>
              <w:spacing w:line="400" w:lineRule="atLeast"/>
              <w:widowControl/>
              <w:rPr>
                <w:rFonts w:ascii="宋体" w:hAnsi="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无缝钢管（φ89）</w:t>
            </w:r>
            <w:r/>
          </w:p>
        </w:tc>
        <w:tc>
          <w:tcPr>
            <w:tcMar>
              <w:top w:w="100" w:type="dxa"/>
              <w:bottom w:w="100" w:type="dxa"/>
            </w:tcMar>
            <w:tcW w:w="853"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80</w:t>
            </w:r>
            <w:r/>
          </w:p>
        </w:tc>
        <w:tc>
          <w:tcPr>
            <w:tcMar>
              <w:top w:w="100" w:type="dxa"/>
              <w:bottom w:w="100" w:type="dxa"/>
            </w:tcMar>
            <w:tcW w:w="656"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Mar>
              <w:top w:w="100" w:type="dxa"/>
              <w:bottom w:w="100" w:type="dxa"/>
            </w:tcMar>
            <w:tcW w:w="4029"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工业（包括采矿业，制造业，电力、热力、燃气及水生产和供应业）</w:t>
            </w:r>
            <w:r/>
          </w:p>
        </w:tc>
        <w:tc>
          <w:tcPr>
            <w:tcMar>
              <w:top w:w="100" w:type="dxa"/>
              <w:bottom w:w="100" w:type="dxa"/>
            </w:tcMar>
            <w:tcW w:w="1054"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主要采购标的</w:t>
            </w:r>
            <w:r/>
          </w:p>
        </w:tc>
        <w:tc>
          <w:tcPr>
            <w:tcMar>
              <w:top w:w="100" w:type="dxa"/>
              <w:bottom w:w="100" w:type="dxa"/>
            </w:tcMar>
            <w:tcW w:w="877"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货物类</w:t>
            </w:r>
            <w:r/>
          </w:p>
        </w:tc>
      </w:tr>
      <w:tr>
        <w:trPr/>
        <w:tc>
          <w:tcPr>
            <w:shd w:val="clear" w:color="auto" w:fill="auto"/>
            <w:tcMar>
              <w:top w:w="100" w:type="dxa"/>
              <w:bottom w:w="100" w:type="dxa"/>
            </w:tcMar>
            <w:tcW w:w="462" w:type="dxa"/>
            <w:vAlign w:val="center"/>
            <w:textDirection w:val="lrTb"/>
            <w:noWrap w:val="false"/>
          </w:tcPr>
          <w:p>
            <w:pPr>
              <w:pStyle w:val="1091"/>
              <w:jc w:val="center"/>
              <w:keepLines w:val="0"/>
              <w:keepNext w:val="0"/>
              <w:pageBreakBefore w:val="0"/>
              <w:spacing w:line="400" w:lineRule="atLeast"/>
              <w:widowControl/>
              <w:rPr>
                <w:rFonts w:hint="default" w:ascii="宋体" w:hAnsi="宋体" w:eastAsia="宋体" w:cs="宋体"/>
                <w:color w:val="000000"/>
                <w:sz w:val="24"/>
                <w:szCs w:val="24"/>
                <w:highlight w:val="none"/>
                <w:lang w:val="en-US" w:eastAsia="zh-CN" w:bidi="ar-SA"/>
              </w:rPr>
            </w:pPr>
            <w:r>
              <w:rPr>
                <w:rFonts w:ascii="宋体" w:hAnsi="宋体" w:eastAsia="宋体" w:cs="宋体"/>
                <w:color w:val="000000"/>
                <w:highlight w:val="none"/>
              </w:rPr>
              <w:t xml:space="preserve">30</w:t>
            </w:r>
            <w:r/>
          </w:p>
        </w:tc>
        <w:tc>
          <w:tcPr>
            <w:tcMar>
              <w:top w:w="100" w:type="dxa"/>
              <w:bottom w:w="100" w:type="dxa"/>
            </w:tcMar>
            <w:tcW w:w="1994" w:type="dxa"/>
            <w:vAlign w:val="center"/>
            <w:textDirection w:val="lrTb"/>
            <w:noWrap w:val="false"/>
          </w:tcPr>
          <w:p>
            <w:pPr>
              <w:jc w:val="center"/>
              <w:keepLines w:val="0"/>
              <w:keepNext w:val="0"/>
              <w:pageBreakBefore w:val="0"/>
              <w:spacing w:line="400" w:lineRule="atLeast"/>
              <w:widowControl/>
              <w:rPr>
                <w:rFonts w:ascii="宋体" w:hAnsi="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无缝钢管（φ114）</w:t>
            </w:r>
            <w:r/>
          </w:p>
        </w:tc>
        <w:tc>
          <w:tcPr>
            <w:tcMar>
              <w:top w:w="100" w:type="dxa"/>
              <w:bottom w:w="100" w:type="dxa"/>
            </w:tcMar>
            <w:tcW w:w="853"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tcMar>
              <w:top w:w="100" w:type="dxa"/>
              <w:bottom w:w="100" w:type="dxa"/>
            </w:tcMar>
            <w:tcW w:w="656"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Mar>
              <w:top w:w="100" w:type="dxa"/>
              <w:bottom w:w="100" w:type="dxa"/>
            </w:tcMar>
            <w:tcW w:w="4029"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工业（包括采矿业，制造业，电力、热力、燃气及水生产和供应业）</w:t>
            </w:r>
            <w:r/>
          </w:p>
        </w:tc>
        <w:tc>
          <w:tcPr>
            <w:tcMar>
              <w:top w:w="100" w:type="dxa"/>
              <w:bottom w:w="100" w:type="dxa"/>
            </w:tcMar>
            <w:tcW w:w="1054"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主要采购标的</w:t>
            </w:r>
            <w:r/>
          </w:p>
        </w:tc>
        <w:tc>
          <w:tcPr>
            <w:tcMar>
              <w:top w:w="100" w:type="dxa"/>
              <w:bottom w:w="100" w:type="dxa"/>
            </w:tcMar>
            <w:tcW w:w="877"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货物类</w:t>
            </w:r>
            <w:r/>
          </w:p>
        </w:tc>
      </w:tr>
      <w:tr>
        <w:trPr/>
        <w:tc>
          <w:tcPr>
            <w:shd w:val="clear" w:color="auto" w:fill="auto"/>
            <w:tcMar>
              <w:top w:w="100" w:type="dxa"/>
              <w:bottom w:w="100" w:type="dxa"/>
            </w:tcMar>
            <w:tcW w:w="462" w:type="dxa"/>
            <w:vAlign w:val="center"/>
            <w:textDirection w:val="lrTb"/>
            <w:noWrap w:val="false"/>
          </w:tcPr>
          <w:p>
            <w:pPr>
              <w:pStyle w:val="1091"/>
              <w:jc w:val="center"/>
              <w:keepLines w:val="0"/>
              <w:keepNext w:val="0"/>
              <w:pageBreakBefore w:val="0"/>
              <w:spacing w:line="400" w:lineRule="atLeast"/>
              <w:widowControl/>
              <w:rPr>
                <w:rFonts w:hint="default" w:ascii="宋体" w:hAnsi="宋体" w:eastAsia="宋体" w:cs="宋体"/>
                <w:color w:val="000000"/>
                <w:sz w:val="24"/>
                <w:szCs w:val="24"/>
                <w:highlight w:val="none"/>
                <w:lang w:val="en-US" w:eastAsia="zh-CN" w:bidi="ar-SA"/>
              </w:rPr>
            </w:pPr>
            <w:r>
              <w:rPr>
                <w:rFonts w:ascii="宋体" w:hAnsi="宋体" w:eastAsia="宋体" w:cs="宋体"/>
                <w:color w:val="000000"/>
                <w:highlight w:val="none"/>
              </w:rPr>
              <w:t xml:space="preserve">31</w:t>
            </w:r>
            <w:r/>
          </w:p>
        </w:tc>
        <w:tc>
          <w:tcPr>
            <w:tcMar>
              <w:top w:w="100" w:type="dxa"/>
              <w:bottom w:w="100" w:type="dxa"/>
            </w:tcMar>
            <w:tcW w:w="1994" w:type="dxa"/>
            <w:vAlign w:val="center"/>
            <w:textDirection w:val="lrTb"/>
            <w:noWrap w:val="false"/>
          </w:tcPr>
          <w:p>
            <w:pPr>
              <w:jc w:val="center"/>
              <w:keepLines w:val="0"/>
              <w:keepNext w:val="0"/>
              <w:pageBreakBefore w:val="0"/>
              <w:spacing w:line="400" w:lineRule="atLeast"/>
              <w:widowControl/>
              <w:rPr>
                <w:rFonts w:ascii="宋体" w:hAnsi="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无缝钢管（φ165）</w:t>
            </w:r>
            <w:r/>
          </w:p>
        </w:tc>
        <w:tc>
          <w:tcPr>
            <w:tcMar>
              <w:top w:w="100" w:type="dxa"/>
              <w:bottom w:w="100" w:type="dxa"/>
            </w:tcMar>
            <w:tcW w:w="853"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tcMar>
              <w:top w:w="100" w:type="dxa"/>
              <w:bottom w:w="100" w:type="dxa"/>
            </w:tcMar>
            <w:tcW w:w="656"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Mar>
              <w:top w:w="100" w:type="dxa"/>
              <w:bottom w:w="100" w:type="dxa"/>
            </w:tcMar>
            <w:tcW w:w="4029"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工业（包括采矿业，制造业，电力、热力、燃气及水生产和供应业）</w:t>
            </w:r>
            <w:r/>
          </w:p>
        </w:tc>
        <w:tc>
          <w:tcPr>
            <w:tcMar>
              <w:top w:w="100" w:type="dxa"/>
              <w:bottom w:w="100" w:type="dxa"/>
            </w:tcMar>
            <w:tcW w:w="1054"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主要采购标的</w:t>
            </w:r>
            <w:r/>
          </w:p>
        </w:tc>
        <w:tc>
          <w:tcPr>
            <w:tcMar>
              <w:top w:w="100" w:type="dxa"/>
              <w:bottom w:w="100" w:type="dxa"/>
            </w:tcMar>
            <w:tcW w:w="877"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货物类</w:t>
            </w:r>
            <w:r/>
          </w:p>
        </w:tc>
      </w:tr>
      <w:tr>
        <w:trPr/>
        <w:tc>
          <w:tcPr>
            <w:shd w:val="clear" w:color="auto" w:fill="auto"/>
            <w:tcMar>
              <w:top w:w="100" w:type="dxa"/>
              <w:bottom w:w="100" w:type="dxa"/>
            </w:tcMar>
            <w:tcW w:w="462" w:type="dxa"/>
            <w:vAlign w:val="center"/>
            <w:textDirection w:val="lrTb"/>
            <w:noWrap w:val="false"/>
          </w:tcPr>
          <w:p>
            <w:pPr>
              <w:pStyle w:val="1091"/>
              <w:jc w:val="center"/>
              <w:keepLines w:val="0"/>
              <w:keepNext w:val="0"/>
              <w:pageBreakBefore w:val="0"/>
              <w:spacing w:line="400" w:lineRule="atLeast"/>
              <w:widowControl/>
              <w:rPr>
                <w:rFonts w:hint="default" w:ascii="宋体" w:hAnsi="宋体" w:eastAsia="宋体" w:cs="宋体"/>
                <w:color w:val="000000"/>
                <w:sz w:val="24"/>
                <w:szCs w:val="24"/>
                <w:highlight w:val="none"/>
                <w:lang w:val="en-US" w:eastAsia="zh-CN" w:bidi="ar-SA"/>
              </w:rPr>
            </w:pPr>
            <w:r>
              <w:rPr>
                <w:rFonts w:ascii="宋体" w:hAnsi="宋体" w:eastAsia="宋体" w:cs="宋体"/>
                <w:color w:val="000000"/>
                <w:highlight w:val="none"/>
              </w:rPr>
              <w:t xml:space="preserve">32</w:t>
            </w:r>
            <w:r/>
          </w:p>
        </w:tc>
        <w:tc>
          <w:tcPr>
            <w:tcMar>
              <w:top w:w="100" w:type="dxa"/>
              <w:bottom w:w="100" w:type="dxa"/>
            </w:tcMar>
            <w:tcW w:w="1994" w:type="dxa"/>
            <w:vAlign w:val="center"/>
            <w:textDirection w:val="lrTb"/>
            <w:noWrap w:val="false"/>
          </w:tcPr>
          <w:p>
            <w:pPr>
              <w:jc w:val="center"/>
              <w:keepLines w:val="0"/>
              <w:keepNext w:val="0"/>
              <w:pageBreakBefore w:val="0"/>
              <w:spacing w:line="400" w:lineRule="atLeast"/>
              <w:widowControl/>
              <w:rPr>
                <w:rFonts w:ascii="宋体" w:hAnsi="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无缝钢管（φ219）</w:t>
            </w:r>
            <w:r/>
          </w:p>
        </w:tc>
        <w:tc>
          <w:tcPr>
            <w:tcMar>
              <w:top w:w="100" w:type="dxa"/>
              <w:bottom w:w="100" w:type="dxa"/>
            </w:tcMar>
            <w:tcW w:w="853"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tcMar>
              <w:top w:w="100" w:type="dxa"/>
              <w:bottom w:w="100" w:type="dxa"/>
            </w:tcMar>
            <w:tcW w:w="656"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Mar>
              <w:top w:w="100" w:type="dxa"/>
              <w:bottom w:w="100" w:type="dxa"/>
            </w:tcMar>
            <w:tcW w:w="4029"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工业（包括采矿业，制造业，电力、热力、燃气及水生产和供应业）</w:t>
            </w:r>
            <w:r/>
          </w:p>
        </w:tc>
        <w:tc>
          <w:tcPr>
            <w:tcMar>
              <w:top w:w="100" w:type="dxa"/>
              <w:bottom w:w="100" w:type="dxa"/>
            </w:tcMar>
            <w:tcW w:w="1054"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主要采购标的</w:t>
            </w:r>
            <w:r/>
          </w:p>
        </w:tc>
        <w:tc>
          <w:tcPr>
            <w:tcMar>
              <w:top w:w="100" w:type="dxa"/>
              <w:bottom w:w="100" w:type="dxa"/>
            </w:tcMar>
            <w:tcW w:w="877"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货物类</w:t>
            </w:r>
            <w:r/>
          </w:p>
        </w:tc>
      </w:tr>
      <w:tr>
        <w:trPr/>
        <w:tc>
          <w:tcPr>
            <w:shd w:val="clear" w:color="auto" w:fill="auto"/>
            <w:tcMar>
              <w:top w:w="100" w:type="dxa"/>
              <w:bottom w:w="100" w:type="dxa"/>
            </w:tcMar>
            <w:tcW w:w="462" w:type="dxa"/>
            <w:vAlign w:val="center"/>
            <w:textDirection w:val="lrTb"/>
            <w:noWrap w:val="false"/>
          </w:tcPr>
          <w:p>
            <w:pPr>
              <w:pStyle w:val="1091"/>
              <w:jc w:val="center"/>
              <w:keepLines w:val="0"/>
              <w:keepNext w:val="0"/>
              <w:pageBreakBefore w:val="0"/>
              <w:spacing w:line="400" w:lineRule="atLeast"/>
              <w:widowControl/>
              <w:rPr>
                <w:rFonts w:hint="default" w:ascii="宋体" w:hAnsi="宋体" w:eastAsia="宋体" w:cs="宋体"/>
                <w:color w:val="000000"/>
                <w:sz w:val="24"/>
                <w:szCs w:val="24"/>
                <w:highlight w:val="none"/>
                <w:lang w:val="en-US" w:eastAsia="zh-CN" w:bidi="ar-SA"/>
              </w:rPr>
            </w:pPr>
            <w:r>
              <w:rPr>
                <w:rFonts w:ascii="宋体" w:hAnsi="宋体" w:eastAsia="宋体" w:cs="宋体"/>
                <w:color w:val="000000"/>
                <w:highlight w:val="none"/>
              </w:rPr>
              <w:t xml:space="preserve">33</w:t>
            </w:r>
            <w:r/>
          </w:p>
        </w:tc>
        <w:tc>
          <w:tcPr>
            <w:tcMar>
              <w:top w:w="100" w:type="dxa"/>
              <w:bottom w:w="100" w:type="dxa"/>
            </w:tcMar>
            <w:tcW w:w="1994" w:type="dxa"/>
            <w:vAlign w:val="center"/>
            <w:textDirection w:val="lrTb"/>
            <w:noWrap w:val="false"/>
          </w:tcPr>
          <w:p>
            <w:pPr>
              <w:jc w:val="center"/>
              <w:keepLines w:val="0"/>
              <w:keepNext w:val="0"/>
              <w:pageBreakBefore w:val="0"/>
              <w:spacing w:line="400" w:lineRule="atLeast"/>
              <w:widowControl/>
              <w:rPr>
                <w:rFonts w:ascii="宋体" w:hAnsi="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无缝钢管（φ273）</w:t>
            </w:r>
            <w:r/>
          </w:p>
        </w:tc>
        <w:tc>
          <w:tcPr>
            <w:tcMar>
              <w:top w:w="100" w:type="dxa"/>
              <w:bottom w:w="100" w:type="dxa"/>
            </w:tcMar>
            <w:tcW w:w="853"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tcMar>
              <w:top w:w="100" w:type="dxa"/>
              <w:bottom w:w="100" w:type="dxa"/>
            </w:tcMar>
            <w:tcW w:w="656"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Mar>
              <w:top w:w="100" w:type="dxa"/>
              <w:bottom w:w="100" w:type="dxa"/>
            </w:tcMar>
            <w:tcW w:w="4029"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工业（包括采矿业，制造业，电力、热力、燃气及水生产和供应业）</w:t>
            </w:r>
            <w:r/>
          </w:p>
        </w:tc>
        <w:tc>
          <w:tcPr>
            <w:tcMar>
              <w:top w:w="100" w:type="dxa"/>
              <w:bottom w:w="100" w:type="dxa"/>
            </w:tcMar>
            <w:tcW w:w="1054"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主要采购标的</w:t>
            </w:r>
            <w:r/>
          </w:p>
        </w:tc>
        <w:tc>
          <w:tcPr>
            <w:tcMar>
              <w:top w:w="100" w:type="dxa"/>
              <w:bottom w:w="100" w:type="dxa"/>
            </w:tcMar>
            <w:tcW w:w="877"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货物类</w:t>
            </w:r>
            <w:r/>
          </w:p>
        </w:tc>
      </w:tr>
      <w:tr>
        <w:trPr/>
        <w:tc>
          <w:tcPr>
            <w:shd w:val="clear" w:color="auto" w:fill="auto"/>
            <w:tcMar>
              <w:top w:w="100" w:type="dxa"/>
              <w:bottom w:w="100" w:type="dxa"/>
            </w:tcMar>
            <w:tcW w:w="462" w:type="dxa"/>
            <w:vAlign w:val="center"/>
            <w:textDirection w:val="lrTb"/>
            <w:noWrap w:val="false"/>
          </w:tcPr>
          <w:p>
            <w:pPr>
              <w:pStyle w:val="1091"/>
              <w:jc w:val="center"/>
              <w:keepLines w:val="0"/>
              <w:keepNext w:val="0"/>
              <w:pageBreakBefore w:val="0"/>
              <w:spacing w:line="400" w:lineRule="atLeast"/>
              <w:widowControl/>
              <w:rPr>
                <w:rFonts w:hint="default" w:ascii="宋体" w:hAnsi="宋体" w:eastAsia="宋体" w:cs="宋体"/>
                <w:color w:val="000000"/>
                <w:sz w:val="24"/>
                <w:szCs w:val="24"/>
                <w:highlight w:val="none"/>
                <w:lang w:val="en-US" w:eastAsia="zh-CN" w:bidi="ar-SA"/>
              </w:rPr>
            </w:pPr>
            <w:r>
              <w:rPr>
                <w:rFonts w:ascii="宋体" w:hAnsi="宋体" w:eastAsia="宋体" w:cs="宋体"/>
                <w:color w:val="000000"/>
                <w:highlight w:val="none"/>
              </w:rPr>
              <w:t xml:space="preserve">34</w:t>
            </w:r>
            <w:r/>
          </w:p>
        </w:tc>
        <w:tc>
          <w:tcPr>
            <w:tcMar>
              <w:top w:w="100" w:type="dxa"/>
              <w:bottom w:w="100" w:type="dxa"/>
            </w:tcMar>
            <w:tcW w:w="1994" w:type="dxa"/>
            <w:vAlign w:val="center"/>
            <w:textDirection w:val="lrTb"/>
            <w:noWrap w:val="false"/>
          </w:tcPr>
          <w:p>
            <w:pPr>
              <w:jc w:val="center"/>
              <w:keepLines w:val="0"/>
              <w:keepNext w:val="0"/>
              <w:pageBreakBefore w:val="0"/>
              <w:spacing w:line="400" w:lineRule="atLeast"/>
              <w:widowControl/>
              <w:rPr>
                <w:rFonts w:ascii="宋体" w:hAnsi="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钻孔</w:t>
            </w:r>
            <w:r/>
          </w:p>
        </w:tc>
        <w:tc>
          <w:tcPr>
            <w:tcMar>
              <w:top w:w="100" w:type="dxa"/>
              <w:bottom w:w="100" w:type="dxa"/>
            </w:tcMar>
            <w:tcW w:w="853"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80</w:t>
            </w:r>
            <w:r/>
          </w:p>
        </w:tc>
        <w:tc>
          <w:tcPr>
            <w:tcMar>
              <w:top w:w="100" w:type="dxa"/>
              <w:bottom w:w="100" w:type="dxa"/>
            </w:tcMar>
            <w:tcW w:w="656" w:type="dxa"/>
            <w:vAlign w:val="center"/>
            <w:textDirection w:val="lrTb"/>
            <w:noWrap w:val="false"/>
          </w:tcPr>
          <w:p>
            <w:pPr>
              <w:ind w:left="0" w:firstLine="0"/>
              <w:jc w:val="center"/>
              <w:keepLines w:val="0"/>
              <w:keepNext w:val="0"/>
              <w:pageBreakBefore w:val="0"/>
              <w:spacing w:line="400" w:lineRule="atLeas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Mar>
              <w:top w:w="100" w:type="dxa"/>
              <w:bottom w:w="100" w:type="dxa"/>
            </w:tcMar>
            <w:tcW w:w="4029"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其他未列明行业</w:t>
            </w:r>
            <w:r/>
          </w:p>
        </w:tc>
        <w:tc>
          <w:tcPr>
            <w:tcMar>
              <w:top w:w="100" w:type="dxa"/>
              <w:bottom w:w="100" w:type="dxa"/>
            </w:tcMar>
            <w:tcW w:w="1054"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配件、辅料</w:t>
            </w:r>
            <w:r/>
          </w:p>
        </w:tc>
        <w:tc>
          <w:tcPr>
            <w:tcMar>
              <w:top w:w="100" w:type="dxa"/>
              <w:bottom w:w="100" w:type="dxa"/>
            </w:tcMar>
            <w:tcW w:w="877"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服务</w:t>
            </w:r>
            <w:r>
              <w:rPr>
                <w:rFonts w:ascii="宋体" w:hAnsi="宋体" w:eastAsia="宋体" w:cs="宋体"/>
                <w:color w:val="000000"/>
                <w:highlight w:val="none"/>
              </w:rPr>
              <w:t xml:space="preserve">类</w:t>
            </w:r>
            <w:r/>
          </w:p>
        </w:tc>
      </w:tr>
      <w:tr>
        <w:trPr/>
        <w:tc>
          <w:tcPr>
            <w:shd w:val="clear" w:color="auto" w:fill="auto"/>
            <w:tcMar>
              <w:top w:w="100" w:type="dxa"/>
              <w:bottom w:w="100" w:type="dxa"/>
            </w:tcMar>
            <w:tcW w:w="462" w:type="dxa"/>
            <w:vAlign w:val="center"/>
            <w:textDirection w:val="lrTb"/>
            <w:noWrap w:val="false"/>
          </w:tcPr>
          <w:p>
            <w:pPr>
              <w:pStyle w:val="1091"/>
              <w:jc w:val="center"/>
              <w:keepLines w:val="0"/>
              <w:keepNext w:val="0"/>
              <w:pageBreakBefore w:val="0"/>
              <w:spacing w:line="400" w:lineRule="atLeast"/>
              <w:widowControl/>
              <w:rPr>
                <w:rFonts w:hint="default" w:ascii="宋体" w:hAnsi="宋体" w:eastAsia="宋体" w:cs="宋体"/>
                <w:color w:val="000000"/>
                <w:highlight w:val="none"/>
                <w:lang w:val="en-US" w:eastAsia="zh-CN"/>
              </w:rPr>
            </w:pPr>
            <w:r>
              <w:rPr>
                <w:rFonts w:ascii="宋体" w:hAnsi="宋体" w:eastAsia="宋体" w:cs="宋体"/>
                <w:color w:val="000000"/>
                <w:highlight w:val="none"/>
              </w:rPr>
              <w:t xml:space="preserve">35</w:t>
            </w:r>
            <w:r/>
          </w:p>
        </w:tc>
        <w:tc>
          <w:tcPr>
            <w:tcMar>
              <w:top w:w="100" w:type="dxa"/>
              <w:bottom w:w="100" w:type="dxa"/>
            </w:tcMar>
            <w:tcW w:w="1994"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测酒仪快测棒</w:t>
            </w:r>
            <w:r/>
          </w:p>
        </w:tc>
        <w:tc>
          <w:tcPr>
            <w:tcMar>
              <w:top w:w="100" w:type="dxa"/>
              <w:bottom w:w="100" w:type="dxa"/>
            </w:tcMar>
            <w:tcW w:w="853" w:type="dxa"/>
            <w:vAlign w:val="center"/>
            <w:textDirection w:val="lrTb"/>
            <w:noWrap w:val="false"/>
          </w:tcPr>
          <w:p>
            <w:pPr>
              <w:pStyle w:val="1091"/>
              <w:jc w:val="center"/>
              <w:keepLines w:val="0"/>
              <w:keepNext w:val="0"/>
              <w:pageBreakBefore w:val="0"/>
              <w:spacing w:line="400" w:lineRule="atLeast"/>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6</w:t>
            </w:r>
            <w:r/>
          </w:p>
        </w:tc>
        <w:tc>
          <w:tcPr>
            <w:tcMar>
              <w:top w:w="100" w:type="dxa"/>
              <w:bottom w:w="100" w:type="dxa"/>
            </w:tcMar>
            <w:tcW w:w="656" w:type="dxa"/>
            <w:vAlign w:val="center"/>
            <w:textDirection w:val="lrTb"/>
            <w:noWrap w:val="false"/>
          </w:tcPr>
          <w:p>
            <w:pPr>
              <w:pStyle w:val="1091"/>
              <w:jc w:val="center"/>
              <w:keepLines w:val="0"/>
              <w:keepNext w:val="0"/>
              <w:pageBreakBefore w:val="0"/>
              <w:spacing w:line="400" w:lineRule="atLeast"/>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根</w:t>
            </w:r>
            <w:r/>
          </w:p>
        </w:tc>
        <w:tc>
          <w:tcPr>
            <w:tcMar>
              <w:top w:w="100" w:type="dxa"/>
              <w:bottom w:w="100" w:type="dxa"/>
            </w:tcMar>
            <w:tcW w:w="4029"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工业（包括采矿业，制造业，电力、热力、燃气及水生产和供应业）</w:t>
            </w:r>
            <w:r/>
          </w:p>
        </w:tc>
        <w:tc>
          <w:tcPr>
            <w:tcMar>
              <w:top w:w="100" w:type="dxa"/>
              <w:bottom w:w="100" w:type="dxa"/>
            </w:tcMar>
            <w:tcW w:w="1054"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配件、辅料</w:t>
            </w:r>
            <w:r/>
          </w:p>
        </w:tc>
        <w:tc>
          <w:tcPr>
            <w:tcMar>
              <w:top w:w="100" w:type="dxa"/>
              <w:bottom w:w="100" w:type="dxa"/>
            </w:tcMar>
            <w:tcW w:w="877"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货物类</w:t>
            </w:r>
            <w:r/>
          </w:p>
        </w:tc>
      </w:tr>
      <w:tr>
        <w:trPr/>
        <w:tc>
          <w:tcPr>
            <w:gridSpan w:val="7"/>
            <w:tcMar>
              <w:top w:w="100" w:type="dxa"/>
              <w:bottom w:w="100" w:type="dxa"/>
            </w:tcMar>
            <w:tcW w:w="9925" w:type="dxa"/>
            <w:vAlign w:val="center"/>
            <w:textDirection w:val="lrTb"/>
            <w:noWrap w:val="false"/>
          </w:tcPr>
          <w:p>
            <w:pPr>
              <w:pStyle w:val="1091"/>
              <w:jc w:val="both"/>
              <w:keepLines w:val="0"/>
              <w:keepNext w:val="0"/>
              <w:pageBreakBefore w:val="0"/>
              <w:spacing w:line="400" w:lineRule="atLeast"/>
              <w:widowControl/>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二、违停改造</w:t>
            </w:r>
            <w:r/>
          </w:p>
        </w:tc>
      </w:tr>
      <w:tr>
        <w:trPr/>
        <w:tc>
          <w:tcPr>
            <w:shd w:val="clear" w:color="auto" w:fill="auto"/>
            <w:tcMar>
              <w:top w:w="100" w:type="dxa"/>
              <w:bottom w:w="100" w:type="dxa"/>
            </w:tcMar>
            <w:tcW w:w="462" w:type="dxa"/>
            <w:vAlign w:val="center"/>
            <w:textDirection w:val="lrTb"/>
            <w:noWrap w:val="false"/>
          </w:tcPr>
          <w:p>
            <w:pPr>
              <w:pStyle w:val="1091"/>
              <w:jc w:val="center"/>
              <w:keepLines w:val="0"/>
              <w:keepNext w:val="0"/>
              <w:pageBreakBefore w:val="0"/>
              <w:spacing w:line="400" w:lineRule="atLeast"/>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p>
        </w:tc>
        <w:tc>
          <w:tcPr>
            <w:tcMar>
              <w:top w:w="100" w:type="dxa"/>
              <w:bottom w:w="100" w:type="dxa"/>
            </w:tcMar>
            <w:tcW w:w="1994"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违停抓拍球机（智能球型摄像机）</w:t>
            </w:r>
            <w:r/>
          </w:p>
        </w:tc>
        <w:tc>
          <w:tcPr>
            <w:tcMar>
              <w:top w:w="100" w:type="dxa"/>
              <w:bottom w:w="100" w:type="dxa"/>
            </w:tcMar>
            <w:tcW w:w="853" w:type="dxa"/>
            <w:vAlign w:val="center"/>
            <w:textDirection w:val="lrTb"/>
            <w:noWrap w:val="false"/>
          </w:tcPr>
          <w:p>
            <w:pPr>
              <w:pStyle w:val="1091"/>
              <w:jc w:val="center"/>
              <w:keepLines w:val="0"/>
              <w:keepNext w:val="0"/>
              <w:pageBreakBefore w:val="0"/>
              <w:spacing w:line="400" w:lineRule="atLeast"/>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19</w:t>
            </w:r>
            <w:r/>
          </w:p>
        </w:tc>
        <w:tc>
          <w:tcPr>
            <w:tcMar>
              <w:top w:w="100" w:type="dxa"/>
              <w:bottom w:w="100" w:type="dxa"/>
            </w:tcMar>
            <w:tcW w:w="656" w:type="dxa"/>
            <w:vAlign w:val="center"/>
            <w:textDirection w:val="lrTb"/>
            <w:noWrap w:val="false"/>
          </w:tcPr>
          <w:p>
            <w:pPr>
              <w:pStyle w:val="1091"/>
              <w:jc w:val="center"/>
              <w:keepLines w:val="0"/>
              <w:keepNext w:val="0"/>
              <w:pageBreakBefore w:val="0"/>
              <w:spacing w:line="400" w:lineRule="atLeast"/>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套</w:t>
            </w:r>
            <w:r/>
          </w:p>
        </w:tc>
        <w:tc>
          <w:tcPr>
            <w:tcMar>
              <w:top w:w="100" w:type="dxa"/>
              <w:bottom w:w="100" w:type="dxa"/>
            </w:tcMar>
            <w:tcW w:w="4029"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工业（包括采矿业，制造业，电力、热力、燃气及水生产和供应业）</w:t>
            </w:r>
            <w:r/>
          </w:p>
        </w:tc>
        <w:tc>
          <w:tcPr>
            <w:tcMar>
              <w:top w:w="100" w:type="dxa"/>
              <w:bottom w:w="100" w:type="dxa"/>
            </w:tcMar>
            <w:tcW w:w="1054"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主要采购标的</w:t>
            </w:r>
            <w:r/>
          </w:p>
        </w:tc>
        <w:tc>
          <w:tcPr>
            <w:tcMar>
              <w:top w:w="100" w:type="dxa"/>
              <w:bottom w:w="100" w:type="dxa"/>
            </w:tcMar>
            <w:tcW w:w="877"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货物类</w:t>
            </w:r>
            <w:r/>
          </w:p>
        </w:tc>
      </w:tr>
      <w:tr>
        <w:trPr/>
        <w:tc>
          <w:tcPr>
            <w:shd w:val="clear" w:color="auto" w:fill="auto"/>
            <w:tcMar>
              <w:top w:w="100" w:type="dxa"/>
              <w:bottom w:w="100" w:type="dxa"/>
            </w:tcMar>
            <w:tcW w:w="462" w:type="dxa"/>
            <w:vAlign w:val="center"/>
            <w:textDirection w:val="lrTb"/>
            <w:noWrap w:val="false"/>
          </w:tcPr>
          <w:p>
            <w:pPr>
              <w:pStyle w:val="1091"/>
              <w:jc w:val="center"/>
              <w:keepLines w:val="0"/>
              <w:keepNext w:val="0"/>
              <w:pageBreakBefore w:val="0"/>
              <w:spacing w:line="400" w:lineRule="atLeast"/>
              <w:widowControl/>
              <w:rPr>
                <w:rFonts w:hint="default"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w:t>
            </w:r>
            <w:r/>
          </w:p>
        </w:tc>
        <w:tc>
          <w:tcPr>
            <w:tcMar>
              <w:top w:w="100" w:type="dxa"/>
              <w:bottom w:w="100" w:type="dxa"/>
            </w:tcMar>
            <w:tcW w:w="1994"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球机线材</w:t>
            </w:r>
            <w:r/>
          </w:p>
        </w:tc>
        <w:tc>
          <w:tcPr>
            <w:tcMar>
              <w:top w:w="100" w:type="dxa"/>
              <w:bottom w:w="100" w:type="dxa"/>
            </w:tcMar>
            <w:tcW w:w="853" w:type="dxa"/>
            <w:vAlign w:val="center"/>
            <w:textDirection w:val="lrTb"/>
            <w:noWrap w:val="false"/>
          </w:tcPr>
          <w:p>
            <w:pPr>
              <w:pStyle w:val="1091"/>
              <w:jc w:val="center"/>
              <w:keepLines w:val="0"/>
              <w:keepNext w:val="0"/>
              <w:pageBreakBefore w:val="0"/>
              <w:spacing w:line="400" w:lineRule="atLeast"/>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p>
        </w:tc>
        <w:tc>
          <w:tcPr>
            <w:tcMar>
              <w:top w:w="100" w:type="dxa"/>
              <w:bottom w:w="100" w:type="dxa"/>
            </w:tcMar>
            <w:tcW w:w="656" w:type="dxa"/>
            <w:vAlign w:val="center"/>
            <w:textDirection w:val="lrTb"/>
            <w:noWrap w:val="false"/>
          </w:tcPr>
          <w:p>
            <w:pPr>
              <w:pStyle w:val="1091"/>
              <w:jc w:val="center"/>
              <w:keepLines w:val="0"/>
              <w:keepNext w:val="0"/>
              <w:pageBreakBefore w:val="0"/>
              <w:spacing w:line="400" w:lineRule="atLeast"/>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批</w:t>
            </w:r>
            <w:r/>
          </w:p>
        </w:tc>
        <w:tc>
          <w:tcPr>
            <w:tcMar>
              <w:top w:w="100" w:type="dxa"/>
              <w:bottom w:w="100" w:type="dxa"/>
            </w:tcMar>
            <w:tcW w:w="4029"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工业（包括采矿业，制造业，电力、热力、燃气及水生产和供应业）</w:t>
            </w:r>
            <w:r/>
          </w:p>
        </w:tc>
        <w:tc>
          <w:tcPr>
            <w:tcMar>
              <w:top w:w="100" w:type="dxa"/>
              <w:bottom w:w="100" w:type="dxa"/>
            </w:tcMar>
            <w:tcW w:w="1054"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主要采购标的</w:t>
            </w:r>
            <w:r/>
          </w:p>
        </w:tc>
        <w:tc>
          <w:tcPr>
            <w:tcMar>
              <w:top w:w="100" w:type="dxa"/>
              <w:bottom w:w="100" w:type="dxa"/>
            </w:tcMar>
            <w:tcW w:w="877"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货物类</w:t>
            </w:r>
            <w:r/>
          </w:p>
        </w:tc>
      </w:tr>
      <w:tr>
        <w:trPr/>
        <w:tc>
          <w:tcPr>
            <w:shd w:val="clear" w:color="auto" w:fill="auto"/>
            <w:tcMar>
              <w:top w:w="100" w:type="dxa"/>
              <w:bottom w:w="100" w:type="dxa"/>
            </w:tcMar>
            <w:tcW w:w="462" w:type="dxa"/>
            <w:vAlign w:val="center"/>
            <w:textDirection w:val="lrTb"/>
            <w:noWrap w:val="false"/>
          </w:tcPr>
          <w:p>
            <w:pPr>
              <w:pStyle w:val="1091"/>
              <w:jc w:val="center"/>
              <w:keepLines w:val="0"/>
              <w:keepNext w:val="0"/>
              <w:pageBreakBefore w:val="0"/>
              <w:spacing w:line="400" w:lineRule="atLeast"/>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w:t>
            </w:r>
            <w:r/>
          </w:p>
        </w:tc>
        <w:tc>
          <w:tcPr>
            <w:tcMar>
              <w:top w:w="100" w:type="dxa"/>
              <w:bottom w:w="100" w:type="dxa"/>
            </w:tcMar>
            <w:tcW w:w="1994"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道路交通信号控制机</w:t>
            </w:r>
            <w:r/>
          </w:p>
        </w:tc>
        <w:tc>
          <w:tcPr>
            <w:tcMar>
              <w:top w:w="100" w:type="dxa"/>
              <w:bottom w:w="100" w:type="dxa"/>
            </w:tcMar>
            <w:tcW w:w="853" w:type="dxa"/>
            <w:vAlign w:val="center"/>
            <w:textDirection w:val="lrTb"/>
            <w:noWrap w:val="false"/>
          </w:tcPr>
          <w:p>
            <w:pPr>
              <w:pStyle w:val="1091"/>
              <w:jc w:val="center"/>
              <w:keepLines w:val="0"/>
              <w:keepNext w:val="0"/>
              <w:pageBreakBefore w:val="0"/>
              <w:spacing w:line="400" w:lineRule="atLeast"/>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w:t>
            </w:r>
            <w:r/>
          </w:p>
        </w:tc>
        <w:tc>
          <w:tcPr>
            <w:tcMar>
              <w:top w:w="100" w:type="dxa"/>
              <w:bottom w:w="100" w:type="dxa"/>
            </w:tcMar>
            <w:tcW w:w="656" w:type="dxa"/>
            <w:vAlign w:val="center"/>
            <w:textDirection w:val="lrTb"/>
            <w:noWrap w:val="false"/>
          </w:tcPr>
          <w:p>
            <w:pPr>
              <w:pStyle w:val="1091"/>
              <w:jc w:val="center"/>
              <w:keepLines w:val="0"/>
              <w:keepNext w:val="0"/>
              <w:pageBreakBefore w:val="0"/>
              <w:spacing w:line="400" w:lineRule="atLeast"/>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台</w:t>
            </w:r>
            <w:r/>
          </w:p>
        </w:tc>
        <w:tc>
          <w:tcPr>
            <w:tcMar>
              <w:top w:w="100" w:type="dxa"/>
              <w:bottom w:w="100" w:type="dxa"/>
            </w:tcMar>
            <w:tcW w:w="4029"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工业（包括采矿业，制造业，电力、热力、燃气及水生产和供应业）</w:t>
            </w:r>
            <w:r/>
          </w:p>
        </w:tc>
        <w:tc>
          <w:tcPr>
            <w:tcMar>
              <w:top w:w="100" w:type="dxa"/>
              <w:bottom w:w="100" w:type="dxa"/>
            </w:tcMar>
            <w:tcW w:w="1054"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主要采购标的</w:t>
            </w:r>
            <w:r/>
          </w:p>
        </w:tc>
        <w:tc>
          <w:tcPr>
            <w:tcMar>
              <w:top w:w="100" w:type="dxa"/>
              <w:bottom w:w="100" w:type="dxa"/>
            </w:tcMar>
            <w:tcW w:w="877"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货物类</w:t>
            </w:r>
            <w:r/>
          </w:p>
        </w:tc>
      </w:tr>
      <w:tr>
        <w:trPr/>
        <w:tc>
          <w:tcPr>
            <w:shd w:val="clear" w:color="auto" w:fill="auto"/>
            <w:tcMar>
              <w:top w:w="100" w:type="dxa"/>
              <w:bottom w:w="100" w:type="dxa"/>
            </w:tcMar>
            <w:tcW w:w="462" w:type="dxa"/>
            <w:vAlign w:val="center"/>
            <w:textDirection w:val="lrTb"/>
            <w:noWrap w:val="false"/>
          </w:tcPr>
          <w:p>
            <w:pPr>
              <w:pStyle w:val="1091"/>
              <w:jc w:val="center"/>
              <w:keepLines w:val="0"/>
              <w:keepNext w:val="0"/>
              <w:pageBreakBefore w:val="0"/>
              <w:spacing w:line="400" w:lineRule="atLeast"/>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w:t>
            </w:r>
            <w:r/>
          </w:p>
        </w:tc>
        <w:tc>
          <w:tcPr>
            <w:tcMar>
              <w:top w:w="100" w:type="dxa"/>
              <w:bottom w:w="100" w:type="dxa"/>
            </w:tcMar>
            <w:tcW w:w="1994"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信号机基础</w:t>
            </w:r>
            <w:r/>
          </w:p>
        </w:tc>
        <w:tc>
          <w:tcPr>
            <w:tcMar>
              <w:top w:w="100" w:type="dxa"/>
              <w:bottom w:w="100" w:type="dxa"/>
            </w:tcMar>
            <w:tcW w:w="853" w:type="dxa"/>
            <w:vAlign w:val="center"/>
            <w:textDirection w:val="lrTb"/>
            <w:noWrap w:val="false"/>
          </w:tcPr>
          <w:p>
            <w:pPr>
              <w:pStyle w:val="1091"/>
              <w:jc w:val="center"/>
              <w:keepLines w:val="0"/>
              <w:keepNext w:val="0"/>
              <w:pageBreakBefore w:val="0"/>
              <w:spacing w:line="400" w:lineRule="atLeast"/>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w:t>
            </w:r>
            <w:r/>
          </w:p>
        </w:tc>
        <w:tc>
          <w:tcPr>
            <w:tcMar>
              <w:top w:w="100" w:type="dxa"/>
              <w:bottom w:w="100" w:type="dxa"/>
            </w:tcMar>
            <w:tcW w:w="656" w:type="dxa"/>
            <w:vAlign w:val="center"/>
            <w:textDirection w:val="lrTb"/>
            <w:noWrap w:val="false"/>
          </w:tcPr>
          <w:p>
            <w:pPr>
              <w:pStyle w:val="1091"/>
              <w:jc w:val="center"/>
              <w:keepLines w:val="0"/>
              <w:keepNext w:val="0"/>
              <w:pageBreakBefore w:val="0"/>
              <w:spacing w:line="400" w:lineRule="atLeast"/>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个</w:t>
            </w:r>
            <w:r/>
          </w:p>
        </w:tc>
        <w:tc>
          <w:tcPr>
            <w:tcMar>
              <w:top w:w="100" w:type="dxa"/>
              <w:bottom w:w="100" w:type="dxa"/>
            </w:tcMar>
            <w:tcW w:w="4029"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工业（包括采矿业，制造业，电力、热力、燃气及水生产和供应业）</w:t>
            </w:r>
            <w:r/>
          </w:p>
        </w:tc>
        <w:tc>
          <w:tcPr>
            <w:tcMar>
              <w:top w:w="100" w:type="dxa"/>
              <w:bottom w:w="100" w:type="dxa"/>
            </w:tcMar>
            <w:tcW w:w="1054"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主要采购标的</w:t>
            </w:r>
            <w:r/>
          </w:p>
        </w:tc>
        <w:tc>
          <w:tcPr>
            <w:tcMar>
              <w:top w:w="100" w:type="dxa"/>
              <w:bottom w:w="100" w:type="dxa"/>
            </w:tcMar>
            <w:tcW w:w="877"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货物类</w:t>
            </w:r>
            <w:r/>
          </w:p>
        </w:tc>
      </w:tr>
      <w:tr>
        <w:trPr/>
        <w:tc>
          <w:tcPr>
            <w:shd w:val="clear" w:color="auto" w:fill="auto"/>
            <w:tcMar>
              <w:top w:w="100" w:type="dxa"/>
              <w:bottom w:w="100" w:type="dxa"/>
            </w:tcMar>
            <w:tcW w:w="462" w:type="dxa"/>
            <w:vAlign w:val="center"/>
            <w:textDirection w:val="lrTb"/>
            <w:noWrap w:val="false"/>
          </w:tcPr>
          <w:p>
            <w:pPr>
              <w:pStyle w:val="1091"/>
              <w:jc w:val="center"/>
              <w:keepLines w:val="0"/>
              <w:keepNext w:val="0"/>
              <w:pageBreakBefore w:val="0"/>
              <w:spacing w:line="400" w:lineRule="atLeast"/>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5</w:t>
            </w:r>
            <w:r/>
          </w:p>
        </w:tc>
        <w:tc>
          <w:tcPr>
            <w:tcMar>
              <w:top w:w="100" w:type="dxa"/>
              <w:bottom w:w="100" w:type="dxa"/>
            </w:tcMar>
            <w:tcW w:w="1994"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信号机线缆</w:t>
            </w:r>
            <w:r/>
          </w:p>
        </w:tc>
        <w:tc>
          <w:tcPr>
            <w:tcMar>
              <w:top w:w="100" w:type="dxa"/>
              <w:bottom w:w="100" w:type="dxa"/>
            </w:tcMar>
            <w:tcW w:w="853" w:type="dxa"/>
            <w:vAlign w:val="center"/>
            <w:textDirection w:val="lrTb"/>
            <w:noWrap w:val="false"/>
          </w:tcPr>
          <w:p>
            <w:pPr>
              <w:pStyle w:val="1091"/>
              <w:jc w:val="center"/>
              <w:keepLines w:val="0"/>
              <w:keepNext w:val="0"/>
              <w:pageBreakBefore w:val="0"/>
              <w:spacing w:line="400" w:lineRule="atLeast"/>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300</w:t>
            </w:r>
            <w:r/>
          </w:p>
        </w:tc>
        <w:tc>
          <w:tcPr>
            <w:tcMar>
              <w:top w:w="100" w:type="dxa"/>
              <w:bottom w:w="100" w:type="dxa"/>
            </w:tcMar>
            <w:tcW w:w="656" w:type="dxa"/>
            <w:vAlign w:val="center"/>
            <w:textDirection w:val="lrTb"/>
            <w:noWrap w:val="false"/>
          </w:tcPr>
          <w:p>
            <w:pPr>
              <w:pStyle w:val="1091"/>
              <w:jc w:val="center"/>
              <w:keepLines w:val="0"/>
              <w:keepNext w:val="0"/>
              <w:pageBreakBefore w:val="0"/>
              <w:spacing w:line="400" w:lineRule="atLeast"/>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米</w:t>
            </w:r>
            <w:r/>
          </w:p>
        </w:tc>
        <w:tc>
          <w:tcPr>
            <w:tcMar>
              <w:top w:w="100" w:type="dxa"/>
              <w:bottom w:w="100" w:type="dxa"/>
            </w:tcMar>
            <w:tcW w:w="4029"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工业（包括采矿业，制造业，电力、热力、燃气及水生产和供应业）</w:t>
            </w:r>
            <w:r/>
          </w:p>
        </w:tc>
        <w:tc>
          <w:tcPr>
            <w:tcMar>
              <w:top w:w="100" w:type="dxa"/>
              <w:bottom w:w="100" w:type="dxa"/>
            </w:tcMar>
            <w:tcW w:w="1054"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主要采购标的</w:t>
            </w:r>
            <w:r/>
          </w:p>
        </w:tc>
        <w:tc>
          <w:tcPr>
            <w:tcMar>
              <w:top w:w="100" w:type="dxa"/>
              <w:bottom w:w="100" w:type="dxa"/>
            </w:tcMar>
            <w:tcW w:w="877"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货物类</w:t>
            </w:r>
            <w:r/>
          </w:p>
        </w:tc>
      </w:tr>
      <w:tr>
        <w:trPr/>
        <w:tc>
          <w:tcPr>
            <w:shd w:val="clear" w:color="auto" w:fill="auto"/>
            <w:tcMar>
              <w:top w:w="100" w:type="dxa"/>
              <w:bottom w:w="100" w:type="dxa"/>
            </w:tcMar>
            <w:tcW w:w="462" w:type="dxa"/>
            <w:vAlign w:val="center"/>
            <w:textDirection w:val="lrTb"/>
            <w:noWrap w:val="false"/>
          </w:tcPr>
          <w:p>
            <w:pPr>
              <w:pStyle w:val="1091"/>
              <w:jc w:val="center"/>
              <w:keepLines w:val="0"/>
              <w:keepNext w:val="0"/>
              <w:pageBreakBefore w:val="0"/>
              <w:spacing w:line="400" w:lineRule="atLeast"/>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6</w:t>
            </w:r>
            <w:r/>
          </w:p>
        </w:tc>
        <w:tc>
          <w:tcPr>
            <w:tcMar>
              <w:top w:w="100" w:type="dxa"/>
              <w:bottom w:w="100" w:type="dxa"/>
            </w:tcMar>
            <w:tcW w:w="1994"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高架车台班</w:t>
            </w:r>
            <w:r/>
          </w:p>
        </w:tc>
        <w:tc>
          <w:tcPr>
            <w:tcMar>
              <w:top w:w="100" w:type="dxa"/>
              <w:bottom w:w="100" w:type="dxa"/>
            </w:tcMar>
            <w:tcW w:w="853" w:type="dxa"/>
            <w:vAlign w:val="center"/>
            <w:textDirection w:val="lrTb"/>
            <w:noWrap w:val="false"/>
          </w:tcPr>
          <w:p>
            <w:pPr>
              <w:pStyle w:val="1091"/>
              <w:jc w:val="center"/>
              <w:keepLines w:val="0"/>
              <w:keepNext w:val="0"/>
              <w:pageBreakBefore w:val="0"/>
              <w:spacing w:line="400" w:lineRule="atLeast"/>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5</w:t>
            </w:r>
            <w:r/>
          </w:p>
        </w:tc>
        <w:tc>
          <w:tcPr>
            <w:tcMar>
              <w:top w:w="100" w:type="dxa"/>
              <w:bottom w:w="100" w:type="dxa"/>
            </w:tcMar>
            <w:tcW w:w="656" w:type="dxa"/>
            <w:vAlign w:val="center"/>
            <w:textDirection w:val="lrTb"/>
            <w:noWrap w:val="false"/>
          </w:tcPr>
          <w:p>
            <w:pPr>
              <w:pStyle w:val="1091"/>
              <w:jc w:val="center"/>
              <w:keepLines w:val="0"/>
              <w:keepNext w:val="0"/>
              <w:pageBreakBefore w:val="0"/>
              <w:spacing w:line="400" w:lineRule="atLeast"/>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台班</w:t>
            </w:r>
            <w:r/>
          </w:p>
        </w:tc>
        <w:tc>
          <w:tcPr>
            <w:tcMar>
              <w:top w:w="100" w:type="dxa"/>
              <w:bottom w:w="100" w:type="dxa"/>
            </w:tcMar>
            <w:tcW w:w="4029"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租赁和商务服务业</w:t>
            </w:r>
            <w:r/>
          </w:p>
        </w:tc>
        <w:tc>
          <w:tcPr>
            <w:tcMar>
              <w:top w:w="100" w:type="dxa"/>
              <w:bottom w:w="100" w:type="dxa"/>
            </w:tcMar>
            <w:tcW w:w="1054"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配件、辅料</w:t>
            </w:r>
            <w:r/>
          </w:p>
        </w:tc>
        <w:tc>
          <w:tcPr>
            <w:tcMar>
              <w:top w:w="100" w:type="dxa"/>
              <w:bottom w:w="100" w:type="dxa"/>
            </w:tcMar>
            <w:tcW w:w="877"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服务</w:t>
            </w:r>
            <w:r>
              <w:rPr>
                <w:rFonts w:ascii="宋体" w:hAnsi="宋体" w:eastAsia="宋体" w:cs="宋体"/>
                <w:color w:val="000000"/>
                <w:highlight w:val="none"/>
              </w:rPr>
              <w:t xml:space="preserve">类</w:t>
            </w:r>
            <w:r/>
          </w:p>
        </w:tc>
      </w:tr>
      <w:tr>
        <w:trPr/>
        <w:tc>
          <w:tcPr>
            <w:gridSpan w:val="7"/>
            <w:tcMar>
              <w:top w:w="100" w:type="dxa"/>
              <w:bottom w:w="100" w:type="dxa"/>
            </w:tcMar>
            <w:tcW w:w="9925" w:type="dxa"/>
            <w:vAlign w:val="center"/>
            <w:textDirection w:val="lrTb"/>
            <w:noWrap w:val="false"/>
          </w:tcPr>
          <w:p>
            <w:pPr>
              <w:pStyle w:val="1091"/>
              <w:jc w:val="both"/>
              <w:keepLines w:val="0"/>
              <w:keepNext w:val="0"/>
              <w:pageBreakBefore w:val="0"/>
              <w:spacing w:line="400" w:lineRule="atLeast"/>
              <w:widowControl/>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三、新增电子设备</w:t>
            </w:r>
            <w:r/>
          </w:p>
        </w:tc>
      </w:tr>
      <w:tr>
        <w:trPr/>
        <w:tc>
          <w:tcPr>
            <w:tcMar>
              <w:top w:w="100" w:type="dxa"/>
              <w:bottom w:w="100" w:type="dxa"/>
            </w:tcMar>
            <w:tcW w:w="462"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1</w:t>
            </w:r>
            <w:r/>
          </w:p>
        </w:tc>
        <w:tc>
          <w:tcPr>
            <w:tcMar>
              <w:top w:w="100" w:type="dxa"/>
              <w:bottom w:w="100" w:type="dxa"/>
            </w:tcMar>
            <w:tcW w:w="1994"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机动车信号灯</w:t>
            </w:r>
            <w:r/>
          </w:p>
        </w:tc>
        <w:tc>
          <w:tcPr>
            <w:tcMar>
              <w:top w:w="100" w:type="dxa"/>
              <w:bottom w:w="100" w:type="dxa"/>
            </w:tcMar>
            <w:tcW w:w="853" w:type="dxa"/>
            <w:vAlign w:val="center"/>
            <w:textDirection w:val="lrTb"/>
            <w:noWrap w:val="false"/>
          </w:tcPr>
          <w:p>
            <w:pPr>
              <w:pStyle w:val="1091"/>
              <w:jc w:val="center"/>
              <w:keepLines w:val="0"/>
              <w:keepNext w:val="0"/>
              <w:pageBreakBefore w:val="0"/>
              <w:spacing w:line="400" w:lineRule="atLeast"/>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w:t>
            </w:r>
            <w:r/>
          </w:p>
        </w:tc>
        <w:tc>
          <w:tcPr>
            <w:tcMar>
              <w:top w:w="100" w:type="dxa"/>
              <w:bottom w:w="100" w:type="dxa"/>
            </w:tcMar>
            <w:tcW w:w="656" w:type="dxa"/>
            <w:vAlign w:val="center"/>
            <w:textDirection w:val="lrTb"/>
            <w:noWrap w:val="false"/>
          </w:tcPr>
          <w:p>
            <w:pPr>
              <w:pStyle w:val="1091"/>
              <w:jc w:val="center"/>
              <w:keepLines w:val="0"/>
              <w:keepNext w:val="0"/>
              <w:pageBreakBefore w:val="0"/>
              <w:spacing w:line="400" w:lineRule="atLeast"/>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套</w:t>
            </w:r>
            <w:r/>
          </w:p>
        </w:tc>
        <w:tc>
          <w:tcPr>
            <w:tcMar>
              <w:top w:w="100" w:type="dxa"/>
              <w:bottom w:w="100" w:type="dxa"/>
            </w:tcMar>
            <w:tcW w:w="4029"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工业（包括采矿业，制造业，电力、热力、燃气及水生产和供应业）</w:t>
            </w:r>
            <w:r/>
          </w:p>
        </w:tc>
        <w:tc>
          <w:tcPr>
            <w:tcMar>
              <w:top w:w="100" w:type="dxa"/>
              <w:bottom w:w="100" w:type="dxa"/>
            </w:tcMar>
            <w:tcW w:w="1054"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主要采购标的</w:t>
            </w:r>
            <w:r/>
          </w:p>
        </w:tc>
        <w:tc>
          <w:tcPr>
            <w:tcMar>
              <w:top w:w="100" w:type="dxa"/>
              <w:bottom w:w="100" w:type="dxa"/>
            </w:tcMar>
            <w:tcW w:w="877"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货物类</w:t>
            </w:r>
            <w:r/>
          </w:p>
        </w:tc>
      </w:tr>
      <w:tr>
        <w:trPr/>
        <w:tc>
          <w:tcPr>
            <w:tcMar>
              <w:top w:w="100" w:type="dxa"/>
              <w:bottom w:w="100" w:type="dxa"/>
            </w:tcMar>
            <w:tcW w:w="462"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2</w:t>
            </w:r>
            <w:r/>
          </w:p>
        </w:tc>
        <w:tc>
          <w:tcPr>
            <w:tcMar>
              <w:top w:w="100" w:type="dxa"/>
              <w:bottom w:w="100" w:type="dxa"/>
            </w:tcMar>
            <w:tcW w:w="1994"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微光高清抓拍单元</w:t>
            </w:r>
            <w:r/>
          </w:p>
        </w:tc>
        <w:tc>
          <w:tcPr>
            <w:tcMar>
              <w:top w:w="100" w:type="dxa"/>
              <w:bottom w:w="100" w:type="dxa"/>
            </w:tcMar>
            <w:tcW w:w="853" w:type="dxa"/>
            <w:vAlign w:val="center"/>
            <w:textDirection w:val="lrTb"/>
            <w:noWrap w:val="false"/>
          </w:tcPr>
          <w:p>
            <w:pPr>
              <w:pStyle w:val="1091"/>
              <w:jc w:val="center"/>
              <w:keepLines w:val="0"/>
              <w:keepNext w:val="0"/>
              <w:pageBreakBefore w:val="0"/>
              <w:spacing w:line="400" w:lineRule="atLeast"/>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w:t>
            </w:r>
            <w:r/>
          </w:p>
        </w:tc>
        <w:tc>
          <w:tcPr>
            <w:tcMar>
              <w:top w:w="100" w:type="dxa"/>
              <w:bottom w:w="100" w:type="dxa"/>
            </w:tcMar>
            <w:tcW w:w="656" w:type="dxa"/>
            <w:vAlign w:val="center"/>
            <w:textDirection w:val="lrTb"/>
            <w:noWrap w:val="false"/>
          </w:tcPr>
          <w:p>
            <w:pPr>
              <w:pStyle w:val="1091"/>
              <w:jc w:val="center"/>
              <w:keepLines w:val="0"/>
              <w:keepNext w:val="0"/>
              <w:pageBreakBefore w:val="0"/>
              <w:spacing w:line="400" w:lineRule="atLeast"/>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套</w:t>
            </w:r>
            <w:r/>
          </w:p>
        </w:tc>
        <w:tc>
          <w:tcPr>
            <w:tcMar>
              <w:top w:w="100" w:type="dxa"/>
              <w:bottom w:w="100" w:type="dxa"/>
            </w:tcMar>
            <w:tcW w:w="4029"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工业（包括采矿业，制造业，电力、热力、燃气及水生产和供应业）</w:t>
            </w:r>
            <w:r/>
          </w:p>
        </w:tc>
        <w:tc>
          <w:tcPr>
            <w:tcMar>
              <w:top w:w="100" w:type="dxa"/>
              <w:bottom w:w="100" w:type="dxa"/>
            </w:tcMar>
            <w:tcW w:w="1054"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主要采购标的</w:t>
            </w:r>
            <w:r/>
          </w:p>
        </w:tc>
        <w:tc>
          <w:tcPr>
            <w:tcMar>
              <w:top w:w="100" w:type="dxa"/>
              <w:bottom w:w="100" w:type="dxa"/>
            </w:tcMar>
            <w:tcW w:w="877"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货物类</w:t>
            </w:r>
            <w:r/>
          </w:p>
        </w:tc>
      </w:tr>
      <w:tr>
        <w:trPr/>
        <w:tc>
          <w:tcPr>
            <w:tcMar>
              <w:top w:w="100" w:type="dxa"/>
              <w:bottom w:w="100" w:type="dxa"/>
            </w:tcMar>
            <w:tcW w:w="462"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3</w:t>
            </w:r>
            <w:r/>
          </w:p>
        </w:tc>
        <w:tc>
          <w:tcPr>
            <w:tcMar>
              <w:top w:w="100" w:type="dxa"/>
              <w:bottom w:w="100" w:type="dxa"/>
            </w:tcMar>
            <w:tcW w:w="1994"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智能终端控制器</w:t>
            </w:r>
            <w:r/>
          </w:p>
        </w:tc>
        <w:tc>
          <w:tcPr>
            <w:tcMar>
              <w:top w:w="100" w:type="dxa"/>
              <w:bottom w:w="100" w:type="dxa"/>
            </w:tcMar>
            <w:tcW w:w="853" w:type="dxa"/>
            <w:vAlign w:val="center"/>
            <w:textDirection w:val="lrTb"/>
            <w:noWrap w:val="false"/>
          </w:tcPr>
          <w:p>
            <w:pPr>
              <w:pStyle w:val="1091"/>
              <w:jc w:val="center"/>
              <w:keepLines w:val="0"/>
              <w:keepNext w:val="0"/>
              <w:pageBreakBefore w:val="0"/>
              <w:spacing w:line="400" w:lineRule="atLeast"/>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w:t>
            </w:r>
            <w:r/>
          </w:p>
        </w:tc>
        <w:tc>
          <w:tcPr>
            <w:tcMar>
              <w:top w:w="100" w:type="dxa"/>
              <w:bottom w:w="100" w:type="dxa"/>
            </w:tcMar>
            <w:tcW w:w="656" w:type="dxa"/>
            <w:vAlign w:val="center"/>
            <w:textDirection w:val="lrTb"/>
            <w:noWrap w:val="false"/>
          </w:tcPr>
          <w:p>
            <w:pPr>
              <w:pStyle w:val="1091"/>
              <w:jc w:val="center"/>
              <w:keepLines w:val="0"/>
              <w:keepNext w:val="0"/>
              <w:pageBreakBefore w:val="0"/>
              <w:spacing w:line="400" w:lineRule="atLeast"/>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套</w:t>
            </w:r>
            <w:r/>
          </w:p>
        </w:tc>
        <w:tc>
          <w:tcPr>
            <w:tcMar>
              <w:top w:w="100" w:type="dxa"/>
              <w:bottom w:w="100" w:type="dxa"/>
            </w:tcMar>
            <w:tcW w:w="4029"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工业（包括采矿业，制造业，电力、热力、燃气及水生产和供应业）</w:t>
            </w:r>
            <w:r/>
          </w:p>
        </w:tc>
        <w:tc>
          <w:tcPr>
            <w:tcMar>
              <w:top w:w="100" w:type="dxa"/>
              <w:bottom w:w="100" w:type="dxa"/>
            </w:tcMar>
            <w:tcW w:w="1054"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主要采购标的</w:t>
            </w:r>
            <w:r/>
          </w:p>
        </w:tc>
        <w:tc>
          <w:tcPr>
            <w:tcMar>
              <w:top w:w="100" w:type="dxa"/>
              <w:bottom w:w="100" w:type="dxa"/>
            </w:tcMar>
            <w:tcW w:w="877"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货物类</w:t>
            </w:r>
            <w:r/>
          </w:p>
        </w:tc>
      </w:tr>
      <w:tr>
        <w:trPr/>
        <w:tc>
          <w:tcPr>
            <w:tcMar>
              <w:top w:w="100" w:type="dxa"/>
              <w:bottom w:w="100" w:type="dxa"/>
            </w:tcMar>
            <w:tcW w:w="462" w:type="dxa"/>
            <w:vAlign w:val="center"/>
            <w:textDirection w:val="lrTb"/>
            <w:noWrap w:val="false"/>
          </w:tcPr>
          <w:p>
            <w:pPr>
              <w:pStyle w:val="1091"/>
              <w:jc w:val="center"/>
              <w:keepLines w:val="0"/>
              <w:keepNext w:val="0"/>
              <w:pageBreakBefore w:val="0"/>
              <w:spacing w:line="400" w:lineRule="atLeast"/>
              <w:widowControl/>
              <w:rPr>
                <w:rFonts w:hint="default"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w:t>
            </w:r>
            <w:r/>
          </w:p>
        </w:tc>
        <w:tc>
          <w:tcPr>
            <w:shd w:val="clear" w:color="auto" w:fill="auto"/>
            <w:tcMar>
              <w:top w:w="100" w:type="dxa"/>
              <w:bottom w:w="100" w:type="dxa"/>
            </w:tcMar>
            <w:tcW w:w="1994" w:type="dxa"/>
            <w:vAlign w:val="center"/>
            <w:textDirection w:val="lrTb"/>
            <w:noWrap w:val="false"/>
          </w:tcPr>
          <w:p>
            <w:pPr>
              <w:pStyle w:val="1091"/>
              <w:jc w:val="center"/>
              <w:keepLines w:val="0"/>
              <w:keepNext w:val="0"/>
              <w:pageBreakBefore w:val="0"/>
              <w:spacing w:line="400" w:lineRule="atLeast"/>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光纤租赁</w:t>
            </w:r>
            <w:r/>
          </w:p>
        </w:tc>
        <w:tc>
          <w:tcPr>
            <w:tcMar>
              <w:top w:w="100" w:type="dxa"/>
              <w:bottom w:w="100" w:type="dxa"/>
            </w:tcMar>
            <w:tcW w:w="853" w:type="dxa"/>
            <w:vAlign w:val="center"/>
            <w:textDirection w:val="lrTb"/>
            <w:noWrap w:val="false"/>
          </w:tcPr>
          <w:p>
            <w:pPr>
              <w:pStyle w:val="1091"/>
              <w:jc w:val="center"/>
              <w:keepLines w:val="0"/>
              <w:keepNext w:val="0"/>
              <w:pageBreakBefore w:val="0"/>
              <w:spacing w:line="400" w:lineRule="atLeast"/>
              <w:widowControl/>
              <w:rPr>
                <w:rFonts w:hint="default"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8</w:t>
            </w:r>
            <w:r/>
          </w:p>
        </w:tc>
        <w:tc>
          <w:tcPr>
            <w:tcMar>
              <w:top w:w="100" w:type="dxa"/>
              <w:bottom w:w="100" w:type="dxa"/>
            </w:tcMar>
            <w:tcW w:w="656" w:type="dxa"/>
            <w:vAlign w:val="center"/>
            <w:textDirection w:val="lrTb"/>
            <w:noWrap w:val="false"/>
          </w:tcPr>
          <w:p>
            <w:pPr>
              <w:pStyle w:val="1091"/>
              <w:jc w:val="center"/>
              <w:keepLines w:val="0"/>
              <w:keepNext w:val="0"/>
              <w:pageBreakBefore w:val="0"/>
              <w:spacing w:line="400" w:lineRule="atLeast"/>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条/年</w:t>
            </w:r>
            <w:r/>
          </w:p>
        </w:tc>
        <w:tc>
          <w:tcPr>
            <w:tcMar>
              <w:top w:w="100" w:type="dxa"/>
              <w:bottom w:w="100" w:type="dxa"/>
            </w:tcMar>
            <w:tcW w:w="4029"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租赁和商务服务业</w:t>
            </w:r>
            <w:r/>
          </w:p>
        </w:tc>
        <w:tc>
          <w:tcPr>
            <w:tcMar>
              <w:top w:w="100" w:type="dxa"/>
              <w:bottom w:w="100" w:type="dxa"/>
            </w:tcMar>
            <w:tcW w:w="1054"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配件、辅料</w:t>
            </w:r>
            <w:r/>
          </w:p>
        </w:tc>
        <w:tc>
          <w:tcPr>
            <w:tcMar>
              <w:top w:w="100" w:type="dxa"/>
              <w:bottom w:w="100" w:type="dxa"/>
            </w:tcMar>
            <w:tcW w:w="877"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服务</w:t>
            </w:r>
            <w:r>
              <w:rPr>
                <w:rFonts w:ascii="宋体" w:hAnsi="宋体" w:eastAsia="宋体" w:cs="宋体"/>
                <w:color w:val="000000"/>
                <w:highlight w:val="none"/>
              </w:rPr>
              <w:t xml:space="preserve">类</w:t>
            </w:r>
            <w:r/>
          </w:p>
        </w:tc>
      </w:tr>
      <w:tr>
        <w:trPr/>
        <w:tc>
          <w:tcPr>
            <w:gridSpan w:val="7"/>
            <w:tcMar>
              <w:top w:w="100" w:type="dxa"/>
              <w:bottom w:w="100" w:type="dxa"/>
            </w:tcMar>
            <w:tcW w:w="9925" w:type="dxa"/>
            <w:vAlign w:val="center"/>
            <w:textDirection w:val="lrTb"/>
            <w:noWrap w:val="false"/>
          </w:tcPr>
          <w:p>
            <w:pPr>
              <w:pStyle w:val="1091"/>
              <w:jc w:val="both"/>
              <w:keepLines w:val="0"/>
              <w:keepNext w:val="0"/>
              <w:pageBreakBefore w:val="0"/>
              <w:spacing w:line="400" w:lineRule="atLeast"/>
              <w:widowControl/>
              <w:rPr>
                <w:rFonts w:hint="default"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四、</w:t>
            </w:r>
            <w:r>
              <w:rPr>
                <w:rFonts w:hint="eastAsia" w:ascii="宋体" w:hAnsi="宋体" w:eastAsia="宋体" w:cs="宋体"/>
                <w:color w:val="000000"/>
                <w:highlight w:val="none"/>
              </w:rPr>
              <w:t xml:space="preserve">智能</w:t>
            </w:r>
            <w:r>
              <w:rPr>
                <w:rFonts w:ascii="宋体" w:hAnsi="宋体" w:eastAsia="宋体" w:cs="宋体"/>
                <w:color w:val="000000"/>
                <w:highlight w:val="none"/>
              </w:rPr>
              <w:t xml:space="preserve">化交通设施维护</w:t>
            </w:r>
            <w:r/>
          </w:p>
        </w:tc>
      </w:tr>
      <w:tr>
        <w:trPr/>
        <w:tc>
          <w:tcPr>
            <w:tcMar>
              <w:top w:w="100" w:type="dxa"/>
              <w:bottom w:w="100" w:type="dxa"/>
            </w:tcMar>
            <w:tcW w:w="462"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1</w:t>
            </w:r>
            <w:r/>
          </w:p>
        </w:tc>
        <w:tc>
          <w:tcPr>
            <w:tcMar>
              <w:top w:w="100" w:type="dxa"/>
              <w:bottom w:w="100" w:type="dxa"/>
            </w:tcMar>
            <w:tcW w:w="1994"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电子警察维护服务</w:t>
            </w:r>
            <w:r/>
          </w:p>
        </w:tc>
        <w:tc>
          <w:tcPr>
            <w:tcMar>
              <w:top w:w="100" w:type="dxa"/>
              <w:bottom w:w="100" w:type="dxa"/>
            </w:tcMar>
            <w:tcW w:w="853" w:type="dxa"/>
            <w:vAlign w:val="center"/>
            <w:textDirection w:val="lrTb"/>
            <w:noWrap w:val="false"/>
          </w:tcPr>
          <w:p>
            <w:pPr>
              <w:pStyle w:val="1091"/>
              <w:jc w:val="center"/>
              <w:keepLines w:val="0"/>
              <w:keepNext w:val="0"/>
              <w:pageBreakBefore w:val="0"/>
              <w:spacing w:line="400" w:lineRule="atLeast"/>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12</w:t>
            </w:r>
            <w:r/>
          </w:p>
        </w:tc>
        <w:tc>
          <w:tcPr>
            <w:tcMar>
              <w:top w:w="100" w:type="dxa"/>
              <w:bottom w:w="100" w:type="dxa"/>
            </w:tcMar>
            <w:tcW w:w="656" w:type="dxa"/>
            <w:vAlign w:val="center"/>
            <w:textDirection w:val="lrTb"/>
            <w:noWrap w:val="false"/>
          </w:tcPr>
          <w:p>
            <w:pPr>
              <w:pStyle w:val="1091"/>
              <w:jc w:val="center"/>
              <w:keepLines w:val="0"/>
              <w:keepNext w:val="0"/>
              <w:pageBreakBefore w:val="0"/>
              <w:spacing w:line="400" w:lineRule="atLeast"/>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个（路口）</w:t>
            </w:r>
            <w:r/>
          </w:p>
        </w:tc>
        <w:tc>
          <w:tcPr>
            <w:shd w:val="clear" w:color="auto" w:fill="auto"/>
            <w:tcMar>
              <w:top w:w="100" w:type="dxa"/>
              <w:bottom w:w="100" w:type="dxa"/>
            </w:tcMar>
            <w:tcW w:w="4029" w:type="dxa"/>
            <w:vAlign w:val="center"/>
            <w:textDirection w:val="lrTb"/>
            <w:noWrap w:val="false"/>
          </w:tcPr>
          <w:p>
            <w:pPr>
              <w:pStyle w:val="1091"/>
              <w:jc w:val="center"/>
              <w:keepLines w:val="0"/>
              <w:keepNext w:val="0"/>
              <w:pageBreakBefore w:val="0"/>
              <w:spacing w:line="400" w:lineRule="atLeast"/>
              <w:widowControl/>
              <w:rPr>
                <w:rFonts w:hint="default"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其他未列明行业</w:t>
            </w:r>
            <w:r/>
          </w:p>
        </w:tc>
        <w:tc>
          <w:tcPr>
            <w:tcMar>
              <w:top w:w="100" w:type="dxa"/>
              <w:bottom w:w="100" w:type="dxa"/>
            </w:tcMar>
            <w:tcW w:w="1054"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配件、辅料</w:t>
            </w:r>
            <w:r/>
          </w:p>
        </w:tc>
        <w:tc>
          <w:tcPr>
            <w:tcMar>
              <w:top w:w="100" w:type="dxa"/>
              <w:bottom w:w="100" w:type="dxa"/>
            </w:tcMar>
            <w:tcW w:w="877"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服务</w:t>
            </w:r>
            <w:r>
              <w:rPr>
                <w:rFonts w:ascii="宋体" w:hAnsi="宋体" w:eastAsia="宋体" w:cs="宋体"/>
                <w:color w:val="000000"/>
                <w:highlight w:val="none"/>
              </w:rPr>
              <w:t xml:space="preserve">类</w:t>
            </w:r>
            <w:r/>
          </w:p>
        </w:tc>
      </w:tr>
      <w:tr>
        <w:trPr/>
        <w:tc>
          <w:tcPr>
            <w:shd w:val="clear" w:color="auto" w:fill="auto"/>
            <w:tcMar>
              <w:top w:w="100" w:type="dxa"/>
              <w:bottom w:w="100" w:type="dxa"/>
            </w:tcMar>
            <w:tcW w:w="462" w:type="dxa"/>
            <w:vAlign w:val="center"/>
            <w:textDirection w:val="lrTb"/>
            <w:noWrap w:val="false"/>
          </w:tcPr>
          <w:p>
            <w:pPr>
              <w:pStyle w:val="1091"/>
              <w:jc w:val="center"/>
              <w:keepLines w:val="0"/>
              <w:keepNext w:val="0"/>
              <w:pageBreakBefore w:val="0"/>
              <w:spacing w:line="400" w:lineRule="atLeast"/>
              <w:widowControl/>
              <w:rPr>
                <w:rFonts w:hint="default"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w:t>
            </w:r>
            <w:r/>
          </w:p>
        </w:tc>
        <w:tc>
          <w:tcPr>
            <w:tcMar>
              <w:top w:w="100" w:type="dxa"/>
              <w:bottom w:w="100" w:type="dxa"/>
            </w:tcMar>
            <w:tcW w:w="1994"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信号灯维护服务</w:t>
            </w:r>
            <w:r/>
          </w:p>
        </w:tc>
        <w:tc>
          <w:tcPr>
            <w:tcMar>
              <w:top w:w="100" w:type="dxa"/>
              <w:bottom w:w="100" w:type="dxa"/>
            </w:tcMar>
            <w:tcW w:w="853" w:type="dxa"/>
            <w:vAlign w:val="center"/>
            <w:textDirection w:val="lrTb"/>
            <w:noWrap w:val="false"/>
          </w:tcPr>
          <w:p>
            <w:pPr>
              <w:pStyle w:val="1091"/>
              <w:jc w:val="center"/>
              <w:keepLines w:val="0"/>
              <w:keepNext w:val="0"/>
              <w:pageBreakBefore w:val="0"/>
              <w:spacing w:line="400" w:lineRule="atLeast"/>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15</w:t>
            </w:r>
            <w:r/>
          </w:p>
        </w:tc>
        <w:tc>
          <w:tcPr>
            <w:tcMar>
              <w:top w:w="100" w:type="dxa"/>
              <w:bottom w:w="100" w:type="dxa"/>
            </w:tcMar>
            <w:tcW w:w="656" w:type="dxa"/>
            <w:vAlign w:val="center"/>
            <w:textDirection w:val="lrTb"/>
            <w:noWrap w:val="false"/>
          </w:tcPr>
          <w:p>
            <w:pPr>
              <w:pStyle w:val="1091"/>
              <w:jc w:val="center"/>
              <w:keepLines w:val="0"/>
              <w:keepNext w:val="0"/>
              <w:pageBreakBefore w:val="0"/>
              <w:spacing w:line="400" w:lineRule="atLeast"/>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套</w:t>
            </w:r>
            <w:r/>
          </w:p>
        </w:tc>
        <w:tc>
          <w:tcPr>
            <w:shd w:val="clear" w:color="auto" w:fill="auto"/>
            <w:tcMar>
              <w:top w:w="100" w:type="dxa"/>
              <w:bottom w:w="100" w:type="dxa"/>
            </w:tcMar>
            <w:tcW w:w="4029" w:type="dxa"/>
            <w:vAlign w:val="center"/>
            <w:textDirection w:val="lrTb"/>
            <w:noWrap w:val="false"/>
          </w:tcPr>
          <w:p>
            <w:pPr>
              <w:pStyle w:val="1091"/>
              <w:jc w:val="center"/>
              <w:keepLines w:val="0"/>
              <w:keepNext w:val="0"/>
              <w:pageBreakBefore w:val="0"/>
              <w:spacing w:line="400" w:lineRule="atLeast"/>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其他未列明行业</w:t>
            </w:r>
            <w:r/>
          </w:p>
        </w:tc>
        <w:tc>
          <w:tcPr>
            <w:tcMar>
              <w:top w:w="100" w:type="dxa"/>
              <w:bottom w:w="100" w:type="dxa"/>
            </w:tcMar>
            <w:tcW w:w="1054"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配件、辅料</w:t>
            </w:r>
            <w:r/>
          </w:p>
        </w:tc>
        <w:tc>
          <w:tcPr>
            <w:tcMar>
              <w:top w:w="100" w:type="dxa"/>
              <w:bottom w:w="100" w:type="dxa"/>
            </w:tcMar>
            <w:tcW w:w="877"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服务</w:t>
            </w:r>
            <w:r>
              <w:rPr>
                <w:rFonts w:ascii="宋体" w:hAnsi="宋体" w:eastAsia="宋体" w:cs="宋体"/>
                <w:color w:val="000000"/>
                <w:highlight w:val="none"/>
              </w:rPr>
              <w:t xml:space="preserve">类</w:t>
            </w:r>
            <w:r/>
          </w:p>
        </w:tc>
      </w:tr>
      <w:tr>
        <w:trPr/>
        <w:tc>
          <w:tcPr>
            <w:shd w:val="clear" w:color="auto" w:fill="auto"/>
            <w:tcMar>
              <w:top w:w="100" w:type="dxa"/>
              <w:bottom w:w="100" w:type="dxa"/>
            </w:tcMar>
            <w:tcW w:w="462" w:type="dxa"/>
            <w:vAlign w:val="center"/>
            <w:textDirection w:val="lrTb"/>
            <w:noWrap w:val="false"/>
          </w:tcPr>
          <w:p>
            <w:pPr>
              <w:pStyle w:val="1091"/>
              <w:jc w:val="center"/>
              <w:keepLines w:val="0"/>
              <w:keepNext w:val="0"/>
              <w:pageBreakBefore w:val="0"/>
              <w:spacing w:line="400" w:lineRule="atLeast"/>
              <w:widowControl/>
              <w:rPr>
                <w:rFonts w:hint="default"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w:t>
            </w:r>
            <w:r/>
          </w:p>
        </w:tc>
        <w:tc>
          <w:tcPr>
            <w:tcMar>
              <w:top w:w="100" w:type="dxa"/>
              <w:bottom w:w="100" w:type="dxa"/>
            </w:tcMar>
            <w:tcW w:w="1994"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违停抓拍/监控维护服务</w:t>
            </w:r>
            <w:r/>
          </w:p>
        </w:tc>
        <w:tc>
          <w:tcPr>
            <w:tcMar>
              <w:top w:w="100" w:type="dxa"/>
              <w:bottom w:w="100" w:type="dxa"/>
            </w:tcMar>
            <w:tcW w:w="853" w:type="dxa"/>
            <w:vAlign w:val="center"/>
            <w:textDirection w:val="lrTb"/>
            <w:noWrap w:val="false"/>
          </w:tcPr>
          <w:p>
            <w:pPr>
              <w:pStyle w:val="1091"/>
              <w:jc w:val="center"/>
              <w:keepLines w:val="0"/>
              <w:keepNext w:val="0"/>
              <w:pageBreakBefore w:val="0"/>
              <w:spacing w:line="400" w:lineRule="atLeast"/>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48</w:t>
            </w:r>
            <w:r/>
          </w:p>
        </w:tc>
        <w:tc>
          <w:tcPr>
            <w:tcMar>
              <w:top w:w="100" w:type="dxa"/>
              <w:bottom w:w="100" w:type="dxa"/>
            </w:tcMar>
            <w:tcW w:w="656" w:type="dxa"/>
            <w:vAlign w:val="center"/>
            <w:textDirection w:val="lrTb"/>
            <w:noWrap w:val="false"/>
          </w:tcPr>
          <w:p>
            <w:pPr>
              <w:pStyle w:val="1091"/>
              <w:jc w:val="center"/>
              <w:keepLines w:val="0"/>
              <w:keepNext w:val="0"/>
              <w:pageBreakBefore w:val="0"/>
              <w:spacing w:line="400" w:lineRule="atLeast"/>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套</w:t>
            </w:r>
            <w:r/>
          </w:p>
        </w:tc>
        <w:tc>
          <w:tcPr>
            <w:shd w:val="clear" w:color="auto" w:fill="auto"/>
            <w:tcMar>
              <w:top w:w="100" w:type="dxa"/>
              <w:bottom w:w="100" w:type="dxa"/>
            </w:tcMar>
            <w:tcW w:w="4029" w:type="dxa"/>
            <w:vAlign w:val="center"/>
            <w:textDirection w:val="lrTb"/>
            <w:noWrap w:val="false"/>
          </w:tcPr>
          <w:p>
            <w:pPr>
              <w:pStyle w:val="1091"/>
              <w:jc w:val="center"/>
              <w:keepLines w:val="0"/>
              <w:keepNext w:val="0"/>
              <w:pageBreakBefore w:val="0"/>
              <w:spacing w:line="400" w:lineRule="atLeast"/>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其他未列明行业</w:t>
            </w:r>
            <w:r/>
          </w:p>
        </w:tc>
        <w:tc>
          <w:tcPr>
            <w:tcMar>
              <w:top w:w="100" w:type="dxa"/>
              <w:bottom w:w="100" w:type="dxa"/>
            </w:tcMar>
            <w:tcW w:w="1054"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配件、辅料</w:t>
            </w:r>
            <w:r/>
          </w:p>
        </w:tc>
        <w:tc>
          <w:tcPr>
            <w:tcMar>
              <w:top w:w="100" w:type="dxa"/>
              <w:bottom w:w="100" w:type="dxa"/>
            </w:tcMar>
            <w:tcW w:w="877"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服务</w:t>
            </w:r>
            <w:r>
              <w:rPr>
                <w:rFonts w:ascii="宋体" w:hAnsi="宋体" w:eastAsia="宋体" w:cs="宋体"/>
                <w:color w:val="000000"/>
                <w:highlight w:val="none"/>
              </w:rPr>
              <w:t xml:space="preserve">类</w:t>
            </w:r>
            <w:r/>
          </w:p>
        </w:tc>
      </w:tr>
      <w:tr>
        <w:trPr/>
        <w:tc>
          <w:tcPr>
            <w:shd w:val="clear" w:color="auto" w:fill="auto"/>
            <w:tcMar>
              <w:top w:w="100" w:type="dxa"/>
              <w:bottom w:w="100" w:type="dxa"/>
            </w:tcMar>
            <w:tcW w:w="462" w:type="dxa"/>
            <w:vAlign w:val="center"/>
            <w:textDirection w:val="lrTb"/>
            <w:noWrap w:val="false"/>
          </w:tcPr>
          <w:p>
            <w:pPr>
              <w:pStyle w:val="1091"/>
              <w:jc w:val="center"/>
              <w:keepLines w:val="0"/>
              <w:keepNext w:val="0"/>
              <w:pageBreakBefore w:val="0"/>
              <w:spacing w:line="400" w:lineRule="atLeast"/>
              <w:widowControl/>
              <w:rPr>
                <w:rFonts w:hint="default"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w:t>
            </w:r>
            <w:r/>
          </w:p>
        </w:tc>
        <w:tc>
          <w:tcPr>
            <w:tcMar>
              <w:top w:w="100" w:type="dxa"/>
              <w:bottom w:w="100" w:type="dxa"/>
            </w:tcMar>
            <w:tcW w:w="1994" w:type="dxa"/>
            <w:vAlign w:val="center"/>
            <w:textDirection w:val="lrTb"/>
            <w:noWrap w:val="false"/>
          </w:tcPr>
          <w:p>
            <w:pPr>
              <w:pStyle w:val="1091"/>
              <w:jc w:val="center"/>
              <w:keepLines w:val="0"/>
              <w:keepNext w:val="0"/>
              <w:pageBreakBefore w:val="0"/>
              <w:spacing w:line="400" w:lineRule="atLeast"/>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移动信号灯维护服务</w:t>
            </w:r>
            <w:r/>
          </w:p>
        </w:tc>
        <w:tc>
          <w:tcPr>
            <w:tcMar>
              <w:top w:w="100" w:type="dxa"/>
              <w:bottom w:w="100" w:type="dxa"/>
            </w:tcMar>
            <w:tcW w:w="853" w:type="dxa"/>
            <w:vAlign w:val="center"/>
            <w:textDirection w:val="lrTb"/>
            <w:noWrap w:val="false"/>
          </w:tcPr>
          <w:p>
            <w:pPr>
              <w:pStyle w:val="1091"/>
              <w:jc w:val="center"/>
              <w:keepLines w:val="0"/>
              <w:keepNext w:val="0"/>
              <w:pageBreakBefore w:val="0"/>
              <w:spacing w:line="400" w:lineRule="atLeast"/>
              <w:widowControl/>
              <w:rPr>
                <w:rFonts w:hint="default"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p>
        </w:tc>
        <w:tc>
          <w:tcPr>
            <w:tcMar>
              <w:top w:w="100" w:type="dxa"/>
              <w:bottom w:w="100" w:type="dxa"/>
            </w:tcMar>
            <w:tcW w:w="656" w:type="dxa"/>
            <w:vAlign w:val="center"/>
            <w:textDirection w:val="lrTb"/>
            <w:noWrap w:val="false"/>
          </w:tcPr>
          <w:p>
            <w:pPr>
              <w:pStyle w:val="1091"/>
              <w:jc w:val="center"/>
              <w:keepLines w:val="0"/>
              <w:keepNext w:val="0"/>
              <w:pageBreakBefore w:val="0"/>
              <w:spacing w:line="400" w:lineRule="atLeast"/>
              <w:widowControl/>
              <w:rPr>
                <w:rFonts w:hint="default"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项</w:t>
            </w:r>
            <w:r/>
          </w:p>
        </w:tc>
        <w:tc>
          <w:tcPr>
            <w:shd w:val="clear" w:color="auto" w:fill="auto"/>
            <w:tcMar>
              <w:top w:w="100" w:type="dxa"/>
              <w:bottom w:w="100" w:type="dxa"/>
            </w:tcMar>
            <w:tcW w:w="4029" w:type="dxa"/>
            <w:vAlign w:val="center"/>
            <w:textDirection w:val="lrTb"/>
            <w:noWrap w:val="false"/>
          </w:tcPr>
          <w:p>
            <w:pPr>
              <w:pStyle w:val="1091"/>
              <w:jc w:val="center"/>
              <w:keepLines w:val="0"/>
              <w:keepNext w:val="0"/>
              <w:pageBreakBefore w:val="0"/>
              <w:spacing w:line="400" w:lineRule="atLeast"/>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其他未列明行业</w:t>
            </w:r>
            <w:r/>
          </w:p>
        </w:tc>
        <w:tc>
          <w:tcPr>
            <w:tcMar>
              <w:top w:w="100" w:type="dxa"/>
              <w:bottom w:w="100" w:type="dxa"/>
            </w:tcMar>
            <w:tcW w:w="1054"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ascii="宋体" w:hAnsi="宋体" w:eastAsia="宋体" w:cs="宋体"/>
                <w:color w:val="000000"/>
                <w:highlight w:val="none"/>
              </w:rPr>
              <w:t xml:space="preserve">配件、辅料</w:t>
            </w:r>
            <w:r/>
          </w:p>
        </w:tc>
        <w:tc>
          <w:tcPr>
            <w:tcMar>
              <w:top w:w="100" w:type="dxa"/>
              <w:bottom w:w="100" w:type="dxa"/>
            </w:tcMar>
            <w:tcW w:w="877" w:type="dxa"/>
            <w:vAlign w:val="center"/>
            <w:textDirection w:val="lrTb"/>
            <w:noWrap w:val="false"/>
          </w:tcPr>
          <w:p>
            <w:pPr>
              <w:pStyle w:val="1091"/>
              <w:jc w:val="center"/>
              <w:keepLines w:val="0"/>
              <w:keepNext w:val="0"/>
              <w:pageBreakBefore w:val="0"/>
              <w:spacing w:line="400" w:lineRule="atLeast"/>
              <w:widowControl/>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服务</w:t>
            </w:r>
            <w:r>
              <w:rPr>
                <w:rFonts w:ascii="宋体" w:hAnsi="宋体" w:eastAsia="宋体" w:cs="宋体"/>
                <w:color w:val="000000"/>
                <w:highlight w:val="none"/>
              </w:rPr>
              <w:t xml:space="preserve">类</w:t>
            </w:r>
            <w:bookmarkEnd w:id="185"/>
            <w:r/>
            <w:r/>
          </w:p>
        </w:tc>
      </w:tr>
    </w:tbl>
    <w:p>
      <w:pPr>
        <w:pStyle w:val="1091"/>
        <w:jc w:val="both"/>
        <w:spacing w:line="400" w:lineRule="atLeast"/>
        <w:rPr>
          <w:rFonts w:ascii="宋体" w:hAnsi="宋体" w:eastAsia="宋体" w:cs="宋体"/>
          <w:color w:val="000000"/>
          <w:highlight w:val="none"/>
        </w:rPr>
      </w:pPr>
      <w:r>
        <w:rPr>
          <w:rFonts w:ascii="宋体" w:hAnsi="宋体" w:eastAsia="宋体" w:cs="宋体"/>
          <w:color w:val="000000"/>
          <w:highlight w:val="none"/>
        </w:rPr>
      </w:r>
      <w:r/>
    </w:p>
    <w:p>
      <w:pPr>
        <w:pStyle w:val="1097"/>
        <w:ind w:firstLine="500"/>
        <w:spacing w:line="400" w:lineRule="atLeast"/>
        <w:rPr>
          <w:rFonts w:ascii="宋体" w:hAnsi="宋体" w:eastAsia="宋体" w:cs="宋体"/>
          <w:color w:val="000000"/>
          <w:spacing w:val="7"/>
          <w:highlight w:val="none"/>
        </w:rPr>
      </w:pPr>
      <w:r>
        <w:rPr>
          <w:rFonts w:ascii="宋体" w:hAnsi="宋体" w:eastAsia="宋体" w:cs="宋体"/>
          <w:color w:val="000000"/>
          <w:spacing w:val="7"/>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112"/>
        <w:ind w:firstLine="500"/>
        <w:spacing w:line="400" w:lineRule="atLeast"/>
        <w:rPr>
          <w:rFonts w:ascii="宋体" w:hAnsi="宋体" w:eastAsia="宋体" w:cs="宋体"/>
          <w:color w:val="000000"/>
          <w:spacing w:val="7"/>
          <w:highlight w:val="none"/>
        </w:rPr>
      </w:pPr>
      <w:r>
        <w:rPr>
          <w:rFonts w:ascii="宋体" w:hAnsi="宋体" w:eastAsia="宋体" w:cs="宋体"/>
          <w:color w:val="000000"/>
          <w:spacing w:val="7"/>
          <w:highlight w:val="none"/>
        </w:rPr>
        <w:t xml:space="preserve">2.核心产品清单</w:t>
      </w:r>
      <w:r/>
    </w:p>
    <w:tbl>
      <w:tblPr>
        <w:tblStyle w:val="869"/>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2675"/>
        <w:gridCol w:w="7287"/>
      </w:tblGrid>
      <w:tr>
        <w:trPr/>
        <w:tc>
          <w:tcPr>
            <w:tcMar>
              <w:top w:w="100" w:type="dxa"/>
              <w:bottom w:w="100" w:type="dxa"/>
            </w:tcMar>
            <w:tcW w:w="2646" w:type="dxa"/>
            <w:vAlign w:val="center"/>
            <w:textDirection w:val="lrTb"/>
            <w:noWrap w:val="false"/>
          </w:tcPr>
          <w:p>
            <w:pPr>
              <w:pStyle w:val="1098"/>
              <w:jc w:val="center"/>
              <w:spacing w:line="400" w:lineRule="atLeast"/>
              <w:rPr>
                <w:rFonts w:ascii="宋体" w:hAnsi="宋体" w:eastAsia="宋体" w:cs="宋体"/>
                <w:color w:val="000000"/>
                <w:highlight w:val="none"/>
              </w:rPr>
            </w:pPr>
            <w:r>
              <w:rPr>
                <w:rFonts w:ascii="宋体" w:hAnsi="宋体" w:eastAsia="宋体" w:cs="宋体"/>
                <w:color w:val="000000"/>
                <w:highlight w:val="none"/>
              </w:rPr>
              <w:t xml:space="preserve">序号</w:t>
            </w:r>
            <w:r/>
          </w:p>
        </w:tc>
        <w:tc>
          <w:tcPr>
            <w:tcMar>
              <w:top w:w="100" w:type="dxa"/>
              <w:bottom w:w="100" w:type="dxa"/>
            </w:tcMar>
            <w:tcW w:w="7208" w:type="dxa"/>
            <w:vAlign w:val="center"/>
            <w:textDirection w:val="lrTb"/>
            <w:noWrap w:val="false"/>
          </w:tcPr>
          <w:p>
            <w:pPr>
              <w:pStyle w:val="1098"/>
              <w:jc w:val="center"/>
              <w:spacing w:line="400" w:lineRule="atLeast"/>
              <w:rPr>
                <w:rFonts w:ascii="宋体" w:hAnsi="宋体" w:eastAsia="宋体" w:cs="宋体"/>
                <w:color w:val="000000"/>
                <w:highlight w:val="none"/>
              </w:rPr>
            </w:pPr>
            <w:r>
              <w:rPr>
                <w:rFonts w:ascii="宋体" w:hAnsi="宋体" w:eastAsia="宋体" w:cs="宋体"/>
                <w:color w:val="000000"/>
                <w:highlight w:val="none"/>
              </w:rPr>
              <w:t xml:space="preserve">名称</w:t>
            </w:r>
            <w:r/>
          </w:p>
        </w:tc>
      </w:tr>
      <w:tr>
        <w:trPr/>
        <w:tc>
          <w:tcPr>
            <w:tcMar>
              <w:top w:w="100" w:type="dxa"/>
              <w:bottom w:w="100" w:type="dxa"/>
            </w:tcMar>
            <w:tcW w:w="2646" w:type="dxa"/>
            <w:vAlign w:val="center"/>
            <w:textDirection w:val="lrTb"/>
            <w:noWrap w:val="false"/>
          </w:tcPr>
          <w:p>
            <w:pPr>
              <w:pStyle w:val="1098"/>
              <w:jc w:val="center"/>
              <w:spacing w:line="400" w:lineRule="atLeast"/>
              <w:rPr>
                <w:rFonts w:ascii="宋体" w:hAnsi="宋体" w:eastAsia="宋体" w:cs="宋体"/>
                <w:color w:val="000000"/>
                <w:highlight w:val="none"/>
              </w:rPr>
            </w:pPr>
            <w:r>
              <w:rPr>
                <w:rFonts w:ascii="宋体" w:hAnsi="宋体" w:eastAsia="宋体" w:cs="宋体"/>
                <w:color w:val="000000"/>
                <w:highlight w:val="none"/>
              </w:rPr>
              <w:t xml:space="preserve">1</w:t>
            </w:r>
            <w:r/>
          </w:p>
        </w:tc>
        <w:tc>
          <w:tcPr>
            <w:tcMar>
              <w:top w:w="100" w:type="dxa"/>
              <w:bottom w:w="100" w:type="dxa"/>
            </w:tcMar>
            <w:tcW w:w="7208" w:type="dxa"/>
            <w:vAlign w:val="center"/>
            <w:textDirection w:val="lrTb"/>
            <w:noWrap w:val="false"/>
          </w:tcPr>
          <w:p>
            <w:pPr>
              <w:pStyle w:val="1098"/>
              <w:spacing w:line="400" w:lineRule="atLeast"/>
              <w:rPr>
                <w:rFonts w:ascii="宋体" w:hAnsi="宋体" w:eastAsia="宋体" w:cs="宋体"/>
                <w:color w:val="000000"/>
                <w:highlight w:val="none"/>
              </w:rPr>
            </w:pPr>
            <w:r>
              <w:rPr>
                <w:rFonts w:hint="eastAsia" w:ascii="宋体" w:hAnsi="宋体" w:eastAsia="宋体" w:cs="宋体"/>
                <w:i w:val="0"/>
                <w:iCs w:val="0"/>
                <w:color w:val="000000"/>
                <w:sz w:val="24"/>
                <w:szCs w:val="24"/>
                <w:u w:val="none"/>
                <w:lang w:val="en-US" w:eastAsia="zh-CN" w:bidi="ar"/>
              </w:rPr>
              <w:t xml:space="preserve">两波形梁钢护栏板</w:t>
            </w:r>
            <w:r/>
          </w:p>
        </w:tc>
      </w:tr>
      <w:tr>
        <w:trPr/>
        <w:tc>
          <w:tcPr>
            <w:tcMar>
              <w:top w:w="100" w:type="dxa"/>
              <w:bottom w:w="100" w:type="dxa"/>
            </w:tcMar>
            <w:tcW w:w="2646" w:type="dxa"/>
            <w:vAlign w:val="center"/>
            <w:textDirection w:val="lrTb"/>
            <w:noWrap w:val="false"/>
          </w:tcPr>
          <w:p>
            <w:pPr>
              <w:pStyle w:val="1098"/>
              <w:jc w:val="center"/>
              <w:spacing w:line="400" w:lineRule="atLeast"/>
              <w:rPr>
                <w:rFonts w:ascii="宋体" w:hAnsi="宋体" w:eastAsia="宋体" w:cs="宋体"/>
                <w:color w:val="000000"/>
                <w:highlight w:val="none"/>
              </w:rPr>
            </w:pPr>
            <w:r>
              <w:rPr>
                <w:rFonts w:ascii="宋体" w:hAnsi="宋体" w:eastAsia="宋体" w:cs="宋体"/>
                <w:color w:val="000000"/>
                <w:highlight w:val="none"/>
              </w:rPr>
              <w:t xml:space="preserve">2</w:t>
            </w:r>
            <w:r/>
          </w:p>
        </w:tc>
        <w:tc>
          <w:tcPr>
            <w:tcMar>
              <w:top w:w="100" w:type="dxa"/>
              <w:bottom w:w="100" w:type="dxa"/>
            </w:tcMar>
            <w:tcW w:w="7208" w:type="dxa"/>
            <w:vAlign w:val="center"/>
            <w:textDirection w:val="lrTb"/>
            <w:noWrap w:val="false"/>
          </w:tcPr>
          <w:p>
            <w:pPr>
              <w:pStyle w:val="1098"/>
              <w:spacing w:line="400" w:lineRule="atLeast"/>
              <w:rPr>
                <w:rFonts w:ascii="宋体" w:hAnsi="宋体" w:eastAsia="宋体" w:cs="宋体"/>
                <w:color w:val="000000"/>
                <w:highlight w:val="none"/>
              </w:rPr>
            </w:pPr>
            <w:r>
              <w:rPr>
                <w:rFonts w:ascii="宋体" w:hAnsi="宋体" w:eastAsia="宋体" w:cs="宋体"/>
                <w:color w:val="000000"/>
                <w:highlight w:val="none"/>
              </w:rPr>
              <w:t xml:space="preserve">中央隔离护栏片</w:t>
            </w:r>
            <w:r/>
          </w:p>
        </w:tc>
      </w:tr>
    </w:tbl>
    <w:p>
      <w:pPr>
        <w:pStyle w:val="1135"/>
        <w:ind w:firstLine="508"/>
        <w:spacing w:line="400" w:lineRule="atLeast"/>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注：(1)若本次采购项目为单一产品，提供相同品牌产品且通过资格审查、符合性审查的不同投标人参加同一合同项下投标的，按一家投标人计算。对招标文件作实质响应的投标人不足三个的，将作废标处理；</w:t>
      </w:r>
      <w:r/>
    </w:p>
    <w:p>
      <w:pPr>
        <w:pStyle w:val="1113"/>
        <w:ind w:firstLine="500"/>
        <w:spacing w:line="400" w:lineRule="atLeast"/>
        <w:rPr>
          <w:rFonts w:ascii="宋体" w:hAnsi="宋体" w:eastAsia="宋体" w:cs="宋体"/>
          <w:color w:val="000000"/>
          <w:spacing w:val="7"/>
          <w:highlight w:val="none"/>
        </w:rPr>
      </w:pPr>
      <w:r>
        <w:rPr>
          <w:rFonts w:hint="eastAsia" w:ascii="宋体" w:hAnsi="宋体" w:eastAsia="宋体" w:cs="宋体"/>
          <w:color w:val="000000"/>
          <w:szCs w:val="22"/>
          <w:highlight w:val="none"/>
        </w:rPr>
        <w:t xml:space="preserve">(2)若本次采购项目为非单一产品，提供相同品牌核心产品且通过资格审查、符合性审查的不同投标人参加同一合同项下投标的，按一家投标人计算。对招标文件作实质响应的投标人不足三个的，将作废标处理。</w:t>
      </w:r>
      <w:r/>
    </w:p>
    <w:p>
      <w:pPr>
        <w:pStyle w:val="1113"/>
        <w:ind w:firstLine="500"/>
        <w:spacing w:line="400" w:lineRule="atLeast"/>
        <w:rPr>
          <w:rFonts w:ascii="宋体" w:hAnsi="宋体" w:eastAsia="宋体" w:cs="宋体"/>
          <w:color w:val="000000"/>
          <w:spacing w:val="7"/>
          <w:highlight w:val="none"/>
        </w:rPr>
      </w:pPr>
      <w:r>
        <w:rPr>
          <w:rFonts w:ascii="宋体" w:hAnsi="宋体" w:eastAsia="宋体" w:cs="宋体"/>
          <w:color w:val="000000"/>
          <w:spacing w:val="7"/>
          <w:highlight w:val="none"/>
        </w:rPr>
        <w:t xml:space="preserve">3</w:t>
      </w:r>
      <w:r>
        <w:rPr>
          <w:rFonts w:hint="eastAsia" w:ascii="宋体" w:hAnsi="宋体" w:eastAsia="宋体" w:cs="宋体"/>
          <w:color w:val="000000"/>
          <w:spacing w:val="7"/>
          <w:highlight w:val="none"/>
        </w:rPr>
        <w:t xml:space="preserve">.</w:t>
      </w:r>
      <w:r>
        <w:rPr>
          <w:rFonts w:ascii="宋体" w:hAnsi="宋体" w:eastAsia="宋体" w:cs="宋体"/>
          <w:color w:val="000000"/>
          <w:spacing w:val="7"/>
          <w:highlight w:val="none"/>
        </w:rPr>
        <w:t xml:space="preserve">节能、环境标志产品清单(请提供国家确定的认证机构出具的、处于有效期之内的节能产品、环境标志产品认证证书（若证书有附件（附录）的，附件（附录）须随证书一起提供)）</w:t>
      </w:r>
      <w:r/>
    </w:p>
    <w:p>
      <w:pPr>
        <w:pStyle w:val="1113"/>
        <w:ind w:firstLine="500"/>
        <w:spacing w:line="400" w:lineRule="atLeast"/>
        <w:rPr>
          <w:rFonts w:ascii="宋体" w:hAnsi="宋体" w:eastAsia="宋体" w:cs="宋体"/>
          <w:color w:val="000000"/>
          <w:spacing w:val="7"/>
          <w:highlight w:val="none"/>
        </w:rPr>
      </w:pPr>
      <w:r>
        <w:rPr>
          <w:rFonts w:ascii="宋体" w:hAnsi="宋体" w:eastAsia="宋体" w:cs="宋体"/>
          <w:color w:val="000000"/>
          <w:spacing w:val="7"/>
          <w:highlight w:val="none"/>
        </w:rPr>
        <w:t xml:space="preserve">节能产品政府采购品目清单： 无 </w:t>
      </w:r>
      <w:r/>
    </w:p>
    <w:p>
      <w:pPr>
        <w:pStyle w:val="1114"/>
        <w:ind w:firstLine="500"/>
        <w:spacing w:line="400" w:lineRule="atLeast"/>
        <w:rPr>
          <w:rFonts w:ascii="宋体" w:hAnsi="宋体" w:eastAsia="宋体" w:cs="宋体"/>
          <w:color w:val="000000"/>
          <w:spacing w:val="7"/>
          <w:highlight w:val="none"/>
        </w:rPr>
      </w:pPr>
      <w:r>
        <w:rPr>
          <w:rFonts w:ascii="宋体" w:hAnsi="宋体" w:eastAsia="宋体" w:cs="宋体"/>
          <w:color w:val="000000"/>
          <w:spacing w:val="7"/>
          <w:highlight w:val="none"/>
        </w:rPr>
        <w:t xml:space="preserve">环境标志产品政府采购品目清单:无</w:t>
      </w:r>
      <w:r/>
    </w:p>
    <w:p>
      <w:pPr>
        <w:pStyle w:val="1135"/>
        <w:numPr>
          <w:ilvl w:val="0"/>
          <w:numId w:val="0"/>
        </w:numPr>
        <w:ind w:left="480"/>
        <w:spacing w:line="400" w:lineRule="atLeast"/>
        <w:rPr>
          <w:rFonts w:hint="eastAsia" w:ascii="Times New Roman Regular" w:hAnsi="Times New Roman Regular" w:eastAsia="宋体" w:cs="Times New Roman Regular"/>
          <w:color w:val="000000"/>
          <w:spacing w:val="7"/>
          <w:highlight w:val="none"/>
        </w:rPr>
      </w:pPr>
      <w:r>
        <w:rPr>
          <w:rFonts w:hint="eastAsia" w:ascii="宋体" w:hAnsi="宋体" w:eastAsia="宋体" w:cs="宋体"/>
          <w:color w:val="000000"/>
          <w:spacing w:val="7"/>
          <w:highlight w:val="none"/>
          <w:lang w:val="en-US" w:eastAsia="zh-CN"/>
        </w:rPr>
        <w:t xml:space="preserve">4</w:t>
      </w:r>
      <w:r>
        <w:rPr>
          <w:rFonts w:hint="eastAsia" w:ascii="宋体" w:hAnsi="宋体" w:eastAsia="宋体" w:cs="宋体"/>
          <w:color w:val="000000"/>
          <w:spacing w:val="7"/>
          <w:highlight w:val="none"/>
        </w:rPr>
        <w:t xml:space="preserve">.</w:t>
      </w:r>
      <w:r>
        <w:rPr>
          <w:rFonts w:hint="eastAsia" w:ascii="Times New Roman Regular" w:hAnsi="Times New Roman Regular" w:eastAsia="宋体" w:cs="Times New Roman Regular"/>
          <w:color w:val="000000"/>
          <w:spacing w:val="7"/>
          <w:highlight w:val="none"/>
        </w:rPr>
        <w:t xml:space="preserve">绿色采购其他政策： </w:t>
      </w:r>
      <w:r/>
    </w:p>
    <w:p>
      <w:pPr>
        <w:pStyle w:val="1135"/>
        <w:ind w:firstLine="500"/>
        <w:spacing w:line="400" w:lineRule="atLeast"/>
        <w:rPr>
          <w:rFonts w:hint="eastAsia" w:ascii="Times New Roman Regular" w:hAnsi="Times New Roman Regular" w:eastAsia="宋体" w:cs="Times New Roman Regular"/>
          <w:color w:val="000000"/>
          <w:spacing w:val="7"/>
          <w:highlight w:val="none"/>
        </w:rPr>
      </w:pPr>
      <w:r>
        <w:rPr>
          <w:rFonts w:hint="eastAsia" w:ascii="Times New Roman Regular" w:hAnsi="Times New Roman Regular" w:eastAsia="宋体" w:cs="Times New Roman Regular"/>
          <w:color w:val="000000"/>
          <w:spacing w:val="7"/>
          <w:highlight w:val="none"/>
        </w:rPr>
        <w:t xml:space="preserve"> （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pStyle w:val="1135"/>
        <w:ind w:firstLine="500"/>
        <w:spacing w:line="400" w:lineRule="atLeast"/>
        <w:rPr>
          <w:rFonts w:hint="eastAsia" w:ascii="Times New Roman Regular" w:hAnsi="Times New Roman Regular" w:eastAsia="宋体" w:cs="Times New Roman Regular"/>
          <w:color w:val="000000"/>
          <w:spacing w:val="7"/>
          <w:highlight w:val="none"/>
        </w:rPr>
      </w:pPr>
      <w:r>
        <w:rPr>
          <w:rFonts w:hint="eastAsia" w:ascii="Times New Roman Regular" w:hAnsi="Times New Roman Regular" w:eastAsia="宋体" w:cs="Times New Roman Regular"/>
          <w:color w:val="000000"/>
          <w:spacing w:val="7"/>
          <w:highlight w:val="none"/>
        </w:rPr>
        <w:t xml:space="preserve"> （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135"/>
        <w:numPr>
          <w:ilvl w:val="0"/>
          <w:numId w:val="0"/>
        </w:numPr>
        <w:ind w:left="480"/>
        <w:spacing w:line="400" w:lineRule="atLeast"/>
        <w:rPr>
          <w:rFonts w:hint="default" w:ascii="宋体" w:hAnsi="宋体" w:eastAsia="宋体" w:cs="宋体"/>
          <w:color w:val="000000"/>
          <w:spacing w:val="7"/>
          <w:highlight w:val="none"/>
          <w:lang w:val="en-US" w:eastAsia="zh-CN"/>
        </w:rPr>
      </w:pPr>
      <w:r>
        <w:rPr>
          <w:rFonts w:hint="eastAsia" w:ascii="宋体" w:hAnsi="宋体" w:eastAsia="宋体" w:cs="宋体"/>
          <w:color w:val="000000"/>
          <w:spacing w:val="7"/>
          <w:highlight w:val="none"/>
          <w:lang w:val="en-US" w:eastAsia="zh-CN"/>
        </w:rPr>
        <w:t xml:space="preserve">5.</w:t>
      </w:r>
      <w:r>
        <w:rPr>
          <w:rFonts w:hint="default" w:ascii="宋体" w:hAnsi="宋体" w:eastAsia="宋体" w:cs="宋体"/>
          <w:color w:val="000000"/>
          <w:spacing w:val="7"/>
          <w:highlight w:val="none"/>
          <w:lang w:val="en-US" w:eastAsia="zh-CN"/>
        </w:rPr>
        <w:t xml:space="preserve">政府采购中实施本国产品标准及相关政策</w:t>
      </w:r>
      <w:r/>
    </w:p>
    <w:p>
      <w:pPr>
        <w:pStyle w:val="1135"/>
        <w:ind w:firstLine="500"/>
        <w:spacing w:line="400" w:lineRule="atLeast"/>
        <w:rPr>
          <w:rFonts w:hint="default" w:ascii="Times New Roman Regular" w:hAnsi="Times New Roman Regular" w:eastAsia="宋体" w:cs="Times New Roman Regular"/>
          <w:color w:val="000000"/>
          <w:spacing w:val="7"/>
          <w:highlight w:val="none"/>
        </w:rPr>
      </w:pPr>
      <w:r>
        <w:rPr>
          <w:rFonts w:hint="eastAsia" w:ascii="Times New Roman Regular" w:hAnsi="Times New Roman Regular" w:eastAsia="宋体" w:cs="Times New Roman Regular"/>
          <w:color w:val="000000"/>
          <w:spacing w:val="7"/>
          <w:highlight w:val="none"/>
        </w:rPr>
        <w:t xml:space="preserve">（1）</w:t>
      </w:r>
      <w:r>
        <w:rPr>
          <w:rFonts w:hint="default" w:ascii="Times New Roman Regular" w:hAnsi="Times New Roman Regular" w:eastAsia="宋体" w:cs="Times New Roman Regular"/>
          <w:color w:val="000000"/>
          <w:spacing w:val="7"/>
          <w:highlight w:val="none"/>
        </w:rPr>
        <w:t xml:space="preserve">本项目对采购本国产品给予政策支持，具体内容见招标文件“第五章评标方法与评标标准”。</w:t>
      </w:r>
      <w:r/>
    </w:p>
    <w:p>
      <w:pPr>
        <w:pStyle w:val="1135"/>
        <w:ind w:firstLine="500"/>
        <w:spacing w:line="400" w:lineRule="atLeast"/>
        <w:rPr>
          <w:rFonts w:hint="default" w:ascii="Times New Roman Regular" w:hAnsi="Times New Roman Regular" w:eastAsia="宋体" w:cs="Times New Roman Regular"/>
          <w:color w:val="000000"/>
          <w:spacing w:val="7"/>
          <w:highlight w:val="none"/>
        </w:rPr>
      </w:pPr>
      <w:r>
        <w:rPr>
          <w:rFonts w:hint="eastAsia" w:ascii="Times New Roman Regular" w:hAnsi="Times New Roman Regular" w:eastAsia="宋体" w:cs="Times New Roman Regular"/>
          <w:color w:val="000000"/>
          <w:spacing w:val="7"/>
          <w:highlight w:val="none"/>
        </w:rPr>
        <w:t xml:space="preserve">（</w:t>
      </w:r>
      <w:r>
        <w:rPr>
          <w:rFonts w:hint="eastAsia" w:ascii="Times New Roman Regular" w:hAnsi="Times New Roman Regular" w:eastAsia="宋体" w:cs="Times New Roman Regular"/>
          <w:color w:val="000000"/>
          <w:spacing w:val="7"/>
          <w:highlight w:val="none"/>
          <w:lang w:val="en-US" w:eastAsia="zh-CN"/>
        </w:rPr>
        <w:t xml:space="preserve">2</w:t>
      </w:r>
      <w:r>
        <w:rPr>
          <w:rFonts w:hint="eastAsia" w:ascii="Times New Roman Regular" w:hAnsi="Times New Roman Regular" w:eastAsia="宋体" w:cs="Times New Roman Regular"/>
          <w:color w:val="000000"/>
          <w:spacing w:val="7"/>
          <w:highlight w:val="none"/>
        </w:rPr>
        <w:t xml:space="preserve">）</w:t>
      </w:r>
      <w:r>
        <w:rPr>
          <w:rFonts w:hint="default" w:ascii="Times New Roman Regular" w:hAnsi="Times New Roman Regular" w:eastAsia="宋体" w:cs="Times New Roman Regular"/>
          <w:color w:val="000000"/>
          <w:spacing w:val="7"/>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135"/>
        <w:ind w:firstLine="500"/>
        <w:spacing w:line="400" w:lineRule="atLeast"/>
        <w:rPr>
          <w:rFonts w:hint="default" w:ascii="Times New Roman Regular" w:hAnsi="Times New Roman Regular" w:eastAsia="宋体" w:cs="Times New Roman Regular"/>
          <w:color w:val="000000"/>
          <w:spacing w:val="7"/>
          <w:highlight w:val="none"/>
        </w:rPr>
      </w:pPr>
      <w:r>
        <w:rPr>
          <w:rFonts w:hint="eastAsia" w:ascii="Times New Roman Regular" w:hAnsi="Times New Roman Regular" w:eastAsia="宋体" w:cs="Times New Roman Regular"/>
          <w:color w:val="000000"/>
          <w:spacing w:val="7"/>
          <w:highlight w:val="none"/>
        </w:rPr>
        <w:t xml:space="preserve">（</w:t>
      </w:r>
      <w:r>
        <w:rPr>
          <w:rFonts w:hint="eastAsia" w:ascii="Times New Roman Regular" w:hAnsi="Times New Roman Regular" w:eastAsia="宋体" w:cs="Times New Roman Regular"/>
          <w:color w:val="000000"/>
          <w:spacing w:val="7"/>
          <w:highlight w:val="none"/>
          <w:lang w:val="en-US" w:eastAsia="zh-CN"/>
        </w:rPr>
        <w:t xml:space="preserve">3</w:t>
      </w:r>
      <w:r>
        <w:rPr>
          <w:rFonts w:hint="eastAsia" w:ascii="Times New Roman Regular" w:hAnsi="Times New Roman Regular" w:eastAsia="宋体" w:cs="Times New Roman Regular"/>
          <w:color w:val="000000"/>
          <w:spacing w:val="7"/>
          <w:highlight w:val="none"/>
        </w:rPr>
        <w:t xml:space="preserve">）</w:t>
      </w:r>
      <w:r>
        <w:rPr>
          <w:rFonts w:hint="default" w:ascii="Times New Roman Regular" w:hAnsi="Times New Roman Regular" w:eastAsia="宋体" w:cs="Times New Roman Regular"/>
          <w:color w:val="000000"/>
          <w:spacing w:val="7"/>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before="120" w:after="120" w:line="400" w:lineRule="atLeast"/>
        <w:rPr>
          <w:rFonts w:ascii="宋体" w:hAnsi="宋体" w:cs="宋体"/>
          <w:b/>
          <w:color w:val="000000"/>
          <w:sz w:val="28"/>
          <w:szCs w:val="28"/>
          <w:highlight w:val="none"/>
        </w:rPr>
      </w:pPr>
      <w:r/>
      <w:bookmarkStart w:id="186" w:name="EB424572ee4dc14ad987ceaae00ebeca21"/>
      <w:r/>
      <w:bookmarkEnd w:id="186"/>
      <w:r>
        <w:rPr>
          <w:rFonts w:hint="eastAsia" w:ascii="宋体" w:hAnsi="宋体" w:cs="宋体"/>
          <w:b/>
          <w:color w:val="000000"/>
          <w:sz w:val="28"/>
          <w:szCs w:val="28"/>
          <w:highlight w:val="none"/>
          <w:lang w:val="en-US" w:eastAsia="zh-CN"/>
        </w:rPr>
        <w:t xml:space="preserve">三</w:t>
      </w:r>
      <w:r>
        <w:rPr>
          <w:rFonts w:hint="eastAsia" w:ascii="宋体" w:hAnsi="宋体" w:cs="宋体"/>
          <w:b/>
          <w:color w:val="000000"/>
          <w:sz w:val="28"/>
          <w:szCs w:val="28"/>
          <w:highlight w:val="none"/>
        </w:rPr>
        <w:t xml:space="preserve">、技术要求</w:t>
      </w:r>
      <w:r/>
    </w:p>
    <w:tbl>
      <w:tblPr>
        <w:tblStyle w:val="869"/>
        <w:tblW w:w="476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8"/>
        <w:gridCol w:w="1506"/>
        <w:gridCol w:w="7320"/>
      </w:tblGrid>
      <w:tr>
        <w:trPr>
          <w:jc w:val="center"/>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val="false"/>
          </w:tcPr>
          <w:p>
            <w:pPr>
              <w:pStyle w:val="1130"/>
              <w:jc w:val="center"/>
              <w:spacing w:line="240" w:lineRule="auto"/>
              <w:rPr>
                <w:rFonts w:hint="default" w:ascii="宋体" w:hAnsi="宋体" w:eastAsia="宋体" w:cs="宋体"/>
                <w:b w:val="0"/>
                <w:sz w:val="24"/>
                <w:szCs w:val="24"/>
                <w:lang w:val="en-US" w:eastAsia="zh-CN" w:bidi="ar-SA"/>
              </w:rPr>
            </w:pPr>
            <w:r>
              <w:rPr>
                <w:rStyle w:val="868"/>
                <w:rFonts w:ascii="宋体" w:hAnsi="宋体" w:eastAsia="宋体" w:cs="宋体"/>
                <w:b w:val="0"/>
                <w:color w:val="000000"/>
                <w:sz w:val="24"/>
                <w:szCs w:val="24"/>
              </w:rPr>
              <w:t xml:space="preserve">序号</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793" w:type="pct"/>
            <w:vAlign w:val="center"/>
            <w:textDirection w:val="lrTb"/>
            <w:noWrap w:val="false"/>
          </w:tcPr>
          <w:p>
            <w:pPr>
              <w:pStyle w:val="1130"/>
              <w:jc w:val="center"/>
              <w:spacing w:line="240" w:lineRule="auto"/>
              <w:rPr>
                <w:rFonts w:hint="default" w:ascii="宋体" w:hAnsi="宋体" w:eastAsia="宋体" w:cs="宋体"/>
                <w:b w:val="0"/>
                <w:sz w:val="24"/>
                <w:szCs w:val="24"/>
                <w:lang w:val="en-US" w:eastAsia="zh-CN" w:bidi="ar-SA"/>
              </w:rPr>
            </w:pPr>
            <w:r>
              <w:rPr>
                <w:rStyle w:val="868"/>
                <w:rFonts w:ascii="宋体" w:hAnsi="宋体" w:eastAsia="宋体" w:cs="宋体"/>
                <w:b w:val="0"/>
                <w:color w:val="000000"/>
                <w:sz w:val="24"/>
                <w:szCs w:val="24"/>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54" w:type="pct"/>
            <w:vAlign w:val="center"/>
            <w:textDirection w:val="lrTb"/>
            <w:noWrap w:val="false"/>
          </w:tcPr>
          <w:p>
            <w:pPr>
              <w:pStyle w:val="1130"/>
              <w:jc w:val="center"/>
              <w:spacing w:line="240" w:lineRule="auto"/>
              <w:rPr>
                <w:rStyle w:val="868"/>
                <w:rFonts w:ascii="宋体" w:hAnsi="宋体" w:eastAsia="宋体" w:cs="宋体"/>
                <w:b w:val="0"/>
                <w:sz w:val="24"/>
                <w:szCs w:val="24"/>
              </w:rPr>
            </w:pPr>
            <w:r>
              <w:rPr>
                <w:rStyle w:val="868"/>
                <w:rFonts w:ascii="宋体" w:hAnsi="宋体" w:eastAsia="宋体" w:cs="宋体"/>
                <w:b w:val="0"/>
                <w:color w:val="000000"/>
                <w:sz w:val="24"/>
                <w:szCs w:val="24"/>
              </w:rPr>
              <w:t xml:space="preserve">内容</w:t>
            </w:r>
            <w:r/>
          </w:p>
        </w:tc>
      </w:tr>
      <w:tr>
        <w:trPr>
          <w:jc w:val="center"/>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val="false"/>
          </w:tcPr>
          <w:p>
            <w:pPr>
              <w:pStyle w:val="1130"/>
              <w:jc w:val="center"/>
              <w:spacing w:line="240" w:lineRule="auto"/>
              <w:rPr>
                <w:rFonts w:hint="default" w:ascii="宋体" w:hAnsi="宋体" w:eastAsia="宋体" w:cs="宋体"/>
                <w:b w:val="0"/>
                <w:i w:val="0"/>
                <w:sz w:val="24"/>
                <w:szCs w:val="24"/>
                <w:u w:val="none"/>
                <w:lang w:val="en-US" w:eastAsia="zh-CN" w:bidi="ar-SA"/>
              </w:rPr>
            </w:pPr>
            <w:r>
              <w:rPr>
                <w:rStyle w:val="868"/>
                <w:rFonts w:ascii="宋体" w:hAnsi="宋体" w:eastAsia="宋体" w:cs="宋体"/>
                <w:b w:val="0"/>
                <w:i w:val="0"/>
                <w:color w:val="000000"/>
                <w:sz w:val="24"/>
                <w:szCs w:val="24"/>
                <w:u w:val="none"/>
              </w:rPr>
              <w:t xml:space="preserve">1</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793" w:type="pct"/>
            <w:vAlign w:val="center"/>
            <w:textDirection w:val="lrTb"/>
            <w:noWrap w:val="false"/>
          </w:tcPr>
          <w:p>
            <w:pPr>
              <w:pStyle w:val="1130"/>
              <w:jc w:val="center"/>
              <w:spacing w:line="240" w:lineRule="auto"/>
              <w:rPr>
                <w:rFonts w:hint="default" w:ascii="宋体" w:hAnsi="宋体" w:eastAsia="宋体" w:cs="宋体"/>
                <w:b w:val="0"/>
                <w:i w:val="0"/>
                <w:sz w:val="24"/>
                <w:szCs w:val="24"/>
                <w:u w:val="none"/>
                <w:lang w:val="en-US" w:eastAsia="zh-CN" w:bidi="ar-SA"/>
              </w:rPr>
            </w:pPr>
            <w:r>
              <w:rPr>
                <w:rStyle w:val="868"/>
                <w:rFonts w:ascii="宋体" w:hAnsi="宋体" w:eastAsia="宋体" w:cs="宋体"/>
                <w:b w:val="0"/>
                <w:i w:val="0"/>
                <w:color w:val="000000"/>
                <w:sz w:val="24"/>
                <w:szCs w:val="24"/>
                <w:u w:val="none"/>
              </w:rPr>
              <w:t xml:space="preserve">项目概况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54" w:type="pct"/>
            <w:vAlign w:val="center"/>
            <w:textDirection w:val="lrTb"/>
            <w:noWrap w:val="false"/>
          </w:tcPr>
          <w:p>
            <w:pPr>
              <w:pStyle w:val="1130"/>
              <w:jc w:val="left"/>
              <w:spacing w:line="240" w:lineRule="auto"/>
              <w:rPr>
                <w:rStyle w:val="868"/>
                <w:rFonts w:ascii="宋体" w:hAnsi="宋体" w:eastAsia="宋体" w:cs="宋体"/>
                <w:b w:val="0"/>
                <w:i w:val="0"/>
                <w:sz w:val="24"/>
                <w:szCs w:val="24"/>
                <w:u w:val="none"/>
              </w:rPr>
            </w:pPr>
            <w:r>
              <w:rPr>
                <w:rFonts w:hint="eastAsia" w:ascii="宋体" w:hAnsi="宋体" w:eastAsia="宋体" w:cs="宋体"/>
                <w:color w:val="000000"/>
                <w:highlight w:val="none"/>
                <w:lang w:eastAsia="zh-CN"/>
              </w:rPr>
              <w:t xml:space="preserve">2026年度大新交通设施维修、提升项目</w:t>
            </w:r>
            <w:r/>
          </w:p>
        </w:tc>
      </w:tr>
      <w:tr>
        <w:trPr>
          <w:jc w:val="center"/>
          <w:trHeight w:val="90"/>
        </w:trPr>
        <w:tc>
          <w:tcPr>
            <w:shd w:val="clear" w:color="auto" w:fill="auto"/>
            <w:tcBorders>
              <w:top w:val="single" w:color="000000" w:sz="2" w:space="0"/>
              <w:left w:val="single" w:color="000000" w:sz="2" w:space="0"/>
              <w:right w:val="single" w:color="000000" w:sz="2" w:space="0"/>
            </w:tcBorders>
            <w:tcMar>
              <w:top w:w="100" w:type="dxa"/>
              <w:bottom w:w="100" w:type="dxa"/>
            </w:tcMar>
            <w:tcW w:w="352" w:type="pct"/>
            <w:vAlign w:val="center"/>
            <w:vMerge w:val="restart"/>
            <w:textDirection w:val="lrTb"/>
            <w:noWrap w:val="false"/>
          </w:tcPr>
          <w:p>
            <w:pPr>
              <w:pStyle w:val="1130"/>
              <w:jc w:val="center"/>
              <w:spacing w:line="240" w:lineRule="auto"/>
              <w:rPr>
                <w:rFonts w:hint="default" w:ascii="宋体" w:hAnsi="宋体" w:eastAsia="宋体" w:cs="宋体"/>
                <w:b w:val="0"/>
                <w:i w:val="0"/>
                <w:sz w:val="24"/>
                <w:szCs w:val="24"/>
                <w:u w:val="none"/>
                <w:lang w:val="en-US" w:eastAsia="zh-CN" w:bidi="ar-SA"/>
              </w:rPr>
            </w:pPr>
            <w:r>
              <w:rPr>
                <w:rStyle w:val="868"/>
                <w:rFonts w:ascii="宋体" w:hAnsi="宋体" w:eastAsia="宋体" w:cs="宋体"/>
                <w:b w:val="0"/>
                <w:i w:val="0"/>
                <w:color w:val="000000"/>
                <w:sz w:val="24"/>
                <w:szCs w:val="24"/>
                <w:u w:val="none"/>
              </w:rPr>
              <w:t xml:space="preserve">2</w:t>
            </w:r>
            <w:r/>
          </w:p>
        </w:tc>
        <w:tc>
          <w:tcPr>
            <w:shd w:val="clear" w:color="auto" w:fill="auto"/>
            <w:tcBorders>
              <w:top w:val="single" w:color="000000" w:sz="2" w:space="0"/>
              <w:left w:val="single" w:color="000000" w:sz="2" w:space="0"/>
              <w:right w:val="single" w:color="000000" w:sz="2" w:space="0"/>
            </w:tcBorders>
            <w:tcMar>
              <w:top w:w="100" w:type="dxa"/>
              <w:bottom w:w="100" w:type="dxa"/>
            </w:tcMar>
            <w:tcW w:w="793" w:type="pct"/>
            <w:vAlign w:val="center"/>
            <w:vMerge w:val="restart"/>
            <w:textDirection w:val="lrTb"/>
            <w:noWrap w:val="false"/>
          </w:tcPr>
          <w:p>
            <w:pPr>
              <w:pStyle w:val="1130"/>
              <w:jc w:val="center"/>
              <w:spacing w:line="240" w:lineRule="auto"/>
              <w:rPr>
                <w:rFonts w:hint="eastAsia" w:ascii="宋体" w:hAnsi="宋体" w:eastAsia="宋体" w:cs="宋体"/>
                <w:b w:val="0"/>
                <w:i w:val="0"/>
                <w:sz w:val="24"/>
                <w:szCs w:val="24"/>
                <w:u w:val="none"/>
                <w:lang w:val="en-US" w:eastAsia="zh-CN" w:bidi="ar-SA"/>
              </w:rPr>
            </w:pPr>
            <w:r>
              <w:rPr>
                <w:rStyle w:val="868"/>
                <w:rFonts w:ascii="宋体" w:hAnsi="宋体" w:eastAsia="宋体" w:cs="宋体"/>
                <w:b w:val="0"/>
                <w:i w:val="0"/>
                <w:color w:val="000000"/>
                <w:sz w:val="24"/>
                <w:szCs w:val="24"/>
                <w:u w:val="none"/>
              </w:rPr>
              <w:t xml:space="preserve">交安设施类</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54" w:type="pct"/>
            <w:vAlign w:val="center"/>
            <w:textDirection w:val="lrTb"/>
            <w:noWrap w:val="false"/>
          </w:tcPr>
          <w:p>
            <w:pPr>
              <w:pStyle w:val="1130"/>
              <w:spacing w:line="240" w:lineRule="auto"/>
              <w:rPr>
                <w:rFonts w:ascii="宋体" w:hAnsi="宋体" w:eastAsia="宋体" w:cs="宋体"/>
                <w:color w:val="000000"/>
                <w:highlight w:val="none"/>
              </w:rPr>
            </w:pPr>
            <w:r>
              <w:rPr>
                <w:rFonts w:hint="eastAsia" w:ascii="宋体" w:hAnsi="宋体" w:eastAsia="宋体" w:cs="宋体"/>
                <w:color w:val="000000"/>
                <w:highlight w:val="none"/>
              </w:rPr>
              <w:t xml:space="preserve">1、</w:t>
            </w:r>
            <w:r>
              <w:rPr>
                <w:rFonts w:ascii="宋体" w:hAnsi="宋体" w:eastAsia="宋体" w:cs="宋体"/>
                <w:color w:val="000000"/>
                <w:highlight w:val="none"/>
              </w:rPr>
              <w:t xml:space="preserve">两波形梁钢护栏板</w:t>
            </w:r>
            <w:r/>
          </w:p>
          <w:p>
            <w:pPr>
              <w:pStyle w:val="1130"/>
              <w:spacing w:line="240" w:lineRule="auto"/>
              <w:rPr>
                <w:rFonts w:ascii="宋体" w:hAnsi="宋体" w:eastAsia="宋体" w:cs="宋体"/>
                <w:color w:val="000000"/>
                <w:highlight w:val="none"/>
              </w:rPr>
            </w:pPr>
            <w:r>
              <w:rPr>
                <w:rFonts w:hint="eastAsia" w:ascii="宋体" w:hAnsi="宋体" w:eastAsia="宋体" w:cs="宋体"/>
                <w:color w:val="000000"/>
                <w:highlight w:val="none"/>
              </w:rPr>
              <w:t xml:space="preserve">1.1</w:t>
            </w:r>
            <w:r>
              <w:rPr>
                <w:rFonts w:hint="eastAsia" w:ascii="宋体" w:hAnsi="宋体" w:eastAsia="宋体" w:cs="宋体"/>
                <w:color w:val="000000"/>
                <w:highlight w:val="none"/>
                <w:lang w:val="en-US" w:eastAsia="zh-CN"/>
              </w:rPr>
              <w:t xml:space="preserve"> </w:t>
            </w:r>
            <w:r>
              <w:rPr>
                <w:rFonts w:ascii="宋体" w:hAnsi="宋体" w:eastAsia="宋体" w:cs="宋体"/>
                <w:color w:val="000000"/>
                <w:highlight w:val="none"/>
              </w:rPr>
              <w:t xml:space="preserve">规格：两波，护栏板尺寸为4320mm*310mm*3mm。</w:t>
            </w:r>
            <w:r/>
          </w:p>
          <w:p>
            <w:pPr>
              <w:pStyle w:val="1130"/>
              <w:spacing w:line="240" w:lineRule="auto"/>
              <w:rPr>
                <w:rFonts w:ascii="宋体" w:hAnsi="宋体" w:eastAsia="宋体" w:cs="宋体"/>
                <w:color w:val="000000"/>
                <w:highlight w:val="none"/>
              </w:rPr>
            </w:pPr>
            <w:r>
              <w:rPr>
                <w:rFonts w:hint="eastAsia" w:ascii="宋体" w:hAnsi="宋体" w:eastAsia="宋体" w:cs="宋体"/>
                <w:color w:val="000000"/>
                <w:highlight w:val="none"/>
              </w:rPr>
              <w:t xml:space="preserve">1.2</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采用高强度钢材(Q345B及以上)</w:t>
            </w:r>
            <w:r/>
          </w:p>
          <w:p>
            <w:pPr>
              <w:pStyle w:val="1130"/>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1.3</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表面需平整无裂纹、气泡、折叠等缺陷，轻微凹坑/凸起≤公称厚度10%，且修磨深度≤公称厚度100%。端头斜口与板面垂直，拼接平顺无错位，镀锌层均勺无漏镀。</w:t>
            </w:r>
            <w:r/>
          </w:p>
          <w:p>
            <w:pPr>
              <w:pStyle w:val="1130"/>
              <w:spacing w:line="240" w:lineRule="auto"/>
              <w:rPr>
                <w:rFonts w:ascii="宋体" w:hAnsi="宋体" w:eastAsia="宋体" w:cs="宋体"/>
                <w:color w:val="000000"/>
                <w:highlight w:val="none"/>
              </w:rPr>
            </w:pPr>
            <w:r>
              <w:rPr>
                <w:rFonts w:hint="eastAsia" w:ascii="宋体" w:hAnsi="宋体" w:eastAsia="宋体" w:cs="宋体"/>
                <w:color w:val="000000"/>
                <w:highlight w:val="none"/>
              </w:rPr>
              <w:t xml:space="preserve">1.4</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镀锌层采用热浸镀锌工艺，要求平均锌层质量&gt;600g/㎡，锌层厚度≥8</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um;喷塑工艺要求涂塑层76um</w:t>
            </w:r>
            <w:bookmarkStart w:id="187" w:name="OLE_LINK2"/>
            <w:r>
              <w:rPr>
                <w:rFonts w:hint="eastAsia" w:ascii="宋体" w:hAnsi="宋体" w:eastAsia="宋体" w:cs="宋体"/>
                <w:color w:val="000000"/>
                <w:highlight w:val="none"/>
              </w:rPr>
              <w:t xml:space="preserve">。镀锌层</w:t>
            </w:r>
            <w:bookmarkEnd w:id="187"/>
            <w:r>
              <w:rPr>
                <w:rFonts w:hint="eastAsia" w:ascii="宋体" w:hAnsi="宋体" w:eastAsia="宋体" w:cs="宋体"/>
                <w:color w:val="000000"/>
                <w:highlight w:val="none"/>
                <w:lang w:eastAsia="zh-CN"/>
              </w:rPr>
              <w:t xml:space="preserve">的</w:t>
            </w:r>
            <w:r>
              <w:rPr>
                <w:rFonts w:hint="eastAsia" w:ascii="宋体" w:hAnsi="宋体" w:eastAsia="宋体" w:cs="宋体"/>
                <w:color w:val="000000"/>
                <w:highlight w:val="none"/>
              </w:rPr>
              <w:t xml:space="preserve">耐盐雾性</w:t>
            </w:r>
            <w:bookmarkStart w:id="188" w:name="OLE_LINK3"/>
            <w:r>
              <w:rPr>
                <w:rFonts w:hint="eastAsia" w:ascii="宋体" w:hAnsi="宋体" w:eastAsia="宋体" w:cs="宋体"/>
                <w:color w:val="000000"/>
                <w:highlight w:val="none"/>
              </w:rPr>
              <w:t xml:space="preserve">应当通过</w:t>
            </w:r>
            <w:r>
              <w:rPr>
                <w:rFonts w:hint="eastAsia" w:ascii="宋体" w:hAnsi="宋体" w:eastAsia="宋体" w:cs="宋体"/>
                <w:color w:val="000000"/>
                <w:highlight w:val="none"/>
                <w:lang w:val="en-US" w:eastAsia="zh-CN"/>
              </w:rPr>
              <w:t xml:space="preserve">至少3</w:t>
            </w:r>
            <w:r>
              <w:rPr>
                <w:rFonts w:hint="eastAsia" w:ascii="宋体" w:hAnsi="宋体" w:eastAsia="宋体" w:cs="宋体"/>
                <w:color w:val="000000"/>
                <w:highlight w:val="none"/>
              </w:rPr>
              <w:t xml:space="preserve">00小时</w:t>
            </w:r>
            <w:bookmarkEnd w:id="188"/>
            <w:r>
              <w:rPr>
                <w:rFonts w:hint="eastAsia" w:ascii="宋体" w:hAnsi="宋体" w:eastAsia="宋体" w:cs="宋体"/>
                <w:color w:val="000000"/>
                <w:highlight w:val="none"/>
              </w:rPr>
              <w:t xml:space="preserve">的中性盐雾试验后，</w:t>
            </w:r>
            <w:r>
              <w:rPr>
                <w:rFonts w:hint="eastAsia" w:ascii="宋体" w:hAnsi="宋体" w:eastAsia="宋体" w:cs="宋体"/>
                <w:color w:val="000000"/>
                <w:highlight w:val="none"/>
                <w:lang w:val="en-US" w:eastAsia="zh-CN"/>
              </w:rPr>
              <w:t xml:space="preserve">涂层表面</w:t>
            </w:r>
            <w:r>
              <w:rPr>
                <w:rFonts w:hint="eastAsia" w:ascii="宋体" w:hAnsi="宋体" w:eastAsia="宋体" w:cs="宋体"/>
                <w:color w:val="000000"/>
                <w:highlight w:val="none"/>
              </w:rPr>
              <w:t xml:space="preserve">无起泡、生锈、脱落、</w:t>
            </w:r>
            <w:r>
              <w:rPr>
                <w:rFonts w:hint="eastAsia" w:ascii="宋体" w:hAnsi="宋体" w:eastAsia="宋体" w:cs="宋体"/>
                <w:color w:val="000000"/>
                <w:highlight w:val="none"/>
                <w:lang w:val="en-US" w:eastAsia="zh-CN"/>
              </w:rPr>
              <w:t xml:space="preserve">剥落等</w:t>
            </w:r>
            <w:r>
              <w:rPr>
                <w:rFonts w:hint="eastAsia" w:ascii="宋体" w:hAnsi="宋体" w:eastAsia="宋体" w:cs="宋体"/>
                <w:color w:val="000000"/>
                <w:highlight w:val="none"/>
              </w:rPr>
              <w:t xml:space="preserve">现象。</w:t>
            </w:r>
            <w:r/>
          </w:p>
          <w:p>
            <w:pPr>
              <w:pStyle w:val="1130"/>
              <w:spacing w:line="240" w:lineRule="auto"/>
              <w:rPr>
                <w:rFonts w:ascii="宋体" w:hAnsi="宋体" w:eastAsia="宋体" w:cs="宋体"/>
                <w:color w:val="000000"/>
                <w:highlight w:val="none"/>
              </w:rPr>
            </w:pPr>
            <w:r>
              <w:rPr>
                <w:rFonts w:hint="eastAsia" w:ascii="宋体" w:hAnsi="宋体" w:eastAsia="宋体" w:cs="宋体"/>
                <w:color w:val="000000"/>
                <w:highlight w:val="none"/>
              </w:rPr>
              <w:t xml:space="preserve">1.5</w:t>
            </w:r>
            <w:r>
              <w:rPr>
                <w:rFonts w:hint="eastAsia" w:ascii="宋体" w:hAnsi="宋体" w:eastAsia="宋体" w:cs="宋体"/>
                <w:color w:val="000000"/>
                <w:highlight w:val="none"/>
                <w:lang w:val="en-US" w:eastAsia="zh-CN"/>
              </w:rPr>
              <w:t xml:space="preserve"> </w:t>
            </w:r>
            <w:r>
              <w:rPr>
                <w:rFonts w:ascii="宋体" w:hAnsi="宋体" w:eastAsia="宋体" w:cs="宋体"/>
                <w:color w:val="000000"/>
                <w:highlight w:val="none"/>
              </w:rPr>
              <w:t xml:space="preserve">由于波形梁钢护栏安装需要打桩，投标人需</w:t>
            </w:r>
            <w:r>
              <w:rPr>
                <w:rFonts w:hint="eastAsia" w:ascii="宋体" w:hAnsi="宋体" w:eastAsia="宋体" w:cs="宋体"/>
                <w:color w:val="000000"/>
                <w:highlight w:val="none"/>
              </w:rPr>
              <w:t xml:space="preserve">配备</w:t>
            </w:r>
            <w:r>
              <w:rPr>
                <w:rFonts w:ascii="宋体" w:hAnsi="宋体" w:eastAsia="宋体" w:cs="宋体"/>
                <w:color w:val="000000"/>
                <w:highlight w:val="none"/>
              </w:rPr>
              <w:t xml:space="preserve">打桩车辆（整备质量≥4吨）</w:t>
            </w:r>
            <w:r>
              <w:rPr>
                <w:rFonts w:hint="eastAsia" w:ascii="宋体" w:hAnsi="宋体" w:eastAsia="宋体" w:cs="宋体"/>
                <w:color w:val="000000"/>
                <w:highlight w:val="none"/>
              </w:rPr>
              <w:t xml:space="preserve">。</w:t>
            </w:r>
            <w:r/>
          </w:p>
          <w:p>
            <w:pPr>
              <w:pStyle w:val="1130"/>
              <w:spacing w:line="240" w:lineRule="auto"/>
              <w:rPr>
                <w:rStyle w:val="868"/>
                <w:rFonts w:hint="eastAsia" w:ascii="宋体" w:hAnsi="宋体" w:eastAsia="宋体" w:cs="宋体"/>
                <w:b w:val="0"/>
                <w:i w:val="0"/>
                <w:color w:val="000000"/>
                <w:sz w:val="24"/>
                <w:szCs w:val="24"/>
                <w:u w:val="none"/>
                <w:lang w:val="en-US" w:eastAsia="zh-CN"/>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6 </w:t>
            </w:r>
            <w:r>
              <w:rPr>
                <w:rFonts w:ascii="宋体" w:hAnsi="宋体" w:eastAsia="宋体" w:cs="宋体"/>
                <w:color w:val="000000"/>
                <w:highlight w:val="none"/>
              </w:rPr>
              <w:t xml:space="preserve">安装工程符合JTG F80/1-2017《公路工程质量检验评定标准 第一册 土建工程》</w:t>
            </w:r>
            <w:r>
              <w:rPr>
                <w:rFonts w:hint="eastAsia" w:ascii="宋体" w:hAnsi="宋体" w:eastAsia="宋体" w:cs="宋体"/>
                <w:color w:val="000000"/>
                <w:highlight w:val="none"/>
              </w:rPr>
              <w:t xml:space="preserve">及GB/T 31439.1-2025《波</w:t>
            </w:r>
            <w:r>
              <w:rPr>
                <w:rFonts w:ascii="宋体" w:hAnsi="宋体" w:eastAsia="宋体" w:cs="宋体"/>
                <w:color w:val="000000"/>
                <w:highlight w:val="none"/>
              </w:rPr>
              <w:t xml:space="preserve">形梁钢护栏 第</w:t>
            </w:r>
            <w:r>
              <w:rPr>
                <w:rFonts w:hint="eastAsia" w:ascii="宋体" w:hAnsi="宋体" w:eastAsia="宋体" w:cs="宋体"/>
                <w:color w:val="000000"/>
                <w:highlight w:val="none"/>
              </w:rPr>
              <w:t xml:space="preserve">1</w:t>
            </w:r>
            <w:r>
              <w:rPr>
                <w:rFonts w:ascii="宋体" w:hAnsi="宋体" w:eastAsia="宋体" w:cs="宋体"/>
                <w:color w:val="000000"/>
                <w:highlight w:val="none"/>
              </w:rPr>
              <w:t xml:space="preserve">部分：</w:t>
            </w:r>
            <w:r>
              <w:rPr>
                <w:rFonts w:hint="eastAsia" w:ascii="宋体" w:hAnsi="宋体" w:eastAsia="宋体" w:cs="宋体"/>
                <w:color w:val="000000"/>
                <w:highlight w:val="none"/>
              </w:rPr>
              <w:t xml:space="preserve">两</w:t>
            </w:r>
            <w:r>
              <w:rPr>
                <w:rFonts w:ascii="宋体" w:hAnsi="宋体" w:eastAsia="宋体" w:cs="宋体"/>
                <w:color w:val="000000"/>
                <w:highlight w:val="none"/>
              </w:rPr>
              <w:t xml:space="preserve">波形梁钢护栏》的有关要求</w:t>
            </w:r>
            <w:r>
              <w:rPr>
                <w:rFonts w:hint="eastAsia" w:ascii="宋体" w:hAnsi="宋体" w:eastAsia="宋体" w:cs="宋体"/>
                <w:color w:val="000000"/>
                <w:highlight w:val="none"/>
              </w:rPr>
              <w:t xml:space="preserve">。</w:t>
            </w:r>
            <w:r/>
          </w:p>
        </w:tc>
      </w:tr>
      <w:tr>
        <w:trPr>
          <w:jc w:val="center"/>
          <w:trHeight w:val="90"/>
        </w:trPr>
        <w:tc>
          <w:tcPr>
            <w:shd w:val="clear" w:color="auto" w:fill="auto"/>
            <w:tcBorders>
              <w:left w:val="single" w:color="000000" w:sz="2" w:space="0"/>
              <w:right w:val="single" w:color="000000" w:sz="2" w:space="0"/>
            </w:tcBorders>
            <w:tcMar>
              <w:top w:w="100" w:type="dxa"/>
              <w:bottom w:w="100" w:type="dxa"/>
            </w:tcMar>
            <w:tcW w:w="352" w:type="pct"/>
            <w:vAlign w:val="center"/>
            <w:vMerge w:val="continue"/>
            <w:textDirection w:val="lrTb"/>
            <w:noWrap w:val="false"/>
          </w:tcPr>
          <w:p>
            <w:pPr>
              <w:pStyle w:val="1130"/>
              <w:jc w:val="center"/>
              <w:spacing w:line="240" w:lineRule="auto"/>
              <w:rPr>
                <w:rStyle w:val="868"/>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shd w:val="clear" w:color="auto" w:fill="auto"/>
            <w:tcBorders>
              <w:left w:val="single" w:color="000000" w:sz="2" w:space="0"/>
              <w:right w:val="single" w:color="000000" w:sz="2" w:space="0"/>
            </w:tcBorders>
            <w:tcMar>
              <w:top w:w="100" w:type="dxa"/>
              <w:bottom w:w="100" w:type="dxa"/>
            </w:tcMar>
            <w:tcW w:w="793" w:type="pct"/>
            <w:vAlign w:val="center"/>
            <w:vMerge w:val="continue"/>
            <w:textDirection w:val="lrTb"/>
            <w:noWrap w:val="false"/>
          </w:tcPr>
          <w:p>
            <w:pPr>
              <w:pStyle w:val="1130"/>
              <w:jc w:val="center"/>
              <w:spacing w:line="240" w:lineRule="auto"/>
              <w:rPr>
                <w:rStyle w:val="868"/>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54" w:type="pct"/>
            <w:vAlign w:val="center"/>
            <w:textDirection w:val="lrTb"/>
            <w:noWrap w:val="false"/>
          </w:tcPr>
          <w:p>
            <w:pPr>
              <w:pStyle w:val="1130"/>
              <w:spacing w:line="24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2、</w:t>
            </w:r>
            <w:r>
              <w:rPr>
                <w:rFonts w:ascii="宋体" w:hAnsi="宋体" w:eastAsia="宋体" w:cs="宋体"/>
                <w:color w:val="000000"/>
                <w:highlight w:val="none"/>
              </w:rPr>
              <w:t xml:space="preserve">两波形梁钢护栏立柱</w:t>
            </w:r>
            <w:r>
              <w:rPr>
                <w:rFonts w:hint="eastAsia" w:ascii="宋体" w:hAnsi="宋体" w:eastAsia="宋体" w:cs="宋体"/>
                <w:color w:val="000000"/>
                <w:highlight w:val="none"/>
              </w:rPr>
              <w:t xml:space="preserve">：</w:t>
            </w:r>
            <w:r>
              <w:rPr>
                <w:rFonts w:ascii="宋体" w:hAnsi="宋体" w:eastAsia="宋体" w:cs="宋体"/>
                <w:color w:val="000000"/>
                <w:highlight w:val="none"/>
              </w:rPr>
              <w:t xml:space="preserve">尺寸为Φ114mm*4.5mm*1850mm</w:t>
            </w:r>
            <w:r/>
          </w:p>
        </w:tc>
      </w:tr>
      <w:tr>
        <w:trPr>
          <w:jc w:val="center"/>
          <w:trHeight w:val="90"/>
        </w:trPr>
        <w:tc>
          <w:tcPr>
            <w:shd w:val="clear" w:color="auto" w:fill="auto"/>
            <w:tcBorders>
              <w:left w:val="single" w:color="000000" w:sz="2" w:space="0"/>
              <w:right w:val="single" w:color="000000" w:sz="2" w:space="0"/>
            </w:tcBorders>
            <w:tcMar>
              <w:top w:w="100" w:type="dxa"/>
              <w:bottom w:w="100" w:type="dxa"/>
            </w:tcMar>
            <w:tcW w:w="352" w:type="pct"/>
            <w:vAlign w:val="center"/>
            <w:vMerge w:val="continue"/>
            <w:textDirection w:val="lrTb"/>
            <w:noWrap w:val="false"/>
          </w:tcPr>
          <w:p>
            <w:pPr>
              <w:pStyle w:val="1130"/>
              <w:jc w:val="center"/>
              <w:spacing w:line="240" w:lineRule="auto"/>
              <w:rPr>
                <w:rStyle w:val="868"/>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shd w:val="clear" w:color="auto" w:fill="auto"/>
            <w:tcBorders>
              <w:left w:val="single" w:color="000000" w:sz="2" w:space="0"/>
              <w:right w:val="single" w:color="000000" w:sz="2" w:space="0"/>
            </w:tcBorders>
            <w:tcMar>
              <w:top w:w="100" w:type="dxa"/>
              <w:bottom w:w="100" w:type="dxa"/>
            </w:tcMar>
            <w:tcW w:w="793" w:type="pct"/>
            <w:vAlign w:val="center"/>
            <w:vMerge w:val="continue"/>
            <w:textDirection w:val="lrTb"/>
            <w:noWrap w:val="false"/>
          </w:tcPr>
          <w:p>
            <w:pPr>
              <w:pStyle w:val="1130"/>
              <w:jc w:val="center"/>
              <w:spacing w:line="240" w:lineRule="auto"/>
              <w:rPr>
                <w:rStyle w:val="868"/>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54" w:type="pct"/>
            <w:vAlign w:val="center"/>
            <w:textDirection w:val="lrTb"/>
            <w:noWrap w:val="false"/>
          </w:tcPr>
          <w:p>
            <w:pPr>
              <w:pStyle w:val="1130"/>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3、</w:t>
            </w:r>
            <w:r>
              <w:rPr>
                <w:rFonts w:ascii="宋体" w:hAnsi="宋体" w:eastAsia="宋体" w:cs="宋体"/>
                <w:color w:val="000000"/>
                <w:highlight w:val="none"/>
              </w:rPr>
              <w:t xml:space="preserve">两波形梁钢护栏托架</w:t>
            </w:r>
            <w:r>
              <w:rPr>
                <w:rFonts w:hint="eastAsia" w:ascii="宋体" w:hAnsi="宋体" w:eastAsia="宋体" w:cs="宋体"/>
                <w:color w:val="000000"/>
                <w:highlight w:val="none"/>
              </w:rPr>
              <w:t xml:space="preserve">：</w:t>
            </w:r>
            <w:r>
              <w:rPr>
                <w:rFonts w:ascii="宋体" w:hAnsi="宋体" w:eastAsia="宋体" w:cs="宋体"/>
                <w:color w:val="000000"/>
                <w:highlight w:val="none"/>
              </w:rPr>
              <w:t xml:space="preserve">尺寸为300mm*70mm*4.5mm</w:t>
            </w:r>
            <w:r/>
          </w:p>
        </w:tc>
      </w:tr>
      <w:tr>
        <w:trPr>
          <w:jc w:val="center"/>
          <w:trHeight w:val="90"/>
        </w:trPr>
        <w:tc>
          <w:tcPr>
            <w:shd w:val="clear" w:color="auto" w:fill="auto"/>
            <w:tcBorders>
              <w:left w:val="single" w:color="000000" w:sz="2" w:space="0"/>
              <w:right w:val="single" w:color="000000" w:sz="2" w:space="0"/>
            </w:tcBorders>
            <w:tcMar>
              <w:top w:w="100" w:type="dxa"/>
              <w:bottom w:w="100" w:type="dxa"/>
            </w:tcMar>
            <w:tcW w:w="352" w:type="pct"/>
            <w:vAlign w:val="center"/>
            <w:vMerge w:val="continue"/>
            <w:textDirection w:val="lrTb"/>
            <w:noWrap w:val="false"/>
          </w:tcPr>
          <w:p>
            <w:pPr>
              <w:pStyle w:val="1130"/>
              <w:jc w:val="center"/>
              <w:spacing w:line="240" w:lineRule="auto"/>
              <w:rPr>
                <w:rStyle w:val="868"/>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shd w:val="clear" w:color="auto" w:fill="auto"/>
            <w:tcBorders>
              <w:left w:val="single" w:color="000000" w:sz="2" w:space="0"/>
              <w:right w:val="single" w:color="000000" w:sz="2" w:space="0"/>
            </w:tcBorders>
            <w:tcMar>
              <w:top w:w="100" w:type="dxa"/>
              <w:bottom w:w="100" w:type="dxa"/>
            </w:tcMar>
            <w:tcW w:w="793" w:type="pct"/>
            <w:vAlign w:val="center"/>
            <w:vMerge w:val="continue"/>
            <w:textDirection w:val="lrTb"/>
            <w:noWrap w:val="false"/>
          </w:tcPr>
          <w:p>
            <w:pPr>
              <w:pStyle w:val="1130"/>
              <w:jc w:val="center"/>
              <w:spacing w:line="240" w:lineRule="auto"/>
              <w:rPr>
                <w:rStyle w:val="868"/>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54" w:type="pct"/>
            <w:vAlign w:val="center"/>
            <w:textDirection w:val="lrTb"/>
            <w:noWrap w:val="false"/>
          </w:tcPr>
          <w:p>
            <w:pPr>
              <w:pStyle w:val="1130"/>
              <w:spacing w:line="240" w:lineRule="auto"/>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w:t>
            </w:r>
            <w:r>
              <w:rPr>
                <w:rFonts w:ascii="宋体" w:hAnsi="宋体" w:eastAsia="宋体" w:cs="宋体"/>
                <w:color w:val="000000"/>
                <w:highlight w:val="none"/>
              </w:rPr>
              <w:t xml:space="preserve">三波形梁钢护栏板</w:t>
            </w:r>
            <w:r/>
          </w:p>
          <w:p>
            <w:pPr>
              <w:pStyle w:val="1130"/>
              <w:spacing w:line="240" w:lineRule="auto"/>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 </w:t>
            </w:r>
            <w:r>
              <w:rPr>
                <w:rFonts w:ascii="宋体" w:hAnsi="宋体" w:eastAsia="宋体" w:cs="宋体"/>
                <w:color w:val="000000"/>
                <w:highlight w:val="none"/>
              </w:rPr>
              <w:t xml:space="preserve">规格：三波，护栏板尺寸为4320mm*506mm*4mm。</w:t>
            </w:r>
            <w:r/>
          </w:p>
          <w:p>
            <w:pPr>
              <w:pStyle w:val="1130"/>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.2</w:t>
            </w:r>
            <w:r>
              <w:rPr>
                <w:rFonts w:hint="eastAsia" w:ascii="宋体" w:hAnsi="宋体" w:eastAsia="宋体" w:cs="宋体"/>
                <w:color w:val="000000"/>
                <w:highlight w:val="none"/>
                <w:lang w:val="en-US" w:eastAsia="zh-CN"/>
              </w:rPr>
              <w:t xml:space="preserve"> </w:t>
            </w:r>
            <w:r>
              <w:rPr>
                <w:rFonts w:ascii="宋体" w:hAnsi="宋体" w:eastAsia="宋体" w:cs="宋体"/>
                <w:color w:val="000000"/>
                <w:highlight w:val="none"/>
              </w:rPr>
              <w:t xml:space="preserve">由于波形梁钢护栏安装需要打桩，投标人需</w:t>
            </w:r>
            <w:r>
              <w:rPr>
                <w:rFonts w:hint="eastAsia" w:ascii="宋体" w:hAnsi="宋体" w:eastAsia="宋体" w:cs="宋体"/>
                <w:color w:val="000000"/>
                <w:highlight w:val="none"/>
              </w:rPr>
              <w:t xml:space="preserve">配备</w:t>
            </w:r>
            <w:r>
              <w:rPr>
                <w:rFonts w:ascii="宋体" w:hAnsi="宋体" w:eastAsia="宋体" w:cs="宋体"/>
                <w:color w:val="000000"/>
                <w:highlight w:val="none"/>
              </w:rPr>
              <w:t xml:space="preserve">打桩车辆（整备质量≥4吨）</w:t>
            </w:r>
            <w:r>
              <w:rPr>
                <w:rFonts w:hint="eastAsia" w:ascii="宋体" w:hAnsi="宋体" w:eastAsia="宋体" w:cs="宋体"/>
                <w:color w:val="000000"/>
                <w:highlight w:val="none"/>
              </w:rPr>
              <w:t xml:space="preserve">。</w:t>
            </w:r>
            <w:r/>
          </w:p>
        </w:tc>
      </w:tr>
      <w:tr>
        <w:trPr>
          <w:jc w:val="center"/>
          <w:trHeight w:val="90"/>
        </w:trPr>
        <w:tc>
          <w:tcPr>
            <w:shd w:val="clear" w:color="auto" w:fill="auto"/>
            <w:tcBorders>
              <w:left w:val="single" w:color="000000" w:sz="2" w:space="0"/>
              <w:right w:val="single" w:color="000000" w:sz="2" w:space="0"/>
            </w:tcBorders>
            <w:tcMar>
              <w:top w:w="100" w:type="dxa"/>
              <w:bottom w:w="100" w:type="dxa"/>
            </w:tcMar>
            <w:tcW w:w="352" w:type="pct"/>
            <w:vAlign w:val="center"/>
            <w:vMerge w:val="continue"/>
            <w:textDirection w:val="lrTb"/>
            <w:noWrap w:val="false"/>
          </w:tcPr>
          <w:p>
            <w:pPr>
              <w:pStyle w:val="1130"/>
              <w:jc w:val="center"/>
              <w:spacing w:line="240" w:lineRule="auto"/>
              <w:rPr>
                <w:rStyle w:val="868"/>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shd w:val="clear" w:color="auto" w:fill="auto"/>
            <w:tcBorders>
              <w:left w:val="single" w:color="000000" w:sz="2" w:space="0"/>
              <w:right w:val="single" w:color="000000" w:sz="2" w:space="0"/>
            </w:tcBorders>
            <w:tcMar>
              <w:top w:w="100" w:type="dxa"/>
              <w:bottom w:w="100" w:type="dxa"/>
            </w:tcMar>
            <w:tcW w:w="793" w:type="pct"/>
            <w:vAlign w:val="center"/>
            <w:vMerge w:val="continue"/>
            <w:textDirection w:val="lrTb"/>
            <w:noWrap w:val="false"/>
          </w:tcPr>
          <w:p>
            <w:pPr>
              <w:pStyle w:val="1130"/>
              <w:jc w:val="center"/>
              <w:spacing w:line="240" w:lineRule="auto"/>
              <w:rPr>
                <w:rStyle w:val="868"/>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54" w:type="pct"/>
            <w:vAlign w:val="center"/>
            <w:textDirection w:val="lrTb"/>
            <w:noWrap w:val="false"/>
          </w:tcPr>
          <w:p>
            <w:pPr>
              <w:pStyle w:val="1130"/>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5、</w:t>
            </w:r>
            <w:r>
              <w:rPr>
                <w:rFonts w:ascii="宋体" w:hAnsi="宋体" w:eastAsia="宋体" w:cs="宋体"/>
                <w:color w:val="000000"/>
                <w:highlight w:val="none"/>
              </w:rPr>
              <w:t xml:space="preserve">三波形梁钢护栏立柱</w:t>
            </w:r>
            <w:r>
              <w:rPr>
                <w:rFonts w:hint="eastAsia" w:ascii="宋体" w:hAnsi="宋体" w:eastAsia="宋体" w:cs="宋体"/>
                <w:color w:val="000000"/>
                <w:highlight w:val="none"/>
              </w:rPr>
              <w:t xml:space="preserve">：</w:t>
            </w:r>
            <w:r>
              <w:rPr>
                <w:rFonts w:ascii="宋体" w:hAnsi="宋体" w:eastAsia="宋体" w:cs="宋体"/>
                <w:color w:val="000000"/>
                <w:highlight w:val="none"/>
              </w:rPr>
              <w:t xml:space="preserve">尺寸为Φ140mm*4.5mm*2500mm</w:t>
            </w:r>
            <w:r/>
          </w:p>
        </w:tc>
      </w:tr>
      <w:tr>
        <w:trPr>
          <w:jc w:val="center"/>
          <w:trHeight w:val="90"/>
        </w:trPr>
        <w:tc>
          <w:tcPr>
            <w:shd w:val="clear" w:color="auto" w:fill="auto"/>
            <w:tcBorders>
              <w:left w:val="single" w:color="000000" w:sz="2" w:space="0"/>
              <w:right w:val="single" w:color="000000" w:sz="2" w:space="0"/>
            </w:tcBorders>
            <w:tcMar>
              <w:top w:w="100" w:type="dxa"/>
              <w:bottom w:w="100" w:type="dxa"/>
            </w:tcMar>
            <w:tcW w:w="352" w:type="pct"/>
            <w:vAlign w:val="center"/>
            <w:vMerge w:val="continue"/>
            <w:textDirection w:val="lrTb"/>
            <w:noWrap w:val="false"/>
          </w:tcPr>
          <w:p>
            <w:pPr>
              <w:pStyle w:val="1130"/>
              <w:jc w:val="center"/>
              <w:spacing w:line="240" w:lineRule="auto"/>
              <w:rPr>
                <w:rStyle w:val="868"/>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shd w:val="clear" w:color="auto" w:fill="auto"/>
            <w:tcBorders>
              <w:left w:val="single" w:color="000000" w:sz="2" w:space="0"/>
              <w:right w:val="single" w:color="000000" w:sz="2" w:space="0"/>
            </w:tcBorders>
            <w:tcMar>
              <w:top w:w="100" w:type="dxa"/>
              <w:bottom w:w="100" w:type="dxa"/>
            </w:tcMar>
            <w:tcW w:w="793" w:type="pct"/>
            <w:vAlign w:val="center"/>
            <w:vMerge w:val="continue"/>
            <w:textDirection w:val="lrTb"/>
            <w:noWrap w:val="false"/>
          </w:tcPr>
          <w:p>
            <w:pPr>
              <w:pStyle w:val="1130"/>
              <w:jc w:val="center"/>
              <w:spacing w:line="240" w:lineRule="auto"/>
              <w:rPr>
                <w:rStyle w:val="868"/>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54" w:type="pct"/>
            <w:vAlign w:val="center"/>
            <w:textDirection w:val="lrTb"/>
            <w:noWrap w:val="false"/>
          </w:tcPr>
          <w:p>
            <w:pPr>
              <w:pStyle w:val="1130"/>
              <w:jc w:val="left"/>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6、</w:t>
            </w:r>
            <w:r>
              <w:rPr>
                <w:rFonts w:ascii="宋体" w:hAnsi="宋体" w:eastAsia="宋体" w:cs="宋体"/>
                <w:color w:val="000000"/>
                <w:highlight w:val="none"/>
              </w:rPr>
              <w:t xml:space="preserve">三波形梁钢护栏托架</w:t>
            </w:r>
            <w:r>
              <w:rPr>
                <w:rFonts w:hint="eastAsia" w:ascii="宋体" w:hAnsi="宋体" w:eastAsia="宋体" w:cs="宋体"/>
                <w:color w:val="000000"/>
                <w:highlight w:val="none"/>
              </w:rPr>
              <w:t xml:space="preserve">：</w:t>
            </w:r>
            <w:r>
              <w:rPr>
                <w:rFonts w:ascii="宋体" w:hAnsi="宋体" w:eastAsia="宋体" w:cs="宋体"/>
                <w:color w:val="000000"/>
                <w:highlight w:val="none"/>
              </w:rPr>
              <w:t xml:space="preserve">尺寸为300mm*270mm*4.5mm</w:t>
            </w:r>
            <w:r/>
          </w:p>
        </w:tc>
      </w:tr>
      <w:tr>
        <w:trPr>
          <w:jc w:val="center"/>
        </w:trPr>
        <w:tc>
          <w:tcPr>
            <w:tcBorders>
              <w:left w:val="single" w:color="000000" w:sz="2" w:space="0"/>
              <w:right w:val="single" w:color="000000" w:sz="2" w:space="0"/>
            </w:tcBorders>
            <w:tcMar>
              <w:top w:w="100" w:type="dxa"/>
              <w:bottom w:w="100" w:type="dxa"/>
            </w:tcMar>
            <w:tcW w:w="352" w:type="pct"/>
            <w:vAlign w:val="center"/>
            <w:vMerge w:val="continue"/>
            <w:textDirection w:val="lrTb"/>
            <w:noWrap w:val="false"/>
          </w:tcPr>
          <w:p>
            <w:pPr>
              <w:pStyle w:val="1130"/>
              <w:jc w:val="left"/>
              <w:spacing w:line="240" w:lineRule="auto"/>
              <w:rPr>
                <w:rStyle w:val="868"/>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Borders>
              <w:left w:val="single" w:color="000000" w:sz="2" w:space="0"/>
              <w:right w:val="single" w:color="000000" w:sz="2" w:space="0"/>
            </w:tcBorders>
            <w:tcMar>
              <w:top w:w="100" w:type="dxa"/>
              <w:bottom w:w="100" w:type="dxa"/>
            </w:tcMar>
            <w:tcW w:w="793" w:type="pct"/>
            <w:vAlign w:val="center"/>
            <w:vMerge w:val="continue"/>
            <w:textDirection w:val="lrTb"/>
            <w:noWrap w:val="false"/>
          </w:tcPr>
          <w:p>
            <w:pPr>
              <w:pStyle w:val="1130"/>
              <w:jc w:val="left"/>
              <w:spacing w:line="240" w:lineRule="auto"/>
              <w:rPr>
                <w:rStyle w:val="868"/>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54" w:type="pct"/>
            <w:vAlign w:val="center"/>
            <w:textDirection w:val="lrTb"/>
            <w:noWrap w:val="false"/>
          </w:tcPr>
          <w:p>
            <w:pPr>
              <w:pStyle w:val="1130"/>
              <w:jc w:val="left"/>
              <w:spacing w:line="240" w:lineRule="auto"/>
              <w:rPr>
                <w:rStyle w:val="868"/>
                <w:rFonts w:ascii="宋体" w:hAnsi="宋体" w:eastAsia="宋体" w:cs="宋体"/>
                <w:b w:val="0"/>
                <w:i w:val="0"/>
                <w:sz w:val="24"/>
                <w:szCs w:val="24"/>
                <w:u w:val="none"/>
              </w:rPr>
            </w:pPr>
            <w:r>
              <w:rPr>
                <w:rStyle w:val="868"/>
                <w:rFonts w:hint="eastAsia" w:ascii="宋体" w:hAnsi="宋体" w:eastAsia="宋体" w:cs="宋体"/>
                <w:b w:val="0"/>
                <w:i w:val="0"/>
                <w:color w:val="000000"/>
                <w:sz w:val="24"/>
                <w:szCs w:val="24"/>
                <w:u w:val="none"/>
                <w:lang w:val="en-US" w:eastAsia="zh-CN"/>
              </w:rPr>
              <w:t xml:space="preserve">7、</w:t>
            </w:r>
            <w:r>
              <w:rPr>
                <w:rStyle w:val="868"/>
                <w:rFonts w:ascii="宋体" w:hAnsi="宋体" w:eastAsia="宋体" w:cs="宋体"/>
                <w:b w:val="0"/>
                <w:i w:val="0"/>
                <w:color w:val="000000"/>
                <w:sz w:val="24"/>
                <w:szCs w:val="24"/>
                <w:u w:val="none"/>
              </w:rPr>
              <w:t xml:space="preserve">塑钢护栏片（玉兰花）</w:t>
            </w:r>
            <w:r/>
          </w:p>
          <w:p>
            <w:pPr>
              <w:pStyle w:val="1130"/>
              <w:jc w:val="left"/>
              <w:spacing w:line="240" w:lineRule="auto"/>
              <w:rPr>
                <w:rStyle w:val="868"/>
                <w:rFonts w:ascii="宋体" w:hAnsi="宋体" w:eastAsia="宋体" w:cs="宋体"/>
                <w:b w:val="0"/>
                <w:i w:val="0"/>
                <w:sz w:val="24"/>
                <w:szCs w:val="24"/>
                <w:u w:val="none"/>
              </w:rPr>
            </w:pP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 </w:t>
            </w:r>
            <w:r>
              <w:rPr>
                <w:rStyle w:val="868"/>
                <w:rFonts w:ascii="宋体" w:hAnsi="宋体" w:eastAsia="宋体" w:cs="宋体"/>
                <w:b w:val="0"/>
                <w:i w:val="0"/>
                <w:color w:val="000000"/>
                <w:sz w:val="24"/>
                <w:szCs w:val="24"/>
                <w:u w:val="none"/>
              </w:rPr>
              <w:t xml:space="preserve">玉兰花形状、外框：50*50*1.5㎜方管；内杆：20*30*1.2㎜方管；护栏片中到中 2.5米；连接片：50*90*5㎜扁铁；</w:t>
            </w:r>
            <w:r/>
          </w:p>
          <w:p>
            <w:pPr>
              <w:pStyle w:val="1130"/>
              <w:jc w:val="left"/>
              <w:spacing w:line="240" w:lineRule="auto"/>
              <w:rPr>
                <w:rStyle w:val="868"/>
                <w:rFonts w:ascii="宋体" w:hAnsi="宋体" w:eastAsia="宋体" w:cs="宋体"/>
                <w:b w:val="0"/>
                <w:i w:val="0"/>
                <w:sz w:val="24"/>
                <w:szCs w:val="24"/>
                <w:u w:val="none"/>
              </w:rPr>
            </w:pP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2 </w:t>
            </w:r>
            <w:r>
              <w:rPr>
                <w:rStyle w:val="868"/>
                <w:rFonts w:ascii="宋体" w:hAnsi="宋体" w:eastAsia="宋体" w:cs="宋体"/>
                <w:b w:val="0"/>
                <w:i w:val="0"/>
                <w:color w:val="000000"/>
                <w:sz w:val="24"/>
                <w:szCs w:val="24"/>
                <w:u w:val="none"/>
              </w:rPr>
              <w:t xml:space="preserve">护栏采用材质50*50*1.5mm、20*30*1.2mm的热镀锌方管，镀锌型材外静电喷涂；配镀锌螺丝M10*30安装固定；</w:t>
            </w:r>
            <w:r/>
          </w:p>
          <w:p>
            <w:pPr>
              <w:pStyle w:val="1130"/>
              <w:jc w:val="left"/>
              <w:spacing w:line="240" w:lineRule="auto"/>
              <w:rPr>
                <w:rStyle w:val="868"/>
                <w:rFonts w:hint="eastAsia" w:ascii="宋体" w:hAnsi="宋体" w:eastAsia="宋体" w:cs="宋体"/>
                <w:b w:val="0"/>
                <w:i w:val="0"/>
                <w:color w:val="000000"/>
                <w:sz w:val="24"/>
                <w:szCs w:val="24"/>
                <w:u w:val="none"/>
                <w:lang w:eastAsia="zh-CN"/>
              </w:rPr>
            </w:pPr>
            <w:r>
              <w:rPr>
                <w:rStyle w:val="868"/>
                <w:rFonts w:hint="eastAsia" w:ascii="宋体" w:hAnsi="宋体" w:eastAsia="宋体" w:cs="宋体"/>
                <w:b w:val="0"/>
                <w:i w:val="0"/>
                <w:color w:val="000000"/>
                <w:sz w:val="24"/>
                <w:szCs w:val="24"/>
                <w:u w:val="none"/>
                <w:lang w:val="en-US" w:eastAsia="zh-CN"/>
              </w:rPr>
              <w:t xml:space="preserve">7.3 </w:t>
            </w:r>
            <w:r>
              <w:rPr>
                <w:rStyle w:val="868"/>
                <w:rFonts w:ascii="宋体" w:hAnsi="宋体" w:eastAsia="宋体" w:cs="宋体"/>
                <w:b w:val="0"/>
                <w:i w:val="0"/>
                <w:color w:val="000000"/>
                <w:sz w:val="24"/>
                <w:szCs w:val="24"/>
                <w:u w:val="none"/>
              </w:rPr>
              <w:t xml:space="preserve">符合《</w:t>
            </w:r>
            <w:r>
              <w:rPr>
                <w:rFonts w:hint="eastAsia"/>
                <w:lang w:val="en-US" w:eastAsia="zh-CN"/>
              </w:rPr>
              <w:t xml:space="preserve">隔离栅》</w:t>
            </w:r>
            <w:r>
              <w:rPr>
                <w:rStyle w:val="868"/>
                <w:rFonts w:ascii="宋体" w:hAnsi="宋体" w:eastAsia="宋体" w:cs="宋体"/>
                <w:b w:val="0"/>
                <w:i w:val="0"/>
                <w:color w:val="000000"/>
                <w:sz w:val="24"/>
                <w:szCs w:val="24"/>
                <w:u w:val="none"/>
              </w:rPr>
              <w:t xml:space="preserve">GB/T 26941-20</w:t>
            </w:r>
            <w:r>
              <w:rPr>
                <w:rStyle w:val="868"/>
                <w:rFonts w:hint="eastAsia" w:ascii="宋体" w:hAnsi="宋体" w:cs="宋体"/>
                <w:b w:val="0"/>
                <w:i w:val="0"/>
                <w:color w:val="000000"/>
                <w:sz w:val="24"/>
                <w:szCs w:val="24"/>
                <w:u w:val="none"/>
                <w:lang w:val="en-US" w:eastAsia="zh-CN"/>
              </w:rPr>
              <w:t xml:space="preserve">25</w:t>
            </w:r>
            <w:r>
              <w:rPr>
                <w:rStyle w:val="868"/>
                <w:rFonts w:ascii="宋体" w:hAnsi="宋体" w:eastAsia="宋体" w:cs="宋体"/>
                <w:b w:val="0"/>
                <w:i w:val="0"/>
                <w:color w:val="000000"/>
                <w:sz w:val="24"/>
                <w:szCs w:val="24"/>
                <w:u w:val="none"/>
              </w:rPr>
              <w:t xml:space="preserve">、《金属材料 拉伸试验 第1部分：室温试验方法》GB/T 228.1-2021要求，且防腐层厚度≥76μm，屈服强度≥235Mpa。</w:t>
            </w:r>
            <w:r/>
          </w:p>
        </w:tc>
      </w:tr>
      <w:tr>
        <w:trPr>
          <w:jc w:val="center"/>
        </w:trPr>
        <w:tc>
          <w:tcPr>
            <w:tcBorders>
              <w:left w:val="single" w:color="000000" w:sz="2" w:space="0"/>
              <w:right w:val="single" w:color="000000" w:sz="2" w:space="0"/>
            </w:tcBorders>
            <w:tcMar>
              <w:top w:w="100" w:type="dxa"/>
              <w:bottom w:w="100" w:type="dxa"/>
            </w:tcMar>
            <w:tcW w:w="352" w:type="pct"/>
            <w:vAlign w:val="center"/>
            <w:vMerge w:val="continue"/>
            <w:textDirection w:val="lrTb"/>
            <w:noWrap w:val="false"/>
          </w:tcPr>
          <w:p>
            <w:pPr>
              <w:pStyle w:val="1130"/>
              <w:jc w:val="left"/>
              <w:spacing w:line="240" w:lineRule="auto"/>
              <w:rPr>
                <w:rStyle w:val="868"/>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Borders>
              <w:left w:val="single" w:color="000000" w:sz="2" w:space="0"/>
              <w:right w:val="single" w:color="000000" w:sz="2" w:space="0"/>
            </w:tcBorders>
            <w:tcMar>
              <w:top w:w="100" w:type="dxa"/>
              <w:bottom w:w="100" w:type="dxa"/>
            </w:tcMar>
            <w:tcW w:w="793" w:type="pct"/>
            <w:vAlign w:val="center"/>
            <w:vMerge w:val="continue"/>
            <w:textDirection w:val="lrTb"/>
            <w:noWrap w:val="false"/>
          </w:tcPr>
          <w:p>
            <w:pPr>
              <w:pStyle w:val="1130"/>
              <w:jc w:val="left"/>
              <w:spacing w:line="240" w:lineRule="auto"/>
              <w:rPr>
                <w:rStyle w:val="868"/>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54" w:type="pct"/>
            <w:vAlign w:val="center"/>
            <w:textDirection w:val="lrTb"/>
            <w:noWrap w:val="false"/>
          </w:tcPr>
          <w:p>
            <w:pPr>
              <w:pStyle w:val="1130"/>
              <w:jc w:val="left"/>
              <w:spacing w:line="240" w:lineRule="auto"/>
              <w:rPr>
                <w:rStyle w:val="868"/>
                <w:rFonts w:ascii="宋体" w:hAnsi="宋体" w:eastAsia="宋体" w:cs="宋体"/>
                <w:b w:val="0"/>
                <w:i w:val="0"/>
                <w:color w:val="000000"/>
                <w:sz w:val="24"/>
                <w:szCs w:val="24"/>
                <w:u w:val="none"/>
              </w:rPr>
            </w:pPr>
            <w:r>
              <w:rPr>
                <w:rStyle w:val="868"/>
                <w:rFonts w:hint="eastAsia" w:ascii="宋体" w:hAnsi="宋体" w:eastAsia="宋体" w:cs="宋体"/>
                <w:b w:val="0"/>
                <w:i w:val="0"/>
                <w:color w:val="000000"/>
                <w:sz w:val="24"/>
                <w:szCs w:val="24"/>
                <w:u w:val="none"/>
                <w:lang w:val="en-US" w:eastAsia="zh-CN"/>
              </w:rPr>
              <w:t xml:space="preserve">8、</w:t>
            </w:r>
            <w:r>
              <w:rPr>
                <w:rStyle w:val="868"/>
                <w:rFonts w:ascii="宋体" w:hAnsi="宋体" w:eastAsia="宋体" w:cs="宋体"/>
                <w:b w:val="0"/>
                <w:i w:val="0"/>
                <w:color w:val="000000"/>
                <w:sz w:val="24"/>
                <w:szCs w:val="24"/>
                <w:u w:val="none"/>
              </w:rPr>
              <w:t xml:space="preserve">塑钢护栏立柱：80*80*1.5㎜方管，与玉兰花护栏配套</w:t>
            </w:r>
            <w:r>
              <w:rPr>
                <w:rStyle w:val="868"/>
                <w:rFonts w:hint="eastAsia" w:ascii="宋体" w:hAnsi="宋体" w:eastAsia="宋体" w:cs="宋体"/>
                <w:b w:val="0"/>
                <w:i w:val="0"/>
                <w:color w:val="000000"/>
                <w:sz w:val="24"/>
                <w:szCs w:val="24"/>
                <w:u w:val="none"/>
                <w:lang w:eastAsia="zh-CN"/>
              </w:rPr>
              <w:t xml:space="preserve">。</w:t>
            </w:r>
            <w:r/>
          </w:p>
        </w:tc>
      </w:tr>
      <w:tr>
        <w:trPr>
          <w:jc w:val="center"/>
        </w:trPr>
        <w:tc>
          <w:tcPr>
            <w:tcBorders>
              <w:left w:val="single" w:color="000000" w:sz="2" w:space="0"/>
              <w:right w:val="single" w:color="000000" w:sz="2" w:space="0"/>
            </w:tcBorders>
            <w:tcMar>
              <w:top w:w="100" w:type="dxa"/>
              <w:bottom w:w="100" w:type="dxa"/>
            </w:tcMar>
            <w:tcW w:w="352" w:type="pct"/>
            <w:vAlign w:val="center"/>
            <w:vMerge w:val="continue"/>
            <w:textDirection w:val="lrTb"/>
            <w:noWrap w:val="false"/>
          </w:tcPr>
          <w:p>
            <w:pPr>
              <w:pStyle w:val="1130"/>
              <w:jc w:val="left"/>
              <w:spacing w:line="240" w:lineRule="auto"/>
              <w:rPr>
                <w:rStyle w:val="868"/>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Borders>
              <w:left w:val="single" w:color="000000" w:sz="2" w:space="0"/>
              <w:right w:val="single" w:color="000000" w:sz="2" w:space="0"/>
            </w:tcBorders>
            <w:tcMar>
              <w:top w:w="100" w:type="dxa"/>
              <w:bottom w:w="100" w:type="dxa"/>
            </w:tcMar>
            <w:tcW w:w="793" w:type="pct"/>
            <w:vAlign w:val="center"/>
            <w:vMerge w:val="continue"/>
            <w:textDirection w:val="lrTb"/>
            <w:noWrap w:val="false"/>
          </w:tcPr>
          <w:p>
            <w:pPr>
              <w:pStyle w:val="1130"/>
              <w:jc w:val="left"/>
              <w:spacing w:line="240" w:lineRule="auto"/>
              <w:rPr>
                <w:rStyle w:val="868"/>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54" w:type="pct"/>
            <w:vAlign w:val="center"/>
            <w:textDirection w:val="lrTb"/>
            <w:noWrap w:val="false"/>
          </w:tcPr>
          <w:p>
            <w:pPr>
              <w:pStyle w:val="1130"/>
              <w:jc w:val="left"/>
              <w:spacing w:line="240" w:lineRule="auto"/>
              <w:rPr>
                <w:rStyle w:val="868"/>
                <w:rFonts w:hint="eastAsia" w:ascii="宋体" w:hAnsi="宋体" w:eastAsia="宋体" w:cs="宋体"/>
                <w:b w:val="0"/>
                <w:i w:val="0"/>
                <w:sz w:val="24"/>
                <w:szCs w:val="24"/>
                <w:u w:val="none"/>
                <w:lang w:eastAsia="zh-CN"/>
              </w:rPr>
            </w:pPr>
            <w:r>
              <w:rPr>
                <w:rStyle w:val="868"/>
                <w:rFonts w:hint="eastAsia" w:ascii="宋体" w:hAnsi="宋体" w:eastAsia="宋体" w:cs="宋体"/>
                <w:b w:val="0"/>
                <w:i w:val="0"/>
                <w:color w:val="000000"/>
                <w:sz w:val="24"/>
                <w:szCs w:val="24"/>
                <w:u w:val="none"/>
                <w:lang w:val="en-US" w:eastAsia="zh-CN"/>
              </w:rPr>
              <w:t xml:space="preserve">9、</w:t>
            </w:r>
            <w:r>
              <w:rPr>
                <w:rStyle w:val="868"/>
                <w:rFonts w:ascii="宋体" w:hAnsi="宋体" w:eastAsia="宋体" w:cs="宋体"/>
                <w:b w:val="0"/>
                <w:i w:val="0"/>
                <w:color w:val="000000"/>
                <w:sz w:val="24"/>
                <w:szCs w:val="24"/>
                <w:u w:val="none"/>
              </w:rPr>
              <w:t xml:space="preserve">塑钢护栏底座</w:t>
            </w:r>
            <w:r>
              <w:rPr>
                <w:rStyle w:val="868"/>
                <w:rFonts w:hint="eastAsia" w:ascii="宋体" w:hAnsi="宋体" w:eastAsia="宋体" w:cs="宋体"/>
                <w:b w:val="0"/>
                <w:i w:val="0"/>
                <w:color w:val="000000"/>
                <w:sz w:val="24"/>
                <w:szCs w:val="24"/>
                <w:u w:val="none"/>
                <w:lang w:eastAsia="zh-CN"/>
              </w:rPr>
              <w:t xml:space="preserve">：</w:t>
            </w:r>
            <w:r>
              <w:rPr>
                <w:rStyle w:val="868"/>
                <w:rFonts w:ascii="宋体" w:hAnsi="宋体" w:eastAsia="宋体" w:cs="宋体"/>
                <w:b w:val="0"/>
                <w:i w:val="0"/>
                <w:color w:val="000000"/>
                <w:sz w:val="24"/>
                <w:szCs w:val="24"/>
                <w:u w:val="none"/>
              </w:rPr>
              <w:t xml:space="preserve">底座采用330*450*85梯形钢板底座，与玉兰花护栏配套</w:t>
            </w:r>
            <w:r>
              <w:rPr>
                <w:rStyle w:val="868"/>
                <w:rFonts w:hint="eastAsia" w:ascii="宋体" w:hAnsi="宋体" w:eastAsia="宋体" w:cs="宋体"/>
                <w:b w:val="0"/>
                <w:i w:val="0"/>
                <w:color w:val="000000"/>
                <w:sz w:val="24"/>
                <w:szCs w:val="24"/>
                <w:u w:val="none"/>
                <w:lang w:eastAsia="zh-CN"/>
              </w:rPr>
              <w:t xml:space="preserve">。</w:t>
            </w:r>
            <w:r/>
          </w:p>
        </w:tc>
      </w:tr>
      <w:tr>
        <w:trPr>
          <w:jc w:val="center"/>
        </w:trPr>
        <w:tc>
          <w:tcPr>
            <w:tcBorders>
              <w:left w:val="single" w:color="000000" w:sz="2" w:space="0"/>
              <w:right w:val="single" w:color="000000" w:sz="2" w:space="0"/>
            </w:tcBorders>
            <w:tcMar>
              <w:top w:w="100" w:type="dxa"/>
              <w:bottom w:w="100" w:type="dxa"/>
            </w:tcMar>
            <w:tcW w:w="352" w:type="pct"/>
            <w:vAlign w:val="center"/>
            <w:vMerge w:val="continue"/>
            <w:textDirection w:val="lrTb"/>
            <w:noWrap w:val="false"/>
          </w:tcPr>
          <w:p>
            <w:pPr>
              <w:pStyle w:val="1130"/>
              <w:jc w:val="left"/>
              <w:spacing w:line="240" w:lineRule="auto"/>
              <w:rPr>
                <w:rStyle w:val="868"/>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Borders>
              <w:left w:val="single" w:color="000000" w:sz="2" w:space="0"/>
              <w:right w:val="single" w:color="000000" w:sz="2" w:space="0"/>
            </w:tcBorders>
            <w:tcMar>
              <w:top w:w="100" w:type="dxa"/>
              <w:bottom w:w="100" w:type="dxa"/>
            </w:tcMar>
            <w:tcW w:w="793" w:type="pct"/>
            <w:vAlign w:val="center"/>
            <w:vMerge w:val="continue"/>
            <w:textDirection w:val="lrTb"/>
            <w:noWrap w:val="false"/>
          </w:tcPr>
          <w:p>
            <w:pPr>
              <w:pStyle w:val="1130"/>
              <w:jc w:val="left"/>
              <w:spacing w:line="240" w:lineRule="auto"/>
              <w:rPr>
                <w:rStyle w:val="868"/>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54" w:type="pct"/>
            <w:vAlign w:val="center"/>
            <w:textDirection w:val="lrTb"/>
            <w:noWrap w:val="false"/>
          </w:tcPr>
          <w:p>
            <w:pPr>
              <w:ind w:left="0" w:firstLine="0"/>
              <w:jc w:val="left"/>
              <w:keepLines w:val="0"/>
              <w:keepNext w:val="0"/>
              <w:widowControl/>
              <w:rPr>
                <w:rStyle w:val="868"/>
                <w:rFonts w:ascii="宋体" w:hAnsi="宋体" w:eastAsia="宋体" w:cs="宋体"/>
                <w:b w:val="0"/>
                <w:i w:val="0"/>
                <w:sz w:val="24"/>
                <w:szCs w:val="24"/>
                <w:highlight w:val="none"/>
                <w:u w:val="none"/>
              </w:rPr>
              <w:suppressLineNumbers w:val="0"/>
            </w:pPr>
            <w:r>
              <w:rPr>
                <w:rStyle w:val="868"/>
                <w:rFonts w:hint="eastAsia" w:ascii="宋体" w:hAnsi="宋体" w:eastAsia="宋体" w:cs="宋体"/>
                <w:b w:val="0"/>
                <w:i w:val="0"/>
                <w:color w:val="000000"/>
                <w:sz w:val="24"/>
                <w:szCs w:val="24"/>
                <w:highlight w:val="none"/>
                <w:u w:val="none"/>
                <w:lang w:val="en-US" w:eastAsia="zh-CN"/>
              </w:rPr>
              <w:t xml:space="preserve">1</w:t>
            </w:r>
            <w:r>
              <w:rPr>
                <w:rStyle w:val="868"/>
                <w:rFonts w:hint="eastAsia" w:ascii="宋体" w:hAnsi="宋体" w:eastAsia="宋体" w:cs="宋体"/>
                <w:b w:val="0"/>
                <w:i w:val="0"/>
                <w:color w:val="000000"/>
                <w:sz w:val="24"/>
                <w:szCs w:val="24"/>
                <w:highlight w:val="none"/>
                <w:u w:val="none"/>
                <w:lang w:val="en-US" w:eastAsia="zh-CN" w:bidi="ar-SA"/>
              </w:rPr>
              <w:t xml:space="preserve">0、</w:t>
            </w:r>
            <w:r>
              <w:rPr>
                <w:rStyle w:val="868"/>
                <w:rFonts w:hint="default" w:ascii="宋体" w:hAnsi="宋体" w:eastAsia="宋体" w:cs="宋体"/>
                <w:b w:val="0"/>
                <w:i w:val="0"/>
                <w:color w:val="000000"/>
                <w:sz w:val="24"/>
                <w:szCs w:val="24"/>
                <w:highlight w:val="none"/>
                <w:u w:val="none"/>
                <w:lang w:val="en-US" w:eastAsia="zh-CN" w:bidi="ar-SA"/>
              </w:rPr>
              <w:t xml:space="preserve">中央隔离护栏片</w:t>
            </w:r>
            <w:r/>
          </w:p>
          <w:p>
            <w:pPr>
              <w:pStyle w:val="1130"/>
              <w:jc w:val="left"/>
              <w:spacing w:line="240" w:lineRule="auto"/>
              <w:rPr>
                <w:rStyle w:val="868"/>
                <w:rFonts w:hint="default" w:ascii="宋体" w:hAnsi="宋体" w:eastAsia="宋体" w:cs="宋体"/>
                <w:b w:val="0"/>
                <w:i w:val="0"/>
                <w:color w:val="000000"/>
                <w:sz w:val="24"/>
                <w:szCs w:val="24"/>
                <w:u w:val="none"/>
                <w:lang w:val="en-US" w:eastAsia="zh-CN"/>
              </w:rPr>
            </w:pPr>
            <w:r>
              <w:rPr>
                <w:rStyle w:val="868"/>
                <w:rFonts w:hint="eastAsia" w:ascii="宋体" w:hAnsi="宋体" w:eastAsia="宋体" w:cs="宋体"/>
                <w:b w:val="0"/>
                <w:i w:val="0"/>
                <w:color w:val="000000"/>
                <w:sz w:val="24"/>
                <w:szCs w:val="24"/>
                <w:u w:val="none"/>
                <w:lang w:val="en-US" w:eastAsia="zh-CN"/>
              </w:rPr>
              <w:t xml:space="preserve">10.1 </w:t>
            </w:r>
            <w:r>
              <w:rPr>
                <w:rStyle w:val="868"/>
                <w:rFonts w:hint="default" w:ascii="宋体" w:hAnsi="宋体" w:eastAsia="宋体" w:cs="宋体"/>
                <w:b w:val="0"/>
                <w:i w:val="0"/>
                <w:color w:val="000000"/>
                <w:sz w:val="24"/>
                <w:szCs w:val="24"/>
                <w:u w:val="none"/>
                <w:lang w:val="en-US" w:eastAsia="zh-CN"/>
              </w:rPr>
              <w:t xml:space="preserve">成品外观要求：护栏成品外观规整统一，表面平整光滑、无毛刺、无裂纹、无明显变形；漆面均匀饱满，无色差、起泡、脱漆、露底、锈蚀等质量缺陷，整体造型、外观样式、配色与市区现有新款道路中央隔离护栏保持一致，保证道路整体风貌统一、衔接协调。</w:t>
            </w:r>
            <w:r/>
          </w:p>
          <w:p>
            <w:pPr>
              <w:pStyle w:val="1130"/>
              <w:jc w:val="left"/>
              <w:spacing w:line="240" w:lineRule="auto"/>
              <w:rPr>
                <w:rStyle w:val="868"/>
                <w:rFonts w:hint="eastAsia" w:ascii="宋体" w:hAnsi="宋体" w:eastAsia="宋体" w:cs="宋体"/>
                <w:b w:val="0"/>
                <w:i w:val="0"/>
                <w:sz w:val="24"/>
                <w:szCs w:val="24"/>
                <w:u w:val="none"/>
                <w:lang w:eastAsia="zh-CN"/>
              </w:rPr>
            </w:pPr>
            <w:r>
              <w:rPr>
                <w:rStyle w:val="868"/>
                <w:rFonts w:hint="eastAsia" w:ascii="宋体" w:hAnsi="宋体" w:eastAsia="宋体" w:cs="宋体"/>
                <w:b w:val="0"/>
                <w:i w:val="0"/>
                <w:color w:val="000000"/>
                <w:sz w:val="24"/>
                <w:szCs w:val="24"/>
                <w:u w:val="none"/>
                <w:lang w:val="en-US" w:eastAsia="zh-CN"/>
              </w:rPr>
              <w:t xml:space="preserve">10.2 </w:t>
            </w:r>
            <w:r>
              <w:rPr>
                <w:rStyle w:val="868"/>
                <w:rFonts w:ascii="宋体" w:hAnsi="宋体" w:eastAsia="宋体" w:cs="宋体"/>
                <w:b w:val="0"/>
                <w:i w:val="0"/>
                <w:color w:val="000000"/>
                <w:sz w:val="24"/>
                <w:szCs w:val="24"/>
                <w:u w:val="none"/>
              </w:rPr>
              <w:t xml:space="preserve">整体外形尺寸要求：护栏长度（两根立柱中心距离）2588mm、护栏高度（地面距离上横杆）1050mm、护栏立柱螺栓间距560mm。配件规格要求：立柱：长度为130mm，宽度为88mm的异形钢管制作而成；上横杆横断面长度为90mm，宽度为80mm的异型钢管制作而成；下横杆横断面50mm*50mm钢管制作； 边框由40mm*30mm钢管制作；立档由40mm*20mm钢管制作</w:t>
            </w:r>
            <w:r>
              <w:rPr>
                <w:rStyle w:val="868"/>
                <w:rFonts w:hint="eastAsia" w:ascii="宋体" w:hAnsi="宋体" w:eastAsia="宋体" w:cs="宋体"/>
                <w:b w:val="0"/>
                <w:i w:val="0"/>
                <w:color w:val="000000"/>
                <w:sz w:val="24"/>
                <w:szCs w:val="24"/>
                <w:u w:val="none"/>
                <w:lang w:eastAsia="zh-CN"/>
              </w:rPr>
              <w:t xml:space="preserve">。</w:t>
            </w:r>
            <w:r/>
          </w:p>
        </w:tc>
      </w:tr>
      <w:tr>
        <w:trPr>
          <w:jc w:val="center"/>
        </w:trPr>
        <w:tc>
          <w:tcPr>
            <w:tcBorders>
              <w:left w:val="single" w:color="000000" w:sz="2" w:space="0"/>
              <w:right w:val="single" w:color="000000" w:sz="2" w:space="0"/>
            </w:tcBorders>
            <w:tcMar>
              <w:top w:w="100" w:type="dxa"/>
              <w:bottom w:w="100" w:type="dxa"/>
            </w:tcMar>
            <w:tcW w:w="352" w:type="pct"/>
            <w:vAlign w:val="center"/>
            <w:vMerge w:val="continue"/>
            <w:textDirection w:val="lrTb"/>
            <w:noWrap w:val="false"/>
          </w:tcPr>
          <w:p>
            <w:pPr>
              <w:pStyle w:val="1130"/>
              <w:jc w:val="left"/>
              <w:spacing w:line="240" w:lineRule="auto"/>
              <w:rPr>
                <w:rStyle w:val="868"/>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Borders>
              <w:left w:val="single" w:color="000000" w:sz="2" w:space="0"/>
              <w:right w:val="single" w:color="000000" w:sz="2" w:space="0"/>
            </w:tcBorders>
            <w:tcMar>
              <w:top w:w="100" w:type="dxa"/>
              <w:bottom w:w="100" w:type="dxa"/>
            </w:tcMar>
            <w:tcW w:w="793" w:type="pct"/>
            <w:vAlign w:val="center"/>
            <w:vMerge w:val="continue"/>
            <w:textDirection w:val="lrTb"/>
            <w:noWrap w:val="false"/>
          </w:tcPr>
          <w:p>
            <w:pPr>
              <w:pStyle w:val="1130"/>
              <w:jc w:val="left"/>
              <w:spacing w:line="240" w:lineRule="auto"/>
              <w:rPr>
                <w:rStyle w:val="868"/>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54" w:type="pct"/>
            <w:vAlign w:val="center"/>
            <w:textDirection w:val="lrTb"/>
            <w:noWrap w:val="false"/>
          </w:tcPr>
          <w:p>
            <w:pPr>
              <w:pStyle w:val="1130"/>
              <w:jc w:val="left"/>
              <w:spacing w:line="240" w:lineRule="auto"/>
              <w:rPr>
                <w:rStyle w:val="868"/>
                <w:rFonts w:ascii="宋体" w:hAnsi="宋体" w:eastAsia="宋体" w:cs="宋体"/>
                <w:b w:val="0"/>
                <w:i w:val="0"/>
                <w:sz w:val="24"/>
                <w:szCs w:val="24"/>
                <w:u w:val="none"/>
              </w:rPr>
            </w:pPr>
            <w:r>
              <w:rPr>
                <w:rStyle w:val="868"/>
                <w:rFonts w:hint="eastAsia" w:ascii="宋体" w:hAnsi="宋体" w:eastAsia="宋体" w:cs="宋体"/>
                <w:b w:val="0"/>
                <w:i w:val="0"/>
                <w:color w:val="000000"/>
                <w:sz w:val="24"/>
                <w:szCs w:val="24"/>
                <w:u w:val="none"/>
                <w:lang w:val="en-US" w:eastAsia="zh-CN"/>
              </w:rPr>
              <w:t xml:space="preserve">11、</w:t>
            </w:r>
            <w:r>
              <w:rPr>
                <w:rStyle w:val="868"/>
                <w:rFonts w:ascii="宋体" w:hAnsi="宋体" w:eastAsia="宋体" w:cs="宋体"/>
                <w:b w:val="0"/>
                <w:i w:val="0"/>
                <w:color w:val="000000"/>
                <w:sz w:val="24"/>
                <w:szCs w:val="24"/>
                <w:u w:val="none"/>
              </w:rPr>
              <w:t xml:space="preserve">中央隔离护栏立柱</w:t>
            </w:r>
            <w:r/>
          </w:p>
          <w:p>
            <w:pPr>
              <w:pStyle w:val="1130"/>
              <w:jc w:val="left"/>
              <w:spacing w:line="240" w:lineRule="auto"/>
              <w:rPr>
                <w:rStyle w:val="868"/>
                <w:rFonts w:hint="eastAsia" w:ascii="宋体" w:hAnsi="宋体" w:eastAsia="宋体" w:cs="宋体"/>
                <w:b w:val="0"/>
                <w:i w:val="0"/>
                <w:sz w:val="24"/>
                <w:szCs w:val="24"/>
                <w:u w:val="none"/>
                <w:lang w:eastAsia="zh-CN"/>
              </w:rPr>
            </w:pPr>
            <w:r>
              <w:rPr>
                <w:rStyle w:val="868"/>
                <w:rFonts w:ascii="宋体" w:hAnsi="宋体" w:eastAsia="宋体" w:cs="宋体"/>
                <w:b w:val="0"/>
                <w:i w:val="0"/>
                <w:color w:val="000000"/>
                <w:sz w:val="24"/>
                <w:szCs w:val="24"/>
                <w:u w:val="none"/>
              </w:rPr>
              <w:t xml:space="preserve">隔离护栏立柱厚度不得低于2mm，上横杆、下横杆、边框、立档厚度不得低于1.5mm，外侧竖杆需进行电焊、打磨制作</w:t>
            </w:r>
            <w:r>
              <w:rPr>
                <w:rStyle w:val="868"/>
                <w:rFonts w:hint="eastAsia" w:ascii="宋体" w:hAnsi="宋体" w:eastAsia="宋体" w:cs="宋体"/>
                <w:b w:val="0"/>
                <w:i w:val="0"/>
                <w:color w:val="000000"/>
                <w:sz w:val="24"/>
                <w:szCs w:val="24"/>
                <w:u w:val="none"/>
                <w:lang w:eastAsia="zh-CN"/>
              </w:rPr>
              <w:t xml:space="preserve">。</w:t>
            </w:r>
            <w:r/>
          </w:p>
        </w:tc>
      </w:tr>
      <w:tr>
        <w:trPr>
          <w:jc w:val="center"/>
        </w:trPr>
        <w:tc>
          <w:tcPr>
            <w:tcBorders>
              <w:left w:val="single" w:color="000000" w:sz="2" w:space="0"/>
              <w:right w:val="single" w:color="000000" w:sz="2" w:space="0"/>
            </w:tcBorders>
            <w:tcMar>
              <w:top w:w="100" w:type="dxa"/>
              <w:bottom w:w="100" w:type="dxa"/>
            </w:tcMar>
            <w:tcW w:w="352" w:type="pct"/>
            <w:vAlign w:val="center"/>
            <w:vMerge w:val="continue"/>
            <w:textDirection w:val="lrTb"/>
            <w:noWrap w:val="false"/>
          </w:tcPr>
          <w:p>
            <w:pPr>
              <w:pStyle w:val="1130"/>
              <w:jc w:val="left"/>
              <w:spacing w:line="240" w:lineRule="auto"/>
              <w:rPr>
                <w:rStyle w:val="868"/>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Borders>
              <w:left w:val="single" w:color="000000" w:sz="2" w:space="0"/>
              <w:right w:val="single" w:color="000000" w:sz="2" w:space="0"/>
            </w:tcBorders>
            <w:tcMar>
              <w:top w:w="100" w:type="dxa"/>
              <w:bottom w:w="100" w:type="dxa"/>
            </w:tcMar>
            <w:tcW w:w="793" w:type="pct"/>
            <w:vAlign w:val="center"/>
            <w:vMerge w:val="continue"/>
            <w:textDirection w:val="lrTb"/>
            <w:noWrap w:val="false"/>
          </w:tcPr>
          <w:p>
            <w:pPr>
              <w:pStyle w:val="1130"/>
              <w:jc w:val="left"/>
              <w:spacing w:line="240" w:lineRule="auto"/>
              <w:rPr>
                <w:rStyle w:val="868"/>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54" w:type="pct"/>
            <w:vAlign w:val="center"/>
            <w:textDirection w:val="lrTb"/>
            <w:noWrap w:val="false"/>
          </w:tcPr>
          <w:p>
            <w:pPr>
              <w:pStyle w:val="1130"/>
              <w:jc w:val="left"/>
              <w:spacing w:line="240" w:lineRule="auto"/>
              <w:rPr>
                <w:rStyle w:val="868"/>
                <w:rFonts w:ascii="宋体" w:hAnsi="宋体" w:eastAsia="宋体" w:cs="宋体"/>
                <w:b w:val="0"/>
                <w:i w:val="0"/>
                <w:sz w:val="24"/>
                <w:szCs w:val="24"/>
                <w:u w:val="none"/>
              </w:rPr>
            </w:pPr>
            <w:r>
              <w:rPr>
                <w:rStyle w:val="868"/>
                <w:rFonts w:hint="eastAsia" w:ascii="宋体" w:hAnsi="宋体" w:eastAsia="宋体" w:cs="宋体"/>
                <w:b w:val="0"/>
                <w:i w:val="0"/>
                <w:color w:val="000000"/>
                <w:sz w:val="24"/>
                <w:szCs w:val="24"/>
                <w:u w:val="none"/>
                <w:lang w:val="en-US" w:eastAsia="zh-CN"/>
              </w:rPr>
              <w:t xml:space="preserve">12、</w:t>
            </w:r>
            <w:r>
              <w:rPr>
                <w:rStyle w:val="868"/>
                <w:rFonts w:ascii="宋体" w:hAnsi="宋体" w:eastAsia="宋体" w:cs="宋体"/>
                <w:b w:val="0"/>
                <w:i w:val="0"/>
                <w:color w:val="000000"/>
                <w:sz w:val="24"/>
                <w:szCs w:val="24"/>
                <w:u w:val="none"/>
              </w:rPr>
              <w:t xml:space="preserve">中央隔离护栏底座</w:t>
            </w:r>
            <w:r/>
          </w:p>
          <w:p>
            <w:pPr>
              <w:pStyle w:val="1130"/>
              <w:jc w:val="left"/>
              <w:spacing w:line="240" w:lineRule="auto"/>
              <w:rPr>
                <w:rStyle w:val="868"/>
                <w:rFonts w:hint="eastAsia" w:ascii="宋体" w:hAnsi="宋体" w:eastAsia="宋体" w:cs="宋体"/>
                <w:b w:val="0"/>
                <w:i w:val="0"/>
                <w:sz w:val="24"/>
                <w:szCs w:val="24"/>
                <w:u w:val="none"/>
                <w:lang w:eastAsia="zh-CN"/>
              </w:rPr>
            </w:pPr>
            <w:r>
              <w:rPr>
                <w:rStyle w:val="868"/>
                <w:rFonts w:ascii="宋体" w:hAnsi="宋体" w:eastAsia="宋体" w:cs="宋体"/>
                <w:b w:val="0"/>
                <w:i w:val="0"/>
                <w:color w:val="000000"/>
                <w:sz w:val="24"/>
                <w:szCs w:val="24"/>
                <w:u w:val="none"/>
              </w:rPr>
              <w:t xml:space="preserve">护栏底座300mm×400mm×150mm铁板冲压成型，里面灌混凝土</w:t>
            </w:r>
            <w:r>
              <w:rPr>
                <w:rStyle w:val="868"/>
                <w:rFonts w:hint="eastAsia" w:ascii="宋体" w:hAnsi="宋体" w:eastAsia="宋体" w:cs="宋体"/>
                <w:b w:val="0"/>
                <w:i w:val="0"/>
                <w:color w:val="000000"/>
                <w:sz w:val="24"/>
                <w:szCs w:val="24"/>
                <w:u w:val="none"/>
                <w:lang w:eastAsia="zh-CN"/>
              </w:rPr>
              <w:t xml:space="preserve">。</w:t>
            </w:r>
            <w:r/>
          </w:p>
        </w:tc>
      </w:tr>
      <w:tr>
        <w:trPr>
          <w:jc w:val="center"/>
        </w:trPr>
        <w:tc>
          <w:tcPr>
            <w:tcBorders>
              <w:left w:val="single" w:color="000000" w:sz="2" w:space="0"/>
              <w:right w:val="single" w:color="000000" w:sz="2" w:space="0"/>
            </w:tcBorders>
            <w:tcMar>
              <w:top w:w="100" w:type="dxa"/>
              <w:bottom w:w="100" w:type="dxa"/>
            </w:tcMar>
            <w:tcW w:w="352" w:type="pct"/>
            <w:vAlign w:val="center"/>
            <w:vMerge w:val="continue"/>
            <w:textDirection w:val="lrTb"/>
            <w:noWrap w:val="false"/>
          </w:tcPr>
          <w:p>
            <w:pPr>
              <w:pStyle w:val="1130"/>
              <w:jc w:val="left"/>
              <w:spacing w:line="240" w:lineRule="auto"/>
              <w:rPr>
                <w:rStyle w:val="868"/>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Borders>
              <w:left w:val="single" w:color="000000" w:sz="2" w:space="0"/>
              <w:right w:val="single" w:color="000000" w:sz="2" w:space="0"/>
            </w:tcBorders>
            <w:tcMar>
              <w:top w:w="100" w:type="dxa"/>
              <w:bottom w:w="100" w:type="dxa"/>
            </w:tcMar>
            <w:tcW w:w="793" w:type="pct"/>
            <w:vAlign w:val="center"/>
            <w:vMerge w:val="continue"/>
            <w:textDirection w:val="lrTb"/>
            <w:noWrap w:val="false"/>
          </w:tcPr>
          <w:p>
            <w:pPr>
              <w:pStyle w:val="1130"/>
              <w:jc w:val="left"/>
              <w:spacing w:line="240" w:lineRule="auto"/>
              <w:rPr>
                <w:rStyle w:val="868"/>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54" w:type="pct"/>
            <w:vAlign w:val="center"/>
            <w:textDirection w:val="lrTb"/>
            <w:noWrap w:val="false"/>
          </w:tcPr>
          <w:p>
            <w:pPr>
              <w:pStyle w:val="1130"/>
              <w:jc w:val="left"/>
              <w:spacing w:line="240" w:lineRule="auto"/>
              <w:rPr>
                <w:rStyle w:val="868"/>
                <w:rFonts w:ascii="宋体" w:hAnsi="宋体" w:eastAsia="宋体" w:cs="宋体"/>
                <w:b w:val="0"/>
                <w:i w:val="0"/>
                <w:sz w:val="24"/>
                <w:szCs w:val="24"/>
                <w:u w:val="none"/>
              </w:rPr>
            </w:pPr>
            <w:r>
              <w:rPr>
                <w:rStyle w:val="868"/>
                <w:rFonts w:hint="eastAsia" w:ascii="宋体" w:hAnsi="宋体" w:eastAsia="宋体" w:cs="宋体"/>
                <w:b w:val="0"/>
                <w:i w:val="0"/>
                <w:color w:val="000000"/>
                <w:sz w:val="24"/>
                <w:szCs w:val="24"/>
                <w:u w:val="none"/>
                <w:lang w:val="en-US" w:eastAsia="zh-CN"/>
              </w:rPr>
              <w:t xml:space="preserve">13、</w:t>
            </w:r>
            <w:r>
              <w:rPr>
                <w:rStyle w:val="868"/>
                <w:rFonts w:ascii="宋体" w:hAnsi="宋体" w:eastAsia="宋体" w:cs="宋体"/>
                <w:b w:val="0"/>
                <w:i w:val="0"/>
                <w:color w:val="000000"/>
                <w:sz w:val="24"/>
                <w:szCs w:val="24"/>
                <w:u w:val="none"/>
              </w:rPr>
              <w:t xml:space="preserve">防撞端头</w:t>
            </w:r>
            <w:r/>
          </w:p>
          <w:p>
            <w:pPr>
              <w:pStyle w:val="1130"/>
              <w:jc w:val="left"/>
              <w:spacing w:line="240" w:lineRule="auto"/>
              <w:rPr>
                <w:rStyle w:val="868"/>
                <w:rFonts w:hint="eastAsia" w:ascii="宋体" w:hAnsi="宋体" w:eastAsia="宋体" w:cs="宋体"/>
                <w:b w:val="0"/>
                <w:i w:val="0"/>
                <w:sz w:val="24"/>
                <w:szCs w:val="24"/>
                <w:u w:val="none"/>
                <w:lang w:eastAsia="zh-CN"/>
              </w:rPr>
            </w:pPr>
            <w:r>
              <w:rPr>
                <w:rStyle w:val="868"/>
                <w:rFonts w:ascii="宋体" w:hAnsi="宋体" w:eastAsia="宋体" w:cs="宋体"/>
                <w:b w:val="0"/>
                <w:i w:val="0"/>
                <w:color w:val="000000"/>
                <w:sz w:val="24"/>
                <w:szCs w:val="24"/>
                <w:u w:val="none"/>
              </w:rPr>
              <w:t xml:space="preserve">防撞端头设置于不连续护栏的前段位置，用于起到防撞以及提醒的作用，外侧贴线性诱导反光光膜，具体规格要求如下：外观整洁、光滑、无毛刺，整体颜色无明显色差，无起泡、露底等问题，端头宽度为280mm，高度和护栏配套，端头与护栏连接</w:t>
            </w:r>
            <w:r>
              <w:rPr>
                <w:rStyle w:val="868"/>
                <w:rFonts w:hint="eastAsia" w:ascii="宋体" w:hAnsi="宋体" w:eastAsia="宋体" w:cs="宋体"/>
                <w:b w:val="0"/>
                <w:i w:val="0"/>
                <w:color w:val="000000"/>
                <w:sz w:val="24"/>
                <w:szCs w:val="24"/>
                <w:u w:val="none"/>
                <w:lang w:eastAsia="zh-CN"/>
              </w:rPr>
              <w:t xml:space="preserve">。</w:t>
            </w:r>
            <w:r/>
          </w:p>
        </w:tc>
      </w:tr>
      <w:tr>
        <w:trPr>
          <w:jc w:val="center"/>
        </w:trPr>
        <w:tc>
          <w:tcPr>
            <w:tcBorders>
              <w:left w:val="single" w:color="000000" w:sz="2" w:space="0"/>
              <w:right w:val="single" w:color="000000" w:sz="2" w:space="0"/>
            </w:tcBorders>
            <w:tcMar>
              <w:top w:w="100" w:type="dxa"/>
              <w:bottom w:w="100" w:type="dxa"/>
            </w:tcMar>
            <w:tcW w:w="352" w:type="pct"/>
            <w:vAlign w:val="center"/>
            <w:vMerge w:val="continue"/>
            <w:textDirection w:val="lrTb"/>
            <w:noWrap w:val="false"/>
          </w:tcPr>
          <w:p>
            <w:pPr>
              <w:pStyle w:val="1130"/>
              <w:jc w:val="left"/>
              <w:spacing w:line="240" w:lineRule="auto"/>
              <w:rPr>
                <w:rStyle w:val="868"/>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Borders>
              <w:left w:val="single" w:color="000000" w:sz="2" w:space="0"/>
              <w:right w:val="single" w:color="000000" w:sz="2" w:space="0"/>
            </w:tcBorders>
            <w:tcMar>
              <w:top w:w="100" w:type="dxa"/>
              <w:bottom w:w="100" w:type="dxa"/>
            </w:tcMar>
            <w:tcW w:w="793" w:type="pct"/>
            <w:vAlign w:val="center"/>
            <w:vMerge w:val="continue"/>
            <w:textDirection w:val="lrTb"/>
            <w:noWrap w:val="false"/>
          </w:tcPr>
          <w:p>
            <w:pPr>
              <w:pStyle w:val="1130"/>
              <w:jc w:val="left"/>
              <w:spacing w:line="240" w:lineRule="auto"/>
              <w:rPr>
                <w:rStyle w:val="868"/>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54" w:type="pct"/>
            <w:vAlign w:val="center"/>
            <w:textDirection w:val="lrTb"/>
            <w:noWrap w:val="false"/>
          </w:tcPr>
          <w:p>
            <w:pPr>
              <w:pStyle w:val="1130"/>
              <w:jc w:val="left"/>
              <w:spacing w:line="240" w:lineRule="auto"/>
              <w:rPr>
                <w:rStyle w:val="868"/>
                <w:rFonts w:ascii="宋体" w:hAnsi="宋体" w:eastAsia="宋体" w:cs="宋体"/>
                <w:b w:val="0"/>
                <w:i w:val="0"/>
                <w:sz w:val="24"/>
                <w:szCs w:val="24"/>
                <w:u w:val="none"/>
              </w:rPr>
            </w:pPr>
            <w:r>
              <w:rPr>
                <w:rStyle w:val="868"/>
                <w:rFonts w:hint="eastAsia" w:ascii="宋体" w:hAnsi="宋体" w:eastAsia="宋体" w:cs="宋体"/>
                <w:b w:val="0"/>
                <w:i w:val="0"/>
                <w:color w:val="000000"/>
                <w:sz w:val="24"/>
                <w:szCs w:val="24"/>
                <w:u w:val="none"/>
                <w:lang w:val="en-US" w:eastAsia="zh-CN"/>
              </w:rPr>
              <w:t xml:space="preserve">14、</w:t>
            </w:r>
            <w:r>
              <w:rPr>
                <w:rStyle w:val="868"/>
                <w:rFonts w:ascii="宋体" w:hAnsi="宋体" w:eastAsia="宋体" w:cs="宋体"/>
                <w:b w:val="0"/>
                <w:i w:val="0"/>
                <w:color w:val="000000"/>
                <w:sz w:val="24"/>
                <w:szCs w:val="24"/>
                <w:u w:val="none"/>
              </w:rPr>
              <w:t xml:space="preserve">热熔标线</w:t>
            </w:r>
            <w:r/>
          </w:p>
          <w:p>
            <w:pPr>
              <w:pStyle w:val="1130"/>
              <w:jc w:val="left"/>
              <w:spacing w:line="240" w:lineRule="auto"/>
              <w:rPr>
                <w:rStyle w:val="868"/>
                <w:rFonts w:ascii="宋体" w:hAnsi="宋体" w:eastAsia="宋体" w:cs="宋体"/>
                <w:b w:val="0"/>
                <w:i w:val="0"/>
                <w:sz w:val="24"/>
                <w:szCs w:val="24"/>
                <w:u w:val="none"/>
              </w:rPr>
            </w:pPr>
            <w:r>
              <w:rPr>
                <w:rStyle w:val="868"/>
                <w:rFonts w:hint="eastAsia" w:ascii="宋体" w:hAnsi="宋体" w:eastAsia="宋体" w:cs="宋体"/>
                <w:b w:val="0"/>
                <w:i w:val="0"/>
                <w:color w:val="000000"/>
                <w:sz w:val="24"/>
                <w:szCs w:val="24"/>
                <w:u w:val="none"/>
                <w:lang w:val="en-US" w:eastAsia="zh-CN"/>
              </w:rPr>
              <w:t xml:space="preserve">14.1 </w:t>
            </w:r>
            <w:r>
              <w:rPr>
                <w:rStyle w:val="868"/>
                <w:rFonts w:ascii="宋体" w:hAnsi="宋体" w:eastAsia="宋体" w:cs="宋体"/>
                <w:b w:val="0"/>
                <w:i w:val="0"/>
                <w:color w:val="000000"/>
                <w:sz w:val="24"/>
                <w:szCs w:val="24"/>
                <w:u w:val="none"/>
              </w:rPr>
              <w:t xml:space="preserve">热溶型反光涂料技术要求应符合JT/T280-2022规定，热溶型反光涂料、热溶型突起型涂料的性能应符合JT/T280-2022中5.2表3的规定，热溶型反光涂料中预混含大于23%玻璃珠，加热施工时再在涂膜上撒布玻璃珠，标线厚度≥1.8mm。</w:t>
            </w:r>
            <w:r/>
          </w:p>
          <w:p>
            <w:pPr>
              <w:pStyle w:val="1130"/>
              <w:jc w:val="left"/>
              <w:spacing w:line="240" w:lineRule="auto"/>
              <w:rPr>
                <w:rStyle w:val="868"/>
                <w:rFonts w:ascii="宋体" w:hAnsi="宋体" w:eastAsia="宋体" w:cs="宋体"/>
                <w:b w:val="0"/>
                <w:i w:val="0"/>
                <w:sz w:val="24"/>
                <w:szCs w:val="24"/>
                <w:u w:val="none"/>
              </w:rPr>
            </w:pPr>
            <w:r>
              <w:rPr>
                <w:rStyle w:val="868"/>
                <w:rFonts w:hint="eastAsia" w:ascii="宋体" w:hAnsi="宋体" w:eastAsia="宋体" w:cs="宋体"/>
                <w:b w:val="0"/>
                <w:i w:val="0"/>
                <w:color w:val="000000"/>
                <w:sz w:val="24"/>
                <w:szCs w:val="24"/>
                <w:u w:val="none"/>
                <w:lang w:val="en-US" w:eastAsia="zh-CN"/>
              </w:rPr>
              <w:t xml:space="preserve">14.2 </w:t>
            </w:r>
            <w:r>
              <w:rPr>
                <w:rStyle w:val="868"/>
                <w:rFonts w:ascii="宋体" w:hAnsi="宋体" w:eastAsia="宋体" w:cs="宋体"/>
                <w:b w:val="0"/>
                <w:i w:val="0"/>
                <w:color w:val="000000"/>
                <w:sz w:val="24"/>
                <w:szCs w:val="24"/>
                <w:u w:val="none"/>
              </w:rPr>
              <w:t xml:space="preserve">施工时应彻底清扫标线施工范围内的路面。各种标线或底漆划后，应放置锥型路标等护线物体，加强护线措施，不应有车轮带出涂料、压漆现象。</w:t>
            </w:r>
            <w:r/>
          </w:p>
          <w:p>
            <w:pPr>
              <w:pStyle w:val="1130"/>
              <w:jc w:val="left"/>
              <w:spacing w:line="240" w:lineRule="auto"/>
              <w:rPr>
                <w:rStyle w:val="868"/>
                <w:rFonts w:ascii="宋体" w:hAnsi="宋体" w:eastAsia="宋体" w:cs="宋体"/>
                <w:b w:val="0"/>
                <w:i w:val="0"/>
                <w:sz w:val="24"/>
                <w:szCs w:val="24"/>
                <w:u w:val="none"/>
              </w:rPr>
            </w:pPr>
            <w:r>
              <w:rPr>
                <w:rStyle w:val="868"/>
                <w:rFonts w:hint="eastAsia" w:ascii="宋体" w:hAnsi="宋体" w:eastAsia="宋体" w:cs="宋体"/>
                <w:b w:val="0"/>
                <w:i w:val="0"/>
                <w:color w:val="000000"/>
                <w:sz w:val="24"/>
                <w:szCs w:val="24"/>
                <w:u w:val="none"/>
                <w:lang w:val="en-US" w:eastAsia="zh-CN"/>
              </w:rPr>
              <w:t xml:space="preserve">14.3 </w:t>
            </w:r>
            <w:r>
              <w:rPr>
                <w:rStyle w:val="868"/>
                <w:rFonts w:ascii="宋体" w:hAnsi="宋体" w:eastAsia="宋体" w:cs="宋体"/>
                <w:b w:val="0"/>
                <w:i w:val="0"/>
                <w:color w:val="000000"/>
                <w:sz w:val="24"/>
                <w:szCs w:val="24"/>
                <w:u w:val="none"/>
              </w:rPr>
              <w:t xml:space="preserve">检查涂敷后标线的色泽、厚度、宽度、玻璃珠撒布的质量和数量以及线型等，对不符合要求的标线进行修整，并将残留物清除干净。</w:t>
            </w:r>
            <w:r/>
          </w:p>
          <w:p>
            <w:pPr>
              <w:pStyle w:val="1130"/>
              <w:jc w:val="left"/>
              <w:spacing w:line="240" w:lineRule="auto"/>
              <w:rPr>
                <w:rStyle w:val="868"/>
                <w:rFonts w:ascii="宋体" w:hAnsi="宋体" w:eastAsia="宋体" w:cs="宋体"/>
                <w:b w:val="0"/>
                <w:i w:val="0"/>
                <w:sz w:val="24"/>
                <w:szCs w:val="24"/>
                <w:u w:val="none"/>
              </w:rPr>
            </w:pPr>
            <w:r>
              <w:rPr>
                <w:rStyle w:val="868"/>
                <w:rFonts w:hint="eastAsia" w:ascii="宋体" w:hAnsi="宋体" w:eastAsia="宋体" w:cs="宋体"/>
                <w:b w:val="0"/>
                <w:i w:val="0"/>
                <w:color w:val="000000"/>
                <w:sz w:val="24"/>
                <w:szCs w:val="24"/>
                <w:u w:val="none"/>
                <w:lang w:val="en-US" w:eastAsia="zh-CN"/>
              </w:rPr>
              <w:t xml:space="preserve">14.4 </w:t>
            </w:r>
            <w:r>
              <w:rPr>
                <w:rStyle w:val="868"/>
                <w:rFonts w:ascii="宋体" w:hAnsi="宋体" w:eastAsia="宋体" w:cs="宋体"/>
                <w:b w:val="0"/>
                <w:i w:val="0"/>
                <w:color w:val="000000"/>
                <w:sz w:val="24"/>
                <w:szCs w:val="24"/>
                <w:u w:val="none"/>
              </w:rPr>
              <w:t xml:space="preserve">标线涂层应厚度均匀，无起泡、开裂、发粘、脱落等现象，标线的端线与边线应垂直，误差不大于5度，宽度一致，间隔相等，边缘等齐，线型规则，线条流畅。</w:t>
            </w:r>
            <w:r/>
          </w:p>
          <w:p>
            <w:pPr>
              <w:pStyle w:val="1130"/>
              <w:jc w:val="left"/>
              <w:spacing w:line="240" w:lineRule="auto"/>
              <w:rPr>
                <w:rStyle w:val="868"/>
                <w:rFonts w:ascii="宋体" w:hAnsi="宋体" w:eastAsia="宋体" w:cs="宋体"/>
                <w:b w:val="0"/>
                <w:i w:val="0"/>
                <w:sz w:val="24"/>
                <w:szCs w:val="24"/>
                <w:u w:val="none"/>
              </w:rPr>
            </w:pPr>
            <w:r>
              <w:rPr>
                <w:rStyle w:val="868"/>
                <w:rFonts w:hint="eastAsia" w:ascii="宋体" w:hAnsi="宋体" w:eastAsia="宋体" w:cs="宋体"/>
                <w:b w:val="0"/>
                <w:i w:val="0"/>
                <w:color w:val="000000"/>
                <w:sz w:val="24"/>
                <w:szCs w:val="24"/>
                <w:u w:val="none"/>
                <w:lang w:val="en-US" w:eastAsia="zh-CN"/>
              </w:rPr>
              <w:t xml:space="preserve">14.5 </w:t>
            </w:r>
            <w:r>
              <w:rPr>
                <w:rStyle w:val="868"/>
                <w:rFonts w:ascii="宋体" w:hAnsi="宋体" w:eastAsia="宋体" w:cs="宋体"/>
                <w:b w:val="0"/>
                <w:i w:val="0"/>
                <w:color w:val="000000"/>
                <w:sz w:val="24"/>
                <w:szCs w:val="24"/>
                <w:u w:val="none"/>
              </w:rPr>
              <w:t xml:space="preserve">为增加标线夜间反光性，预混玻璃微珠和面撒玻璃珠，应分布均匀。</w:t>
            </w:r>
            <w:r/>
          </w:p>
          <w:p>
            <w:pPr>
              <w:pStyle w:val="1130"/>
              <w:jc w:val="left"/>
              <w:spacing w:line="240" w:lineRule="auto"/>
              <w:rPr>
                <w:rStyle w:val="868"/>
                <w:rFonts w:hint="eastAsia" w:ascii="宋体" w:hAnsi="宋体" w:eastAsia="宋体" w:cs="宋体"/>
                <w:b w:val="0"/>
                <w:i w:val="0"/>
                <w:sz w:val="24"/>
                <w:szCs w:val="24"/>
                <w:u w:val="none"/>
                <w:lang w:eastAsia="zh-CN"/>
              </w:rPr>
            </w:pPr>
            <w:r>
              <w:rPr>
                <w:rStyle w:val="868"/>
                <w:rFonts w:hint="eastAsia" w:ascii="宋体" w:hAnsi="宋体" w:eastAsia="宋体" w:cs="宋体"/>
                <w:b w:val="0"/>
                <w:i w:val="0"/>
                <w:color w:val="000000"/>
                <w:sz w:val="24"/>
                <w:szCs w:val="24"/>
                <w:u w:val="none"/>
                <w:lang w:val="en-US" w:eastAsia="zh-CN"/>
              </w:rPr>
              <w:t xml:space="preserve">14.6 </w:t>
            </w:r>
            <w:r>
              <w:rPr>
                <w:rStyle w:val="868"/>
                <w:rFonts w:ascii="宋体" w:hAnsi="宋体" w:eastAsia="宋体" w:cs="宋体"/>
                <w:b w:val="0"/>
                <w:i w:val="0"/>
                <w:color w:val="auto"/>
                <w:sz w:val="24"/>
                <w:szCs w:val="24"/>
                <w:u w:val="none"/>
              </w:rPr>
              <w:t xml:space="preserve">标线施工工程符合 JTG F80/1-2017《公路工程质量检验评定标准 第一册 土建工程》、GB/T 16311-20</w:t>
            </w:r>
            <w:r>
              <w:rPr>
                <w:rStyle w:val="868"/>
                <w:rFonts w:hint="eastAsia" w:ascii="宋体" w:hAnsi="宋体" w:cs="宋体"/>
                <w:b w:val="0"/>
                <w:i w:val="0"/>
                <w:color w:val="auto"/>
                <w:sz w:val="24"/>
                <w:szCs w:val="24"/>
                <w:u w:val="none"/>
                <w:lang w:val="en-US" w:eastAsia="zh-CN"/>
              </w:rPr>
              <w:t xml:space="preserve">24</w:t>
            </w:r>
            <w:r>
              <w:rPr>
                <w:rStyle w:val="868"/>
                <w:rFonts w:ascii="宋体" w:hAnsi="宋体" w:eastAsia="宋体" w:cs="宋体"/>
                <w:b w:val="0"/>
                <w:i w:val="0"/>
                <w:color w:val="auto"/>
                <w:sz w:val="24"/>
                <w:szCs w:val="24"/>
                <w:u w:val="none"/>
              </w:rPr>
              <w:t xml:space="preserve">《道路交通标线质量要求和检验方法》的有关要求</w:t>
            </w:r>
            <w:r>
              <w:rPr>
                <w:rStyle w:val="868"/>
                <w:rFonts w:hint="eastAsia" w:ascii="宋体" w:hAnsi="宋体" w:eastAsia="宋体" w:cs="宋体"/>
                <w:b w:val="0"/>
                <w:i w:val="0"/>
                <w:color w:val="auto"/>
                <w:sz w:val="24"/>
                <w:szCs w:val="24"/>
                <w:u w:val="none"/>
                <w:lang w:eastAsia="zh-CN"/>
              </w:rPr>
              <w:t xml:space="preserve">。</w:t>
            </w:r>
            <w:r/>
          </w:p>
        </w:tc>
      </w:tr>
      <w:tr>
        <w:trPr>
          <w:jc w:val="center"/>
        </w:trPr>
        <w:tc>
          <w:tcPr>
            <w:tcBorders>
              <w:left w:val="single" w:color="000000" w:sz="2" w:space="0"/>
              <w:right w:val="single" w:color="000000" w:sz="2" w:space="0"/>
            </w:tcBorders>
            <w:tcMar>
              <w:top w:w="100" w:type="dxa"/>
              <w:bottom w:w="100" w:type="dxa"/>
            </w:tcMar>
            <w:tcW w:w="352" w:type="pct"/>
            <w:vAlign w:val="center"/>
            <w:vMerge w:val="continue"/>
            <w:textDirection w:val="lrTb"/>
            <w:noWrap w:val="false"/>
          </w:tcPr>
          <w:p>
            <w:pPr>
              <w:pStyle w:val="1130"/>
              <w:jc w:val="left"/>
              <w:spacing w:line="240" w:lineRule="auto"/>
              <w:rPr>
                <w:rStyle w:val="868"/>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Borders>
              <w:left w:val="single" w:color="000000" w:sz="2" w:space="0"/>
              <w:right w:val="single" w:color="000000" w:sz="2" w:space="0"/>
            </w:tcBorders>
            <w:tcMar>
              <w:top w:w="100" w:type="dxa"/>
              <w:bottom w:w="100" w:type="dxa"/>
            </w:tcMar>
            <w:tcW w:w="793" w:type="pct"/>
            <w:vAlign w:val="center"/>
            <w:vMerge w:val="continue"/>
            <w:textDirection w:val="lrTb"/>
            <w:noWrap w:val="false"/>
          </w:tcPr>
          <w:p>
            <w:pPr>
              <w:pStyle w:val="1130"/>
              <w:jc w:val="left"/>
              <w:spacing w:line="240" w:lineRule="auto"/>
              <w:rPr>
                <w:rStyle w:val="868"/>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54" w:type="pct"/>
            <w:vAlign w:val="center"/>
            <w:textDirection w:val="lrTb"/>
            <w:noWrap w:val="false"/>
          </w:tcPr>
          <w:p>
            <w:pPr>
              <w:pStyle w:val="1130"/>
              <w:jc w:val="left"/>
              <w:spacing w:line="240" w:lineRule="auto"/>
              <w:rPr>
                <w:rStyle w:val="868"/>
                <w:rFonts w:ascii="宋体" w:hAnsi="宋体" w:eastAsia="宋体" w:cs="宋体"/>
                <w:b w:val="0"/>
                <w:i w:val="0"/>
                <w:sz w:val="24"/>
                <w:szCs w:val="24"/>
                <w:u w:val="none"/>
              </w:rPr>
            </w:pPr>
            <w:r>
              <w:rPr>
                <w:rStyle w:val="868"/>
                <w:rFonts w:hint="eastAsia" w:ascii="宋体" w:hAnsi="宋体" w:eastAsia="宋体" w:cs="宋体"/>
                <w:b w:val="0"/>
                <w:i w:val="0"/>
                <w:color w:val="000000"/>
                <w:sz w:val="24"/>
                <w:szCs w:val="24"/>
                <w:u w:val="none"/>
                <w:lang w:val="en-US" w:eastAsia="zh-CN"/>
              </w:rPr>
              <w:t xml:space="preserve">15、</w:t>
            </w:r>
            <w:r>
              <w:rPr>
                <w:rStyle w:val="868"/>
                <w:rFonts w:ascii="宋体" w:hAnsi="宋体" w:eastAsia="宋体" w:cs="宋体"/>
                <w:b w:val="0"/>
                <w:i w:val="0"/>
                <w:color w:val="000000"/>
                <w:sz w:val="24"/>
                <w:szCs w:val="24"/>
                <w:u w:val="none"/>
              </w:rPr>
              <w:t xml:space="preserve">热熔震荡线</w:t>
            </w:r>
            <w:r/>
          </w:p>
          <w:p>
            <w:pPr>
              <w:pStyle w:val="1130"/>
              <w:jc w:val="left"/>
              <w:spacing w:line="240" w:lineRule="auto"/>
              <w:rPr>
                <w:rStyle w:val="868"/>
                <w:rFonts w:hint="eastAsia" w:ascii="宋体" w:hAnsi="宋体" w:eastAsia="宋体" w:cs="宋体"/>
                <w:b w:val="0"/>
                <w:i w:val="0"/>
                <w:sz w:val="24"/>
                <w:szCs w:val="24"/>
                <w:u w:val="none"/>
                <w:lang w:eastAsia="zh-CN"/>
              </w:rPr>
            </w:pPr>
            <w:r>
              <w:rPr>
                <w:rStyle w:val="868"/>
                <w:rFonts w:hint="eastAsia" w:ascii="宋体" w:hAnsi="宋体" w:eastAsia="宋体" w:cs="宋体"/>
                <w:b w:val="0"/>
                <w:i w:val="0"/>
                <w:color w:val="000000"/>
                <w:sz w:val="24"/>
                <w:szCs w:val="24"/>
                <w:u w:val="none"/>
                <w:lang w:val="en-US" w:eastAsia="zh-CN"/>
              </w:rPr>
              <w:t xml:space="preserve">15.1 </w:t>
            </w:r>
            <w:r>
              <w:rPr>
                <w:rStyle w:val="868"/>
                <w:rFonts w:ascii="宋体" w:hAnsi="宋体" w:eastAsia="宋体" w:cs="宋体"/>
                <w:b w:val="0"/>
                <w:i w:val="0"/>
                <w:color w:val="000000"/>
                <w:sz w:val="24"/>
                <w:szCs w:val="24"/>
                <w:u w:val="none"/>
              </w:rPr>
              <w:t xml:space="preserve">震荡标线宽度、虚线长及间隔、点线长及间隔、双标线的间隔、特殊标线的图案、标记，如箭头及字母等的尺寸，应按采购方规定办理</w:t>
            </w:r>
            <w:r>
              <w:rPr>
                <w:rStyle w:val="868"/>
                <w:rFonts w:hint="eastAsia" w:ascii="宋体" w:hAnsi="宋体" w:eastAsia="宋体" w:cs="宋体"/>
                <w:b w:val="0"/>
                <w:i w:val="0"/>
                <w:color w:val="000000"/>
                <w:sz w:val="24"/>
                <w:szCs w:val="24"/>
                <w:u w:val="none"/>
                <w:lang w:eastAsia="zh-CN"/>
              </w:rPr>
              <w:t xml:space="preserve">。</w:t>
            </w:r>
            <w:r/>
          </w:p>
          <w:p>
            <w:pPr>
              <w:pStyle w:val="1130"/>
              <w:jc w:val="left"/>
              <w:spacing w:line="240" w:lineRule="auto"/>
              <w:rPr>
                <w:rStyle w:val="868"/>
                <w:rFonts w:hint="eastAsia" w:ascii="宋体" w:hAnsi="宋体" w:eastAsia="宋体" w:cs="宋体"/>
                <w:b w:val="0"/>
                <w:i w:val="0"/>
                <w:sz w:val="24"/>
                <w:szCs w:val="24"/>
                <w:u w:val="none"/>
                <w:lang w:eastAsia="zh-CN"/>
              </w:rPr>
            </w:pPr>
            <w:r>
              <w:rPr>
                <w:rStyle w:val="868"/>
                <w:rFonts w:hint="eastAsia" w:ascii="宋体" w:hAnsi="宋体" w:eastAsia="宋体" w:cs="宋体"/>
                <w:b w:val="0"/>
                <w:i w:val="0"/>
                <w:color w:val="000000"/>
                <w:sz w:val="24"/>
                <w:szCs w:val="24"/>
                <w:u w:val="none"/>
                <w:lang w:val="en-US" w:eastAsia="zh-CN"/>
              </w:rPr>
              <w:t xml:space="preserve">15.2 </w:t>
            </w:r>
            <w:r>
              <w:rPr>
                <w:rStyle w:val="868"/>
                <w:rFonts w:ascii="宋体" w:hAnsi="宋体" w:eastAsia="宋体" w:cs="宋体"/>
                <w:b w:val="0"/>
                <w:i w:val="0"/>
                <w:color w:val="000000"/>
                <w:sz w:val="24"/>
                <w:szCs w:val="24"/>
                <w:u w:val="none"/>
              </w:rPr>
              <w:t xml:space="preserve">设置震荡标线的路面表面应打扫干净，无松散颗粒、灰尘、沥青、油污或其他有害物质</w:t>
            </w:r>
            <w:r>
              <w:rPr>
                <w:rStyle w:val="868"/>
                <w:rFonts w:hint="eastAsia" w:ascii="宋体" w:hAnsi="宋体" w:eastAsia="宋体" w:cs="宋体"/>
                <w:b w:val="0"/>
                <w:i w:val="0"/>
                <w:color w:val="000000"/>
                <w:sz w:val="24"/>
                <w:szCs w:val="24"/>
                <w:u w:val="none"/>
                <w:lang w:eastAsia="zh-CN"/>
              </w:rPr>
              <w:t xml:space="preserve">。</w:t>
            </w:r>
            <w:r/>
          </w:p>
          <w:p>
            <w:pPr>
              <w:pStyle w:val="1130"/>
              <w:jc w:val="left"/>
              <w:spacing w:line="240" w:lineRule="auto"/>
              <w:rPr>
                <w:rStyle w:val="868"/>
                <w:rFonts w:hint="eastAsia" w:ascii="宋体" w:hAnsi="宋体" w:eastAsia="宋体" w:cs="宋体"/>
                <w:b w:val="0"/>
                <w:i w:val="0"/>
                <w:sz w:val="24"/>
                <w:szCs w:val="24"/>
                <w:u w:val="none"/>
                <w:lang w:eastAsia="zh-CN"/>
              </w:rPr>
            </w:pPr>
            <w:r>
              <w:rPr>
                <w:rStyle w:val="868"/>
                <w:rFonts w:hint="eastAsia" w:ascii="宋体" w:hAnsi="宋体" w:eastAsia="宋体" w:cs="宋体"/>
                <w:b w:val="0"/>
                <w:i w:val="0"/>
                <w:color w:val="000000"/>
                <w:sz w:val="24"/>
                <w:szCs w:val="24"/>
                <w:u w:val="none"/>
                <w:lang w:val="en-US" w:eastAsia="zh-CN"/>
              </w:rPr>
              <w:t xml:space="preserve">15.3 </w:t>
            </w:r>
            <w:r>
              <w:rPr>
                <w:rStyle w:val="868"/>
                <w:rFonts w:ascii="宋体" w:hAnsi="宋体" w:eastAsia="宋体" w:cs="宋体"/>
                <w:b w:val="0"/>
                <w:i w:val="0"/>
                <w:color w:val="000000"/>
                <w:sz w:val="24"/>
                <w:szCs w:val="24"/>
                <w:u w:val="none"/>
              </w:rPr>
              <w:t xml:space="preserve">喷涂震荡标线时，应有交通安全措施，设置适当警告标志，阻止车辆及行人在作业区内通行，防止将涂料带出或形成车辙，直至震荡标线充分干燥</w:t>
            </w:r>
            <w:r>
              <w:rPr>
                <w:rStyle w:val="868"/>
                <w:rFonts w:hint="eastAsia" w:ascii="宋体" w:hAnsi="宋体" w:eastAsia="宋体" w:cs="宋体"/>
                <w:b w:val="0"/>
                <w:i w:val="0"/>
                <w:color w:val="000000"/>
                <w:sz w:val="24"/>
                <w:szCs w:val="24"/>
                <w:u w:val="none"/>
                <w:lang w:eastAsia="zh-CN"/>
              </w:rPr>
              <w:t xml:space="preserve">。</w:t>
            </w:r>
            <w:r/>
          </w:p>
          <w:p>
            <w:pPr>
              <w:pStyle w:val="1130"/>
              <w:jc w:val="left"/>
              <w:spacing w:line="240" w:lineRule="auto"/>
              <w:rPr>
                <w:rStyle w:val="868"/>
                <w:rFonts w:ascii="宋体" w:hAnsi="宋体" w:eastAsia="宋体" w:cs="宋体"/>
                <w:b w:val="0"/>
                <w:i w:val="0"/>
                <w:sz w:val="24"/>
                <w:szCs w:val="24"/>
                <w:u w:val="none"/>
              </w:rPr>
            </w:pPr>
            <w:r>
              <w:rPr>
                <w:rStyle w:val="868"/>
                <w:rFonts w:hint="eastAsia" w:ascii="宋体" w:hAnsi="宋体" w:eastAsia="宋体" w:cs="宋体"/>
                <w:b w:val="0"/>
                <w:i w:val="0"/>
                <w:color w:val="000000"/>
                <w:sz w:val="24"/>
                <w:szCs w:val="24"/>
                <w:u w:val="none"/>
                <w:lang w:val="en-US" w:eastAsia="zh-CN"/>
              </w:rPr>
              <w:t xml:space="preserve">15.4 </w:t>
            </w:r>
            <w:r>
              <w:rPr>
                <w:rStyle w:val="868"/>
                <w:rFonts w:ascii="宋体" w:hAnsi="宋体" w:eastAsia="宋体" w:cs="宋体"/>
                <w:b w:val="0"/>
                <w:i w:val="0"/>
                <w:color w:val="000000"/>
                <w:sz w:val="24"/>
                <w:szCs w:val="24"/>
                <w:u w:val="none"/>
              </w:rPr>
              <w:t xml:space="preserve">震荡标线施工应在白天进行，雨天、尘埃大、风大、温度低于10℃时暂停施工。</w:t>
            </w:r>
            <w:r/>
          </w:p>
        </w:tc>
      </w:tr>
      <w:tr>
        <w:trPr>
          <w:jc w:val="center"/>
        </w:trPr>
        <w:tc>
          <w:tcPr>
            <w:tcBorders>
              <w:left w:val="single" w:color="000000" w:sz="2" w:space="0"/>
              <w:right w:val="single" w:color="000000" w:sz="2" w:space="0"/>
            </w:tcBorders>
            <w:tcMar>
              <w:top w:w="100" w:type="dxa"/>
              <w:bottom w:w="100" w:type="dxa"/>
            </w:tcMar>
            <w:tcW w:w="352" w:type="pct"/>
            <w:vAlign w:val="center"/>
            <w:vMerge w:val="continue"/>
            <w:textDirection w:val="lrTb"/>
            <w:noWrap w:val="false"/>
          </w:tcPr>
          <w:p>
            <w:pPr>
              <w:pStyle w:val="1130"/>
              <w:jc w:val="left"/>
              <w:spacing w:line="240" w:lineRule="auto"/>
              <w:rPr>
                <w:rStyle w:val="868"/>
                <w:rFonts w:hint="eastAsia" w:ascii="宋体" w:hAnsi="宋体" w:eastAsia="宋体" w:cs="宋体"/>
                <w:b w:val="0"/>
                <w:i w:val="0"/>
                <w:color w:val="000000"/>
                <w:sz w:val="24"/>
                <w:szCs w:val="24"/>
                <w:u w:val="none"/>
                <w:lang w:val="en-US" w:eastAsia="zh-CN"/>
              </w:rPr>
            </w:pPr>
            <w:r>
              <w:rPr>
                <w:rFonts w:hint="eastAsia" w:ascii="宋体" w:hAnsi="宋体" w:eastAsia="宋体" w:cs="宋体"/>
                <w:b w:val="0"/>
                <w:i w:val="0"/>
                <w:color w:val="000000"/>
                <w:sz w:val="24"/>
                <w:szCs w:val="24"/>
                <w:u w:val="none"/>
                <w:lang w:val="en-US" w:eastAsia="zh-CN"/>
              </w:rPr>
            </w:r>
            <w:r/>
          </w:p>
        </w:tc>
        <w:tc>
          <w:tcPr>
            <w:tcBorders>
              <w:left w:val="single" w:color="000000" w:sz="2" w:space="0"/>
              <w:right w:val="single" w:color="000000" w:sz="2" w:space="0"/>
            </w:tcBorders>
            <w:tcMar>
              <w:top w:w="100" w:type="dxa"/>
              <w:bottom w:w="100" w:type="dxa"/>
            </w:tcMar>
            <w:tcW w:w="793" w:type="pct"/>
            <w:vAlign w:val="center"/>
            <w:vMerge w:val="continue"/>
            <w:textDirection w:val="lrTb"/>
            <w:noWrap w:val="false"/>
          </w:tcPr>
          <w:p>
            <w:pPr>
              <w:pStyle w:val="1130"/>
              <w:jc w:val="left"/>
              <w:spacing w:line="240" w:lineRule="auto"/>
              <w:rPr>
                <w:rStyle w:val="868"/>
                <w:rFonts w:hint="eastAsia" w:ascii="宋体" w:hAnsi="宋体" w:eastAsia="宋体" w:cs="宋体"/>
                <w:b w:val="0"/>
                <w:i w:val="0"/>
                <w:color w:val="000000"/>
                <w:sz w:val="24"/>
                <w:szCs w:val="24"/>
                <w:u w:val="none"/>
                <w:lang w:val="en-US" w:eastAsia="zh-CN"/>
              </w:rPr>
            </w:pPr>
            <w:r>
              <w:rPr>
                <w:rFonts w:hint="eastAsia" w:ascii="宋体" w:hAnsi="宋体" w:eastAsia="宋体" w:cs="宋体"/>
                <w:b w:val="0"/>
                <w:i w:val="0"/>
                <w:color w:val="000000"/>
                <w:sz w:val="24"/>
                <w:szCs w:val="24"/>
                <w:u w:val="none"/>
                <w:lang w:val="en-US" w:eastAsia="zh-CN"/>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54" w:type="pct"/>
            <w:vAlign w:val="center"/>
            <w:textDirection w:val="lrTb"/>
            <w:noWrap w:val="false"/>
          </w:tcPr>
          <w:p>
            <w:pPr>
              <w:pStyle w:val="1130"/>
              <w:jc w:val="left"/>
              <w:spacing w:line="240" w:lineRule="auto"/>
              <w:rPr>
                <w:rStyle w:val="868"/>
                <w:rFonts w:hint="eastAsia" w:ascii="宋体" w:hAnsi="宋体" w:eastAsia="宋体" w:cs="宋体"/>
                <w:b w:val="0"/>
                <w:i w:val="0"/>
                <w:color w:val="000000"/>
                <w:sz w:val="24"/>
                <w:szCs w:val="24"/>
                <w:u w:val="none"/>
                <w:lang w:val="en-US" w:eastAsia="zh-CN"/>
              </w:rPr>
            </w:pPr>
            <w:r>
              <w:rPr>
                <w:rStyle w:val="868"/>
                <w:rFonts w:hint="eastAsia" w:ascii="宋体" w:hAnsi="宋体" w:eastAsia="宋体" w:cs="宋体"/>
                <w:b w:val="0"/>
                <w:i w:val="0"/>
                <w:color w:val="000000"/>
                <w:sz w:val="24"/>
                <w:szCs w:val="24"/>
                <w:u w:val="none"/>
                <w:lang w:val="en-US" w:eastAsia="zh-CN"/>
              </w:rPr>
              <w:t xml:space="preserve">16、清除标线</w:t>
            </w:r>
            <w:r/>
          </w:p>
          <w:p>
            <w:pPr>
              <w:pStyle w:val="1130"/>
              <w:jc w:val="left"/>
              <w:spacing w:line="240" w:lineRule="auto"/>
              <w:rPr>
                <w:rStyle w:val="868"/>
                <w:rFonts w:hint="default" w:ascii="宋体" w:hAnsi="宋体" w:eastAsia="宋体" w:cs="宋体"/>
                <w:b w:val="0"/>
                <w:i w:val="0"/>
                <w:color w:val="000000"/>
                <w:sz w:val="24"/>
                <w:szCs w:val="24"/>
                <w:u w:val="none"/>
                <w:lang w:val="en-US" w:eastAsia="zh-CN"/>
              </w:rPr>
            </w:pPr>
            <w:r>
              <w:rPr>
                <w:rStyle w:val="868"/>
                <w:rFonts w:hint="eastAsia" w:ascii="宋体" w:hAnsi="宋体" w:eastAsia="宋体" w:cs="宋体"/>
                <w:b w:val="0"/>
                <w:i w:val="0"/>
                <w:color w:val="000000"/>
                <w:sz w:val="24"/>
                <w:szCs w:val="24"/>
                <w:u w:val="none"/>
                <w:lang w:val="en-US" w:eastAsia="zh-CN"/>
              </w:rPr>
              <w:t xml:space="preserve">高压水冲、清除干净、没有残余。</w:t>
            </w:r>
            <w:r/>
          </w:p>
        </w:tc>
      </w:tr>
      <w:tr>
        <w:trPr>
          <w:jc w:val="center"/>
        </w:trPr>
        <w:tc>
          <w:tcPr>
            <w:tcBorders>
              <w:left w:val="single" w:color="000000" w:sz="2" w:space="0"/>
              <w:right w:val="single" w:color="000000" w:sz="2" w:space="0"/>
            </w:tcBorders>
            <w:tcMar>
              <w:top w:w="100" w:type="dxa"/>
              <w:bottom w:w="100" w:type="dxa"/>
            </w:tcMar>
            <w:tcW w:w="352" w:type="pct"/>
            <w:vAlign w:val="center"/>
            <w:vMerge w:val="continue"/>
            <w:textDirection w:val="lrTb"/>
            <w:noWrap w:val="false"/>
          </w:tcPr>
          <w:p>
            <w:pPr>
              <w:pStyle w:val="1130"/>
              <w:jc w:val="left"/>
              <w:spacing w:line="240" w:lineRule="auto"/>
              <w:rPr>
                <w:rStyle w:val="868"/>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Borders>
              <w:left w:val="single" w:color="000000" w:sz="2" w:space="0"/>
              <w:right w:val="single" w:color="000000" w:sz="2" w:space="0"/>
            </w:tcBorders>
            <w:tcMar>
              <w:top w:w="100" w:type="dxa"/>
              <w:bottom w:w="100" w:type="dxa"/>
            </w:tcMar>
            <w:tcW w:w="793" w:type="pct"/>
            <w:vAlign w:val="center"/>
            <w:vMerge w:val="continue"/>
            <w:textDirection w:val="lrTb"/>
            <w:noWrap w:val="false"/>
          </w:tcPr>
          <w:p>
            <w:pPr>
              <w:pStyle w:val="1130"/>
              <w:jc w:val="left"/>
              <w:spacing w:line="240" w:lineRule="auto"/>
              <w:rPr>
                <w:rStyle w:val="868"/>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54" w:type="pct"/>
            <w:vAlign w:val="center"/>
            <w:textDirection w:val="lrTb"/>
            <w:noWrap w:val="false"/>
          </w:tcPr>
          <w:p>
            <w:pPr>
              <w:pStyle w:val="1130"/>
              <w:jc w:val="left"/>
              <w:spacing w:line="240" w:lineRule="auto"/>
              <w:rPr>
                <w:rStyle w:val="868"/>
                <w:rFonts w:ascii="宋体" w:hAnsi="宋体" w:eastAsia="宋体" w:cs="宋体"/>
                <w:b w:val="0"/>
                <w:i w:val="0"/>
                <w:sz w:val="24"/>
                <w:szCs w:val="24"/>
                <w:u w:val="none"/>
              </w:rPr>
            </w:pPr>
            <w:r>
              <w:rPr>
                <w:rStyle w:val="868"/>
                <w:rFonts w:hint="eastAsia" w:ascii="宋体" w:hAnsi="宋体" w:eastAsia="宋体" w:cs="宋体"/>
                <w:b w:val="0"/>
                <w:i w:val="0"/>
                <w:color w:val="000000"/>
                <w:sz w:val="24"/>
                <w:szCs w:val="24"/>
                <w:u w:val="none"/>
                <w:lang w:val="en-US" w:eastAsia="zh-CN"/>
              </w:rPr>
              <w:t xml:space="preserve">17、</w:t>
            </w:r>
            <w:r>
              <w:rPr>
                <w:rStyle w:val="868"/>
                <w:rFonts w:ascii="宋体" w:hAnsi="宋体" w:eastAsia="宋体" w:cs="宋体"/>
                <w:b w:val="0"/>
                <w:i w:val="0"/>
                <w:color w:val="000000"/>
                <w:sz w:val="24"/>
                <w:szCs w:val="24"/>
                <w:u w:val="none"/>
              </w:rPr>
              <w:t xml:space="preserve">混凝土</w:t>
            </w:r>
            <w:r/>
          </w:p>
          <w:p>
            <w:pPr>
              <w:pStyle w:val="1130"/>
              <w:jc w:val="left"/>
              <w:spacing w:line="240" w:lineRule="auto"/>
              <w:rPr>
                <w:rStyle w:val="868"/>
                <w:rFonts w:ascii="宋体" w:hAnsi="宋体" w:eastAsia="宋体" w:cs="宋体"/>
                <w:b w:val="0"/>
                <w:i w:val="0"/>
                <w:sz w:val="24"/>
                <w:szCs w:val="24"/>
                <w:u w:val="none"/>
              </w:rPr>
            </w:pPr>
            <w:r>
              <w:rPr>
                <w:rStyle w:val="868"/>
                <w:rFonts w:ascii="宋体" w:hAnsi="宋体" w:eastAsia="宋体" w:cs="宋体"/>
                <w:b w:val="0"/>
                <w:i w:val="0"/>
                <w:color w:val="000000"/>
                <w:sz w:val="24"/>
                <w:szCs w:val="24"/>
                <w:u w:val="none"/>
              </w:rPr>
              <w:t xml:space="preserve">规格：C20混凝土</w:t>
            </w:r>
            <w:r/>
          </w:p>
        </w:tc>
      </w:tr>
      <w:tr>
        <w:trPr>
          <w:jc w:val="center"/>
        </w:trPr>
        <w:tc>
          <w:tcPr>
            <w:tcBorders>
              <w:left w:val="single" w:color="000000" w:sz="2" w:space="0"/>
              <w:right w:val="single" w:color="000000" w:sz="2" w:space="0"/>
            </w:tcBorders>
            <w:tcMar>
              <w:top w:w="100" w:type="dxa"/>
              <w:bottom w:w="100" w:type="dxa"/>
            </w:tcMar>
            <w:tcW w:w="352" w:type="pct"/>
            <w:vAlign w:val="center"/>
            <w:vMerge w:val="continue"/>
            <w:textDirection w:val="lrTb"/>
            <w:noWrap w:val="false"/>
          </w:tcPr>
          <w:p>
            <w:pPr>
              <w:pStyle w:val="1130"/>
              <w:jc w:val="left"/>
              <w:spacing w:line="240" w:lineRule="auto"/>
              <w:rPr>
                <w:rStyle w:val="868"/>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Borders>
              <w:left w:val="single" w:color="000000" w:sz="2" w:space="0"/>
              <w:right w:val="single" w:color="000000" w:sz="2" w:space="0"/>
            </w:tcBorders>
            <w:tcMar>
              <w:top w:w="100" w:type="dxa"/>
              <w:bottom w:w="100" w:type="dxa"/>
            </w:tcMar>
            <w:tcW w:w="793" w:type="pct"/>
            <w:vAlign w:val="center"/>
            <w:vMerge w:val="continue"/>
            <w:textDirection w:val="lrTb"/>
            <w:noWrap w:val="false"/>
          </w:tcPr>
          <w:p>
            <w:pPr>
              <w:pStyle w:val="1130"/>
              <w:jc w:val="left"/>
              <w:spacing w:line="240" w:lineRule="auto"/>
              <w:rPr>
                <w:rStyle w:val="868"/>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54" w:type="pct"/>
            <w:vAlign w:val="center"/>
            <w:textDirection w:val="lrTb"/>
            <w:noWrap w:val="false"/>
          </w:tcPr>
          <w:p>
            <w:pPr>
              <w:pStyle w:val="1130"/>
              <w:jc w:val="left"/>
              <w:spacing w:line="240" w:lineRule="auto"/>
              <w:rPr>
                <w:rStyle w:val="868"/>
                <w:rFonts w:ascii="宋体" w:hAnsi="宋体" w:eastAsia="宋体" w:cs="宋体"/>
                <w:b w:val="0"/>
                <w:i w:val="0"/>
                <w:sz w:val="24"/>
                <w:szCs w:val="24"/>
                <w:u w:val="none"/>
              </w:rPr>
            </w:pPr>
            <w:r>
              <w:rPr>
                <w:rStyle w:val="868"/>
                <w:rFonts w:hint="eastAsia" w:ascii="宋体" w:hAnsi="宋体" w:eastAsia="宋体" w:cs="宋体"/>
                <w:b w:val="0"/>
                <w:i w:val="0"/>
                <w:color w:val="000000"/>
                <w:sz w:val="24"/>
                <w:szCs w:val="24"/>
                <w:u w:val="none"/>
                <w:lang w:val="en-US" w:eastAsia="zh-CN"/>
              </w:rPr>
              <w:t xml:space="preserve">18、</w:t>
            </w:r>
            <w:r>
              <w:rPr>
                <w:rStyle w:val="868"/>
                <w:rFonts w:ascii="宋体" w:hAnsi="宋体" w:eastAsia="宋体" w:cs="宋体"/>
                <w:b w:val="0"/>
                <w:i w:val="0"/>
                <w:color w:val="000000"/>
                <w:sz w:val="24"/>
                <w:szCs w:val="24"/>
                <w:u w:val="none"/>
              </w:rPr>
              <w:t xml:space="preserve">普通标志牌版面</w:t>
            </w:r>
            <w:r/>
          </w:p>
          <w:p>
            <w:pPr>
              <w:pStyle w:val="1130"/>
              <w:jc w:val="left"/>
              <w:spacing w:line="240" w:lineRule="auto"/>
              <w:rPr>
                <w:rStyle w:val="868"/>
                <w:rFonts w:ascii="宋体" w:hAnsi="宋体" w:eastAsia="宋体" w:cs="宋体"/>
                <w:b w:val="0"/>
                <w:i w:val="0"/>
                <w:color w:val="000000"/>
                <w:sz w:val="24"/>
                <w:szCs w:val="24"/>
                <w:u w:val="none"/>
              </w:rPr>
            </w:pPr>
            <w:r>
              <w:rPr>
                <w:rStyle w:val="868"/>
                <w:rFonts w:hint="eastAsia" w:ascii="宋体" w:hAnsi="宋体" w:eastAsia="宋体" w:cs="宋体"/>
                <w:b w:val="0"/>
                <w:i w:val="0"/>
                <w:color w:val="000000"/>
                <w:sz w:val="24"/>
                <w:szCs w:val="24"/>
                <w:u w:val="none"/>
                <w:lang w:val="en-US" w:eastAsia="zh-CN"/>
              </w:rPr>
              <w:t xml:space="preserve">18.1 </w:t>
            </w:r>
            <w:r>
              <w:rPr>
                <w:rStyle w:val="868"/>
                <w:rFonts w:ascii="宋体" w:hAnsi="宋体" w:eastAsia="宋体" w:cs="宋体"/>
                <w:b w:val="0"/>
                <w:i w:val="0"/>
                <w:color w:val="000000"/>
                <w:sz w:val="24"/>
                <w:szCs w:val="24"/>
                <w:u w:val="none"/>
              </w:rPr>
              <w:t xml:space="preserve">标志设计必须符合GB/T 23827-2021《道路交通标志板及支撑件》；</w:t>
            </w:r>
            <w:r/>
          </w:p>
          <w:p>
            <w:pPr>
              <w:pStyle w:val="1130"/>
              <w:jc w:val="left"/>
              <w:spacing w:line="240" w:lineRule="auto"/>
              <w:rPr>
                <w:rStyle w:val="868"/>
                <w:rFonts w:hint="eastAsia" w:ascii="宋体" w:hAnsi="宋体" w:eastAsia="宋体" w:cs="宋体"/>
                <w:b w:val="0"/>
                <w:i w:val="0"/>
                <w:sz w:val="24"/>
                <w:szCs w:val="24"/>
                <w:u w:val="none"/>
                <w:lang w:eastAsia="zh-CN"/>
              </w:rPr>
            </w:pPr>
            <w:r>
              <w:rPr>
                <w:rStyle w:val="868"/>
                <w:rFonts w:hint="eastAsia" w:ascii="宋体" w:hAnsi="宋体" w:eastAsia="宋体" w:cs="宋体"/>
                <w:b w:val="0"/>
                <w:i w:val="0"/>
                <w:color w:val="000000"/>
                <w:sz w:val="24"/>
                <w:szCs w:val="24"/>
                <w:u w:val="none"/>
                <w:lang w:val="en-US" w:eastAsia="zh-CN"/>
              </w:rPr>
              <w:t xml:space="preserve">18.2 </w:t>
            </w:r>
            <w:r>
              <w:rPr>
                <w:rStyle w:val="868"/>
                <w:rFonts w:ascii="宋体" w:hAnsi="宋体" w:eastAsia="宋体" w:cs="宋体"/>
                <w:b w:val="0"/>
                <w:i w:val="0"/>
                <w:color w:val="000000"/>
                <w:sz w:val="24"/>
                <w:szCs w:val="24"/>
                <w:u w:val="none"/>
              </w:rPr>
              <w:t xml:space="preserve">标志底板和标志面所采用的材料应具有相容性，防止因不同的热膨胀系数或其他反应造成标志面的变形和损坏</w:t>
            </w:r>
            <w:r>
              <w:rPr>
                <w:rStyle w:val="868"/>
                <w:rFonts w:hint="eastAsia" w:ascii="宋体" w:hAnsi="宋体" w:eastAsia="宋体" w:cs="宋体"/>
                <w:b w:val="0"/>
                <w:i w:val="0"/>
                <w:color w:val="000000"/>
                <w:sz w:val="24"/>
                <w:szCs w:val="24"/>
                <w:u w:val="none"/>
                <w:lang w:eastAsia="zh-CN"/>
              </w:rPr>
              <w:t xml:space="preserve">。</w:t>
            </w:r>
            <w:r/>
          </w:p>
          <w:p>
            <w:pPr>
              <w:pStyle w:val="1130"/>
              <w:jc w:val="left"/>
              <w:spacing w:line="240" w:lineRule="auto"/>
              <w:rPr>
                <w:rStyle w:val="868"/>
                <w:rFonts w:ascii="宋体" w:hAnsi="宋体" w:eastAsia="宋体" w:cs="宋体"/>
                <w:b w:val="0"/>
                <w:i w:val="0"/>
                <w:color w:val="auto"/>
                <w:sz w:val="24"/>
                <w:szCs w:val="24"/>
                <w:u w:val="none"/>
              </w:rPr>
            </w:pPr>
            <w:r>
              <w:rPr>
                <w:rStyle w:val="868"/>
                <w:rFonts w:hint="eastAsia" w:ascii="宋体" w:hAnsi="宋体" w:eastAsia="宋体" w:cs="宋体"/>
                <w:b w:val="0"/>
                <w:i w:val="0"/>
                <w:color w:val="auto"/>
                <w:sz w:val="24"/>
                <w:szCs w:val="24"/>
                <w:u w:val="none"/>
                <w:lang w:val="en-US" w:eastAsia="zh-CN"/>
              </w:rPr>
              <w:t xml:space="preserve">18.3 </w:t>
            </w:r>
            <w:r>
              <w:rPr>
                <w:rStyle w:val="868"/>
                <w:rFonts w:ascii="宋体" w:hAnsi="宋体" w:eastAsia="宋体" w:cs="宋体"/>
                <w:b w:val="0"/>
                <w:i w:val="0"/>
                <w:color w:val="auto"/>
                <w:sz w:val="24"/>
                <w:szCs w:val="24"/>
                <w:u w:val="none"/>
              </w:rPr>
              <w:t xml:space="preserve">本项目中的标志标志板采用1.5mm厚铝板，铝板作折边处理并和背部铝滑槽连接应牢固。</w:t>
            </w:r>
            <w:r/>
          </w:p>
          <w:p>
            <w:pPr>
              <w:pStyle w:val="1130"/>
              <w:jc w:val="left"/>
              <w:spacing w:line="240" w:lineRule="auto"/>
              <w:rPr>
                <w:rStyle w:val="868"/>
                <w:rFonts w:hint="eastAsia" w:ascii="宋体" w:hAnsi="宋体" w:eastAsia="宋体" w:cs="宋体"/>
                <w:b w:val="0"/>
                <w:i w:val="0"/>
                <w:color w:val="auto"/>
                <w:sz w:val="24"/>
                <w:szCs w:val="24"/>
                <w:u w:val="none"/>
                <w:lang w:eastAsia="zh-CN"/>
              </w:rPr>
            </w:pPr>
            <w:r>
              <w:rPr>
                <w:rStyle w:val="868"/>
                <w:rFonts w:hint="eastAsia" w:ascii="宋体" w:hAnsi="宋体" w:eastAsia="宋体" w:cs="宋体"/>
                <w:b w:val="0"/>
                <w:i w:val="0"/>
                <w:color w:val="auto"/>
                <w:sz w:val="24"/>
                <w:szCs w:val="24"/>
                <w:u w:val="none"/>
                <w:lang w:val="en-US" w:eastAsia="zh-CN"/>
              </w:rPr>
              <w:t xml:space="preserve">18.4 </w:t>
            </w:r>
            <w:r>
              <w:rPr>
                <w:rStyle w:val="868"/>
                <w:rFonts w:ascii="宋体" w:hAnsi="宋体" w:eastAsia="宋体" w:cs="宋体"/>
                <w:b w:val="0"/>
                <w:i w:val="0"/>
                <w:color w:val="auto"/>
                <w:sz w:val="24"/>
                <w:szCs w:val="24"/>
                <w:u w:val="none"/>
              </w:rPr>
              <w:t xml:space="preserve">标志板与支撑结构（支架、附着物等）应牢固连接成整体，符合GB5768.2-2022的规定；安装完成后，标志板不得在支撑结构上发生旋转、摆动、滑移等任何相对活动。</w:t>
            </w:r>
            <w:r/>
          </w:p>
          <w:p>
            <w:pPr>
              <w:pStyle w:val="1130"/>
              <w:jc w:val="left"/>
              <w:spacing w:line="240" w:lineRule="auto"/>
              <w:rPr>
                <w:rStyle w:val="868"/>
                <w:rFonts w:ascii="宋体" w:hAnsi="宋体" w:eastAsia="宋体" w:cs="宋体"/>
                <w:b w:val="0"/>
                <w:i w:val="0"/>
                <w:color w:val="auto"/>
                <w:sz w:val="24"/>
                <w:szCs w:val="24"/>
                <w:u w:val="none"/>
              </w:rPr>
            </w:pPr>
            <w:r>
              <w:rPr>
                <w:rStyle w:val="868"/>
                <w:rFonts w:hint="eastAsia" w:ascii="宋体" w:hAnsi="宋体" w:eastAsia="宋体" w:cs="宋体"/>
                <w:b w:val="0"/>
                <w:i w:val="0"/>
                <w:color w:val="auto"/>
                <w:sz w:val="24"/>
                <w:szCs w:val="24"/>
                <w:u w:val="none"/>
                <w:lang w:val="en-US" w:eastAsia="zh-CN"/>
              </w:rPr>
              <w:t xml:space="preserve">18.5 </w:t>
            </w:r>
            <w:r>
              <w:rPr>
                <w:rStyle w:val="868"/>
                <w:rFonts w:ascii="宋体" w:hAnsi="宋体" w:eastAsia="宋体" w:cs="宋体"/>
                <w:b w:val="0"/>
                <w:i w:val="0"/>
                <w:color w:val="auto"/>
                <w:sz w:val="24"/>
                <w:szCs w:val="24"/>
                <w:u w:val="none"/>
              </w:rPr>
              <w:t xml:space="preserve">所有标志应承受10级以上台风。</w:t>
            </w:r>
            <w:r/>
          </w:p>
          <w:p>
            <w:pPr>
              <w:pStyle w:val="1130"/>
              <w:jc w:val="left"/>
              <w:spacing w:line="240" w:lineRule="auto"/>
              <w:rPr>
                <w:rStyle w:val="868"/>
                <w:rFonts w:ascii="宋体" w:hAnsi="宋体" w:eastAsia="宋体" w:cs="宋体"/>
                <w:b w:val="0"/>
                <w:i w:val="0"/>
                <w:sz w:val="24"/>
                <w:szCs w:val="24"/>
                <w:u w:val="none"/>
              </w:rPr>
            </w:pPr>
            <w:r>
              <w:rPr>
                <w:rStyle w:val="868"/>
                <w:rFonts w:hint="eastAsia" w:ascii="宋体" w:hAnsi="宋体" w:eastAsia="宋体" w:cs="宋体"/>
                <w:b w:val="0"/>
                <w:i w:val="0"/>
                <w:color w:val="auto"/>
                <w:sz w:val="24"/>
                <w:szCs w:val="24"/>
                <w:u w:val="none"/>
                <w:lang w:val="en-US" w:eastAsia="zh-CN"/>
              </w:rPr>
              <w:t xml:space="preserve">18.6 </w:t>
            </w:r>
            <w:r>
              <w:rPr>
                <w:rStyle w:val="868"/>
                <w:rFonts w:ascii="宋体" w:hAnsi="宋体" w:eastAsia="宋体" w:cs="宋体"/>
                <w:b w:val="0"/>
                <w:i w:val="0"/>
                <w:color w:val="auto"/>
                <w:sz w:val="24"/>
                <w:szCs w:val="24"/>
                <w:u w:val="none"/>
              </w:rPr>
              <w:t xml:space="preserve">部分指示标志安装高度较高，需要供应商提供吊车设备，有交通土建专业高级工程师进行技术指导，施工人员持有</w:t>
            </w:r>
            <w:r>
              <w:rPr>
                <w:rStyle w:val="868"/>
                <w:rFonts w:ascii="宋体" w:hAnsi="宋体" w:eastAsia="宋体" w:cs="宋体"/>
                <w:b w:val="0"/>
                <w:i w:val="0"/>
                <w:color w:val="000000"/>
                <w:sz w:val="24"/>
                <w:szCs w:val="24"/>
                <w:u w:val="none"/>
              </w:rPr>
              <w:t xml:space="preserve">高处作业证。</w:t>
            </w:r>
            <w:r/>
          </w:p>
          <w:p>
            <w:pPr>
              <w:pStyle w:val="1130"/>
              <w:jc w:val="left"/>
              <w:spacing w:line="240" w:lineRule="auto"/>
              <w:rPr>
                <w:rStyle w:val="868"/>
                <w:rFonts w:hint="eastAsia" w:ascii="宋体" w:hAnsi="宋体" w:eastAsia="宋体" w:cs="宋体"/>
                <w:b w:val="0"/>
                <w:i w:val="0"/>
                <w:sz w:val="24"/>
                <w:szCs w:val="24"/>
                <w:u w:val="none"/>
                <w:lang w:eastAsia="zh-CN"/>
              </w:rPr>
            </w:pPr>
            <w:r>
              <w:rPr>
                <w:rStyle w:val="868"/>
                <w:rFonts w:hint="eastAsia" w:ascii="宋体" w:hAnsi="宋体" w:eastAsia="宋体" w:cs="宋体"/>
                <w:b w:val="0"/>
                <w:i w:val="0"/>
                <w:color w:val="000000"/>
                <w:sz w:val="24"/>
                <w:szCs w:val="24"/>
                <w:u w:val="none"/>
                <w:lang w:val="en-US" w:eastAsia="zh-CN"/>
              </w:rPr>
              <w:t xml:space="preserve">18.7 </w:t>
            </w:r>
            <w:r>
              <w:rPr>
                <w:rStyle w:val="868"/>
                <w:rFonts w:ascii="宋体" w:hAnsi="宋体" w:eastAsia="宋体" w:cs="宋体"/>
                <w:b w:val="0"/>
                <w:i w:val="0"/>
                <w:color w:val="auto"/>
                <w:sz w:val="24"/>
                <w:szCs w:val="24"/>
                <w:u w:val="none"/>
              </w:rPr>
              <w:t xml:space="preserve">安装工程符合JTG F80/1-2017《公路工程质量检验评定标准 第一册 土建工程》、GB/T 23827-2021《道路交通标志板及支撑件》的有关要求</w:t>
            </w:r>
            <w:r>
              <w:rPr>
                <w:rStyle w:val="868"/>
                <w:rFonts w:hint="eastAsia" w:ascii="宋体" w:hAnsi="宋体" w:eastAsia="宋体" w:cs="宋体"/>
                <w:b w:val="0"/>
                <w:i w:val="0"/>
                <w:color w:val="auto"/>
                <w:sz w:val="24"/>
                <w:szCs w:val="24"/>
                <w:u w:val="none"/>
                <w:lang w:eastAsia="zh-CN"/>
              </w:rPr>
              <w:t xml:space="preserve">。</w:t>
            </w:r>
            <w:r/>
          </w:p>
        </w:tc>
      </w:tr>
      <w:tr>
        <w:trPr>
          <w:jc w:val="center"/>
        </w:trPr>
        <w:tc>
          <w:tcPr>
            <w:tcBorders>
              <w:left w:val="single" w:color="000000" w:sz="2" w:space="0"/>
              <w:right w:val="single" w:color="000000" w:sz="2" w:space="0"/>
            </w:tcBorders>
            <w:tcMar>
              <w:top w:w="100" w:type="dxa"/>
              <w:bottom w:w="100" w:type="dxa"/>
            </w:tcMar>
            <w:tcW w:w="352" w:type="pct"/>
            <w:vAlign w:val="center"/>
            <w:vMerge w:val="continue"/>
            <w:textDirection w:val="lrTb"/>
            <w:noWrap w:val="false"/>
          </w:tcPr>
          <w:p>
            <w:pPr>
              <w:pStyle w:val="1130"/>
              <w:jc w:val="left"/>
              <w:spacing w:line="240" w:lineRule="auto"/>
              <w:rPr>
                <w:rStyle w:val="868"/>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Borders>
              <w:left w:val="single" w:color="000000" w:sz="2" w:space="0"/>
              <w:right w:val="single" w:color="000000" w:sz="2" w:space="0"/>
            </w:tcBorders>
            <w:tcMar>
              <w:top w:w="100" w:type="dxa"/>
              <w:bottom w:w="100" w:type="dxa"/>
            </w:tcMar>
            <w:tcW w:w="793" w:type="pct"/>
            <w:vAlign w:val="center"/>
            <w:vMerge w:val="continue"/>
            <w:textDirection w:val="lrTb"/>
            <w:noWrap w:val="false"/>
          </w:tcPr>
          <w:p>
            <w:pPr>
              <w:pStyle w:val="1130"/>
              <w:jc w:val="left"/>
              <w:spacing w:line="240" w:lineRule="auto"/>
              <w:rPr>
                <w:rStyle w:val="868"/>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54" w:type="pct"/>
            <w:vAlign w:val="center"/>
            <w:textDirection w:val="lrTb"/>
            <w:noWrap w:val="false"/>
          </w:tcPr>
          <w:p>
            <w:pPr>
              <w:pStyle w:val="1130"/>
              <w:jc w:val="left"/>
              <w:spacing w:line="240" w:lineRule="auto"/>
              <w:rPr>
                <w:rStyle w:val="868"/>
                <w:rFonts w:ascii="宋体" w:hAnsi="宋体" w:eastAsia="宋体" w:cs="宋体"/>
                <w:b w:val="0"/>
                <w:i w:val="0"/>
                <w:sz w:val="24"/>
                <w:szCs w:val="24"/>
                <w:u w:val="none"/>
              </w:rPr>
            </w:pPr>
            <w:r>
              <w:rPr>
                <w:rStyle w:val="868"/>
                <w:rFonts w:hint="eastAsia" w:ascii="宋体" w:hAnsi="宋体" w:eastAsia="宋体" w:cs="宋体"/>
                <w:b w:val="0"/>
                <w:i w:val="0"/>
                <w:color w:val="000000"/>
                <w:sz w:val="24"/>
                <w:szCs w:val="24"/>
                <w:u w:val="none"/>
                <w:lang w:val="en-US" w:eastAsia="zh-CN"/>
              </w:rPr>
              <w:t xml:space="preserve">19、</w:t>
            </w:r>
            <w:r>
              <w:rPr>
                <w:rStyle w:val="868"/>
                <w:rFonts w:ascii="宋体" w:hAnsi="宋体" w:eastAsia="宋体" w:cs="宋体"/>
                <w:b w:val="0"/>
                <w:i w:val="0"/>
                <w:color w:val="000000"/>
                <w:sz w:val="24"/>
                <w:szCs w:val="24"/>
                <w:u w:val="none"/>
              </w:rPr>
              <w:t xml:space="preserve">反光膜</w:t>
            </w:r>
            <w:r/>
          </w:p>
          <w:p>
            <w:pPr>
              <w:pStyle w:val="1130"/>
              <w:jc w:val="left"/>
              <w:spacing w:line="240" w:lineRule="auto"/>
              <w:rPr>
                <w:rStyle w:val="868"/>
                <w:rFonts w:hint="eastAsia" w:ascii="宋体" w:hAnsi="宋体" w:eastAsia="宋体" w:cs="宋体"/>
                <w:b w:val="0"/>
                <w:i w:val="0"/>
                <w:sz w:val="24"/>
                <w:szCs w:val="24"/>
                <w:u w:val="none"/>
                <w:lang w:eastAsia="zh-CN"/>
              </w:rPr>
            </w:pPr>
            <w:r>
              <w:rPr>
                <w:rStyle w:val="868"/>
                <w:rFonts w:ascii="宋体" w:hAnsi="宋体" w:eastAsia="宋体" w:cs="宋体"/>
                <w:b w:val="0"/>
                <w:i w:val="0"/>
                <w:color w:val="000000"/>
                <w:sz w:val="24"/>
                <w:szCs w:val="24"/>
                <w:u w:val="none"/>
              </w:rPr>
              <w:t xml:space="preserve">符合GB/T 18833-2012《道路交通反光膜》有关要求，II类及以上</w:t>
            </w:r>
            <w:r>
              <w:rPr>
                <w:rStyle w:val="868"/>
                <w:rFonts w:hint="eastAsia" w:ascii="宋体" w:hAnsi="宋体" w:eastAsia="宋体" w:cs="宋体"/>
                <w:b w:val="0"/>
                <w:i w:val="0"/>
                <w:color w:val="000000"/>
                <w:sz w:val="24"/>
                <w:szCs w:val="24"/>
                <w:u w:val="none"/>
                <w:lang w:eastAsia="zh-CN"/>
              </w:rPr>
              <w:t xml:space="preserve">。</w:t>
            </w:r>
            <w:r/>
          </w:p>
        </w:tc>
      </w:tr>
      <w:tr>
        <w:trPr>
          <w:jc w:val="center"/>
        </w:trPr>
        <w:tc>
          <w:tcPr>
            <w:tcBorders>
              <w:left w:val="single" w:color="000000" w:sz="2" w:space="0"/>
              <w:right w:val="single" w:color="000000" w:sz="2" w:space="0"/>
            </w:tcBorders>
            <w:tcMar>
              <w:top w:w="100" w:type="dxa"/>
              <w:bottom w:w="100" w:type="dxa"/>
            </w:tcMar>
            <w:tcW w:w="352" w:type="pct"/>
            <w:vAlign w:val="center"/>
            <w:vMerge w:val="continue"/>
            <w:textDirection w:val="lrTb"/>
            <w:noWrap w:val="false"/>
          </w:tcPr>
          <w:p>
            <w:pPr>
              <w:pStyle w:val="1130"/>
              <w:jc w:val="left"/>
              <w:spacing w:line="240" w:lineRule="auto"/>
              <w:rPr>
                <w:rStyle w:val="868"/>
                <w:rFonts w:hint="eastAsia" w:ascii="宋体" w:hAnsi="宋体" w:eastAsia="宋体" w:cs="宋体"/>
                <w:b w:val="0"/>
                <w:i w:val="0"/>
                <w:color w:val="000000"/>
                <w:sz w:val="24"/>
                <w:szCs w:val="24"/>
                <w:highlight w:val="yellow"/>
                <w:u w:val="none"/>
                <w:lang w:val="en-US" w:eastAsia="zh-CN"/>
              </w:rPr>
            </w:pPr>
            <w:r>
              <w:rPr>
                <w:rFonts w:hint="eastAsia" w:ascii="宋体" w:hAnsi="宋体" w:eastAsia="宋体" w:cs="宋体"/>
                <w:b w:val="0"/>
                <w:i w:val="0"/>
                <w:color w:val="000000"/>
                <w:sz w:val="24"/>
                <w:szCs w:val="24"/>
                <w:highlight w:val="yellow"/>
                <w:u w:val="none"/>
                <w:lang w:val="en-US" w:eastAsia="zh-CN"/>
              </w:rPr>
            </w:r>
            <w:r/>
          </w:p>
        </w:tc>
        <w:tc>
          <w:tcPr>
            <w:tcBorders>
              <w:left w:val="single" w:color="000000" w:sz="2" w:space="0"/>
              <w:right w:val="single" w:color="000000" w:sz="2" w:space="0"/>
            </w:tcBorders>
            <w:tcMar>
              <w:top w:w="100" w:type="dxa"/>
              <w:bottom w:w="100" w:type="dxa"/>
            </w:tcMar>
            <w:tcW w:w="793" w:type="pct"/>
            <w:vAlign w:val="center"/>
            <w:vMerge w:val="continue"/>
            <w:textDirection w:val="lrTb"/>
            <w:noWrap w:val="false"/>
          </w:tcPr>
          <w:p>
            <w:pPr>
              <w:pStyle w:val="1130"/>
              <w:jc w:val="left"/>
              <w:spacing w:line="240" w:lineRule="auto"/>
              <w:rPr>
                <w:rStyle w:val="868"/>
                <w:rFonts w:hint="eastAsia" w:ascii="宋体" w:hAnsi="宋体" w:eastAsia="宋体" w:cs="宋体"/>
                <w:b w:val="0"/>
                <w:i w:val="0"/>
                <w:color w:val="000000"/>
                <w:sz w:val="24"/>
                <w:szCs w:val="24"/>
                <w:highlight w:val="yellow"/>
                <w:u w:val="none"/>
                <w:lang w:val="en-US" w:eastAsia="zh-CN"/>
              </w:rPr>
            </w:pPr>
            <w:r>
              <w:rPr>
                <w:rFonts w:hint="eastAsia" w:ascii="宋体" w:hAnsi="宋体" w:eastAsia="宋体" w:cs="宋体"/>
                <w:b w:val="0"/>
                <w:i w:val="0"/>
                <w:color w:val="000000"/>
                <w:sz w:val="24"/>
                <w:szCs w:val="24"/>
                <w:highlight w:val="yellow"/>
                <w:u w:val="none"/>
                <w:lang w:val="en-US" w:eastAsia="zh-CN"/>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54" w:type="pct"/>
            <w:vAlign w:val="center"/>
            <w:textDirection w:val="lrTb"/>
            <w:noWrap w:val="false"/>
          </w:tcPr>
          <w:p>
            <w:pPr>
              <w:pStyle w:val="1130"/>
              <w:jc w:val="left"/>
              <w:spacing w:line="240" w:lineRule="auto"/>
              <w:rPr>
                <w:rStyle w:val="868"/>
                <w:rFonts w:hint="eastAsia" w:ascii="宋体" w:hAnsi="宋体" w:eastAsia="宋体" w:cs="宋体"/>
                <w:b w:val="0"/>
                <w:i w:val="0"/>
                <w:color w:val="000000"/>
                <w:sz w:val="24"/>
                <w:szCs w:val="24"/>
                <w:highlight w:val="none"/>
                <w:u w:val="none"/>
                <w:lang w:val="en-US" w:eastAsia="zh-CN"/>
              </w:rPr>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0、</w:t>
            </w:r>
            <w:r>
              <w:rPr>
                <w:rStyle w:val="868"/>
                <w:rFonts w:hint="eastAsia" w:ascii="宋体" w:hAnsi="宋体" w:eastAsia="宋体" w:cs="宋体"/>
                <w:b w:val="0"/>
                <w:i w:val="0"/>
                <w:color w:val="000000"/>
                <w:sz w:val="24"/>
                <w:szCs w:val="24"/>
                <w:highlight w:val="none"/>
                <w:u w:val="none"/>
                <w:lang w:val="en-US" w:eastAsia="zh-CN"/>
              </w:rPr>
              <w:t xml:space="preserve">1800㎜*2300㎜双面标志指路标志</w:t>
            </w:r>
            <w:r/>
          </w:p>
          <w:p>
            <w:pPr>
              <w:pStyle w:val="1130"/>
              <w:numPr>
                <w:ilvl w:val="0"/>
                <w:numId w:val="0"/>
              </w:numPr>
              <w:jc w:val="left"/>
              <w:spacing w:line="240" w:lineRule="auto"/>
              <w:rPr>
                <w:rStyle w:val="868"/>
                <w:rFonts w:hint="eastAsia" w:ascii="宋体" w:hAnsi="宋体" w:eastAsia="宋体" w:cs="宋体"/>
                <w:b w:val="0"/>
                <w:i w:val="0"/>
                <w:color w:val="000000"/>
                <w:sz w:val="24"/>
                <w:szCs w:val="24"/>
                <w:highlight w:val="none"/>
                <w:u w:val="none"/>
                <w:lang w:val="en-US" w:eastAsia="zh-CN"/>
              </w:rPr>
            </w:pPr>
            <w:r>
              <w:rPr>
                <w:rStyle w:val="868"/>
                <w:rFonts w:hint="eastAsia" w:ascii="宋体" w:hAnsi="宋体" w:eastAsia="宋体" w:cs="宋体"/>
                <w:b w:val="0"/>
                <w:i w:val="0"/>
                <w:color w:val="000000"/>
                <w:sz w:val="24"/>
                <w:szCs w:val="24"/>
                <w:highlight w:val="none"/>
                <w:u w:val="none"/>
                <w:lang w:val="en-US" w:eastAsia="zh-CN"/>
              </w:rPr>
              <w:t xml:space="preserve">20.1 标志牌版面规格：1800㎜*2300㎜，双面；</w:t>
            </w:r>
            <w:r/>
          </w:p>
          <w:p>
            <w:pPr>
              <w:pStyle w:val="1130"/>
              <w:numPr>
                <w:ilvl w:val="0"/>
                <w:numId w:val="0"/>
              </w:numPr>
              <w:jc w:val="left"/>
              <w:spacing w:line="240" w:lineRule="auto"/>
              <w:rPr>
                <w:rStyle w:val="868"/>
                <w:rFonts w:hint="default" w:ascii="宋体" w:hAnsi="宋体" w:eastAsia="宋体" w:cs="宋体"/>
                <w:b w:val="0"/>
                <w:i w:val="0"/>
                <w:color w:val="000000"/>
                <w:sz w:val="24"/>
                <w:szCs w:val="24"/>
                <w:highlight w:val="none"/>
                <w:u w:val="none"/>
                <w:lang w:val="en-US" w:eastAsia="zh-CN"/>
              </w:rPr>
            </w:pPr>
            <w:r>
              <w:rPr>
                <w:rStyle w:val="868"/>
                <w:rFonts w:hint="eastAsia" w:ascii="宋体" w:hAnsi="宋体" w:eastAsia="宋体" w:cs="宋体"/>
                <w:b w:val="0"/>
                <w:i w:val="0"/>
                <w:color w:val="000000"/>
                <w:sz w:val="24"/>
                <w:szCs w:val="24"/>
                <w:highlight w:val="none"/>
                <w:u w:val="none"/>
                <w:lang w:val="en-US" w:eastAsia="zh-CN"/>
              </w:rPr>
              <w:t xml:space="preserve">20.2 立柱规格：φ219镀锌钢管</w:t>
            </w:r>
            <w:r/>
          </w:p>
          <w:p>
            <w:pPr>
              <w:pStyle w:val="1130"/>
              <w:numPr>
                <w:ilvl w:val="0"/>
                <w:numId w:val="0"/>
              </w:numPr>
              <w:jc w:val="left"/>
              <w:spacing w:line="240" w:lineRule="auto"/>
              <w:rPr>
                <w:rStyle w:val="868"/>
                <w:rFonts w:hint="default" w:ascii="宋体" w:hAnsi="宋体" w:eastAsia="宋体" w:cs="宋体"/>
                <w:b w:val="0"/>
                <w:i w:val="0"/>
                <w:color w:val="000000"/>
                <w:sz w:val="24"/>
                <w:szCs w:val="24"/>
                <w:u w:val="none"/>
                <w:lang w:val="en-US" w:eastAsia="zh-CN"/>
              </w:rPr>
            </w:pPr>
            <w:r>
              <w:rPr>
                <w:rStyle w:val="868"/>
                <w:rFonts w:hint="eastAsia" w:ascii="宋体" w:hAnsi="宋体" w:eastAsia="宋体" w:cs="宋体"/>
                <w:b w:val="0"/>
                <w:i w:val="0"/>
                <w:color w:val="000000"/>
                <w:sz w:val="24"/>
                <w:szCs w:val="24"/>
                <w:highlight w:val="none"/>
                <w:u w:val="none"/>
                <w:lang w:val="en-US" w:eastAsia="zh-CN"/>
              </w:rPr>
              <w:t xml:space="preserve">20.3 基础规格：1500㎜*1500㎜*1500㎜</w:t>
            </w:r>
            <w:r/>
          </w:p>
        </w:tc>
      </w:tr>
      <w:tr>
        <w:trPr>
          <w:jc w:val="center"/>
        </w:trPr>
        <w:tc>
          <w:tcPr>
            <w:tcBorders>
              <w:left w:val="single" w:color="000000" w:sz="2" w:space="0"/>
              <w:right w:val="single" w:color="000000" w:sz="2" w:space="0"/>
            </w:tcBorders>
            <w:tcMar>
              <w:top w:w="100" w:type="dxa"/>
              <w:bottom w:w="100" w:type="dxa"/>
            </w:tcMar>
            <w:tcW w:w="352" w:type="pct"/>
            <w:vAlign w:val="center"/>
            <w:vMerge w:val="continue"/>
            <w:textDirection w:val="lrTb"/>
            <w:noWrap w:val="false"/>
          </w:tcPr>
          <w:p>
            <w:pPr>
              <w:pStyle w:val="1130"/>
              <w:jc w:val="left"/>
              <w:spacing w:line="240" w:lineRule="auto"/>
              <w:rPr>
                <w:rStyle w:val="868"/>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Borders>
              <w:left w:val="single" w:color="000000" w:sz="2" w:space="0"/>
              <w:right w:val="single" w:color="000000" w:sz="2" w:space="0"/>
            </w:tcBorders>
            <w:tcMar>
              <w:top w:w="100" w:type="dxa"/>
              <w:bottom w:w="100" w:type="dxa"/>
            </w:tcMar>
            <w:tcW w:w="793" w:type="pct"/>
            <w:vAlign w:val="center"/>
            <w:vMerge w:val="continue"/>
            <w:textDirection w:val="lrTb"/>
            <w:noWrap w:val="false"/>
          </w:tcPr>
          <w:p>
            <w:pPr>
              <w:pStyle w:val="1130"/>
              <w:jc w:val="left"/>
              <w:spacing w:line="240" w:lineRule="auto"/>
              <w:rPr>
                <w:rStyle w:val="868"/>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54" w:type="pct"/>
            <w:vAlign w:val="center"/>
            <w:textDirection w:val="lrTb"/>
            <w:noWrap w:val="false"/>
          </w:tcPr>
          <w:p>
            <w:pPr>
              <w:pStyle w:val="1130"/>
              <w:jc w:val="left"/>
              <w:spacing w:line="240" w:lineRule="auto"/>
              <w:rPr>
                <w:rStyle w:val="868"/>
                <w:rFonts w:ascii="宋体" w:hAnsi="宋体" w:eastAsia="宋体" w:cs="宋体"/>
                <w:b w:val="0"/>
                <w:i w:val="0"/>
                <w:sz w:val="24"/>
                <w:szCs w:val="24"/>
                <w:u w:val="none"/>
              </w:rPr>
            </w:pPr>
            <w:r>
              <w:rPr>
                <w:rStyle w:val="868"/>
                <w:rFonts w:hint="eastAsia" w:ascii="宋体" w:hAnsi="宋体" w:eastAsia="宋体" w:cs="宋体"/>
                <w:b w:val="0"/>
                <w:i w:val="0"/>
                <w:color w:val="000000"/>
                <w:sz w:val="24"/>
                <w:szCs w:val="24"/>
                <w:u w:val="none"/>
                <w:lang w:val="en-US" w:eastAsia="zh-CN"/>
              </w:rPr>
              <w:t xml:space="preserve">21、</w:t>
            </w:r>
            <w:r>
              <w:rPr>
                <w:rStyle w:val="868"/>
                <w:rFonts w:ascii="宋体" w:hAnsi="宋体" w:eastAsia="宋体" w:cs="宋体"/>
                <w:b w:val="0"/>
                <w:i w:val="0"/>
                <w:color w:val="000000"/>
                <w:sz w:val="24"/>
                <w:szCs w:val="24"/>
                <w:u w:val="none"/>
              </w:rPr>
              <w:t xml:space="preserve">防撞桶</w:t>
            </w:r>
            <w:r/>
          </w:p>
          <w:p>
            <w:pPr>
              <w:pStyle w:val="1130"/>
              <w:jc w:val="left"/>
              <w:spacing w:line="240" w:lineRule="auto"/>
              <w:rPr>
                <w:rStyle w:val="868"/>
                <w:rFonts w:ascii="宋体" w:hAnsi="宋体" w:eastAsia="宋体" w:cs="宋体"/>
                <w:b w:val="0"/>
                <w:i w:val="0"/>
                <w:sz w:val="24"/>
                <w:szCs w:val="24"/>
                <w:u w:val="none"/>
              </w:rPr>
            </w:pPr>
            <w:r>
              <w:rPr>
                <w:rStyle w:val="868"/>
                <w:rFonts w:ascii="宋体" w:hAnsi="宋体" w:eastAsia="宋体" w:cs="宋体"/>
                <w:b w:val="0"/>
                <w:i w:val="0"/>
                <w:color w:val="000000"/>
                <w:sz w:val="24"/>
                <w:szCs w:val="24"/>
                <w:u w:val="none"/>
              </w:rPr>
              <w:t xml:space="preserve">规格：φ600㎜*800㎜（高度）</w:t>
            </w:r>
            <w:r/>
          </w:p>
        </w:tc>
      </w:tr>
      <w:tr>
        <w:trPr>
          <w:jc w:val="center"/>
        </w:trPr>
        <w:tc>
          <w:tcPr>
            <w:tcBorders>
              <w:left w:val="single" w:color="000000" w:sz="2" w:space="0"/>
              <w:right w:val="single" w:color="000000" w:sz="2" w:space="0"/>
            </w:tcBorders>
            <w:tcMar>
              <w:top w:w="100" w:type="dxa"/>
              <w:bottom w:w="100" w:type="dxa"/>
            </w:tcMar>
            <w:tcW w:w="352" w:type="pct"/>
            <w:vAlign w:val="center"/>
            <w:vMerge w:val="continue"/>
            <w:textDirection w:val="lrTb"/>
            <w:noWrap w:val="false"/>
          </w:tcPr>
          <w:p>
            <w:pPr>
              <w:pStyle w:val="1130"/>
              <w:jc w:val="left"/>
              <w:spacing w:line="240" w:lineRule="auto"/>
              <w:rPr>
                <w:rStyle w:val="868"/>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Borders>
              <w:left w:val="single" w:color="000000" w:sz="2" w:space="0"/>
              <w:right w:val="single" w:color="000000" w:sz="2" w:space="0"/>
            </w:tcBorders>
            <w:tcMar>
              <w:top w:w="100" w:type="dxa"/>
              <w:bottom w:w="100" w:type="dxa"/>
            </w:tcMar>
            <w:tcW w:w="793" w:type="pct"/>
            <w:vAlign w:val="center"/>
            <w:vMerge w:val="continue"/>
            <w:textDirection w:val="lrTb"/>
            <w:noWrap w:val="false"/>
          </w:tcPr>
          <w:p>
            <w:pPr>
              <w:pStyle w:val="1130"/>
              <w:jc w:val="left"/>
              <w:spacing w:line="240" w:lineRule="auto"/>
              <w:rPr>
                <w:rStyle w:val="868"/>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54" w:type="pct"/>
            <w:vAlign w:val="center"/>
            <w:textDirection w:val="lrTb"/>
            <w:noWrap w:val="false"/>
          </w:tcPr>
          <w:p>
            <w:pPr>
              <w:pStyle w:val="1130"/>
              <w:jc w:val="left"/>
              <w:spacing w:line="240" w:lineRule="auto"/>
              <w:rPr>
                <w:rStyle w:val="868"/>
                <w:rFonts w:ascii="宋体" w:hAnsi="宋体" w:eastAsia="宋体" w:cs="宋体"/>
                <w:b w:val="0"/>
                <w:i w:val="0"/>
                <w:sz w:val="24"/>
                <w:szCs w:val="24"/>
                <w:u w:val="none"/>
              </w:rPr>
            </w:pPr>
            <w:r>
              <w:rPr>
                <w:rStyle w:val="868"/>
                <w:rFonts w:hint="eastAsia" w:ascii="宋体" w:hAnsi="宋体" w:eastAsia="宋体" w:cs="宋体"/>
                <w:b w:val="0"/>
                <w:i w:val="0"/>
                <w:color w:val="000000"/>
                <w:sz w:val="24"/>
                <w:szCs w:val="24"/>
                <w:u w:val="none"/>
                <w:lang w:val="en-US" w:eastAsia="zh-CN"/>
              </w:rPr>
              <w:t xml:space="preserve">22、</w:t>
            </w:r>
            <w:r>
              <w:rPr>
                <w:rStyle w:val="868"/>
                <w:rFonts w:ascii="宋体" w:hAnsi="宋体" w:eastAsia="宋体" w:cs="宋体"/>
                <w:b w:val="0"/>
                <w:i w:val="0"/>
                <w:color w:val="000000"/>
                <w:sz w:val="24"/>
                <w:szCs w:val="24"/>
                <w:u w:val="none"/>
              </w:rPr>
              <w:t xml:space="preserve">减速块</w:t>
            </w:r>
            <w:r/>
          </w:p>
          <w:p>
            <w:pPr>
              <w:pStyle w:val="1130"/>
              <w:jc w:val="left"/>
              <w:spacing w:line="240" w:lineRule="auto"/>
              <w:rPr>
                <w:rStyle w:val="868"/>
                <w:rFonts w:ascii="宋体" w:hAnsi="宋体" w:eastAsia="宋体" w:cs="宋体"/>
                <w:b w:val="0"/>
                <w:i w:val="0"/>
                <w:color w:val="000000"/>
                <w:sz w:val="24"/>
                <w:szCs w:val="24"/>
                <w:u w:val="none"/>
              </w:rPr>
            </w:pPr>
            <w:r>
              <w:rPr>
                <w:rStyle w:val="868"/>
                <w:rFonts w:ascii="宋体" w:hAnsi="宋体" w:eastAsia="宋体" w:cs="宋体"/>
                <w:b w:val="0"/>
                <w:i w:val="0"/>
                <w:color w:val="000000"/>
                <w:sz w:val="24"/>
                <w:szCs w:val="24"/>
                <w:u w:val="none"/>
              </w:rPr>
              <w:t xml:space="preserve">材质：橡胶；</w:t>
            </w:r>
            <w:r/>
          </w:p>
          <w:p>
            <w:pPr>
              <w:pStyle w:val="1130"/>
              <w:jc w:val="left"/>
              <w:spacing w:line="240" w:lineRule="auto"/>
              <w:rPr>
                <w:rStyle w:val="868"/>
                <w:rFonts w:ascii="宋体" w:hAnsi="宋体" w:eastAsia="宋体" w:cs="宋体"/>
                <w:b w:val="0"/>
                <w:i w:val="0"/>
                <w:sz w:val="24"/>
                <w:szCs w:val="24"/>
                <w:u w:val="none"/>
              </w:rPr>
            </w:pPr>
            <w:r>
              <w:rPr>
                <w:rStyle w:val="868"/>
                <w:rFonts w:ascii="宋体" w:hAnsi="宋体" w:eastAsia="宋体" w:cs="宋体"/>
                <w:b w:val="0"/>
                <w:i w:val="0"/>
                <w:color w:val="000000"/>
                <w:sz w:val="24"/>
                <w:szCs w:val="24"/>
                <w:u w:val="none"/>
              </w:rPr>
              <w:t xml:space="preserve">规格：1000㎜*350㎜*40㎜</w:t>
            </w:r>
            <w:r/>
          </w:p>
        </w:tc>
      </w:tr>
      <w:tr>
        <w:trPr>
          <w:jc w:val="center"/>
        </w:trPr>
        <w:tc>
          <w:tcPr>
            <w:tcBorders>
              <w:left w:val="single" w:color="000000" w:sz="2" w:space="0"/>
              <w:right w:val="single" w:color="000000" w:sz="2" w:space="0"/>
            </w:tcBorders>
            <w:tcMar>
              <w:top w:w="100" w:type="dxa"/>
              <w:bottom w:w="100" w:type="dxa"/>
            </w:tcMar>
            <w:tcW w:w="352" w:type="pct"/>
            <w:vAlign w:val="center"/>
            <w:vMerge w:val="continue"/>
            <w:textDirection w:val="lrTb"/>
            <w:noWrap w:val="false"/>
          </w:tcPr>
          <w:p>
            <w:pPr>
              <w:pStyle w:val="1130"/>
              <w:jc w:val="left"/>
              <w:spacing w:line="240" w:lineRule="auto"/>
              <w:rPr>
                <w:rStyle w:val="868"/>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Borders>
              <w:left w:val="single" w:color="000000" w:sz="2" w:space="0"/>
              <w:right w:val="single" w:color="000000" w:sz="2" w:space="0"/>
            </w:tcBorders>
            <w:tcMar>
              <w:top w:w="100" w:type="dxa"/>
              <w:bottom w:w="100" w:type="dxa"/>
            </w:tcMar>
            <w:tcW w:w="793" w:type="pct"/>
            <w:vAlign w:val="center"/>
            <w:vMerge w:val="continue"/>
            <w:textDirection w:val="lrTb"/>
            <w:noWrap w:val="false"/>
          </w:tcPr>
          <w:p>
            <w:pPr>
              <w:pStyle w:val="1130"/>
              <w:jc w:val="left"/>
              <w:spacing w:line="240" w:lineRule="auto"/>
              <w:rPr>
                <w:rStyle w:val="868"/>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54" w:type="pct"/>
            <w:vAlign w:val="center"/>
            <w:textDirection w:val="lrTb"/>
            <w:noWrap w:val="false"/>
          </w:tcPr>
          <w:p>
            <w:pPr>
              <w:pStyle w:val="1130"/>
              <w:jc w:val="left"/>
              <w:spacing w:line="240" w:lineRule="auto"/>
              <w:rPr>
                <w:rStyle w:val="868"/>
                <w:rFonts w:ascii="宋体" w:hAnsi="宋体" w:eastAsia="宋体" w:cs="宋体"/>
                <w:b w:val="0"/>
                <w:i w:val="0"/>
                <w:sz w:val="24"/>
                <w:szCs w:val="24"/>
                <w:u w:val="none"/>
              </w:rPr>
            </w:pPr>
            <w:r>
              <w:rPr>
                <w:rStyle w:val="868"/>
                <w:rFonts w:hint="eastAsia" w:ascii="宋体" w:hAnsi="宋体" w:eastAsia="宋体" w:cs="宋体"/>
                <w:b w:val="0"/>
                <w:i w:val="0"/>
                <w:color w:val="000000"/>
                <w:sz w:val="24"/>
                <w:szCs w:val="24"/>
                <w:u w:val="none"/>
                <w:lang w:val="en-US" w:eastAsia="zh-CN"/>
              </w:rPr>
              <w:t xml:space="preserve">23、</w:t>
            </w:r>
            <w:r>
              <w:rPr>
                <w:rStyle w:val="868"/>
                <w:rFonts w:ascii="宋体" w:hAnsi="宋体" w:eastAsia="宋体" w:cs="宋体"/>
                <w:b w:val="0"/>
                <w:i w:val="0"/>
                <w:color w:val="000000"/>
                <w:sz w:val="24"/>
                <w:szCs w:val="24"/>
                <w:u w:val="none"/>
              </w:rPr>
              <w:t xml:space="preserve">警用爆闪灯LED</w:t>
            </w:r>
            <w:r/>
          </w:p>
          <w:p>
            <w:pPr>
              <w:pStyle w:val="1130"/>
              <w:jc w:val="left"/>
              <w:spacing w:line="240" w:lineRule="auto"/>
              <w:rPr>
                <w:rStyle w:val="868"/>
                <w:rFonts w:ascii="宋体" w:hAnsi="宋体" w:eastAsia="宋体" w:cs="宋体"/>
                <w:b w:val="0"/>
                <w:i w:val="0"/>
                <w:sz w:val="24"/>
                <w:szCs w:val="24"/>
                <w:u w:val="none"/>
              </w:rPr>
            </w:pPr>
            <w:r>
              <w:rPr>
                <w:rStyle w:val="868"/>
                <w:rFonts w:hint="eastAsia" w:ascii="宋体" w:hAnsi="宋体" w:eastAsia="宋体" w:cs="宋体"/>
                <w:b w:val="0"/>
                <w:i w:val="0"/>
                <w:color w:val="000000"/>
                <w:sz w:val="24"/>
                <w:szCs w:val="24"/>
                <w:u w:val="none"/>
                <w:lang w:val="en-US" w:eastAsia="zh-CN"/>
              </w:rPr>
              <w:t xml:space="preserve">23.1</w:t>
            </w:r>
            <w:r>
              <w:rPr>
                <w:rStyle w:val="868"/>
                <w:rFonts w:ascii="宋体" w:hAnsi="宋体" w:eastAsia="宋体" w:cs="宋体"/>
                <w:b w:val="0"/>
                <w:i w:val="0"/>
                <w:color w:val="000000"/>
                <w:sz w:val="24"/>
                <w:szCs w:val="24"/>
                <w:u w:val="none"/>
              </w:rPr>
              <w:t xml:space="preserve">太阳能爆闪灯 灯箱 60cm*25cm 杆子直径 8.9cm；</w:t>
            </w:r>
            <w:r/>
          </w:p>
          <w:p>
            <w:pPr>
              <w:pStyle w:val="1130"/>
              <w:jc w:val="left"/>
              <w:spacing w:line="240" w:lineRule="auto"/>
              <w:rPr>
                <w:rStyle w:val="868"/>
                <w:rFonts w:ascii="宋体" w:hAnsi="宋体" w:eastAsia="宋体" w:cs="宋体"/>
                <w:b w:val="0"/>
                <w:i w:val="0"/>
                <w:sz w:val="24"/>
                <w:szCs w:val="24"/>
                <w:u w:val="none"/>
              </w:rPr>
            </w:pPr>
            <w:r>
              <w:rPr>
                <w:rStyle w:val="868"/>
                <w:rFonts w:hint="eastAsia" w:ascii="宋体" w:hAnsi="宋体" w:eastAsia="宋体" w:cs="宋体"/>
                <w:b w:val="0"/>
                <w:i w:val="0"/>
                <w:color w:val="000000"/>
                <w:sz w:val="24"/>
                <w:szCs w:val="24"/>
                <w:u w:val="none"/>
                <w:lang w:val="en-US" w:eastAsia="zh-CN"/>
              </w:rPr>
              <w:t xml:space="preserve">23.2 </w:t>
            </w:r>
            <w:r>
              <w:rPr>
                <w:rStyle w:val="868"/>
                <w:rFonts w:ascii="宋体" w:hAnsi="宋体" w:eastAsia="宋体" w:cs="宋体"/>
                <w:b w:val="0"/>
                <w:i w:val="0"/>
                <w:color w:val="000000"/>
                <w:sz w:val="24"/>
                <w:szCs w:val="24"/>
                <w:u w:val="none"/>
              </w:rPr>
              <w:t xml:space="preserve">LED 寿命 10 万小时,红色和蓝色；</w:t>
            </w:r>
            <w:r/>
          </w:p>
          <w:p>
            <w:pPr>
              <w:pStyle w:val="1130"/>
              <w:jc w:val="left"/>
              <w:spacing w:line="240" w:lineRule="auto"/>
              <w:rPr>
                <w:rStyle w:val="868"/>
                <w:rFonts w:ascii="宋体" w:hAnsi="宋体" w:eastAsia="宋体" w:cs="宋体"/>
                <w:b w:val="0"/>
                <w:i w:val="0"/>
                <w:sz w:val="24"/>
                <w:szCs w:val="24"/>
                <w:u w:val="none"/>
              </w:rPr>
            </w:pPr>
            <w:r>
              <w:rPr>
                <w:rStyle w:val="868"/>
                <w:rFonts w:hint="eastAsia" w:ascii="宋体" w:hAnsi="宋体" w:eastAsia="宋体" w:cs="宋体"/>
                <w:b w:val="0"/>
                <w:i w:val="0"/>
                <w:color w:val="000000"/>
                <w:sz w:val="24"/>
                <w:szCs w:val="24"/>
                <w:u w:val="none"/>
                <w:lang w:val="en-US" w:eastAsia="zh-CN"/>
              </w:rPr>
              <w:t xml:space="preserve">23.3 </w:t>
            </w:r>
            <w:r>
              <w:rPr>
                <w:rStyle w:val="868"/>
                <w:rFonts w:ascii="宋体" w:hAnsi="宋体" w:eastAsia="宋体" w:cs="宋体"/>
                <w:b w:val="0"/>
                <w:i w:val="0"/>
                <w:color w:val="000000"/>
                <w:sz w:val="24"/>
                <w:szCs w:val="24"/>
                <w:u w:val="none"/>
              </w:rPr>
              <w:t xml:space="preserve">蓄电池功率 12V/4Ah,寿命2年；</w:t>
            </w:r>
            <w:r/>
          </w:p>
          <w:p>
            <w:pPr>
              <w:pStyle w:val="1130"/>
              <w:jc w:val="left"/>
              <w:spacing w:line="240" w:lineRule="auto"/>
              <w:rPr>
                <w:rStyle w:val="868"/>
                <w:rFonts w:ascii="宋体" w:hAnsi="宋体" w:eastAsia="宋体" w:cs="宋体"/>
                <w:b w:val="0"/>
                <w:i w:val="0"/>
                <w:sz w:val="24"/>
                <w:szCs w:val="24"/>
                <w:u w:val="none"/>
              </w:rPr>
            </w:pPr>
            <w:r>
              <w:rPr>
                <w:rStyle w:val="868"/>
                <w:rFonts w:hint="eastAsia" w:ascii="宋体" w:hAnsi="宋体" w:eastAsia="宋体" w:cs="宋体"/>
                <w:b w:val="0"/>
                <w:i w:val="0"/>
                <w:color w:val="000000"/>
                <w:sz w:val="24"/>
                <w:szCs w:val="24"/>
                <w:u w:val="none"/>
                <w:lang w:val="en-US" w:eastAsia="zh-CN"/>
              </w:rPr>
              <w:t xml:space="preserve">23.4 </w:t>
            </w:r>
            <w:r>
              <w:rPr>
                <w:rStyle w:val="868"/>
                <w:rFonts w:ascii="宋体" w:hAnsi="宋体" w:eastAsia="宋体" w:cs="宋体"/>
                <w:b w:val="0"/>
                <w:i w:val="0"/>
                <w:color w:val="000000"/>
                <w:sz w:val="24"/>
                <w:szCs w:val="24"/>
                <w:u w:val="none"/>
              </w:rPr>
              <w:t xml:space="preserve">可视距离 2km；</w:t>
            </w:r>
            <w:r/>
          </w:p>
          <w:p>
            <w:pPr>
              <w:pStyle w:val="1130"/>
              <w:jc w:val="left"/>
              <w:spacing w:line="240" w:lineRule="auto"/>
              <w:rPr>
                <w:rStyle w:val="868"/>
                <w:rFonts w:ascii="宋体" w:hAnsi="宋体" w:eastAsia="宋体" w:cs="宋体"/>
                <w:b w:val="0"/>
                <w:i w:val="0"/>
                <w:sz w:val="24"/>
                <w:szCs w:val="24"/>
                <w:u w:val="none"/>
              </w:rPr>
            </w:pPr>
            <w:r>
              <w:rPr>
                <w:rStyle w:val="868"/>
                <w:rFonts w:hint="eastAsia" w:ascii="宋体" w:hAnsi="宋体" w:eastAsia="宋体" w:cs="宋体"/>
                <w:b w:val="0"/>
                <w:i w:val="0"/>
                <w:color w:val="000000"/>
                <w:sz w:val="24"/>
                <w:szCs w:val="24"/>
                <w:u w:val="none"/>
                <w:lang w:val="en-US" w:eastAsia="zh-CN"/>
              </w:rPr>
              <w:t xml:space="preserve">23.5 </w:t>
            </w:r>
            <w:r>
              <w:rPr>
                <w:rStyle w:val="868"/>
                <w:rFonts w:ascii="宋体" w:hAnsi="宋体" w:eastAsia="宋体" w:cs="宋体"/>
                <w:b w:val="0"/>
                <w:i w:val="0"/>
                <w:color w:val="000000"/>
                <w:sz w:val="24"/>
                <w:szCs w:val="24"/>
                <w:u w:val="none"/>
              </w:rPr>
              <w:t xml:space="preserve">闪烁功率大于180 次/min。</w:t>
            </w:r>
            <w:r/>
          </w:p>
        </w:tc>
      </w:tr>
      <w:tr>
        <w:trPr>
          <w:jc w:val="center"/>
        </w:trPr>
        <w:tc>
          <w:tcPr>
            <w:tcBorders>
              <w:left w:val="single" w:color="000000" w:sz="2" w:space="0"/>
              <w:right w:val="single" w:color="000000" w:sz="2" w:space="0"/>
            </w:tcBorders>
            <w:tcMar>
              <w:top w:w="100" w:type="dxa"/>
              <w:bottom w:w="100" w:type="dxa"/>
            </w:tcMar>
            <w:tcW w:w="352" w:type="pct"/>
            <w:vAlign w:val="center"/>
            <w:vMerge w:val="continue"/>
            <w:textDirection w:val="lrTb"/>
            <w:noWrap w:val="false"/>
          </w:tcPr>
          <w:p>
            <w:pPr>
              <w:pStyle w:val="1130"/>
              <w:jc w:val="left"/>
              <w:spacing w:line="240" w:lineRule="auto"/>
              <w:rPr>
                <w:rStyle w:val="868"/>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Borders>
              <w:left w:val="single" w:color="000000" w:sz="2" w:space="0"/>
              <w:right w:val="single" w:color="000000" w:sz="2" w:space="0"/>
            </w:tcBorders>
            <w:tcMar>
              <w:top w:w="100" w:type="dxa"/>
              <w:bottom w:w="100" w:type="dxa"/>
            </w:tcMar>
            <w:tcW w:w="793" w:type="pct"/>
            <w:vAlign w:val="center"/>
            <w:vMerge w:val="continue"/>
            <w:textDirection w:val="lrTb"/>
            <w:noWrap w:val="false"/>
          </w:tcPr>
          <w:p>
            <w:pPr>
              <w:pStyle w:val="1130"/>
              <w:jc w:val="left"/>
              <w:spacing w:line="240" w:lineRule="auto"/>
              <w:rPr>
                <w:rStyle w:val="868"/>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54" w:type="pct"/>
            <w:vAlign w:val="center"/>
            <w:textDirection w:val="lrTb"/>
            <w:noWrap w:val="false"/>
          </w:tcPr>
          <w:p>
            <w:pPr>
              <w:pStyle w:val="1130"/>
              <w:jc w:val="left"/>
              <w:spacing w:line="240" w:lineRule="auto"/>
              <w:rPr>
                <w:rStyle w:val="868"/>
                <w:rFonts w:ascii="宋体" w:hAnsi="宋体" w:eastAsia="宋体" w:cs="宋体"/>
                <w:b w:val="0"/>
                <w:i w:val="0"/>
                <w:sz w:val="24"/>
                <w:szCs w:val="24"/>
                <w:u w:val="none"/>
              </w:rPr>
            </w:pPr>
            <w:r>
              <w:rPr>
                <w:rStyle w:val="868"/>
                <w:rFonts w:hint="eastAsia" w:ascii="宋体" w:hAnsi="宋体" w:eastAsia="宋体" w:cs="宋体"/>
                <w:b w:val="0"/>
                <w:i w:val="0"/>
                <w:color w:val="000000"/>
                <w:sz w:val="24"/>
                <w:szCs w:val="24"/>
                <w:u w:val="none"/>
                <w:lang w:val="en-US" w:eastAsia="zh-CN"/>
              </w:rPr>
              <w:t xml:space="preserve">24、</w:t>
            </w:r>
            <w:r>
              <w:rPr>
                <w:rStyle w:val="868"/>
                <w:rFonts w:ascii="宋体" w:hAnsi="宋体" w:eastAsia="宋体" w:cs="宋体"/>
                <w:b w:val="0"/>
                <w:i w:val="0"/>
                <w:color w:val="000000"/>
                <w:sz w:val="24"/>
                <w:szCs w:val="24"/>
                <w:u w:val="none"/>
              </w:rPr>
              <w:t xml:space="preserve">嵌入式太阳能道钉</w:t>
            </w:r>
            <w:r/>
          </w:p>
          <w:p>
            <w:pPr>
              <w:pStyle w:val="1130"/>
              <w:jc w:val="left"/>
              <w:spacing w:line="240" w:lineRule="auto"/>
              <w:rPr>
                <w:rStyle w:val="868"/>
                <w:rFonts w:ascii="宋体" w:hAnsi="宋体" w:eastAsia="宋体" w:cs="宋体"/>
                <w:b w:val="0"/>
                <w:i w:val="0"/>
                <w:sz w:val="24"/>
                <w:szCs w:val="24"/>
                <w:u w:val="none"/>
              </w:rPr>
            </w:pPr>
            <w:r>
              <w:rPr>
                <w:rStyle w:val="868"/>
                <w:rFonts w:hint="eastAsia" w:ascii="宋体" w:hAnsi="宋体" w:eastAsia="宋体" w:cs="宋体"/>
                <w:b w:val="0"/>
                <w:i w:val="0"/>
                <w:color w:val="000000"/>
                <w:sz w:val="24"/>
                <w:szCs w:val="24"/>
                <w:u w:val="none"/>
                <w:lang w:val="en-US" w:eastAsia="zh-CN"/>
              </w:rPr>
              <w:t xml:space="preserve">24.1 </w:t>
            </w:r>
            <w:r>
              <w:rPr>
                <w:rStyle w:val="868"/>
                <w:rFonts w:ascii="宋体" w:hAnsi="宋体" w:eastAsia="宋体" w:cs="宋体"/>
                <w:b w:val="0"/>
                <w:i w:val="0"/>
                <w:color w:val="000000"/>
                <w:sz w:val="24"/>
                <w:szCs w:val="24"/>
                <w:u w:val="none"/>
              </w:rPr>
              <w:t xml:space="preserve">外形：圆形；尺寸：φ10㎝；</w:t>
            </w:r>
            <w:r/>
          </w:p>
          <w:p>
            <w:pPr>
              <w:pStyle w:val="1130"/>
              <w:jc w:val="left"/>
              <w:spacing w:line="240" w:lineRule="auto"/>
              <w:rPr>
                <w:rStyle w:val="868"/>
                <w:rFonts w:ascii="宋体" w:hAnsi="宋体" w:eastAsia="宋体" w:cs="宋体"/>
                <w:b w:val="0"/>
                <w:i w:val="0"/>
                <w:sz w:val="24"/>
                <w:szCs w:val="24"/>
                <w:u w:val="none"/>
              </w:rPr>
            </w:pPr>
            <w:r>
              <w:rPr>
                <w:rStyle w:val="868"/>
                <w:rFonts w:hint="eastAsia" w:ascii="宋体" w:hAnsi="宋体" w:eastAsia="宋体" w:cs="宋体"/>
                <w:b w:val="0"/>
                <w:i w:val="0"/>
                <w:color w:val="000000"/>
                <w:sz w:val="24"/>
                <w:szCs w:val="24"/>
                <w:u w:val="none"/>
                <w:lang w:val="en-US" w:eastAsia="zh-CN"/>
              </w:rPr>
              <w:t xml:space="preserve">24.2 </w:t>
            </w:r>
            <w:r>
              <w:rPr>
                <w:rStyle w:val="868"/>
                <w:rFonts w:ascii="宋体" w:hAnsi="宋体" w:eastAsia="宋体" w:cs="宋体"/>
                <w:b w:val="0"/>
                <w:i w:val="0"/>
                <w:color w:val="000000"/>
                <w:sz w:val="24"/>
                <w:szCs w:val="24"/>
                <w:u w:val="none"/>
              </w:rPr>
              <w:t xml:space="preserve">埋地式，表面与路面齐平</w:t>
            </w:r>
            <w:r/>
          </w:p>
        </w:tc>
      </w:tr>
      <w:tr>
        <w:trPr>
          <w:jc w:val="center"/>
        </w:trPr>
        <w:tc>
          <w:tcPr>
            <w:tcBorders>
              <w:left w:val="single" w:color="000000" w:sz="2" w:space="0"/>
              <w:right w:val="single" w:color="000000" w:sz="2" w:space="0"/>
            </w:tcBorders>
            <w:tcMar>
              <w:top w:w="100" w:type="dxa"/>
              <w:bottom w:w="100" w:type="dxa"/>
            </w:tcMar>
            <w:tcW w:w="352" w:type="pct"/>
            <w:vAlign w:val="center"/>
            <w:vMerge w:val="continue"/>
            <w:textDirection w:val="lrTb"/>
            <w:noWrap w:val="false"/>
          </w:tcPr>
          <w:p>
            <w:pPr>
              <w:pStyle w:val="1130"/>
              <w:jc w:val="left"/>
              <w:spacing w:line="240" w:lineRule="auto"/>
              <w:rPr>
                <w:rStyle w:val="868"/>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Borders>
              <w:left w:val="single" w:color="000000" w:sz="2" w:space="0"/>
              <w:right w:val="single" w:color="000000" w:sz="2" w:space="0"/>
            </w:tcBorders>
            <w:tcMar>
              <w:top w:w="100" w:type="dxa"/>
              <w:bottom w:w="100" w:type="dxa"/>
            </w:tcMar>
            <w:tcW w:w="793" w:type="pct"/>
            <w:vAlign w:val="center"/>
            <w:vMerge w:val="continue"/>
            <w:textDirection w:val="lrTb"/>
            <w:noWrap w:val="false"/>
          </w:tcPr>
          <w:p>
            <w:pPr>
              <w:pStyle w:val="1130"/>
              <w:jc w:val="left"/>
              <w:spacing w:line="240" w:lineRule="auto"/>
              <w:rPr>
                <w:rStyle w:val="868"/>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54" w:type="pct"/>
            <w:vAlign w:val="center"/>
            <w:textDirection w:val="lrTb"/>
            <w:noWrap w:val="false"/>
          </w:tcPr>
          <w:p>
            <w:pPr>
              <w:pStyle w:val="1130"/>
              <w:jc w:val="left"/>
              <w:spacing w:line="240" w:lineRule="auto"/>
              <w:rPr>
                <w:rStyle w:val="868"/>
                <w:rFonts w:ascii="宋体" w:hAnsi="宋体" w:eastAsia="宋体" w:cs="宋体"/>
                <w:b w:val="0"/>
                <w:i w:val="0"/>
                <w:sz w:val="24"/>
                <w:szCs w:val="24"/>
                <w:u w:val="none"/>
              </w:rPr>
            </w:pPr>
            <w:r>
              <w:rPr>
                <w:rStyle w:val="868"/>
                <w:rFonts w:hint="eastAsia" w:ascii="宋体" w:hAnsi="宋体" w:eastAsia="宋体" w:cs="宋体"/>
                <w:b w:val="0"/>
                <w:i w:val="0"/>
                <w:color w:val="000000"/>
                <w:sz w:val="24"/>
                <w:szCs w:val="24"/>
                <w:u w:val="none"/>
                <w:lang w:val="en-US" w:eastAsia="zh-CN"/>
              </w:rPr>
              <w:t xml:space="preserve">25、</w:t>
            </w:r>
            <w:r>
              <w:rPr>
                <w:rStyle w:val="868"/>
                <w:rFonts w:ascii="宋体" w:hAnsi="宋体" w:eastAsia="宋体" w:cs="宋体"/>
                <w:b w:val="0"/>
                <w:i w:val="0"/>
                <w:color w:val="000000"/>
                <w:sz w:val="24"/>
                <w:szCs w:val="24"/>
                <w:u w:val="none"/>
              </w:rPr>
              <w:t xml:space="preserve">户外广角镜</w:t>
            </w:r>
            <w:r/>
          </w:p>
          <w:p>
            <w:pPr>
              <w:pStyle w:val="1130"/>
              <w:jc w:val="left"/>
              <w:spacing w:line="240" w:lineRule="auto"/>
              <w:rPr>
                <w:rStyle w:val="868"/>
                <w:rFonts w:ascii="宋体" w:hAnsi="宋体" w:eastAsia="宋体" w:cs="宋体"/>
                <w:b w:val="0"/>
                <w:i w:val="0"/>
                <w:sz w:val="24"/>
                <w:szCs w:val="24"/>
                <w:u w:val="none"/>
              </w:rPr>
            </w:pPr>
            <w:r>
              <w:rPr>
                <w:rStyle w:val="868"/>
                <w:rFonts w:ascii="宋体" w:hAnsi="宋体" w:eastAsia="宋体" w:cs="宋体"/>
                <w:b w:val="0"/>
                <w:i w:val="0"/>
                <w:color w:val="000000"/>
                <w:sz w:val="24"/>
                <w:szCs w:val="24"/>
                <w:u w:val="none"/>
              </w:rPr>
              <w:t xml:space="preserve">镜面规格：D800㎜，亚克力PC材质，不含立柱</w:t>
            </w:r>
            <w:r/>
          </w:p>
        </w:tc>
      </w:tr>
      <w:tr>
        <w:trPr>
          <w:jc w:val="center"/>
        </w:trPr>
        <w:tc>
          <w:tcPr>
            <w:tcBorders>
              <w:left w:val="single" w:color="000000" w:sz="2" w:space="0"/>
              <w:right w:val="single" w:color="000000" w:sz="2" w:space="0"/>
            </w:tcBorders>
            <w:tcMar>
              <w:top w:w="100" w:type="dxa"/>
              <w:bottom w:w="100" w:type="dxa"/>
            </w:tcMar>
            <w:tcW w:w="352" w:type="pct"/>
            <w:vAlign w:val="center"/>
            <w:vMerge w:val="continue"/>
            <w:textDirection w:val="lrTb"/>
            <w:noWrap w:val="false"/>
          </w:tcPr>
          <w:p>
            <w:pPr>
              <w:pStyle w:val="1130"/>
              <w:jc w:val="left"/>
              <w:spacing w:line="240" w:lineRule="auto"/>
              <w:rPr>
                <w:rStyle w:val="868"/>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Borders>
              <w:left w:val="single" w:color="000000" w:sz="2" w:space="0"/>
              <w:right w:val="single" w:color="000000" w:sz="2" w:space="0"/>
            </w:tcBorders>
            <w:tcMar>
              <w:top w:w="100" w:type="dxa"/>
              <w:bottom w:w="100" w:type="dxa"/>
            </w:tcMar>
            <w:tcW w:w="793" w:type="pct"/>
            <w:vAlign w:val="center"/>
            <w:vMerge w:val="continue"/>
            <w:textDirection w:val="lrTb"/>
            <w:noWrap w:val="false"/>
          </w:tcPr>
          <w:p>
            <w:pPr>
              <w:pStyle w:val="1130"/>
              <w:jc w:val="left"/>
              <w:spacing w:line="240" w:lineRule="auto"/>
              <w:rPr>
                <w:rStyle w:val="868"/>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54" w:type="pct"/>
            <w:vAlign w:val="center"/>
            <w:textDirection w:val="lrTb"/>
            <w:noWrap w:val="false"/>
          </w:tcPr>
          <w:p>
            <w:pPr>
              <w:pStyle w:val="1130"/>
              <w:jc w:val="left"/>
              <w:spacing w:line="240" w:lineRule="auto"/>
              <w:rPr>
                <w:rStyle w:val="868"/>
                <w:rFonts w:ascii="宋体" w:hAnsi="宋体" w:eastAsia="宋体" w:cs="宋体"/>
                <w:b w:val="0"/>
                <w:i w:val="0"/>
                <w:sz w:val="24"/>
                <w:szCs w:val="24"/>
                <w:u w:val="none"/>
              </w:rPr>
            </w:pPr>
            <w:r>
              <w:rPr>
                <w:rStyle w:val="868"/>
                <w:rFonts w:hint="eastAsia" w:ascii="宋体" w:hAnsi="宋体" w:eastAsia="宋体" w:cs="宋体"/>
                <w:b w:val="0"/>
                <w:i w:val="0"/>
                <w:color w:val="000000"/>
                <w:sz w:val="24"/>
                <w:szCs w:val="24"/>
                <w:u w:val="none"/>
                <w:lang w:val="en-US" w:eastAsia="zh-CN"/>
              </w:rPr>
              <w:t xml:space="preserve">26、</w:t>
            </w:r>
            <w:r>
              <w:rPr>
                <w:rStyle w:val="868"/>
                <w:rFonts w:ascii="宋体" w:hAnsi="宋体" w:eastAsia="宋体" w:cs="宋体"/>
                <w:b w:val="0"/>
                <w:i w:val="0"/>
                <w:color w:val="000000"/>
                <w:sz w:val="24"/>
                <w:szCs w:val="24"/>
                <w:u w:val="none"/>
              </w:rPr>
              <w:t xml:space="preserve">警示锥</w:t>
            </w:r>
            <w:r/>
          </w:p>
          <w:p>
            <w:pPr>
              <w:pStyle w:val="1130"/>
              <w:jc w:val="left"/>
              <w:spacing w:line="240" w:lineRule="auto"/>
              <w:rPr>
                <w:rStyle w:val="868"/>
                <w:rFonts w:ascii="宋体" w:hAnsi="宋体" w:eastAsia="宋体" w:cs="宋体"/>
                <w:b w:val="0"/>
                <w:i w:val="0"/>
                <w:sz w:val="24"/>
                <w:szCs w:val="24"/>
                <w:u w:val="none"/>
              </w:rPr>
            </w:pPr>
            <w:r>
              <w:rPr>
                <w:rStyle w:val="868"/>
                <w:rFonts w:ascii="宋体" w:hAnsi="宋体" w:eastAsia="宋体" w:cs="宋体"/>
                <w:b w:val="0"/>
                <w:i w:val="0"/>
                <w:color w:val="000000"/>
                <w:sz w:val="24"/>
                <w:szCs w:val="24"/>
                <w:u w:val="none"/>
              </w:rPr>
              <w:t xml:space="preserve">警示锥规格：高50cm，椎体覆红白相间反光膜；</w:t>
            </w:r>
            <w:r/>
          </w:p>
          <w:p>
            <w:pPr>
              <w:pStyle w:val="1130"/>
              <w:jc w:val="left"/>
              <w:spacing w:line="240" w:lineRule="auto"/>
              <w:rPr>
                <w:rStyle w:val="868"/>
                <w:rFonts w:ascii="宋体" w:hAnsi="宋体" w:eastAsia="宋体" w:cs="宋体"/>
                <w:b w:val="0"/>
                <w:i w:val="0"/>
                <w:sz w:val="24"/>
                <w:szCs w:val="24"/>
                <w:u w:val="none"/>
              </w:rPr>
            </w:pPr>
            <w:r>
              <w:rPr>
                <w:rStyle w:val="868"/>
                <w:rFonts w:ascii="宋体" w:hAnsi="宋体" w:eastAsia="宋体" w:cs="宋体"/>
                <w:b w:val="0"/>
                <w:i w:val="0"/>
                <w:color w:val="000000"/>
                <w:sz w:val="24"/>
                <w:szCs w:val="24"/>
                <w:u w:val="none"/>
              </w:rPr>
              <w:t xml:space="preserve">材质：橡胶</w:t>
            </w:r>
            <w:r/>
          </w:p>
        </w:tc>
      </w:tr>
      <w:tr>
        <w:trPr>
          <w:jc w:val="center"/>
        </w:trPr>
        <w:tc>
          <w:tcPr>
            <w:tcBorders>
              <w:left w:val="single" w:color="000000" w:sz="2" w:space="0"/>
              <w:right w:val="single" w:color="000000" w:sz="2" w:space="0"/>
            </w:tcBorders>
            <w:tcMar>
              <w:top w:w="100" w:type="dxa"/>
              <w:bottom w:w="100" w:type="dxa"/>
            </w:tcMar>
            <w:tcW w:w="352" w:type="pct"/>
            <w:vAlign w:val="center"/>
            <w:vMerge w:val="continue"/>
            <w:textDirection w:val="lrTb"/>
            <w:noWrap w:val="false"/>
          </w:tcPr>
          <w:p>
            <w:pPr>
              <w:pStyle w:val="1130"/>
              <w:jc w:val="left"/>
              <w:spacing w:line="240" w:lineRule="auto"/>
              <w:rPr>
                <w:rStyle w:val="868"/>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Borders>
              <w:left w:val="single" w:color="000000" w:sz="2" w:space="0"/>
              <w:right w:val="single" w:color="000000" w:sz="2" w:space="0"/>
            </w:tcBorders>
            <w:tcMar>
              <w:top w:w="100" w:type="dxa"/>
              <w:bottom w:w="100" w:type="dxa"/>
            </w:tcMar>
            <w:tcW w:w="793" w:type="pct"/>
            <w:vAlign w:val="center"/>
            <w:vMerge w:val="continue"/>
            <w:textDirection w:val="lrTb"/>
            <w:noWrap w:val="false"/>
          </w:tcPr>
          <w:p>
            <w:pPr>
              <w:pStyle w:val="1130"/>
              <w:jc w:val="left"/>
              <w:spacing w:line="240" w:lineRule="auto"/>
              <w:rPr>
                <w:rStyle w:val="868"/>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54" w:type="pct"/>
            <w:vAlign w:val="center"/>
            <w:textDirection w:val="lrTb"/>
            <w:noWrap w:val="false"/>
          </w:tcPr>
          <w:p>
            <w:pPr>
              <w:pStyle w:val="1130"/>
              <w:jc w:val="left"/>
              <w:spacing w:line="240" w:lineRule="auto"/>
              <w:rPr>
                <w:rStyle w:val="868"/>
                <w:rFonts w:ascii="宋体" w:hAnsi="宋体" w:eastAsia="宋体" w:cs="宋体"/>
                <w:b w:val="0"/>
                <w:i w:val="0"/>
                <w:sz w:val="24"/>
                <w:szCs w:val="24"/>
                <w:u w:val="none"/>
              </w:rPr>
            </w:pPr>
            <w:r>
              <w:rPr>
                <w:rStyle w:val="868"/>
                <w:rFonts w:hint="eastAsia" w:ascii="宋体" w:hAnsi="宋体" w:eastAsia="宋体" w:cs="宋体"/>
                <w:b w:val="0"/>
                <w:i w:val="0"/>
                <w:color w:val="000000"/>
                <w:sz w:val="24"/>
                <w:szCs w:val="24"/>
                <w:u w:val="none"/>
                <w:lang w:val="en-US" w:eastAsia="zh-CN"/>
              </w:rPr>
              <w:t xml:space="preserve">27、</w:t>
            </w:r>
            <w:r>
              <w:rPr>
                <w:rStyle w:val="868"/>
                <w:rFonts w:ascii="宋体" w:hAnsi="宋体" w:eastAsia="宋体" w:cs="宋体"/>
                <w:b w:val="0"/>
                <w:i w:val="0"/>
                <w:color w:val="000000"/>
                <w:sz w:val="24"/>
                <w:szCs w:val="24"/>
                <w:u w:val="none"/>
              </w:rPr>
              <w:t xml:space="preserve">轮廓标</w:t>
            </w:r>
            <w:r/>
          </w:p>
          <w:p>
            <w:pPr>
              <w:pStyle w:val="1130"/>
              <w:jc w:val="left"/>
              <w:spacing w:line="240" w:lineRule="auto"/>
              <w:rPr>
                <w:rStyle w:val="868"/>
                <w:rFonts w:ascii="宋体" w:hAnsi="宋体" w:eastAsia="宋体" w:cs="宋体"/>
                <w:b w:val="0"/>
                <w:i w:val="0"/>
                <w:sz w:val="24"/>
                <w:szCs w:val="24"/>
                <w:u w:val="none"/>
              </w:rPr>
            </w:pPr>
            <w:r>
              <w:rPr>
                <w:rStyle w:val="868"/>
                <w:rFonts w:ascii="宋体" w:hAnsi="宋体" w:eastAsia="宋体" w:cs="宋体"/>
                <w:b w:val="0"/>
                <w:i w:val="0"/>
                <w:color w:val="000000"/>
                <w:sz w:val="24"/>
                <w:szCs w:val="24"/>
                <w:u w:val="none"/>
              </w:rPr>
              <w:t xml:space="preserve">反光等级Ⅳ类</w:t>
            </w:r>
            <w:r/>
          </w:p>
        </w:tc>
      </w:tr>
      <w:tr>
        <w:trPr>
          <w:jc w:val="center"/>
        </w:trPr>
        <w:tc>
          <w:tcPr>
            <w:tcBorders>
              <w:left w:val="single" w:color="000000" w:sz="2" w:space="0"/>
              <w:right w:val="single" w:color="000000" w:sz="2" w:space="0"/>
            </w:tcBorders>
            <w:tcMar>
              <w:top w:w="100" w:type="dxa"/>
              <w:bottom w:w="100" w:type="dxa"/>
            </w:tcMar>
            <w:tcW w:w="352" w:type="pct"/>
            <w:vAlign w:val="center"/>
            <w:vMerge w:val="continue"/>
            <w:textDirection w:val="lrTb"/>
            <w:noWrap w:val="false"/>
          </w:tcPr>
          <w:p>
            <w:pPr>
              <w:pStyle w:val="1130"/>
              <w:jc w:val="left"/>
              <w:spacing w:line="240" w:lineRule="auto"/>
              <w:rPr>
                <w:rStyle w:val="868"/>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Borders>
              <w:left w:val="single" w:color="000000" w:sz="2" w:space="0"/>
              <w:right w:val="single" w:color="000000" w:sz="2" w:space="0"/>
            </w:tcBorders>
            <w:tcMar>
              <w:top w:w="100" w:type="dxa"/>
              <w:bottom w:w="100" w:type="dxa"/>
            </w:tcMar>
            <w:tcW w:w="793" w:type="pct"/>
            <w:vAlign w:val="center"/>
            <w:vMerge w:val="continue"/>
            <w:textDirection w:val="lrTb"/>
            <w:noWrap w:val="false"/>
          </w:tcPr>
          <w:p>
            <w:pPr>
              <w:pStyle w:val="1130"/>
              <w:jc w:val="left"/>
              <w:spacing w:line="240" w:lineRule="auto"/>
              <w:rPr>
                <w:rStyle w:val="868"/>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54" w:type="pct"/>
            <w:vAlign w:val="center"/>
            <w:textDirection w:val="lrTb"/>
            <w:noWrap w:val="false"/>
          </w:tcPr>
          <w:p>
            <w:pPr>
              <w:pStyle w:val="1130"/>
              <w:jc w:val="left"/>
              <w:spacing w:line="240" w:lineRule="auto"/>
              <w:rPr>
                <w:rStyle w:val="868"/>
                <w:rFonts w:ascii="宋体" w:hAnsi="宋体" w:eastAsia="宋体" w:cs="宋体"/>
                <w:b w:val="0"/>
                <w:i w:val="0"/>
                <w:sz w:val="24"/>
                <w:szCs w:val="24"/>
                <w:u w:val="none"/>
              </w:rPr>
            </w:pPr>
            <w:r>
              <w:rPr>
                <w:rStyle w:val="868"/>
                <w:rFonts w:hint="eastAsia" w:ascii="宋体" w:hAnsi="宋体" w:eastAsia="宋体" w:cs="宋体"/>
                <w:b w:val="0"/>
                <w:i w:val="0"/>
                <w:color w:val="000000"/>
                <w:sz w:val="24"/>
                <w:szCs w:val="24"/>
                <w:u w:val="none"/>
                <w:lang w:val="en-US" w:eastAsia="zh-CN"/>
              </w:rPr>
              <w:t xml:space="preserve">28-33、</w:t>
            </w:r>
            <w:r>
              <w:rPr>
                <w:rStyle w:val="868"/>
                <w:rFonts w:ascii="宋体" w:hAnsi="宋体" w:eastAsia="宋体" w:cs="宋体"/>
                <w:b w:val="0"/>
                <w:i w:val="0"/>
                <w:color w:val="000000"/>
                <w:sz w:val="24"/>
                <w:szCs w:val="24"/>
                <w:u w:val="none"/>
              </w:rPr>
              <w:t xml:space="preserve">无缝钢管</w:t>
            </w:r>
            <w:r/>
          </w:p>
          <w:p>
            <w:pPr>
              <w:pStyle w:val="1130"/>
              <w:jc w:val="left"/>
              <w:spacing w:line="240" w:lineRule="auto"/>
              <w:rPr>
                <w:rStyle w:val="868"/>
                <w:rFonts w:ascii="宋体" w:hAnsi="宋体" w:eastAsia="宋体" w:cs="宋体"/>
                <w:b w:val="0"/>
                <w:i w:val="0"/>
                <w:sz w:val="24"/>
                <w:szCs w:val="24"/>
                <w:u w:val="none"/>
              </w:rPr>
            </w:pPr>
            <w:r>
              <w:rPr>
                <w:rStyle w:val="868"/>
                <w:rFonts w:ascii="宋体" w:hAnsi="宋体" w:eastAsia="宋体" w:cs="宋体"/>
                <w:b w:val="0"/>
                <w:i w:val="0"/>
                <w:color w:val="000000"/>
                <w:sz w:val="24"/>
                <w:szCs w:val="24"/>
                <w:u w:val="none"/>
              </w:rPr>
              <w:t xml:space="preserve">尺寸：Φ76、Φ89、Φ114、Φ165、Φ219、Φ273</w:t>
            </w:r>
            <w:r/>
          </w:p>
          <w:p>
            <w:pPr>
              <w:pStyle w:val="1130"/>
              <w:jc w:val="left"/>
              <w:spacing w:line="240" w:lineRule="auto"/>
              <w:rPr>
                <w:rStyle w:val="868"/>
                <w:rFonts w:ascii="宋体" w:hAnsi="宋体" w:eastAsia="宋体" w:cs="宋体"/>
                <w:b w:val="0"/>
                <w:i w:val="0"/>
                <w:sz w:val="24"/>
                <w:szCs w:val="24"/>
                <w:u w:val="none"/>
              </w:rPr>
            </w:pPr>
            <w:r>
              <w:rPr>
                <w:rStyle w:val="868"/>
                <w:rFonts w:ascii="宋体" w:hAnsi="宋体" w:eastAsia="宋体" w:cs="宋体"/>
                <w:b w:val="0"/>
                <w:i w:val="0"/>
                <w:color w:val="000000"/>
                <w:sz w:val="24"/>
                <w:szCs w:val="24"/>
                <w:highlight w:val="none"/>
                <w:u w:val="none"/>
              </w:rPr>
              <w:t xml:space="preserve">材质：镀锌管</w:t>
            </w:r>
            <w:r/>
          </w:p>
        </w:tc>
      </w:tr>
      <w:tr>
        <w:trPr>
          <w:jc w:val="center"/>
        </w:trPr>
        <w:tc>
          <w:tcPr>
            <w:tcBorders>
              <w:left w:val="single" w:color="000000" w:sz="2" w:space="0"/>
              <w:right w:val="single" w:color="000000" w:sz="2" w:space="0"/>
            </w:tcBorders>
            <w:tcMar>
              <w:top w:w="100" w:type="dxa"/>
              <w:bottom w:w="100" w:type="dxa"/>
            </w:tcMar>
            <w:tcW w:w="352" w:type="pct"/>
            <w:vAlign w:val="center"/>
            <w:vMerge w:val="continue"/>
            <w:textDirection w:val="lrTb"/>
            <w:noWrap w:val="false"/>
          </w:tcPr>
          <w:p>
            <w:pPr>
              <w:pStyle w:val="1130"/>
              <w:jc w:val="left"/>
              <w:spacing w:line="240" w:lineRule="auto"/>
              <w:rPr>
                <w:rStyle w:val="868"/>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Borders>
              <w:left w:val="single" w:color="000000" w:sz="2" w:space="0"/>
              <w:right w:val="single" w:color="000000" w:sz="2" w:space="0"/>
            </w:tcBorders>
            <w:tcMar>
              <w:top w:w="100" w:type="dxa"/>
              <w:bottom w:w="100" w:type="dxa"/>
            </w:tcMar>
            <w:tcW w:w="793" w:type="pct"/>
            <w:vAlign w:val="center"/>
            <w:vMerge w:val="continue"/>
            <w:textDirection w:val="lrTb"/>
            <w:noWrap w:val="false"/>
          </w:tcPr>
          <w:p>
            <w:pPr>
              <w:pStyle w:val="1130"/>
              <w:jc w:val="left"/>
              <w:spacing w:line="240" w:lineRule="auto"/>
              <w:rPr>
                <w:rStyle w:val="868"/>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54" w:type="pct"/>
            <w:vAlign w:val="center"/>
            <w:textDirection w:val="lrTb"/>
            <w:noWrap w:val="false"/>
          </w:tcPr>
          <w:p>
            <w:pPr>
              <w:pStyle w:val="1130"/>
              <w:numPr>
                <w:ilvl w:val="0"/>
                <w:numId w:val="13"/>
              </w:numPr>
              <w:jc w:val="left"/>
              <w:spacing w:line="240" w:lineRule="auto"/>
              <w:rPr>
                <w:rStyle w:val="868"/>
                <w:rFonts w:hint="default" w:ascii="宋体" w:hAnsi="宋体" w:eastAsia="宋体" w:cs="宋体"/>
                <w:b w:val="0"/>
                <w:i w:val="0"/>
                <w:color w:val="000000"/>
                <w:sz w:val="24"/>
                <w:szCs w:val="24"/>
                <w:u w:val="none"/>
                <w:lang w:val="en-US" w:eastAsia="zh-CN"/>
              </w:rPr>
            </w:pPr>
            <w:r>
              <w:rPr>
                <w:rStyle w:val="868"/>
                <w:rFonts w:ascii="宋体" w:hAnsi="宋体" w:eastAsia="宋体" w:cs="宋体"/>
                <w:b w:val="0"/>
                <w:i w:val="0"/>
                <w:color w:val="000000"/>
                <w:sz w:val="24"/>
                <w:szCs w:val="24"/>
                <w:u w:val="none"/>
              </w:rPr>
              <w:t xml:space="preserve">钻孔</w:t>
            </w:r>
            <w:r/>
          </w:p>
          <w:p>
            <w:pPr>
              <w:pStyle w:val="1130"/>
              <w:numPr>
                <w:ilvl w:val="0"/>
                <w:numId w:val="0"/>
              </w:numPr>
              <w:jc w:val="left"/>
              <w:spacing w:line="240" w:lineRule="auto"/>
              <w:rPr>
                <w:rStyle w:val="868"/>
                <w:rFonts w:hint="default" w:ascii="宋体" w:hAnsi="宋体" w:eastAsia="宋体" w:cs="宋体"/>
                <w:b w:val="0"/>
                <w:i w:val="0"/>
                <w:color w:val="000000"/>
                <w:sz w:val="24"/>
                <w:szCs w:val="24"/>
                <w:u w:val="none"/>
                <w:lang w:val="en-US" w:eastAsia="zh-CN"/>
              </w:rPr>
            </w:pPr>
            <w:r>
              <w:rPr>
                <w:rStyle w:val="868"/>
                <w:rFonts w:ascii="宋体" w:hAnsi="宋体" w:eastAsia="宋体" w:cs="宋体"/>
                <w:b w:val="0"/>
                <w:i w:val="0"/>
                <w:color w:val="000000"/>
                <w:sz w:val="24"/>
                <w:szCs w:val="24"/>
                <w:u w:val="none"/>
              </w:rPr>
              <w:t xml:space="preserve">钻孔直径按实际需要</w:t>
            </w:r>
            <w:r/>
          </w:p>
        </w:tc>
      </w:tr>
      <w:tr>
        <w:trPr>
          <w:jc w:val="center"/>
        </w:trPr>
        <w:tc>
          <w:tcPr>
            <w:tcBorders>
              <w:left w:val="single" w:color="000000" w:sz="2" w:space="0"/>
              <w:bottom w:val="single" w:color="000000" w:sz="2" w:space="0"/>
              <w:right w:val="single" w:color="000000" w:sz="2" w:space="0"/>
            </w:tcBorders>
            <w:tcMar>
              <w:top w:w="100" w:type="dxa"/>
              <w:bottom w:w="100" w:type="dxa"/>
            </w:tcMar>
            <w:tcW w:w="352" w:type="pct"/>
            <w:vAlign w:val="center"/>
            <w:vMerge w:val="continue"/>
            <w:textDirection w:val="lrTb"/>
            <w:noWrap w:val="false"/>
          </w:tcPr>
          <w:p>
            <w:pPr>
              <w:pStyle w:val="1130"/>
              <w:jc w:val="left"/>
              <w:spacing w:line="240" w:lineRule="auto"/>
              <w:rPr>
                <w:rStyle w:val="868"/>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Borders>
              <w:left w:val="single" w:color="000000" w:sz="2" w:space="0"/>
              <w:bottom w:val="single" w:color="000000" w:sz="2" w:space="0"/>
              <w:right w:val="single" w:color="000000" w:sz="2" w:space="0"/>
            </w:tcBorders>
            <w:tcMar>
              <w:top w:w="100" w:type="dxa"/>
              <w:bottom w:w="100" w:type="dxa"/>
            </w:tcMar>
            <w:tcW w:w="793" w:type="pct"/>
            <w:vAlign w:val="center"/>
            <w:vMerge w:val="continue"/>
            <w:textDirection w:val="lrTb"/>
            <w:noWrap w:val="false"/>
          </w:tcPr>
          <w:p>
            <w:pPr>
              <w:pStyle w:val="1130"/>
              <w:jc w:val="left"/>
              <w:spacing w:line="240" w:lineRule="auto"/>
              <w:rPr>
                <w:rStyle w:val="868"/>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54" w:type="pct"/>
            <w:vAlign w:val="center"/>
            <w:textDirection w:val="lrTb"/>
            <w:noWrap w:val="false"/>
          </w:tcPr>
          <w:p>
            <w:pPr>
              <w:pStyle w:val="1130"/>
              <w:numPr>
                <w:ilvl w:val="0"/>
                <w:numId w:val="0"/>
              </w:numPr>
              <w:jc w:val="left"/>
              <w:spacing w:line="240" w:lineRule="auto"/>
              <w:rPr>
                <w:rStyle w:val="868"/>
                <w:rFonts w:hint="eastAsia" w:ascii="宋体" w:hAnsi="宋体" w:eastAsia="宋体" w:cs="宋体"/>
                <w:b w:val="0"/>
                <w:i w:val="0"/>
                <w:color w:val="000000"/>
                <w:sz w:val="24"/>
                <w:szCs w:val="24"/>
                <w:u w:val="none"/>
              </w:rPr>
            </w:pPr>
            <w:r>
              <w:rPr>
                <w:rStyle w:val="868"/>
                <w:rFonts w:hint="eastAsia" w:ascii="宋体" w:hAnsi="宋体" w:eastAsia="宋体" w:cs="宋体"/>
                <w:b w:val="0"/>
                <w:i w:val="0"/>
                <w:color w:val="000000"/>
                <w:sz w:val="24"/>
                <w:szCs w:val="24"/>
                <w:u w:val="none"/>
                <w:lang w:val="en-US" w:eastAsia="zh-CN"/>
              </w:rPr>
              <w:t xml:space="preserve">35、</w:t>
            </w:r>
            <w:r>
              <w:rPr>
                <w:rStyle w:val="868"/>
                <w:rFonts w:hint="eastAsia" w:ascii="宋体" w:hAnsi="宋体" w:eastAsia="宋体" w:cs="宋体"/>
                <w:b w:val="0"/>
                <w:i w:val="0"/>
                <w:color w:val="000000"/>
                <w:sz w:val="24"/>
                <w:szCs w:val="24"/>
                <w:u w:val="none"/>
              </w:rPr>
              <w:t xml:space="preserve">测酒仪快测棒</w:t>
            </w:r>
            <w:r/>
          </w:p>
          <w:p>
            <w:pPr>
              <w:pStyle w:val="1130"/>
              <w:numPr>
                <w:ilvl w:val="0"/>
                <w:numId w:val="0"/>
              </w:numPr>
              <w:jc w:val="left"/>
              <w:spacing w:line="240" w:lineRule="auto"/>
              <w:rPr>
                <w:rStyle w:val="868"/>
                <w:rFonts w:hint="eastAsia" w:ascii="宋体" w:hAnsi="宋体" w:eastAsia="宋体" w:cs="宋体"/>
                <w:b w:val="0"/>
                <w:i w:val="0"/>
                <w:color w:val="000000"/>
                <w:sz w:val="24"/>
                <w:szCs w:val="24"/>
                <w:u w:val="none"/>
                <w:lang w:val="en-US" w:eastAsia="zh-CN"/>
              </w:rPr>
            </w:pPr>
            <w:r>
              <w:rPr>
                <w:rStyle w:val="868"/>
                <w:rFonts w:hint="eastAsia" w:ascii="宋体" w:hAnsi="宋体" w:eastAsia="宋体" w:cs="宋体"/>
                <w:b w:val="0"/>
                <w:i w:val="0"/>
                <w:color w:val="000000"/>
                <w:sz w:val="24"/>
                <w:szCs w:val="24"/>
                <w:u w:val="none"/>
                <w:lang w:val="en-US" w:eastAsia="zh-CN"/>
              </w:rPr>
              <w:t xml:space="preserve">高精度筛查棒符合GB/T 21254-2007</w:t>
            </w:r>
            <w:r/>
          </w:p>
          <w:p>
            <w:pPr>
              <w:pStyle w:val="1130"/>
              <w:numPr>
                <w:ilvl w:val="0"/>
                <w:numId w:val="0"/>
              </w:numPr>
              <w:jc w:val="left"/>
              <w:spacing w:line="240" w:lineRule="auto"/>
              <w:rPr>
                <w:rStyle w:val="868"/>
                <w:rFonts w:hint="eastAsia" w:ascii="宋体" w:hAnsi="宋体" w:eastAsia="宋体" w:cs="宋体"/>
                <w:b w:val="0"/>
                <w:i w:val="0"/>
                <w:color w:val="000000"/>
                <w:sz w:val="24"/>
                <w:szCs w:val="24"/>
                <w:u w:val="none"/>
                <w:lang w:val="en-US" w:eastAsia="zh-CN"/>
              </w:rPr>
            </w:pPr>
            <w:r>
              <w:rPr>
                <w:rStyle w:val="868"/>
                <w:rFonts w:hint="eastAsia" w:ascii="宋体" w:hAnsi="宋体" w:eastAsia="宋体" w:cs="宋体"/>
                <w:b w:val="0"/>
                <w:i w:val="0"/>
                <w:color w:val="000000"/>
                <w:sz w:val="24"/>
                <w:szCs w:val="24"/>
                <w:u w:val="none"/>
                <w:lang w:val="en-US" w:eastAsia="zh-CN"/>
              </w:rPr>
              <w:t xml:space="preserve">泵吸自动抽气检测，有LCD数字显示屏，数据可上传其他酒检仪</w:t>
            </w:r>
            <w:r/>
          </w:p>
          <w:p>
            <w:pPr>
              <w:pStyle w:val="1130"/>
              <w:numPr>
                <w:ilvl w:val="0"/>
                <w:numId w:val="0"/>
              </w:numPr>
              <w:jc w:val="left"/>
              <w:spacing w:line="240" w:lineRule="auto"/>
              <w:rPr>
                <w:rStyle w:val="868"/>
                <w:rFonts w:hint="default" w:ascii="宋体" w:hAnsi="宋体" w:eastAsia="宋体" w:cs="宋体"/>
                <w:b w:val="0"/>
                <w:i w:val="0"/>
                <w:color w:val="000000"/>
                <w:sz w:val="24"/>
                <w:szCs w:val="24"/>
                <w:u w:val="none"/>
                <w:lang w:val="en-US" w:eastAsia="zh-CN"/>
              </w:rPr>
            </w:pPr>
            <w:r>
              <w:rPr>
                <w:rStyle w:val="868"/>
                <w:rFonts w:hint="eastAsia" w:ascii="宋体" w:hAnsi="宋体" w:eastAsia="宋体" w:cs="宋体"/>
                <w:b w:val="0"/>
                <w:i w:val="0"/>
                <w:color w:val="000000"/>
                <w:sz w:val="24"/>
                <w:szCs w:val="24"/>
                <w:u w:val="none"/>
                <w:lang w:val="en-US" w:eastAsia="zh-CN"/>
              </w:rPr>
              <w:t xml:space="preserve">测量精度：标准气体浓度40mg/100ml BAC时，吹气距离是3cm时，测量精度±5.0mg/100ml；吹气距离是6cm时，测量精度±6.0mg/100ml；吹气距离是10cm时，测量精度±10.0mg/100ml；</w:t>
            </w:r>
            <w:r/>
          </w:p>
        </w:tc>
      </w:tr>
      <w:tr>
        <w:trPr>
          <w:jc w:val="center"/>
        </w:trPr>
        <w:tc>
          <w:tcPr>
            <w:shd w:val="clear" w:color="auto" w:fill="auto"/>
            <w:tcBorders>
              <w:top w:val="single" w:color="000000" w:sz="2" w:space="0"/>
              <w:left w:val="single" w:color="000000" w:sz="2" w:space="0"/>
              <w:right w:val="single" w:color="000000" w:sz="2" w:space="0"/>
            </w:tcBorders>
            <w:tcMar>
              <w:top w:w="100" w:type="dxa"/>
              <w:bottom w:w="100" w:type="dxa"/>
            </w:tcMar>
            <w:tcW w:w="352" w:type="pct"/>
            <w:vAlign w:val="center"/>
            <w:vMerge w:val="restart"/>
            <w:textDirection w:val="lrTb"/>
            <w:noWrap w:val="false"/>
          </w:tcPr>
          <w:p>
            <w:pPr>
              <w:pStyle w:val="1130"/>
              <w:jc w:val="center"/>
              <w:spacing w:line="240" w:lineRule="auto"/>
              <w:rPr>
                <w:rFonts w:hint="default" w:ascii="宋体" w:hAnsi="宋体" w:eastAsia="宋体" w:cs="宋体"/>
                <w:b w:val="0"/>
                <w:i w:val="0"/>
                <w:sz w:val="24"/>
                <w:szCs w:val="24"/>
                <w:u w:val="none"/>
                <w:lang w:val="en-US" w:eastAsia="zh-CN" w:bidi="ar-SA"/>
              </w:rPr>
            </w:pPr>
            <w:r>
              <w:rPr>
                <w:rFonts w:hint="eastAsia" w:ascii="宋体" w:hAnsi="宋体" w:eastAsia="宋体" w:cs="宋体"/>
                <w:b w:val="0"/>
                <w:i w:val="0"/>
                <w:color w:val="000000"/>
                <w:sz w:val="24"/>
                <w:szCs w:val="24"/>
                <w:u w:val="none"/>
                <w:lang w:val="en-US" w:eastAsia="zh-CN" w:bidi="ar-SA"/>
              </w:rPr>
              <w:t xml:space="preserve">3</w:t>
            </w:r>
            <w:r/>
          </w:p>
        </w:tc>
        <w:tc>
          <w:tcPr>
            <w:shd w:val="clear" w:color="auto" w:fill="auto"/>
            <w:tcBorders>
              <w:top w:val="single" w:color="000000" w:sz="2" w:space="0"/>
              <w:left w:val="single" w:color="000000" w:sz="2" w:space="0"/>
              <w:right w:val="single" w:color="000000" w:sz="2" w:space="0"/>
            </w:tcBorders>
            <w:tcMar>
              <w:top w:w="100" w:type="dxa"/>
              <w:bottom w:w="100" w:type="dxa"/>
            </w:tcMar>
            <w:tcW w:w="793" w:type="pct"/>
            <w:vAlign w:val="center"/>
            <w:vMerge w:val="restart"/>
            <w:textDirection w:val="lrTb"/>
            <w:noWrap w:val="false"/>
          </w:tcPr>
          <w:p>
            <w:pPr>
              <w:pStyle w:val="1130"/>
              <w:jc w:val="center"/>
              <w:spacing w:line="240" w:lineRule="auto"/>
              <w:rPr>
                <w:rFonts w:hint="default" w:ascii="宋体" w:hAnsi="宋体" w:eastAsia="宋体" w:cs="宋体"/>
                <w:b w:val="0"/>
                <w:i w:val="0"/>
                <w:sz w:val="24"/>
                <w:szCs w:val="24"/>
                <w:u w:val="none"/>
                <w:lang w:val="en-US" w:eastAsia="zh-CN" w:bidi="ar-SA"/>
              </w:rPr>
            </w:pPr>
            <w:r>
              <w:rPr>
                <w:rStyle w:val="868"/>
                <w:rFonts w:hint="eastAsia" w:ascii="宋体" w:hAnsi="宋体" w:eastAsia="宋体" w:cs="宋体"/>
                <w:b w:val="0"/>
                <w:i w:val="0"/>
                <w:color w:val="000000"/>
                <w:sz w:val="24"/>
                <w:szCs w:val="24"/>
                <w:u w:val="none"/>
                <w:lang w:val="en-US" w:eastAsia="zh-CN"/>
              </w:rPr>
              <w:t xml:space="preserve">违停改造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54" w:type="pct"/>
            <w:vAlign w:val="center"/>
            <w:textDirection w:val="lrTb"/>
            <w:noWrap w:val="false"/>
          </w:tcPr>
          <w:p>
            <w:pPr>
              <w:pStyle w:val="1130"/>
              <w:jc w:val="left"/>
              <w:spacing w:line="240" w:lineRule="auto"/>
              <w:rPr>
                <w:rStyle w:val="868"/>
                <w:rFonts w:hint="eastAsia" w:ascii="宋体" w:hAnsi="宋体" w:eastAsia="宋体" w:cs="宋体"/>
                <w:b w:val="0"/>
                <w:i w:val="0"/>
                <w:iCs/>
                <w:color w:val="000000"/>
                <w:sz w:val="24"/>
                <w:szCs w:val="24"/>
                <w:u w:val="none"/>
                <w:lang w:val="en-US" w:eastAsia="zh-CN"/>
              </w:rPr>
            </w:pPr>
            <w:r>
              <w:rPr>
                <w:rStyle w:val="868"/>
                <w:rFonts w:hint="eastAsia" w:ascii="宋体" w:hAnsi="宋体" w:eastAsia="宋体" w:cs="宋体"/>
                <w:b w:val="0"/>
                <w:i w:val="0"/>
                <w:iCs/>
                <w:color w:val="000000"/>
                <w:sz w:val="24"/>
                <w:szCs w:val="24"/>
                <w:u w:val="none"/>
                <w:lang w:val="en-US" w:eastAsia="zh-CN"/>
              </w:rPr>
              <w:t xml:space="preserve">1、违停抓拍球机（智能球型摄像机）</w:t>
            </w:r>
            <w:r/>
          </w:p>
          <w:p>
            <w:pPr>
              <w:pStyle w:val="1130"/>
              <w:jc w:val="left"/>
              <w:spacing w:line="240" w:lineRule="auto"/>
              <w:rPr>
                <w:rStyle w:val="868"/>
                <w:rFonts w:hint="default" w:ascii="宋体" w:hAnsi="宋体" w:eastAsia="宋体" w:cs="宋体"/>
                <w:b w:val="0"/>
                <w:i w:val="0"/>
                <w:iCs/>
                <w:color w:val="000000"/>
                <w:sz w:val="24"/>
                <w:szCs w:val="24"/>
                <w:u w:val="none"/>
                <w:lang w:val="en-US" w:eastAsia="zh-CN"/>
              </w:rPr>
            </w:pPr>
            <w:r>
              <w:rPr>
                <w:rStyle w:val="868"/>
                <w:rFonts w:hint="default" w:ascii="宋体" w:hAnsi="宋体" w:eastAsia="宋体" w:cs="宋体"/>
                <w:b w:val="0"/>
                <w:i w:val="0"/>
                <w:iCs/>
                <w:color w:val="000000"/>
                <w:sz w:val="24"/>
                <w:szCs w:val="24"/>
                <w:u w:val="none"/>
                <w:lang w:val="en-US" w:eastAsia="zh-CN"/>
              </w:rPr>
              <w:t xml:space="preserve">7寸400万23倍全彩智能球机</w:t>
            </w:r>
            <w:r/>
          </w:p>
          <w:p>
            <w:pPr>
              <w:pStyle w:val="1130"/>
              <w:jc w:val="left"/>
              <w:spacing w:line="240" w:lineRule="auto"/>
              <w:rPr>
                <w:rStyle w:val="868"/>
                <w:rFonts w:hint="default" w:ascii="宋体" w:hAnsi="宋体" w:eastAsia="宋体" w:cs="宋体"/>
                <w:b w:val="0"/>
                <w:i w:val="0"/>
                <w:iCs/>
                <w:color w:val="000000"/>
                <w:sz w:val="24"/>
                <w:szCs w:val="24"/>
                <w:u w:val="none"/>
                <w:lang w:val="en-US" w:eastAsia="zh-CN"/>
              </w:rPr>
            </w:pPr>
            <w:r>
              <w:rPr>
                <w:rStyle w:val="868"/>
                <w:rFonts w:hint="default" w:ascii="宋体" w:hAnsi="宋体" w:eastAsia="宋体" w:cs="宋体"/>
                <w:b w:val="0"/>
                <w:i w:val="0"/>
                <w:iCs/>
                <w:color w:val="000000"/>
                <w:sz w:val="24"/>
                <w:szCs w:val="24"/>
                <w:u w:val="none"/>
                <w:lang w:val="en-US" w:eastAsia="zh-CN"/>
              </w:rPr>
              <w:t xml:space="preserve">支持AIISP，全倍率全彩，低照度夜视效果出众</w:t>
            </w:r>
            <w:r/>
          </w:p>
          <w:p>
            <w:pPr>
              <w:pStyle w:val="1130"/>
              <w:jc w:val="left"/>
              <w:spacing w:line="240" w:lineRule="auto"/>
              <w:rPr>
                <w:rStyle w:val="868"/>
                <w:rFonts w:hint="default" w:ascii="宋体" w:hAnsi="宋体" w:eastAsia="宋体" w:cs="宋体"/>
                <w:b w:val="0"/>
                <w:i w:val="0"/>
                <w:iCs/>
                <w:color w:val="000000"/>
                <w:sz w:val="24"/>
                <w:szCs w:val="24"/>
                <w:u w:val="none"/>
                <w:lang w:val="en-US" w:eastAsia="zh-CN"/>
              </w:rPr>
            </w:pPr>
            <w:r>
              <w:rPr>
                <w:rStyle w:val="868"/>
                <w:rFonts w:hint="default" w:ascii="宋体" w:hAnsi="宋体" w:eastAsia="宋体" w:cs="宋体"/>
                <w:b w:val="0"/>
                <w:i w:val="0"/>
                <w:iCs/>
                <w:color w:val="000000"/>
                <w:sz w:val="24"/>
                <w:szCs w:val="24"/>
                <w:u w:val="none"/>
                <w:lang w:val="en-US" w:eastAsia="zh-CN"/>
              </w:rPr>
              <w:t xml:space="preserve">400万23倍光学变焦，16倍数字变倍</w:t>
            </w:r>
            <w:r/>
          </w:p>
          <w:p>
            <w:pPr>
              <w:pStyle w:val="1130"/>
              <w:jc w:val="left"/>
              <w:spacing w:line="240" w:lineRule="auto"/>
              <w:rPr>
                <w:rStyle w:val="868"/>
                <w:rFonts w:hint="default" w:ascii="宋体" w:hAnsi="宋体" w:eastAsia="宋体" w:cs="宋体"/>
                <w:b w:val="0"/>
                <w:i w:val="0"/>
                <w:iCs/>
                <w:color w:val="000000"/>
                <w:sz w:val="24"/>
                <w:szCs w:val="24"/>
                <w:u w:val="none"/>
                <w:lang w:val="en-US" w:eastAsia="zh-CN"/>
              </w:rPr>
            </w:pPr>
            <w:r>
              <w:rPr>
                <w:rStyle w:val="868"/>
                <w:rFonts w:hint="default" w:ascii="宋体" w:hAnsi="宋体" w:eastAsia="宋体" w:cs="宋体"/>
                <w:b w:val="0"/>
                <w:i w:val="0"/>
                <w:iCs/>
                <w:color w:val="000000"/>
                <w:sz w:val="24"/>
                <w:szCs w:val="24"/>
                <w:u w:val="none"/>
                <w:lang w:val="en-US" w:eastAsia="zh-CN"/>
              </w:rPr>
              <w:t xml:space="preserve">适用于交通道路，广场、公园、出入口、园区周界等场景</w:t>
            </w:r>
            <w:r/>
          </w:p>
          <w:p>
            <w:pPr>
              <w:pStyle w:val="1130"/>
              <w:jc w:val="left"/>
              <w:spacing w:line="240" w:lineRule="auto"/>
              <w:rPr>
                <w:rStyle w:val="868"/>
                <w:rFonts w:hint="default" w:ascii="宋体" w:hAnsi="宋体" w:eastAsia="宋体" w:cs="宋体"/>
                <w:b w:val="0"/>
                <w:i w:val="0"/>
                <w:iCs/>
                <w:color w:val="000000"/>
                <w:sz w:val="24"/>
                <w:szCs w:val="24"/>
                <w:u w:val="none"/>
                <w:lang w:val="en-US" w:eastAsia="zh-CN"/>
              </w:rPr>
            </w:pPr>
            <w:r>
              <w:rPr>
                <w:rStyle w:val="868"/>
                <w:rFonts w:hint="default" w:ascii="宋体" w:hAnsi="宋体" w:eastAsia="宋体" w:cs="宋体"/>
                <w:b w:val="0"/>
                <w:i w:val="0"/>
                <w:iCs/>
                <w:color w:val="000000"/>
                <w:sz w:val="24"/>
                <w:szCs w:val="24"/>
                <w:u w:val="none"/>
                <w:lang w:val="en-US" w:eastAsia="zh-CN"/>
              </w:rPr>
              <w:t xml:space="preserve">设备支持人车检测信息叠加至码流，配合smart nvr配合实现图搜或文搜的功能</w:t>
            </w:r>
            <w:r/>
          </w:p>
          <w:p>
            <w:pPr>
              <w:pStyle w:val="1130"/>
              <w:jc w:val="left"/>
              <w:spacing w:line="240" w:lineRule="auto"/>
              <w:rPr>
                <w:rStyle w:val="868"/>
                <w:rFonts w:hint="default" w:ascii="宋体" w:hAnsi="宋体" w:eastAsia="宋体" w:cs="宋体"/>
                <w:b w:val="0"/>
                <w:i w:val="0"/>
                <w:iCs/>
                <w:color w:val="000000"/>
                <w:sz w:val="24"/>
                <w:szCs w:val="24"/>
                <w:u w:val="none"/>
                <w:lang w:val="en-US" w:eastAsia="zh-CN"/>
              </w:rPr>
            </w:pPr>
            <w:r>
              <w:rPr>
                <w:rStyle w:val="868"/>
                <w:rFonts w:hint="default" w:ascii="宋体" w:hAnsi="宋体" w:eastAsia="宋体" w:cs="宋体"/>
                <w:b w:val="0"/>
                <w:i w:val="0"/>
                <w:iCs/>
                <w:color w:val="000000"/>
                <w:sz w:val="24"/>
                <w:szCs w:val="24"/>
                <w:u w:val="none"/>
                <w:lang w:val="en-US" w:eastAsia="zh-CN"/>
              </w:rPr>
              <w:t xml:space="preserve">采用高效补光阵列，红外补光150m，白光补光100m</w:t>
            </w:r>
            <w:r/>
          </w:p>
          <w:p>
            <w:pPr>
              <w:pStyle w:val="1130"/>
              <w:jc w:val="left"/>
              <w:spacing w:line="240" w:lineRule="auto"/>
              <w:rPr>
                <w:rStyle w:val="868"/>
                <w:rFonts w:hint="default" w:ascii="宋体" w:hAnsi="宋体" w:eastAsia="宋体" w:cs="宋体"/>
                <w:b w:val="0"/>
                <w:i w:val="0"/>
                <w:iCs/>
                <w:color w:val="000000"/>
                <w:sz w:val="24"/>
                <w:szCs w:val="24"/>
                <w:u w:val="none"/>
                <w:lang w:val="en-US" w:eastAsia="zh-CN"/>
              </w:rPr>
            </w:pPr>
            <w:r>
              <w:rPr>
                <w:rStyle w:val="868"/>
                <w:rFonts w:hint="default" w:ascii="宋体" w:hAnsi="宋体" w:eastAsia="宋体" w:cs="宋体"/>
                <w:b w:val="0"/>
                <w:i w:val="0"/>
                <w:iCs/>
                <w:color w:val="000000"/>
                <w:sz w:val="24"/>
                <w:szCs w:val="24"/>
                <w:u w:val="none"/>
                <w:lang w:val="en-US" w:eastAsia="zh-CN"/>
              </w:rPr>
              <w:t xml:space="preserve">支持区域入侵侦测、越界侦测、进入区域侦测和离开区域侦等智能侦测并联动跟随；支持切换为人脸抓拍模式，最大同时抓拍5张人脸</w:t>
            </w:r>
            <w:r/>
          </w:p>
          <w:p>
            <w:pPr>
              <w:pStyle w:val="1130"/>
              <w:jc w:val="left"/>
              <w:spacing w:line="240" w:lineRule="auto"/>
              <w:rPr>
                <w:rStyle w:val="868"/>
                <w:rFonts w:hint="default" w:ascii="宋体" w:hAnsi="宋体" w:eastAsia="宋体" w:cs="宋体"/>
                <w:b w:val="0"/>
                <w:i w:val="0"/>
                <w:iCs/>
                <w:color w:val="000000"/>
                <w:sz w:val="24"/>
                <w:szCs w:val="24"/>
                <w:u w:val="none"/>
                <w:lang w:val="en-US" w:eastAsia="zh-CN"/>
              </w:rPr>
            </w:pPr>
            <w:r>
              <w:rPr>
                <w:rStyle w:val="868"/>
                <w:rFonts w:hint="default" w:ascii="宋体" w:hAnsi="宋体" w:eastAsia="宋体" w:cs="宋体"/>
                <w:b w:val="0"/>
                <w:i w:val="0"/>
                <w:iCs/>
                <w:color w:val="000000"/>
                <w:sz w:val="24"/>
                <w:szCs w:val="24"/>
                <w:u w:val="none"/>
                <w:lang w:val="en-US" w:eastAsia="zh-CN"/>
              </w:rPr>
              <w:t xml:space="preserve">支持深度学习算法，提供精准的人车分类侦测、报警、联动球机镜头进行快速查看</w:t>
            </w:r>
            <w:r/>
          </w:p>
          <w:p>
            <w:pPr>
              <w:pStyle w:val="1130"/>
              <w:jc w:val="left"/>
              <w:spacing w:line="240" w:lineRule="auto"/>
              <w:rPr>
                <w:rStyle w:val="868"/>
                <w:rFonts w:hint="default" w:ascii="宋体" w:hAnsi="宋体" w:eastAsia="宋体" w:cs="宋体"/>
                <w:b w:val="0"/>
                <w:i w:val="0"/>
                <w:iCs/>
                <w:color w:val="000000"/>
                <w:sz w:val="24"/>
                <w:szCs w:val="24"/>
                <w:u w:val="none"/>
                <w:lang w:val="en-US" w:eastAsia="zh-CN"/>
              </w:rPr>
            </w:pPr>
            <w:r>
              <w:rPr>
                <w:rStyle w:val="868"/>
                <w:rFonts w:hint="default" w:ascii="宋体" w:hAnsi="宋体" w:eastAsia="宋体" w:cs="宋体"/>
                <w:b w:val="0"/>
                <w:i w:val="0"/>
                <w:iCs/>
                <w:color w:val="000000"/>
                <w:sz w:val="24"/>
                <w:szCs w:val="24"/>
                <w:u w:val="none"/>
                <w:lang w:val="en-US" w:eastAsia="zh-CN"/>
              </w:rPr>
              <w:t xml:space="preserve">支持最大2560×1440@30fps高清画面输出</w:t>
            </w:r>
            <w:r/>
          </w:p>
          <w:p>
            <w:pPr>
              <w:pStyle w:val="1130"/>
              <w:jc w:val="left"/>
              <w:spacing w:line="240" w:lineRule="auto"/>
              <w:rPr>
                <w:rStyle w:val="868"/>
                <w:rFonts w:hint="default" w:ascii="宋体" w:hAnsi="宋体" w:eastAsia="宋体" w:cs="宋体"/>
                <w:b w:val="0"/>
                <w:i w:val="0"/>
                <w:iCs/>
                <w:color w:val="000000"/>
                <w:sz w:val="24"/>
                <w:szCs w:val="24"/>
                <w:u w:val="none"/>
                <w:lang w:val="en-US" w:eastAsia="zh-CN"/>
              </w:rPr>
            </w:pPr>
            <w:r>
              <w:rPr>
                <w:rStyle w:val="868"/>
                <w:rFonts w:hint="default" w:ascii="宋体" w:hAnsi="宋体" w:eastAsia="宋体" w:cs="宋体"/>
                <w:b w:val="0"/>
                <w:i w:val="0"/>
                <w:iCs/>
                <w:color w:val="000000"/>
                <w:sz w:val="24"/>
                <w:szCs w:val="24"/>
                <w:u w:val="none"/>
                <w:lang w:val="en-US" w:eastAsia="zh-CN"/>
              </w:rPr>
              <w:t xml:space="preserve">支持双mic功能</w:t>
            </w:r>
            <w:r/>
          </w:p>
          <w:p>
            <w:pPr>
              <w:pStyle w:val="1130"/>
              <w:jc w:val="left"/>
              <w:spacing w:line="240" w:lineRule="auto"/>
              <w:rPr>
                <w:rStyle w:val="868"/>
                <w:rFonts w:hint="default" w:ascii="宋体" w:hAnsi="宋体" w:eastAsia="宋体" w:cs="宋体"/>
                <w:b w:val="0"/>
                <w:i w:val="0"/>
                <w:iCs/>
                <w:color w:val="000000"/>
                <w:sz w:val="24"/>
                <w:szCs w:val="24"/>
                <w:u w:val="none"/>
                <w:lang w:val="en-US" w:eastAsia="zh-CN"/>
              </w:rPr>
            </w:pPr>
            <w:r>
              <w:rPr>
                <w:rStyle w:val="868"/>
                <w:rFonts w:hint="default" w:ascii="宋体" w:hAnsi="宋体" w:eastAsia="宋体" w:cs="宋体"/>
                <w:b w:val="0"/>
                <w:i w:val="0"/>
                <w:iCs/>
                <w:color w:val="000000"/>
                <w:sz w:val="24"/>
                <w:szCs w:val="24"/>
                <w:u w:val="none"/>
                <w:lang w:val="en-US" w:eastAsia="zh-CN"/>
              </w:rPr>
              <w:t xml:space="preserve">内置加热玻璃，有效除雾</w:t>
            </w:r>
            <w:r/>
          </w:p>
          <w:p>
            <w:pPr>
              <w:pStyle w:val="1130"/>
              <w:jc w:val="left"/>
              <w:spacing w:line="240" w:lineRule="auto"/>
              <w:rPr>
                <w:rStyle w:val="868"/>
                <w:rFonts w:hint="default" w:ascii="宋体" w:hAnsi="宋体" w:eastAsia="宋体" w:cs="宋体"/>
                <w:b w:val="0"/>
                <w:i w:val="0"/>
                <w:iCs/>
                <w:color w:val="000000"/>
                <w:sz w:val="24"/>
                <w:szCs w:val="24"/>
                <w:u w:val="none"/>
                <w:lang w:val="en-US" w:eastAsia="zh-CN"/>
              </w:rPr>
            </w:pPr>
            <w:r>
              <w:rPr>
                <w:rStyle w:val="868"/>
                <w:rFonts w:hint="default" w:ascii="宋体" w:hAnsi="宋体" w:eastAsia="宋体" w:cs="宋体"/>
                <w:b w:val="0"/>
                <w:i w:val="0"/>
                <w:iCs/>
                <w:color w:val="000000"/>
                <w:sz w:val="24"/>
                <w:szCs w:val="24"/>
                <w:u w:val="none"/>
                <w:lang w:val="en-US" w:eastAsia="zh-CN"/>
              </w:rPr>
              <w:t xml:space="preserve">支持2进1出报警接口，1进1出音频接口，最大支持512G microSD卡存储</w:t>
            </w:r>
            <w:r/>
          </w:p>
          <w:p>
            <w:pPr>
              <w:pStyle w:val="1130"/>
              <w:jc w:val="left"/>
              <w:spacing w:line="240" w:lineRule="auto"/>
              <w:rPr>
                <w:rStyle w:val="868"/>
                <w:rFonts w:hint="default" w:ascii="宋体" w:hAnsi="宋体" w:eastAsia="宋体" w:cs="宋体"/>
                <w:b w:val="0"/>
                <w:i w:val="0"/>
                <w:iCs/>
                <w:color w:val="000000"/>
                <w:sz w:val="24"/>
                <w:szCs w:val="24"/>
                <w:highlight w:val="none"/>
                <w:u w:val="none"/>
                <w:lang w:val="en-US" w:eastAsia="zh-CN"/>
              </w:rPr>
            </w:pPr>
            <w:r>
              <w:rPr>
                <w:rFonts w:hint="default" w:ascii="宋体" w:hAnsi="宋体" w:eastAsia="宋体" w:cs="宋体"/>
                <w:sz w:val="24"/>
                <w:szCs w:val="24"/>
                <w:lang w:val="en-US" w:eastAsia="zh-CN" w:bidi="ar"/>
              </w:rPr>
              <w:t xml:space="preserve">具备最佳抓拍、快速抓拍两种人脸图片抓拍模式设置选项；支持断网本地存储功能，网络断开时可将抓拍图片、录像文件存储于设备内置SD卡中，网络恢复后可自动将缓存的图片及录像文件上传至指定FTP服务器。</w:t>
            </w:r>
            <w:r>
              <w:rPr>
                <w:rStyle w:val="868"/>
                <w:rFonts w:ascii="宋体" w:hAnsi="宋体" w:eastAsia="宋体" w:cs="宋体"/>
                <w:b w:val="0"/>
                <w:i w:val="0"/>
                <w:color w:val="000000"/>
                <w:sz w:val="24"/>
                <w:szCs w:val="24"/>
                <w:u w:val="none"/>
              </w:rPr>
              <w:t xml:space="preserve">（须提供具有</w:t>
            </w:r>
            <w:r>
              <w:rPr>
                <w:rStyle w:val="868"/>
                <w:rFonts w:hint="eastAsia" w:ascii="宋体" w:hAnsi="宋体" w:eastAsia="宋体" w:cs="宋体"/>
                <w:b w:val="0"/>
                <w:i w:val="0"/>
                <w:color w:val="000000"/>
                <w:sz w:val="24"/>
                <w:szCs w:val="24"/>
                <w:u w:val="none"/>
                <w:lang w:eastAsia="zh-CN"/>
              </w:rPr>
              <w:t xml:space="preserve">CMA和CNAS</w:t>
            </w:r>
            <w:r>
              <w:rPr>
                <w:rStyle w:val="868"/>
                <w:rFonts w:ascii="宋体" w:hAnsi="宋体" w:eastAsia="宋体" w:cs="宋体"/>
                <w:b w:val="0"/>
                <w:i w:val="0"/>
                <w:color w:val="000000"/>
                <w:sz w:val="24"/>
                <w:szCs w:val="24"/>
                <w:u w:val="none"/>
              </w:rPr>
              <w:t xml:space="preserve">认证的第三方检验机构</w:t>
            </w:r>
            <w:r>
              <w:rPr>
                <w:rStyle w:val="868"/>
                <w:rFonts w:hint="eastAsia" w:ascii="宋体" w:hAnsi="宋体" w:eastAsia="宋体" w:cs="宋体"/>
                <w:b w:val="0"/>
                <w:i w:val="0"/>
                <w:color w:val="000000"/>
                <w:sz w:val="24"/>
                <w:szCs w:val="24"/>
                <w:u w:val="none"/>
              </w:rPr>
              <w:t xml:space="preserve">出具</w:t>
            </w:r>
            <w:r>
              <w:rPr>
                <w:rStyle w:val="868"/>
                <w:rFonts w:ascii="宋体" w:hAnsi="宋体" w:eastAsia="宋体" w:cs="宋体"/>
                <w:b w:val="0"/>
                <w:i w:val="0"/>
                <w:color w:val="000000"/>
                <w:sz w:val="24"/>
                <w:szCs w:val="24"/>
                <w:u w:val="none"/>
              </w:rPr>
              <w:t xml:space="preserve">的</w:t>
            </w:r>
            <w:r>
              <w:rPr>
                <w:rStyle w:val="868"/>
                <w:rFonts w:hint="eastAsia" w:ascii="宋体" w:hAnsi="宋体" w:eastAsia="宋体" w:cs="宋体"/>
                <w:b w:val="0"/>
                <w:i w:val="0"/>
                <w:color w:val="000000"/>
                <w:sz w:val="24"/>
                <w:szCs w:val="24"/>
                <w:u w:val="none"/>
              </w:rPr>
              <w:t xml:space="preserve">检测合格的检测</w:t>
            </w:r>
            <w:r>
              <w:rPr>
                <w:rStyle w:val="868"/>
                <w:rFonts w:ascii="宋体" w:hAnsi="宋体" w:eastAsia="宋体" w:cs="宋体"/>
                <w:b w:val="0"/>
                <w:i w:val="0"/>
                <w:color w:val="000000"/>
                <w:sz w:val="24"/>
                <w:szCs w:val="24"/>
                <w:u w:val="none"/>
              </w:rPr>
              <w:t xml:space="preserve">报告</w:t>
            </w:r>
            <w:r>
              <w:rPr>
                <w:rStyle w:val="868"/>
                <w:rFonts w:hint="eastAsia" w:ascii="宋体" w:hAnsi="宋体" w:eastAsia="宋体" w:cs="宋体"/>
                <w:b w:val="0"/>
                <w:i w:val="0"/>
                <w:color w:val="000000"/>
                <w:sz w:val="24"/>
                <w:szCs w:val="24"/>
                <w:u w:val="none"/>
              </w:rPr>
              <w:t xml:space="preserve">扫描件</w:t>
            </w:r>
            <w:r>
              <w:rPr>
                <w:rStyle w:val="868"/>
                <w:rFonts w:ascii="宋体" w:hAnsi="宋体" w:eastAsia="宋体" w:cs="宋体"/>
                <w:b w:val="0"/>
                <w:i w:val="0"/>
                <w:color w:val="000000"/>
                <w:sz w:val="24"/>
                <w:szCs w:val="24"/>
                <w:u w:val="none"/>
              </w:rPr>
              <w:t xml:space="preserve">）</w:t>
            </w:r>
            <w:r/>
          </w:p>
          <w:p>
            <w:pPr>
              <w:pStyle w:val="1130"/>
              <w:jc w:val="left"/>
              <w:spacing w:line="240" w:lineRule="auto"/>
              <w:rPr>
                <w:rStyle w:val="868"/>
                <w:rFonts w:hint="default" w:ascii="宋体" w:hAnsi="宋体" w:eastAsia="宋体" w:cs="宋体"/>
                <w:b w:val="0"/>
                <w:i w:val="0"/>
                <w:iCs/>
                <w:color w:val="000000"/>
                <w:sz w:val="24"/>
                <w:szCs w:val="24"/>
                <w:u w:val="none"/>
                <w:lang w:val="en-US" w:eastAsia="zh-CN"/>
              </w:rPr>
            </w:pPr>
            <w:r>
              <w:rPr>
                <w:rStyle w:val="868"/>
                <w:rFonts w:hint="default" w:ascii="宋体" w:hAnsi="宋体" w:eastAsia="宋体" w:cs="宋体"/>
                <w:b w:val="0"/>
                <w:i w:val="0"/>
                <w:iCs/>
                <w:color w:val="000000"/>
                <w:sz w:val="24"/>
                <w:szCs w:val="24"/>
                <w:u w:val="none"/>
                <w:lang w:val="en-US" w:eastAsia="zh-CN"/>
              </w:rPr>
              <w:t xml:space="preserve">传感器类型：1/2.8＂ progressive scan CMOS</w:t>
            </w:r>
            <w:r/>
          </w:p>
          <w:p>
            <w:pPr>
              <w:pStyle w:val="1130"/>
              <w:jc w:val="left"/>
              <w:spacing w:line="240" w:lineRule="auto"/>
              <w:rPr>
                <w:rStyle w:val="868"/>
                <w:rFonts w:hint="default" w:ascii="宋体" w:hAnsi="宋体" w:eastAsia="宋体" w:cs="宋体"/>
                <w:b w:val="0"/>
                <w:i w:val="0"/>
                <w:iCs/>
                <w:color w:val="000000"/>
                <w:sz w:val="24"/>
                <w:szCs w:val="24"/>
                <w:u w:val="none"/>
                <w:lang w:val="en-US" w:eastAsia="zh-CN"/>
              </w:rPr>
            </w:pPr>
            <w:r>
              <w:rPr>
                <w:rStyle w:val="868"/>
                <w:rFonts w:hint="default" w:ascii="宋体" w:hAnsi="宋体" w:eastAsia="宋体" w:cs="宋体"/>
                <w:b w:val="0"/>
                <w:i w:val="0"/>
                <w:iCs/>
                <w:color w:val="000000"/>
                <w:sz w:val="24"/>
                <w:szCs w:val="24"/>
                <w:u w:val="none"/>
                <w:lang w:val="en-US" w:eastAsia="zh-CN"/>
              </w:rPr>
              <w:t xml:space="preserve">最低照度：彩色：0.005Lux @ (F1.5，AGC ON)；黑白：0.001Lux @(F1.5，AGC ON) ；0 Lux with IR    </w:t>
            </w:r>
            <w:r/>
          </w:p>
          <w:p>
            <w:pPr>
              <w:pStyle w:val="1130"/>
              <w:jc w:val="left"/>
              <w:spacing w:line="240" w:lineRule="auto"/>
              <w:rPr>
                <w:rStyle w:val="868"/>
                <w:rFonts w:hint="default" w:ascii="宋体" w:hAnsi="宋体" w:eastAsia="宋体" w:cs="宋体"/>
                <w:b w:val="0"/>
                <w:i w:val="0"/>
                <w:iCs/>
                <w:color w:val="000000"/>
                <w:sz w:val="24"/>
                <w:szCs w:val="24"/>
                <w:u w:val="none"/>
                <w:lang w:val="en-US" w:eastAsia="zh-CN"/>
              </w:rPr>
            </w:pPr>
            <w:r>
              <w:rPr>
                <w:rStyle w:val="868"/>
                <w:rFonts w:hint="default" w:ascii="宋体" w:hAnsi="宋体" w:eastAsia="宋体" w:cs="宋体"/>
                <w:b w:val="0"/>
                <w:i w:val="0"/>
                <w:iCs/>
                <w:color w:val="000000"/>
                <w:sz w:val="24"/>
                <w:szCs w:val="24"/>
                <w:u w:val="none"/>
                <w:lang w:val="en-US" w:eastAsia="zh-CN"/>
              </w:rPr>
              <w:t xml:space="preserve">焦距：5.9mm~135.7mm，23倍光学变倍</w:t>
            </w:r>
            <w:r/>
          </w:p>
          <w:p>
            <w:pPr>
              <w:pStyle w:val="1130"/>
              <w:jc w:val="left"/>
              <w:spacing w:line="240" w:lineRule="auto"/>
              <w:rPr>
                <w:rStyle w:val="868"/>
                <w:rFonts w:hint="default" w:ascii="宋体" w:hAnsi="宋体" w:eastAsia="宋体" w:cs="宋体"/>
                <w:b w:val="0"/>
                <w:i w:val="0"/>
                <w:iCs/>
                <w:color w:val="000000"/>
                <w:sz w:val="24"/>
                <w:szCs w:val="24"/>
                <w:u w:val="none"/>
                <w:lang w:val="en-US" w:eastAsia="zh-CN"/>
              </w:rPr>
            </w:pPr>
            <w:r>
              <w:rPr>
                <w:rStyle w:val="868"/>
                <w:rFonts w:hint="default" w:ascii="宋体" w:hAnsi="宋体" w:eastAsia="宋体" w:cs="宋体"/>
                <w:b w:val="0"/>
                <w:i w:val="0"/>
                <w:iCs/>
                <w:color w:val="000000"/>
                <w:sz w:val="24"/>
                <w:szCs w:val="24"/>
                <w:u w:val="none"/>
                <w:lang w:val="en-US" w:eastAsia="zh-CN"/>
              </w:rPr>
              <w:t xml:space="preserve">视场角：水平视场角：60.2°~3.4°（广角~望远）</w:t>
            </w:r>
            <w:r/>
          </w:p>
          <w:p>
            <w:pPr>
              <w:pStyle w:val="1130"/>
              <w:jc w:val="left"/>
              <w:spacing w:line="240" w:lineRule="auto"/>
              <w:rPr>
                <w:rStyle w:val="868"/>
                <w:rFonts w:hint="default" w:ascii="宋体" w:hAnsi="宋体" w:eastAsia="宋体" w:cs="宋体"/>
                <w:b w:val="0"/>
                <w:i w:val="0"/>
                <w:iCs/>
                <w:color w:val="000000"/>
                <w:sz w:val="24"/>
                <w:szCs w:val="24"/>
                <w:u w:val="none"/>
                <w:lang w:val="en-US" w:eastAsia="zh-CN"/>
              </w:rPr>
            </w:pPr>
            <w:r>
              <w:rPr>
                <w:rStyle w:val="868"/>
                <w:rFonts w:hint="default" w:ascii="宋体" w:hAnsi="宋体" w:eastAsia="宋体" w:cs="宋体"/>
                <w:b w:val="0"/>
                <w:i w:val="0"/>
                <w:iCs/>
                <w:color w:val="000000"/>
                <w:sz w:val="24"/>
                <w:szCs w:val="24"/>
                <w:u w:val="none"/>
                <w:lang w:val="en-US" w:eastAsia="zh-CN"/>
              </w:rPr>
              <w:t xml:space="preserve">垂直视场角：35.2°~1.8°（广角~望远）</w:t>
            </w:r>
            <w:r/>
          </w:p>
          <w:p>
            <w:pPr>
              <w:pStyle w:val="1130"/>
              <w:jc w:val="left"/>
              <w:spacing w:line="240" w:lineRule="auto"/>
              <w:rPr>
                <w:rStyle w:val="868"/>
                <w:rFonts w:hint="default" w:ascii="宋体" w:hAnsi="宋体" w:eastAsia="宋体" w:cs="宋体"/>
                <w:b w:val="0"/>
                <w:i w:val="0"/>
                <w:iCs/>
                <w:color w:val="000000"/>
                <w:sz w:val="24"/>
                <w:szCs w:val="24"/>
                <w:u w:val="none"/>
                <w:lang w:val="en-US" w:eastAsia="zh-CN"/>
              </w:rPr>
            </w:pPr>
            <w:r>
              <w:rPr>
                <w:rStyle w:val="868"/>
                <w:rFonts w:hint="default" w:ascii="宋体" w:hAnsi="宋体" w:eastAsia="宋体" w:cs="宋体"/>
                <w:b w:val="0"/>
                <w:i w:val="0"/>
                <w:iCs/>
                <w:color w:val="000000"/>
                <w:sz w:val="24"/>
                <w:szCs w:val="24"/>
                <w:u w:val="none"/>
                <w:lang w:val="en-US" w:eastAsia="zh-CN"/>
              </w:rPr>
              <w:t xml:space="preserve">对角视场角：67.4°~3.6°（广角~望远） </w:t>
            </w:r>
            <w:r/>
          </w:p>
          <w:p>
            <w:pPr>
              <w:pStyle w:val="1130"/>
              <w:jc w:val="left"/>
              <w:spacing w:line="240" w:lineRule="auto"/>
              <w:rPr>
                <w:rStyle w:val="868"/>
                <w:rFonts w:hint="default" w:ascii="宋体" w:hAnsi="宋体" w:eastAsia="宋体" w:cs="宋体"/>
                <w:b w:val="0"/>
                <w:i w:val="0"/>
                <w:iCs/>
                <w:color w:val="000000"/>
                <w:sz w:val="24"/>
                <w:szCs w:val="24"/>
                <w:u w:val="none"/>
                <w:lang w:val="en-US" w:eastAsia="zh-CN"/>
              </w:rPr>
            </w:pPr>
            <w:r>
              <w:rPr>
                <w:rStyle w:val="868"/>
                <w:rFonts w:hint="default" w:ascii="宋体" w:hAnsi="宋体" w:eastAsia="宋体" w:cs="宋体"/>
                <w:b w:val="0"/>
                <w:i w:val="0"/>
                <w:iCs/>
                <w:color w:val="000000"/>
                <w:sz w:val="24"/>
                <w:szCs w:val="24"/>
                <w:u w:val="none"/>
                <w:lang w:val="en-US" w:eastAsia="zh-CN"/>
              </w:rPr>
              <w:t xml:space="preserve">补光灯类型：红外，白光补光</w:t>
            </w:r>
            <w:r/>
          </w:p>
          <w:p>
            <w:pPr>
              <w:pStyle w:val="1130"/>
              <w:jc w:val="left"/>
              <w:spacing w:line="240" w:lineRule="auto"/>
              <w:rPr>
                <w:rStyle w:val="868"/>
                <w:rFonts w:hint="default" w:ascii="宋体" w:hAnsi="宋体" w:eastAsia="宋体" w:cs="宋体"/>
                <w:b w:val="0"/>
                <w:i w:val="0"/>
                <w:iCs/>
                <w:color w:val="000000"/>
                <w:sz w:val="24"/>
                <w:szCs w:val="24"/>
                <w:u w:val="none"/>
                <w:lang w:val="en-US" w:eastAsia="zh-CN"/>
              </w:rPr>
            </w:pPr>
            <w:r>
              <w:rPr>
                <w:rStyle w:val="868"/>
                <w:rFonts w:hint="default" w:ascii="宋体" w:hAnsi="宋体" w:eastAsia="宋体" w:cs="宋体"/>
                <w:b w:val="0"/>
                <w:i w:val="0"/>
                <w:iCs/>
                <w:color w:val="000000"/>
                <w:sz w:val="24"/>
                <w:szCs w:val="24"/>
                <w:u w:val="none"/>
                <w:lang w:val="en-US" w:eastAsia="zh-CN"/>
              </w:rPr>
              <w:t xml:space="preserve">补光灯距离：红外：150 m</w:t>
            </w:r>
            <w:r/>
          </w:p>
          <w:p>
            <w:pPr>
              <w:pStyle w:val="1130"/>
              <w:jc w:val="left"/>
              <w:spacing w:line="240" w:lineRule="auto"/>
              <w:rPr>
                <w:rStyle w:val="868"/>
                <w:rFonts w:hint="default" w:ascii="宋体" w:hAnsi="宋体" w:eastAsia="宋体" w:cs="宋体"/>
                <w:b w:val="0"/>
                <w:i w:val="0"/>
                <w:iCs/>
                <w:color w:val="000000"/>
                <w:sz w:val="24"/>
                <w:szCs w:val="24"/>
                <w:u w:val="none"/>
                <w:lang w:val="en-US" w:eastAsia="zh-CN"/>
              </w:rPr>
            </w:pPr>
            <w:r>
              <w:rPr>
                <w:rStyle w:val="868"/>
                <w:rFonts w:hint="default" w:ascii="宋体" w:hAnsi="宋体" w:eastAsia="宋体" w:cs="宋体"/>
                <w:b w:val="0"/>
                <w:i w:val="0"/>
                <w:iCs/>
                <w:color w:val="000000"/>
                <w:sz w:val="24"/>
                <w:szCs w:val="24"/>
                <w:u w:val="none"/>
                <w:lang w:val="en-US" w:eastAsia="zh-CN"/>
              </w:rPr>
              <w:t xml:space="preserve">白光：100m</w:t>
            </w:r>
            <w:r/>
          </w:p>
          <w:p>
            <w:pPr>
              <w:pStyle w:val="1130"/>
              <w:jc w:val="left"/>
              <w:spacing w:line="240" w:lineRule="auto"/>
              <w:rPr>
                <w:rStyle w:val="868"/>
                <w:rFonts w:hint="default" w:ascii="宋体" w:hAnsi="宋体" w:eastAsia="宋体" w:cs="宋体"/>
                <w:b w:val="0"/>
                <w:i w:val="0"/>
                <w:iCs/>
                <w:color w:val="000000"/>
                <w:sz w:val="24"/>
                <w:szCs w:val="24"/>
                <w:u w:val="none"/>
                <w:lang w:val="en-US" w:eastAsia="zh-CN"/>
              </w:rPr>
            </w:pPr>
            <w:r>
              <w:rPr>
                <w:rStyle w:val="868"/>
                <w:rFonts w:hint="default" w:ascii="宋体" w:hAnsi="宋体" w:eastAsia="宋体" w:cs="宋体"/>
                <w:b w:val="0"/>
                <w:i w:val="0"/>
                <w:iCs/>
                <w:color w:val="000000"/>
                <w:sz w:val="24"/>
                <w:szCs w:val="24"/>
                <w:u w:val="none"/>
                <w:lang w:val="en-US" w:eastAsia="zh-CN"/>
              </w:rPr>
              <w:t xml:space="preserve">防补光过曝：支持</w:t>
            </w:r>
            <w:r/>
          </w:p>
          <w:p>
            <w:pPr>
              <w:pStyle w:val="1130"/>
              <w:jc w:val="left"/>
              <w:spacing w:line="240" w:lineRule="auto"/>
              <w:rPr>
                <w:rStyle w:val="868"/>
                <w:rFonts w:hint="default" w:ascii="宋体" w:hAnsi="宋体" w:eastAsia="宋体" w:cs="宋体"/>
                <w:b w:val="0"/>
                <w:i w:val="0"/>
                <w:iCs/>
                <w:color w:val="000000"/>
                <w:sz w:val="24"/>
                <w:szCs w:val="24"/>
                <w:u w:val="none"/>
                <w:lang w:val="en-US" w:eastAsia="zh-CN"/>
              </w:rPr>
            </w:pPr>
            <w:r>
              <w:rPr>
                <w:rStyle w:val="868"/>
                <w:rFonts w:hint="default" w:ascii="宋体" w:hAnsi="宋体" w:eastAsia="宋体" w:cs="宋体"/>
                <w:b w:val="0"/>
                <w:i w:val="0"/>
                <w:iCs/>
                <w:color w:val="000000"/>
                <w:sz w:val="24"/>
                <w:szCs w:val="24"/>
                <w:u w:val="none"/>
                <w:lang w:val="en-US" w:eastAsia="zh-CN"/>
              </w:rPr>
              <w:t xml:space="preserve">红外波长范围：850nm </w:t>
            </w:r>
            <w:r/>
          </w:p>
          <w:p>
            <w:pPr>
              <w:pStyle w:val="1130"/>
              <w:jc w:val="left"/>
              <w:spacing w:line="240" w:lineRule="auto"/>
              <w:rPr>
                <w:rStyle w:val="868"/>
                <w:rFonts w:hint="default" w:ascii="宋体" w:hAnsi="宋体" w:eastAsia="宋体" w:cs="宋体"/>
                <w:b w:val="0"/>
                <w:i w:val="0"/>
                <w:iCs/>
                <w:color w:val="000000"/>
                <w:sz w:val="24"/>
                <w:szCs w:val="24"/>
                <w:u w:val="none"/>
                <w:lang w:val="en-US" w:eastAsia="zh-CN"/>
              </w:rPr>
            </w:pPr>
            <w:r>
              <w:rPr>
                <w:rStyle w:val="868"/>
                <w:rFonts w:hint="default" w:ascii="宋体" w:hAnsi="宋体" w:eastAsia="宋体" w:cs="宋体"/>
                <w:b w:val="0"/>
                <w:i w:val="0"/>
                <w:iCs/>
                <w:color w:val="000000"/>
                <w:sz w:val="24"/>
                <w:szCs w:val="24"/>
                <w:u w:val="none"/>
                <w:lang w:val="en-US" w:eastAsia="zh-CN"/>
              </w:rPr>
              <w:t xml:space="preserve">水平范围：360°</w:t>
            </w:r>
            <w:r/>
          </w:p>
          <w:p>
            <w:pPr>
              <w:pStyle w:val="1130"/>
              <w:jc w:val="left"/>
              <w:spacing w:line="240" w:lineRule="auto"/>
              <w:rPr>
                <w:rStyle w:val="868"/>
                <w:rFonts w:hint="default" w:ascii="宋体" w:hAnsi="宋体" w:eastAsia="宋体" w:cs="宋体"/>
                <w:b w:val="0"/>
                <w:i w:val="0"/>
                <w:iCs/>
                <w:color w:val="000000"/>
                <w:sz w:val="24"/>
                <w:szCs w:val="24"/>
                <w:u w:val="none"/>
                <w:lang w:val="en-US" w:eastAsia="zh-CN"/>
              </w:rPr>
            </w:pPr>
            <w:r>
              <w:rPr>
                <w:rStyle w:val="868"/>
                <w:rFonts w:hint="default" w:ascii="宋体" w:hAnsi="宋体" w:eastAsia="宋体" w:cs="宋体"/>
                <w:b w:val="0"/>
                <w:i w:val="0"/>
                <w:iCs/>
                <w:color w:val="000000"/>
                <w:sz w:val="24"/>
                <w:szCs w:val="24"/>
                <w:u w:val="none"/>
                <w:lang w:val="en-US" w:eastAsia="zh-CN"/>
              </w:rPr>
              <w:t xml:space="preserve">垂直范围：-15°-90°(自动翻转)</w:t>
            </w:r>
            <w:r/>
          </w:p>
          <w:p>
            <w:pPr>
              <w:pStyle w:val="1130"/>
              <w:jc w:val="left"/>
              <w:spacing w:line="240" w:lineRule="auto"/>
              <w:rPr>
                <w:rStyle w:val="868"/>
                <w:rFonts w:hint="default" w:ascii="宋体" w:hAnsi="宋体" w:eastAsia="宋体" w:cs="宋体"/>
                <w:b w:val="0"/>
                <w:i w:val="0"/>
                <w:iCs/>
                <w:color w:val="000000"/>
                <w:sz w:val="24"/>
                <w:szCs w:val="24"/>
                <w:u w:val="none"/>
                <w:lang w:val="en-US" w:eastAsia="zh-CN"/>
              </w:rPr>
            </w:pPr>
            <w:r>
              <w:rPr>
                <w:rStyle w:val="868"/>
                <w:rFonts w:hint="default" w:ascii="宋体" w:hAnsi="宋体" w:eastAsia="宋体" w:cs="宋体"/>
                <w:b w:val="0"/>
                <w:i w:val="0"/>
                <w:iCs/>
                <w:color w:val="000000"/>
                <w:sz w:val="24"/>
                <w:szCs w:val="24"/>
                <w:u w:val="none"/>
                <w:lang w:val="en-US" w:eastAsia="zh-CN"/>
              </w:rPr>
              <w:t xml:space="preserve">水平速度：水平键控速度：0.1°-160°/s,速度可设;水平预置点速度：240°/s</w:t>
            </w:r>
            <w:r/>
          </w:p>
          <w:p>
            <w:pPr>
              <w:pStyle w:val="1130"/>
              <w:jc w:val="left"/>
              <w:spacing w:line="240" w:lineRule="auto"/>
              <w:rPr>
                <w:rStyle w:val="868"/>
                <w:rFonts w:hint="default" w:ascii="宋体" w:hAnsi="宋体" w:eastAsia="宋体" w:cs="宋体"/>
                <w:b w:val="0"/>
                <w:i w:val="0"/>
                <w:iCs/>
                <w:color w:val="000000"/>
                <w:sz w:val="24"/>
                <w:szCs w:val="24"/>
                <w:u w:val="none"/>
                <w:lang w:val="en-US" w:eastAsia="zh-CN"/>
              </w:rPr>
            </w:pPr>
            <w:r>
              <w:rPr>
                <w:rStyle w:val="868"/>
                <w:rFonts w:hint="default" w:ascii="宋体" w:hAnsi="宋体" w:eastAsia="宋体" w:cs="宋体"/>
                <w:b w:val="0"/>
                <w:i w:val="0"/>
                <w:iCs/>
                <w:color w:val="000000"/>
                <w:sz w:val="24"/>
                <w:szCs w:val="24"/>
                <w:u w:val="none"/>
                <w:lang w:val="en-US" w:eastAsia="zh-CN"/>
              </w:rPr>
              <w:t xml:space="preserve">垂直速度：垂直键控速度：0.1°-120°/s,速度可设;垂直预置点速度：200°/s </w:t>
            </w:r>
            <w:r/>
          </w:p>
          <w:p>
            <w:pPr>
              <w:pStyle w:val="1130"/>
              <w:jc w:val="left"/>
              <w:spacing w:line="240" w:lineRule="auto"/>
              <w:rPr>
                <w:rStyle w:val="868"/>
                <w:rFonts w:hint="default" w:ascii="宋体" w:hAnsi="宋体" w:eastAsia="宋体" w:cs="宋体"/>
                <w:b w:val="0"/>
                <w:i w:val="0"/>
                <w:iCs/>
                <w:color w:val="000000"/>
                <w:sz w:val="24"/>
                <w:szCs w:val="24"/>
                <w:u w:val="none"/>
                <w:lang w:val="en-US" w:eastAsia="zh-CN"/>
              </w:rPr>
            </w:pPr>
            <w:r>
              <w:rPr>
                <w:rStyle w:val="868"/>
                <w:rFonts w:hint="default" w:ascii="宋体" w:hAnsi="宋体" w:eastAsia="宋体" w:cs="宋体"/>
                <w:b w:val="0"/>
                <w:i w:val="0"/>
                <w:iCs/>
                <w:color w:val="000000"/>
                <w:sz w:val="24"/>
                <w:szCs w:val="24"/>
                <w:u w:val="none"/>
                <w:lang w:val="en-US" w:eastAsia="zh-CN"/>
              </w:rPr>
              <w:t xml:space="preserve">主码流帧率分辨率：50 Hz：25 fps（2560 × 1440，1920 × 1080，1280 × 960，1280 × 720）</w:t>
            </w:r>
            <w:r/>
          </w:p>
          <w:p>
            <w:pPr>
              <w:pStyle w:val="1130"/>
              <w:jc w:val="left"/>
              <w:spacing w:line="240" w:lineRule="auto"/>
              <w:rPr>
                <w:rStyle w:val="868"/>
                <w:rFonts w:hint="default" w:ascii="宋体" w:hAnsi="宋体" w:eastAsia="宋体" w:cs="宋体"/>
                <w:b w:val="0"/>
                <w:i w:val="0"/>
                <w:iCs/>
                <w:color w:val="000000"/>
                <w:sz w:val="24"/>
                <w:szCs w:val="24"/>
                <w:u w:val="none"/>
                <w:lang w:val="en-US" w:eastAsia="zh-CN"/>
              </w:rPr>
            </w:pPr>
            <w:r>
              <w:rPr>
                <w:rStyle w:val="868"/>
                <w:rFonts w:hint="default" w:ascii="宋体" w:hAnsi="宋体" w:eastAsia="宋体" w:cs="宋体"/>
                <w:b w:val="0"/>
                <w:i w:val="0"/>
                <w:iCs/>
                <w:color w:val="000000"/>
                <w:sz w:val="24"/>
                <w:szCs w:val="24"/>
                <w:u w:val="none"/>
                <w:lang w:val="en-US" w:eastAsia="zh-CN"/>
              </w:rPr>
              <w:t xml:space="preserve">60 Hz：30 fps（2560 × 1440，1920 × 1080，1280 × 960，1280 × 720）</w:t>
            </w:r>
            <w:r/>
          </w:p>
          <w:p>
            <w:pPr>
              <w:pStyle w:val="1130"/>
              <w:jc w:val="left"/>
              <w:spacing w:line="240" w:lineRule="auto"/>
              <w:rPr>
                <w:rStyle w:val="868"/>
                <w:rFonts w:hint="default" w:ascii="宋体" w:hAnsi="宋体" w:eastAsia="宋体" w:cs="宋体"/>
                <w:b w:val="0"/>
                <w:i w:val="0"/>
                <w:iCs/>
                <w:color w:val="000000"/>
                <w:sz w:val="24"/>
                <w:szCs w:val="24"/>
                <w:u w:val="none"/>
                <w:lang w:val="en-US" w:eastAsia="zh-CN"/>
              </w:rPr>
            </w:pPr>
            <w:r>
              <w:rPr>
                <w:rStyle w:val="868"/>
                <w:rFonts w:hint="default" w:ascii="宋体" w:hAnsi="宋体" w:eastAsia="宋体" w:cs="宋体"/>
                <w:b w:val="0"/>
                <w:i w:val="0"/>
                <w:iCs/>
                <w:color w:val="000000"/>
                <w:sz w:val="24"/>
                <w:szCs w:val="24"/>
                <w:u w:val="none"/>
                <w:lang w:val="en-US" w:eastAsia="zh-CN"/>
              </w:rPr>
              <w:t xml:space="preserve">视频压缩标准：H.265;H.264;MJPEG </w:t>
            </w:r>
            <w:r/>
          </w:p>
          <w:p>
            <w:pPr>
              <w:pStyle w:val="1130"/>
              <w:jc w:val="left"/>
              <w:spacing w:line="240" w:lineRule="auto"/>
              <w:rPr>
                <w:rStyle w:val="868"/>
                <w:rFonts w:hint="default" w:ascii="宋体" w:hAnsi="宋体" w:eastAsia="宋体" w:cs="宋体"/>
                <w:b w:val="0"/>
                <w:i w:val="0"/>
                <w:iCs/>
                <w:color w:val="000000"/>
                <w:sz w:val="24"/>
                <w:szCs w:val="24"/>
                <w:u w:val="none"/>
                <w:lang w:val="en-US" w:eastAsia="zh-CN"/>
              </w:rPr>
            </w:pPr>
            <w:r>
              <w:rPr>
                <w:rStyle w:val="868"/>
                <w:rFonts w:hint="default" w:ascii="宋体" w:hAnsi="宋体" w:eastAsia="宋体" w:cs="宋体"/>
                <w:b w:val="0"/>
                <w:i w:val="0"/>
                <w:iCs/>
                <w:color w:val="000000"/>
                <w:sz w:val="24"/>
                <w:szCs w:val="24"/>
                <w:u w:val="none"/>
                <w:lang w:val="en-US" w:eastAsia="zh-CN"/>
              </w:rPr>
              <w:t xml:space="preserve">宽动态：支持真宽动态 </w:t>
            </w:r>
            <w:r/>
          </w:p>
          <w:p>
            <w:pPr>
              <w:pStyle w:val="1130"/>
              <w:jc w:val="left"/>
              <w:spacing w:line="240" w:lineRule="auto"/>
              <w:rPr>
                <w:rStyle w:val="868"/>
                <w:rFonts w:hint="default" w:ascii="宋体" w:hAnsi="宋体" w:eastAsia="宋体" w:cs="宋体"/>
                <w:b w:val="0"/>
                <w:i w:val="0"/>
                <w:iCs/>
                <w:color w:val="000000"/>
                <w:sz w:val="24"/>
                <w:szCs w:val="24"/>
                <w:u w:val="none"/>
                <w:lang w:val="en-US" w:eastAsia="zh-CN"/>
              </w:rPr>
            </w:pPr>
            <w:r>
              <w:rPr>
                <w:rStyle w:val="868"/>
                <w:rFonts w:hint="default" w:ascii="宋体" w:hAnsi="宋体" w:eastAsia="宋体" w:cs="宋体"/>
                <w:b w:val="0"/>
                <w:i w:val="0"/>
                <w:iCs/>
                <w:color w:val="000000"/>
                <w:sz w:val="24"/>
                <w:szCs w:val="24"/>
                <w:u w:val="none"/>
                <w:lang w:val="en-US" w:eastAsia="zh-CN"/>
              </w:rPr>
              <w:t xml:space="preserve">内置麦克风：支持双mic功能</w:t>
            </w:r>
            <w:r/>
          </w:p>
          <w:p>
            <w:pPr>
              <w:pStyle w:val="1130"/>
              <w:jc w:val="left"/>
              <w:spacing w:line="240" w:lineRule="auto"/>
              <w:rPr>
                <w:rStyle w:val="868"/>
                <w:rFonts w:hint="default" w:ascii="宋体" w:hAnsi="宋体" w:eastAsia="宋体" w:cs="宋体"/>
                <w:b w:val="0"/>
                <w:i w:val="0"/>
                <w:iCs/>
                <w:color w:val="000000"/>
                <w:sz w:val="24"/>
                <w:szCs w:val="24"/>
                <w:u w:val="none"/>
                <w:lang w:val="en-US" w:eastAsia="zh-CN"/>
              </w:rPr>
            </w:pPr>
            <w:r>
              <w:rPr>
                <w:rStyle w:val="868"/>
                <w:rFonts w:hint="default" w:ascii="宋体" w:hAnsi="宋体" w:eastAsia="宋体" w:cs="宋体"/>
                <w:b w:val="0"/>
                <w:i w:val="0"/>
                <w:iCs/>
                <w:color w:val="000000"/>
                <w:sz w:val="24"/>
                <w:szCs w:val="24"/>
                <w:u w:val="none"/>
                <w:lang w:val="en-US" w:eastAsia="zh-CN"/>
              </w:rPr>
              <w:t xml:space="preserve">网络接口：RJ45网口;自适应10M/100M网络数据</w:t>
            </w:r>
            <w:r/>
          </w:p>
          <w:p>
            <w:pPr>
              <w:pStyle w:val="1130"/>
              <w:jc w:val="left"/>
              <w:spacing w:line="240" w:lineRule="auto"/>
              <w:rPr>
                <w:rStyle w:val="868"/>
                <w:rFonts w:hint="default" w:ascii="宋体" w:hAnsi="宋体" w:eastAsia="宋体" w:cs="宋体"/>
                <w:b w:val="0"/>
                <w:i w:val="0"/>
                <w:iCs/>
                <w:color w:val="000000"/>
                <w:sz w:val="24"/>
                <w:szCs w:val="24"/>
                <w:u w:val="none"/>
                <w:lang w:val="en-US" w:eastAsia="zh-CN"/>
              </w:rPr>
            </w:pPr>
            <w:r>
              <w:rPr>
                <w:rStyle w:val="868"/>
                <w:rFonts w:hint="default" w:ascii="宋体" w:hAnsi="宋体" w:eastAsia="宋体" w:cs="宋体"/>
                <w:b w:val="0"/>
                <w:i w:val="0"/>
                <w:iCs/>
                <w:color w:val="000000"/>
                <w:sz w:val="24"/>
                <w:szCs w:val="24"/>
                <w:u w:val="none"/>
                <w:lang w:val="en-US" w:eastAsia="zh-CN"/>
              </w:rPr>
              <w:t xml:space="preserve">SD卡扩展：内置Micro SD卡插槽，支持Micro SD/Micro SDHC/Micro SDXC卡（最大支持512GB）</w:t>
            </w:r>
            <w:r/>
          </w:p>
          <w:p>
            <w:pPr>
              <w:pStyle w:val="1130"/>
              <w:jc w:val="left"/>
              <w:spacing w:line="240" w:lineRule="auto"/>
              <w:rPr>
                <w:rStyle w:val="868"/>
                <w:rFonts w:hint="default" w:ascii="宋体" w:hAnsi="宋体" w:eastAsia="宋体" w:cs="宋体"/>
                <w:b w:val="0"/>
                <w:i w:val="0"/>
                <w:iCs/>
                <w:color w:val="000000"/>
                <w:sz w:val="24"/>
                <w:szCs w:val="24"/>
                <w:u w:val="none"/>
                <w:lang w:val="en-US" w:eastAsia="zh-CN"/>
              </w:rPr>
            </w:pPr>
            <w:r>
              <w:rPr>
                <w:rStyle w:val="868"/>
                <w:rFonts w:hint="default" w:ascii="宋体" w:hAnsi="宋体" w:eastAsia="宋体" w:cs="宋体"/>
                <w:b w:val="0"/>
                <w:i w:val="0"/>
                <w:iCs/>
                <w:color w:val="000000"/>
                <w:sz w:val="24"/>
                <w:szCs w:val="24"/>
                <w:u w:val="none"/>
                <w:lang w:val="en-US" w:eastAsia="zh-CN"/>
              </w:rPr>
              <w:t xml:space="preserve">报警：2路报警输入,1路报警输出</w:t>
            </w:r>
            <w:r/>
          </w:p>
          <w:p>
            <w:pPr>
              <w:pStyle w:val="1130"/>
              <w:jc w:val="left"/>
              <w:spacing w:line="240" w:lineRule="auto"/>
              <w:rPr>
                <w:rStyle w:val="868"/>
                <w:rFonts w:hint="default" w:ascii="宋体" w:hAnsi="宋体" w:eastAsia="宋体" w:cs="宋体"/>
                <w:b w:val="0"/>
                <w:i w:val="0"/>
                <w:iCs/>
                <w:color w:val="000000"/>
                <w:sz w:val="24"/>
                <w:szCs w:val="24"/>
                <w:u w:val="none"/>
                <w:lang w:val="en-US" w:eastAsia="zh-CN"/>
              </w:rPr>
            </w:pPr>
            <w:r>
              <w:rPr>
                <w:rStyle w:val="868"/>
                <w:rFonts w:hint="default" w:ascii="宋体" w:hAnsi="宋体" w:eastAsia="宋体" w:cs="宋体"/>
                <w:b w:val="0"/>
                <w:i w:val="0"/>
                <w:iCs/>
                <w:color w:val="000000"/>
                <w:sz w:val="24"/>
                <w:szCs w:val="24"/>
                <w:u w:val="none"/>
                <w:lang w:val="en-US" w:eastAsia="zh-CN"/>
              </w:rPr>
              <w:t xml:space="preserve">音频：1路音频输入，音频峰值：2-2.4V[p-p]，输入阻抗：1 kΩ±10% 1路音频输出，线性电平，阻抗:600Ω </w:t>
            </w:r>
            <w:r/>
          </w:p>
          <w:p>
            <w:pPr>
              <w:pStyle w:val="1130"/>
              <w:jc w:val="left"/>
              <w:spacing w:line="240" w:lineRule="auto"/>
              <w:rPr>
                <w:rStyle w:val="868"/>
                <w:rFonts w:hint="default" w:ascii="宋体" w:hAnsi="宋体" w:eastAsia="宋体" w:cs="宋体"/>
                <w:b w:val="0"/>
                <w:i w:val="0"/>
                <w:iCs/>
                <w:color w:val="000000"/>
                <w:sz w:val="24"/>
                <w:szCs w:val="24"/>
                <w:u w:val="none"/>
                <w:lang w:val="en-US" w:eastAsia="zh-CN"/>
              </w:rPr>
            </w:pPr>
            <w:r>
              <w:rPr>
                <w:rStyle w:val="868"/>
                <w:rFonts w:hint="default" w:ascii="宋体" w:hAnsi="宋体" w:eastAsia="宋体" w:cs="宋体"/>
                <w:b w:val="0"/>
                <w:i w:val="0"/>
                <w:iCs/>
                <w:color w:val="000000"/>
                <w:sz w:val="24"/>
                <w:szCs w:val="24"/>
                <w:u w:val="none"/>
                <w:lang w:val="en-US" w:eastAsia="zh-CN"/>
              </w:rPr>
              <w:t xml:space="preserve">供电方式：DC36V</w:t>
            </w:r>
            <w:r/>
          </w:p>
          <w:p>
            <w:pPr>
              <w:pStyle w:val="1130"/>
              <w:jc w:val="left"/>
              <w:spacing w:line="240" w:lineRule="auto"/>
              <w:rPr>
                <w:rStyle w:val="868"/>
                <w:rFonts w:hint="default" w:ascii="宋体" w:hAnsi="宋体" w:eastAsia="宋体" w:cs="宋体"/>
                <w:b w:val="0"/>
                <w:i w:val="0"/>
                <w:iCs/>
                <w:color w:val="000000"/>
                <w:sz w:val="24"/>
                <w:szCs w:val="24"/>
                <w:u w:val="none"/>
                <w:lang w:val="en-US" w:eastAsia="zh-CN"/>
              </w:rPr>
            </w:pPr>
            <w:r>
              <w:rPr>
                <w:rStyle w:val="868"/>
                <w:rFonts w:hint="default" w:ascii="宋体" w:hAnsi="宋体" w:eastAsia="宋体" w:cs="宋体"/>
                <w:b w:val="0"/>
                <w:i w:val="0"/>
                <w:iCs/>
                <w:color w:val="000000"/>
                <w:sz w:val="24"/>
                <w:szCs w:val="24"/>
                <w:u w:val="none"/>
                <w:lang w:val="en-US" w:eastAsia="zh-CN"/>
              </w:rPr>
              <w:t xml:space="preserve">电流及功耗：最大功耗：24 W（其中红外灯最大功耗：9W）</w:t>
            </w:r>
            <w:r/>
          </w:p>
          <w:p>
            <w:pPr>
              <w:pStyle w:val="1130"/>
              <w:jc w:val="left"/>
              <w:spacing w:line="240" w:lineRule="auto"/>
              <w:rPr>
                <w:rStyle w:val="868"/>
                <w:rFonts w:hint="default" w:ascii="宋体" w:hAnsi="宋体" w:eastAsia="宋体" w:cs="宋体"/>
                <w:b w:val="0"/>
                <w:i w:val="0"/>
                <w:iCs/>
                <w:color w:val="000000"/>
                <w:sz w:val="24"/>
                <w:szCs w:val="24"/>
                <w:u w:val="none"/>
                <w:lang w:val="en-US" w:eastAsia="zh-CN"/>
              </w:rPr>
            </w:pPr>
            <w:r>
              <w:rPr>
                <w:rStyle w:val="868"/>
                <w:rFonts w:hint="default" w:ascii="宋体" w:hAnsi="宋体" w:eastAsia="宋体" w:cs="宋体"/>
                <w:b w:val="0"/>
                <w:i w:val="0"/>
                <w:iCs/>
                <w:color w:val="000000"/>
                <w:sz w:val="24"/>
                <w:szCs w:val="24"/>
                <w:u w:val="none"/>
                <w:lang w:val="en-US" w:eastAsia="zh-CN"/>
              </w:rPr>
              <w:t xml:space="preserve">工作温湿度：-30℃-65℃；湿度小于90% ;(无凝结)  </w:t>
            </w:r>
            <w:r/>
          </w:p>
          <w:p>
            <w:pPr>
              <w:pStyle w:val="1130"/>
              <w:jc w:val="left"/>
              <w:spacing w:line="240" w:lineRule="auto"/>
              <w:rPr>
                <w:rStyle w:val="868"/>
                <w:rFonts w:hint="default" w:ascii="宋体" w:hAnsi="宋体" w:eastAsia="宋体" w:cs="宋体"/>
                <w:b w:val="0"/>
                <w:i w:val="0"/>
                <w:iCs/>
                <w:color w:val="000000"/>
                <w:sz w:val="24"/>
                <w:szCs w:val="24"/>
                <w:u w:val="none"/>
                <w:lang w:val="en-US" w:eastAsia="zh-CN"/>
              </w:rPr>
            </w:pPr>
            <w:r>
              <w:rPr>
                <w:rStyle w:val="868"/>
                <w:rFonts w:hint="default" w:ascii="宋体" w:hAnsi="宋体" w:eastAsia="宋体" w:cs="宋体"/>
                <w:b w:val="0"/>
                <w:i w:val="0"/>
                <w:iCs/>
                <w:color w:val="000000"/>
                <w:sz w:val="24"/>
                <w:szCs w:val="24"/>
                <w:u w:val="none"/>
                <w:lang w:val="en-US" w:eastAsia="zh-CN"/>
              </w:rPr>
              <w:t xml:space="preserve">恢复出厂设置：支持</w:t>
            </w:r>
            <w:r/>
          </w:p>
          <w:p>
            <w:pPr>
              <w:pStyle w:val="1130"/>
              <w:jc w:val="left"/>
              <w:spacing w:line="240" w:lineRule="auto"/>
              <w:rPr>
                <w:rStyle w:val="868"/>
                <w:rFonts w:hint="default" w:ascii="宋体" w:hAnsi="宋体" w:eastAsia="宋体" w:cs="宋体"/>
                <w:b w:val="0"/>
                <w:i w:val="0"/>
                <w:iCs/>
                <w:color w:val="000000"/>
                <w:sz w:val="24"/>
                <w:szCs w:val="24"/>
                <w:u w:val="none"/>
                <w:lang w:val="en-US" w:eastAsia="zh-CN"/>
              </w:rPr>
            </w:pPr>
            <w:r>
              <w:rPr>
                <w:rStyle w:val="868"/>
                <w:rFonts w:hint="default" w:ascii="宋体" w:hAnsi="宋体" w:eastAsia="宋体" w:cs="宋体"/>
                <w:b w:val="0"/>
                <w:i w:val="0"/>
                <w:iCs/>
                <w:color w:val="000000"/>
                <w:sz w:val="24"/>
                <w:szCs w:val="24"/>
                <w:u w:val="none"/>
                <w:lang w:val="en-US" w:eastAsia="zh-CN"/>
              </w:rPr>
              <w:t xml:space="preserve">除雾：加热玻璃除雾 </w:t>
            </w:r>
            <w:r/>
          </w:p>
          <w:p>
            <w:pPr>
              <w:pStyle w:val="1130"/>
              <w:jc w:val="left"/>
              <w:spacing w:line="240" w:lineRule="auto"/>
              <w:rPr>
                <w:rStyle w:val="868"/>
                <w:rFonts w:hint="default" w:ascii="宋体" w:hAnsi="宋体" w:eastAsia="宋体" w:cs="宋体"/>
                <w:b w:val="0"/>
                <w:i w:val="0"/>
                <w:iCs/>
                <w:color w:val="000000"/>
                <w:sz w:val="24"/>
                <w:szCs w:val="24"/>
                <w:u w:val="none"/>
                <w:lang w:val="en-US" w:eastAsia="zh-CN"/>
              </w:rPr>
            </w:pPr>
            <w:r>
              <w:rPr>
                <w:rStyle w:val="868"/>
                <w:rFonts w:hint="default" w:ascii="宋体" w:hAnsi="宋体" w:eastAsia="宋体" w:cs="宋体"/>
                <w:b w:val="0"/>
                <w:i w:val="0"/>
                <w:iCs/>
                <w:color w:val="000000"/>
                <w:sz w:val="24"/>
                <w:szCs w:val="24"/>
                <w:u w:val="none"/>
                <w:lang w:val="en-US" w:eastAsia="zh-CN"/>
              </w:rPr>
              <w:t xml:space="preserve">尺寸：Φ220×353.4mm </w:t>
            </w:r>
            <w:r/>
          </w:p>
          <w:p>
            <w:pPr>
              <w:pStyle w:val="1130"/>
              <w:jc w:val="left"/>
              <w:spacing w:line="240" w:lineRule="auto"/>
              <w:rPr>
                <w:rStyle w:val="868"/>
                <w:rFonts w:hint="default" w:ascii="宋体" w:hAnsi="宋体" w:eastAsia="宋体" w:cs="宋体"/>
                <w:b w:val="0"/>
                <w:i w:val="0"/>
                <w:iCs/>
                <w:color w:val="000000"/>
                <w:sz w:val="24"/>
                <w:szCs w:val="24"/>
                <w:u w:val="none"/>
                <w:lang w:val="en-US" w:eastAsia="zh-CN"/>
              </w:rPr>
            </w:pPr>
            <w:r>
              <w:rPr>
                <w:rStyle w:val="868"/>
                <w:rFonts w:hint="default" w:ascii="宋体" w:hAnsi="宋体" w:eastAsia="宋体" w:cs="宋体"/>
                <w:b w:val="0"/>
                <w:i w:val="0"/>
                <w:iCs/>
                <w:color w:val="000000"/>
                <w:sz w:val="24"/>
                <w:szCs w:val="24"/>
                <w:u w:val="none"/>
                <w:lang w:val="en-US" w:eastAsia="zh-CN"/>
              </w:rPr>
              <w:t xml:space="preserve">重量：4.5Kg </w:t>
            </w:r>
            <w:r/>
          </w:p>
          <w:p>
            <w:pPr>
              <w:pStyle w:val="1130"/>
              <w:jc w:val="left"/>
              <w:spacing w:line="240" w:lineRule="auto"/>
              <w:rPr>
                <w:rStyle w:val="868"/>
                <w:rFonts w:hint="default" w:ascii="宋体" w:hAnsi="宋体" w:eastAsia="宋体" w:cs="宋体"/>
                <w:b w:val="0"/>
                <w:i w:val="0"/>
                <w:iCs/>
                <w:color w:val="000000"/>
                <w:sz w:val="24"/>
                <w:szCs w:val="24"/>
                <w:u w:val="none"/>
                <w:lang w:val="en-US" w:eastAsia="zh-CN"/>
              </w:rPr>
            </w:pPr>
            <w:r>
              <w:rPr>
                <w:rStyle w:val="868"/>
                <w:rFonts w:hint="default" w:ascii="宋体" w:hAnsi="宋体" w:eastAsia="宋体" w:cs="宋体"/>
                <w:b w:val="0"/>
                <w:i w:val="0"/>
                <w:iCs/>
                <w:color w:val="000000"/>
                <w:sz w:val="24"/>
                <w:szCs w:val="24"/>
                <w:u w:val="none"/>
                <w:lang w:val="en-US" w:eastAsia="zh-CN"/>
              </w:rPr>
              <w:t xml:space="preserve">防护：IP66，符合GB/T 17626.5</w:t>
            </w:r>
            <w:r>
              <w:rPr>
                <w:rStyle w:val="868"/>
                <w:rFonts w:hint="eastAsia" w:ascii="宋体" w:hAnsi="宋体" w:eastAsia="宋体" w:cs="宋体"/>
                <w:b w:val="0"/>
                <w:i w:val="0"/>
                <w:iCs/>
                <w:color w:val="000000"/>
                <w:sz w:val="24"/>
                <w:szCs w:val="24"/>
                <w:u w:val="none"/>
                <w:lang w:val="en-US" w:eastAsia="zh-CN"/>
              </w:rPr>
              <w:t xml:space="preserve">-2019</w:t>
            </w:r>
            <w:r>
              <w:rPr>
                <w:rStyle w:val="868"/>
                <w:rFonts w:hint="default" w:ascii="宋体" w:hAnsi="宋体" w:eastAsia="宋体" w:cs="宋体"/>
                <w:b w:val="0"/>
                <w:i w:val="0"/>
                <w:iCs/>
                <w:color w:val="000000"/>
                <w:sz w:val="24"/>
                <w:szCs w:val="24"/>
                <w:u w:val="none"/>
                <w:lang w:val="en-US" w:eastAsia="zh-CN"/>
              </w:rPr>
              <w:t xml:space="preserve"> 认证标准 </w:t>
            </w:r>
            <w:r/>
          </w:p>
        </w:tc>
      </w:tr>
      <w:tr>
        <w:trPr>
          <w:jc w:val="center"/>
        </w:trPr>
        <w:tc>
          <w:tcPr>
            <w:shd w:val="clear" w:color="auto" w:fill="auto"/>
            <w:tcBorders>
              <w:left w:val="single" w:color="000000" w:sz="2" w:space="0"/>
              <w:right w:val="single" w:color="000000" w:sz="2" w:space="0"/>
            </w:tcBorders>
            <w:tcMar>
              <w:top w:w="100" w:type="dxa"/>
              <w:bottom w:w="100" w:type="dxa"/>
            </w:tcMar>
            <w:tcW w:w="352" w:type="pct"/>
            <w:vAlign w:val="center"/>
            <w:vMerge w:val="continue"/>
            <w:textDirection w:val="lrTb"/>
            <w:noWrap w:val="false"/>
          </w:tcPr>
          <w:p>
            <w:pPr>
              <w:pStyle w:val="1130"/>
              <w:jc w:val="left"/>
              <w:spacing w:line="240" w:lineRule="auto"/>
              <w:rPr>
                <w:rFonts w:hint="eastAsia" w:ascii="宋体" w:hAnsi="宋体" w:eastAsia="宋体" w:cs="宋体"/>
                <w:b w:val="0"/>
                <w:i w:val="0"/>
                <w:color w:val="000000"/>
                <w:sz w:val="24"/>
                <w:szCs w:val="24"/>
                <w:u w:val="none"/>
                <w:lang w:val="en-US" w:eastAsia="zh-CN" w:bidi="ar-SA"/>
              </w:rPr>
            </w:pPr>
            <w:r>
              <w:rPr>
                <w:rFonts w:hint="eastAsia" w:ascii="宋体" w:hAnsi="宋体" w:eastAsia="宋体" w:cs="宋体"/>
                <w:b w:val="0"/>
                <w:i w:val="0"/>
                <w:color w:val="000000"/>
                <w:sz w:val="24"/>
                <w:szCs w:val="24"/>
                <w:u w:val="none"/>
                <w:lang w:val="en-US" w:eastAsia="zh-CN" w:bidi="ar-SA"/>
              </w:rPr>
            </w:r>
            <w:r/>
          </w:p>
        </w:tc>
        <w:tc>
          <w:tcPr>
            <w:tcBorders>
              <w:left w:val="single" w:color="000000" w:sz="2" w:space="0"/>
              <w:right w:val="single" w:color="000000" w:sz="2" w:space="0"/>
            </w:tcBorders>
            <w:tcMar>
              <w:top w:w="100" w:type="dxa"/>
              <w:bottom w:w="100" w:type="dxa"/>
            </w:tcMar>
            <w:tcW w:w="793" w:type="pct"/>
            <w:vAlign w:val="center"/>
            <w:vMerge w:val="continue"/>
            <w:textDirection w:val="lrTb"/>
            <w:noWrap w:val="false"/>
          </w:tcPr>
          <w:p>
            <w:pPr>
              <w:pStyle w:val="1130"/>
              <w:jc w:val="left"/>
              <w:spacing w:line="240" w:lineRule="auto"/>
              <w:rPr>
                <w:rStyle w:val="868"/>
                <w:rFonts w:hint="eastAsia" w:ascii="宋体" w:hAnsi="宋体" w:eastAsia="宋体" w:cs="宋体"/>
                <w:b w:val="0"/>
                <w:bCs w:val="0"/>
                <w:i w:val="0"/>
                <w:color w:val="auto"/>
                <w:sz w:val="24"/>
                <w:szCs w:val="24"/>
                <w:u w:val="none"/>
                <w:lang w:val="en-US" w:eastAsia="zh-CN"/>
              </w:rPr>
            </w:pPr>
            <w:r>
              <w:rPr>
                <w:rFonts w:hint="eastAsia" w:ascii="宋体" w:hAnsi="宋体" w:eastAsia="宋体" w:cs="宋体"/>
                <w:b w:val="0"/>
                <w:bCs w:val="0"/>
                <w:i w:val="0"/>
                <w:color w:val="auto"/>
                <w:sz w:val="24"/>
                <w:szCs w:val="24"/>
                <w:u w:val="none"/>
                <w:lang w:val="en-US" w:eastAsia="zh-CN"/>
              </w:rPr>
            </w:r>
            <w:r/>
          </w:p>
        </w:tc>
        <w:tc>
          <w:tcPr>
            <w:tcBorders>
              <w:top w:val="single" w:color="000000" w:sz="2" w:space="0"/>
              <w:left w:val="single" w:color="000000" w:sz="2" w:space="0"/>
              <w:right w:val="single" w:color="000000" w:sz="2" w:space="0"/>
            </w:tcBorders>
            <w:tcMar>
              <w:top w:w="100" w:type="dxa"/>
              <w:bottom w:w="100" w:type="dxa"/>
            </w:tcMar>
            <w:tcW w:w="3854" w:type="pct"/>
            <w:vAlign w:val="center"/>
            <w:textDirection w:val="lrTb"/>
            <w:noWrap w:val="false"/>
          </w:tcPr>
          <w:p>
            <w:pPr>
              <w:pStyle w:val="1130"/>
              <w:jc w:val="left"/>
              <w:spacing w:line="240" w:lineRule="auto"/>
              <w:rPr>
                <w:rStyle w:val="868"/>
                <w:rFonts w:hint="eastAsia" w:ascii="宋体" w:hAnsi="宋体" w:eastAsia="宋体" w:cs="宋体"/>
                <w:b w:val="0"/>
                <w:bCs w:val="0"/>
                <w:i w:val="0"/>
                <w:color w:val="auto"/>
                <w:sz w:val="24"/>
                <w:szCs w:val="24"/>
                <w:u w:val="none"/>
                <w:lang w:val="en-US" w:eastAsia="zh-CN"/>
              </w:rPr>
            </w:pPr>
            <w:r>
              <w:rPr>
                <w:rStyle w:val="868"/>
                <w:rFonts w:hint="eastAsia" w:ascii="宋体" w:hAnsi="宋体" w:eastAsia="宋体" w:cs="宋体"/>
                <w:b w:val="0"/>
                <w:bCs w:val="0"/>
                <w:i w:val="0"/>
                <w:color w:val="auto"/>
                <w:sz w:val="24"/>
                <w:szCs w:val="24"/>
                <w:u w:val="none"/>
                <w:lang w:val="en-US" w:eastAsia="zh-CN"/>
              </w:rPr>
              <w:t xml:space="preserve">2、球机线材</w:t>
            </w:r>
            <w:r/>
          </w:p>
          <w:p>
            <w:pPr>
              <w:pStyle w:val="1130"/>
              <w:jc w:val="left"/>
              <w:spacing w:line="240" w:lineRule="auto"/>
              <w:rPr>
                <w:rStyle w:val="868"/>
                <w:rFonts w:hint="default" w:ascii="宋体" w:hAnsi="宋体" w:eastAsia="宋体" w:cs="宋体"/>
                <w:b/>
                <w:bCs/>
                <w:i w:val="0"/>
                <w:color w:val="ff0000"/>
                <w:sz w:val="24"/>
                <w:szCs w:val="24"/>
                <w:u w:val="none"/>
                <w:lang w:val="en-US" w:eastAsia="zh-CN"/>
              </w:rPr>
            </w:pPr>
            <w:r>
              <w:rPr>
                <w:rStyle w:val="868"/>
                <w:rFonts w:hint="eastAsia" w:ascii="宋体" w:hAnsi="宋体" w:eastAsia="宋体" w:cs="宋体"/>
                <w:b w:val="0"/>
                <w:bCs w:val="0"/>
                <w:i w:val="0"/>
                <w:color w:val="auto"/>
                <w:sz w:val="24"/>
                <w:szCs w:val="24"/>
                <w:u w:val="none"/>
                <w:lang w:val="en-US" w:eastAsia="zh-CN"/>
              </w:rPr>
              <w:t xml:space="preserve">与球机相适配。</w:t>
            </w:r>
            <w:r/>
          </w:p>
        </w:tc>
      </w:tr>
      <w:tr>
        <w:trPr>
          <w:jc w:val="center"/>
          <w:trHeight w:val="312"/>
        </w:trPr>
        <w:tc>
          <w:tcPr>
            <w:shd w:val="clear" w:color="auto" w:fill="auto"/>
            <w:tcBorders>
              <w:left w:val="single" w:color="000000" w:sz="2" w:space="0"/>
              <w:right w:val="single" w:color="000000" w:sz="2" w:space="0"/>
            </w:tcBorders>
            <w:tcMar>
              <w:top w:w="100" w:type="dxa"/>
              <w:bottom w:w="100" w:type="dxa"/>
            </w:tcMar>
            <w:tcW w:w="352" w:type="pct"/>
            <w:vAlign w:val="center"/>
            <w:vMerge w:val="continue"/>
            <w:textDirection w:val="lrTb"/>
            <w:noWrap w:val="false"/>
          </w:tcPr>
          <w:p>
            <w:pPr>
              <w:pStyle w:val="1130"/>
              <w:jc w:val="left"/>
              <w:spacing w:line="240" w:lineRule="auto"/>
              <w:rPr>
                <w:rFonts w:hint="default" w:ascii="宋体" w:hAnsi="宋体" w:eastAsia="宋体" w:cs="宋体"/>
                <w:b w:val="0"/>
                <w:i w:val="0"/>
                <w:color w:val="000000"/>
                <w:sz w:val="24"/>
                <w:szCs w:val="24"/>
                <w:u w:val="none"/>
                <w:lang w:val="en-US" w:eastAsia="zh-CN" w:bidi="ar-SA"/>
              </w:rPr>
            </w:pPr>
            <w:r>
              <w:rPr>
                <w:rFonts w:hint="default" w:ascii="宋体" w:hAnsi="宋体" w:eastAsia="宋体" w:cs="宋体"/>
                <w:b w:val="0"/>
                <w:i w:val="0"/>
                <w:color w:val="000000"/>
                <w:sz w:val="24"/>
                <w:szCs w:val="24"/>
                <w:u w:val="none"/>
                <w:lang w:val="en-US" w:eastAsia="zh-CN" w:bidi="ar-SA"/>
              </w:rPr>
            </w:r>
            <w:r/>
          </w:p>
        </w:tc>
        <w:tc>
          <w:tcPr>
            <w:tcBorders>
              <w:left w:val="single" w:color="000000" w:sz="2" w:space="0"/>
              <w:right w:val="single" w:color="000000" w:sz="2" w:space="0"/>
            </w:tcBorders>
            <w:tcMar>
              <w:top w:w="100" w:type="dxa"/>
              <w:bottom w:w="100" w:type="dxa"/>
            </w:tcMar>
            <w:tcW w:w="793" w:type="pct"/>
            <w:vAlign w:val="center"/>
            <w:vMerge w:val="continue"/>
            <w:textDirection w:val="lrTb"/>
            <w:noWrap w:val="false"/>
          </w:tcPr>
          <w:p>
            <w:pPr>
              <w:pStyle w:val="1130"/>
              <w:ind w:firstLine="482"/>
              <w:jc w:val="left"/>
              <w:spacing w:line="240" w:lineRule="auto"/>
              <w:rPr>
                <w:rStyle w:val="868"/>
                <w:rFonts w:ascii="宋体" w:hAnsi="宋体" w:eastAsia="宋体" w:cs="宋体"/>
                <w:b/>
                <w:bCs/>
                <w:i w:val="0"/>
                <w:color w:val="ff0000"/>
                <w:sz w:val="24"/>
                <w:szCs w:val="24"/>
                <w:highlight w:val="green"/>
                <w:u w:val="none"/>
              </w:rPr>
            </w:pPr>
            <w:r>
              <w:rPr>
                <w:rFonts w:ascii="宋体" w:hAnsi="宋体" w:eastAsia="宋体" w:cs="宋体"/>
                <w:b/>
                <w:bCs/>
                <w:i w:val="0"/>
                <w:color w:val="ff0000"/>
                <w:sz w:val="24"/>
                <w:szCs w:val="24"/>
                <w:highlight w:val="green"/>
                <w:u w:val="none"/>
              </w:rPr>
            </w:r>
            <w:r/>
          </w:p>
        </w:tc>
        <w:tc>
          <w:tcPr>
            <w:tcBorders>
              <w:top w:val="single" w:color="000000" w:sz="2" w:space="0"/>
              <w:left w:val="single" w:color="000000" w:sz="2" w:space="0"/>
              <w:right w:val="single" w:color="000000" w:sz="2" w:space="0"/>
            </w:tcBorders>
            <w:tcMar>
              <w:top w:w="100" w:type="dxa"/>
              <w:bottom w:w="100" w:type="dxa"/>
            </w:tcMar>
            <w:tcW w:w="3854" w:type="pct"/>
            <w:vAlign w:val="center"/>
            <w:textDirection w:val="lrTb"/>
            <w:noWrap w:val="false"/>
          </w:tcPr>
          <w:p>
            <w:pPr>
              <w:pStyle w:val="1130"/>
              <w:jc w:val="left"/>
              <w:spacing w:line="240" w:lineRule="auto"/>
              <w:rPr>
                <w:rStyle w:val="868"/>
                <w:rFonts w:ascii="宋体" w:hAnsi="宋体" w:eastAsia="宋体" w:cs="宋体"/>
                <w:b w:val="0"/>
                <w:i w:val="0"/>
                <w:color w:val="000000"/>
                <w:sz w:val="24"/>
                <w:szCs w:val="24"/>
                <w:u w:val="none"/>
              </w:rPr>
            </w:pPr>
            <w:r>
              <w:rPr>
                <w:rStyle w:val="868"/>
                <w:rFonts w:hint="eastAsia" w:ascii="宋体" w:hAnsi="宋体" w:eastAsia="宋体" w:cs="宋体"/>
                <w:b w:val="0"/>
                <w:i w:val="0"/>
                <w:color w:val="000000"/>
                <w:sz w:val="24"/>
                <w:szCs w:val="24"/>
                <w:u w:val="none"/>
                <w:lang w:val="en-US" w:eastAsia="zh-CN"/>
              </w:rPr>
              <w:t xml:space="preserve">3、</w:t>
            </w:r>
            <w:r>
              <w:rPr>
                <w:rStyle w:val="868"/>
                <w:rFonts w:ascii="宋体" w:hAnsi="宋体" w:eastAsia="宋体" w:cs="宋体"/>
                <w:b w:val="0"/>
                <w:i w:val="0"/>
                <w:color w:val="000000"/>
                <w:sz w:val="24"/>
                <w:szCs w:val="24"/>
                <w:u w:val="none"/>
              </w:rPr>
              <w:t xml:space="preserve">道路交通信号控制机</w:t>
            </w:r>
            <w:r/>
          </w:p>
          <w:p>
            <w:pPr>
              <w:pStyle w:val="1130"/>
              <w:jc w:val="left"/>
              <w:spacing w:line="240" w:lineRule="auto"/>
              <w:rPr>
                <w:rStyle w:val="868"/>
                <w:rFonts w:hint="eastAsia" w:ascii="宋体" w:hAnsi="宋体" w:eastAsia="宋体" w:cs="宋体"/>
                <w:b w:val="0"/>
                <w:i w:val="0"/>
                <w:color w:val="000000"/>
                <w:sz w:val="24"/>
                <w:szCs w:val="24"/>
                <w:u w:val="none"/>
                <w:lang w:val="en-US" w:eastAsia="zh-CN"/>
              </w:rPr>
            </w:pPr>
            <w:r>
              <w:rPr>
                <w:rStyle w:val="868"/>
                <w:rFonts w:hint="eastAsia" w:ascii="宋体" w:hAnsi="宋体" w:eastAsia="宋体" w:cs="宋体"/>
                <w:b w:val="0"/>
                <w:i w:val="0"/>
                <w:color w:val="000000"/>
                <w:sz w:val="24"/>
                <w:szCs w:val="24"/>
                <w:u w:val="none"/>
              </w:rPr>
              <w:t xml:space="preserve">原旧道路交通信号控制机更换</w:t>
            </w:r>
            <w:r/>
          </w:p>
          <w:p>
            <w:pPr>
              <w:pStyle w:val="1130"/>
              <w:jc w:val="left"/>
              <w:spacing w:line="240" w:lineRule="auto"/>
              <w:rPr>
                <w:rStyle w:val="868"/>
                <w:rFonts w:ascii="宋体" w:hAnsi="宋体" w:eastAsia="宋体" w:cs="宋体"/>
                <w:b w:val="0"/>
                <w:i w:val="0"/>
                <w:sz w:val="24"/>
                <w:szCs w:val="24"/>
                <w:u w:val="none"/>
              </w:rPr>
            </w:pPr>
            <w:r>
              <w:rPr>
                <w:rStyle w:val="868"/>
                <w:rFonts w:hint="eastAsia" w:ascii="宋体" w:hAnsi="宋体" w:eastAsia="宋体" w:cs="宋体"/>
                <w:b w:val="0"/>
                <w:i w:val="0"/>
                <w:color w:val="000000"/>
                <w:sz w:val="24"/>
                <w:szCs w:val="24"/>
                <w:u w:val="none"/>
                <w:lang w:val="en-US" w:eastAsia="zh-CN"/>
              </w:rPr>
              <w:t xml:space="preserve">3.1 </w:t>
            </w:r>
            <w:r>
              <w:rPr>
                <w:rStyle w:val="868"/>
                <w:rFonts w:ascii="宋体" w:hAnsi="宋体" w:eastAsia="宋体" w:cs="宋体"/>
                <w:b w:val="0"/>
                <w:i w:val="0"/>
                <w:color w:val="000000"/>
                <w:sz w:val="24"/>
                <w:szCs w:val="24"/>
                <w:u w:val="none"/>
              </w:rPr>
              <w:t xml:space="preserve">路口联网信号机系统要求</w:t>
            </w:r>
            <w:r/>
          </w:p>
          <w:p>
            <w:pPr>
              <w:pStyle w:val="1130"/>
              <w:jc w:val="left"/>
              <w:spacing w:line="240" w:lineRule="auto"/>
              <w:rPr>
                <w:rStyle w:val="868"/>
                <w:rFonts w:hint="eastAsia" w:ascii="宋体" w:hAnsi="宋体" w:eastAsia="宋体" w:cs="宋体"/>
                <w:b w:val="0"/>
                <w:i w:val="0"/>
                <w:sz w:val="24"/>
                <w:szCs w:val="24"/>
                <w:u w:val="none"/>
                <w:lang w:eastAsia="zh-CN"/>
              </w:rPr>
            </w:pPr>
            <w:r>
              <w:rPr>
                <w:rStyle w:val="868"/>
                <w:rFonts w:hint="eastAsia" w:ascii="宋体" w:hAnsi="宋体" w:eastAsia="宋体" w:cs="宋体"/>
                <w:b w:val="0"/>
                <w:i w:val="0"/>
                <w:color w:val="000000"/>
                <w:sz w:val="24"/>
                <w:szCs w:val="24"/>
                <w:u w:val="none"/>
                <w:lang w:val="en-US" w:eastAsia="zh-CN"/>
              </w:rPr>
              <w:t xml:space="preserve">1）</w:t>
            </w:r>
            <w:r>
              <w:rPr>
                <w:rStyle w:val="868"/>
                <w:rFonts w:ascii="宋体" w:hAnsi="宋体" w:eastAsia="宋体" w:cs="宋体"/>
                <w:b w:val="0"/>
                <w:i w:val="0"/>
                <w:color w:val="000000"/>
                <w:sz w:val="24"/>
                <w:szCs w:val="24"/>
                <w:u w:val="none"/>
              </w:rPr>
              <w:t xml:space="preserve">必须接入现有的指挥控制中心，保证控制中心和路口信号机的信息交换</w:t>
            </w:r>
            <w:r>
              <w:rPr>
                <w:rStyle w:val="868"/>
                <w:rFonts w:hint="eastAsia" w:ascii="宋体" w:hAnsi="宋体" w:eastAsia="宋体" w:cs="宋体"/>
                <w:b w:val="0"/>
                <w:i w:val="0"/>
                <w:color w:val="000000"/>
                <w:sz w:val="24"/>
                <w:szCs w:val="24"/>
                <w:u w:val="none"/>
                <w:lang w:eastAsia="zh-CN"/>
              </w:rPr>
              <w:t xml:space="preserve">。</w:t>
            </w:r>
            <w:r/>
          </w:p>
          <w:p>
            <w:pPr>
              <w:pStyle w:val="1130"/>
              <w:jc w:val="left"/>
              <w:spacing w:line="240" w:lineRule="auto"/>
              <w:rPr>
                <w:rStyle w:val="868"/>
                <w:rFonts w:hint="eastAsia" w:ascii="宋体" w:hAnsi="宋体" w:eastAsia="宋体" w:cs="宋体"/>
                <w:b w:val="0"/>
                <w:i w:val="0"/>
                <w:color w:val="000000"/>
                <w:sz w:val="24"/>
                <w:szCs w:val="24"/>
                <w:u w:val="none"/>
                <w:lang w:eastAsia="zh-CN"/>
              </w:rPr>
            </w:pPr>
            <w:r>
              <w:rPr>
                <w:rStyle w:val="868"/>
                <w:rFonts w:hint="eastAsia" w:ascii="宋体" w:hAnsi="宋体" w:eastAsia="宋体" w:cs="宋体"/>
                <w:b w:val="0"/>
                <w:i w:val="0"/>
                <w:color w:val="000000"/>
                <w:sz w:val="24"/>
                <w:szCs w:val="24"/>
                <w:u w:val="none"/>
                <w:lang w:val="en-US" w:eastAsia="zh-CN"/>
              </w:rPr>
              <w:t xml:space="preserve">2）</w:t>
            </w:r>
            <w:r>
              <w:rPr>
                <w:rStyle w:val="868"/>
                <w:rFonts w:ascii="宋体" w:hAnsi="宋体" w:eastAsia="宋体" w:cs="宋体"/>
                <w:b w:val="0"/>
                <w:i w:val="0"/>
                <w:color w:val="000000"/>
                <w:sz w:val="24"/>
                <w:szCs w:val="24"/>
                <w:u w:val="none"/>
              </w:rPr>
              <w:t xml:space="preserve">支持远程控制和维护，系统扩充性强，扩展性好，可灵活构造多种控制模式，功能先进，适合我市交通特点</w:t>
            </w:r>
            <w:r>
              <w:rPr>
                <w:rStyle w:val="868"/>
                <w:rFonts w:hint="eastAsia" w:ascii="宋体" w:hAnsi="宋体" w:eastAsia="宋体" w:cs="宋体"/>
                <w:b w:val="0"/>
                <w:i w:val="0"/>
                <w:color w:val="000000"/>
                <w:sz w:val="24"/>
                <w:szCs w:val="24"/>
                <w:u w:val="none"/>
                <w:lang w:eastAsia="zh-CN"/>
              </w:rPr>
              <w:t xml:space="preserve">。</w:t>
            </w:r>
            <w:r/>
          </w:p>
          <w:p>
            <w:pPr>
              <w:pStyle w:val="1130"/>
              <w:jc w:val="left"/>
              <w:spacing w:line="240" w:lineRule="auto"/>
              <w:rPr>
                <w:rStyle w:val="868"/>
                <w:rFonts w:hint="eastAsia" w:ascii="宋体" w:hAnsi="宋体" w:eastAsia="宋体" w:cs="宋体"/>
                <w:b w:val="0"/>
                <w:i w:val="0"/>
                <w:color w:val="000000"/>
                <w:sz w:val="24"/>
                <w:szCs w:val="24"/>
                <w:highlight w:val="none"/>
                <w:u w:val="none"/>
                <w:lang w:val="en-US" w:eastAsia="zh-CN"/>
              </w:rPr>
            </w:pPr>
            <w:r>
              <w:rPr>
                <w:rStyle w:val="868"/>
                <w:rFonts w:hint="eastAsia" w:ascii="宋体" w:hAnsi="宋体" w:eastAsia="宋体" w:cs="宋体"/>
                <w:b w:val="0"/>
                <w:i w:val="0"/>
                <w:color w:val="000000"/>
                <w:sz w:val="24"/>
                <w:szCs w:val="24"/>
                <w:highlight w:val="none"/>
                <w:u w:val="none"/>
                <w:lang w:val="en-US" w:eastAsia="zh-CN"/>
              </w:rPr>
              <w:t xml:space="preserve">3）</w:t>
            </w:r>
            <w:r>
              <w:rPr>
                <w:rStyle w:val="868"/>
                <w:rFonts w:ascii="宋体" w:hAnsi="宋体" w:eastAsia="宋体" w:cs="宋体"/>
                <w:b w:val="0"/>
                <w:color w:val="000000"/>
                <w:spacing w:val="7"/>
                <w:sz w:val="24"/>
                <w:highlight w:val="none"/>
              </w:rPr>
              <w:t xml:space="preserve">信号机应具备无线电缆协调控制功能</w:t>
            </w:r>
            <w:r>
              <w:rPr>
                <w:rStyle w:val="868"/>
                <w:rFonts w:hint="eastAsia" w:ascii="宋体" w:hAnsi="宋体" w:eastAsia="宋体" w:cs="宋体"/>
                <w:b w:val="0"/>
                <w:color w:val="000000"/>
                <w:spacing w:val="7"/>
                <w:sz w:val="24"/>
                <w:highlight w:val="none"/>
                <w:lang w:eastAsia="zh-CN"/>
              </w:rPr>
              <w:t xml:space="preserve">。</w:t>
            </w:r>
            <w:r/>
          </w:p>
          <w:p>
            <w:pPr>
              <w:pStyle w:val="1130"/>
              <w:jc w:val="left"/>
              <w:spacing w:line="240" w:lineRule="auto"/>
              <w:rPr>
                <w:rStyle w:val="868"/>
                <w:rFonts w:ascii="宋体" w:hAnsi="宋体" w:eastAsia="宋体" w:cs="宋体"/>
                <w:b w:val="0"/>
                <w:i w:val="0"/>
                <w:sz w:val="24"/>
                <w:szCs w:val="24"/>
                <w:u w:val="none"/>
              </w:rPr>
            </w:pPr>
            <w:r>
              <w:rPr>
                <w:rStyle w:val="868"/>
                <w:rFonts w:hint="eastAsia" w:ascii="宋体" w:hAnsi="宋体" w:eastAsia="宋体" w:cs="宋体"/>
                <w:b w:val="0"/>
                <w:i w:val="0"/>
                <w:color w:val="000000"/>
                <w:sz w:val="24"/>
                <w:szCs w:val="24"/>
                <w:u w:val="none"/>
                <w:lang w:val="en-US" w:eastAsia="zh-CN"/>
              </w:rPr>
              <w:t xml:space="preserve">3.2 </w:t>
            </w:r>
            <w:r>
              <w:rPr>
                <w:rStyle w:val="868"/>
                <w:rFonts w:ascii="宋体" w:hAnsi="宋体" w:eastAsia="宋体" w:cs="宋体"/>
                <w:b w:val="0"/>
                <w:i w:val="0"/>
                <w:color w:val="000000"/>
                <w:sz w:val="24"/>
                <w:szCs w:val="24"/>
                <w:u w:val="none"/>
              </w:rPr>
              <w:t xml:space="preserve">路口联网信号机工作方式</w:t>
            </w:r>
            <w:r/>
          </w:p>
          <w:p>
            <w:pPr>
              <w:pStyle w:val="1130"/>
              <w:jc w:val="left"/>
              <w:spacing w:line="240" w:lineRule="auto"/>
              <w:rPr>
                <w:rStyle w:val="868"/>
                <w:rFonts w:ascii="宋体" w:hAnsi="宋体" w:eastAsia="宋体" w:cs="宋体"/>
                <w:b w:val="0"/>
                <w:i w:val="0"/>
                <w:sz w:val="24"/>
                <w:szCs w:val="24"/>
                <w:u w:val="none"/>
              </w:rPr>
            </w:pPr>
            <w:r>
              <w:rPr>
                <w:rStyle w:val="868"/>
                <w:rFonts w:ascii="宋体" w:hAnsi="宋体" w:eastAsia="宋体" w:cs="宋体"/>
                <w:b w:val="0"/>
                <w:i w:val="0"/>
                <w:color w:val="000000"/>
                <w:sz w:val="24"/>
                <w:szCs w:val="24"/>
                <w:u w:val="none"/>
              </w:rPr>
              <w:t xml:space="preserve">路口信号机是实施交通信号控制和交通流量采集的终端设备，可工作于单机和联网两种工作模式，通过通信系统和控制中心实现数据交换。要求如下：</w:t>
            </w:r>
            <w:r/>
          </w:p>
          <w:p>
            <w:pPr>
              <w:pStyle w:val="1130"/>
              <w:jc w:val="left"/>
              <w:spacing w:line="240" w:lineRule="auto"/>
              <w:rPr>
                <w:rStyle w:val="868"/>
                <w:rFonts w:ascii="宋体" w:hAnsi="宋体" w:eastAsia="宋体" w:cs="宋体"/>
                <w:b w:val="0"/>
                <w:i w:val="0"/>
                <w:sz w:val="24"/>
                <w:szCs w:val="24"/>
                <w:u w:val="none"/>
              </w:rPr>
            </w:pPr>
            <w:r>
              <w:rPr>
                <w:rStyle w:val="868"/>
                <w:rFonts w:hint="eastAsia" w:ascii="宋体" w:hAnsi="宋体" w:eastAsia="宋体" w:cs="宋体"/>
                <w:b w:val="0"/>
                <w:i w:val="0"/>
                <w:color w:val="000000"/>
                <w:sz w:val="24"/>
                <w:szCs w:val="24"/>
                <w:u w:val="none"/>
                <w:lang w:val="en-US" w:eastAsia="zh-CN"/>
              </w:rPr>
              <w:t xml:space="preserve">1）</w:t>
            </w:r>
            <w:r>
              <w:rPr>
                <w:rStyle w:val="868"/>
                <w:rFonts w:ascii="宋体" w:hAnsi="宋体" w:eastAsia="宋体" w:cs="宋体"/>
                <w:b w:val="0"/>
                <w:i w:val="0"/>
                <w:color w:val="000000"/>
                <w:sz w:val="24"/>
                <w:szCs w:val="24"/>
                <w:u w:val="none"/>
              </w:rPr>
              <w:t xml:space="preserve">联机控制</w:t>
            </w:r>
            <w:r/>
          </w:p>
          <w:p>
            <w:pPr>
              <w:pStyle w:val="1130"/>
              <w:jc w:val="left"/>
              <w:spacing w:line="240" w:lineRule="auto"/>
              <w:rPr>
                <w:rStyle w:val="868"/>
                <w:rFonts w:ascii="宋体" w:hAnsi="宋体" w:eastAsia="宋体" w:cs="宋体"/>
                <w:b w:val="0"/>
                <w:i w:val="0"/>
                <w:sz w:val="24"/>
                <w:szCs w:val="24"/>
                <w:u w:val="none"/>
              </w:rPr>
            </w:pPr>
            <w:r>
              <w:rPr>
                <w:rStyle w:val="868"/>
                <w:rFonts w:ascii="宋体" w:hAnsi="宋体" w:eastAsia="宋体" w:cs="宋体"/>
                <w:b w:val="0"/>
                <w:i w:val="0"/>
                <w:color w:val="000000"/>
                <w:sz w:val="24"/>
                <w:szCs w:val="24"/>
                <w:u w:val="none"/>
              </w:rPr>
              <w:t xml:space="preserve">在指挥中心必须实现以下功能：远距离控制路口红绿灯设置、警卫车辆通过时优先绿灯通行、主干道车辆的绿波通行（可分多个时段）、相关区域的面控达到区域车流的连续性、红绿灯配时方案可实时保存并实时调用、红绿灯配时方案可仿真运行并且可自动纠错等相关功能。</w:t>
            </w:r>
            <w:r/>
          </w:p>
          <w:p>
            <w:pPr>
              <w:pStyle w:val="1130"/>
              <w:jc w:val="left"/>
              <w:spacing w:line="240" w:lineRule="auto"/>
              <w:rPr>
                <w:rStyle w:val="868"/>
                <w:rFonts w:ascii="宋体" w:hAnsi="宋体" w:eastAsia="宋体" w:cs="宋体"/>
                <w:b w:val="0"/>
                <w:i w:val="0"/>
                <w:sz w:val="24"/>
                <w:szCs w:val="24"/>
                <w:u w:val="none"/>
              </w:rPr>
            </w:pPr>
            <w:r>
              <w:rPr>
                <w:rStyle w:val="868"/>
                <w:rFonts w:ascii="宋体" w:hAnsi="宋体" w:eastAsia="宋体" w:cs="宋体"/>
                <w:b w:val="0"/>
                <w:i w:val="0"/>
                <w:color w:val="000000"/>
                <w:sz w:val="24"/>
                <w:szCs w:val="24"/>
                <w:u w:val="none"/>
              </w:rPr>
              <w:t xml:space="preserve">同时可统计每个路口每个车道的机动车流量且用柱状图、折线图、饼图等相关图表直接显示，并实现自动报警（当某个方向车流量持续过大或某个路口信号灯出现故障或绿信比大于1等非正常现象），相关数据实时保存。</w:t>
            </w:r>
            <w:r/>
          </w:p>
          <w:p>
            <w:pPr>
              <w:pStyle w:val="1130"/>
              <w:jc w:val="left"/>
              <w:spacing w:line="240" w:lineRule="auto"/>
              <w:rPr>
                <w:rStyle w:val="868"/>
                <w:rFonts w:ascii="宋体" w:hAnsi="宋体" w:eastAsia="宋体" w:cs="宋体"/>
                <w:b w:val="0"/>
                <w:i w:val="0"/>
                <w:sz w:val="24"/>
                <w:szCs w:val="24"/>
                <w:u w:val="none"/>
              </w:rPr>
            </w:pPr>
            <w:r>
              <w:rPr>
                <w:rStyle w:val="868"/>
                <w:rFonts w:hint="eastAsia" w:ascii="宋体" w:hAnsi="宋体" w:eastAsia="宋体" w:cs="宋体"/>
                <w:b w:val="0"/>
                <w:i w:val="0"/>
                <w:color w:val="000000"/>
                <w:sz w:val="24"/>
                <w:szCs w:val="24"/>
                <w:u w:val="none"/>
                <w:lang w:val="en-US" w:eastAsia="zh-CN"/>
              </w:rPr>
              <w:t xml:space="preserve">2）</w:t>
            </w:r>
            <w:r>
              <w:rPr>
                <w:rStyle w:val="868"/>
                <w:rFonts w:ascii="宋体" w:hAnsi="宋体" w:eastAsia="宋体" w:cs="宋体"/>
                <w:b w:val="0"/>
                <w:i w:val="0"/>
                <w:color w:val="000000"/>
                <w:sz w:val="24"/>
                <w:szCs w:val="24"/>
                <w:u w:val="none"/>
              </w:rPr>
              <w:t xml:space="preserve">单点控制</w:t>
            </w:r>
            <w:r/>
          </w:p>
          <w:p>
            <w:pPr>
              <w:pStyle w:val="1130"/>
              <w:jc w:val="left"/>
              <w:spacing w:line="240" w:lineRule="auto"/>
              <w:rPr>
                <w:rStyle w:val="868"/>
                <w:rFonts w:ascii="宋体" w:hAnsi="宋体" w:eastAsia="宋体" w:cs="宋体"/>
                <w:b w:val="0"/>
                <w:i w:val="0"/>
                <w:sz w:val="24"/>
                <w:szCs w:val="24"/>
                <w:u w:val="none"/>
              </w:rPr>
            </w:pPr>
            <w:r>
              <w:rPr>
                <w:rStyle w:val="868"/>
                <w:rFonts w:ascii="宋体" w:hAnsi="宋体" w:eastAsia="宋体" w:cs="宋体"/>
                <w:b w:val="0"/>
                <w:i w:val="0"/>
                <w:color w:val="000000"/>
                <w:sz w:val="24"/>
                <w:szCs w:val="24"/>
                <w:u w:val="none"/>
              </w:rPr>
              <w:t xml:space="preserve">路口信号灯配时由路口信号机独立控制，具有下列单点控制方式：</w:t>
            </w:r>
            <w:r/>
          </w:p>
          <w:p>
            <w:pPr>
              <w:pStyle w:val="1130"/>
              <w:jc w:val="left"/>
              <w:spacing w:line="240" w:lineRule="auto"/>
              <w:rPr>
                <w:rStyle w:val="868"/>
                <w:rFonts w:hint="eastAsia" w:ascii="宋体" w:hAnsi="宋体" w:eastAsia="宋体" w:cs="宋体"/>
                <w:b w:val="0"/>
                <w:i w:val="0"/>
                <w:sz w:val="24"/>
                <w:szCs w:val="24"/>
                <w:u w:val="none"/>
                <w:lang w:eastAsia="zh-CN"/>
              </w:rPr>
            </w:pPr>
            <w:r>
              <w:rPr>
                <w:rStyle w:val="868"/>
                <w:rFonts w:ascii="宋体" w:hAnsi="宋体" w:eastAsia="宋体" w:cs="宋体"/>
                <w:b w:val="0"/>
                <w:i w:val="0"/>
                <w:color w:val="000000"/>
                <w:sz w:val="24"/>
                <w:szCs w:val="24"/>
                <w:u w:val="none"/>
              </w:rPr>
              <w:t xml:space="preserve">① 单点优化----根据检测器检测到的车流量，由信号机自带的优化模型软件自动生成信号灯配时方案</w:t>
            </w:r>
            <w:r>
              <w:rPr>
                <w:rStyle w:val="868"/>
                <w:rFonts w:hint="eastAsia" w:ascii="宋体" w:hAnsi="宋体" w:eastAsia="宋体" w:cs="宋体"/>
                <w:b w:val="0"/>
                <w:i w:val="0"/>
                <w:color w:val="000000"/>
                <w:sz w:val="24"/>
                <w:szCs w:val="24"/>
                <w:u w:val="none"/>
                <w:lang w:eastAsia="zh-CN"/>
              </w:rPr>
              <w:t xml:space="preserve">。</w:t>
            </w:r>
            <w:r/>
          </w:p>
          <w:p>
            <w:pPr>
              <w:pStyle w:val="1130"/>
              <w:jc w:val="left"/>
              <w:spacing w:line="240" w:lineRule="auto"/>
              <w:rPr>
                <w:rStyle w:val="868"/>
                <w:rFonts w:hint="eastAsia" w:ascii="宋体" w:hAnsi="宋体" w:eastAsia="宋体" w:cs="宋体"/>
                <w:b w:val="0"/>
                <w:i w:val="0"/>
                <w:sz w:val="24"/>
                <w:szCs w:val="24"/>
                <w:u w:val="none"/>
                <w:lang w:eastAsia="zh-CN"/>
              </w:rPr>
            </w:pPr>
            <w:r>
              <w:rPr>
                <w:rStyle w:val="868"/>
                <w:rFonts w:ascii="宋体" w:hAnsi="宋体" w:eastAsia="宋体" w:cs="宋体"/>
                <w:b w:val="0"/>
                <w:i w:val="0"/>
                <w:color w:val="000000"/>
                <w:sz w:val="24"/>
                <w:szCs w:val="24"/>
                <w:u w:val="none"/>
              </w:rPr>
              <w:t xml:space="preserve">② 无电缆联动----另外配置的GPS对时器使各相邻路口信号机的时间一致，根据各路口车流量统一选择它们的周期时间，根据相邻路口之间的距离和平均车速决定各路口线控方向的绿灯开启时间，使通过路口的车流到达下一个路口时正好是绿灯</w:t>
            </w:r>
            <w:r>
              <w:rPr>
                <w:rStyle w:val="868"/>
                <w:rFonts w:hint="eastAsia" w:ascii="宋体" w:hAnsi="宋体" w:eastAsia="宋体" w:cs="宋体"/>
                <w:b w:val="0"/>
                <w:i w:val="0"/>
                <w:color w:val="000000"/>
                <w:sz w:val="24"/>
                <w:szCs w:val="24"/>
                <w:u w:val="none"/>
                <w:lang w:eastAsia="zh-CN"/>
              </w:rPr>
              <w:t xml:space="preserve">。</w:t>
            </w:r>
            <w:r/>
          </w:p>
          <w:p>
            <w:pPr>
              <w:pStyle w:val="1130"/>
              <w:jc w:val="left"/>
              <w:spacing w:line="240" w:lineRule="auto"/>
              <w:rPr>
                <w:rStyle w:val="868"/>
                <w:rFonts w:ascii="宋体" w:hAnsi="宋体" w:eastAsia="宋体" w:cs="宋体"/>
                <w:b w:val="0"/>
                <w:i w:val="0"/>
                <w:sz w:val="24"/>
                <w:szCs w:val="24"/>
                <w:u w:val="none"/>
              </w:rPr>
            </w:pPr>
            <w:r>
              <w:rPr>
                <w:rStyle w:val="868"/>
                <w:rFonts w:ascii="宋体" w:hAnsi="宋体" w:eastAsia="宋体" w:cs="宋体"/>
                <w:b w:val="0"/>
                <w:i w:val="0"/>
                <w:color w:val="000000"/>
                <w:sz w:val="24"/>
                <w:szCs w:val="24"/>
                <w:u w:val="none"/>
              </w:rPr>
              <w:t xml:space="preserve">③ 感应----根据车辆检测器检测的车流信息，对交通信号灯进行实时控制。主要控制参数有：初始绿灯时间，最大绿灯时间，最小绿灯时间和单位延长绿灯时间。能完成全感应、半感应控制，感应相位无车辆申请时可执行相位跳越或最短绿灯时间。</w:t>
            </w:r>
            <w:r/>
          </w:p>
          <w:p>
            <w:pPr>
              <w:pStyle w:val="1130"/>
              <w:jc w:val="left"/>
              <w:spacing w:line="240" w:lineRule="auto"/>
              <w:rPr>
                <w:rStyle w:val="868"/>
                <w:rFonts w:hint="eastAsia" w:ascii="宋体" w:hAnsi="宋体" w:eastAsia="宋体" w:cs="宋体"/>
                <w:b w:val="0"/>
                <w:i w:val="0"/>
                <w:sz w:val="24"/>
                <w:szCs w:val="24"/>
                <w:u w:val="none"/>
                <w:lang w:eastAsia="zh-CN"/>
              </w:rPr>
            </w:pPr>
            <w:r>
              <w:rPr>
                <w:rStyle w:val="868"/>
                <w:rFonts w:ascii="宋体" w:hAnsi="宋体" w:eastAsia="宋体" w:cs="宋体"/>
                <w:b w:val="0"/>
                <w:i w:val="0"/>
                <w:color w:val="000000"/>
                <w:sz w:val="24"/>
                <w:szCs w:val="24"/>
                <w:u w:val="none"/>
              </w:rPr>
              <w:t xml:space="preserve">全感应控制方式下，信号机在每个相位首先执行初始绿长度，在到达截止绿范围内时，判断当前相位所对应的检测器上是否有车辆到达，如果超过门限则增加当前相位的放行时间一个步长，否则，做完当前长度之后，切换到下一个相位；如果在放行的过程中不断有车辆到达，则每次在相位进入截止绿长度范围内后，增加一个步长，直至到达相位的最大绿为止</w:t>
            </w:r>
            <w:r>
              <w:rPr>
                <w:rStyle w:val="868"/>
                <w:rFonts w:hint="eastAsia" w:ascii="宋体" w:hAnsi="宋体" w:eastAsia="宋体" w:cs="宋体"/>
                <w:b w:val="0"/>
                <w:i w:val="0"/>
                <w:color w:val="000000"/>
                <w:sz w:val="24"/>
                <w:szCs w:val="24"/>
                <w:u w:val="none"/>
                <w:lang w:eastAsia="zh-CN"/>
              </w:rPr>
              <w:t xml:space="preserve">。</w:t>
            </w:r>
            <w:r/>
          </w:p>
          <w:p>
            <w:pPr>
              <w:pStyle w:val="1130"/>
              <w:jc w:val="left"/>
              <w:spacing w:line="240" w:lineRule="auto"/>
              <w:rPr>
                <w:rStyle w:val="868"/>
                <w:rFonts w:hint="eastAsia" w:ascii="宋体" w:hAnsi="宋体" w:eastAsia="宋体" w:cs="宋体"/>
                <w:b w:val="0"/>
                <w:i w:val="0"/>
                <w:sz w:val="24"/>
                <w:szCs w:val="24"/>
                <w:u w:val="none"/>
                <w:lang w:eastAsia="zh-CN"/>
              </w:rPr>
            </w:pPr>
            <w:r>
              <w:rPr>
                <w:rStyle w:val="868"/>
                <w:rFonts w:ascii="宋体" w:hAnsi="宋体" w:eastAsia="宋体" w:cs="宋体"/>
                <w:b w:val="0"/>
                <w:i w:val="0"/>
                <w:color w:val="000000"/>
                <w:sz w:val="24"/>
                <w:szCs w:val="24"/>
                <w:u w:val="none"/>
              </w:rPr>
              <w:t xml:space="preserve">半感应控制方式下，信号机工作时，在无车辆到达时跳过半感应的相位，只有当半感应的相位所在的检测器有车辆到达时，才按照相序，运行半感应相位</w:t>
            </w:r>
            <w:r>
              <w:rPr>
                <w:rStyle w:val="868"/>
                <w:rFonts w:hint="eastAsia" w:ascii="宋体" w:hAnsi="宋体" w:eastAsia="宋体" w:cs="宋体"/>
                <w:b w:val="0"/>
                <w:i w:val="0"/>
                <w:color w:val="000000"/>
                <w:sz w:val="24"/>
                <w:szCs w:val="24"/>
                <w:u w:val="none"/>
                <w:lang w:eastAsia="zh-CN"/>
              </w:rPr>
              <w:t xml:space="preserve">。</w:t>
            </w:r>
            <w:r/>
          </w:p>
          <w:p>
            <w:pPr>
              <w:pStyle w:val="1130"/>
              <w:jc w:val="left"/>
              <w:spacing w:line="240" w:lineRule="auto"/>
              <w:rPr>
                <w:rStyle w:val="868"/>
                <w:rFonts w:hint="eastAsia" w:ascii="宋体" w:hAnsi="宋体" w:eastAsia="宋体" w:cs="宋体"/>
                <w:b w:val="0"/>
                <w:i w:val="0"/>
                <w:sz w:val="24"/>
                <w:szCs w:val="24"/>
                <w:u w:val="none"/>
                <w:lang w:eastAsia="zh-CN"/>
              </w:rPr>
            </w:pPr>
            <w:r>
              <w:rPr>
                <w:rStyle w:val="868"/>
                <w:rFonts w:ascii="宋体" w:hAnsi="宋体" w:eastAsia="宋体" w:cs="宋体"/>
                <w:b w:val="0"/>
                <w:i w:val="0"/>
                <w:color w:val="000000"/>
                <w:sz w:val="24"/>
                <w:szCs w:val="24"/>
                <w:u w:val="none"/>
              </w:rPr>
              <w:t xml:space="preserve">④ 多时段----信号机内按普通日，星期和节假日三种日期类型，共设有3 X 16共48个时段和20个控制方案，每种类型将每天24个小时划分为16个时段，根据不同的时段选择相应的控制方案</w:t>
            </w:r>
            <w:r>
              <w:rPr>
                <w:rStyle w:val="868"/>
                <w:rFonts w:hint="eastAsia" w:ascii="宋体" w:hAnsi="宋体" w:eastAsia="宋体" w:cs="宋体"/>
                <w:b w:val="0"/>
                <w:i w:val="0"/>
                <w:color w:val="000000"/>
                <w:sz w:val="24"/>
                <w:szCs w:val="24"/>
                <w:u w:val="none"/>
                <w:lang w:eastAsia="zh-CN"/>
              </w:rPr>
              <w:t xml:space="preserve">。</w:t>
            </w:r>
            <w:r/>
          </w:p>
          <w:p>
            <w:pPr>
              <w:pStyle w:val="1130"/>
              <w:jc w:val="left"/>
              <w:spacing w:line="240" w:lineRule="auto"/>
              <w:rPr>
                <w:rStyle w:val="868"/>
                <w:rFonts w:hint="eastAsia" w:ascii="宋体" w:hAnsi="宋体" w:eastAsia="宋体" w:cs="宋体"/>
                <w:b w:val="0"/>
                <w:i w:val="0"/>
                <w:sz w:val="24"/>
                <w:szCs w:val="24"/>
                <w:u w:val="none"/>
                <w:lang w:eastAsia="zh-CN"/>
              </w:rPr>
            </w:pPr>
            <w:r>
              <w:rPr>
                <w:rStyle w:val="868"/>
                <w:rFonts w:ascii="宋体" w:hAnsi="宋体" w:eastAsia="宋体" w:cs="宋体"/>
                <w:b w:val="0"/>
                <w:i w:val="0"/>
                <w:color w:val="000000"/>
                <w:sz w:val="24"/>
                <w:szCs w:val="24"/>
                <w:u w:val="none"/>
              </w:rPr>
              <w:t xml:space="preserve">⑤ 闪灯----信号灯黄灯以特定的频率闪烁，主要用于早晨或夜间车辆稀少时，向车辆和行人发出警告或提示</w:t>
            </w:r>
            <w:r>
              <w:rPr>
                <w:rStyle w:val="868"/>
                <w:rFonts w:hint="eastAsia" w:ascii="宋体" w:hAnsi="宋体" w:eastAsia="宋体" w:cs="宋体"/>
                <w:b w:val="0"/>
                <w:i w:val="0"/>
                <w:color w:val="000000"/>
                <w:sz w:val="24"/>
                <w:szCs w:val="24"/>
                <w:u w:val="none"/>
                <w:lang w:eastAsia="zh-CN"/>
              </w:rPr>
              <w:t xml:space="preserve">。</w:t>
            </w:r>
            <w:r/>
          </w:p>
          <w:p>
            <w:pPr>
              <w:pStyle w:val="1130"/>
              <w:jc w:val="left"/>
              <w:spacing w:line="240" w:lineRule="auto"/>
              <w:rPr>
                <w:rStyle w:val="868"/>
                <w:rFonts w:ascii="宋体" w:hAnsi="宋体" w:eastAsia="宋体" w:cs="宋体"/>
                <w:b w:val="0"/>
                <w:i w:val="0"/>
                <w:sz w:val="24"/>
                <w:szCs w:val="24"/>
                <w:u w:val="none"/>
              </w:rPr>
            </w:pPr>
            <w:r>
              <w:rPr>
                <w:rStyle w:val="868"/>
                <w:rFonts w:ascii="宋体" w:hAnsi="宋体" w:eastAsia="宋体" w:cs="宋体"/>
                <w:b w:val="0"/>
                <w:i w:val="0"/>
                <w:color w:val="000000"/>
                <w:sz w:val="24"/>
                <w:szCs w:val="24"/>
                <w:u w:val="none"/>
              </w:rPr>
              <w:t xml:space="preserve">⑥ 全红----路口各方向均亮红灯，用于处理特殊事件和清空路口。</w:t>
            </w:r>
            <w:r/>
          </w:p>
          <w:p>
            <w:pPr>
              <w:pStyle w:val="1130"/>
              <w:jc w:val="left"/>
              <w:spacing w:line="240" w:lineRule="auto"/>
              <w:rPr>
                <w:rStyle w:val="868"/>
                <w:rFonts w:hint="eastAsia" w:ascii="宋体" w:hAnsi="宋体" w:eastAsia="宋体" w:cs="宋体"/>
                <w:b w:val="0"/>
                <w:i w:val="0"/>
                <w:sz w:val="24"/>
                <w:szCs w:val="24"/>
                <w:u w:val="none"/>
                <w:lang w:eastAsia="zh-CN"/>
              </w:rPr>
            </w:pPr>
            <w:r>
              <w:rPr>
                <w:rStyle w:val="868"/>
                <w:rFonts w:ascii="宋体" w:hAnsi="宋体" w:eastAsia="宋体" w:cs="宋体"/>
                <w:b w:val="0"/>
                <w:i w:val="0"/>
                <w:color w:val="000000"/>
                <w:sz w:val="24"/>
                <w:szCs w:val="24"/>
                <w:u w:val="none"/>
              </w:rPr>
              <w:t xml:space="preserve">⑦ 手动、遥控----由路口交警将手动开关置于"手动"位置，每按一次手动按纽，灯色按所设的相序变换一次。在指挥中心通过“模拟手动” 遥控或可增配无线遥控设备对信号机手动方式无线遥控</w:t>
            </w:r>
            <w:r>
              <w:rPr>
                <w:rStyle w:val="868"/>
                <w:rFonts w:hint="eastAsia" w:ascii="宋体" w:hAnsi="宋体" w:eastAsia="宋体" w:cs="宋体"/>
                <w:b w:val="0"/>
                <w:i w:val="0"/>
                <w:color w:val="000000"/>
                <w:sz w:val="24"/>
                <w:szCs w:val="24"/>
                <w:u w:val="none"/>
                <w:lang w:eastAsia="zh-CN"/>
              </w:rPr>
              <w:t xml:space="preserve">。</w:t>
            </w:r>
            <w:r/>
          </w:p>
          <w:p>
            <w:pPr>
              <w:pStyle w:val="1130"/>
              <w:jc w:val="left"/>
              <w:spacing w:line="240" w:lineRule="auto"/>
              <w:rPr>
                <w:rStyle w:val="868"/>
                <w:rFonts w:hint="eastAsia" w:ascii="宋体" w:hAnsi="宋体" w:eastAsia="宋体" w:cs="宋体"/>
                <w:b w:val="0"/>
                <w:i w:val="0"/>
                <w:sz w:val="24"/>
                <w:szCs w:val="24"/>
                <w:u w:val="none"/>
                <w:lang w:eastAsia="zh-CN"/>
              </w:rPr>
            </w:pPr>
            <w:r>
              <w:rPr>
                <w:rStyle w:val="868"/>
                <w:rFonts w:hint="eastAsia" w:ascii="宋体" w:hAnsi="宋体" w:eastAsia="宋体" w:cs="宋体"/>
                <w:b w:val="0"/>
                <w:i w:val="0"/>
                <w:color w:val="000000"/>
                <w:sz w:val="24"/>
                <w:szCs w:val="24"/>
                <w:u w:val="none"/>
              </w:rPr>
              <w:t xml:space="preserve">⑧</w:t>
            </w:r>
            <w:r>
              <w:rPr>
                <w:rStyle w:val="868"/>
                <w:rFonts w:hint="eastAsia" w:ascii="宋体" w:hAnsi="宋体" w:eastAsia="宋体" w:cs="宋体"/>
                <w:b w:val="0"/>
                <w:i w:val="0"/>
                <w:color w:val="000000"/>
                <w:sz w:val="24"/>
                <w:szCs w:val="24"/>
                <w:u w:val="none"/>
                <w:lang w:val="en-US" w:eastAsia="zh-CN"/>
              </w:rPr>
              <w:t xml:space="preserve"> </w:t>
            </w:r>
            <w:r>
              <w:rPr>
                <w:rStyle w:val="868"/>
                <w:rFonts w:ascii="宋体" w:hAnsi="宋体" w:eastAsia="宋体" w:cs="宋体"/>
                <w:b w:val="0"/>
                <w:i w:val="0"/>
                <w:color w:val="000000"/>
                <w:sz w:val="24"/>
                <w:szCs w:val="24"/>
                <w:u w:val="none"/>
              </w:rPr>
              <w:t xml:space="preserve">关灯----在夜间至次日清晨因车流量极小，可关闭信号灯，以节省电力、延长信号灯使用寿命</w:t>
            </w:r>
            <w:r>
              <w:rPr>
                <w:rStyle w:val="868"/>
                <w:rFonts w:hint="eastAsia" w:ascii="宋体" w:hAnsi="宋体" w:eastAsia="宋体" w:cs="宋体"/>
                <w:b w:val="0"/>
                <w:i w:val="0"/>
                <w:color w:val="000000"/>
                <w:sz w:val="24"/>
                <w:szCs w:val="24"/>
                <w:u w:val="none"/>
                <w:lang w:eastAsia="zh-CN"/>
              </w:rPr>
              <w:t xml:space="preserve">。</w:t>
            </w:r>
            <w:r/>
          </w:p>
          <w:p>
            <w:pPr>
              <w:pStyle w:val="1130"/>
              <w:jc w:val="left"/>
              <w:spacing w:line="240" w:lineRule="auto"/>
              <w:rPr>
                <w:rStyle w:val="868"/>
                <w:rFonts w:ascii="宋体" w:hAnsi="宋体" w:eastAsia="宋体" w:cs="宋体"/>
                <w:b w:val="0"/>
                <w:i w:val="0"/>
                <w:sz w:val="24"/>
                <w:szCs w:val="24"/>
                <w:u w:val="none"/>
              </w:rPr>
            </w:pPr>
            <w:r>
              <w:rPr>
                <w:rStyle w:val="868"/>
                <w:rFonts w:hint="eastAsia" w:ascii="宋体" w:hAnsi="宋体" w:eastAsia="宋体" w:cs="宋体"/>
                <w:b w:val="0"/>
                <w:i w:val="0"/>
                <w:color w:val="000000"/>
                <w:sz w:val="24"/>
                <w:szCs w:val="24"/>
                <w:u w:val="none"/>
                <w:lang w:val="en-US" w:eastAsia="zh-CN"/>
              </w:rPr>
              <w:t xml:space="preserve">3.1 </w:t>
            </w:r>
            <w:r>
              <w:rPr>
                <w:rStyle w:val="868"/>
                <w:rFonts w:ascii="宋体" w:hAnsi="宋体" w:eastAsia="宋体" w:cs="宋体"/>
                <w:b w:val="0"/>
                <w:i w:val="0"/>
                <w:color w:val="000000"/>
                <w:sz w:val="24"/>
                <w:szCs w:val="24"/>
                <w:u w:val="none"/>
              </w:rPr>
              <w:t xml:space="preserve">路口联网信号机主要技术指标</w:t>
            </w:r>
            <w:r/>
          </w:p>
          <w:p>
            <w:pPr>
              <w:pStyle w:val="1130"/>
              <w:jc w:val="left"/>
              <w:spacing w:line="240" w:lineRule="auto"/>
              <w:rPr>
                <w:rStyle w:val="868"/>
                <w:rFonts w:hint="eastAsia" w:ascii="宋体" w:hAnsi="宋体" w:eastAsia="宋体" w:cs="宋体"/>
                <w:b w:val="0"/>
                <w:i w:val="0"/>
                <w:sz w:val="24"/>
                <w:szCs w:val="24"/>
                <w:u w:val="none"/>
                <w:lang w:eastAsia="zh-CN"/>
              </w:rPr>
            </w:pPr>
            <w:r>
              <w:rPr>
                <w:rStyle w:val="868"/>
                <w:rFonts w:hint="eastAsia" w:ascii="宋体" w:hAnsi="宋体" w:eastAsia="宋体" w:cs="宋体"/>
                <w:b w:val="0"/>
                <w:i w:val="0"/>
                <w:color w:val="000000"/>
                <w:sz w:val="24"/>
                <w:szCs w:val="24"/>
                <w:u w:val="none"/>
                <w:lang w:val="en-US" w:eastAsia="zh-CN"/>
              </w:rPr>
              <w:t xml:space="preserve">1）</w:t>
            </w:r>
            <w:r>
              <w:rPr>
                <w:rStyle w:val="868"/>
                <w:rFonts w:ascii="宋体" w:hAnsi="宋体" w:eastAsia="宋体" w:cs="宋体"/>
                <w:b w:val="0"/>
                <w:i w:val="0"/>
                <w:color w:val="000000"/>
                <w:sz w:val="24"/>
                <w:szCs w:val="24"/>
                <w:u w:val="none"/>
              </w:rPr>
              <w:t xml:space="preserve">16相位控制，相序可由用户设置</w:t>
            </w:r>
            <w:r>
              <w:rPr>
                <w:rStyle w:val="868"/>
                <w:rFonts w:hint="eastAsia" w:ascii="宋体" w:hAnsi="宋体" w:eastAsia="宋体" w:cs="宋体"/>
                <w:b w:val="0"/>
                <w:i w:val="0"/>
                <w:color w:val="000000"/>
                <w:sz w:val="24"/>
                <w:szCs w:val="24"/>
                <w:u w:val="none"/>
                <w:lang w:eastAsia="zh-CN"/>
              </w:rPr>
              <w:t xml:space="preserve">。</w:t>
            </w:r>
            <w:r/>
          </w:p>
          <w:p>
            <w:pPr>
              <w:pStyle w:val="1130"/>
              <w:jc w:val="left"/>
              <w:spacing w:line="240" w:lineRule="auto"/>
              <w:rPr>
                <w:rStyle w:val="868"/>
                <w:rFonts w:ascii="宋体" w:hAnsi="宋体" w:eastAsia="宋体" w:cs="宋体"/>
                <w:b w:val="0"/>
                <w:i w:val="0"/>
                <w:sz w:val="24"/>
                <w:szCs w:val="24"/>
                <w:u w:val="none"/>
              </w:rPr>
            </w:pPr>
            <w:r>
              <w:rPr>
                <w:rStyle w:val="868"/>
                <w:rFonts w:hint="eastAsia" w:ascii="宋体" w:hAnsi="宋体" w:eastAsia="宋体" w:cs="宋体"/>
                <w:b w:val="0"/>
                <w:i w:val="0"/>
                <w:color w:val="000000"/>
                <w:sz w:val="24"/>
                <w:szCs w:val="24"/>
                <w:u w:val="none"/>
                <w:lang w:val="en-US" w:eastAsia="zh-CN"/>
              </w:rPr>
              <w:t xml:space="preserve">2）</w:t>
            </w:r>
            <w:r>
              <w:rPr>
                <w:rStyle w:val="868"/>
                <w:rFonts w:ascii="宋体" w:hAnsi="宋体" w:eastAsia="宋体" w:cs="宋体"/>
                <w:b w:val="0"/>
                <w:i w:val="0"/>
                <w:color w:val="000000"/>
                <w:sz w:val="24"/>
                <w:szCs w:val="24"/>
                <w:u w:val="none"/>
              </w:rPr>
              <w:t xml:space="preserve">基本的54路灯控输出，可扩充到108路，单台信号机可同时控制2～4个路口。</w:t>
            </w:r>
            <w:r/>
          </w:p>
          <w:p>
            <w:pPr>
              <w:pStyle w:val="1130"/>
              <w:jc w:val="left"/>
              <w:spacing w:line="240" w:lineRule="auto"/>
              <w:rPr>
                <w:rStyle w:val="868"/>
                <w:rFonts w:ascii="宋体" w:hAnsi="宋体" w:eastAsia="宋体" w:cs="宋体"/>
                <w:b w:val="0"/>
                <w:i w:val="0"/>
                <w:sz w:val="24"/>
                <w:szCs w:val="24"/>
                <w:u w:val="none"/>
              </w:rPr>
            </w:pPr>
            <w:r>
              <w:rPr>
                <w:rStyle w:val="868"/>
                <w:rFonts w:ascii="宋体" w:hAnsi="宋体" w:eastAsia="宋体" w:cs="宋体"/>
                <w:b w:val="0"/>
                <w:i w:val="0"/>
                <w:color w:val="000000"/>
                <w:sz w:val="24"/>
                <w:szCs w:val="24"/>
                <w:u w:val="none"/>
              </w:rPr>
              <w:t xml:space="preserve">3</w:t>
            </w:r>
            <w:r>
              <w:rPr>
                <w:rStyle w:val="868"/>
                <w:rFonts w:hint="eastAsia" w:ascii="宋体" w:hAnsi="宋体" w:eastAsia="宋体" w:cs="宋体"/>
                <w:b w:val="0"/>
                <w:i w:val="0"/>
                <w:color w:val="000000"/>
                <w:sz w:val="24"/>
                <w:szCs w:val="24"/>
                <w:u w:val="none"/>
                <w:lang w:eastAsia="zh-CN"/>
              </w:rPr>
              <w:t xml:space="preserve">）</w:t>
            </w:r>
            <w:r>
              <w:rPr>
                <w:rStyle w:val="868"/>
                <w:rFonts w:ascii="宋体" w:hAnsi="宋体" w:eastAsia="宋体" w:cs="宋体"/>
                <w:b w:val="0"/>
                <w:i w:val="0"/>
                <w:color w:val="000000"/>
                <w:sz w:val="24"/>
                <w:szCs w:val="24"/>
                <w:u w:val="none"/>
              </w:rPr>
              <w:t xml:space="preserve">自带16路线圈检测器，可扩充到32路；可接二种以上类型的车辆检测器（环形线圈检测器、视频检测器…）。</w:t>
            </w:r>
            <w:r/>
          </w:p>
          <w:p>
            <w:pPr>
              <w:pStyle w:val="1130"/>
              <w:jc w:val="left"/>
              <w:spacing w:line="240" w:lineRule="auto"/>
              <w:rPr>
                <w:rStyle w:val="868"/>
                <w:rFonts w:ascii="宋体" w:hAnsi="宋体" w:eastAsia="宋体" w:cs="宋体"/>
                <w:b w:val="0"/>
                <w:i w:val="0"/>
                <w:sz w:val="24"/>
                <w:szCs w:val="24"/>
                <w:u w:val="none"/>
              </w:rPr>
            </w:pPr>
            <w:r>
              <w:rPr>
                <w:rStyle w:val="868"/>
                <w:rFonts w:hint="eastAsia" w:ascii="宋体" w:hAnsi="宋体" w:eastAsia="宋体" w:cs="宋体"/>
                <w:b w:val="0"/>
                <w:i w:val="0"/>
                <w:color w:val="000000"/>
                <w:sz w:val="24"/>
                <w:szCs w:val="24"/>
                <w:u w:val="none"/>
                <w:lang w:val="en-US" w:eastAsia="zh-CN"/>
              </w:rPr>
              <w:t xml:space="preserve">4)</w:t>
            </w:r>
            <w:r>
              <w:rPr>
                <w:rStyle w:val="868"/>
                <w:rFonts w:ascii="宋体" w:hAnsi="宋体" w:eastAsia="宋体" w:cs="宋体"/>
                <w:b w:val="0"/>
                <w:i w:val="0"/>
                <w:color w:val="000000"/>
                <w:sz w:val="24"/>
                <w:szCs w:val="24"/>
                <w:u w:val="none"/>
              </w:rPr>
              <w:t xml:space="preserve"> 至少可控制通信式三色倒计数屏4块，可扩充到16块；可适应优化或线控需要，倒计数屏可以变频显示。</w:t>
            </w:r>
            <w:r/>
          </w:p>
          <w:p>
            <w:pPr>
              <w:pStyle w:val="1130"/>
              <w:jc w:val="left"/>
              <w:spacing w:line="240" w:lineRule="auto"/>
              <w:rPr>
                <w:rStyle w:val="868"/>
                <w:rFonts w:ascii="宋体" w:hAnsi="宋体" w:eastAsia="宋体" w:cs="宋体"/>
                <w:b w:val="0"/>
                <w:i w:val="0"/>
                <w:sz w:val="24"/>
                <w:szCs w:val="24"/>
                <w:u w:val="none"/>
              </w:rPr>
            </w:pPr>
            <w:r>
              <w:rPr>
                <w:rStyle w:val="868"/>
                <w:rFonts w:ascii="宋体" w:hAnsi="宋体" w:eastAsia="宋体" w:cs="宋体"/>
                <w:b w:val="0"/>
                <w:i w:val="0"/>
                <w:color w:val="000000"/>
                <w:sz w:val="24"/>
                <w:szCs w:val="24"/>
                <w:u w:val="none"/>
              </w:rPr>
              <w:t xml:space="preserve">5</w:t>
            </w:r>
            <w:r>
              <w:rPr>
                <w:rStyle w:val="868"/>
                <w:rFonts w:hint="eastAsia" w:ascii="宋体" w:hAnsi="宋体" w:eastAsia="宋体" w:cs="宋体"/>
                <w:b w:val="0"/>
                <w:i w:val="0"/>
                <w:color w:val="000000"/>
                <w:sz w:val="24"/>
                <w:szCs w:val="24"/>
                <w:u w:val="none"/>
                <w:lang w:val="en-US" w:eastAsia="zh-CN"/>
              </w:rPr>
              <w:t xml:space="preserve">)</w:t>
            </w:r>
            <w:r>
              <w:rPr>
                <w:rStyle w:val="868"/>
                <w:rFonts w:ascii="宋体" w:hAnsi="宋体" w:eastAsia="宋体" w:cs="宋体"/>
                <w:b w:val="0"/>
                <w:i w:val="0"/>
                <w:color w:val="000000"/>
                <w:sz w:val="24"/>
                <w:szCs w:val="24"/>
                <w:u w:val="none"/>
              </w:rPr>
              <w:t xml:space="preserve"> 设有“节假日”、“星期”、“普通”三种模式，可指定多于32个特殊日配时方案，每天可设16个时段和20种配时方案。</w:t>
            </w:r>
            <w:r/>
          </w:p>
          <w:p>
            <w:pPr>
              <w:pStyle w:val="1130"/>
              <w:jc w:val="left"/>
              <w:spacing w:line="240" w:lineRule="auto"/>
              <w:rPr>
                <w:rStyle w:val="868"/>
                <w:rFonts w:ascii="宋体" w:hAnsi="宋体" w:eastAsia="宋体" w:cs="宋体"/>
                <w:b w:val="0"/>
                <w:i w:val="0"/>
                <w:sz w:val="24"/>
                <w:szCs w:val="24"/>
                <w:u w:val="none"/>
              </w:rPr>
            </w:pPr>
            <w:r>
              <w:rPr>
                <w:rStyle w:val="868"/>
                <w:rFonts w:ascii="宋体" w:hAnsi="宋体" w:eastAsia="宋体" w:cs="宋体"/>
                <w:b w:val="0"/>
                <w:i w:val="0"/>
                <w:color w:val="000000"/>
                <w:sz w:val="24"/>
                <w:szCs w:val="24"/>
                <w:u w:val="none"/>
              </w:rPr>
              <w:t xml:space="preserve">6</w:t>
            </w:r>
            <w:r>
              <w:rPr>
                <w:rStyle w:val="868"/>
                <w:rFonts w:hint="eastAsia" w:ascii="宋体" w:hAnsi="宋体" w:eastAsia="宋体" w:cs="宋体"/>
                <w:b w:val="0"/>
                <w:i w:val="0"/>
                <w:color w:val="000000"/>
                <w:sz w:val="24"/>
                <w:szCs w:val="24"/>
                <w:u w:val="none"/>
                <w:lang w:val="en-US" w:eastAsia="zh-CN"/>
              </w:rPr>
              <w:t xml:space="preserve">)</w:t>
            </w:r>
            <w:r>
              <w:rPr>
                <w:rStyle w:val="868"/>
                <w:rFonts w:ascii="宋体" w:hAnsi="宋体" w:eastAsia="宋体" w:cs="宋体"/>
                <w:b w:val="0"/>
                <w:i w:val="0"/>
                <w:color w:val="000000"/>
                <w:sz w:val="24"/>
                <w:szCs w:val="24"/>
                <w:u w:val="none"/>
              </w:rPr>
              <w:t xml:space="preserve"> 2个RS232、1个RS422串行通信口、1个RJ45网络接口。</w:t>
            </w:r>
            <w:r/>
          </w:p>
          <w:p>
            <w:pPr>
              <w:pStyle w:val="1130"/>
              <w:jc w:val="left"/>
              <w:spacing w:line="240" w:lineRule="auto"/>
              <w:rPr>
                <w:rStyle w:val="868"/>
                <w:rFonts w:ascii="宋体" w:hAnsi="宋体" w:eastAsia="宋体" w:cs="宋体"/>
                <w:b w:val="0"/>
                <w:i w:val="0"/>
                <w:sz w:val="24"/>
                <w:szCs w:val="24"/>
                <w:u w:val="none"/>
              </w:rPr>
            </w:pPr>
            <w:r>
              <w:rPr>
                <w:rStyle w:val="868"/>
                <w:rFonts w:hint="eastAsia" w:ascii="宋体" w:hAnsi="宋体" w:eastAsia="宋体" w:cs="宋体"/>
                <w:b w:val="0"/>
                <w:i w:val="0"/>
                <w:color w:val="000000"/>
                <w:sz w:val="24"/>
                <w:szCs w:val="24"/>
                <w:u w:val="none"/>
                <w:lang w:val="en-US" w:eastAsia="zh-CN"/>
              </w:rPr>
              <w:t xml:space="preserve">4.1 </w:t>
            </w:r>
            <w:r>
              <w:rPr>
                <w:rStyle w:val="868"/>
                <w:rFonts w:ascii="宋体" w:hAnsi="宋体" w:eastAsia="宋体" w:cs="宋体"/>
                <w:b w:val="0"/>
                <w:i w:val="0"/>
                <w:color w:val="000000"/>
                <w:sz w:val="24"/>
                <w:szCs w:val="24"/>
                <w:u w:val="none"/>
              </w:rPr>
              <w:t xml:space="preserve">路口信号机其他功能技术指标</w:t>
            </w:r>
            <w:r/>
          </w:p>
          <w:p>
            <w:pPr>
              <w:pStyle w:val="1130"/>
              <w:jc w:val="left"/>
              <w:spacing w:line="240" w:lineRule="auto"/>
              <w:rPr>
                <w:rStyle w:val="868"/>
                <w:rFonts w:ascii="宋体" w:hAnsi="宋体" w:eastAsia="宋体" w:cs="宋体"/>
                <w:b w:val="0"/>
                <w:i w:val="0"/>
                <w:sz w:val="24"/>
                <w:szCs w:val="24"/>
                <w:u w:val="none"/>
              </w:rPr>
            </w:pPr>
            <w:r>
              <w:rPr>
                <w:rStyle w:val="868"/>
                <w:rFonts w:hint="eastAsia" w:ascii="宋体" w:hAnsi="宋体" w:eastAsia="宋体" w:cs="宋体"/>
                <w:b w:val="0"/>
                <w:i w:val="0"/>
                <w:color w:val="000000"/>
                <w:sz w:val="24"/>
                <w:szCs w:val="24"/>
                <w:u w:val="none"/>
                <w:lang w:val="en-US" w:eastAsia="zh-CN"/>
              </w:rPr>
              <w:t xml:space="preserve">1)</w:t>
            </w:r>
            <w:r>
              <w:rPr>
                <w:rStyle w:val="868"/>
                <w:rFonts w:ascii="宋体" w:hAnsi="宋体" w:eastAsia="宋体" w:cs="宋体"/>
                <w:b w:val="0"/>
                <w:i w:val="0"/>
                <w:color w:val="000000"/>
                <w:sz w:val="24"/>
                <w:szCs w:val="24"/>
                <w:u w:val="none"/>
              </w:rPr>
              <w:t xml:space="preserve"> 具有4个行人过街请求按钮，1个警察手控按钮。</w:t>
            </w:r>
            <w:r/>
          </w:p>
          <w:p>
            <w:pPr>
              <w:pStyle w:val="1130"/>
              <w:jc w:val="left"/>
              <w:spacing w:line="240" w:lineRule="auto"/>
              <w:rPr>
                <w:rStyle w:val="868"/>
                <w:rFonts w:ascii="宋体" w:hAnsi="宋体" w:eastAsia="宋体" w:cs="宋体"/>
                <w:b w:val="0"/>
                <w:i w:val="0"/>
                <w:sz w:val="24"/>
                <w:szCs w:val="24"/>
                <w:u w:val="none"/>
              </w:rPr>
            </w:pPr>
            <w:r>
              <w:rPr>
                <w:rStyle w:val="868"/>
                <w:rFonts w:ascii="宋体" w:hAnsi="宋体" w:eastAsia="宋体" w:cs="宋体"/>
                <w:b w:val="0"/>
                <w:i w:val="0"/>
                <w:color w:val="000000"/>
                <w:sz w:val="24"/>
                <w:szCs w:val="24"/>
                <w:u w:val="none"/>
              </w:rPr>
              <w:t xml:space="preserve">2</w:t>
            </w:r>
            <w:r>
              <w:rPr>
                <w:rStyle w:val="868"/>
                <w:rFonts w:hint="eastAsia" w:ascii="宋体" w:hAnsi="宋体" w:eastAsia="宋体" w:cs="宋体"/>
                <w:b w:val="0"/>
                <w:i w:val="0"/>
                <w:color w:val="000000"/>
                <w:sz w:val="24"/>
                <w:szCs w:val="24"/>
                <w:u w:val="none"/>
                <w:lang w:val="en-US" w:eastAsia="zh-CN"/>
              </w:rPr>
              <w:t xml:space="preserve">)</w:t>
            </w:r>
            <w:r>
              <w:rPr>
                <w:rStyle w:val="868"/>
                <w:rFonts w:ascii="宋体" w:hAnsi="宋体" w:eastAsia="宋体" w:cs="宋体"/>
                <w:b w:val="0"/>
                <w:i w:val="0"/>
                <w:color w:val="000000"/>
                <w:sz w:val="24"/>
                <w:szCs w:val="24"/>
                <w:u w:val="none"/>
              </w:rPr>
              <w:t xml:space="preserve"> 带有GPS对时功能(另外加GPS板)。</w:t>
            </w:r>
            <w:r/>
          </w:p>
          <w:p>
            <w:pPr>
              <w:pStyle w:val="1130"/>
              <w:jc w:val="left"/>
              <w:spacing w:line="240" w:lineRule="auto"/>
              <w:rPr>
                <w:rStyle w:val="868"/>
                <w:rFonts w:ascii="宋体" w:hAnsi="宋体" w:eastAsia="宋体" w:cs="宋体"/>
                <w:b w:val="0"/>
                <w:i w:val="0"/>
                <w:sz w:val="24"/>
                <w:szCs w:val="24"/>
                <w:u w:val="none"/>
              </w:rPr>
            </w:pPr>
            <w:r>
              <w:rPr>
                <w:rStyle w:val="868"/>
                <w:rFonts w:ascii="宋体" w:hAnsi="宋体" w:eastAsia="宋体" w:cs="宋体"/>
                <w:b w:val="0"/>
                <w:i w:val="0"/>
                <w:color w:val="000000"/>
                <w:sz w:val="24"/>
                <w:szCs w:val="24"/>
                <w:u w:val="none"/>
              </w:rPr>
              <w:t xml:space="preserve">3</w:t>
            </w:r>
            <w:r>
              <w:rPr>
                <w:rStyle w:val="868"/>
                <w:rFonts w:hint="eastAsia" w:ascii="宋体" w:hAnsi="宋体" w:eastAsia="宋体" w:cs="宋体"/>
                <w:b w:val="0"/>
                <w:i w:val="0"/>
                <w:color w:val="000000"/>
                <w:sz w:val="24"/>
                <w:szCs w:val="24"/>
                <w:u w:val="none"/>
                <w:lang w:val="en-US" w:eastAsia="zh-CN"/>
              </w:rPr>
              <w:t xml:space="preserve">)</w:t>
            </w:r>
            <w:r>
              <w:rPr>
                <w:rStyle w:val="868"/>
                <w:rFonts w:ascii="宋体" w:hAnsi="宋体" w:eastAsia="宋体" w:cs="宋体"/>
                <w:b w:val="0"/>
                <w:i w:val="0"/>
                <w:color w:val="000000"/>
                <w:sz w:val="24"/>
                <w:szCs w:val="24"/>
                <w:u w:val="none"/>
              </w:rPr>
              <w:t xml:space="preserve"> 当工作方式变化时，红绿灯信号自动平滑过渡。</w:t>
            </w:r>
            <w:r/>
          </w:p>
          <w:p>
            <w:pPr>
              <w:pStyle w:val="1130"/>
              <w:jc w:val="left"/>
              <w:spacing w:line="240" w:lineRule="auto"/>
              <w:rPr>
                <w:rStyle w:val="868"/>
                <w:rFonts w:ascii="宋体" w:hAnsi="宋体" w:eastAsia="宋体" w:cs="宋体"/>
                <w:b w:val="0"/>
                <w:i w:val="0"/>
                <w:sz w:val="24"/>
                <w:szCs w:val="24"/>
                <w:u w:val="none"/>
              </w:rPr>
            </w:pPr>
            <w:r>
              <w:rPr>
                <w:rStyle w:val="868"/>
                <w:rFonts w:ascii="宋体" w:hAnsi="宋体" w:eastAsia="宋体" w:cs="宋体"/>
                <w:b w:val="0"/>
                <w:i w:val="0"/>
                <w:color w:val="000000"/>
                <w:sz w:val="24"/>
                <w:szCs w:val="24"/>
                <w:u w:val="none"/>
              </w:rPr>
              <w:t xml:space="preserve">4</w:t>
            </w:r>
            <w:r>
              <w:rPr>
                <w:rStyle w:val="868"/>
                <w:rFonts w:hint="eastAsia" w:ascii="宋体" w:hAnsi="宋体" w:eastAsia="宋体" w:cs="宋体"/>
                <w:b w:val="0"/>
                <w:i w:val="0"/>
                <w:color w:val="000000"/>
                <w:sz w:val="24"/>
                <w:szCs w:val="24"/>
                <w:u w:val="none"/>
                <w:lang w:val="en-US" w:eastAsia="zh-CN"/>
              </w:rPr>
              <w:t xml:space="preserve">)</w:t>
            </w:r>
            <w:r>
              <w:rPr>
                <w:rStyle w:val="868"/>
                <w:rFonts w:ascii="宋体" w:hAnsi="宋体" w:eastAsia="宋体" w:cs="宋体"/>
                <w:b w:val="0"/>
                <w:i w:val="0"/>
                <w:color w:val="000000"/>
                <w:sz w:val="24"/>
                <w:szCs w:val="24"/>
                <w:u w:val="none"/>
              </w:rPr>
              <w:t xml:space="preserve"> 停电时，10年不丢失数据。</w:t>
            </w:r>
            <w:r/>
          </w:p>
          <w:p>
            <w:pPr>
              <w:pStyle w:val="1130"/>
              <w:jc w:val="left"/>
              <w:spacing w:line="240" w:lineRule="auto"/>
              <w:rPr>
                <w:rStyle w:val="868"/>
                <w:rFonts w:hint="eastAsia" w:ascii="宋体" w:hAnsi="宋体" w:eastAsia="宋体" w:cs="宋体"/>
                <w:b w:val="0"/>
                <w:i w:val="0"/>
                <w:sz w:val="24"/>
                <w:szCs w:val="24"/>
                <w:u w:val="none"/>
                <w:lang w:eastAsia="zh-CN"/>
              </w:rPr>
            </w:pPr>
            <w:r>
              <w:rPr>
                <w:rStyle w:val="868"/>
                <w:rFonts w:ascii="宋体" w:hAnsi="宋体" w:eastAsia="宋体" w:cs="宋体"/>
                <w:b w:val="0"/>
                <w:i w:val="0"/>
                <w:color w:val="000000"/>
                <w:sz w:val="24"/>
                <w:szCs w:val="24"/>
                <w:u w:val="none"/>
              </w:rPr>
              <w:t xml:space="preserve">5</w:t>
            </w:r>
            <w:r>
              <w:rPr>
                <w:rStyle w:val="868"/>
                <w:rFonts w:hint="eastAsia" w:ascii="宋体" w:hAnsi="宋体" w:eastAsia="宋体" w:cs="宋体"/>
                <w:b w:val="0"/>
                <w:i w:val="0"/>
                <w:color w:val="000000"/>
                <w:sz w:val="24"/>
                <w:szCs w:val="24"/>
                <w:u w:val="none"/>
                <w:lang w:val="en-US" w:eastAsia="zh-CN"/>
              </w:rPr>
              <w:t xml:space="preserve">)</w:t>
            </w:r>
            <w:r>
              <w:rPr>
                <w:rStyle w:val="868"/>
                <w:rFonts w:ascii="宋体" w:hAnsi="宋体" w:eastAsia="宋体" w:cs="宋体"/>
                <w:b w:val="0"/>
                <w:i w:val="0"/>
                <w:color w:val="000000"/>
                <w:sz w:val="24"/>
                <w:szCs w:val="24"/>
                <w:u w:val="none"/>
              </w:rPr>
              <w:t xml:space="preserve"> 具有防电网浪涌和抗雷电袭击措施</w:t>
            </w:r>
            <w:r>
              <w:rPr>
                <w:rStyle w:val="868"/>
                <w:rFonts w:hint="eastAsia" w:ascii="宋体" w:hAnsi="宋体" w:eastAsia="宋体" w:cs="宋体"/>
                <w:b w:val="0"/>
                <w:i w:val="0"/>
                <w:color w:val="000000"/>
                <w:sz w:val="24"/>
                <w:szCs w:val="24"/>
                <w:u w:val="none"/>
                <w:lang w:eastAsia="zh-CN"/>
              </w:rPr>
              <w:t xml:space="preserve">。</w:t>
            </w:r>
            <w:r/>
          </w:p>
          <w:p>
            <w:pPr>
              <w:pStyle w:val="1130"/>
              <w:jc w:val="left"/>
              <w:spacing w:line="240" w:lineRule="auto"/>
              <w:rPr>
                <w:rStyle w:val="868"/>
                <w:rFonts w:ascii="宋体" w:hAnsi="宋体" w:eastAsia="宋体" w:cs="宋体"/>
                <w:b w:val="0"/>
                <w:i w:val="0"/>
                <w:sz w:val="24"/>
                <w:szCs w:val="24"/>
                <w:u w:val="none"/>
              </w:rPr>
            </w:pPr>
            <w:r>
              <w:rPr>
                <w:rStyle w:val="868"/>
                <w:rFonts w:ascii="宋体" w:hAnsi="宋体" w:eastAsia="宋体" w:cs="宋体"/>
                <w:b w:val="0"/>
                <w:i w:val="0"/>
                <w:color w:val="000000"/>
                <w:sz w:val="24"/>
                <w:szCs w:val="24"/>
                <w:u w:val="none"/>
              </w:rPr>
              <w:t xml:space="preserve">6</w:t>
            </w:r>
            <w:r>
              <w:rPr>
                <w:rStyle w:val="868"/>
                <w:rFonts w:hint="eastAsia" w:ascii="宋体" w:hAnsi="宋体" w:eastAsia="宋体" w:cs="宋体"/>
                <w:b w:val="0"/>
                <w:i w:val="0"/>
                <w:color w:val="000000"/>
                <w:sz w:val="24"/>
                <w:szCs w:val="24"/>
                <w:u w:val="none"/>
                <w:lang w:val="en-US" w:eastAsia="zh-CN"/>
              </w:rPr>
              <w:t xml:space="preserve">)</w:t>
            </w:r>
            <w:r>
              <w:rPr>
                <w:rStyle w:val="868"/>
                <w:rFonts w:ascii="宋体" w:hAnsi="宋体" w:eastAsia="宋体" w:cs="宋体"/>
                <w:b w:val="0"/>
                <w:i w:val="0"/>
                <w:color w:val="000000"/>
                <w:sz w:val="24"/>
                <w:szCs w:val="24"/>
                <w:u w:val="none"/>
              </w:rPr>
              <w:t xml:space="preserve"> 整机全模块化（插件单元）设计，使系统的硬件配置作弹性调整，机器维修为功能模块的现场快速代换。</w:t>
            </w:r>
            <w:r/>
          </w:p>
          <w:p>
            <w:pPr>
              <w:pStyle w:val="1130"/>
              <w:jc w:val="left"/>
              <w:spacing w:line="240" w:lineRule="auto"/>
              <w:rPr>
                <w:rStyle w:val="868"/>
                <w:rFonts w:hint="eastAsia" w:ascii="宋体" w:hAnsi="宋体" w:eastAsia="宋体" w:cs="宋体"/>
                <w:b w:val="0"/>
                <w:i w:val="0"/>
                <w:sz w:val="24"/>
                <w:szCs w:val="24"/>
                <w:u w:val="none"/>
                <w:lang w:eastAsia="zh-CN"/>
              </w:rPr>
            </w:pPr>
            <w:r>
              <w:rPr>
                <w:rStyle w:val="868"/>
                <w:rFonts w:ascii="宋体" w:hAnsi="宋体" w:eastAsia="宋体" w:cs="宋体"/>
                <w:b w:val="0"/>
                <w:i w:val="0"/>
                <w:color w:val="000000"/>
                <w:sz w:val="24"/>
                <w:szCs w:val="24"/>
                <w:u w:val="none"/>
              </w:rPr>
              <w:t xml:space="preserve">7</w:t>
            </w:r>
            <w:r>
              <w:rPr>
                <w:rStyle w:val="868"/>
                <w:rFonts w:hint="eastAsia" w:ascii="宋体" w:hAnsi="宋体" w:eastAsia="宋体" w:cs="宋体"/>
                <w:b w:val="0"/>
                <w:i w:val="0"/>
                <w:color w:val="000000"/>
                <w:sz w:val="24"/>
                <w:szCs w:val="24"/>
                <w:u w:val="none"/>
                <w:lang w:val="en-US" w:eastAsia="zh-CN"/>
              </w:rPr>
              <w:t xml:space="preserve">)</w:t>
            </w:r>
            <w:r>
              <w:rPr>
                <w:rStyle w:val="868"/>
                <w:rFonts w:ascii="宋体" w:hAnsi="宋体" w:eastAsia="宋体" w:cs="宋体"/>
                <w:b w:val="0"/>
                <w:i w:val="0"/>
                <w:color w:val="000000"/>
                <w:sz w:val="24"/>
                <w:szCs w:val="24"/>
                <w:u w:val="none"/>
              </w:rPr>
              <w:t xml:space="preserve"> 可向区域计算机传送多种状态故障信息和车辆检测信息</w:t>
            </w:r>
            <w:r>
              <w:rPr>
                <w:rStyle w:val="868"/>
                <w:rFonts w:hint="eastAsia" w:ascii="宋体" w:hAnsi="宋体" w:eastAsia="宋体" w:cs="宋体"/>
                <w:b w:val="0"/>
                <w:i w:val="0"/>
                <w:color w:val="000000"/>
                <w:sz w:val="24"/>
                <w:szCs w:val="24"/>
                <w:u w:val="none"/>
                <w:lang w:eastAsia="zh-CN"/>
              </w:rPr>
              <w:t xml:space="preserve">。</w:t>
            </w:r>
            <w:r/>
          </w:p>
          <w:p>
            <w:pPr>
              <w:pStyle w:val="1130"/>
              <w:jc w:val="left"/>
              <w:spacing w:line="240" w:lineRule="auto"/>
              <w:rPr>
                <w:rStyle w:val="868"/>
                <w:rFonts w:hint="eastAsia" w:ascii="宋体" w:hAnsi="宋体" w:eastAsia="宋体" w:cs="宋体"/>
                <w:b w:val="0"/>
                <w:i w:val="0"/>
                <w:sz w:val="24"/>
                <w:szCs w:val="24"/>
                <w:u w:val="none"/>
                <w:lang w:eastAsia="zh-CN"/>
              </w:rPr>
            </w:pPr>
            <w:r>
              <w:rPr>
                <w:rStyle w:val="868"/>
                <w:rFonts w:ascii="宋体" w:hAnsi="宋体" w:eastAsia="宋体" w:cs="宋体"/>
                <w:b w:val="0"/>
                <w:i w:val="0"/>
                <w:color w:val="000000"/>
                <w:sz w:val="24"/>
                <w:szCs w:val="24"/>
                <w:u w:val="none"/>
              </w:rPr>
              <w:t xml:space="preserve">8</w:t>
            </w:r>
            <w:r>
              <w:rPr>
                <w:rStyle w:val="868"/>
                <w:rFonts w:hint="eastAsia" w:ascii="宋体" w:hAnsi="宋体" w:eastAsia="宋体" w:cs="宋体"/>
                <w:b w:val="0"/>
                <w:i w:val="0"/>
                <w:color w:val="000000"/>
                <w:sz w:val="24"/>
                <w:szCs w:val="24"/>
                <w:u w:val="none"/>
                <w:lang w:val="en-US" w:eastAsia="zh-CN"/>
              </w:rPr>
              <w:t xml:space="preserve">)</w:t>
            </w:r>
            <w:r>
              <w:rPr>
                <w:rStyle w:val="868"/>
                <w:rFonts w:ascii="宋体" w:hAnsi="宋体" w:eastAsia="宋体" w:cs="宋体"/>
                <w:b w:val="0"/>
                <w:i w:val="0"/>
                <w:color w:val="000000"/>
                <w:sz w:val="24"/>
                <w:szCs w:val="24"/>
                <w:u w:val="none"/>
              </w:rPr>
              <w:t xml:space="preserve"> 通过监控网与区域计算机通信，向区域计算机传送多种状态故障信息和车辆检测信息，接收执行定相控制、模拟手动、绿波控制、信号配时等由中心计算机、区域计算机、终端计算机发送的各种控制指令。支持车内信号灯系统；支持灯故障检测和检测器故障检测，其中灯故障检测包括绿、黄、红灯不亮、绿冲突、红绿同亮等功能</w:t>
            </w:r>
            <w:r>
              <w:rPr>
                <w:rStyle w:val="868"/>
                <w:rFonts w:hint="eastAsia" w:ascii="宋体" w:hAnsi="宋体" w:eastAsia="宋体" w:cs="宋体"/>
                <w:b w:val="0"/>
                <w:i w:val="0"/>
                <w:color w:val="000000"/>
                <w:sz w:val="24"/>
                <w:szCs w:val="24"/>
                <w:u w:val="none"/>
                <w:lang w:eastAsia="zh-CN"/>
              </w:rPr>
              <w:t xml:space="preserve">。</w:t>
            </w:r>
            <w:r/>
          </w:p>
          <w:p>
            <w:pPr>
              <w:pStyle w:val="1130"/>
              <w:jc w:val="left"/>
              <w:spacing w:line="240" w:lineRule="auto"/>
              <w:rPr>
                <w:rStyle w:val="868"/>
                <w:rFonts w:ascii="宋体" w:hAnsi="宋体" w:eastAsia="宋体" w:cs="宋体"/>
                <w:b w:val="0"/>
                <w:i w:val="0"/>
                <w:sz w:val="24"/>
                <w:szCs w:val="24"/>
                <w:u w:val="none"/>
              </w:rPr>
            </w:pPr>
            <w:r>
              <w:rPr>
                <w:rStyle w:val="868"/>
                <w:rFonts w:ascii="宋体" w:hAnsi="宋体" w:eastAsia="宋体" w:cs="宋体"/>
                <w:b w:val="0"/>
                <w:i w:val="0"/>
                <w:color w:val="000000"/>
                <w:sz w:val="24"/>
                <w:szCs w:val="24"/>
                <w:u w:val="none"/>
              </w:rPr>
              <w:t xml:space="preserve">9</w:t>
            </w:r>
            <w:r>
              <w:rPr>
                <w:rStyle w:val="868"/>
                <w:rFonts w:hint="eastAsia" w:ascii="宋体" w:hAnsi="宋体" w:eastAsia="宋体" w:cs="宋体"/>
                <w:b w:val="0"/>
                <w:i w:val="0"/>
                <w:color w:val="000000"/>
                <w:sz w:val="24"/>
                <w:szCs w:val="24"/>
                <w:u w:val="none"/>
                <w:lang w:val="en-US" w:eastAsia="zh-CN"/>
              </w:rPr>
              <w:t xml:space="preserve">)</w:t>
            </w:r>
            <w:r>
              <w:rPr>
                <w:rStyle w:val="868"/>
                <w:rFonts w:ascii="宋体" w:hAnsi="宋体" w:eastAsia="宋体" w:cs="宋体"/>
                <w:b w:val="0"/>
                <w:i w:val="0"/>
                <w:color w:val="000000"/>
                <w:sz w:val="24"/>
                <w:szCs w:val="24"/>
                <w:u w:val="none"/>
              </w:rPr>
              <w:t xml:space="preserve"> 可通过手持终端、掌上电脑、笔记本计算机对其主要参数进行现场调看和设置，通过区域计算机和终端计算机对其主要参数进行远程调看和设置。</w:t>
            </w:r>
            <w:r/>
          </w:p>
          <w:p>
            <w:pPr>
              <w:pStyle w:val="1130"/>
              <w:jc w:val="left"/>
              <w:spacing w:line="240" w:lineRule="auto"/>
              <w:rPr>
                <w:rStyle w:val="868"/>
                <w:rFonts w:ascii="宋体" w:hAnsi="宋体" w:eastAsia="宋体" w:cs="宋体"/>
                <w:b w:val="0"/>
                <w:i w:val="0"/>
                <w:sz w:val="24"/>
                <w:szCs w:val="24"/>
                <w:u w:val="none"/>
              </w:rPr>
            </w:pPr>
            <w:r>
              <w:rPr>
                <w:rStyle w:val="868"/>
                <w:rFonts w:hint="eastAsia" w:ascii="宋体" w:hAnsi="宋体" w:eastAsia="宋体" w:cs="宋体"/>
                <w:b w:val="0"/>
                <w:i w:val="0"/>
                <w:color w:val="000000"/>
                <w:sz w:val="24"/>
                <w:szCs w:val="24"/>
                <w:u w:val="none"/>
                <w:lang w:val="en-US" w:eastAsia="zh-CN"/>
              </w:rPr>
              <w:t xml:space="preserve">5.1 </w:t>
            </w:r>
            <w:r>
              <w:rPr>
                <w:rStyle w:val="868"/>
                <w:rFonts w:ascii="宋体" w:hAnsi="宋体" w:eastAsia="宋体" w:cs="宋体"/>
                <w:b w:val="0"/>
                <w:i w:val="0"/>
                <w:color w:val="000000"/>
                <w:sz w:val="24"/>
                <w:szCs w:val="24"/>
                <w:u w:val="none"/>
              </w:rPr>
              <w:t xml:space="preserve">路口信号机主要电气指标</w:t>
            </w:r>
            <w:r/>
          </w:p>
          <w:p>
            <w:pPr>
              <w:pStyle w:val="1130"/>
              <w:jc w:val="left"/>
              <w:spacing w:line="240" w:lineRule="auto"/>
              <w:rPr>
                <w:rStyle w:val="868"/>
                <w:rFonts w:ascii="宋体" w:hAnsi="宋体" w:eastAsia="宋体" w:cs="宋体"/>
                <w:b w:val="0"/>
                <w:i w:val="0"/>
                <w:sz w:val="24"/>
                <w:szCs w:val="24"/>
                <w:u w:val="none"/>
              </w:rPr>
            </w:pPr>
            <w:r>
              <w:rPr>
                <w:rStyle w:val="868"/>
                <w:rFonts w:ascii="宋体" w:hAnsi="宋体" w:eastAsia="宋体" w:cs="宋体"/>
                <w:b w:val="0"/>
                <w:i w:val="0"/>
                <w:color w:val="000000"/>
                <w:sz w:val="24"/>
                <w:szCs w:val="24"/>
                <w:u w:val="none"/>
              </w:rPr>
              <w:t xml:space="preserve">1</w:t>
            </w:r>
            <w:r>
              <w:rPr>
                <w:rStyle w:val="868"/>
                <w:rFonts w:hint="eastAsia" w:ascii="宋体" w:hAnsi="宋体" w:eastAsia="宋体" w:cs="宋体"/>
                <w:b w:val="0"/>
                <w:i w:val="0"/>
                <w:color w:val="000000"/>
                <w:sz w:val="24"/>
                <w:szCs w:val="24"/>
                <w:u w:val="none"/>
                <w:lang w:val="en-US" w:eastAsia="zh-CN"/>
              </w:rPr>
              <w:t xml:space="preserve">)</w:t>
            </w:r>
            <w:r>
              <w:rPr>
                <w:rStyle w:val="868"/>
                <w:rFonts w:ascii="宋体" w:hAnsi="宋体" w:eastAsia="宋体" w:cs="宋体"/>
                <w:b w:val="0"/>
                <w:i w:val="0"/>
                <w:color w:val="000000"/>
                <w:sz w:val="24"/>
                <w:szCs w:val="24"/>
                <w:u w:val="none"/>
              </w:rPr>
              <w:t xml:space="preserve"> 每路驱动功率：大于 800W（AC220V）</w:t>
            </w:r>
            <w:r/>
          </w:p>
          <w:p>
            <w:pPr>
              <w:pStyle w:val="1130"/>
              <w:jc w:val="left"/>
              <w:spacing w:line="240" w:lineRule="auto"/>
              <w:rPr>
                <w:rStyle w:val="868"/>
                <w:rFonts w:ascii="宋体" w:hAnsi="宋体" w:eastAsia="宋体" w:cs="宋体"/>
                <w:b w:val="0"/>
                <w:i w:val="0"/>
                <w:sz w:val="24"/>
                <w:szCs w:val="24"/>
                <w:u w:val="none"/>
              </w:rPr>
            </w:pPr>
            <w:r>
              <w:rPr>
                <w:rStyle w:val="868"/>
                <w:rFonts w:ascii="宋体" w:hAnsi="宋体" w:eastAsia="宋体" w:cs="宋体"/>
                <w:b w:val="0"/>
                <w:i w:val="0"/>
                <w:color w:val="000000"/>
                <w:sz w:val="24"/>
                <w:szCs w:val="24"/>
                <w:u w:val="none"/>
              </w:rPr>
              <w:t xml:space="preserve">2</w:t>
            </w:r>
            <w:r>
              <w:rPr>
                <w:rStyle w:val="868"/>
                <w:rFonts w:hint="eastAsia" w:ascii="宋体" w:hAnsi="宋体" w:eastAsia="宋体" w:cs="宋体"/>
                <w:b w:val="0"/>
                <w:i w:val="0"/>
                <w:color w:val="000000"/>
                <w:sz w:val="24"/>
                <w:szCs w:val="24"/>
                <w:u w:val="none"/>
                <w:lang w:val="en-US" w:eastAsia="zh-CN"/>
              </w:rPr>
              <w:t xml:space="preserve">)</w:t>
            </w:r>
            <w:r>
              <w:rPr>
                <w:rStyle w:val="868"/>
                <w:rFonts w:ascii="宋体" w:hAnsi="宋体" w:eastAsia="宋体" w:cs="宋体"/>
                <w:b w:val="0"/>
                <w:i w:val="0"/>
                <w:color w:val="000000"/>
                <w:sz w:val="24"/>
                <w:szCs w:val="24"/>
                <w:u w:val="none"/>
              </w:rPr>
              <w:t xml:space="preserve"> 交流输入： 220(+15%、-20%)VAC，50±2HZ</w:t>
            </w:r>
            <w:r/>
          </w:p>
          <w:p>
            <w:pPr>
              <w:pStyle w:val="1130"/>
              <w:jc w:val="left"/>
              <w:spacing w:line="240" w:lineRule="auto"/>
              <w:rPr>
                <w:rStyle w:val="868"/>
                <w:rFonts w:ascii="宋体" w:hAnsi="宋体" w:eastAsia="宋体" w:cs="宋体"/>
                <w:b w:val="0"/>
                <w:i w:val="0"/>
                <w:sz w:val="24"/>
                <w:szCs w:val="24"/>
                <w:u w:val="none"/>
              </w:rPr>
            </w:pPr>
            <w:r>
              <w:rPr>
                <w:rStyle w:val="868"/>
                <w:rFonts w:ascii="宋体" w:hAnsi="宋体" w:eastAsia="宋体" w:cs="宋体"/>
                <w:b w:val="0"/>
                <w:i w:val="0"/>
                <w:color w:val="000000"/>
                <w:sz w:val="24"/>
                <w:szCs w:val="24"/>
                <w:u w:val="none"/>
              </w:rPr>
              <w:t xml:space="preserve">3</w:t>
            </w:r>
            <w:r>
              <w:rPr>
                <w:rStyle w:val="868"/>
                <w:rFonts w:hint="eastAsia" w:ascii="宋体" w:hAnsi="宋体" w:eastAsia="宋体" w:cs="宋体"/>
                <w:b w:val="0"/>
                <w:i w:val="0"/>
                <w:color w:val="000000"/>
                <w:sz w:val="24"/>
                <w:szCs w:val="24"/>
                <w:u w:val="none"/>
                <w:lang w:val="en-US" w:eastAsia="zh-CN"/>
              </w:rPr>
              <w:t xml:space="preserve">)</w:t>
            </w:r>
            <w:r>
              <w:rPr>
                <w:rStyle w:val="868"/>
                <w:rFonts w:ascii="宋体" w:hAnsi="宋体" w:eastAsia="宋体" w:cs="宋体"/>
                <w:b w:val="0"/>
                <w:i w:val="0"/>
                <w:color w:val="000000"/>
                <w:sz w:val="24"/>
                <w:szCs w:val="24"/>
                <w:u w:val="none"/>
              </w:rPr>
              <w:t xml:space="preserve"> 输入功耗： 小于 50W（不包括信号灯）</w:t>
            </w:r>
            <w:r/>
          </w:p>
          <w:p>
            <w:pPr>
              <w:pStyle w:val="1130"/>
              <w:jc w:val="left"/>
              <w:spacing w:line="240" w:lineRule="auto"/>
              <w:rPr>
                <w:rStyle w:val="868"/>
                <w:rFonts w:ascii="宋体" w:hAnsi="宋体" w:eastAsia="宋体" w:cs="宋体"/>
                <w:b w:val="0"/>
                <w:i w:val="0"/>
                <w:sz w:val="24"/>
                <w:szCs w:val="24"/>
                <w:u w:val="none"/>
              </w:rPr>
            </w:pPr>
            <w:r>
              <w:rPr>
                <w:rStyle w:val="868"/>
                <w:rFonts w:ascii="宋体" w:hAnsi="宋体" w:eastAsia="宋体" w:cs="宋体"/>
                <w:b w:val="0"/>
                <w:i w:val="0"/>
                <w:color w:val="000000"/>
                <w:sz w:val="24"/>
                <w:szCs w:val="24"/>
                <w:u w:val="none"/>
              </w:rPr>
              <w:t xml:space="preserve">4</w:t>
            </w:r>
            <w:r>
              <w:rPr>
                <w:rStyle w:val="868"/>
                <w:rFonts w:hint="eastAsia" w:ascii="宋体" w:hAnsi="宋体" w:eastAsia="宋体" w:cs="宋体"/>
                <w:b w:val="0"/>
                <w:i w:val="0"/>
                <w:color w:val="000000"/>
                <w:sz w:val="24"/>
                <w:szCs w:val="24"/>
                <w:u w:val="none"/>
                <w:lang w:val="en-US" w:eastAsia="zh-CN"/>
              </w:rPr>
              <w:t xml:space="preserve">)</w:t>
            </w:r>
            <w:r>
              <w:rPr>
                <w:rStyle w:val="868"/>
                <w:rFonts w:ascii="宋体" w:hAnsi="宋体" w:eastAsia="宋体" w:cs="宋体"/>
                <w:b w:val="0"/>
                <w:i w:val="0"/>
                <w:color w:val="000000"/>
                <w:sz w:val="24"/>
                <w:szCs w:val="24"/>
                <w:u w:val="none"/>
              </w:rPr>
              <w:t xml:space="preserve"> 工作温度： -20℃～+70℃</w:t>
            </w:r>
            <w:r/>
          </w:p>
          <w:p>
            <w:pPr>
              <w:pStyle w:val="1130"/>
              <w:jc w:val="left"/>
              <w:spacing w:line="240" w:lineRule="auto"/>
              <w:rPr>
                <w:rStyle w:val="868"/>
                <w:rFonts w:ascii="宋体" w:hAnsi="宋体" w:eastAsia="宋体" w:cs="宋体"/>
                <w:b w:val="0"/>
                <w:i w:val="0"/>
                <w:sz w:val="24"/>
                <w:szCs w:val="24"/>
                <w:u w:val="none"/>
              </w:rPr>
            </w:pPr>
            <w:r>
              <w:rPr>
                <w:rStyle w:val="868"/>
                <w:rFonts w:ascii="宋体" w:hAnsi="宋体" w:eastAsia="宋体" w:cs="宋体"/>
                <w:b w:val="0"/>
                <w:i w:val="0"/>
                <w:color w:val="000000"/>
                <w:sz w:val="24"/>
                <w:szCs w:val="24"/>
                <w:u w:val="none"/>
              </w:rPr>
              <w:t xml:space="preserve">5</w:t>
            </w:r>
            <w:r>
              <w:rPr>
                <w:rStyle w:val="868"/>
                <w:rFonts w:hint="eastAsia" w:ascii="宋体" w:hAnsi="宋体" w:eastAsia="宋体" w:cs="宋体"/>
                <w:b w:val="0"/>
                <w:i w:val="0"/>
                <w:color w:val="000000"/>
                <w:sz w:val="24"/>
                <w:szCs w:val="24"/>
                <w:u w:val="none"/>
                <w:lang w:val="en-US" w:eastAsia="zh-CN"/>
              </w:rPr>
              <w:t xml:space="preserve">)</w:t>
            </w:r>
            <w:r>
              <w:rPr>
                <w:rStyle w:val="868"/>
                <w:rFonts w:ascii="宋体" w:hAnsi="宋体" w:eastAsia="宋体" w:cs="宋体"/>
                <w:b w:val="0"/>
                <w:i w:val="0"/>
                <w:color w:val="000000"/>
                <w:sz w:val="24"/>
                <w:szCs w:val="24"/>
                <w:u w:val="none"/>
              </w:rPr>
              <w:t xml:space="preserve"> 相对湿度： 5～95%</w:t>
            </w:r>
            <w:r/>
          </w:p>
          <w:p>
            <w:pPr>
              <w:pStyle w:val="1130"/>
              <w:jc w:val="left"/>
              <w:spacing w:line="240" w:lineRule="auto"/>
              <w:rPr>
                <w:rStyle w:val="868"/>
                <w:rFonts w:ascii="宋体" w:hAnsi="宋体" w:eastAsia="宋体" w:cs="宋体"/>
                <w:b w:val="0"/>
                <w:i w:val="0"/>
                <w:sz w:val="24"/>
                <w:szCs w:val="24"/>
                <w:u w:val="none"/>
              </w:rPr>
            </w:pPr>
            <w:r>
              <w:rPr>
                <w:rStyle w:val="868"/>
                <w:rFonts w:ascii="宋体" w:hAnsi="宋体" w:eastAsia="宋体" w:cs="宋体"/>
                <w:b w:val="0"/>
                <w:i w:val="0"/>
                <w:color w:val="000000"/>
                <w:sz w:val="24"/>
                <w:szCs w:val="24"/>
                <w:u w:val="none"/>
              </w:rPr>
              <w:t xml:space="preserve">6</w:t>
            </w:r>
            <w:r>
              <w:rPr>
                <w:rStyle w:val="868"/>
                <w:rFonts w:hint="eastAsia" w:ascii="宋体" w:hAnsi="宋体" w:eastAsia="宋体" w:cs="宋体"/>
                <w:b w:val="0"/>
                <w:i w:val="0"/>
                <w:color w:val="000000"/>
                <w:sz w:val="24"/>
                <w:szCs w:val="24"/>
                <w:u w:val="none"/>
                <w:lang w:eastAsia="zh-CN"/>
              </w:rPr>
              <w:t xml:space="preserve">）</w:t>
            </w:r>
            <w:r>
              <w:rPr>
                <w:rStyle w:val="868"/>
                <w:rFonts w:ascii="宋体" w:hAnsi="宋体" w:eastAsia="宋体" w:cs="宋体"/>
                <w:b w:val="0"/>
                <w:i w:val="0"/>
                <w:color w:val="000000"/>
                <w:sz w:val="24"/>
                <w:szCs w:val="24"/>
                <w:u w:val="none"/>
              </w:rPr>
              <w:t xml:space="preserve">绝缘电阻： ≥１０ＭΩ</w:t>
            </w:r>
            <w:r/>
          </w:p>
          <w:p>
            <w:pPr>
              <w:pStyle w:val="1130"/>
              <w:jc w:val="left"/>
              <w:spacing w:line="240" w:lineRule="auto"/>
              <w:rPr>
                <w:rStyle w:val="868"/>
                <w:rFonts w:ascii="宋体" w:hAnsi="宋体" w:eastAsia="宋体" w:cs="宋体"/>
                <w:b w:val="0"/>
                <w:i w:val="0"/>
                <w:sz w:val="24"/>
                <w:szCs w:val="24"/>
                <w:u w:val="none"/>
              </w:rPr>
            </w:pPr>
            <w:r>
              <w:rPr>
                <w:rStyle w:val="868"/>
                <w:rFonts w:ascii="宋体" w:hAnsi="宋体" w:eastAsia="宋体" w:cs="宋体"/>
                <w:b w:val="0"/>
                <w:i w:val="0"/>
                <w:color w:val="000000"/>
                <w:sz w:val="24"/>
                <w:szCs w:val="24"/>
                <w:u w:val="none"/>
              </w:rPr>
              <w:t xml:space="preserve">7</w:t>
            </w:r>
            <w:r>
              <w:rPr>
                <w:rStyle w:val="868"/>
                <w:rFonts w:hint="eastAsia" w:ascii="宋体" w:hAnsi="宋体" w:eastAsia="宋体" w:cs="宋体"/>
                <w:b w:val="0"/>
                <w:i w:val="0"/>
                <w:color w:val="000000"/>
                <w:sz w:val="24"/>
                <w:szCs w:val="24"/>
                <w:u w:val="none"/>
                <w:lang w:eastAsia="zh-CN"/>
              </w:rPr>
              <w:t xml:space="preserve">）</w:t>
            </w:r>
            <w:r>
              <w:rPr>
                <w:rStyle w:val="868"/>
                <w:rFonts w:ascii="宋体" w:hAnsi="宋体" w:eastAsia="宋体" w:cs="宋体"/>
                <w:b w:val="0"/>
                <w:i w:val="0"/>
                <w:color w:val="000000"/>
                <w:sz w:val="24"/>
                <w:szCs w:val="24"/>
                <w:u w:val="none"/>
              </w:rPr>
              <w:t xml:space="preserve">灵活的相位灯色设置</w:t>
            </w:r>
            <w:r/>
          </w:p>
          <w:p>
            <w:pPr>
              <w:pStyle w:val="1130"/>
              <w:jc w:val="left"/>
              <w:spacing w:line="240" w:lineRule="auto"/>
              <w:rPr>
                <w:rStyle w:val="868"/>
                <w:rFonts w:ascii="宋体" w:hAnsi="宋体" w:eastAsia="宋体" w:cs="宋体"/>
                <w:b w:val="0"/>
                <w:i w:val="0"/>
                <w:sz w:val="24"/>
                <w:szCs w:val="24"/>
                <w:u w:val="none"/>
              </w:rPr>
            </w:pPr>
            <w:r>
              <w:rPr>
                <w:rStyle w:val="868"/>
                <w:rFonts w:ascii="宋体" w:hAnsi="宋体" w:eastAsia="宋体" w:cs="宋体"/>
                <w:b w:val="0"/>
                <w:i w:val="0"/>
                <w:color w:val="000000"/>
                <w:sz w:val="24"/>
                <w:szCs w:val="24"/>
                <w:u w:val="none"/>
              </w:rPr>
              <w:t xml:space="preserve">6</w:t>
            </w:r>
            <w:r>
              <w:rPr>
                <w:rStyle w:val="868"/>
                <w:rFonts w:hint="eastAsia" w:ascii="宋体" w:hAnsi="宋体" w:eastAsia="宋体" w:cs="宋体"/>
                <w:b w:val="0"/>
                <w:i w:val="0"/>
                <w:color w:val="000000"/>
                <w:sz w:val="24"/>
                <w:szCs w:val="24"/>
                <w:u w:val="none"/>
                <w:lang w:val="en-US" w:eastAsia="zh-CN"/>
              </w:rPr>
              <w:t xml:space="preserve">.1 </w:t>
            </w:r>
            <w:r>
              <w:rPr>
                <w:rStyle w:val="868"/>
                <w:rFonts w:ascii="宋体" w:hAnsi="宋体" w:eastAsia="宋体" w:cs="宋体"/>
                <w:b w:val="0"/>
                <w:i w:val="0"/>
                <w:color w:val="000000"/>
                <w:sz w:val="24"/>
                <w:szCs w:val="24"/>
                <w:u w:val="none"/>
              </w:rPr>
              <w:t xml:space="preserve">路口信号机箱结构要求：</w:t>
            </w:r>
            <w:r/>
          </w:p>
          <w:p>
            <w:pPr>
              <w:pStyle w:val="1130"/>
              <w:jc w:val="left"/>
              <w:spacing w:line="240" w:lineRule="auto"/>
              <w:rPr>
                <w:rStyle w:val="868"/>
                <w:rFonts w:hint="eastAsia" w:ascii="宋体" w:hAnsi="宋体" w:eastAsia="宋体" w:cs="宋体"/>
                <w:b w:val="0"/>
                <w:i w:val="0"/>
                <w:sz w:val="24"/>
                <w:szCs w:val="24"/>
                <w:u w:val="none"/>
                <w:lang w:eastAsia="zh-CN"/>
              </w:rPr>
            </w:pPr>
            <w:r>
              <w:rPr>
                <w:rStyle w:val="868"/>
                <w:rFonts w:ascii="宋体" w:hAnsi="宋体" w:eastAsia="宋体" w:cs="宋体"/>
                <w:b w:val="0"/>
                <w:i w:val="0"/>
                <w:color w:val="000000"/>
                <w:sz w:val="24"/>
                <w:szCs w:val="24"/>
                <w:u w:val="none"/>
              </w:rPr>
              <w:t xml:space="preserve">1</w:t>
            </w:r>
            <w:r>
              <w:rPr>
                <w:rStyle w:val="868"/>
                <w:rFonts w:hint="eastAsia" w:ascii="宋体" w:hAnsi="宋体" w:eastAsia="宋体" w:cs="宋体"/>
                <w:b w:val="0"/>
                <w:i w:val="0"/>
                <w:color w:val="000000"/>
                <w:sz w:val="24"/>
                <w:szCs w:val="24"/>
                <w:u w:val="none"/>
                <w:lang w:eastAsia="zh-CN"/>
              </w:rPr>
              <w:t xml:space="preserve">）</w:t>
            </w:r>
            <w:r>
              <w:rPr>
                <w:rStyle w:val="868"/>
                <w:rFonts w:ascii="宋体" w:hAnsi="宋体" w:eastAsia="宋体" w:cs="宋体"/>
                <w:b w:val="0"/>
                <w:i w:val="0"/>
                <w:color w:val="000000"/>
                <w:sz w:val="24"/>
                <w:szCs w:val="24"/>
                <w:u w:val="none"/>
              </w:rPr>
              <w:t xml:space="preserve">信号机机柜的内、外表面及控制面板应光洁、平整。表面应有牢固的防锈、防腐蚀镀层或漆层，防渗水或积水，防锈蚀，耐粉尘</w:t>
            </w:r>
            <w:r>
              <w:rPr>
                <w:rStyle w:val="868"/>
                <w:rFonts w:hint="eastAsia" w:ascii="宋体" w:hAnsi="宋体" w:eastAsia="宋体" w:cs="宋体"/>
                <w:b w:val="0"/>
                <w:i w:val="0"/>
                <w:color w:val="000000"/>
                <w:sz w:val="24"/>
                <w:szCs w:val="24"/>
                <w:u w:val="none"/>
                <w:lang w:eastAsia="zh-CN"/>
              </w:rPr>
              <w:t xml:space="preserve">。</w:t>
            </w:r>
            <w:r/>
          </w:p>
          <w:p>
            <w:pPr>
              <w:pStyle w:val="1130"/>
              <w:jc w:val="left"/>
              <w:spacing w:line="240" w:lineRule="auto"/>
              <w:rPr>
                <w:rStyle w:val="868"/>
                <w:rFonts w:hint="eastAsia" w:ascii="宋体" w:hAnsi="宋体" w:eastAsia="宋体" w:cs="宋体"/>
                <w:b w:val="0"/>
                <w:i w:val="0"/>
                <w:color w:val="000000"/>
                <w:sz w:val="24"/>
                <w:szCs w:val="24"/>
                <w:u w:val="none"/>
                <w:lang w:eastAsia="zh-CN"/>
              </w:rPr>
            </w:pPr>
            <w:r>
              <w:rPr>
                <w:rStyle w:val="868"/>
                <w:rFonts w:ascii="宋体" w:hAnsi="宋体" w:eastAsia="宋体" w:cs="宋体"/>
                <w:b w:val="0"/>
                <w:i w:val="0"/>
                <w:color w:val="000000"/>
                <w:sz w:val="24"/>
                <w:szCs w:val="24"/>
                <w:u w:val="none"/>
              </w:rPr>
              <w:t xml:space="preserve">2</w:t>
            </w:r>
            <w:r>
              <w:rPr>
                <w:rStyle w:val="868"/>
                <w:rFonts w:hint="eastAsia" w:ascii="宋体" w:hAnsi="宋体" w:eastAsia="宋体" w:cs="宋体"/>
                <w:b w:val="0"/>
                <w:i w:val="0"/>
                <w:color w:val="000000"/>
                <w:sz w:val="24"/>
                <w:szCs w:val="24"/>
                <w:u w:val="none"/>
                <w:lang w:eastAsia="zh-CN"/>
              </w:rPr>
              <w:t xml:space="preserve">）</w:t>
            </w:r>
            <w:r>
              <w:rPr>
                <w:rStyle w:val="868"/>
                <w:rFonts w:ascii="宋体" w:hAnsi="宋体" w:eastAsia="宋体" w:cs="宋体"/>
                <w:b w:val="0"/>
                <w:i w:val="0"/>
                <w:color w:val="000000"/>
                <w:sz w:val="24"/>
                <w:szCs w:val="24"/>
                <w:u w:val="none"/>
              </w:rPr>
              <w:t xml:space="preserve">机柜结构合理，有足够的内部空间安装通信系统设备，并利于信号机的散热和安装、使用、维修，应能防雨并且尽可能降低灰尘及有害物质的侵入，结构设计应使路口信号控制机具有足够的机械强度，能承受正常条件下可以预料到的运输、安装、搬运等过程中的操作</w:t>
            </w:r>
            <w:r>
              <w:rPr>
                <w:rStyle w:val="868"/>
                <w:rFonts w:hint="eastAsia" w:ascii="宋体" w:hAnsi="宋体" w:eastAsia="宋体" w:cs="宋体"/>
                <w:b w:val="0"/>
                <w:i w:val="0"/>
                <w:color w:val="000000"/>
                <w:sz w:val="24"/>
                <w:szCs w:val="24"/>
                <w:u w:val="none"/>
                <w:lang w:eastAsia="zh-CN"/>
              </w:rPr>
              <w:t xml:space="preserve">。</w:t>
            </w:r>
            <w:r/>
          </w:p>
          <w:p>
            <w:pPr>
              <w:pStyle w:val="1130"/>
              <w:jc w:val="left"/>
              <w:spacing w:line="240" w:lineRule="auto"/>
              <w:rPr>
                <w:rStyle w:val="868"/>
                <w:rFonts w:ascii="宋体" w:hAnsi="宋体" w:eastAsia="宋体" w:cs="宋体"/>
                <w:b w:val="0"/>
                <w:i w:val="0"/>
                <w:color w:val="000000"/>
                <w:sz w:val="24"/>
                <w:szCs w:val="24"/>
                <w:u w:val="none"/>
              </w:rPr>
            </w:pPr>
            <w:r>
              <w:rPr>
                <w:rStyle w:val="868"/>
                <w:rFonts w:ascii="宋体" w:hAnsi="宋体" w:eastAsia="宋体" w:cs="宋体"/>
                <w:b w:val="0"/>
                <w:i w:val="0"/>
                <w:color w:val="000000"/>
                <w:sz w:val="24"/>
                <w:szCs w:val="24"/>
                <w:u w:val="none"/>
              </w:rPr>
              <w:t xml:space="preserve">7</w:t>
            </w:r>
            <w:r>
              <w:rPr>
                <w:rStyle w:val="868"/>
                <w:rFonts w:hint="eastAsia" w:ascii="宋体" w:hAnsi="宋体" w:eastAsia="宋体" w:cs="宋体"/>
                <w:b w:val="0"/>
                <w:i w:val="0"/>
                <w:color w:val="000000"/>
                <w:sz w:val="24"/>
                <w:szCs w:val="24"/>
                <w:u w:val="none"/>
                <w:lang w:val="en-US" w:eastAsia="zh-CN"/>
              </w:rPr>
              <w:t xml:space="preserve">.1 </w:t>
            </w:r>
            <w:r>
              <w:rPr>
                <w:rStyle w:val="868"/>
                <w:rFonts w:ascii="宋体" w:hAnsi="宋体" w:eastAsia="宋体" w:cs="宋体"/>
                <w:b w:val="0"/>
                <w:i w:val="0"/>
                <w:color w:val="000000"/>
                <w:sz w:val="24"/>
                <w:szCs w:val="24"/>
                <w:u w:val="none"/>
              </w:rPr>
              <w:t xml:space="preserve">其他未及部分，按公安部GB</w:t>
            </w:r>
            <w:r>
              <w:rPr>
                <w:rStyle w:val="868"/>
                <w:rFonts w:hint="eastAsia" w:ascii="宋体" w:hAnsi="宋体" w:eastAsia="宋体" w:cs="宋体"/>
                <w:b w:val="0"/>
                <w:i w:val="0"/>
                <w:color w:val="000000"/>
                <w:sz w:val="24"/>
                <w:szCs w:val="24"/>
                <w:u w:val="none"/>
                <w:lang w:val="en-US" w:eastAsia="zh-CN"/>
              </w:rPr>
              <w:t xml:space="preserve"> </w:t>
            </w:r>
            <w:r>
              <w:rPr>
                <w:rStyle w:val="868"/>
                <w:rFonts w:ascii="宋体" w:hAnsi="宋体" w:eastAsia="宋体" w:cs="宋体"/>
                <w:b w:val="0"/>
                <w:i w:val="0"/>
                <w:color w:val="000000"/>
                <w:sz w:val="24"/>
                <w:szCs w:val="24"/>
                <w:u w:val="none"/>
              </w:rPr>
              <w:t xml:space="preserve">25280－2016《道路交通信号控制机》标准执行。</w:t>
            </w:r>
            <w:r/>
          </w:p>
          <w:p>
            <w:pPr>
              <w:pStyle w:val="1130"/>
              <w:jc w:val="left"/>
              <w:spacing w:line="240" w:lineRule="auto"/>
              <w:rPr>
                <w:rStyle w:val="868"/>
                <w:rFonts w:ascii="宋体" w:hAnsi="宋体" w:eastAsia="宋体" w:cs="宋体"/>
                <w:b w:val="0"/>
                <w:i/>
                <w:iCs/>
                <w:color w:val="000000"/>
                <w:sz w:val="24"/>
                <w:szCs w:val="24"/>
                <w:highlight w:val="none"/>
                <w:u w:val="single"/>
              </w:rPr>
            </w:pPr>
            <w:r>
              <w:rPr>
                <w:rStyle w:val="868"/>
                <w:rFonts w:hint="default" w:ascii="宋体" w:hAnsi="宋体" w:eastAsia="宋体" w:cs="宋体"/>
                <w:b w:val="0"/>
                <w:i/>
                <w:iCs/>
                <w:color w:val="000000"/>
                <w:sz w:val="24"/>
                <w:szCs w:val="24"/>
                <w:highlight w:val="none"/>
                <w:u w:val="single"/>
                <w:lang w:val="en-US" w:eastAsia="zh-CN"/>
              </w:rPr>
              <w:t xml:space="preserve">为保障交通信号系统统一兼容、稳定运行，所投道路交通信号机须适配张家港市现有信号控制体系，可无缝接入市交警大队指挥中心平台，实现新旧设备联动互通、全域协同运行，无运行故障与数据问题。</w:t>
            </w:r>
            <w:r/>
          </w:p>
          <w:p>
            <w:pPr>
              <w:pStyle w:val="1130"/>
              <w:jc w:val="left"/>
              <w:spacing w:line="240" w:lineRule="auto"/>
              <w:rPr>
                <w:rStyle w:val="868"/>
                <w:rFonts w:ascii="宋体" w:hAnsi="宋体" w:eastAsia="宋体" w:cs="宋体"/>
                <w:b w:val="0"/>
                <w:i/>
                <w:iCs/>
                <w:color w:val="000000"/>
                <w:sz w:val="24"/>
                <w:szCs w:val="24"/>
                <w:highlight w:val="none"/>
                <w:u w:val="single"/>
              </w:rPr>
            </w:pPr>
            <w:r>
              <w:rPr>
                <w:rStyle w:val="868"/>
                <w:rFonts w:hint="default" w:ascii="宋体" w:hAnsi="宋体" w:eastAsia="宋体" w:cs="宋体"/>
                <w:b w:val="0"/>
                <w:i/>
                <w:iCs/>
                <w:color w:val="000000"/>
                <w:sz w:val="24"/>
                <w:szCs w:val="24"/>
                <w:highlight w:val="none"/>
                <w:u w:val="single"/>
                <w:lang w:val="en-US" w:eastAsia="zh-CN"/>
              </w:rPr>
              <w:t xml:space="preserve">投标人应踏勘现场，核实现有系统接口、协议及接入规范，确保产品适配架构。</w:t>
            </w:r>
            <w:r/>
          </w:p>
          <w:p>
            <w:pPr>
              <w:pStyle w:val="1130"/>
              <w:jc w:val="left"/>
              <w:spacing w:line="240" w:lineRule="auto"/>
              <w:rPr>
                <w:rStyle w:val="868"/>
                <w:rFonts w:ascii="宋体" w:hAnsi="宋体" w:eastAsia="宋体" w:cs="宋体"/>
                <w:b w:val="0"/>
                <w:i/>
                <w:sz w:val="24"/>
                <w:szCs w:val="24"/>
                <w:u w:val="single"/>
              </w:rPr>
            </w:pPr>
            <w:r>
              <w:rPr>
                <w:rStyle w:val="868"/>
                <w:rFonts w:ascii="宋体" w:hAnsi="宋体" w:eastAsia="宋体" w:cs="宋体"/>
                <w:b w:val="0"/>
                <w:i/>
                <w:iCs/>
                <w:color w:val="000000"/>
                <w:sz w:val="24"/>
                <w:szCs w:val="24"/>
                <w:highlight w:val="none"/>
                <w:u w:val="single"/>
              </w:rPr>
              <w:t xml:space="preserve">投标文件</w:t>
            </w:r>
            <w:r>
              <w:rPr>
                <w:rStyle w:val="868"/>
                <w:rFonts w:hint="eastAsia" w:ascii="宋体" w:hAnsi="宋体" w:eastAsia="宋体" w:cs="宋体"/>
                <w:b w:val="0"/>
                <w:i/>
                <w:iCs/>
                <w:color w:val="000000"/>
                <w:sz w:val="24"/>
                <w:szCs w:val="24"/>
                <w:highlight w:val="none"/>
                <w:u w:val="single"/>
                <w:lang w:val="en-US" w:eastAsia="zh-CN"/>
              </w:rPr>
              <w:t xml:space="preserve">中</w:t>
            </w:r>
            <w:r>
              <w:rPr>
                <w:rStyle w:val="868"/>
                <w:rFonts w:ascii="宋体" w:hAnsi="宋体" w:eastAsia="宋体" w:cs="宋体"/>
                <w:b w:val="0"/>
                <w:i/>
                <w:iCs/>
                <w:color w:val="000000"/>
                <w:sz w:val="24"/>
                <w:szCs w:val="24"/>
                <w:highlight w:val="none"/>
                <w:u w:val="single"/>
              </w:rPr>
              <w:t xml:space="preserve">须提供产品系统适配承诺函（加盖投标人公章），承诺所投设备完全适配本地现有系统，可正常联网运行。若中标后设备无法正常接入、存在兼容故障，视为履约违约，招标人有权按合同约定追究责任。未提供有效承诺函的，投标无效。</w:t>
            </w:r>
            <w:r/>
          </w:p>
        </w:tc>
      </w:tr>
      <w:tr>
        <w:trPr>
          <w:jc w:val="center"/>
          <w:trHeight w:val="639"/>
        </w:trPr>
        <w:tc>
          <w:tcPr>
            <w:shd w:val="clear" w:color="auto" w:fill="auto"/>
            <w:tcBorders>
              <w:left w:val="single" w:color="000000" w:sz="2" w:space="0"/>
              <w:right w:val="single" w:color="000000" w:sz="2" w:space="0"/>
            </w:tcBorders>
            <w:tcMar>
              <w:top w:w="100" w:type="dxa"/>
              <w:bottom w:w="100" w:type="dxa"/>
            </w:tcMar>
            <w:tcW w:w="352" w:type="pct"/>
            <w:vAlign w:val="center"/>
            <w:vMerge w:val="continue"/>
            <w:textDirection w:val="lrTb"/>
            <w:noWrap w:val="false"/>
          </w:tcPr>
          <w:p>
            <w:pPr>
              <w:pStyle w:val="1130"/>
              <w:ind w:firstLine="482"/>
              <w:jc w:val="left"/>
              <w:spacing w:line="240" w:lineRule="auto"/>
              <w:rPr>
                <w:rFonts w:hint="eastAsia" w:ascii="宋体" w:hAnsi="宋体" w:eastAsia="宋体" w:cs="宋体"/>
                <w:b/>
                <w:bCs/>
                <w:i w:val="0"/>
                <w:color w:val="ff0000"/>
                <w:sz w:val="24"/>
                <w:szCs w:val="24"/>
                <w:u w:val="none"/>
                <w:lang w:val="en-US" w:eastAsia="zh-CN" w:bidi="ar-SA"/>
              </w:rPr>
            </w:pPr>
            <w:r>
              <w:rPr>
                <w:rFonts w:hint="eastAsia" w:ascii="宋体" w:hAnsi="宋体" w:eastAsia="宋体" w:cs="宋体"/>
                <w:b/>
                <w:bCs/>
                <w:i w:val="0"/>
                <w:color w:val="ff0000"/>
                <w:sz w:val="24"/>
                <w:szCs w:val="24"/>
                <w:u w:val="none"/>
                <w:lang w:val="en-US" w:eastAsia="zh-CN" w:bidi="ar-SA"/>
              </w:rPr>
            </w:r>
            <w:r/>
          </w:p>
        </w:tc>
        <w:tc>
          <w:tcPr>
            <w:tcBorders>
              <w:left w:val="single" w:color="000000" w:sz="2" w:space="0"/>
              <w:right w:val="single" w:color="000000" w:sz="2" w:space="0"/>
            </w:tcBorders>
            <w:tcMar>
              <w:top w:w="100" w:type="dxa"/>
              <w:bottom w:w="100" w:type="dxa"/>
            </w:tcMar>
            <w:tcW w:w="793" w:type="pct"/>
            <w:vAlign w:val="center"/>
            <w:vMerge w:val="continue"/>
            <w:textDirection w:val="lrTb"/>
            <w:noWrap w:val="false"/>
          </w:tcPr>
          <w:p>
            <w:pPr>
              <w:pStyle w:val="1130"/>
              <w:jc w:val="left"/>
              <w:spacing w:line="240" w:lineRule="auto"/>
              <w:rPr>
                <w:rStyle w:val="868"/>
                <w:rFonts w:hint="eastAsia" w:ascii="宋体" w:hAnsi="宋体" w:eastAsia="宋体" w:cs="宋体"/>
                <w:b w:val="0"/>
                <w:i w:val="0"/>
                <w:color w:val="000000"/>
                <w:sz w:val="24"/>
                <w:szCs w:val="24"/>
                <w:u w:val="none"/>
                <w:lang w:val="en-US" w:eastAsia="zh-CN"/>
              </w:rPr>
            </w:pPr>
            <w:r>
              <w:rPr>
                <w:rFonts w:hint="eastAsia" w:ascii="宋体" w:hAnsi="宋体" w:eastAsia="宋体" w:cs="宋体"/>
                <w:b w:val="0"/>
                <w:i w:val="0"/>
                <w:color w:val="000000"/>
                <w:sz w:val="24"/>
                <w:szCs w:val="24"/>
                <w:u w:val="none"/>
                <w:lang w:val="en-US" w:eastAsia="zh-CN"/>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54" w:type="pct"/>
            <w:vAlign w:val="center"/>
            <w:textDirection w:val="lrTb"/>
            <w:noWrap w:val="false"/>
          </w:tcPr>
          <w:p>
            <w:pPr>
              <w:pStyle w:val="1130"/>
              <w:jc w:val="left"/>
              <w:spacing w:line="240" w:lineRule="auto"/>
              <w:rPr>
                <w:rStyle w:val="868"/>
                <w:rFonts w:hint="eastAsia" w:ascii="宋体" w:hAnsi="宋体" w:eastAsia="宋体" w:cs="宋体"/>
                <w:b w:val="0"/>
                <w:i w:val="0"/>
                <w:color w:val="000000"/>
                <w:sz w:val="24"/>
                <w:szCs w:val="24"/>
                <w:u w:val="none"/>
                <w:lang w:val="en-US" w:eastAsia="zh-CN"/>
              </w:rPr>
            </w:pPr>
            <w:r>
              <w:rPr>
                <w:rStyle w:val="868"/>
                <w:rFonts w:hint="eastAsia" w:ascii="宋体" w:hAnsi="宋体" w:eastAsia="宋体" w:cs="宋体"/>
                <w:b w:val="0"/>
                <w:i w:val="0"/>
                <w:color w:val="000000"/>
                <w:sz w:val="24"/>
                <w:szCs w:val="24"/>
                <w:u w:val="none"/>
                <w:lang w:val="en-US" w:eastAsia="zh-CN"/>
              </w:rPr>
              <w:t xml:space="preserve">4、信号机基础</w:t>
            </w:r>
            <w:r/>
          </w:p>
          <w:p>
            <w:pPr>
              <w:pStyle w:val="1130"/>
              <w:jc w:val="left"/>
              <w:spacing w:line="240" w:lineRule="auto"/>
              <w:rPr>
                <w:rStyle w:val="868"/>
                <w:rFonts w:hint="default" w:ascii="宋体" w:hAnsi="宋体" w:eastAsia="宋体" w:cs="宋体"/>
                <w:b w:val="0"/>
                <w:i w:val="0"/>
                <w:color w:val="000000"/>
                <w:sz w:val="24"/>
                <w:szCs w:val="24"/>
                <w:u w:val="none"/>
                <w:lang w:val="en-US" w:eastAsia="zh-CN"/>
              </w:rPr>
            </w:pPr>
            <w:r>
              <w:rPr>
                <w:rStyle w:val="868"/>
                <w:rFonts w:hint="eastAsia" w:ascii="宋体" w:hAnsi="宋体" w:eastAsia="宋体" w:cs="宋体"/>
                <w:b w:val="0"/>
                <w:i w:val="0"/>
                <w:color w:val="000000"/>
                <w:sz w:val="24"/>
                <w:szCs w:val="24"/>
                <w:u w:val="none"/>
                <w:lang w:val="en-US" w:eastAsia="zh-CN"/>
              </w:rPr>
              <w:t xml:space="preserve">混凝土。</w:t>
            </w:r>
            <w:r/>
          </w:p>
        </w:tc>
      </w:tr>
      <w:tr>
        <w:trPr>
          <w:jc w:val="center"/>
          <w:trHeight w:val="639"/>
        </w:trPr>
        <w:tc>
          <w:tcPr>
            <w:shd w:val="clear" w:color="auto" w:fill="auto"/>
            <w:tcBorders>
              <w:left w:val="single" w:color="000000" w:sz="2" w:space="0"/>
              <w:right w:val="single" w:color="000000" w:sz="2" w:space="0"/>
            </w:tcBorders>
            <w:tcMar>
              <w:top w:w="100" w:type="dxa"/>
              <w:bottom w:w="100" w:type="dxa"/>
            </w:tcMar>
            <w:tcW w:w="352" w:type="pct"/>
            <w:vAlign w:val="center"/>
            <w:vMerge w:val="continue"/>
            <w:textDirection w:val="lrTb"/>
            <w:noWrap w:val="false"/>
          </w:tcPr>
          <w:p>
            <w:pPr>
              <w:pStyle w:val="1130"/>
              <w:ind w:firstLine="482"/>
              <w:jc w:val="left"/>
              <w:spacing w:line="240" w:lineRule="auto"/>
              <w:rPr>
                <w:rFonts w:hint="eastAsia" w:ascii="宋体" w:hAnsi="宋体" w:eastAsia="宋体" w:cs="宋体"/>
                <w:b/>
                <w:bCs/>
                <w:i w:val="0"/>
                <w:color w:val="ff0000"/>
                <w:sz w:val="24"/>
                <w:szCs w:val="24"/>
                <w:u w:val="none"/>
                <w:lang w:val="en-US" w:eastAsia="zh-CN" w:bidi="ar-SA"/>
              </w:rPr>
            </w:pPr>
            <w:r>
              <w:rPr>
                <w:rFonts w:hint="eastAsia" w:ascii="宋体" w:hAnsi="宋体" w:eastAsia="宋体" w:cs="宋体"/>
                <w:b/>
                <w:bCs/>
                <w:i w:val="0"/>
                <w:color w:val="ff0000"/>
                <w:sz w:val="24"/>
                <w:szCs w:val="24"/>
                <w:u w:val="none"/>
                <w:lang w:val="en-US" w:eastAsia="zh-CN" w:bidi="ar-SA"/>
              </w:rPr>
            </w:r>
            <w:r/>
          </w:p>
        </w:tc>
        <w:tc>
          <w:tcPr>
            <w:tcBorders>
              <w:left w:val="single" w:color="000000" w:sz="2" w:space="0"/>
              <w:right w:val="single" w:color="000000" w:sz="2" w:space="0"/>
            </w:tcBorders>
            <w:tcMar>
              <w:top w:w="100" w:type="dxa"/>
              <w:bottom w:w="100" w:type="dxa"/>
            </w:tcMar>
            <w:tcW w:w="793" w:type="pct"/>
            <w:vAlign w:val="center"/>
            <w:vMerge w:val="continue"/>
            <w:textDirection w:val="lrTb"/>
            <w:noWrap w:val="false"/>
          </w:tcPr>
          <w:p>
            <w:pPr>
              <w:pStyle w:val="1130"/>
              <w:jc w:val="left"/>
              <w:spacing w:line="240" w:lineRule="auto"/>
              <w:rPr>
                <w:rStyle w:val="868"/>
                <w:rFonts w:hint="eastAsia" w:ascii="宋体" w:hAnsi="宋体" w:eastAsia="宋体" w:cs="宋体"/>
                <w:b w:val="0"/>
                <w:i w:val="0"/>
                <w:color w:val="000000"/>
                <w:sz w:val="24"/>
                <w:szCs w:val="24"/>
                <w:u w:val="none"/>
                <w:lang w:val="en-US" w:eastAsia="zh-CN"/>
              </w:rPr>
            </w:pPr>
            <w:r>
              <w:rPr>
                <w:rFonts w:hint="eastAsia" w:ascii="宋体" w:hAnsi="宋体" w:eastAsia="宋体" w:cs="宋体"/>
                <w:b w:val="0"/>
                <w:i w:val="0"/>
                <w:color w:val="000000"/>
                <w:sz w:val="24"/>
                <w:szCs w:val="24"/>
                <w:u w:val="none"/>
                <w:lang w:val="en-US" w:eastAsia="zh-CN"/>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54" w:type="pct"/>
            <w:vAlign w:val="center"/>
            <w:textDirection w:val="lrTb"/>
            <w:noWrap w:val="false"/>
          </w:tcPr>
          <w:p>
            <w:pPr>
              <w:pStyle w:val="1130"/>
              <w:jc w:val="left"/>
              <w:spacing w:line="240" w:lineRule="auto"/>
              <w:rPr>
                <w:rStyle w:val="868"/>
                <w:rFonts w:hint="eastAsia" w:ascii="宋体" w:hAnsi="宋体" w:eastAsia="宋体" w:cs="宋体"/>
                <w:b w:val="0"/>
                <w:i w:val="0"/>
                <w:color w:val="000000"/>
                <w:sz w:val="24"/>
                <w:szCs w:val="24"/>
                <w:u w:val="none"/>
                <w:lang w:val="en-US" w:eastAsia="zh-CN"/>
              </w:rPr>
            </w:pPr>
            <w:r>
              <w:rPr>
                <w:rStyle w:val="868"/>
                <w:rFonts w:hint="eastAsia" w:ascii="宋体" w:hAnsi="宋体" w:eastAsia="宋体" w:cs="宋体"/>
                <w:b w:val="0"/>
                <w:i w:val="0"/>
                <w:color w:val="000000"/>
                <w:sz w:val="24"/>
                <w:szCs w:val="24"/>
                <w:u w:val="none"/>
                <w:lang w:val="en-US" w:eastAsia="zh-CN"/>
              </w:rPr>
              <w:t xml:space="preserve">5、信号机线缆</w:t>
            </w:r>
            <w:r/>
          </w:p>
          <w:p>
            <w:pPr>
              <w:pStyle w:val="1130"/>
              <w:jc w:val="left"/>
              <w:spacing w:line="240" w:lineRule="auto"/>
              <w:rPr>
                <w:rStyle w:val="868"/>
                <w:rFonts w:hint="default" w:ascii="宋体" w:hAnsi="宋体" w:eastAsia="宋体" w:cs="宋体"/>
                <w:b w:val="0"/>
                <w:i w:val="0"/>
                <w:color w:val="000000"/>
                <w:sz w:val="24"/>
                <w:szCs w:val="24"/>
                <w:u w:val="none"/>
                <w:lang w:val="en-US" w:eastAsia="zh-CN"/>
              </w:rPr>
            </w:pPr>
            <w:r>
              <w:rPr>
                <w:rStyle w:val="868"/>
                <w:rFonts w:hint="eastAsia" w:ascii="宋体" w:hAnsi="宋体" w:eastAsia="宋体" w:cs="宋体"/>
                <w:b w:val="0"/>
                <w:i w:val="0"/>
                <w:color w:val="000000"/>
                <w:sz w:val="24"/>
                <w:szCs w:val="24"/>
                <w:u w:val="none"/>
                <w:lang w:val="en-US" w:eastAsia="zh-CN"/>
              </w:rPr>
              <w:t xml:space="preserve">与道路交通信号控制机相适配。</w:t>
            </w:r>
            <w:r/>
          </w:p>
        </w:tc>
      </w:tr>
      <w:tr>
        <w:trPr>
          <w:jc w:val="center"/>
        </w:trPr>
        <w:tc>
          <w:tcPr>
            <w:shd w:val="clear" w:color="auto" w:fill="auto"/>
            <w:tcBorders>
              <w:left w:val="single" w:color="000000" w:sz="2" w:space="0"/>
              <w:right w:val="single" w:color="000000" w:sz="2" w:space="0"/>
            </w:tcBorders>
            <w:tcMar>
              <w:top w:w="100" w:type="dxa"/>
              <w:bottom w:w="100" w:type="dxa"/>
            </w:tcMar>
            <w:tcW w:w="352" w:type="pct"/>
            <w:vAlign w:val="center"/>
            <w:vMerge w:val="continue"/>
            <w:textDirection w:val="lrTb"/>
            <w:noWrap w:val="false"/>
          </w:tcPr>
          <w:p>
            <w:pPr>
              <w:pStyle w:val="1130"/>
              <w:jc w:val="left"/>
              <w:spacing w:line="240" w:lineRule="auto"/>
              <w:rPr>
                <w:rFonts w:hint="default" w:ascii="宋体" w:hAnsi="宋体" w:eastAsia="宋体" w:cs="宋体"/>
                <w:b w:val="0"/>
                <w:i w:val="0"/>
                <w:color w:val="000000"/>
                <w:sz w:val="24"/>
                <w:szCs w:val="24"/>
                <w:u w:val="none"/>
                <w:lang w:val="en-US" w:eastAsia="zh-CN" w:bidi="ar-SA"/>
              </w:rPr>
            </w:pPr>
            <w:r>
              <w:rPr>
                <w:rFonts w:hint="default" w:ascii="宋体" w:hAnsi="宋体" w:eastAsia="宋体" w:cs="宋体"/>
                <w:b w:val="0"/>
                <w:i w:val="0"/>
                <w:color w:val="000000"/>
                <w:sz w:val="24"/>
                <w:szCs w:val="24"/>
                <w:u w:val="none"/>
                <w:lang w:val="en-US" w:eastAsia="zh-CN" w:bidi="ar-SA"/>
              </w:rPr>
            </w:r>
            <w:r/>
          </w:p>
        </w:tc>
        <w:tc>
          <w:tcPr>
            <w:tcBorders>
              <w:left w:val="single" w:color="000000" w:sz="2" w:space="0"/>
              <w:right w:val="single" w:color="000000" w:sz="2" w:space="0"/>
            </w:tcBorders>
            <w:tcMar>
              <w:top w:w="100" w:type="dxa"/>
              <w:bottom w:w="100" w:type="dxa"/>
            </w:tcMar>
            <w:tcW w:w="793" w:type="pct"/>
            <w:vAlign w:val="center"/>
            <w:vMerge w:val="continue"/>
            <w:textDirection w:val="lrTb"/>
            <w:noWrap w:val="false"/>
          </w:tcPr>
          <w:p>
            <w:pPr>
              <w:pStyle w:val="1130"/>
              <w:jc w:val="left"/>
              <w:spacing w:line="240" w:lineRule="auto"/>
              <w:rPr>
                <w:rStyle w:val="868"/>
                <w:rFonts w:hint="default" w:ascii="宋体" w:hAnsi="宋体" w:eastAsia="宋体" w:cs="宋体"/>
                <w:b w:val="0"/>
                <w:i w:val="0"/>
                <w:color w:val="000000"/>
                <w:sz w:val="24"/>
                <w:szCs w:val="24"/>
                <w:u w:val="none"/>
                <w:lang w:val="en-US" w:eastAsia="zh-CN"/>
              </w:rPr>
            </w:pPr>
            <w:r>
              <w:rPr>
                <w:rFonts w:hint="default" w:ascii="宋体" w:hAnsi="宋体" w:eastAsia="宋体" w:cs="宋体"/>
                <w:b w:val="0"/>
                <w:i w:val="0"/>
                <w:color w:val="000000"/>
                <w:sz w:val="24"/>
                <w:szCs w:val="24"/>
                <w:u w:val="none"/>
                <w:lang w:val="en-US" w:eastAsia="zh-CN"/>
              </w:rPr>
            </w:r>
            <w:r/>
          </w:p>
        </w:tc>
        <w:tc>
          <w:tcPr>
            <w:tcBorders>
              <w:top w:val="single" w:color="000000" w:sz="2" w:space="0"/>
              <w:left w:val="single" w:color="000000" w:sz="2" w:space="0"/>
              <w:right w:val="single" w:color="000000" w:sz="2" w:space="0"/>
            </w:tcBorders>
            <w:tcMar>
              <w:top w:w="100" w:type="dxa"/>
              <w:bottom w:w="100" w:type="dxa"/>
            </w:tcMar>
            <w:tcW w:w="3854" w:type="pct"/>
            <w:vAlign w:val="center"/>
            <w:textDirection w:val="lrTb"/>
            <w:noWrap w:val="false"/>
          </w:tcPr>
          <w:p>
            <w:pPr>
              <w:pStyle w:val="1130"/>
              <w:jc w:val="left"/>
              <w:spacing w:line="240" w:lineRule="auto"/>
              <w:rPr>
                <w:rStyle w:val="868"/>
                <w:rFonts w:hint="eastAsia" w:ascii="宋体" w:hAnsi="宋体" w:eastAsia="宋体" w:cs="宋体"/>
                <w:b w:val="0"/>
                <w:i w:val="0"/>
                <w:color w:val="000000"/>
                <w:sz w:val="24"/>
                <w:szCs w:val="24"/>
                <w:u w:val="none"/>
                <w:lang w:val="en-US" w:eastAsia="zh-CN"/>
              </w:rPr>
            </w:pPr>
            <w:r>
              <w:rPr>
                <w:rStyle w:val="868"/>
                <w:rFonts w:hint="eastAsia" w:ascii="宋体" w:hAnsi="宋体" w:eastAsia="宋体" w:cs="宋体"/>
                <w:b w:val="0"/>
                <w:i w:val="0"/>
                <w:color w:val="000000"/>
                <w:sz w:val="24"/>
                <w:szCs w:val="24"/>
                <w:u w:val="none"/>
                <w:lang w:val="en-US" w:eastAsia="zh-CN"/>
              </w:rPr>
              <w:t xml:space="preserve">6、高架车台班</w:t>
            </w:r>
            <w:r/>
          </w:p>
          <w:p>
            <w:pPr>
              <w:pStyle w:val="1130"/>
              <w:jc w:val="left"/>
              <w:spacing w:line="240" w:lineRule="auto"/>
              <w:rPr>
                <w:rStyle w:val="868"/>
                <w:rFonts w:hint="default" w:ascii="宋体" w:hAnsi="宋体" w:eastAsia="宋体" w:cs="宋体"/>
                <w:b w:val="0"/>
                <w:i w:val="0"/>
                <w:color w:val="000000"/>
                <w:sz w:val="24"/>
                <w:szCs w:val="24"/>
                <w:u w:val="none"/>
                <w:lang w:val="en-US" w:eastAsia="zh-CN"/>
              </w:rPr>
            </w:pPr>
            <w:r>
              <w:rPr>
                <w:rStyle w:val="868"/>
                <w:rFonts w:hint="default" w:ascii="宋体" w:hAnsi="宋体" w:eastAsia="宋体" w:cs="宋体"/>
                <w:b w:val="0"/>
                <w:i w:val="0"/>
                <w:color w:val="000000"/>
                <w:sz w:val="24"/>
                <w:szCs w:val="24"/>
                <w:u w:val="none"/>
                <w:lang w:val="en-US" w:eastAsia="zh-CN"/>
              </w:rPr>
              <w:t xml:space="preserve">如维修</w:t>
            </w:r>
            <w:r>
              <w:rPr>
                <w:rStyle w:val="868"/>
                <w:rFonts w:hint="eastAsia" w:ascii="宋体" w:hAnsi="宋体" w:eastAsia="宋体" w:cs="宋体"/>
                <w:b w:val="0"/>
                <w:i w:val="0"/>
                <w:color w:val="000000"/>
                <w:sz w:val="24"/>
                <w:szCs w:val="24"/>
                <w:u w:val="none"/>
                <w:lang w:val="en-US" w:eastAsia="zh-CN"/>
              </w:rPr>
              <w:t xml:space="preserve">、更换、安装球机、信号机</w:t>
            </w:r>
            <w:r>
              <w:rPr>
                <w:rStyle w:val="868"/>
                <w:rFonts w:hint="default" w:ascii="宋体" w:hAnsi="宋体" w:eastAsia="宋体" w:cs="宋体"/>
                <w:b w:val="0"/>
                <w:i w:val="0"/>
                <w:color w:val="000000"/>
                <w:sz w:val="24"/>
                <w:szCs w:val="24"/>
                <w:u w:val="none"/>
                <w:lang w:val="en-US" w:eastAsia="zh-CN"/>
              </w:rPr>
              <w:t xml:space="preserve">等情况</w:t>
            </w:r>
            <w:r/>
          </w:p>
        </w:tc>
      </w:tr>
      <w:tr>
        <w:trPr>
          <w:jc w:val="center"/>
          <w:trHeight w:val="312"/>
        </w:trPr>
        <w:tc>
          <w:tcPr>
            <w:shd w:val="clear" w:color="auto" w:fill="auto"/>
            <w:tcBorders>
              <w:top w:val="single" w:color="000000" w:sz="2" w:space="0"/>
              <w:left w:val="single" w:color="000000" w:sz="2" w:space="0"/>
              <w:right w:val="single" w:color="000000" w:sz="2" w:space="0"/>
            </w:tcBorders>
            <w:tcMar>
              <w:top w:w="100" w:type="dxa"/>
              <w:bottom w:w="100" w:type="dxa"/>
            </w:tcMar>
            <w:tcW w:w="352" w:type="pct"/>
            <w:vAlign w:val="center"/>
            <w:vMerge w:val="restart"/>
            <w:textDirection w:val="lrTb"/>
            <w:noWrap w:val="false"/>
          </w:tcPr>
          <w:p>
            <w:pPr>
              <w:pStyle w:val="1130"/>
              <w:jc w:val="center"/>
              <w:spacing w:line="240" w:lineRule="auto"/>
              <w:rPr>
                <w:rFonts w:hint="default" w:ascii="宋体" w:hAnsi="宋体" w:eastAsia="宋体" w:cs="宋体"/>
                <w:b w:val="0"/>
                <w:i w:val="0"/>
                <w:color w:val="000000"/>
                <w:sz w:val="24"/>
                <w:szCs w:val="24"/>
                <w:u w:val="none"/>
                <w:lang w:val="en-US" w:eastAsia="zh-CN" w:bidi="ar-SA"/>
              </w:rPr>
            </w:pPr>
            <w:r>
              <w:rPr>
                <w:rFonts w:hint="eastAsia" w:ascii="宋体" w:hAnsi="宋体" w:eastAsia="宋体" w:cs="宋体"/>
                <w:b w:val="0"/>
                <w:i w:val="0"/>
                <w:color w:val="000000"/>
                <w:sz w:val="24"/>
                <w:szCs w:val="24"/>
                <w:u w:val="none"/>
                <w:lang w:val="en-US" w:eastAsia="zh-CN" w:bidi="ar-SA"/>
              </w:rPr>
              <w:t xml:space="preserve">4</w:t>
            </w:r>
            <w:r/>
          </w:p>
        </w:tc>
        <w:tc>
          <w:tcPr>
            <w:tcBorders>
              <w:top w:val="single" w:color="000000" w:sz="2" w:space="0"/>
              <w:left w:val="single" w:color="000000" w:sz="2" w:space="0"/>
              <w:right w:val="single" w:color="000000" w:sz="2" w:space="0"/>
            </w:tcBorders>
            <w:tcMar>
              <w:top w:w="100" w:type="dxa"/>
              <w:bottom w:w="100" w:type="dxa"/>
            </w:tcMar>
            <w:tcW w:w="793" w:type="pct"/>
            <w:vAlign w:val="center"/>
            <w:vMerge w:val="restart"/>
            <w:textDirection w:val="lrTb"/>
            <w:noWrap w:val="false"/>
          </w:tcPr>
          <w:p>
            <w:pPr>
              <w:pStyle w:val="1130"/>
              <w:jc w:val="left"/>
              <w:spacing w:line="240" w:lineRule="auto"/>
              <w:rPr>
                <w:rStyle w:val="868"/>
                <w:rFonts w:hint="default" w:ascii="宋体" w:hAnsi="宋体" w:eastAsia="宋体" w:cs="宋体"/>
                <w:b w:val="0"/>
                <w:i w:val="0"/>
                <w:color w:val="000000"/>
                <w:sz w:val="24"/>
                <w:szCs w:val="24"/>
                <w:u w:val="none"/>
                <w:lang w:val="en-US" w:eastAsia="zh-CN"/>
              </w:rPr>
            </w:pPr>
            <w:r>
              <w:rPr>
                <w:rStyle w:val="868"/>
                <w:rFonts w:hint="eastAsia" w:ascii="宋体" w:hAnsi="宋体" w:eastAsia="宋体" w:cs="宋体"/>
                <w:b w:val="0"/>
                <w:i w:val="0"/>
                <w:color w:val="000000"/>
                <w:sz w:val="24"/>
                <w:szCs w:val="24"/>
                <w:u w:val="none"/>
                <w:lang w:val="en-US" w:eastAsia="zh-CN"/>
              </w:rPr>
              <w:t xml:space="preserve">新增电子设备</w:t>
            </w:r>
            <w:r/>
          </w:p>
        </w:tc>
        <w:tc>
          <w:tcPr>
            <w:tcBorders>
              <w:top w:val="single" w:color="000000" w:sz="2" w:space="0"/>
              <w:left w:val="single" w:color="000000" w:sz="2" w:space="0"/>
              <w:right w:val="single" w:color="000000" w:sz="2" w:space="0"/>
            </w:tcBorders>
            <w:tcMar>
              <w:top w:w="100" w:type="dxa"/>
              <w:bottom w:w="100" w:type="dxa"/>
            </w:tcMar>
            <w:tcW w:w="3854" w:type="pct"/>
            <w:vAlign w:val="center"/>
            <w:textDirection w:val="lrTb"/>
            <w:noWrap w:val="false"/>
          </w:tcPr>
          <w:p>
            <w:pPr>
              <w:pStyle w:val="1130"/>
              <w:numPr>
                <w:ilvl w:val="0"/>
                <w:numId w:val="14"/>
              </w:numPr>
              <w:jc w:val="left"/>
              <w:spacing w:line="240" w:lineRule="auto"/>
              <w:rPr>
                <w:rStyle w:val="868"/>
                <w:rFonts w:ascii="宋体" w:hAnsi="宋体" w:eastAsia="宋体" w:cs="宋体"/>
                <w:b w:val="0"/>
                <w:i w:val="0"/>
                <w:color w:val="000000"/>
                <w:sz w:val="24"/>
                <w:szCs w:val="24"/>
                <w:u w:val="none"/>
              </w:rPr>
            </w:pPr>
            <w:r>
              <w:rPr>
                <w:rStyle w:val="868"/>
                <w:rFonts w:ascii="宋体" w:hAnsi="宋体" w:eastAsia="宋体" w:cs="宋体"/>
                <w:b w:val="0"/>
                <w:i w:val="0"/>
                <w:color w:val="000000"/>
                <w:sz w:val="24"/>
                <w:szCs w:val="24"/>
                <w:u w:val="none"/>
              </w:rPr>
              <w:t xml:space="preserve">机动车信号灯</w:t>
            </w:r>
            <w:r/>
          </w:p>
          <w:p>
            <w:pPr>
              <w:pStyle w:val="1130"/>
              <w:numPr>
                <w:ilvl w:val="0"/>
                <w:numId w:val="0"/>
              </w:numPr>
              <w:jc w:val="left"/>
              <w:spacing w:line="240" w:lineRule="auto"/>
              <w:rPr>
                <w:rStyle w:val="868"/>
                <w:rFonts w:ascii="宋体" w:hAnsi="宋体" w:eastAsia="宋体" w:cs="宋体"/>
                <w:b w:val="0"/>
                <w:bCs/>
                <w:i w:val="0"/>
                <w:color w:val="auto"/>
                <w:sz w:val="24"/>
                <w:szCs w:val="24"/>
                <w:highlight w:val="none"/>
                <w:u w:val="none"/>
              </w:rPr>
            </w:pPr>
            <w:r>
              <w:rPr>
                <w:rFonts w:hint="eastAsia" w:ascii="宋体" w:hAnsi="宋体" w:eastAsia="宋体" w:cs="宋体"/>
                <w:b w:val="0"/>
                <w:bCs/>
                <w:color w:val="auto"/>
                <w:highlight w:val="none"/>
              </w:rPr>
              <w:t xml:space="preserve">信号灯</w:t>
            </w:r>
            <w:r>
              <w:rPr>
                <w:rFonts w:ascii="宋体" w:hAnsi="宋体" w:eastAsia="宋体" w:cs="宋体"/>
                <w:sz w:val="24"/>
                <w:szCs w:val="24"/>
              </w:rPr>
              <w:t xml:space="preserve">采用三个分立发光单元</w:t>
            </w:r>
            <w:r>
              <w:rPr>
                <w:rFonts w:hint="eastAsia" w:ascii="宋体" w:hAnsi="宋体" w:eastAsia="宋体" w:cs="宋体"/>
                <w:sz w:val="24"/>
                <w:szCs w:val="24"/>
                <w:lang w:val="en-US" w:eastAsia="zh-CN"/>
              </w:rPr>
              <w:t xml:space="preserve">组成</w:t>
            </w:r>
            <w:r>
              <w:rPr>
                <w:rFonts w:ascii="宋体" w:hAnsi="宋体" w:eastAsia="宋体" w:cs="宋体"/>
                <w:sz w:val="24"/>
                <w:szCs w:val="24"/>
              </w:rPr>
              <w:t xml:space="preserve">，红绿单元为带配光无色面罩、黄色单元为无色透明面罩，LED 呈圆形及 “18” 字样；</w:t>
            </w:r>
            <w:bookmarkStart w:id="189" w:name="OLE_LINK7"/>
            <w:r>
              <w:rPr>
                <w:rFonts w:hint="eastAsia" w:ascii="宋体" w:hAnsi="宋体" w:eastAsia="宋体" w:cs="宋体"/>
                <w:b w:val="0"/>
                <w:bCs/>
                <w:color w:val="auto"/>
                <w:highlight w:val="none"/>
              </w:rPr>
              <w:t xml:space="preserve">(提供第三方检验机构出具的具有CMA认证的检测合格的检测报告)</w:t>
            </w:r>
            <w:bookmarkEnd w:id="189"/>
            <w:r/>
            <w:r/>
          </w:p>
          <w:p>
            <w:pPr>
              <w:pStyle w:val="1130"/>
              <w:jc w:val="left"/>
              <w:spacing w:line="240" w:lineRule="auto"/>
              <w:rPr>
                <w:rStyle w:val="868"/>
                <w:rFonts w:ascii="宋体" w:hAnsi="宋体" w:eastAsia="宋体" w:cs="宋体"/>
                <w:b w:val="0"/>
                <w:i w:val="0"/>
                <w:sz w:val="24"/>
                <w:szCs w:val="24"/>
                <w:u w:val="none"/>
              </w:rPr>
            </w:pPr>
            <w:r>
              <w:rPr>
                <w:rStyle w:val="868"/>
                <w:rFonts w:ascii="宋体" w:hAnsi="宋体" w:eastAsia="宋体" w:cs="宋体"/>
                <w:b w:val="0"/>
                <w:i w:val="0"/>
                <w:color w:val="000000"/>
                <w:sz w:val="24"/>
                <w:szCs w:val="24"/>
                <w:u w:val="none"/>
              </w:rPr>
              <w:t xml:space="preserve">（1）光强分布： 符合GB</w:t>
            </w:r>
            <w:r>
              <w:rPr>
                <w:rStyle w:val="868"/>
                <w:rFonts w:hint="eastAsia" w:ascii="宋体" w:hAnsi="宋体" w:eastAsia="宋体" w:cs="宋体"/>
                <w:b w:val="0"/>
                <w:i w:val="0"/>
                <w:color w:val="000000"/>
                <w:sz w:val="24"/>
                <w:szCs w:val="24"/>
                <w:u w:val="none"/>
                <w:lang w:val="en-US" w:eastAsia="zh-CN"/>
              </w:rPr>
              <w:t xml:space="preserve"> </w:t>
            </w:r>
            <w:r>
              <w:rPr>
                <w:rStyle w:val="868"/>
                <w:rFonts w:ascii="宋体" w:hAnsi="宋体" w:eastAsia="宋体" w:cs="宋体"/>
                <w:b w:val="0"/>
                <w:i w:val="0"/>
                <w:color w:val="000000"/>
                <w:sz w:val="24"/>
                <w:szCs w:val="24"/>
                <w:u w:val="none"/>
              </w:rPr>
              <w:t xml:space="preserve">14887-2011  表2信号灯光强分布</w:t>
            </w:r>
            <w:r/>
          </w:p>
          <w:p>
            <w:pPr>
              <w:pStyle w:val="1130"/>
              <w:jc w:val="left"/>
              <w:spacing w:line="240" w:lineRule="auto"/>
              <w:rPr>
                <w:rStyle w:val="868"/>
                <w:rFonts w:ascii="宋体" w:hAnsi="宋体" w:eastAsia="宋体" w:cs="宋体"/>
                <w:b w:val="0"/>
                <w:i w:val="0"/>
                <w:sz w:val="24"/>
                <w:szCs w:val="24"/>
                <w:u w:val="none"/>
              </w:rPr>
            </w:pPr>
            <w:r>
              <w:rPr>
                <w:rStyle w:val="868"/>
                <w:rFonts w:ascii="宋体" w:hAnsi="宋体" w:eastAsia="宋体" w:cs="宋体"/>
                <w:b w:val="0"/>
                <w:i w:val="0"/>
                <w:color w:val="000000"/>
                <w:sz w:val="24"/>
                <w:szCs w:val="24"/>
                <w:u w:val="none"/>
              </w:rPr>
              <w:t xml:space="preserve">（2）发光强度： 符合GB</w:t>
            </w:r>
            <w:r>
              <w:rPr>
                <w:rStyle w:val="868"/>
                <w:rFonts w:hint="eastAsia" w:ascii="宋体" w:hAnsi="宋体" w:eastAsia="宋体" w:cs="宋体"/>
                <w:b w:val="0"/>
                <w:i w:val="0"/>
                <w:color w:val="000000"/>
                <w:sz w:val="24"/>
                <w:szCs w:val="24"/>
                <w:u w:val="none"/>
                <w:lang w:val="en-US" w:eastAsia="zh-CN"/>
              </w:rPr>
              <w:t xml:space="preserve"> </w:t>
            </w:r>
            <w:r>
              <w:rPr>
                <w:rStyle w:val="868"/>
                <w:rFonts w:ascii="宋体" w:hAnsi="宋体" w:eastAsia="宋体" w:cs="宋体"/>
                <w:b w:val="0"/>
                <w:i w:val="0"/>
                <w:color w:val="000000"/>
                <w:sz w:val="24"/>
                <w:szCs w:val="24"/>
                <w:u w:val="none"/>
              </w:rPr>
              <w:t xml:space="preserve">14887-2011  400 cd ≤ 发光中心 ≤1000 cd</w:t>
            </w:r>
            <w:r/>
          </w:p>
          <w:p>
            <w:pPr>
              <w:pStyle w:val="1130"/>
              <w:jc w:val="left"/>
              <w:spacing w:line="240" w:lineRule="auto"/>
              <w:rPr>
                <w:rStyle w:val="868"/>
                <w:rFonts w:ascii="宋体" w:hAnsi="宋体" w:eastAsia="宋体" w:cs="宋体"/>
                <w:b w:val="0"/>
                <w:i w:val="0"/>
                <w:sz w:val="24"/>
                <w:szCs w:val="24"/>
                <w:u w:val="none"/>
              </w:rPr>
            </w:pPr>
            <w:r>
              <w:rPr>
                <w:rStyle w:val="868"/>
                <w:rFonts w:ascii="宋体" w:hAnsi="宋体" w:eastAsia="宋体" w:cs="宋体"/>
                <w:b w:val="0"/>
                <w:i w:val="0"/>
                <w:color w:val="000000"/>
                <w:sz w:val="24"/>
                <w:szCs w:val="24"/>
                <w:u w:val="none"/>
              </w:rPr>
              <w:t xml:space="preserve">（3）色坐标  ：符合GB</w:t>
            </w:r>
            <w:r>
              <w:rPr>
                <w:rStyle w:val="868"/>
                <w:rFonts w:hint="eastAsia" w:ascii="宋体" w:hAnsi="宋体" w:eastAsia="宋体" w:cs="宋体"/>
                <w:b w:val="0"/>
                <w:i w:val="0"/>
                <w:color w:val="000000"/>
                <w:sz w:val="24"/>
                <w:szCs w:val="24"/>
                <w:u w:val="none"/>
                <w:lang w:val="en-US" w:eastAsia="zh-CN"/>
              </w:rPr>
              <w:t xml:space="preserve"> </w:t>
            </w:r>
            <w:r>
              <w:rPr>
                <w:rStyle w:val="868"/>
                <w:rFonts w:ascii="宋体" w:hAnsi="宋体" w:eastAsia="宋体" w:cs="宋体"/>
                <w:b w:val="0"/>
                <w:i w:val="0"/>
                <w:color w:val="000000"/>
                <w:sz w:val="24"/>
                <w:szCs w:val="24"/>
                <w:u w:val="none"/>
              </w:rPr>
              <w:t xml:space="preserve">14887-2011  色度性能表6</w:t>
            </w:r>
            <w:r/>
          </w:p>
          <w:p>
            <w:pPr>
              <w:pStyle w:val="1130"/>
              <w:jc w:val="left"/>
              <w:spacing w:line="240" w:lineRule="auto"/>
              <w:rPr>
                <w:rStyle w:val="868"/>
                <w:rFonts w:ascii="宋体" w:hAnsi="宋体" w:eastAsia="宋体" w:cs="宋体"/>
                <w:b w:val="0"/>
                <w:i w:val="0"/>
                <w:sz w:val="24"/>
                <w:szCs w:val="24"/>
                <w:u w:val="none"/>
              </w:rPr>
            </w:pPr>
            <w:r>
              <w:rPr>
                <w:rStyle w:val="868"/>
                <w:rFonts w:ascii="宋体" w:hAnsi="宋体" w:eastAsia="宋体" w:cs="宋体"/>
                <w:b w:val="0"/>
                <w:i w:val="0"/>
                <w:color w:val="000000"/>
                <w:sz w:val="24"/>
                <w:szCs w:val="24"/>
                <w:u w:val="none"/>
              </w:rPr>
              <w:t xml:space="preserve">（4）红色625±5nm    X=0.6984，Y=0.3014</w:t>
            </w:r>
            <w:r/>
          </w:p>
          <w:p>
            <w:pPr>
              <w:pStyle w:val="1130"/>
              <w:jc w:val="left"/>
              <w:spacing w:line="240" w:lineRule="auto"/>
              <w:rPr>
                <w:rStyle w:val="868"/>
                <w:rFonts w:ascii="宋体" w:hAnsi="宋体" w:eastAsia="宋体" w:cs="宋体"/>
                <w:b w:val="0"/>
                <w:i w:val="0"/>
                <w:sz w:val="24"/>
                <w:szCs w:val="24"/>
                <w:u w:val="none"/>
              </w:rPr>
            </w:pPr>
            <w:r>
              <w:rPr>
                <w:rStyle w:val="868"/>
                <w:rFonts w:ascii="宋体" w:hAnsi="宋体" w:eastAsia="宋体" w:cs="宋体"/>
                <w:b w:val="0"/>
                <w:i w:val="0"/>
                <w:color w:val="000000"/>
                <w:sz w:val="24"/>
                <w:szCs w:val="24"/>
                <w:u w:val="none"/>
              </w:rPr>
              <w:t xml:space="preserve">（5）黄色590±5nm    X=0.5802，Y=0.4137</w:t>
            </w:r>
            <w:r/>
          </w:p>
          <w:p>
            <w:pPr>
              <w:pStyle w:val="1130"/>
              <w:jc w:val="left"/>
              <w:spacing w:line="240" w:lineRule="auto"/>
              <w:rPr>
                <w:rStyle w:val="868"/>
                <w:rFonts w:ascii="宋体" w:hAnsi="宋体" w:eastAsia="宋体" w:cs="宋体"/>
                <w:b w:val="0"/>
                <w:i w:val="0"/>
                <w:sz w:val="24"/>
                <w:szCs w:val="24"/>
                <w:u w:val="none"/>
              </w:rPr>
            </w:pPr>
            <w:r>
              <w:rPr>
                <w:rStyle w:val="868"/>
                <w:rFonts w:ascii="宋体" w:hAnsi="宋体" w:eastAsia="宋体" w:cs="宋体"/>
                <w:b w:val="0"/>
                <w:i w:val="0"/>
                <w:color w:val="000000"/>
                <w:sz w:val="24"/>
                <w:szCs w:val="24"/>
                <w:u w:val="none"/>
              </w:rPr>
              <w:t xml:space="preserve">（6）绿色505±4nm    X=0.0848，Y=0.5739</w:t>
            </w:r>
            <w:r/>
          </w:p>
          <w:p>
            <w:pPr>
              <w:pStyle w:val="1130"/>
              <w:jc w:val="left"/>
              <w:spacing w:line="240" w:lineRule="auto"/>
              <w:rPr>
                <w:rStyle w:val="868"/>
                <w:rFonts w:ascii="宋体" w:hAnsi="宋体" w:eastAsia="宋体" w:cs="宋体"/>
                <w:b w:val="0"/>
                <w:i w:val="0"/>
                <w:sz w:val="24"/>
                <w:szCs w:val="24"/>
                <w:u w:val="none"/>
              </w:rPr>
            </w:pPr>
            <w:r>
              <w:rPr>
                <w:rStyle w:val="868"/>
                <w:rFonts w:ascii="宋体" w:hAnsi="宋体" w:eastAsia="宋体" w:cs="宋体"/>
                <w:b w:val="0"/>
                <w:i w:val="0"/>
                <w:color w:val="000000"/>
                <w:sz w:val="24"/>
                <w:szCs w:val="24"/>
                <w:u w:val="none"/>
              </w:rPr>
              <w:t xml:space="preserve">（7）灯面尺寸：不低于Φ400mm</w:t>
            </w:r>
            <w:r/>
          </w:p>
          <w:p>
            <w:pPr>
              <w:pStyle w:val="1130"/>
              <w:jc w:val="left"/>
              <w:spacing w:line="240" w:lineRule="auto"/>
              <w:rPr>
                <w:rStyle w:val="868"/>
                <w:rFonts w:ascii="宋体" w:hAnsi="宋体" w:eastAsia="宋体" w:cs="宋体"/>
                <w:b w:val="0"/>
                <w:i w:val="0"/>
                <w:sz w:val="24"/>
                <w:szCs w:val="24"/>
                <w:u w:val="none"/>
              </w:rPr>
            </w:pPr>
            <w:r>
              <w:rPr>
                <w:rStyle w:val="868"/>
                <w:rFonts w:ascii="宋体" w:hAnsi="宋体" w:eastAsia="宋体" w:cs="宋体"/>
                <w:b w:val="0"/>
                <w:i w:val="0"/>
                <w:color w:val="000000"/>
                <w:sz w:val="24"/>
                <w:szCs w:val="24"/>
                <w:u w:val="none"/>
              </w:rPr>
              <w:t xml:space="preserve">（8）供电电压： AC220V±20%  50Hz</w:t>
            </w:r>
            <w:r/>
          </w:p>
          <w:p>
            <w:pPr>
              <w:pStyle w:val="1130"/>
              <w:jc w:val="left"/>
              <w:spacing w:line="240" w:lineRule="auto"/>
              <w:rPr>
                <w:rStyle w:val="868"/>
                <w:rFonts w:ascii="宋体" w:hAnsi="宋体" w:eastAsia="宋体" w:cs="宋体"/>
                <w:b w:val="0"/>
                <w:i w:val="0"/>
                <w:sz w:val="24"/>
                <w:szCs w:val="24"/>
                <w:u w:val="none"/>
              </w:rPr>
            </w:pPr>
            <w:r>
              <w:rPr>
                <w:rStyle w:val="868"/>
                <w:rFonts w:ascii="宋体" w:hAnsi="宋体" w:eastAsia="宋体" w:cs="宋体"/>
                <w:b w:val="0"/>
                <w:i w:val="0"/>
                <w:color w:val="000000"/>
                <w:sz w:val="24"/>
                <w:szCs w:val="24"/>
                <w:u w:val="none"/>
              </w:rPr>
              <w:t xml:space="preserve">（9）功率：≤20W</w:t>
            </w:r>
            <w:r/>
          </w:p>
          <w:p>
            <w:pPr>
              <w:pStyle w:val="1130"/>
              <w:jc w:val="left"/>
              <w:spacing w:line="240" w:lineRule="auto"/>
              <w:rPr>
                <w:rStyle w:val="868"/>
                <w:rFonts w:ascii="宋体" w:hAnsi="宋体" w:eastAsia="宋体" w:cs="宋体"/>
                <w:b w:val="0"/>
                <w:i w:val="0"/>
                <w:sz w:val="24"/>
                <w:szCs w:val="24"/>
                <w:u w:val="none"/>
              </w:rPr>
            </w:pPr>
            <w:r>
              <w:rPr>
                <w:rStyle w:val="868"/>
                <w:rFonts w:ascii="宋体" w:hAnsi="宋体" w:eastAsia="宋体" w:cs="宋体"/>
                <w:b w:val="0"/>
                <w:i w:val="0"/>
                <w:color w:val="000000"/>
                <w:sz w:val="24"/>
                <w:szCs w:val="24"/>
                <w:u w:val="none"/>
              </w:rPr>
              <w:t xml:space="preserve">（10）功率因数：≥0.9</w:t>
            </w:r>
            <w:r/>
          </w:p>
          <w:p>
            <w:pPr>
              <w:pStyle w:val="1130"/>
              <w:jc w:val="left"/>
              <w:spacing w:line="240" w:lineRule="auto"/>
              <w:rPr>
                <w:rStyle w:val="868"/>
                <w:rFonts w:ascii="宋体" w:hAnsi="宋体" w:eastAsia="宋体" w:cs="宋体"/>
                <w:b w:val="0"/>
                <w:i w:val="0"/>
                <w:sz w:val="24"/>
                <w:szCs w:val="24"/>
                <w:u w:val="none"/>
              </w:rPr>
            </w:pPr>
            <w:r>
              <w:rPr>
                <w:rStyle w:val="868"/>
                <w:rFonts w:ascii="宋体" w:hAnsi="宋体" w:eastAsia="宋体" w:cs="宋体"/>
                <w:b w:val="0"/>
                <w:i w:val="0"/>
                <w:color w:val="000000"/>
                <w:sz w:val="24"/>
                <w:szCs w:val="24"/>
                <w:u w:val="none"/>
              </w:rPr>
              <w:t xml:space="preserve">（11）倒计时方式：黄灯显示红绿双色18倒计时，采用RS485方式通信，通信波特率2400。也可自学习方式，绿倒计时学习并显示绿色步时间（包括绿闪）；红倒计时学习并显示红色步时间，学习第一周期内倒计时黑屏。 红倒计时显示时间范围0-19；绿倒计时显示时间范围0-19。</w:t>
            </w:r>
            <w:r/>
          </w:p>
          <w:p>
            <w:pPr>
              <w:pStyle w:val="1130"/>
              <w:jc w:val="left"/>
              <w:spacing w:line="240" w:lineRule="auto"/>
              <w:rPr>
                <w:rStyle w:val="868"/>
                <w:rFonts w:ascii="宋体" w:hAnsi="宋体" w:eastAsia="宋体" w:cs="宋体"/>
                <w:b w:val="0"/>
                <w:i w:val="0"/>
                <w:sz w:val="24"/>
                <w:szCs w:val="24"/>
                <w:u w:val="none"/>
              </w:rPr>
            </w:pPr>
            <w:r>
              <w:rPr>
                <w:rStyle w:val="868"/>
                <w:rFonts w:ascii="宋体" w:hAnsi="宋体" w:eastAsia="宋体" w:cs="宋体"/>
                <w:b w:val="0"/>
                <w:i w:val="0"/>
                <w:color w:val="000000"/>
                <w:sz w:val="24"/>
                <w:szCs w:val="24"/>
                <w:u w:val="none"/>
              </w:rPr>
              <w:t xml:space="preserve">（12）倒计时最大显示数字19</w:t>
            </w:r>
            <w:r/>
          </w:p>
          <w:p>
            <w:pPr>
              <w:pStyle w:val="1130"/>
              <w:jc w:val="left"/>
              <w:spacing w:line="240" w:lineRule="auto"/>
              <w:rPr>
                <w:rStyle w:val="868"/>
                <w:rFonts w:ascii="宋体" w:hAnsi="宋体" w:eastAsia="宋体" w:cs="宋体"/>
                <w:b w:val="0"/>
                <w:i w:val="0"/>
                <w:sz w:val="24"/>
                <w:szCs w:val="24"/>
                <w:u w:val="none"/>
              </w:rPr>
            </w:pPr>
            <w:r>
              <w:rPr>
                <w:rStyle w:val="868"/>
                <w:rFonts w:ascii="宋体" w:hAnsi="宋体" w:eastAsia="宋体" w:cs="宋体"/>
                <w:b w:val="0"/>
                <w:i w:val="0"/>
                <w:color w:val="000000"/>
                <w:sz w:val="24"/>
                <w:szCs w:val="24"/>
                <w:u w:val="none"/>
              </w:rPr>
              <w:t xml:space="preserve">（13）绝缘电阻：≥10M</w:t>
            </w:r>
            <w:r/>
          </w:p>
          <w:p>
            <w:pPr>
              <w:pStyle w:val="1130"/>
              <w:jc w:val="left"/>
              <w:spacing w:line="240" w:lineRule="auto"/>
              <w:rPr>
                <w:rStyle w:val="868"/>
                <w:rFonts w:ascii="宋体" w:hAnsi="宋体" w:eastAsia="宋体" w:cs="宋体"/>
                <w:b w:val="0"/>
                <w:i w:val="0"/>
                <w:sz w:val="24"/>
                <w:szCs w:val="24"/>
                <w:u w:val="none"/>
              </w:rPr>
            </w:pPr>
            <w:r>
              <w:rPr>
                <w:rStyle w:val="868"/>
                <w:rFonts w:ascii="宋体" w:hAnsi="宋体" w:eastAsia="宋体" w:cs="宋体"/>
                <w:b w:val="0"/>
                <w:i w:val="0"/>
                <w:color w:val="000000"/>
                <w:sz w:val="24"/>
                <w:szCs w:val="24"/>
                <w:u w:val="none"/>
              </w:rPr>
              <w:t xml:space="preserve">（14）使用寿命：＞50000h</w:t>
            </w:r>
            <w:r/>
          </w:p>
          <w:p>
            <w:pPr>
              <w:pStyle w:val="1130"/>
              <w:jc w:val="left"/>
              <w:spacing w:line="240" w:lineRule="auto"/>
              <w:rPr>
                <w:rStyle w:val="868"/>
                <w:rFonts w:ascii="宋体" w:hAnsi="宋体" w:eastAsia="宋体" w:cs="宋体"/>
                <w:b w:val="0"/>
                <w:i w:val="0"/>
                <w:color w:val="000000"/>
                <w:sz w:val="24"/>
                <w:szCs w:val="24"/>
                <w:u w:val="none"/>
              </w:rPr>
            </w:pPr>
            <w:r>
              <w:rPr>
                <w:rStyle w:val="868"/>
                <w:rFonts w:ascii="宋体" w:hAnsi="宋体" w:eastAsia="宋体" w:cs="宋体"/>
                <w:b w:val="0"/>
                <w:i w:val="0"/>
                <w:color w:val="000000"/>
                <w:sz w:val="24"/>
                <w:szCs w:val="24"/>
                <w:u w:val="none"/>
              </w:rPr>
              <w:t xml:space="preserve">（15）抗风压：符合GB</w:t>
            </w:r>
            <w:r>
              <w:rPr>
                <w:rStyle w:val="868"/>
                <w:rFonts w:hint="eastAsia" w:ascii="宋体" w:hAnsi="宋体" w:eastAsia="宋体" w:cs="宋体"/>
                <w:b w:val="0"/>
                <w:i w:val="0"/>
                <w:color w:val="000000"/>
                <w:sz w:val="24"/>
                <w:szCs w:val="24"/>
                <w:u w:val="none"/>
                <w:lang w:val="en-US" w:eastAsia="zh-CN"/>
              </w:rPr>
              <w:t xml:space="preserve"> </w:t>
            </w:r>
            <w:r>
              <w:rPr>
                <w:rStyle w:val="868"/>
                <w:rFonts w:ascii="宋体" w:hAnsi="宋体" w:eastAsia="宋体" w:cs="宋体"/>
                <w:b w:val="0"/>
                <w:i w:val="0"/>
                <w:color w:val="000000"/>
                <w:sz w:val="24"/>
                <w:szCs w:val="24"/>
                <w:u w:val="none"/>
              </w:rPr>
              <w:t xml:space="preserve">14887-2011 的相关要求</w:t>
            </w:r>
            <w:r/>
          </w:p>
          <w:p>
            <w:pPr>
              <w:pStyle w:val="1130"/>
              <w:jc w:val="left"/>
              <w:spacing w:line="240" w:lineRule="auto"/>
              <w:rPr>
                <w:rStyle w:val="868"/>
                <w:rFonts w:ascii="宋体" w:hAnsi="宋体" w:eastAsia="宋体" w:cs="宋体"/>
                <w:b w:val="0"/>
                <w:i w:val="0"/>
                <w:color w:val="000000"/>
                <w:sz w:val="24"/>
                <w:szCs w:val="24"/>
                <w:u w:val="none"/>
              </w:rPr>
            </w:pPr>
            <w:r>
              <w:rPr>
                <w:rStyle w:val="868"/>
                <w:rFonts w:ascii="宋体" w:hAnsi="宋体" w:eastAsia="宋体" w:cs="宋体"/>
                <w:b w:val="0"/>
                <w:i w:val="0"/>
                <w:color w:val="000000"/>
                <w:sz w:val="24"/>
                <w:szCs w:val="24"/>
                <w:u w:val="none"/>
              </w:rPr>
              <w:t xml:space="preserve">（16）抗振动：符合GB</w:t>
            </w:r>
            <w:r>
              <w:rPr>
                <w:rStyle w:val="868"/>
                <w:rFonts w:hint="eastAsia" w:ascii="宋体" w:hAnsi="宋体" w:eastAsia="宋体" w:cs="宋体"/>
                <w:b w:val="0"/>
                <w:i w:val="0"/>
                <w:color w:val="000000"/>
                <w:sz w:val="24"/>
                <w:szCs w:val="24"/>
                <w:u w:val="none"/>
                <w:lang w:val="en-US" w:eastAsia="zh-CN"/>
              </w:rPr>
              <w:t xml:space="preserve"> </w:t>
            </w:r>
            <w:r>
              <w:rPr>
                <w:rStyle w:val="868"/>
                <w:rFonts w:ascii="宋体" w:hAnsi="宋体" w:eastAsia="宋体" w:cs="宋体"/>
                <w:b w:val="0"/>
                <w:i w:val="0"/>
                <w:color w:val="000000"/>
                <w:sz w:val="24"/>
                <w:szCs w:val="24"/>
                <w:u w:val="none"/>
              </w:rPr>
              <w:t xml:space="preserve">14887-2011 的相关要求</w:t>
            </w:r>
            <w:r/>
          </w:p>
          <w:p>
            <w:pPr>
              <w:pStyle w:val="1130"/>
              <w:jc w:val="left"/>
              <w:spacing w:line="240" w:lineRule="auto"/>
              <w:rPr>
                <w:rStyle w:val="868"/>
                <w:rFonts w:ascii="宋体" w:hAnsi="宋体" w:eastAsia="宋体" w:cs="宋体"/>
                <w:b w:val="0"/>
                <w:i w:val="0"/>
                <w:sz w:val="24"/>
                <w:szCs w:val="24"/>
                <w:u w:val="none"/>
              </w:rPr>
            </w:pPr>
            <w:r>
              <w:rPr>
                <w:rStyle w:val="868"/>
                <w:rFonts w:ascii="宋体" w:hAnsi="宋体" w:eastAsia="宋体" w:cs="宋体"/>
                <w:b w:val="0"/>
                <w:i w:val="0"/>
                <w:color w:val="000000"/>
                <w:sz w:val="24"/>
                <w:szCs w:val="24"/>
                <w:u w:val="none"/>
              </w:rPr>
              <w:t xml:space="preserve">（17）</w:t>
            </w:r>
            <w:r>
              <w:rPr>
                <w:rStyle w:val="868"/>
                <w:rFonts w:hint="eastAsia" w:ascii="宋体" w:hAnsi="宋体" w:eastAsia="宋体" w:cs="宋体"/>
                <w:b w:val="0"/>
                <w:i w:val="0"/>
                <w:color w:val="000000"/>
                <w:sz w:val="24"/>
                <w:szCs w:val="24"/>
                <w:u w:val="none"/>
              </w:rPr>
              <w:t xml:space="preserve">外壳</w:t>
            </w:r>
            <w:r>
              <w:rPr>
                <w:rStyle w:val="868"/>
                <w:rFonts w:ascii="宋体" w:hAnsi="宋体" w:eastAsia="宋体" w:cs="宋体"/>
                <w:b w:val="0"/>
                <w:i w:val="0"/>
                <w:color w:val="000000"/>
                <w:sz w:val="24"/>
                <w:szCs w:val="24"/>
                <w:u w:val="none"/>
              </w:rPr>
              <w:t xml:space="preserve">防护等级：不低于IP55（提供具有</w:t>
            </w:r>
            <w:r>
              <w:rPr>
                <w:rStyle w:val="868"/>
                <w:rFonts w:hint="eastAsia" w:ascii="宋体" w:hAnsi="宋体" w:eastAsia="宋体" w:cs="宋体"/>
                <w:b w:val="0"/>
                <w:i w:val="0"/>
                <w:color w:val="000000"/>
                <w:sz w:val="24"/>
                <w:szCs w:val="24"/>
                <w:u w:val="none"/>
                <w:lang w:eastAsia="zh-CN"/>
              </w:rPr>
              <w:t xml:space="preserve">CMA</w:t>
            </w:r>
            <w:r>
              <w:rPr>
                <w:rStyle w:val="868"/>
                <w:rFonts w:ascii="宋体" w:hAnsi="宋体" w:eastAsia="宋体" w:cs="宋体"/>
                <w:b w:val="0"/>
                <w:i w:val="0"/>
                <w:color w:val="000000"/>
                <w:sz w:val="24"/>
                <w:szCs w:val="24"/>
                <w:u w:val="none"/>
              </w:rPr>
              <w:t xml:space="preserve">认证的第三方检验机构</w:t>
            </w:r>
            <w:r>
              <w:rPr>
                <w:rStyle w:val="868"/>
                <w:rFonts w:hint="eastAsia" w:ascii="宋体" w:hAnsi="宋体" w:eastAsia="宋体" w:cs="宋体"/>
                <w:b w:val="0"/>
                <w:i w:val="0"/>
                <w:color w:val="000000"/>
                <w:sz w:val="24"/>
                <w:szCs w:val="24"/>
                <w:u w:val="none"/>
              </w:rPr>
              <w:t xml:space="preserve">出具</w:t>
            </w:r>
            <w:r>
              <w:rPr>
                <w:rStyle w:val="868"/>
                <w:rFonts w:ascii="宋体" w:hAnsi="宋体" w:eastAsia="宋体" w:cs="宋体"/>
                <w:b w:val="0"/>
                <w:i w:val="0"/>
                <w:color w:val="000000"/>
                <w:sz w:val="24"/>
                <w:szCs w:val="24"/>
                <w:u w:val="none"/>
              </w:rPr>
              <w:t xml:space="preserve">的</w:t>
            </w:r>
            <w:r>
              <w:rPr>
                <w:rStyle w:val="868"/>
                <w:rFonts w:hint="eastAsia" w:ascii="宋体" w:hAnsi="宋体" w:eastAsia="宋体" w:cs="宋体"/>
                <w:b w:val="0"/>
                <w:i w:val="0"/>
                <w:color w:val="000000"/>
                <w:sz w:val="24"/>
                <w:szCs w:val="24"/>
                <w:u w:val="none"/>
              </w:rPr>
              <w:t xml:space="preserve">检测合格的检测</w:t>
            </w:r>
            <w:r>
              <w:rPr>
                <w:rStyle w:val="868"/>
                <w:rFonts w:ascii="宋体" w:hAnsi="宋体" w:eastAsia="宋体" w:cs="宋体"/>
                <w:b w:val="0"/>
                <w:i w:val="0"/>
                <w:color w:val="000000"/>
                <w:sz w:val="24"/>
                <w:szCs w:val="24"/>
                <w:u w:val="none"/>
              </w:rPr>
              <w:t xml:space="preserve">报告</w:t>
            </w:r>
            <w:r>
              <w:rPr>
                <w:rStyle w:val="868"/>
                <w:rFonts w:hint="eastAsia" w:ascii="宋体" w:hAnsi="宋体" w:eastAsia="宋体" w:cs="宋体"/>
                <w:b w:val="0"/>
                <w:i w:val="0"/>
                <w:color w:val="000000"/>
                <w:sz w:val="24"/>
                <w:szCs w:val="24"/>
                <w:u w:val="none"/>
              </w:rPr>
              <w:t xml:space="preserve">扫描件</w:t>
            </w:r>
            <w:r>
              <w:rPr>
                <w:rStyle w:val="868"/>
                <w:rFonts w:ascii="宋体" w:hAnsi="宋体" w:eastAsia="宋体" w:cs="宋体"/>
                <w:b w:val="0"/>
                <w:i w:val="0"/>
                <w:color w:val="000000"/>
                <w:sz w:val="24"/>
                <w:szCs w:val="24"/>
                <w:u w:val="none"/>
              </w:rPr>
              <w:t xml:space="preserve">）</w:t>
            </w:r>
            <w:r/>
          </w:p>
        </w:tc>
      </w:tr>
      <w:tr>
        <w:trPr>
          <w:jc w:val="center"/>
        </w:trPr>
        <w:tc>
          <w:tcPr>
            <w:shd w:val="clear" w:color="auto" w:fill="auto"/>
            <w:tcBorders>
              <w:left w:val="single" w:color="000000" w:sz="2" w:space="0"/>
              <w:right w:val="single" w:color="000000" w:sz="2" w:space="0"/>
            </w:tcBorders>
            <w:tcMar>
              <w:top w:w="100" w:type="dxa"/>
              <w:bottom w:w="100" w:type="dxa"/>
            </w:tcMar>
            <w:tcW w:w="352" w:type="pct"/>
            <w:vAlign w:val="center"/>
            <w:vMerge w:val="continue"/>
            <w:textDirection w:val="lrTb"/>
            <w:noWrap w:val="false"/>
          </w:tcPr>
          <w:p>
            <w:pPr>
              <w:pStyle w:val="1130"/>
              <w:jc w:val="left"/>
              <w:spacing w:line="240" w:lineRule="auto"/>
              <w:rPr>
                <w:rFonts w:hint="default" w:ascii="宋体" w:hAnsi="宋体" w:eastAsia="宋体" w:cs="宋体"/>
                <w:b w:val="0"/>
                <w:i w:val="0"/>
                <w:color w:val="000000"/>
                <w:sz w:val="24"/>
                <w:szCs w:val="24"/>
                <w:u w:val="none"/>
                <w:lang w:val="en-US" w:eastAsia="zh-CN" w:bidi="ar-SA"/>
              </w:rPr>
            </w:pPr>
            <w:r>
              <w:rPr>
                <w:rFonts w:hint="default" w:ascii="宋体" w:hAnsi="宋体" w:eastAsia="宋体" w:cs="宋体"/>
                <w:b w:val="0"/>
                <w:i w:val="0"/>
                <w:color w:val="000000"/>
                <w:sz w:val="24"/>
                <w:szCs w:val="24"/>
                <w:u w:val="none"/>
                <w:lang w:val="en-US" w:eastAsia="zh-CN" w:bidi="ar-SA"/>
              </w:rPr>
            </w:r>
            <w:r/>
          </w:p>
        </w:tc>
        <w:tc>
          <w:tcPr>
            <w:tcBorders>
              <w:left w:val="single" w:color="000000" w:sz="2" w:space="0"/>
              <w:right w:val="single" w:color="000000" w:sz="2" w:space="0"/>
            </w:tcBorders>
            <w:tcMar>
              <w:top w:w="100" w:type="dxa"/>
              <w:bottom w:w="100" w:type="dxa"/>
            </w:tcMar>
            <w:tcW w:w="793" w:type="pct"/>
            <w:vAlign w:val="center"/>
            <w:vMerge w:val="continue"/>
            <w:textDirection w:val="lrTb"/>
            <w:noWrap w:val="false"/>
          </w:tcPr>
          <w:p>
            <w:pPr>
              <w:pStyle w:val="1130"/>
              <w:jc w:val="left"/>
              <w:spacing w:line="240" w:lineRule="auto"/>
              <w:rPr>
                <w:rStyle w:val="868"/>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54" w:type="pct"/>
            <w:vAlign w:val="center"/>
            <w:textDirection w:val="lrTb"/>
            <w:noWrap w:val="false"/>
          </w:tcPr>
          <w:p>
            <w:pPr>
              <w:pStyle w:val="1130"/>
              <w:spacing w:line="240" w:lineRule="auto"/>
              <w:rPr>
                <w:rFonts w:ascii="宋体" w:hAnsi="宋体" w:eastAsia="宋体" w:cs="宋体"/>
                <w:color w:val="000000"/>
              </w:rPr>
            </w:pPr>
            <w:r>
              <w:rPr>
                <w:rFonts w:hint="eastAsia" w:ascii="宋体" w:hAnsi="宋体" w:eastAsia="宋体" w:cs="宋体"/>
                <w:color w:val="000000"/>
                <w:lang w:val="en-US" w:eastAsia="zh-CN"/>
              </w:rPr>
              <w:t xml:space="preserve">2、</w:t>
            </w:r>
            <w:r>
              <w:rPr>
                <w:rFonts w:hint="eastAsia" w:ascii="宋体" w:hAnsi="宋体" w:eastAsia="宋体" w:cs="宋体"/>
                <w:color w:val="000000"/>
              </w:rPr>
              <w:t xml:space="preserve">微光高清抓拍单元</w:t>
            </w:r>
            <w:r/>
          </w:p>
          <w:p>
            <w:pPr>
              <w:ind w:left="0" w:firstLine="0"/>
              <w:spacing w:line="240" w:lineRule="auto"/>
              <w:rPr>
                <w:rFonts w:ascii="宋体" w:hAnsi="宋体" w:cs="宋体"/>
                <w:color w:val="000000"/>
                <w:sz w:val="24"/>
              </w:rPr>
            </w:pPr>
            <w:r>
              <w:rPr>
                <w:rFonts w:hint="eastAsia" w:ascii="宋体" w:hAnsi="宋体" w:cs="宋体"/>
                <w:color w:val="000000"/>
                <w:sz w:val="24"/>
                <w:lang w:val="en-US" w:eastAsia="zh-CN"/>
              </w:rPr>
              <w:t xml:space="preserve">2.</w:t>
            </w:r>
            <w:r>
              <w:rPr>
                <w:rFonts w:ascii="宋体" w:hAnsi="宋体" w:cs="宋体"/>
                <w:color w:val="000000"/>
                <w:sz w:val="24"/>
              </w:rPr>
              <w:t xml:space="preserve">1</w:t>
            </w:r>
            <w:r>
              <w:rPr>
                <w:rFonts w:hint="eastAsia" w:ascii="宋体" w:hAnsi="宋体" w:cs="宋体"/>
                <w:color w:val="000000"/>
                <w:sz w:val="24"/>
              </w:rPr>
              <w:t xml:space="preserve">.包含摄像机、室外防护罩、电源适配器等组成；</w:t>
            </w:r>
            <w:r/>
          </w:p>
          <w:p>
            <w:pPr>
              <w:ind w:left="0" w:firstLine="0"/>
              <w:spacing w:line="240" w:lineRule="auto"/>
              <w:rPr>
                <w:rFonts w:ascii="宋体" w:hAnsi="宋体" w:cs="宋体"/>
                <w:color w:val="000000"/>
                <w:sz w:val="24"/>
              </w:rPr>
            </w:pPr>
            <w:r>
              <w:rPr>
                <w:rFonts w:hint="eastAsia" w:ascii="宋体" w:hAnsi="宋体" w:cs="宋体"/>
                <w:color w:val="000000"/>
                <w:sz w:val="24"/>
              </w:rPr>
              <w:t xml:space="preserve">图像分辨率不低于</w:t>
            </w:r>
            <w:r>
              <w:rPr>
                <w:rFonts w:ascii="宋体" w:hAnsi="宋体" w:cs="宋体"/>
                <w:color w:val="000000"/>
                <w:sz w:val="24"/>
              </w:rPr>
              <w:t xml:space="preserve">4096×2336，像素≥900万；</w:t>
            </w:r>
            <w:r/>
          </w:p>
          <w:p>
            <w:pPr>
              <w:ind w:left="0" w:firstLine="0"/>
              <w:spacing w:line="240" w:lineRule="auto"/>
              <w:rPr>
                <w:rFonts w:ascii="宋体" w:hAnsi="宋体" w:cs="宋体"/>
                <w:color w:val="000000"/>
                <w:sz w:val="24"/>
              </w:rPr>
            </w:pPr>
            <w:r>
              <w:rPr>
                <w:rFonts w:hint="eastAsia" w:ascii="宋体" w:hAnsi="宋体" w:cs="宋体"/>
                <w:color w:val="000000"/>
                <w:sz w:val="24"/>
              </w:rPr>
              <w:t xml:space="preserve">设备采用先进的图像融合技术，夜间不得使用白光爆闪灯或外加频闪灯（正常环境光路口，电警可仅采用下挂灯）；</w:t>
            </w:r>
            <w:r/>
          </w:p>
          <w:p>
            <w:pPr>
              <w:pStyle w:val="1130"/>
              <w:spacing w:line="240" w:lineRule="auto"/>
              <w:rPr>
                <w:rFonts w:ascii="宋体" w:hAnsi="宋体" w:cs="宋体"/>
                <w:color w:val="000000"/>
              </w:rPr>
            </w:pPr>
            <w:r>
              <w:rPr>
                <w:rFonts w:hint="eastAsia" w:ascii="宋体" w:hAnsi="宋体" w:cs="宋体"/>
                <w:color w:val="000000"/>
              </w:rPr>
              <w:t xml:space="preserve">传感器：</w:t>
            </w:r>
            <w:r>
              <w:rPr>
                <w:rFonts w:ascii="宋体" w:hAnsi="宋体" w:cs="宋体"/>
                <w:color w:val="000000"/>
              </w:rPr>
              <w:t xml:space="preserve">GS-CMOS，1.1英寸，视频分辨率不低于4096×2336，抓图分辨率不低于4096×2336；</w:t>
            </w:r>
            <w:r/>
          </w:p>
          <w:p>
            <w:pPr>
              <w:pStyle w:val="1130"/>
              <w:spacing w:line="240" w:lineRule="auto"/>
              <w:rPr>
                <w:rFonts w:ascii="宋体" w:hAnsi="宋体" w:eastAsia="宋体" w:cs="宋体"/>
                <w:color w:val="000000"/>
              </w:rPr>
            </w:pPr>
            <w:r>
              <w:rPr>
                <w:rFonts w:hint="eastAsia" w:ascii="宋体" w:hAnsi="宋体" w:eastAsia="宋体" w:cs="宋体"/>
                <w:color w:val="000000"/>
                <w:lang w:val="en-US" w:eastAsia="zh-CN"/>
              </w:rPr>
              <w:t xml:space="preserve">2.</w:t>
            </w:r>
            <w:r>
              <w:rPr>
                <w:rFonts w:ascii="宋体" w:hAnsi="宋体" w:eastAsia="宋体" w:cs="宋体"/>
                <w:color w:val="000000"/>
              </w:rPr>
              <w:t xml:space="preserve">2</w:t>
            </w:r>
            <w:r>
              <w:rPr>
                <w:rFonts w:hint="eastAsia" w:ascii="宋体" w:hAnsi="宋体" w:eastAsia="宋体" w:cs="宋体"/>
                <w:color w:val="000000"/>
              </w:rPr>
              <w:t xml:space="preserve">.</w:t>
            </w:r>
            <w:r>
              <w:rPr>
                <w:rFonts w:hint="default" w:ascii="宋体" w:hAnsi="宋体" w:eastAsia="宋体" w:cs="宋体"/>
                <w:spacing w:val="7"/>
                <w:lang w:val="en-US" w:eastAsia="zh-CN"/>
              </w:rPr>
              <w:t xml:space="preserve">设备需具备完善的网络安全防护功能，支持防火墙设置，可限制指定IP地址、MAC地址、设备端口访问设备；具备防半连接、网络防护、禁止PING访问功能；支持安全异常监测及报警输出功能，可对非法可执行程序尝试运行、会话ID暴力破解、Web路径暴力破解等异常行为进行监测并报警。</w:t>
            </w:r>
            <w:r>
              <w:rPr>
                <w:rFonts w:hint="eastAsia" w:ascii="宋体" w:hAnsi="宋体" w:eastAsia="宋体" w:cs="宋体"/>
                <w:color w:val="000000"/>
                <w:sz w:val="24"/>
                <w:szCs w:val="24"/>
                <w:lang w:val="en-US" w:eastAsia="zh-CN" w:bidi="ar-SA"/>
              </w:rPr>
              <w:t xml:space="preserve">（须提供具有CMA和CNAS认证的第三方检验机构出具的检测合格的检测报告扫描件）</w:t>
            </w:r>
            <w:r/>
          </w:p>
          <w:p>
            <w:pPr>
              <w:pStyle w:val="1130"/>
              <w:spacing w:line="240" w:lineRule="auto"/>
              <w:rPr>
                <w:rFonts w:ascii="宋体" w:hAnsi="宋体" w:eastAsia="宋体" w:cs="宋体"/>
                <w:color w:val="000000"/>
              </w:rPr>
            </w:pPr>
            <w:r>
              <w:rPr>
                <w:rFonts w:hint="eastAsia" w:ascii="宋体" w:hAnsi="宋体" w:eastAsia="宋体" w:cs="宋体"/>
                <w:color w:val="000000"/>
                <w:lang w:val="en-US" w:eastAsia="zh-CN"/>
              </w:rPr>
              <w:t xml:space="preserve">2.</w:t>
            </w:r>
            <w:r>
              <w:rPr>
                <w:rFonts w:ascii="宋体" w:hAnsi="宋体" w:eastAsia="宋体" w:cs="宋体"/>
                <w:color w:val="000000"/>
              </w:rPr>
              <w:t xml:space="preserve">3</w:t>
            </w:r>
            <w:r>
              <w:rPr>
                <w:rFonts w:hint="eastAsia" w:ascii="宋体" w:hAnsi="宋体" w:eastAsia="宋体" w:cs="宋体"/>
                <w:color w:val="000000"/>
              </w:rPr>
              <w:t xml:space="preserve">.</w:t>
            </w:r>
            <w:r>
              <w:rPr>
                <w:rFonts w:ascii="宋体" w:hAnsi="宋体" w:eastAsia="宋体" w:cs="宋体"/>
                <w:color w:val="000000"/>
              </w:rPr>
              <w:t xml:space="preserve">支持视频压缩标准，H.265、H.264、M-JEPG；具有单快门、双快门（半帧率/全帧率）、三快门共三种快门方式；具有抓拍快门、视频快门、识别快门共三种快门方式；支持快门自适应，支持快门1/1s～1/100000s 可调；支持字符叠加功能，可支持不小于16行字符叠加，对齐方式和叠加位置可设；支持GPS和北斗定位功能；支持通过对监视画面对车道进行检测并自动划分检测区域；支持在水平倾斜范围最大40°的情况下能够对车牌进行识别。</w:t>
            </w:r>
            <w:r/>
          </w:p>
          <w:p>
            <w:pPr>
              <w:pStyle w:val="1130"/>
              <w:spacing w:line="240" w:lineRule="auto"/>
              <w:rPr>
                <w:rFonts w:ascii="宋体" w:hAnsi="宋体" w:eastAsia="宋体" w:cs="宋体"/>
                <w:color w:val="000000"/>
              </w:rPr>
            </w:pPr>
            <w:r>
              <w:rPr>
                <w:rFonts w:hint="eastAsia" w:ascii="宋体" w:hAnsi="宋体" w:eastAsia="宋体" w:cs="宋体"/>
                <w:color w:val="000000"/>
                <w:lang w:val="en-US" w:eastAsia="zh-CN"/>
              </w:rPr>
              <w:t xml:space="preserve">2.</w:t>
            </w:r>
            <w:r>
              <w:rPr>
                <w:rFonts w:ascii="宋体" w:hAnsi="宋体" w:eastAsia="宋体" w:cs="宋体"/>
                <w:color w:val="000000"/>
              </w:rPr>
              <w:t xml:space="preserve">4</w:t>
            </w:r>
            <w:r>
              <w:rPr>
                <w:rFonts w:hint="eastAsia" w:ascii="宋体" w:hAnsi="宋体" w:eastAsia="宋体" w:cs="宋体"/>
                <w:color w:val="000000"/>
              </w:rPr>
              <w:t xml:space="preserve">.支持HTTP\RTSP\HTTPS\SSH端口修改功能；支持会话连接超限，并报警提示功能；支持非法登录监测并报警输出；</w:t>
            </w:r>
            <w:r/>
          </w:p>
          <w:p>
            <w:pPr>
              <w:pStyle w:val="1130"/>
              <w:spacing w:line="240" w:lineRule="auto"/>
              <w:rPr>
                <w:rFonts w:ascii="宋体" w:hAnsi="宋体" w:eastAsia="宋体" w:cs="宋体"/>
                <w:color w:val="000000"/>
              </w:rPr>
            </w:pPr>
            <w:r>
              <w:rPr>
                <w:rFonts w:hint="eastAsia" w:ascii="宋体" w:hAnsi="宋体" w:eastAsia="宋体" w:cs="宋体"/>
                <w:color w:val="000000"/>
                <w:lang w:val="en-US" w:eastAsia="zh-CN"/>
              </w:rPr>
              <w:t xml:space="preserve">2.</w:t>
            </w:r>
            <w:r>
              <w:rPr>
                <w:rFonts w:ascii="宋体" w:hAnsi="宋体" w:eastAsia="宋体" w:cs="宋体"/>
                <w:color w:val="000000"/>
              </w:rPr>
              <w:t xml:space="preserve">5</w:t>
            </w:r>
            <w:r>
              <w:rPr>
                <w:rFonts w:hint="eastAsia" w:ascii="宋体" w:hAnsi="宋体" w:eastAsia="宋体" w:cs="宋体"/>
                <w:color w:val="000000"/>
              </w:rPr>
              <w:t xml:space="preserve">.</w:t>
            </w:r>
            <w:r>
              <w:rPr>
                <w:rFonts w:ascii="宋体" w:hAnsi="宋体" w:eastAsia="宋体" w:cs="宋体"/>
                <w:color w:val="000000"/>
              </w:rPr>
              <w:t xml:space="preserve">支持分别对不少于24种不同的抓拍规则设置叠加不同的OSD信息，包括卡口、逆行、压白线、欠速、超速、禁货、违法变</w:t>
            </w:r>
            <w:r>
              <w:rPr>
                <w:rFonts w:ascii="宋体" w:hAnsi="宋体" w:eastAsia="宋体" w:cs="宋体"/>
                <w:color w:val="000000"/>
              </w:rPr>
              <w:t xml:space="preserve">道、黄牌占道、不按车道行驶、有车占道、违法停车、车辆排队加塞、压黄线、主驾驶不系安全带、驾驶员抽烟、驾驶员打电话、交通拥堵、行人事件、行人卡口、非机动车占道、非机动车超载、未带安全头盔、非机动车装载伞具、车牌污损等24种；支持跨浏览器功能，支持360浏览器、IE浏览器、客户端软件、谷歌浏览器、火狐浏览器、搜狗浏览器、百度浏览器等远程监看方式，可实时监控图像的同时输出抓拍到的车辆信息；支持图片字符叠加功能，可在抓拍的图片上叠加时间（精确到毫秒）、地点、车道号、限速值、车辆品牌、车速、车身颜色、车牌号码等信息。</w:t>
            </w:r>
            <w:r/>
          </w:p>
          <w:p>
            <w:pPr>
              <w:pStyle w:val="1130"/>
              <w:spacing w:line="240" w:lineRule="auto"/>
              <w:rPr>
                <w:rFonts w:ascii="宋体" w:hAnsi="宋体" w:eastAsia="宋体" w:cs="宋体"/>
                <w:color w:val="000000"/>
              </w:rPr>
            </w:pPr>
            <w:r>
              <w:rPr>
                <w:rFonts w:hint="eastAsia" w:ascii="宋体" w:hAnsi="宋体" w:eastAsia="宋体" w:cs="宋体"/>
                <w:color w:val="000000"/>
                <w:lang w:val="en-US" w:eastAsia="zh-CN"/>
              </w:rPr>
              <w:t xml:space="preserve">2.</w:t>
            </w:r>
            <w:r>
              <w:rPr>
                <w:rFonts w:ascii="宋体" w:hAnsi="宋体" w:eastAsia="宋体" w:cs="宋体"/>
                <w:color w:val="000000"/>
              </w:rPr>
              <w:t xml:space="preserve">6</w:t>
            </w:r>
            <w:r>
              <w:rPr>
                <w:rFonts w:hint="eastAsia" w:ascii="宋体" w:hAnsi="宋体" w:eastAsia="宋体" w:cs="宋体"/>
                <w:color w:val="000000"/>
              </w:rPr>
              <w:t xml:space="preserve">.</w:t>
            </w:r>
            <w:r>
              <w:rPr>
                <w:rFonts w:ascii="宋体" w:hAnsi="宋体" w:eastAsia="宋体" w:cs="宋体"/>
                <w:color w:val="000000"/>
              </w:rPr>
              <w:t xml:space="preserve">支持周期上报车型、车牌号、车头坐标/车尾坐标、车辆坐标、车牌颜色、车身颜色等道路数字化信息，上报频率≥12.5Hz，延时≤200ms。</w:t>
            </w:r>
            <w:r/>
          </w:p>
          <w:p>
            <w:pPr>
              <w:pStyle w:val="1130"/>
              <w:spacing w:line="240" w:lineRule="auto"/>
              <w:rPr>
                <w:rFonts w:ascii="宋体" w:hAnsi="宋体" w:eastAsia="宋体" w:cs="宋体"/>
                <w:color w:val="000000"/>
              </w:rPr>
            </w:pPr>
            <w:r>
              <w:rPr>
                <w:rFonts w:hint="eastAsia" w:ascii="宋体" w:hAnsi="宋体" w:eastAsia="宋体" w:cs="宋体"/>
                <w:color w:val="000000"/>
                <w:lang w:val="en-US" w:eastAsia="zh-CN"/>
              </w:rPr>
              <w:t xml:space="preserve">2.</w:t>
            </w:r>
            <w:r>
              <w:rPr>
                <w:rFonts w:ascii="宋体" w:hAnsi="宋体" w:cs="宋体"/>
                <w:color w:val="000000"/>
              </w:rPr>
              <w:t xml:space="preserve">7</w:t>
            </w:r>
            <w:r>
              <w:rPr>
                <w:rFonts w:hint="eastAsia" w:ascii="宋体" w:hAnsi="宋体" w:cs="宋体"/>
                <w:color w:val="000000"/>
              </w:rPr>
              <w:t xml:space="preserve">.</w:t>
            </w:r>
            <w:bookmarkStart w:id="190" w:name="OLE_LINK9"/>
            <w:r/>
            <w:bookmarkStart w:id="191" w:name="OLE_LINK10"/>
            <w:r>
              <w:rPr>
                <w:rFonts w:hint="eastAsia" w:ascii="宋体" w:hAnsi="宋体" w:cs="宋体"/>
                <w:color w:val="000000"/>
              </w:rPr>
              <w:t xml:space="preserve">支持对信号灯单个灯组内的小灯颜色在黄</w:t>
            </w:r>
            <w:r>
              <w:rPr>
                <w:rFonts w:ascii="宋体" w:hAnsi="宋体" w:cs="宋体"/>
                <w:color w:val="000000"/>
              </w:rPr>
              <w:t xml:space="preserve">-黑之间切换超过一定次数阈值进行检测，检测到该异常后可进行报警。</w:t>
            </w:r>
            <w:r>
              <w:rPr>
                <w:rFonts w:hint="eastAsia" w:ascii="宋体" w:hAnsi="宋体" w:cs="宋体"/>
                <w:color w:val="000000"/>
              </w:rPr>
              <w:t xml:space="preserve">支持对信号灯被明显遮挡进行检测，检测到该异常后可进行报警。支持对信号灯整个灯组都亮度不足进行检测，检测到该异常后可进行报警。支持对信号灯单个灯组内两个或者两个以上的不同颜色的小灯同亮进行检测，检测到该异常后可进行报警。支持对信号灯单个灯组内单色灯常亮进行检测，检测到该异常后可</w:t>
            </w:r>
            <w:r>
              <w:rPr>
                <w:rFonts w:hint="eastAsia" w:ascii="宋体" w:hAnsi="宋体" w:eastAsia="宋体" w:cs="宋体"/>
                <w:color w:val="000000"/>
              </w:rPr>
              <w:t xml:space="preserve">进行报警。支持对信号灯不亮进行检测，检测到该异常后可进行报警。</w:t>
            </w:r>
            <w:r>
              <w:rPr>
                <w:rFonts w:ascii="宋体" w:hAnsi="宋体" w:eastAsia="宋体" w:cs="宋体"/>
                <w:color w:val="000000"/>
              </w:rPr>
              <w:t xml:space="preserve">（须提供具有</w:t>
            </w:r>
            <w:r>
              <w:rPr>
                <w:rFonts w:hint="eastAsia" w:ascii="宋体" w:hAnsi="宋体" w:eastAsia="宋体" w:cs="宋体"/>
                <w:color w:val="000000"/>
                <w:lang w:eastAsia="zh-CN"/>
              </w:rPr>
              <w:t xml:space="preserve">CMA和CNAS</w:t>
            </w:r>
            <w:r>
              <w:rPr>
                <w:rFonts w:ascii="宋体" w:hAnsi="宋体" w:eastAsia="宋体" w:cs="宋体"/>
                <w:color w:val="000000"/>
              </w:rPr>
              <w:t xml:space="preserve">认证的第三方检验机构</w:t>
            </w:r>
            <w:r>
              <w:rPr>
                <w:rFonts w:hint="eastAsia" w:ascii="宋体" w:hAnsi="宋体" w:eastAsia="宋体" w:cs="宋体"/>
                <w:color w:val="000000"/>
              </w:rPr>
              <w:t xml:space="preserve">出具</w:t>
            </w:r>
            <w:r>
              <w:rPr>
                <w:rFonts w:ascii="宋体" w:hAnsi="宋体" w:eastAsia="宋体" w:cs="宋体"/>
                <w:color w:val="000000"/>
              </w:rPr>
              <w:t xml:space="preserve">的</w:t>
            </w:r>
            <w:r>
              <w:rPr>
                <w:rFonts w:hint="eastAsia" w:ascii="宋体" w:hAnsi="宋体" w:eastAsia="宋体" w:cs="宋体"/>
                <w:color w:val="000000"/>
              </w:rPr>
              <w:t xml:space="preserve">检测合格的检测</w:t>
            </w:r>
            <w:r>
              <w:rPr>
                <w:rFonts w:ascii="宋体" w:hAnsi="宋体" w:eastAsia="宋体" w:cs="宋体"/>
                <w:color w:val="000000"/>
              </w:rPr>
              <w:t xml:space="preserve">报告</w:t>
            </w:r>
            <w:r>
              <w:rPr>
                <w:rFonts w:hint="eastAsia" w:ascii="宋体" w:hAnsi="宋体" w:eastAsia="宋体" w:cs="宋体"/>
                <w:color w:val="000000"/>
              </w:rPr>
              <w:t xml:space="preserve">扫描件</w:t>
            </w:r>
            <w:r>
              <w:rPr>
                <w:rFonts w:ascii="宋体" w:hAnsi="宋体" w:eastAsia="宋体" w:cs="宋体"/>
                <w:color w:val="000000"/>
              </w:rPr>
              <w:t xml:space="preserve">）</w:t>
            </w:r>
            <w:bookmarkEnd w:id="190"/>
            <w:r/>
            <w:bookmarkEnd w:id="191"/>
            <w:r/>
            <w:r/>
          </w:p>
          <w:p>
            <w:pPr>
              <w:pStyle w:val="1130"/>
              <w:jc w:val="left"/>
              <w:spacing w:line="240" w:lineRule="auto"/>
              <w:rPr>
                <w:rStyle w:val="868"/>
                <w:rFonts w:hint="eastAsia" w:ascii="宋体" w:hAnsi="宋体" w:eastAsia="宋体" w:cs="宋体"/>
                <w:b w:val="0"/>
                <w:i w:val="0"/>
                <w:color w:val="000000"/>
                <w:sz w:val="24"/>
                <w:szCs w:val="24"/>
                <w:u w:val="none"/>
                <w:lang w:val="en-US" w:eastAsia="zh-CN"/>
              </w:rPr>
            </w:pPr>
            <w:r>
              <w:rPr>
                <w:rFonts w:hint="eastAsia" w:ascii="宋体" w:hAnsi="宋体" w:eastAsia="宋体" w:cs="宋体"/>
                <w:color w:val="000000"/>
                <w:lang w:val="en-US" w:eastAsia="zh-CN"/>
              </w:rPr>
              <w:t xml:space="preserve">2.</w:t>
            </w:r>
            <w:r>
              <w:rPr>
                <w:rFonts w:hint="eastAsia" w:ascii="宋体" w:hAnsi="宋体" w:eastAsia="宋体" w:cs="宋体"/>
                <w:color w:val="000000"/>
              </w:rPr>
              <w:t xml:space="preserve">8.支持</w:t>
            </w:r>
            <w:r>
              <w:rPr>
                <w:rFonts w:ascii="宋体" w:hAnsi="宋体" w:eastAsia="宋体" w:cs="宋体"/>
                <w:color w:val="000000"/>
              </w:rPr>
              <w:t xml:space="preserve">正向和背向的摩托车/非机动车未带头盔检测，摩托车、自行车、电动车、二轮/三轮车载人检测、载人人数统计功能，非机动车逆行抓拍功能，非机动车遮阳伞检测功能；支持非机动车、行人捕获功能，白天捕获率≥99%，晚上捕获率≥99%；支持13种车身颜色识别，包括：黑、白、灰、红、绿、蓝、黄、粉、紫、棕、青、金、橙，白天准确率99%，晚上准确率95%；支持双网口，2个网口具有独立的MAC地址，可以独立设置IP地址信息；支持在50V-315V供电的条件下正常工作；工作温度：-45℃～90℃；外壳防护等级：不低于IP67。</w:t>
            </w:r>
            <w:r/>
          </w:p>
        </w:tc>
      </w:tr>
      <w:tr>
        <w:trPr>
          <w:jc w:val="center"/>
        </w:trPr>
        <w:tc>
          <w:tcPr>
            <w:shd w:val="clear" w:color="auto" w:fill="auto"/>
            <w:tcBorders>
              <w:left w:val="single" w:color="000000" w:sz="2" w:space="0"/>
              <w:right w:val="single" w:color="000000" w:sz="2" w:space="0"/>
            </w:tcBorders>
            <w:tcMar>
              <w:top w:w="100" w:type="dxa"/>
              <w:bottom w:w="100" w:type="dxa"/>
            </w:tcMar>
            <w:tcW w:w="352" w:type="pct"/>
            <w:vAlign w:val="center"/>
            <w:vMerge w:val="continue"/>
            <w:textDirection w:val="lrTb"/>
            <w:noWrap w:val="false"/>
          </w:tcPr>
          <w:p>
            <w:pPr>
              <w:pStyle w:val="1130"/>
              <w:jc w:val="left"/>
              <w:spacing w:line="240" w:lineRule="auto"/>
              <w:rPr>
                <w:rFonts w:hint="default" w:ascii="宋体" w:hAnsi="宋体" w:eastAsia="宋体" w:cs="宋体"/>
                <w:b w:val="0"/>
                <w:i w:val="0"/>
                <w:color w:val="000000"/>
                <w:sz w:val="24"/>
                <w:szCs w:val="24"/>
                <w:u w:val="none"/>
                <w:lang w:val="en-US" w:eastAsia="zh-CN" w:bidi="ar-SA"/>
              </w:rPr>
            </w:pPr>
            <w:r>
              <w:rPr>
                <w:rFonts w:hint="default" w:ascii="宋体" w:hAnsi="宋体" w:eastAsia="宋体" w:cs="宋体"/>
                <w:b w:val="0"/>
                <w:i w:val="0"/>
                <w:color w:val="000000"/>
                <w:sz w:val="24"/>
                <w:szCs w:val="24"/>
                <w:u w:val="none"/>
                <w:lang w:val="en-US" w:eastAsia="zh-CN" w:bidi="ar-SA"/>
              </w:rPr>
            </w:r>
            <w:r/>
          </w:p>
        </w:tc>
        <w:tc>
          <w:tcPr>
            <w:tcBorders>
              <w:left w:val="single" w:color="000000" w:sz="2" w:space="0"/>
              <w:right w:val="single" w:color="000000" w:sz="2" w:space="0"/>
            </w:tcBorders>
            <w:tcMar>
              <w:top w:w="100" w:type="dxa"/>
              <w:bottom w:w="100" w:type="dxa"/>
            </w:tcMar>
            <w:tcW w:w="793" w:type="pct"/>
            <w:vAlign w:val="center"/>
            <w:vMerge w:val="continue"/>
            <w:textDirection w:val="lrTb"/>
            <w:noWrap w:val="false"/>
          </w:tcPr>
          <w:p>
            <w:pPr>
              <w:pStyle w:val="1130"/>
              <w:jc w:val="left"/>
              <w:spacing w:line="240" w:lineRule="auto"/>
              <w:rPr>
                <w:rStyle w:val="868"/>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54" w:type="pct"/>
            <w:vAlign w:val="center"/>
            <w:textDirection w:val="lrTb"/>
            <w:noWrap w:val="false"/>
          </w:tcPr>
          <w:p>
            <w:pPr>
              <w:pStyle w:val="1130"/>
              <w:spacing w:line="240" w:lineRule="auto"/>
              <w:rPr>
                <w:rFonts w:ascii="宋体" w:hAnsi="宋体" w:eastAsia="宋体" w:cs="宋体"/>
                <w:color w:val="000000"/>
              </w:rPr>
            </w:pPr>
            <w:r>
              <w:rPr>
                <w:rFonts w:hint="eastAsia" w:ascii="宋体" w:hAnsi="宋体" w:eastAsia="宋体" w:cs="宋体"/>
                <w:color w:val="000000"/>
                <w:lang w:val="en-US" w:eastAsia="zh-CN"/>
              </w:rPr>
              <w:t xml:space="preserve">3、</w:t>
            </w:r>
            <w:r>
              <w:rPr>
                <w:rFonts w:hint="eastAsia" w:ascii="宋体" w:hAnsi="宋体" w:eastAsia="宋体" w:cs="宋体"/>
                <w:color w:val="000000"/>
              </w:rPr>
              <w:t xml:space="preserve">智能终端控制器</w:t>
            </w:r>
            <w:r/>
          </w:p>
          <w:p>
            <w:pPr>
              <w:pStyle w:val="1096"/>
              <w:spacing w:line="240" w:lineRule="auto"/>
              <w:rPr>
                <w:rFonts w:ascii="宋体" w:hAnsi="宋体" w:eastAsia="宋体" w:cs="宋体"/>
                <w:color w:val="000000"/>
              </w:rPr>
            </w:pPr>
            <w:r>
              <w:rPr>
                <w:rFonts w:hint="eastAsia" w:ascii="宋体" w:hAnsi="宋体" w:eastAsia="宋体" w:cs="宋体"/>
                <w:color w:val="000000"/>
                <w:lang w:val="en-US" w:eastAsia="zh-CN"/>
              </w:rPr>
              <w:t xml:space="preserve">3.</w:t>
            </w:r>
            <w:r>
              <w:rPr>
                <w:rFonts w:hint="eastAsia" w:ascii="宋体" w:hAnsi="宋体" w:eastAsia="宋体" w:cs="宋体"/>
                <w:color w:val="000000"/>
              </w:rPr>
              <w:t xml:space="preserve">1</w:t>
            </w:r>
            <w:r>
              <w:rPr>
                <w:rFonts w:hint="eastAsia" w:ascii="宋体" w:hAnsi="宋体" w:eastAsia="宋体" w:cs="宋体"/>
                <w:color w:val="000000"/>
                <w:lang w:val="en-US" w:eastAsia="zh-CN"/>
              </w:rPr>
              <w:t xml:space="preserve">.</w:t>
            </w:r>
            <w:r>
              <w:rPr>
                <w:rFonts w:hint="eastAsia" w:ascii="宋体" w:hAnsi="宋体" w:eastAsia="宋体" w:cs="宋体"/>
                <w:color w:val="000000"/>
              </w:rPr>
              <w:t xml:space="preserve">内置</w:t>
            </w:r>
            <w:r>
              <w:rPr>
                <w:rFonts w:ascii="宋体" w:hAnsi="宋体" w:eastAsia="宋体" w:cs="宋体"/>
                <w:color w:val="000000"/>
              </w:rPr>
              <w:t xml:space="preserve">24个10M/100M自适应以太网口，视频接入模式最大码流支持400Mbps，卡口合成模式最大码流支持350Mbps；</w:t>
            </w:r>
            <w:r>
              <w:rPr>
                <w:rFonts w:hint="eastAsia" w:ascii="宋体" w:hAnsi="宋体" w:eastAsia="宋体" w:cs="宋体"/>
                <w:color w:val="000000"/>
              </w:rPr>
              <w:t xml:space="preserve">支持同时对接</w:t>
            </w:r>
            <w:r>
              <w:rPr>
                <w:rFonts w:ascii="宋体" w:hAnsi="宋体" w:eastAsia="宋体" w:cs="宋体"/>
                <w:color w:val="000000"/>
              </w:rPr>
              <w:t xml:space="preserve">4个屏幕，支持按通道设置对应的屏号，支持按行驶方向将不同方向的车辆信息发布到不同屏幕上；</w:t>
            </w:r>
            <w:r/>
          </w:p>
          <w:p>
            <w:pPr>
              <w:pStyle w:val="1096"/>
              <w:spacing w:line="240" w:lineRule="auto"/>
              <w:rPr>
                <w:rFonts w:ascii="宋体" w:hAnsi="宋体" w:eastAsia="宋体" w:cs="宋体"/>
                <w:color w:val="000000"/>
              </w:rPr>
            </w:pPr>
            <w:r>
              <w:rPr>
                <w:rFonts w:hint="eastAsia" w:ascii="宋体" w:hAnsi="宋体" w:eastAsia="宋体" w:cs="宋体"/>
                <w:color w:val="000000"/>
                <w:lang w:val="en-US" w:eastAsia="zh-CN"/>
              </w:rPr>
              <w:t xml:space="preserve">3.2.</w:t>
            </w:r>
            <w:r>
              <w:rPr>
                <w:rFonts w:hint="eastAsia" w:ascii="宋体" w:hAnsi="宋体" w:eastAsia="宋体" w:cs="宋体"/>
                <w:color w:val="000000"/>
              </w:rPr>
              <w:t xml:space="preserve">支持将屏幕划分为</w:t>
            </w:r>
            <w:r>
              <w:rPr>
                <w:rFonts w:ascii="宋体" w:hAnsi="宋体" w:eastAsia="宋体" w:cs="宋体"/>
                <w:color w:val="000000"/>
              </w:rPr>
              <w:t xml:space="preserve">6个区域，各区域可独立配置数据类型、每页停留时间、显示风格，移动速度，字体颜色，字体大小，叠加元素；</w:t>
            </w:r>
            <w:r>
              <w:rPr>
                <w:rFonts w:hint="eastAsia" w:ascii="宋体" w:hAnsi="宋体" w:eastAsia="宋体" w:cs="宋体"/>
                <w:color w:val="000000"/>
              </w:rPr>
              <w:t xml:space="preserve">支持设置最大速度阈值，控制最大显示速度；支持开启速度控制，设置安全速度阈值、告警速度阈值、超速速度阈值及对应的字体颜色，按速度区段区分显示字体颜色；</w:t>
            </w:r>
            <w:r/>
          </w:p>
          <w:p>
            <w:pPr>
              <w:pStyle w:val="1096"/>
              <w:spacing w:line="240" w:lineRule="auto"/>
              <w:rPr>
                <w:rFonts w:ascii="宋体" w:hAnsi="宋体" w:eastAsia="宋体" w:cs="宋体"/>
                <w:color w:val="000000"/>
              </w:rPr>
            </w:pPr>
            <w:r>
              <w:rPr>
                <w:rFonts w:hint="eastAsia" w:ascii="宋体" w:hAnsi="宋体" w:eastAsia="宋体" w:cs="宋体"/>
                <w:color w:val="000000"/>
                <w:lang w:val="en-US" w:eastAsia="zh-CN"/>
              </w:rPr>
              <w:t xml:space="preserve">3.3.</w:t>
            </w:r>
            <w:r>
              <w:rPr>
                <w:rFonts w:hint="eastAsia" w:ascii="宋体" w:hAnsi="宋体" w:eastAsia="宋体" w:cs="宋体"/>
                <w:color w:val="000000"/>
              </w:rPr>
              <w:t xml:space="preserve">支持仅超速显示车速、卡口合成上传、违法合成上传、无牌车上传、警牌上传、车牌隐私保护等多种个性发布方式；</w:t>
            </w:r>
            <w:r/>
          </w:p>
          <w:p>
            <w:pPr>
              <w:pStyle w:val="1130"/>
              <w:spacing w:line="240" w:lineRule="auto"/>
              <w:rPr>
                <w:rFonts w:ascii="宋体" w:hAnsi="宋体" w:eastAsia="宋体" w:cs="宋体"/>
                <w:color w:val="000000"/>
              </w:rPr>
            </w:pPr>
            <w:r>
              <w:rPr>
                <w:rFonts w:hint="eastAsia" w:ascii="宋体" w:hAnsi="宋体" w:eastAsia="宋体" w:cs="宋体"/>
                <w:color w:val="000000"/>
              </w:rPr>
              <w:t xml:space="preserve">支持设置过滤阈值，对异常测速结果进行过滤；</w:t>
            </w:r>
            <w:r/>
          </w:p>
          <w:p>
            <w:pPr>
              <w:pStyle w:val="1096"/>
              <w:spacing w:line="240" w:lineRule="auto"/>
              <w:rPr>
                <w:rFonts w:hint="eastAsia" w:ascii="宋体" w:hAnsi="宋体" w:eastAsia="宋体" w:cs="宋体"/>
                <w:color w:val="000000"/>
              </w:rPr>
            </w:pPr>
            <w:r>
              <w:rPr>
                <w:rFonts w:hint="eastAsia" w:ascii="宋体" w:hAnsi="宋体" w:eastAsia="宋体" w:cs="宋体"/>
                <w:color w:val="000000"/>
                <w:lang w:val="en-US" w:eastAsia="zh-CN"/>
              </w:rPr>
              <w:t xml:space="preserve">3.4.</w:t>
            </w:r>
            <w:r>
              <w:rPr>
                <w:rFonts w:hint="default" w:ascii="宋体" w:hAnsi="宋体" w:eastAsia="宋体" w:cs="宋体"/>
                <w:sz w:val="24"/>
                <w:szCs w:val="24"/>
                <w:lang w:val="en-US" w:eastAsia="zh-CN" w:bidi="ar"/>
              </w:rPr>
              <w:t xml:space="preserve">设备配备LCD显示屏，支持系统时间设置与显示、G1/G2网口IP地址显示、硬盘运行状态显示、设备温度显示，可通过设备按键完成信息翻页、参数设置等操作；支持接入不少于24路IP摄像机（单路码率10M），可实现视频、图片实时预览与存储，支持视频图像网络传输至客户端；设备总接入码率不低于350Mbps；支持超速、欠速检测，可自定义设置高低限速阈值。</w:t>
            </w:r>
            <w:r>
              <w:rPr>
                <w:rFonts w:hint="eastAsia" w:ascii="宋体" w:hAnsi="宋体" w:eastAsia="宋体" w:cs="宋体"/>
                <w:color w:val="000000"/>
              </w:rPr>
              <w:t xml:space="preserve">（须提供具有</w:t>
            </w:r>
            <w:r>
              <w:rPr>
                <w:rFonts w:hint="eastAsia" w:ascii="宋体" w:hAnsi="宋体" w:eastAsia="宋体" w:cs="宋体"/>
                <w:color w:val="000000"/>
                <w:lang w:eastAsia="zh-CN"/>
              </w:rPr>
              <w:t xml:space="preserve">CMA和CNAS</w:t>
            </w:r>
            <w:r>
              <w:rPr>
                <w:rFonts w:hint="eastAsia" w:ascii="宋体" w:hAnsi="宋体" w:eastAsia="宋体" w:cs="宋体"/>
                <w:color w:val="000000"/>
              </w:rPr>
              <w:t xml:space="preserve">认证的第三方检验机构出具的检测合格的检测报告扫描件）</w:t>
            </w:r>
            <w:r/>
          </w:p>
          <w:p>
            <w:pPr>
              <w:pStyle w:val="1096"/>
              <w:spacing w:line="240" w:lineRule="auto"/>
              <w:rPr>
                <w:rStyle w:val="868"/>
                <w:rFonts w:hint="eastAsia" w:ascii="宋体" w:hAnsi="宋体" w:eastAsia="宋体" w:cs="宋体"/>
                <w:b w:val="0"/>
                <w:i w:val="0"/>
                <w:color w:val="000000"/>
                <w:sz w:val="24"/>
                <w:szCs w:val="24"/>
                <w:u w:val="none"/>
                <w:lang w:val="en-US" w:eastAsia="zh-CN"/>
              </w:rPr>
            </w:pPr>
            <w:r>
              <w:rPr>
                <w:rFonts w:hint="eastAsia" w:ascii="宋体" w:hAnsi="宋体" w:eastAsia="宋体" w:cs="宋体"/>
                <w:color w:val="000000"/>
                <w:lang w:val="en-US" w:eastAsia="zh-CN"/>
              </w:rPr>
              <w:t xml:space="preserve">3.5.</w:t>
            </w:r>
            <w:r>
              <w:rPr>
                <w:rFonts w:hint="eastAsia" w:ascii="宋体" w:hAnsi="宋体" w:eastAsia="宋体" w:cs="宋体"/>
                <w:color w:val="000000"/>
              </w:rPr>
              <w:t xml:space="preserve">设备支持多种城市违法事件智能识别抓拍：包含蛇形变道、右侧超车、连续变道、大车占道、斑马线未减速、大车右转未停车、堆物堆料、违规广告、沿街晾挂、橱窗张贴、店招异常、车辆缓行、超员检测等功能。（须提供具有</w:t>
            </w:r>
            <w:r>
              <w:rPr>
                <w:rFonts w:hint="eastAsia" w:ascii="宋体" w:hAnsi="宋体" w:eastAsia="宋体" w:cs="宋体"/>
                <w:color w:val="000000"/>
                <w:lang w:eastAsia="zh-CN"/>
              </w:rPr>
              <w:t xml:space="preserve">CMA和CNAS</w:t>
            </w:r>
            <w:r>
              <w:rPr>
                <w:rFonts w:hint="eastAsia" w:ascii="宋体" w:hAnsi="宋体" w:eastAsia="宋体" w:cs="宋体"/>
                <w:color w:val="000000"/>
              </w:rPr>
              <w:t xml:space="preserve">认证的第三方检验机构出具的检测合格的检测报告扫描件）</w:t>
            </w:r>
            <w:r/>
          </w:p>
        </w:tc>
      </w:tr>
      <w:tr>
        <w:trPr>
          <w:jc w:val="center"/>
        </w:trPr>
        <w:tc>
          <w:tcPr>
            <w:shd w:val="clear" w:color="auto" w:fill="auto"/>
            <w:tcBorders>
              <w:left w:val="single" w:color="000000" w:sz="2" w:space="0"/>
              <w:bottom w:val="single" w:color="000000" w:sz="2" w:space="0"/>
              <w:right w:val="single" w:color="000000" w:sz="2" w:space="0"/>
            </w:tcBorders>
            <w:tcMar>
              <w:top w:w="100" w:type="dxa"/>
              <w:bottom w:w="100" w:type="dxa"/>
            </w:tcMar>
            <w:tcW w:w="352" w:type="pct"/>
            <w:vAlign w:val="center"/>
            <w:vMerge w:val="continue"/>
            <w:textDirection w:val="lrTb"/>
            <w:noWrap w:val="false"/>
          </w:tcPr>
          <w:p>
            <w:pPr>
              <w:pStyle w:val="1130"/>
              <w:jc w:val="left"/>
              <w:spacing w:line="240" w:lineRule="auto"/>
              <w:rPr>
                <w:rFonts w:hint="eastAsia" w:ascii="宋体" w:hAnsi="宋体" w:eastAsia="宋体" w:cs="宋体"/>
                <w:b w:val="0"/>
                <w:i w:val="0"/>
                <w:color w:val="000000"/>
                <w:sz w:val="24"/>
                <w:szCs w:val="24"/>
                <w:u w:val="none"/>
                <w:lang w:val="en-US" w:eastAsia="zh-CN" w:bidi="ar-SA"/>
              </w:rPr>
            </w:pPr>
            <w:r>
              <w:rPr>
                <w:rFonts w:hint="eastAsia" w:ascii="宋体" w:hAnsi="宋体" w:eastAsia="宋体" w:cs="宋体"/>
                <w:b w:val="0"/>
                <w:i w:val="0"/>
                <w:color w:val="000000"/>
                <w:sz w:val="24"/>
                <w:szCs w:val="24"/>
                <w:u w:val="none"/>
                <w:lang w:val="en-US" w:eastAsia="zh-CN" w:bidi="ar-SA"/>
              </w:rPr>
            </w:r>
            <w:r/>
          </w:p>
        </w:tc>
        <w:tc>
          <w:tcPr>
            <w:tcBorders>
              <w:left w:val="single" w:color="000000" w:sz="2" w:space="0"/>
              <w:bottom w:val="single" w:color="000000" w:sz="2" w:space="0"/>
              <w:right w:val="single" w:color="000000" w:sz="2" w:space="0"/>
            </w:tcBorders>
            <w:tcMar>
              <w:top w:w="100" w:type="dxa"/>
              <w:bottom w:w="100" w:type="dxa"/>
            </w:tcMar>
            <w:tcW w:w="793" w:type="pct"/>
            <w:vAlign w:val="center"/>
            <w:vMerge w:val="continue"/>
            <w:textDirection w:val="lrTb"/>
            <w:noWrap w:val="false"/>
          </w:tcPr>
          <w:p>
            <w:pPr>
              <w:pStyle w:val="1130"/>
              <w:jc w:val="left"/>
              <w:spacing w:line="240" w:lineRule="auto"/>
              <w:rPr>
                <w:rStyle w:val="868"/>
                <w:rFonts w:hint="eastAsia" w:ascii="宋体" w:hAnsi="宋体" w:eastAsia="宋体" w:cs="宋体"/>
                <w:b w:val="0"/>
                <w:i w:val="0"/>
                <w:color w:val="000000"/>
                <w:sz w:val="24"/>
                <w:szCs w:val="24"/>
                <w:u w:val="none"/>
                <w:lang w:val="en-US" w:eastAsia="zh-CN"/>
              </w:rPr>
            </w:pPr>
            <w:r>
              <w:rPr>
                <w:rFonts w:hint="eastAsia" w:ascii="宋体" w:hAnsi="宋体" w:eastAsia="宋体" w:cs="宋体"/>
                <w:b w:val="0"/>
                <w:i w:val="0"/>
                <w:color w:val="000000"/>
                <w:sz w:val="24"/>
                <w:szCs w:val="24"/>
                <w:u w:val="none"/>
                <w:lang w:val="en-US" w:eastAsia="zh-CN"/>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54" w:type="pct"/>
            <w:vAlign w:val="center"/>
            <w:textDirection w:val="lrTb"/>
            <w:noWrap w:val="false"/>
          </w:tcPr>
          <w:p>
            <w:pPr>
              <w:pStyle w:val="1130"/>
              <w:jc w:val="left"/>
              <w:spacing w:line="240" w:lineRule="auto"/>
              <w:rPr>
                <w:rStyle w:val="868"/>
                <w:rFonts w:hint="eastAsia" w:ascii="宋体" w:hAnsi="宋体" w:eastAsia="宋体" w:cs="宋体"/>
                <w:b w:val="0"/>
                <w:i w:val="0"/>
                <w:color w:val="000000"/>
                <w:sz w:val="24"/>
                <w:szCs w:val="24"/>
                <w:u w:val="none"/>
                <w:lang w:val="en-US" w:eastAsia="zh-CN"/>
              </w:rPr>
            </w:pPr>
            <w:r>
              <w:rPr>
                <w:rStyle w:val="868"/>
                <w:rFonts w:hint="eastAsia" w:ascii="宋体" w:hAnsi="宋体" w:eastAsia="宋体" w:cs="宋体"/>
                <w:b w:val="0"/>
                <w:i w:val="0"/>
                <w:color w:val="000000"/>
                <w:sz w:val="24"/>
                <w:szCs w:val="24"/>
                <w:u w:val="none"/>
                <w:lang w:val="en-US" w:eastAsia="zh-CN"/>
              </w:rPr>
              <w:t xml:space="preserve">4、光纤租赁</w:t>
            </w:r>
            <w:r/>
          </w:p>
          <w:p>
            <w:pPr>
              <w:pStyle w:val="1130"/>
              <w:jc w:val="left"/>
              <w:spacing w:line="240" w:lineRule="auto"/>
              <w:rPr>
                <w:rStyle w:val="868"/>
                <w:rFonts w:hint="default" w:ascii="宋体" w:hAnsi="宋体" w:eastAsia="宋体" w:cs="宋体"/>
                <w:b w:val="0"/>
                <w:i w:val="0"/>
                <w:color w:val="000000"/>
                <w:sz w:val="24"/>
                <w:szCs w:val="24"/>
                <w:u w:val="none"/>
                <w:lang w:val="en-US" w:eastAsia="zh-CN"/>
              </w:rPr>
            </w:pPr>
            <w:r>
              <w:rPr>
                <w:rStyle w:val="868"/>
                <w:rFonts w:hint="eastAsia" w:ascii="宋体" w:hAnsi="宋体" w:eastAsia="宋体" w:cs="宋体"/>
                <w:b w:val="0"/>
                <w:i w:val="0"/>
                <w:color w:val="000000"/>
                <w:sz w:val="24"/>
                <w:szCs w:val="24"/>
                <w:u w:val="none"/>
                <w:lang w:val="en-US" w:eastAsia="zh-CN"/>
              </w:rPr>
              <w:t xml:space="preserve">光纤应供电子警察与信号灯正常使用。</w:t>
            </w:r>
            <w:r/>
          </w:p>
        </w:tc>
      </w:tr>
      <w:tr>
        <w:trPr>
          <w:jc w:val="center"/>
        </w:trPr>
        <w:tc>
          <w:tcPr>
            <w:shd w:val="clear" w:color="auto" w:fill="auto"/>
            <w:tcBorders>
              <w:left w:val="single" w:color="000000" w:sz="2" w:space="0"/>
              <w:right w:val="single" w:color="000000" w:sz="2" w:space="0"/>
            </w:tcBorders>
            <w:tcMar>
              <w:top w:w="100" w:type="dxa"/>
              <w:bottom w:w="100" w:type="dxa"/>
            </w:tcMar>
            <w:tcW w:w="352" w:type="pct"/>
            <w:vAlign w:val="center"/>
            <w:vMerge w:val="restart"/>
            <w:textDirection w:val="lrTb"/>
            <w:noWrap w:val="false"/>
          </w:tcPr>
          <w:p>
            <w:pPr>
              <w:pStyle w:val="1130"/>
              <w:jc w:val="left"/>
              <w:spacing w:line="240" w:lineRule="auto"/>
              <w:rPr>
                <w:rFonts w:hint="default" w:ascii="宋体" w:hAnsi="宋体" w:eastAsia="宋体" w:cs="宋体"/>
                <w:b w:val="0"/>
                <w:i w:val="0"/>
                <w:color w:val="000000"/>
                <w:sz w:val="24"/>
                <w:szCs w:val="24"/>
                <w:u w:val="none"/>
                <w:lang w:val="en-US" w:eastAsia="zh-CN" w:bidi="ar-SA"/>
              </w:rPr>
            </w:pPr>
            <w:r>
              <w:rPr>
                <w:rFonts w:hint="eastAsia" w:ascii="宋体" w:hAnsi="宋体" w:eastAsia="宋体" w:cs="宋体"/>
                <w:b w:val="0"/>
                <w:i w:val="0"/>
                <w:color w:val="000000"/>
                <w:sz w:val="24"/>
                <w:szCs w:val="24"/>
                <w:u w:val="none"/>
                <w:lang w:val="en-US" w:eastAsia="zh-CN" w:bidi="ar-SA"/>
              </w:rPr>
              <w:t xml:space="preserve">5</w:t>
            </w:r>
            <w:r/>
          </w:p>
        </w:tc>
        <w:tc>
          <w:tcPr>
            <w:tcBorders>
              <w:left w:val="single" w:color="000000" w:sz="2" w:space="0"/>
              <w:right w:val="single" w:color="000000" w:sz="2" w:space="0"/>
            </w:tcBorders>
            <w:tcMar>
              <w:top w:w="100" w:type="dxa"/>
              <w:bottom w:w="100" w:type="dxa"/>
            </w:tcMar>
            <w:tcW w:w="793" w:type="pct"/>
            <w:vAlign w:val="center"/>
            <w:vMerge w:val="restart"/>
            <w:textDirection w:val="lrTb"/>
            <w:noWrap w:val="false"/>
          </w:tcPr>
          <w:p>
            <w:pPr>
              <w:pStyle w:val="1130"/>
              <w:jc w:val="left"/>
              <w:spacing w:line="240" w:lineRule="auto"/>
              <w:rPr>
                <w:rStyle w:val="868"/>
                <w:rFonts w:hint="default" w:ascii="宋体" w:hAnsi="宋体" w:eastAsia="宋体" w:cs="宋体"/>
                <w:b w:val="0"/>
                <w:i w:val="0"/>
                <w:color w:val="000000"/>
                <w:sz w:val="24"/>
                <w:szCs w:val="24"/>
                <w:u w:val="none"/>
                <w:lang w:val="en-US" w:eastAsia="zh-CN"/>
              </w:rPr>
            </w:pPr>
            <w:r>
              <w:rPr>
                <w:rFonts w:hint="eastAsia" w:ascii="宋体" w:hAnsi="宋体" w:eastAsia="宋体" w:cs="宋体"/>
                <w:color w:val="000000"/>
                <w:highlight w:val="none"/>
              </w:rPr>
              <w:t xml:space="preserve">智能</w:t>
            </w:r>
            <w:r>
              <w:rPr>
                <w:rFonts w:ascii="宋体" w:hAnsi="宋体" w:eastAsia="宋体" w:cs="宋体"/>
                <w:color w:val="000000"/>
                <w:highlight w:val="none"/>
              </w:rPr>
              <w:t xml:space="preserve">化交通设施维护</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54" w:type="pct"/>
            <w:vAlign w:val="center"/>
            <w:textDirection w:val="lrTb"/>
            <w:noWrap w:val="false"/>
          </w:tcPr>
          <w:p>
            <w:pPr>
              <w:pStyle w:val="1130"/>
              <w:spacing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1、电子警察维护服务要求；</w:t>
            </w:r>
            <w:r/>
          </w:p>
          <w:p>
            <w:pPr>
              <w:pStyle w:val="1130"/>
              <w:ind w:firstLine="480"/>
              <w:spacing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要求中标供应商对所有需检查整机工作</w:t>
            </w:r>
            <w:r>
              <w:rPr>
                <w:rFonts w:hint="eastAsia" w:ascii="宋体" w:hAnsi="宋体" w:eastAsia="宋体" w:cs="宋体"/>
                <w:color w:val="000000"/>
                <w:sz w:val="24"/>
                <w:szCs w:val="24"/>
                <w:lang w:val="en-US" w:eastAsia="zh-CN" w:bidi="ar-SA"/>
              </w:rPr>
              <w:t xml:space="preserve">状况、检查CPU风扇是否正常、检查板卡接触是否良好、检查硬盘记录是否正常、清除积灰；防护机箱需检查外观、门锁、密封性、风扇是否完好，进行机箱内外部除尘清洁，检查设备运行状态，有无故障隐患，整理链接线路、线缆，对前端摄像部件需擦洗镜头、防护罩、调整方位、检查图像质量，镜头聚焦，补光效果等；中心设备需检查主机工作状况、定期磁盘整理、查毒杀毒，检查软件系统各项功能运行是否正常；每年对前端设备防雷接地情况进行抽检，对防雷接地达不到标准的要进行计划整改。需要停机完成的工作必须先安装临时设备系统保证其正常使用。    </w:t>
            </w:r>
            <w:r/>
          </w:p>
        </w:tc>
      </w:tr>
      <w:tr>
        <w:trPr>
          <w:jc w:val="center"/>
        </w:trPr>
        <w:tc>
          <w:tcPr>
            <w:shd w:val="clear" w:color="auto" w:fill="auto"/>
            <w:tcBorders>
              <w:left w:val="single" w:color="000000" w:sz="2" w:space="0"/>
              <w:right w:val="single" w:color="000000" w:sz="2" w:space="0"/>
            </w:tcBorders>
            <w:tcMar>
              <w:top w:w="100" w:type="dxa"/>
              <w:bottom w:w="100" w:type="dxa"/>
            </w:tcMar>
            <w:tcW w:w="352" w:type="pct"/>
            <w:vAlign w:val="center"/>
            <w:vMerge w:val="continue"/>
            <w:textDirection w:val="lrTb"/>
            <w:noWrap w:val="false"/>
          </w:tcPr>
          <w:p>
            <w:pPr>
              <w:pStyle w:val="1130"/>
              <w:jc w:val="left"/>
              <w:spacing w:line="240" w:lineRule="auto"/>
              <w:rPr>
                <w:rFonts w:hint="eastAsia" w:ascii="宋体" w:hAnsi="宋体" w:eastAsia="宋体" w:cs="宋体"/>
                <w:b w:val="0"/>
                <w:i w:val="0"/>
                <w:color w:val="000000"/>
                <w:sz w:val="24"/>
                <w:szCs w:val="24"/>
                <w:u w:val="none"/>
                <w:lang w:val="en-US" w:eastAsia="zh-CN" w:bidi="ar-SA"/>
              </w:rPr>
            </w:pPr>
            <w:r>
              <w:rPr>
                <w:rFonts w:hint="eastAsia" w:ascii="宋体" w:hAnsi="宋体" w:eastAsia="宋体" w:cs="宋体"/>
                <w:b w:val="0"/>
                <w:i w:val="0"/>
                <w:color w:val="000000"/>
                <w:sz w:val="24"/>
                <w:szCs w:val="24"/>
                <w:u w:val="none"/>
                <w:lang w:val="en-US" w:eastAsia="zh-CN" w:bidi="ar-SA"/>
              </w:rPr>
            </w:r>
            <w:r/>
          </w:p>
        </w:tc>
        <w:tc>
          <w:tcPr>
            <w:tcBorders>
              <w:left w:val="single" w:color="000000" w:sz="2" w:space="0"/>
              <w:right w:val="single" w:color="000000" w:sz="2" w:space="0"/>
            </w:tcBorders>
            <w:tcMar>
              <w:top w:w="100" w:type="dxa"/>
              <w:bottom w:w="100" w:type="dxa"/>
            </w:tcMar>
            <w:tcW w:w="793" w:type="pct"/>
            <w:vAlign w:val="center"/>
            <w:vMerge w:val="continue"/>
            <w:textDirection w:val="lrTb"/>
            <w:noWrap w:val="false"/>
          </w:tcPr>
          <w:p>
            <w:pPr>
              <w:pStyle w:val="1130"/>
              <w:jc w:val="left"/>
              <w:spacing w:line="240" w:lineRule="auto"/>
              <w:rPr>
                <w:rFonts w:hint="eastAsia" w:ascii="宋体" w:hAnsi="宋体" w:eastAsia="宋体" w:cs="宋体"/>
                <w:color w:val="000000"/>
                <w:highlight w:val="green"/>
              </w:rPr>
            </w:pPr>
            <w:r>
              <w:rPr>
                <w:rFonts w:hint="eastAsia" w:ascii="宋体" w:hAnsi="宋体" w:eastAsia="宋体" w:cs="宋体"/>
                <w:color w:val="000000"/>
                <w:highlight w:val="green"/>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54" w:type="pct"/>
            <w:vAlign w:val="center"/>
            <w:textDirection w:val="lrTb"/>
            <w:noWrap w:val="false"/>
          </w:tcPr>
          <w:p>
            <w:pPr>
              <w:pStyle w:val="1130"/>
              <w:spacing w:line="240" w:lineRule="auto"/>
              <w:rPr>
                <w:rFonts w:hint="default" w:ascii="宋体" w:hAnsi="宋体" w:eastAsia="宋体" w:cs="宋体"/>
                <w:color w:val="000000"/>
                <w:lang w:val="en-US" w:eastAsia="zh-CN"/>
              </w:rPr>
            </w:pPr>
            <w:r>
              <w:rPr>
                <w:rFonts w:hint="eastAsia" w:ascii="宋体" w:hAnsi="宋体" w:eastAsia="宋体" w:cs="宋体"/>
                <w:color w:val="000000"/>
                <w:lang w:val="en-US" w:eastAsia="zh-CN"/>
              </w:rPr>
              <w:t xml:space="preserve">2、信号灯维护服务要求：</w:t>
            </w:r>
            <w:r/>
          </w:p>
          <w:p>
            <w:pPr>
              <w:pStyle w:val="1130"/>
              <w:spacing w:line="24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要求中标供应商对所有设备重点是信号灯具的清洁除尘、有无故障隐患，对信号灯设施清除阻碍视野的杂物、树枝、整理链接线路、线缆，检查室外机柜（箱）内设备有无受潮情况，如有则立即清除，并在保养后用防水胶密封处理，以上检查项目每年不少于4次。每日检查设备运行状态，需要停机完成的工作必须先安装临时设备系统保证其正常使用。</w:t>
            </w:r>
            <w:r/>
          </w:p>
          <w:p>
            <w:pPr>
              <w:pStyle w:val="1130"/>
              <w:spacing w:line="24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w:t>
            </w:r>
            <w:r>
              <w:rPr>
                <w:rFonts w:hint="eastAsia" w:ascii="宋体" w:hAnsi="宋体" w:eastAsia="宋体" w:cs="宋体"/>
                <w:color w:val="000000"/>
              </w:rPr>
              <w:t xml:space="preserve">违停抓拍/监控维护服务</w:t>
            </w:r>
            <w:r>
              <w:rPr>
                <w:rFonts w:hint="eastAsia" w:ascii="宋体" w:hAnsi="宋体" w:eastAsia="宋体" w:cs="宋体"/>
                <w:color w:val="000000"/>
                <w:lang w:val="en-US" w:eastAsia="zh-CN"/>
              </w:rPr>
              <w:t xml:space="preserve">要求：</w:t>
            </w:r>
            <w:r/>
          </w:p>
          <w:p>
            <w:pPr>
              <w:pStyle w:val="1130"/>
              <w:spacing w:line="240" w:lineRule="auto"/>
              <w:rPr>
                <w:rFonts w:hint="eastAsia" w:ascii="宋体" w:hAnsi="宋体" w:eastAsia="宋体" w:cs="宋体"/>
                <w:color w:val="000000"/>
              </w:rPr>
            </w:pPr>
            <w:r>
              <w:rPr>
                <w:rFonts w:hint="eastAsia" w:ascii="宋体" w:hAnsi="宋体" w:eastAsia="宋体" w:cs="宋体"/>
                <w:color w:val="000000"/>
              </w:rPr>
              <w:t xml:space="preserve">要求中标供应商对所有设备需清除积灰；防护机箱需检查外观、门锁、密封性是否完好，进行机箱内外部除尘清洁，检查设备运行状态，有无故障隐患，整理链接线路、线缆，对前端摄像部件需擦洗防护罩、调整方位，中心设备需检查主机工作状况、定期磁盘整理、查毒杀毒，检查软件系统各项功能运行是否正常。每日对设备进行巡检，检查图像质量，镜头聚焦等，及时对存在问题的设备进行维护。需要停机完成的工作必须先安装临时设备系统保证其正常使用。</w:t>
            </w:r>
            <w:r/>
          </w:p>
          <w:p>
            <w:pPr>
              <w:pStyle w:val="1130"/>
              <w:spacing w:line="240" w:lineRule="auto"/>
              <w:rPr>
                <w:rFonts w:hint="eastAsia" w:ascii="宋体" w:hAnsi="宋体" w:eastAsia="宋体" w:cs="宋体"/>
                <w:color w:val="000000"/>
                <w:lang w:val="en-US" w:eastAsia="zh-CN"/>
              </w:rPr>
            </w:pPr>
            <w:r>
              <w:rPr>
                <w:rFonts w:hint="eastAsia" w:ascii="宋体" w:hAnsi="宋体" w:eastAsia="宋体" w:cs="宋体"/>
                <w:color w:val="000000"/>
              </w:rPr>
              <w:t xml:space="preserve">要求中标供应商对所有设备重点是监控录像主机、视频矩阵、图像传输平台、监视器、交换机、服务器、电脑等的清洁除尘，检查有无故障隐患，整理链接线路、线缆，对摄像机内部（含镜头、机身等）及外罩、光端机等清除灰尘，对阻碍监控视野的杂物、树枝；检查设备运行状态，检查控制是否灵活、检查图像质量；检查室外机柜（箱）、摄像机等设备有无受潮情况，如有则立即清除，并在保养后用防水胶密封处。每日对监控进行巡查，检查图像传输状态、质量，对存在问题的设备及时维护。需要停机完成的工作必须先安装临时设备系统保证其正常使用。</w:t>
            </w:r>
            <w:r/>
          </w:p>
        </w:tc>
      </w:tr>
      <w:tr>
        <w:trPr>
          <w:jc w:val="center"/>
        </w:trPr>
        <w:tc>
          <w:tcPr>
            <w:shd w:val="clear" w:color="auto" w:fill="auto"/>
            <w:tcBorders>
              <w:left w:val="single" w:color="000000" w:sz="2" w:space="0"/>
              <w:right w:val="single" w:color="000000" w:sz="2" w:space="0"/>
            </w:tcBorders>
            <w:tcMar>
              <w:top w:w="100" w:type="dxa"/>
              <w:bottom w:w="100" w:type="dxa"/>
            </w:tcMar>
            <w:tcW w:w="352" w:type="pct"/>
            <w:vAlign w:val="center"/>
            <w:vMerge w:val="continue"/>
            <w:textDirection w:val="lrTb"/>
            <w:noWrap w:val="false"/>
          </w:tcPr>
          <w:p>
            <w:pPr>
              <w:pStyle w:val="1130"/>
              <w:jc w:val="left"/>
              <w:spacing w:line="240" w:lineRule="auto"/>
              <w:rPr>
                <w:rFonts w:hint="eastAsia" w:ascii="宋体" w:hAnsi="宋体" w:eastAsia="宋体" w:cs="宋体"/>
                <w:b w:val="0"/>
                <w:i w:val="0"/>
                <w:color w:val="000000"/>
                <w:sz w:val="24"/>
                <w:szCs w:val="24"/>
                <w:u w:val="none"/>
                <w:lang w:val="en-US" w:eastAsia="zh-CN" w:bidi="ar-SA"/>
              </w:rPr>
            </w:pPr>
            <w:r>
              <w:rPr>
                <w:rFonts w:hint="eastAsia" w:ascii="宋体" w:hAnsi="宋体" w:eastAsia="宋体" w:cs="宋体"/>
                <w:b w:val="0"/>
                <w:i w:val="0"/>
                <w:color w:val="000000"/>
                <w:sz w:val="24"/>
                <w:szCs w:val="24"/>
                <w:u w:val="none"/>
                <w:lang w:val="en-US" w:eastAsia="zh-CN" w:bidi="ar-SA"/>
              </w:rPr>
            </w:r>
            <w:r/>
          </w:p>
        </w:tc>
        <w:tc>
          <w:tcPr>
            <w:tcBorders>
              <w:left w:val="single" w:color="000000" w:sz="2" w:space="0"/>
              <w:right w:val="single" w:color="000000" w:sz="2" w:space="0"/>
            </w:tcBorders>
            <w:tcMar>
              <w:top w:w="100" w:type="dxa"/>
              <w:bottom w:w="100" w:type="dxa"/>
            </w:tcMar>
            <w:tcW w:w="793" w:type="pct"/>
            <w:vAlign w:val="center"/>
            <w:vMerge w:val="continue"/>
            <w:textDirection w:val="lrTb"/>
            <w:noWrap w:val="false"/>
          </w:tcPr>
          <w:p>
            <w:pPr>
              <w:pStyle w:val="1130"/>
              <w:jc w:val="left"/>
              <w:spacing w:line="240" w:lineRule="auto"/>
              <w:rPr>
                <w:rFonts w:hint="eastAsia" w:ascii="宋体" w:hAnsi="宋体" w:eastAsia="宋体" w:cs="宋体"/>
                <w:color w:val="000000"/>
                <w:highlight w:val="green"/>
              </w:rPr>
            </w:pPr>
            <w:r>
              <w:rPr>
                <w:rFonts w:hint="eastAsia" w:ascii="宋体" w:hAnsi="宋体" w:eastAsia="宋体" w:cs="宋体"/>
                <w:color w:val="000000"/>
                <w:highlight w:val="green"/>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54" w:type="pct"/>
            <w:vAlign w:val="center"/>
            <w:textDirection w:val="lrTb"/>
            <w:noWrap w:val="false"/>
          </w:tcPr>
          <w:p>
            <w:pPr>
              <w:pStyle w:val="1130"/>
              <w:spacing w:line="24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4、移动信号灯维护服务要求：</w:t>
            </w:r>
            <w:r/>
          </w:p>
          <w:p>
            <w:pPr>
              <w:pStyle w:val="1130"/>
              <w:spacing w:line="240" w:lineRule="auto"/>
              <w:rPr>
                <w:rFonts w:hint="eastAsia" w:ascii="宋体" w:hAnsi="宋体" w:eastAsia="宋体" w:cs="宋体"/>
                <w:color w:val="000000"/>
              </w:rPr>
            </w:pPr>
            <w:r>
              <w:rPr>
                <w:rFonts w:hint="eastAsia" w:ascii="宋体" w:hAnsi="宋体" w:eastAsia="宋体" w:cs="宋体"/>
                <w:color w:val="000000"/>
                <w:lang w:val="en-US" w:eastAsia="zh-CN"/>
              </w:rPr>
              <w:t xml:space="preserve">4.1</w:t>
            </w:r>
            <w:r>
              <w:rPr>
                <w:rFonts w:hint="eastAsia" w:ascii="宋体" w:hAnsi="宋体" w:eastAsia="宋体" w:cs="宋体"/>
                <w:color w:val="000000"/>
              </w:rPr>
              <w:t xml:space="preserve">交通信号设施：</w:t>
            </w:r>
            <w:r/>
          </w:p>
          <w:p>
            <w:pPr>
              <w:pStyle w:val="1130"/>
              <w:spacing w:line="240" w:lineRule="auto"/>
              <w:rPr>
                <w:rFonts w:hint="eastAsia" w:ascii="宋体" w:hAnsi="宋体" w:eastAsia="宋体" w:cs="宋体"/>
                <w:color w:val="000000"/>
              </w:rPr>
            </w:pPr>
            <w:r>
              <w:rPr>
                <w:rFonts w:hint="eastAsia" w:ascii="宋体" w:hAnsi="宋体" w:eastAsia="宋体" w:cs="宋体"/>
                <w:color w:val="000000"/>
                <w:lang w:val="en-US" w:eastAsia="zh-CN"/>
              </w:rPr>
              <w:t xml:space="preserve">4.1.1</w:t>
            </w:r>
            <w:r>
              <w:rPr>
                <w:rFonts w:hint="eastAsia" w:ascii="宋体" w:hAnsi="宋体" w:eastAsia="宋体" w:cs="宋体"/>
                <w:color w:val="000000"/>
              </w:rPr>
              <w:t xml:space="preserve">接报修通知，维修信号灯具、信号灯壳、信号灯帽檐和裙边、信号机门锁、手控及手控开关、保险丝、信号灯驱动板和主控板、继电器、电源开关等故障，中标维修单位应立即响应并于24小时修复。</w:t>
            </w:r>
            <w:r/>
          </w:p>
          <w:p>
            <w:pPr>
              <w:pStyle w:val="1130"/>
              <w:spacing w:line="240" w:lineRule="auto"/>
              <w:rPr>
                <w:rFonts w:hint="eastAsia" w:ascii="宋体" w:hAnsi="宋体" w:eastAsia="宋体" w:cs="宋体"/>
                <w:color w:val="000000"/>
              </w:rPr>
            </w:pPr>
            <w:r>
              <w:rPr>
                <w:rFonts w:hint="eastAsia" w:ascii="宋体" w:hAnsi="宋体" w:eastAsia="宋体" w:cs="宋体"/>
                <w:color w:val="000000"/>
                <w:lang w:val="en-US" w:eastAsia="zh-CN"/>
              </w:rPr>
              <w:t xml:space="preserve">4.1.2</w:t>
            </w:r>
            <w:r>
              <w:rPr>
                <w:rFonts w:hint="eastAsia" w:ascii="宋体" w:hAnsi="宋体" w:eastAsia="宋体" w:cs="宋体"/>
                <w:color w:val="000000"/>
              </w:rPr>
              <w:t xml:space="preserve">接报修通知，维修信号灯组、信号灯杆件、机箱门铰链、机箱门、前置流量板等配件以及电缆线重新排放等故障，中标维修单位响应后48小时内修复。</w:t>
            </w:r>
            <w:r/>
          </w:p>
          <w:p>
            <w:pPr>
              <w:pStyle w:val="1130"/>
              <w:spacing w:line="240" w:lineRule="auto"/>
              <w:rPr>
                <w:rFonts w:hint="eastAsia" w:ascii="宋体" w:hAnsi="宋体" w:eastAsia="宋体" w:cs="宋体"/>
                <w:color w:val="000000"/>
              </w:rPr>
            </w:pPr>
            <w:r>
              <w:rPr>
                <w:rFonts w:hint="eastAsia" w:ascii="宋体" w:hAnsi="宋体" w:eastAsia="宋体" w:cs="宋体"/>
                <w:color w:val="000000"/>
                <w:lang w:val="en-US" w:eastAsia="zh-CN"/>
              </w:rPr>
              <w:t xml:space="preserve">4.1.3</w:t>
            </w:r>
            <w:r>
              <w:rPr>
                <w:rFonts w:hint="eastAsia" w:ascii="宋体" w:hAnsi="宋体" w:eastAsia="宋体" w:cs="宋体"/>
                <w:color w:val="000000"/>
              </w:rPr>
              <w:t xml:space="preserve">接报修通知，故障维修涉及基础开挖、窨井沏筑、埋设各种管件等道路施工的，故障七日内修复。 </w:t>
            </w:r>
            <w:r/>
          </w:p>
          <w:p>
            <w:pPr>
              <w:pStyle w:val="1130"/>
              <w:spacing w:line="240" w:lineRule="auto"/>
              <w:rPr>
                <w:rFonts w:hint="eastAsia" w:ascii="宋体" w:hAnsi="宋体" w:eastAsia="宋体" w:cs="宋体"/>
                <w:color w:val="000000"/>
              </w:rPr>
            </w:pPr>
            <w:r>
              <w:rPr>
                <w:rFonts w:hint="eastAsia" w:ascii="宋体" w:hAnsi="宋体" w:eastAsia="宋体" w:cs="宋体"/>
                <w:color w:val="000000"/>
                <w:lang w:val="en-US" w:eastAsia="zh-CN"/>
              </w:rPr>
              <w:t xml:space="preserve">4.1.4</w:t>
            </w:r>
            <w:r>
              <w:rPr>
                <w:rFonts w:hint="eastAsia" w:ascii="宋体" w:hAnsi="宋体" w:eastAsia="宋体" w:cs="宋体"/>
                <w:color w:val="000000"/>
              </w:rPr>
              <w:t xml:space="preserve">涉电维修工作遇到雨、雪等恶劣天气时，可视情况适当后延。后延时间设施维修单位应与大新交警中队协商，由大新交警中队将根据实际情况作出决定。</w:t>
            </w:r>
            <w:r/>
          </w:p>
          <w:p>
            <w:pPr>
              <w:pStyle w:val="1130"/>
              <w:spacing w:line="240" w:lineRule="auto"/>
              <w:rPr>
                <w:rFonts w:hint="eastAsia" w:ascii="宋体" w:hAnsi="宋体" w:eastAsia="宋体" w:cs="宋体"/>
                <w:color w:val="000000"/>
              </w:rPr>
            </w:pPr>
            <w:r>
              <w:rPr>
                <w:rFonts w:hint="eastAsia" w:ascii="宋体" w:hAnsi="宋体" w:eastAsia="宋体" w:cs="宋体"/>
                <w:color w:val="000000"/>
                <w:lang w:val="en-US" w:eastAsia="zh-CN"/>
              </w:rPr>
              <w:t xml:space="preserve">4.2</w:t>
            </w:r>
            <w:r>
              <w:rPr>
                <w:rFonts w:hint="eastAsia" w:ascii="宋体" w:hAnsi="宋体" w:eastAsia="宋体" w:cs="宋体"/>
                <w:color w:val="000000"/>
              </w:rPr>
              <w:t xml:space="preserve">交通技术监控设施：</w:t>
            </w:r>
            <w:r/>
          </w:p>
          <w:p>
            <w:pPr>
              <w:pStyle w:val="1130"/>
              <w:spacing w:line="240" w:lineRule="auto"/>
              <w:rPr>
                <w:rFonts w:hint="eastAsia" w:ascii="宋体" w:hAnsi="宋体" w:eastAsia="宋体" w:cs="宋体"/>
                <w:color w:val="000000"/>
              </w:rPr>
            </w:pPr>
            <w:r>
              <w:rPr>
                <w:rFonts w:hint="eastAsia" w:ascii="宋体" w:hAnsi="宋体" w:eastAsia="宋体" w:cs="宋体"/>
                <w:color w:val="000000"/>
                <w:lang w:val="en-US" w:eastAsia="zh-CN"/>
              </w:rPr>
              <w:t xml:space="preserve">4.2.1</w:t>
            </w:r>
            <w:r>
              <w:rPr>
                <w:rFonts w:hint="eastAsia" w:ascii="宋体" w:hAnsi="宋体" w:eastAsia="宋体" w:cs="宋体"/>
                <w:color w:val="000000"/>
              </w:rPr>
              <w:t xml:space="preserve">电子警察、监控等交通技术监控设施，中标维修单位涉及维修各种车检板、各种电源及电源开关、图像卡及网卡、各种电池、串口条、水晶头、转换器等故障，故障24小时内修复。</w:t>
            </w:r>
            <w:r/>
          </w:p>
          <w:p>
            <w:pPr>
              <w:pStyle w:val="1130"/>
              <w:spacing w:line="240" w:lineRule="auto"/>
              <w:rPr>
                <w:rFonts w:hint="eastAsia" w:ascii="宋体" w:hAnsi="宋体" w:eastAsia="宋体" w:cs="宋体"/>
                <w:color w:val="000000"/>
              </w:rPr>
            </w:pPr>
            <w:r>
              <w:rPr>
                <w:rFonts w:hint="eastAsia" w:ascii="宋体" w:hAnsi="宋体" w:eastAsia="宋体" w:cs="宋体"/>
                <w:color w:val="000000"/>
                <w:lang w:val="en-US" w:eastAsia="zh-CN"/>
              </w:rPr>
              <w:t xml:space="preserve">4.2.2</w:t>
            </w:r>
            <w:r>
              <w:rPr>
                <w:rFonts w:hint="eastAsia" w:ascii="宋体" w:hAnsi="宋体" w:eastAsia="宋体" w:cs="宋体"/>
                <w:color w:val="000000"/>
              </w:rPr>
              <w:t xml:space="preserve">中标维修单位涉及维修各种无线传输模块、无线路由器、光纤收发器，拆换工控机、光端机和摄像机、各种闪光灯，重新切割检测线圈等故障，故障72小时内修复。</w:t>
            </w:r>
            <w:r/>
          </w:p>
          <w:p>
            <w:pPr>
              <w:pStyle w:val="1130"/>
              <w:spacing w:line="240" w:lineRule="auto"/>
              <w:rPr>
                <w:rFonts w:hint="eastAsia" w:ascii="宋体" w:hAnsi="宋体" w:eastAsia="宋体" w:cs="宋体"/>
                <w:color w:val="000000"/>
              </w:rPr>
            </w:pPr>
            <w:r>
              <w:rPr>
                <w:rFonts w:hint="eastAsia" w:ascii="宋体" w:hAnsi="宋体" w:eastAsia="宋体" w:cs="宋体"/>
                <w:color w:val="000000"/>
                <w:lang w:val="en-US" w:eastAsia="zh-CN"/>
              </w:rPr>
              <w:t xml:space="preserve">4.2.3</w:t>
            </w:r>
            <w:r>
              <w:rPr>
                <w:rFonts w:hint="eastAsia" w:ascii="宋体" w:hAnsi="宋体" w:eastAsia="宋体" w:cs="宋体"/>
                <w:color w:val="000000"/>
              </w:rPr>
              <w:t xml:space="preserve">中标维修单位涉及基础开挖、窨井沏筑、埋设各种管件、排放电缆线等道路施工的，故障七日内修复。</w:t>
            </w:r>
            <w:r/>
          </w:p>
          <w:p>
            <w:pPr>
              <w:pStyle w:val="1130"/>
              <w:spacing w:line="240" w:lineRule="auto"/>
              <w:rPr>
                <w:rFonts w:hint="eastAsia" w:ascii="宋体" w:hAnsi="宋体" w:eastAsia="宋体" w:cs="宋体"/>
                <w:color w:val="000000"/>
              </w:rPr>
            </w:pPr>
            <w:r>
              <w:rPr>
                <w:rFonts w:hint="eastAsia" w:ascii="宋体" w:hAnsi="宋体" w:eastAsia="宋体" w:cs="宋体"/>
                <w:color w:val="000000"/>
                <w:lang w:val="en-US" w:eastAsia="zh-CN"/>
              </w:rPr>
              <w:t xml:space="preserve">4.2.4</w:t>
            </w:r>
            <w:r>
              <w:rPr>
                <w:rFonts w:hint="eastAsia" w:ascii="宋体" w:hAnsi="宋体" w:eastAsia="宋体" w:cs="宋体"/>
                <w:color w:val="000000"/>
              </w:rPr>
              <w:t xml:space="preserve">因第三方设施发生故障，待第三方设施故障消除后按上述规定执行。设施维修单位有义务及时跟踪并向中队反馈第三方设施故障排除进度。</w:t>
            </w:r>
            <w:r/>
          </w:p>
          <w:p>
            <w:pPr>
              <w:pStyle w:val="1130"/>
              <w:spacing w:line="240" w:lineRule="auto"/>
              <w:rPr>
                <w:rFonts w:hint="eastAsia" w:ascii="宋体" w:hAnsi="宋体" w:eastAsia="宋体" w:cs="宋体"/>
                <w:color w:val="000000"/>
              </w:rPr>
            </w:pPr>
            <w:r>
              <w:rPr>
                <w:rFonts w:hint="eastAsia" w:ascii="宋体" w:hAnsi="宋体" w:eastAsia="宋体" w:cs="宋体"/>
                <w:color w:val="000000"/>
                <w:lang w:val="en-US" w:eastAsia="zh-CN"/>
              </w:rPr>
              <w:t xml:space="preserve">4.2.5</w:t>
            </w:r>
            <w:r>
              <w:rPr>
                <w:rFonts w:hint="eastAsia" w:ascii="宋体" w:hAnsi="宋体" w:eastAsia="宋体" w:cs="宋体"/>
                <w:color w:val="000000"/>
              </w:rPr>
              <w:t xml:space="preserve">摄像机、光端机、工控机和诱导屏模块等主要部件损坏时，应及时更换替代产品。（主要部件修复后应取下替代品并立即将修复部件换上）。</w:t>
            </w:r>
            <w:r/>
          </w:p>
          <w:p>
            <w:pPr>
              <w:pStyle w:val="1130"/>
              <w:spacing w:line="240" w:lineRule="auto"/>
              <w:rPr>
                <w:rFonts w:hint="eastAsia" w:ascii="宋体" w:hAnsi="宋体" w:eastAsia="宋体" w:cs="宋体"/>
                <w:color w:val="000000"/>
              </w:rPr>
            </w:pPr>
            <w:r>
              <w:rPr>
                <w:rFonts w:hint="eastAsia" w:ascii="宋体" w:hAnsi="宋体" w:eastAsia="宋体" w:cs="宋体"/>
                <w:color w:val="000000"/>
                <w:lang w:val="en-US" w:eastAsia="zh-CN"/>
              </w:rPr>
              <w:t xml:space="preserve">4.2.6</w:t>
            </w:r>
            <w:r>
              <w:rPr>
                <w:rFonts w:hint="eastAsia" w:ascii="宋体" w:hAnsi="宋体" w:eastAsia="宋体" w:cs="宋体"/>
                <w:color w:val="000000"/>
              </w:rPr>
              <w:t xml:space="preserve">因道路施工或路面临时修补导致智能交通设施损坏的，道路施工结束72小时内设施维修单位应及时上报大新交警中队并按上述相关设施维修期限修复。 </w:t>
            </w:r>
            <w:r/>
          </w:p>
          <w:p>
            <w:pPr>
              <w:pStyle w:val="1130"/>
              <w:spacing w:line="240" w:lineRule="auto"/>
              <w:rPr>
                <w:rFonts w:hint="eastAsia" w:ascii="宋体" w:hAnsi="宋体" w:eastAsia="宋体" w:cs="宋体"/>
                <w:color w:val="000000"/>
              </w:rPr>
            </w:pPr>
            <w:r>
              <w:rPr>
                <w:rFonts w:hint="eastAsia" w:ascii="宋体" w:hAnsi="宋体" w:eastAsia="宋体" w:cs="宋体"/>
                <w:color w:val="000000"/>
              </w:rPr>
              <w:t xml:space="preserve">报修信息来源：包括12345便民单、人民来信、甲方指令等</w:t>
            </w:r>
            <w:r/>
          </w:p>
          <w:p>
            <w:pPr>
              <w:pStyle w:val="1130"/>
              <w:spacing w:line="240" w:lineRule="auto"/>
              <w:rPr>
                <w:rFonts w:hint="eastAsia" w:ascii="宋体" w:hAnsi="宋体" w:eastAsia="宋体" w:cs="宋体"/>
                <w:color w:val="000000"/>
              </w:rPr>
            </w:pPr>
            <w:r>
              <w:rPr>
                <w:rFonts w:hint="eastAsia" w:ascii="宋体" w:hAnsi="宋体" w:eastAsia="宋体" w:cs="宋体"/>
                <w:color w:val="000000"/>
              </w:rPr>
              <w:t xml:space="preserve"> </w:t>
            </w:r>
            <w:r>
              <w:rPr>
                <w:rFonts w:hint="eastAsia" w:ascii="宋体" w:hAnsi="宋体" w:eastAsia="宋体" w:cs="宋体"/>
                <w:color w:val="000000"/>
                <w:lang w:val="en-US" w:eastAsia="zh-CN"/>
              </w:rPr>
              <w:t xml:space="preserve">4.3</w:t>
            </w:r>
            <w:r>
              <w:rPr>
                <w:rFonts w:hint="eastAsia" w:ascii="宋体" w:hAnsi="宋体" w:eastAsia="宋体" w:cs="宋体"/>
                <w:color w:val="000000"/>
              </w:rPr>
              <w:t xml:space="preserve">维修反馈要求</w:t>
            </w:r>
            <w:r/>
          </w:p>
          <w:p>
            <w:pPr>
              <w:pStyle w:val="1130"/>
              <w:spacing w:line="240" w:lineRule="auto"/>
              <w:rPr>
                <w:rFonts w:hint="default" w:ascii="宋体" w:hAnsi="宋体" w:eastAsia="宋体" w:cs="宋体"/>
                <w:color w:val="000000"/>
                <w:lang w:val="en-US" w:eastAsia="zh-CN"/>
              </w:rPr>
            </w:pPr>
            <w:r>
              <w:rPr>
                <w:rFonts w:hint="eastAsia" w:ascii="宋体" w:hAnsi="宋体" w:eastAsia="宋体" w:cs="宋体"/>
                <w:color w:val="000000"/>
                <w:lang w:val="en-US" w:eastAsia="zh-CN"/>
              </w:rPr>
              <w:t xml:space="preserve">4.3.1</w:t>
            </w:r>
            <w:r>
              <w:rPr>
                <w:rFonts w:hint="eastAsia" w:ascii="宋体" w:hAnsi="宋体" w:eastAsia="宋体" w:cs="宋体"/>
                <w:color w:val="000000"/>
              </w:rPr>
              <w:t xml:space="preserve">及时处理大新中队的维修、维护指令单。中标单位在完成维修、维修后，拍摄带有水印的图片反馈给大新中队，水印要包含维修维护的时间与地点，维修维护涉及更换配件的需要有维修维护前后的对比图片。</w:t>
            </w:r>
            <w:r/>
          </w:p>
        </w:tc>
      </w:tr>
      <w:tr>
        <w:trPr>
          <w:jc w:val="center"/>
        </w:trPr>
        <w:tc>
          <w:tcPr>
            <w:shd w:val="clear" w:color="auto" w:fill="auto"/>
            <w:tcBorders>
              <w:top w:val="single" w:color="000000" w:sz="2" w:space="0"/>
              <w:left w:val="single" w:color="000000" w:sz="2" w:space="0"/>
              <w:right w:val="single" w:color="000000" w:sz="2" w:space="0"/>
            </w:tcBorders>
            <w:tcMar>
              <w:top w:w="100" w:type="dxa"/>
              <w:bottom w:w="100" w:type="dxa"/>
            </w:tcMar>
            <w:tcW w:w="352" w:type="pct"/>
            <w:vAlign w:val="center"/>
            <w:vMerge w:val="restart"/>
            <w:textDirection w:val="lrTb"/>
            <w:noWrap w:val="false"/>
          </w:tcPr>
          <w:p>
            <w:pPr>
              <w:pStyle w:val="1130"/>
              <w:jc w:val="center"/>
              <w:spacing w:line="240" w:lineRule="auto"/>
              <w:rPr>
                <w:rFonts w:hint="default" w:ascii="宋体" w:hAnsi="宋体" w:eastAsia="宋体" w:cs="宋体"/>
                <w:b w:val="0"/>
                <w:i w:val="0"/>
                <w:color w:val="000000"/>
                <w:sz w:val="24"/>
                <w:szCs w:val="24"/>
                <w:u w:val="none"/>
                <w:lang w:val="en-US" w:eastAsia="zh-CN" w:bidi="ar-SA"/>
              </w:rPr>
            </w:pPr>
            <w:r>
              <w:rPr>
                <w:rFonts w:hint="eastAsia" w:ascii="宋体" w:hAnsi="宋体" w:eastAsia="宋体" w:cs="宋体"/>
                <w:b w:val="0"/>
                <w:i w:val="0"/>
                <w:color w:val="000000"/>
                <w:sz w:val="24"/>
                <w:szCs w:val="24"/>
                <w:u w:val="none"/>
                <w:lang w:val="en-US" w:eastAsia="zh-CN" w:bidi="ar-SA"/>
              </w:rPr>
              <w:t xml:space="preserve">6</w:t>
            </w:r>
            <w:r/>
          </w:p>
        </w:tc>
        <w:tc>
          <w:tcPr>
            <w:shd w:val="clear" w:color="auto" w:fill="auto"/>
            <w:tcBorders>
              <w:top w:val="single" w:color="000000" w:sz="2" w:space="0"/>
              <w:left w:val="single" w:color="000000" w:sz="2" w:space="0"/>
              <w:right w:val="single" w:color="000000" w:sz="2" w:space="0"/>
            </w:tcBorders>
            <w:tcMar>
              <w:top w:w="100" w:type="dxa"/>
              <w:bottom w:w="100" w:type="dxa"/>
            </w:tcMar>
            <w:tcW w:w="793" w:type="pct"/>
            <w:vAlign w:val="center"/>
            <w:vMerge w:val="restart"/>
            <w:textDirection w:val="lrTb"/>
            <w:noWrap w:val="false"/>
          </w:tcPr>
          <w:p>
            <w:pPr>
              <w:pStyle w:val="1130"/>
              <w:jc w:val="center"/>
              <w:spacing w:line="240" w:lineRule="auto"/>
              <w:rPr>
                <w:rFonts w:hint="default" w:ascii="宋体" w:hAnsi="宋体" w:eastAsia="宋体" w:cs="宋体"/>
                <w:b w:val="0"/>
                <w:i w:val="0"/>
                <w:color w:val="000000"/>
                <w:sz w:val="24"/>
                <w:szCs w:val="24"/>
                <w:u w:val="none"/>
                <w:lang w:val="en-US" w:eastAsia="zh-CN" w:bidi="ar-SA"/>
              </w:rPr>
            </w:pPr>
            <w:r>
              <w:rPr>
                <w:rFonts w:ascii="宋体" w:hAnsi="宋体" w:eastAsia="宋体" w:cs="宋体"/>
                <w:color w:val="000000"/>
                <w:highlight w:val="none"/>
              </w:rPr>
              <w:t xml:space="preserve">材质及工艺要求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54" w:type="pct"/>
            <w:vAlign w:val="center"/>
            <w:textDirection w:val="lrTb"/>
            <w:noWrap w:val="false"/>
          </w:tcPr>
          <w:p>
            <w:pPr>
              <w:pStyle w:val="1130"/>
              <w:spacing w:line="240" w:lineRule="auto"/>
              <w:rPr>
                <w:rFonts w:hint="eastAsia" w:ascii="宋体" w:hAnsi="宋体" w:eastAsia="宋体" w:cs="宋体"/>
                <w:color w:val="000000"/>
                <w:lang w:eastAsia="zh-CN"/>
              </w:rPr>
            </w:pPr>
            <w:r>
              <w:rPr>
                <w:rFonts w:hint="eastAsia" w:ascii="宋体" w:hAnsi="宋体" w:eastAsia="宋体" w:cs="宋体"/>
                <w:color w:val="000000"/>
              </w:rPr>
              <w:t xml:space="preserve">1、隔离护栏材质：管材均为钢管（钢板），护栏整体颜色需向采购单位申请同意后再投入生产。</w:t>
            </w:r>
            <w:r/>
          </w:p>
        </w:tc>
      </w:tr>
      <w:tr>
        <w:trPr>
          <w:jc w:val="center"/>
        </w:trPr>
        <w:tc>
          <w:tcPr>
            <w:shd w:val="clear" w:color="auto" w:fill="auto"/>
            <w:tcBorders>
              <w:left w:val="single" w:color="000000" w:sz="2" w:space="0"/>
              <w:right w:val="single" w:color="000000" w:sz="2" w:space="0"/>
            </w:tcBorders>
            <w:tcMar>
              <w:top w:w="100" w:type="dxa"/>
              <w:bottom w:w="100" w:type="dxa"/>
            </w:tcMar>
            <w:tcW w:w="352" w:type="pct"/>
            <w:vAlign w:val="center"/>
            <w:vMerge w:val="continue"/>
            <w:textDirection w:val="lrTb"/>
            <w:noWrap w:val="false"/>
          </w:tcPr>
          <w:p>
            <w:pPr>
              <w:pStyle w:val="1130"/>
              <w:jc w:val="left"/>
              <w:spacing w:line="240" w:lineRule="auto"/>
              <w:rPr>
                <w:rFonts w:hint="default" w:ascii="宋体" w:hAnsi="宋体" w:eastAsia="宋体" w:cs="宋体"/>
                <w:b w:val="0"/>
                <w:i w:val="0"/>
                <w:color w:val="000000"/>
                <w:sz w:val="24"/>
                <w:szCs w:val="24"/>
                <w:u w:val="none"/>
                <w:lang w:val="en-US" w:eastAsia="zh-CN" w:bidi="ar-SA"/>
              </w:rPr>
            </w:pPr>
            <w:r>
              <w:rPr>
                <w:rFonts w:hint="default" w:ascii="宋体" w:hAnsi="宋体" w:eastAsia="宋体" w:cs="宋体"/>
                <w:b w:val="0"/>
                <w:i w:val="0"/>
                <w:color w:val="000000"/>
                <w:sz w:val="24"/>
                <w:szCs w:val="24"/>
                <w:u w:val="none"/>
                <w:lang w:val="en-US" w:eastAsia="zh-CN" w:bidi="ar-SA"/>
              </w:rPr>
            </w:r>
            <w:r/>
          </w:p>
        </w:tc>
        <w:tc>
          <w:tcPr>
            <w:tcBorders>
              <w:left w:val="single" w:color="000000" w:sz="2" w:space="0"/>
              <w:right w:val="single" w:color="000000" w:sz="2" w:space="0"/>
            </w:tcBorders>
            <w:tcMar>
              <w:top w:w="100" w:type="dxa"/>
              <w:bottom w:w="100" w:type="dxa"/>
            </w:tcMar>
            <w:tcW w:w="793" w:type="pct"/>
            <w:vAlign w:val="center"/>
            <w:vMerge w:val="continue"/>
            <w:textDirection w:val="lrTb"/>
            <w:noWrap w:val="false"/>
          </w:tcPr>
          <w:p>
            <w:pPr>
              <w:pStyle w:val="1130"/>
              <w:jc w:val="left"/>
              <w:spacing w:line="240" w:lineRule="auto"/>
              <w:rPr>
                <w:rStyle w:val="868"/>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54" w:type="pct"/>
            <w:vAlign w:val="center"/>
            <w:textDirection w:val="lrTb"/>
            <w:noWrap w:val="false"/>
          </w:tcPr>
          <w:p>
            <w:pPr>
              <w:pStyle w:val="1130"/>
              <w:spacing w:line="240" w:lineRule="auto"/>
              <w:rPr>
                <w:rFonts w:hint="eastAsia" w:ascii="宋体" w:hAnsi="宋体" w:eastAsia="宋体" w:cs="宋体"/>
                <w:color w:val="000000"/>
              </w:rPr>
            </w:pPr>
            <w:r>
              <w:rPr>
                <w:rFonts w:hint="eastAsia" w:ascii="宋体" w:hAnsi="宋体" w:eastAsia="宋体" w:cs="宋体"/>
                <w:color w:val="000000"/>
              </w:rPr>
              <w:t xml:space="preserve">2、隔离护栏生产及安装工艺：</w:t>
            </w:r>
            <w:r/>
          </w:p>
          <w:p>
            <w:pPr>
              <w:pStyle w:val="1130"/>
              <w:spacing w:line="240" w:lineRule="auto"/>
              <w:rPr>
                <w:rFonts w:hint="eastAsia" w:ascii="宋体" w:hAnsi="宋体" w:eastAsia="宋体" w:cs="宋体"/>
                <w:color w:val="000000"/>
              </w:rPr>
            </w:pPr>
            <w:r>
              <w:rPr>
                <w:rFonts w:hint="eastAsia" w:ascii="宋体" w:hAnsi="宋体" w:eastAsia="宋体" w:cs="宋体"/>
                <w:color w:val="000000"/>
              </w:rPr>
              <w:t xml:space="preserve">a柱帽采用钢制一体柱帽，美观牢固；立柱上安装套筒反光标</w:t>
            </w:r>
            <w:r/>
          </w:p>
          <w:p>
            <w:pPr>
              <w:pStyle w:val="1130"/>
              <w:spacing w:line="240" w:lineRule="auto"/>
              <w:rPr>
                <w:rFonts w:hint="eastAsia" w:ascii="宋体" w:hAnsi="宋体" w:eastAsia="宋体" w:cs="宋体"/>
                <w:color w:val="000000"/>
              </w:rPr>
            </w:pPr>
            <w:r>
              <w:rPr>
                <w:rFonts w:hint="eastAsia" w:ascii="宋体" w:hAnsi="宋体" w:eastAsia="宋体" w:cs="宋体"/>
                <w:color w:val="000000"/>
              </w:rPr>
              <w:t xml:space="preserve">b钢材部件焊接表面波纹均匀，焊接处无夹渣、气孔、脱焊、虚焊、焊穿等现象，钢管表面进行除油、除锈、酸化、清水冲洗、烘干、磷化、喷涂等处理工序；</w:t>
            </w:r>
            <w:r/>
          </w:p>
          <w:p>
            <w:pPr>
              <w:pStyle w:val="1130"/>
              <w:spacing w:line="240" w:lineRule="auto"/>
              <w:rPr>
                <w:rFonts w:hint="eastAsia" w:ascii="宋体" w:hAnsi="宋体" w:eastAsia="宋体" w:cs="宋体"/>
                <w:color w:val="000000"/>
              </w:rPr>
            </w:pPr>
            <w:r>
              <w:rPr>
                <w:rFonts w:hint="eastAsia" w:ascii="宋体" w:hAnsi="宋体" w:eastAsia="宋体" w:cs="宋体"/>
                <w:color w:val="000000"/>
              </w:rPr>
              <w:t xml:space="preserve">c每格护栏焊接成形。不得出现型材弯曲、扭曲、宽窄不一致等现象，保持护栏整体一致性，均匀性；</w:t>
            </w:r>
            <w:r/>
          </w:p>
          <w:p>
            <w:pPr>
              <w:pStyle w:val="1130"/>
              <w:spacing w:line="240" w:lineRule="auto"/>
              <w:rPr>
                <w:rFonts w:hint="eastAsia" w:ascii="宋体" w:hAnsi="宋体" w:eastAsia="宋体" w:cs="宋体"/>
                <w:color w:val="000000"/>
                <w:lang w:eastAsia="zh-CN"/>
              </w:rPr>
            </w:pPr>
            <w:r>
              <w:rPr>
                <w:rFonts w:hint="eastAsia" w:ascii="宋体" w:hAnsi="宋体" w:eastAsia="宋体" w:cs="宋体"/>
                <w:color w:val="000000"/>
              </w:rPr>
              <w:t xml:space="preserve">d每格护栏焊接后经酸洗、防锈处理，再进行整体热镀锌、打磨及静电喷涂处理。热镀锌厚度不低于60μm，静电喷涂处理，喷涂厚度不低于60μm。护栏构件喷塑层均匀，无疤斑、滴流等表面缺陷；没有剥落、气泡、裂纹、擦伤等缺陷；喷塑层均匀无明显连接痕迹，无熔渣、色泽不一等缺陷；表面光滑、平整，无凹陷、杂质和其他表面缺陷；型材端部清洁、无毛刺</w:t>
            </w:r>
            <w:r>
              <w:rPr>
                <w:rFonts w:hint="eastAsia" w:ascii="宋体" w:hAnsi="宋体" w:eastAsia="宋体" w:cs="宋体"/>
                <w:color w:val="000000"/>
                <w:lang w:eastAsia="zh-CN"/>
              </w:rPr>
              <w:t xml:space="preserve">；</w:t>
            </w:r>
            <w:r/>
          </w:p>
          <w:p>
            <w:pPr>
              <w:pStyle w:val="1130"/>
              <w:spacing w:line="240" w:lineRule="auto"/>
              <w:rPr>
                <w:rFonts w:hint="eastAsia" w:ascii="宋体" w:hAnsi="宋体" w:eastAsia="宋体" w:cs="宋体"/>
                <w:color w:val="000000"/>
              </w:rPr>
            </w:pPr>
            <w:r>
              <w:rPr>
                <w:rFonts w:hint="eastAsia" w:ascii="宋体" w:hAnsi="宋体" w:eastAsia="宋体" w:cs="宋体"/>
                <w:color w:val="000000"/>
              </w:rPr>
              <w:t xml:space="preserve">e精度要求：护栏构件高度的允许偏差为±10mm；护栏竖杆间距的允许偏差为±5mm；</w:t>
            </w:r>
            <w:r/>
          </w:p>
          <w:p>
            <w:pPr>
              <w:pStyle w:val="1130"/>
              <w:spacing w:line="240" w:lineRule="auto"/>
              <w:rPr>
                <w:rFonts w:hint="eastAsia" w:ascii="宋体" w:hAnsi="宋体" w:eastAsia="宋体" w:cs="宋体"/>
                <w:color w:val="000000"/>
                <w:lang w:eastAsia="zh-CN"/>
              </w:rPr>
            </w:pPr>
            <w:r>
              <w:rPr>
                <w:rFonts w:hint="eastAsia" w:ascii="宋体" w:hAnsi="宋体" w:eastAsia="宋体" w:cs="宋体"/>
                <w:color w:val="000000"/>
              </w:rPr>
              <w:t xml:space="preserve">f隔离护栏立柱自带钢板与基础柱墩进行活接安装，方便以后栏杆受损，拆卸安装</w:t>
            </w:r>
            <w:r>
              <w:rPr>
                <w:rFonts w:hint="eastAsia" w:ascii="宋体" w:hAnsi="宋体" w:eastAsia="宋体" w:cs="宋体"/>
                <w:color w:val="000000"/>
                <w:lang w:eastAsia="zh-CN"/>
              </w:rPr>
              <w:t xml:space="preserve">；</w:t>
            </w:r>
            <w:r/>
          </w:p>
          <w:p>
            <w:pPr>
              <w:pStyle w:val="1130"/>
              <w:spacing w:line="240" w:lineRule="auto"/>
              <w:rPr>
                <w:rFonts w:hint="eastAsia" w:ascii="宋体" w:hAnsi="宋体" w:eastAsia="宋体" w:cs="宋体"/>
                <w:color w:val="000000"/>
              </w:rPr>
            </w:pPr>
            <w:r>
              <w:rPr>
                <w:rFonts w:hint="eastAsia" w:ascii="宋体" w:hAnsi="宋体" w:eastAsia="宋体" w:cs="宋体"/>
                <w:color w:val="000000"/>
              </w:rPr>
              <w:t xml:space="preserve">g所有螺丝螺帽等连接件及其他配件均做镀锌处理，并涂刷防锈漆。</w:t>
            </w:r>
            <w:r/>
          </w:p>
        </w:tc>
      </w:tr>
      <w:tr>
        <w:trPr>
          <w:jc w:val="center"/>
        </w:trPr>
        <w:tc>
          <w:tcPr>
            <w:shd w:val="clear" w:color="auto" w:fill="auto"/>
            <w:tcBorders>
              <w:left w:val="single" w:color="000000" w:sz="2" w:space="0"/>
              <w:bottom w:val="single" w:color="000000" w:sz="2" w:space="0"/>
              <w:right w:val="single" w:color="000000" w:sz="2" w:space="0"/>
            </w:tcBorders>
            <w:tcMar>
              <w:top w:w="100" w:type="dxa"/>
              <w:bottom w:w="100" w:type="dxa"/>
            </w:tcMar>
            <w:tcW w:w="352" w:type="pct"/>
            <w:vAlign w:val="center"/>
            <w:vMerge w:val="continue"/>
            <w:textDirection w:val="lrTb"/>
            <w:noWrap w:val="false"/>
          </w:tcPr>
          <w:p>
            <w:pPr>
              <w:pStyle w:val="1130"/>
              <w:jc w:val="left"/>
              <w:spacing w:line="240" w:lineRule="auto"/>
              <w:rPr>
                <w:rFonts w:hint="default" w:ascii="宋体" w:hAnsi="宋体" w:eastAsia="宋体" w:cs="宋体"/>
                <w:b w:val="0"/>
                <w:i w:val="0"/>
                <w:color w:val="000000"/>
                <w:sz w:val="24"/>
                <w:szCs w:val="24"/>
                <w:u w:val="none"/>
                <w:lang w:val="en-US" w:eastAsia="zh-CN" w:bidi="ar-SA"/>
              </w:rPr>
            </w:pPr>
            <w:r>
              <w:rPr>
                <w:rFonts w:hint="default" w:ascii="宋体" w:hAnsi="宋体" w:eastAsia="宋体" w:cs="宋体"/>
                <w:b w:val="0"/>
                <w:i w:val="0"/>
                <w:color w:val="000000"/>
                <w:sz w:val="24"/>
                <w:szCs w:val="24"/>
                <w:u w:val="none"/>
                <w:lang w:val="en-US" w:eastAsia="zh-CN" w:bidi="ar-SA"/>
              </w:rPr>
            </w:r>
            <w:r/>
          </w:p>
        </w:tc>
        <w:tc>
          <w:tcPr>
            <w:tcBorders>
              <w:left w:val="single" w:color="000000" w:sz="2" w:space="0"/>
              <w:bottom w:val="single" w:color="000000" w:sz="2" w:space="0"/>
              <w:right w:val="single" w:color="000000" w:sz="2" w:space="0"/>
            </w:tcBorders>
            <w:tcMar>
              <w:top w:w="100" w:type="dxa"/>
              <w:bottom w:w="100" w:type="dxa"/>
            </w:tcMar>
            <w:tcW w:w="793" w:type="pct"/>
            <w:vAlign w:val="center"/>
            <w:vMerge w:val="continue"/>
            <w:textDirection w:val="lrTb"/>
            <w:noWrap w:val="false"/>
          </w:tcPr>
          <w:p>
            <w:pPr>
              <w:pStyle w:val="1130"/>
              <w:jc w:val="left"/>
              <w:spacing w:line="240" w:lineRule="auto"/>
              <w:rPr>
                <w:rStyle w:val="868"/>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54" w:type="pct"/>
            <w:vAlign w:val="center"/>
            <w:textDirection w:val="lrTb"/>
            <w:noWrap w:val="false"/>
          </w:tcPr>
          <w:p>
            <w:pPr>
              <w:pStyle w:val="1130"/>
              <w:spacing w:line="240" w:lineRule="auto"/>
              <w:rPr>
                <w:rFonts w:hint="eastAsia" w:ascii="宋体" w:hAnsi="宋体" w:eastAsia="宋体" w:cs="宋体"/>
                <w:color w:val="000000"/>
              </w:rPr>
            </w:pPr>
            <w:r>
              <w:rPr>
                <w:rFonts w:hint="eastAsia" w:ascii="宋体" w:hAnsi="宋体" w:eastAsia="宋体" w:cs="宋体"/>
                <w:color w:val="000000"/>
              </w:rPr>
              <w:t xml:space="preserve">3、路端防撞板以及标志反光材料应采用符合现行</w:t>
            </w:r>
            <w:r>
              <w:rPr>
                <w:rFonts w:hint="eastAsia" w:ascii="宋体" w:hAnsi="宋体" w:eastAsia="宋体" w:cs="宋体"/>
                <w:color w:val="000000"/>
                <w:lang w:eastAsia="zh-CN"/>
              </w:rPr>
              <w:t xml:space="preserve">《</w:t>
            </w:r>
            <w:r>
              <w:rPr>
                <w:rFonts w:hint="eastAsia" w:ascii="宋体" w:hAnsi="宋体" w:eastAsia="宋体" w:cs="宋体"/>
                <w:color w:val="000000"/>
                <w:lang w:val="en-US" w:eastAsia="zh-CN"/>
              </w:rPr>
              <w:t xml:space="preserve">道路交通反光膜》</w:t>
            </w:r>
            <w:r>
              <w:rPr>
                <w:rFonts w:hint="eastAsia" w:ascii="宋体" w:hAnsi="宋体" w:eastAsia="宋体" w:cs="宋体"/>
                <w:color w:val="000000"/>
              </w:rPr>
              <w:t xml:space="preserve">GB／T 18833</w:t>
            </w:r>
            <w:r>
              <w:rPr>
                <w:rFonts w:hint="eastAsia" w:ascii="宋体" w:hAnsi="宋体" w:eastAsia="宋体" w:cs="宋体"/>
                <w:color w:val="000000"/>
                <w:lang w:val="en-US" w:eastAsia="zh-CN"/>
              </w:rPr>
              <w:t xml:space="preserve">-2012</w:t>
            </w:r>
            <w:r>
              <w:rPr>
                <w:rFonts w:hint="eastAsia" w:ascii="宋体" w:hAnsi="宋体" w:eastAsia="宋体" w:cs="宋体"/>
                <w:color w:val="000000"/>
              </w:rPr>
              <w:t xml:space="preserve">要求的3M反光膜工程级，二级以上反光膜；交通标志板采用铝合金板、挤压成型的铝合金型材、薄钢板等制造，所用材料应符合现行《道路交通标志板及支撑件》（GB／T23827</w:t>
            </w:r>
            <w:r>
              <w:rPr>
                <w:rFonts w:hint="eastAsia" w:ascii="宋体" w:hAnsi="宋体" w:eastAsia="宋体" w:cs="宋体"/>
                <w:color w:val="000000"/>
                <w:lang w:val="en-US" w:eastAsia="zh-CN"/>
              </w:rPr>
              <w:t xml:space="preserve">-2021</w:t>
            </w:r>
            <w:r>
              <w:rPr>
                <w:rFonts w:hint="eastAsia" w:ascii="宋体" w:hAnsi="宋体" w:eastAsia="宋体" w:cs="宋体"/>
                <w:color w:val="000000"/>
              </w:rPr>
              <w:t xml:space="preserve">）规定。</w:t>
            </w:r>
            <w:r/>
          </w:p>
        </w:tc>
      </w:tr>
      <w:tr>
        <w:trPr>
          <w:jc w:val="center"/>
        </w:trPr>
        <w:tc>
          <w:tcPr>
            <w:shd w:val="clear" w:color="auto" w:fill="auto"/>
            <w:tcBorders>
              <w:top w:val="single" w:color="000000" w:sz="2" w:space="0"/>
              <w:left w:val="single" w:color="000000" w:sz="2" w:space="0"/>
              <w:right w:val="single" w:color="000000" w:sz="2" w:space="0"/>
            </w:tcBorders>
            <w:tcMar>
              <w:top w:w="100" w:type="dxa"/>
              <w:bottom w:w="100" w:type="dxa"/>
            </w:tcMar>
            <w:tcW w:w="352" w:type="pct"/>
            <w:vAlign w:val="center"/>
            <w:textDirection w:val="lrTb"/>
            <w:noWrap w:val="false"/>
          </w:tcPr>
          <w:p>
            <w:pPr>
              <w:pStyle w:val="1130"/>
              <w:jc w:val="center"/>
              <w:spacing w:line="240" w:lineRule="auto"/>
              <w:rPr>
                <w:rFonts w:hint="default" w:ascii="宋体" w:hAnsi="宋体" w:eastAsia="宋体" w:cs="宋体"/>
                <w:b w:val="0"/>
                <w:i w:val="0"/>
                <w:color w:val="000000"/>
                <w:sz w:val="24"/>
                <w:szCs w:val="24"/>
                <w:u w:val="none"/>
                <w:lang w:val="en-US" w:eastAsia="zh-CN" w:bidi="ar-SA"/>
              </w:rPr>
            </w:pPr>
            <w:r>
              <w:rPr>
                <w:rFonts w:hint="eastAsia" w:ascii="宋体" w:hAnsi="宋体" w:eastAsia="宋体" w:cs="宋体"/>
                <w:b w:val="0"/>
                <w:i w:val="0"/>
                <w:color w:val="000000"/>
                <w:sz w:val="24"/>
                <w:szCs w:val="24"/>
                <w:u w:val="none"/>
                <w:lang w:val="en-US" w:eastAsia="zh-CN" w:bidi="ar-SA"/>
              </w:rPr>
              <w:t xml:space="preserve">7</w:t>
            </w:r>
            <w:r/>
          </w:p>
        </w:tc>
        <w:tc>
          <w:tcPr>
            <w:shd w:val="clear" w:color="auto" w:fill="auto"/>
            <w:tcBorders>
              <w:top w:val="single" w:color="000000" w:sz="2" w:space="0"/>
              <w:left w:val="single" w:color="000000" w:sz="2" w:space="0"/>
              <w:right w:val="single" w:color="000000" w:sz="2" w:space="0"/>
            </w:tcBorders>
            <w:tcMar>
              <w:top w:w="100" w:type="dxa"/>
              <w:bottom w:w="100" w:type="dxa"/>
            </w:tcMar>
            <w:tcW w:w="793" w:type="pct"/>
            <w:vAlign w:val="center"/>
            <w:textDirection w:val="lrTb"/>
            <w:noWrap w:val="false"/>
          </w:tcPr>
          <w:p>
            <w:pPr>
              <w:pStyle w:val="1130"/>
              <w:jc w:val="center"/>
              <w:spacing w:line="240" w:lineRule="auto"/>
              <w:rPr>
                <w:rFonts w:hint="default" w:ascii="宋体" w:hAnsi="宋体" w:eastAsia="宋体" w:cs="宋体"/>
                <w:b w:val="0"/>
                <w:i w:val="0"/>
                <w:color w:val="000000"/>
                <w:sz w:val="24"/>
                <w:szCs w:val="24"/>
                <w:u w:val="none"/>
                <w:lang w:val="en-US" w:eastAsia="zh-CN" w:bidi="ar-SA"/>
              </w:rPr>
            </w:pPr>
            <w:r>
              <w:rPr>
                <w:rStyle w:val="868"/>
                <w:rFonts w:ascii="宋体" w:hAnsi="宋体" w:eastAsia="宋体" w:cs="宋体"/>
                <w:b w:val="0"/>
                <w:i w:val="0"/>
                <w:color w:val="000000"/>
                <w:sz w:val="24"/>
                <w:szCs w:val="24"/>
                <w:u w:val="none"/>
              </w:rPr>
              <w:t xml:space="preserve">产品质量要求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54" w:type="pct"/>
            <w:vAlign w:val="center"/>
            <w:textDirection w:val="lrTb"/>
            <w:noWrap w:val="false"/>
          </w:tcPr>
          <w:p>
            <w:pPr>
              <w:pStyle w:val="1130"/>
              <w:numPr>
                <w:ilvl w:val="0"/>
                <w:numId w:val="0"/>
              </w:numPr>
              <w:jc w:val="left"/>
              <w:spacing w:line="240" w:lineRule="auto"/>
              <w:rPr>
                <w:rStyle w:val="868"/>
                <w:rFonts w:hint="eastAsia" w:ascii="宋体" w:hAnsi="宋体" w:eastAsia="宋体" w:cs="宋体"/>
                <w:b w:val="0"/>
                <w:i w:val="0"/>
                <w:color w:val="000000"/>
                <w:sz w:val="24"/>
                <w:szCs w:val="24"/>
                <w:u w:val="none"/>
                <w:lang w:eastAsia="zh-CN"/>
              </w:rPr>
            </w:pPr>
            <w:r>
              <w:rPr>
                <w:rStyle w:val="868"/>
                <w:rFonts w:hint="eastAsia" w:ascii="宋体" w:hAnsi="宋体" w:eastAsia="宋体" w:cs="宋体"/>
                <w:b w:val="0"/>
                <w:i w:val="0"/>
                <w:color w:val="000000"/>
                <w:sz w:val="24"/>
                <w:szCs w:val="24"/>
                <w:u w:val="none"/>
                <w:lang w:val="en-US" w:eastAsia="zh-CN"/>
              </w:rPr>
              <w:t xml:space="preserve">1、</w:t>
            </w:r>
            <w:r>
              <w:rPr>
                <w:rStyle w:val="868"/>
                <w:rFonts w:ascii="宋体" w:hAnsi="宋体" w:eastAsia="宋体" w:cs="宋体"/>
                <w:b w:val="0"/>
                <w:i w:val="0"/>
                <w:color w:val="000000"/>
                <w:sz w:val="24"/>
                <w:szCs w:val="24"/>
                <w:u w:val="none"/>
              </w:rPr>
              <w:t xml:space="preserve">所有主要设备以及安装施工所涉及的附（配）件应具备该类产品的功能要求，无瑕疵和缺陷，质量为合格产品，同时有明确的国家制造标准（规范）、生产厂商或制造厂商</w:t>
            </w:r>
            <w:r>
              <w:rPr>
                <w:rStyle w:val="868"/>
                <w:rFonts w:hint="eastAsia" w:ascii="宋体" w:hAnsi="宋体" w:eastAsia="宋体" w:cs="宋体"/>
                <w:b w:val="0"/>
                <w:i w:val="0"/>
                <w:color w:val="000000"/>
                <w:sz w:val="24"/>
                <w:szCs w:val="24"/>
                <w:u w:val="none"/>
                <w:lang w:eastAsia="zh-CN"/>
              </w:rPr>
              <w:t xml:space="preserve">。</w:t>
            </w:r>
            <w:r/>
          </w:p>
          <w:p>
            <w:pPr>
              <w:pStyle w:val="1130"/>
              <w:numPr>
                <w:ilvl w:val="0"/>
                <w:numId w:val="0"/>
              </w:numPr>
              <w:jc w:val="left"/>
              <w:spacing w:line="240" w:lineRule="auto"/>
              <w:rPr>
                <w:rStyle w:val="868"/>
                <w:rFonts w:ascii="宋体" w:hAnsi="宋体" w:eastAsia="宋体" w:cs="宋体"/>
                <w:b w:val="0"/>
                <w:i w:val="0"/>
                <w:color w:val="000000"/>
                <w:sz w:val="24"/>
                <w:szCs w:val="24"/>
                <w:u w:val="none"/>
              </w:rPr>
            </w:pPr>
            <w:r>
              <w:rPr>
                <w:rStyle w:val="868"/>
                <w:rFonts w:hint="eastAsia" w:ascii="宋体" w:hAnsi="宋体" w:eastAsia="宋体" w:cs="宋体"/>
                <w:b w:val="0"/>
                <w:i w:val="0"/>
                <w:color w:val="000000"/>
                <w:sz w:val="24"/>
                <w:szCs w:val="24"/>
                <w:u w:val="none"/>
                <w:lang w:val="en-US" w:eastAsia="zh-CN"/>
              </w:rPr>
              <w:t xml:space="preserve">2、</w:t>
            </w:r>
            <w:r>
              <w:rPr>
                <w:rStyle w:val="868"/>
                <w:rFonts w:ascii="宋体" w:hAnsi="宋体" w:eastAsia="宋体" w:cs="宋体"/>
                <w:b w:val="0"/>
                <w:i w:val="0"/>
                <w:color w:val="000000"/>
                <w:sz w:val="24"/>
                <w:szCs w:val="24"/>
                <w:u w:val="none"/>
              </w:rPr>
              <w:t xml:space="preserve">整体产品设计应符合先进性、可靠性等技术要求。</w:t>
            </w:r>
            <w:r/>
          </w:p>
          <w:p>
            <w:pPr>
              <w:pStyle w:val="1130"/>
              <w:numPr>
                <w:ilvl w:val="0"/>
                <w:numId w:val="0"/>
              </w:numPr>
              <w:jc w:val="left"/>
              <w:spacing w:line="240" w:lineRule="auto"/>
              <w:rPr>
                <w:rStyle w:val="868"/>
                <w:rFonts w:ascii="宋体" w:hAnsi="宋体" w:eastAsia="宋体" w:cs="宋体"/>
                <w:b w:val="0"/>
                <w:i w:val="0"/>
                <w:color w:val="000000"/>
                <w:sz w:val="24"/>
                <w:szCs w:val="24"/>
                <w:u w:val="none"/>
              </w:rPr>
            </w:pPr>
            <w:r>
              <w:rPr>
                <w:rStyle w:val="868"/>
                <w:rFonts w:hint="eastAsia" w:ascii="宋体" w:hAnsi="宋体" w:eastAsia="宋体" w:cs="宋体"/>
                <w:b w:val="0"/>
                <w:i w:val="0"/>
                <w:color w:val="000000"/>
                <w:sz w:val="24"/>
                <w:szCs w:val="24"/>
                <w:u w:val="none"/>
                <w:lang w:val="en-US" w:eastAsia="zh-CN"/>
              </w:rPr>
              <w:t xml:space="preserve">3、</w:t>
            </w:r>
            <w:r>
              <w:rPr>
                <w:rStyle w:val="868"/>
                <w:rFonts w:ascii="宋体" w:hAnsi="宋体" w:eastAsia="宋体" w:cs="宋体"/>
                <w:b w:val="0"/>
                <w:i w:val="0"/>
                <w:color w:val="000000"/>
                <w:sz w:val="24"/>
                <w:szCs w:val="24"/>
                <w:u w:val="none"/>
              </w:rPr>
              <w:t xml:space="preserve">设备所有外观应做到加工精细、外形美观大方，以配合市政建设日益美化的要求。</w:t>
            </w:r>
            <w:r/>
          </w:p>
          <w:p>
            <w:pPr>
              <w:pStyle w:val="1130"/>
              <w:jc w:val="left"/>
              <w:spacing w:line="240" w:lineRule="auto"/>
              <w:rPr>
                <w:rStyle w:val="868"/>
                <w:rFonts w:ascii="宋体" w:hAnsi="宋体" w:eastAsia="宋体" w:cs="宋体"/>
                <w:b w:val="0"/>
                <w:i w:val="0"/>
                <w:sz w:val="24"/>
                <w:szCs w:val="24"/>
                <w:u w:val="none"/>
              </w:rPr>
            </w:pPr>
            <w:r>
              <w:rPr>
                <w:rStyle w:val="868"/>
                <w:rFonts w:ascii="宋体" w:hAnsi="宋体" w:eastAsia="宋体" w:cs="宋体"/>
                <w:b w:val="0"/>
                <w:i w:val="0"/>
                <w:color w:val="000000"/>
                <w:sz w:val="24"/>
                <w:szCs w:val="24"/>
                <w:u w:val="none"/>
              </w:rPr>
              <w:t xml:space="preserve">4、甲方有权对货物进行抽检，如发现不符合要求的，有权拒收此批货物。</w:t>
            </w:r>
            <w:r/>
          </w:p>
        </w:tc>
      </w:tr>
      <w:tr>
        <w:trPr>
          <w:jc w:val="center"/>
        </w:trPr>
        <w:tc>
          <w:tcPr>
            <w:shd w:val="clear" w:color="auto" w:fill="auto"/>
            <w:tcBorders>
              <w:top w:val="single" w:color="000000" w:sz="2" w:space="0"/>
              <w:left w:val="single" w:color="000000" w:sz="2" w:space="0"/>
              <w:right w:val="single" w:color="000000" w:sz="2" w:space="0"/>
            </w:tcBorders>
            <w:tcMar>
              <w:top w:w="100" w:type="dxa"/>
              <w:bottom w:w="100" w:type="dxa"/>
            </w:tcMar>
            <w:tcW w:w="352" w:type="pct"/>
            <w:vAlign w:val="center"/>
            <w:textDirection w:val="lrTb"/>
            <w:noWrap w:val="false"/>
          </w:tcPr>
          <w:p>
            <w:pPr>
              <w:pStyle w:val="1130"/>
              <w:jc w:val="center"/>
              <w:spacing w:line="240" w:lineRule="auto"/>
              <w:rPr>
                <w:rFonts w:hint="default" w:ascii="宋体" w:hAnsi="宋体" w:eastAsia="宋体" w:cs="宋体"/>
                <w:b w:val="0"/>
                <w:i w:val="0"/>
                <w:color w:val="000000"/>
                <w:sz w:val="24"/>
                <w:szCs w:val="24"/>
                <w:u w:val="none"/>
                <w:lang w:val="en-US" w:eastAsia="zh-CN" w:bidi="ar-SA"/>
              </w:rPr>
            </w:pPr>
            <w:r>
              <w:rPr>
                <w:rFonts w:hint="eastAsia" w:ascii="宋体" w:hAnsi="宋体" w:eastAsia="宋体" w:cs="宋体"/>
                <w:b w:val="0"/>
                <w:i w:val="0"/>
                <w:color w:val="000000"/>
                <w:sz w:val="24"/>
                <w:szCs w:val="24"/>
                <w:u w:val="none"/>
                <w:lang w:val="en-US" w:eastAsia="zh-CN" w:bidi="ar-SA"/>
              </w:rPr>
              <w:t xml:space="preserve">8</w:t>
            </w:r>
            <w:r/>
          </w:p>
        </w:tc>
        <w:tc>
          <w:tcPr>
            <w:shd w:val="clear" w:color="auto" w:fill="auto"/>
            <w:tcBorders>
              <w:top w:val="single" w:color="000000" w:sz="2" w:space="0"/>
              <w:left w:val="single" w:color="000000" w:sz="2" w:space="0"/>
              <w:right w:val="single" w:color="000000" w:sz="2" w:space="0"/>
            </w:tcBorders>
            <w:tcMar>
              <w:top w:w="100" w:type="dxa"/>
              <w:bottom w:w="100" w:type="dxa"/>
            </w:tcMar>
            <w:tcW w:w="793" w:type="pct"/>
            <w:vAlign w:val="center"/>
            <w:textDirection w:val="lrTb"/>
            <w:noWrap w:val="false"/>
          </w:tcPr>
          <w:p>
            <w:pPr>
              <w:pStyle w:val="1130"/>
              <w:jc w:val="center"/>
              <w:spacing w:line="240" w:lineRule="auto"/>
              <w:rPr>
                <w:rFonts w:hint="default" w:ascii="宋体" w:hAnsi="宋体" w:eastAsia="宋体" w:cs="宋体"/>
                <w:b w:val="0"/>
                <w:i w:val="0"/>
                <w:sz w:val="24"/>
                <w:szCs w:val="24"/>
                <w:u w:val="none"/>
                <w:lang w:val="en-US" w:eastAsia="zh-CN" w:bidi="ar-SA"/>
              </w:rPr>
            </w:pPr>
            <w:r>
              <w:rPr>
                <w:rStyle w:val="868"/>
                <w:rFonts w:ascii="宋体" w:hAnsi="宋体" w:eastAsia="宋体" w:cs="宋体"/>
                <w:b w:val="0"/>
                <w:i w:val="0"/>
                <w:color w:val="000000"/>
                <w:sz w:val="24"/>
                <w:szCs w:val="24"/>
                <w:u w:val="none"/>
              </w:rPr>
              <w:t xml:space="preserve">运输包装要求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54" w:type="pct"/>
            <w:vAlign w:val="center"/>
            <w:textDirection w:val="lrTb"/>
            <w:noWrap w:val="false"/>
          </w:tcPr>
          <w:p>
            <w:pPr>
              <w:pStyle w:val="1130"/>
              <w:numPr>
                <w:ilvl w:val="0"/>
                <w:numId w:val="0"/>
              </w:numPr>
              <w:jc w:val="left"/>
              <w:spacing w:line="240" w:lineRule="auto"/>
              <w:rPr>
                <w:rStyle w:val="868"/>
                <w:rFonts w:ascii="宋体" w:hAnsi="宋体" w:eastAsia="宋体" w:cs="宋体"/>
                <w:b w:val="0"/>
                <w:i w:val="0"/>
                <w:color w:val="000000"/>
                <w:sz w:val="24"/>
                <w:szCs w:val="24"/>
                <w:u w:val="none"/>
              </w:rPr>
            </w:pPr>
            <w:r>
              <w:rPr>
                <w:rStyle w:val="868"/>
                <w:rFonts w:hint="eastAsia" w:ascii="宋体" w:hAnsi="宋体" w:eastAsia="宋体" w:cs="宋体"/>
                <w:b w:val="0"/>
                <w:i w:val="0"/>
                <w:color w:val="000000"/>
                <w:sz w:val="24"/>
                <w:szCs w:val="24"/>
                <w:u w:val="none"/>
                <w:lang w:val="en-US" w:eastAsia="zh-CN"/>
              </w:rPr>
              <w:t xml:space="preserve">1、</w:t>
            </w:r>
            <w:r>
              <w:rPr>
                <w:rStyle w:val="868"/>
                <w:rFonts w:ascii="宋体" w:hAnsi="宋体" w:eastAsia="宋体" w:cs="宋体"/>
                <w:b w:val="0"/>
                <w:i w:val="0"/>
                <w:color w:val="000000"/>
                <w:sz w:val="24"/>
                <w:szCs w:val="24"/>
                <w:u w:val="none"/>
              </w:rPr>
              <w:t xml:space="preserve">提供的全部设备和产品禁止裸装，必须有防水、防震、防碰撞、防刮、防刺的坚固外包装，必须按材料的编号进行装箱，并且所有的包装箱及零部件上必须标有与装箱单一致的中文标签编号（装箱单为中文）。</w:t>
            </w:r>
            <w:r/>
          </w:p>
          <w:p>
            <w:pPr>
              <w:pStyle w:val="1130"/>
              <w:numPr>
                <w:ilvl w:val="0"/>
                <w:numId w:val="0"/>
              </w:numPr>
              <w:jc w:val="left"/>
              <w:spacing w:line="240" w:lineRule="auto"/>
              <w:rPr>
                <w:rStyle w:val="868"/>
                <w:rFonts w:ascii="宋体" w:hAnsi="宋体" w:eastAsia="宋体" w:cs="宋体"/>
                <w:b w:val="0"/>
                <w:i w:val="0"/>
                <w:color w:val="000000"/>
                <w:sz w:val="24"/>
                <w:szCs w:val="24"/>
                <w:u w:val="none"/>
              </w:rPr>
            </w:pPr>
            <w:r>
              <w:rPr>
                <w:rStyle w:val="868"/>
                <w:rFonts w:ascii="宋体" w:hAnsi="宋体" w:eastAsia="宋体" w:cs="宋体"/>
                <w:b w:val="0"/>
                <w:i w:val="0"/>
                <w:color w:val="000000"/>
                <w:sz w:val="24"/>
                <w:szCs w:val="24"/>
                <w:u w:val="none"/>
              </w:rPr>
              <w:t xml:space="preserve">2、随机带来的备件和检测安装维修工具应与设备分开包装，单独装箱。这些箱盒应适合于储存，储存年限应在包装上予以说明，包装箱标签应能快速辨认。</w:t>
            </w:r>
            <w:r/>
          </w:p>
          <w:p>
            <w:pPr>
              <w:pStyle w:val="1130"/>
              <w:numPr>
                <w:ilvl w:val="0"/>
                <w:numId w:val="0"/>
              </w:numPr>
              <w:jc w:val="left"/>
              <w:spacing w:line="240" w:lineRule="auto"/>
              <w:rPr>
                <w:rStyle w:val="868"/>
                <w:rFonts w:ascii="宋体" w:hAnsi="宋体" w:eastAsia="宋体" w:cs="宋体"/>
                <w:b w:val="0"/>
                <w:i w:val="0"/>
                <w:color w:val="000000"/>
                <w:sz w:val="24"/>
                <w:szCs w:val="24"/>
                <w:u w:val="none"/>
              </w:rPr>
            </w:pPr>
            <w:r>
              <w:rPr>
                <w:rStyle w:val="868"/>
                <w:rFonts w:ascii="宋体" w:hAnsi="宋体" w:eastAsia="宋体" w:cs="宋体"/>
                <w:b w:val="0"/>
                <w:i w:val="0"/>
                <w:color w:val="000000"/>
                <w:sz w:val="24"/>
                <w:szCs w:val="24"/>
                <w:u w:val="none"/>
              </w:rPr>
              <w:t xml:space="preserve">3、设备产品到货后的开箱检验，供应方必须按需方要求参加设备产品的到货检验。若供方不参加到货开箱检验，因此而发生的一切后果由供方承担。</w:t>
            </w:r>
            <w:r/>
          </w:p>
          <w:p>
            <w:pPr>
              <w:pStyle w:val="1130"/>
              <w:numPr>
                <w:ilvl w:val="0"/>
                <w:numId w:val="0"/>
              </w:numPr>
              <w:jc w:val="left"/>
              <w:spacing w:line="240" w:lineRule="auto"/>
              <w:rPr>
                <w:rStyle w:val="868"/>
                <w:rFonts w:ascii="宋体" w:hAnsi="宋体" w:eastAsia="宋体" w:cs="宋体"/>
                <w:b w:val="0"/>
                <w:i w:val="0"/>
                <w:color w:val="000000"/>
                <w:sz w:val="24"/>
                <w:szCs w:val="24"/>
                <w:u w:val="none"/>
              </w:rPr>
            </w:pPr>
            <w:r>
              <w:rPr>
                <w:rStyle w:val="868"/>
                <w:rFonts w:hint="eastAsia" w:ascii="宋体" w:hAnsi="宋体" w:eastAsia="宋体" w:cs="宋体"/>
                <w:b w:val="0"/>
                <w:i w:val="0"/>
                <w:color w:val="000000"/>
                <w:sz w:val="24"/>
                <w:szCs w:val="24"/>
                <w:u w:val="none"/>
                <w:lang w:val="en-US" w:eastAsia="zh-CN"/>
              </w:rPr>
              <w:t xml:space="preserve">4、</w:t>
            </w:r>
            <w:r>
              <w:rPr>
                <w:rStyle w:val="868"/>
                <w:rFonts w:ascii="宋体" w:hAnsi="宋体" w:eastAsia="宋体" w:cs="宋体"/>
                <w:b w:val="0"/>
                <w:i w:val="0"/>
                <w:color w:val="000000"/>
                <w:sz w:val="24"/>
                <w:szCs w:val="24"/>
                <w:u w:val="none"/>
              </w:rPr>
              <w:t xml:space="preserve">交通标志全部材料的运输及现场卸车费用由供应方承担。</w:t>
            </w:r>
            <w:r/>
          </w:p>
          <w:p>
            <w:pPr>
              <w:pStyle w:val="1130"/>
              <w:jc w:val="left"/>
              <w:spacing w:line="240" w:lineRule="auto"/>
              <w:rPr>
                <w:rStyle w:val="868"/>
                <w:rFonts w:ascii="宋体" w:hAnsi="宋体" w:eastAsia="宋体" w:cs="宋体"/>
                <w:b w:val="0"/>
                <w:i w:val="0"/>
                <w:sz w:val="24"/>
                <w:szCs w:val="24"/>
                <w:u w:val="none"/>
              </w:rPr>
            </w:pPr>
            <w:r>
              <w:rPr>
                <w:rStyle w:val="868"/>
                <w:rFonts w:ascii="宋体" w:hAnsi="宋体" w:eastAsia="宋体" w:cs="宋体"/>
                <w:b w:val="0"/>
                <w:i w:val="0"/>
                <w:color w:val="000000"/>
                <w:sz w:val="24"/>
                <w:szCs w:val="24"/>
                <w:u w:val="none"/>
              </w:rPr>
              <w:t xml:space="preserve">5、因运输、粗糙装卸等原因造成油漆脱落，供方应负责派人修补。</w:t>
            </w:r>
            <w:r/>
          </w:p>
        </w:tc>
      </w:tr>
      <w:tr>
        <w:trPr>
          <w:jc w:val="center"/>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val="false"/>
          </w:tcPr>
          <w:p>
            <w:pPr>
              <w:pStyle w:val="1130"/>
              <w:jc w:val="center"/>
              <w:spacing w:line="240" w:lineRule="auto"/>
              <w:rPr>
                <w:rFonts w:hint="default" w:ascii="宋体" w:hAnsi="宋体" w:eastAsia="宋体" w:cs="宋体"/>
                <w:b w:val="0"/>
                <w:i w:val="0"/>
                <w:color w:val="000000"/>
                <w:sz w:val="24"/>
                <w:szCs w:val="24"/>
                <w:u w:val="none"/>
                <w:lang w:val="en-US" w:eastAsia="zh-CN" w:bidi="ar-SA"/>
              </w:rPr>
            </w:pPr>
            <w:r>
              <w:rPr>
                <w:rFonts w:hint="eastAsia" w:ascii="宋体" w:hAnsi="宋体" w:eastAsia="宋体" w:cs="宋体"/>
                <w:b w:val="0"/>
                <w:i w:val="0"/>
                <w:color w:val="000000"/>
                <w:sz w:val="24"/>
                <w:szCs w:val="24"/>
                <w:u w:val="none"/>
                <w:lang w:val="en-US" w:eastAsia="zh-CN" w:bidi="ar-SA"/>
              </w:rPr>
              <w:t xml:space="preserve">9</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793" w:type="pct"/>
            <w:vAlign w:val="center"/>
            <w:textDirection w:val="lrTb"/>
            <w:noWrap w:val="false"/>
          </w:tcPr>
          <w:p>
            <w:pPr>
              <w:pStyle w:val="1130"/>
              <w:jc w:val="center"/>
              <w:spacing w:line="240" w:lineRule="auto"/>
              <w:rPr>
                <w:rFonts w:hint="default" w:ascii="宋体" w:hAnsi="宋体" w:eastAsia="宋体" w:cs="宋体"/>
                <w:b w:val="0"/>
                <w:i w:val="0"/>
                <w:color w:val="000000"/>
                <w:sz w:val="24"/>
                <w:szCs w:val="24"/>
                <w:u w:val="none"/>
                <w:lang w:val="en-US" w:eastAsia="zh-CN" w:bidi="ar-SA"/>
              </w:rPr>
            </w:pPr>
            <w:r>
              <w:rPr>
                <w:rStyle w:val="868"/>
                <w:rFonts w:ascii="宋体" w:hAnsi="宋体" w:eastAsia="宋体" w:cs="宋体"/>
                <w:b w:val="0"/>
                <w:i w:val="0"/>
                <w:color w:val="000000"/>
                <w:sz w:val="24"/>
                <w:szCs w:val="24"/>
                <w:u w:val="none"/>
              </w:rPr>
              <w:t xml:space="preserve">采购方配合工作</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54" w:type="pct"/>
            <w:vAlign w:val="center"/>
            <w:textDirection w:val="lrTb"/>
            <w:noWrap w:val="false"/>
          </w:tcPr>
          <w:p>
            <w:pPr>
              <w:pStyle w:val="1130"/>
              <w:jc w:val="left"/>
              <w:spacing w:line="240" w:lineRule="auto"/>
              <w:rPr>
                <w:rStyle w:val="868"/>
                <w:rFonts w:ascii="宋体" w:hAnsi="宋体" w:eastAsia="宋体" w:cs="宋体"/>
                <w:b w:val="0"/>
                <w:i w:val="0"/>
                <w:color w:val="000000"/>
                <w:sz w:val="24"/>
                <w:szCs w:val="24"/>
                <w:u w:val="none"/>
              </w:rPr>
            </w:pPr>
            <w:r>
              <w:rPr>
                <w:rStyle w:val="868"/>
                <w:rFonts w:hint="eastAsia" w:ascii="宋体" w:hAnsi="宋体" w:eastAsia="宋体" w:cs="宋体"/>
                <w:b w:val="0"/>
                <w:i w:val="0"/>
                <w:color w:val="000000"/>
                <w:sz w:val="24"/>
                <w:szCs w:val="24"/>
                <w:u w:val="none"/>
                <w:lang w:val="en-US" w:eastAsia="zh-CN"/>
              </w:rPr>
              <w:t xml:space="preserve">1、</w:t>
            </w:r>
            <w:r>
              <w:rPr>
                <w:rStyle w:val="868"/>
                <w:rFonts w:ascii="宋体" w:hAnsi="宋体" w:eastAsia="宋体" w:cs="宋体"/>
                <w:b w:val="0"/>
                <w:i w:val="0"/>
                <w:color w:val="000000"/>
                <w:sz w:val="24"/>
                <w:szCs w:val="24"/>
                <w:u w:val="none"/>
              </w:rPr>
              <w:t xml:space="preserve">负责及时提供安装调试所需的电源、通道、场地；</w:t>
            </w:r>
            <w:r/>
          </w:p>
          <w:p>
            <w:pPr>
              <w:pStyle w:val="1130"/>
              <w:jc w:val="left"/>
              <w:spacing w:line="240" w:lineRule="auto"/>
              <w:rPr>
                <w:rStyle w:val="868"/>
                <w:rFonts w:ascii="宋体" w:hAnsi="宋体" w:eastAsia="宋体" w:cs="宋体"/>
                <w:b w:val="0"/>
                <w:i w:val="0"/>
                <w:color w:val="000000"/>
                <w:sz w:val="24"/>
                <w:szCs w:val="24"/>
                <w:u w:val="none"/>
              </w:rPr>
            </w:pPr>
            <w:r>
              <w:rPr>
                <w:rStyle w:val="868"/>
                <w:rFonts w:hint="eastAsia" w:ascii="宋体" w:hAnsi="宋体" w:eastAsia="宋体" w:cs="宋体"/>
                <w:b w:val="0"/>
                <w:i w:val="0"/>
                <w:color w:val="000000"/>
                <w:sz w:val="24"/>
                <w:szCs w:val="24"/>
                <w:u w:val="none"/>
                <w:lang w:val="en-US" w:eastAsia="zh-CN"/>
              </w:rPr>
              <w:t xml:space="preserve">2、</w:t>
            </w:r>
            <w:r>
              <w:rPr>
                <w:rStyle w:val="868"/>
                <w:rFonts w:ascii="宋体" w:hAnsi="宋体" w:eastAsia="宋体" w:cs="宋体"/>
                <w:b w:val="0"/>
                <w:i w:val="0"/>
                <w:color w:val="000000"/>
                <w:sz w:val="24"/>
                <w:szCs w:val="24"/>
                <w:u w:val="none"/>
              </w:rPr>
              <w:t xml:space="preserve">负责办妥安装前有关手续并配合供方办理有关验收手续；</w:t>
            </w:r>
            <w:r/>
          </w:p>
          <w:p>
            <w:pPr>
              <w:pStyle w:val="1130"/>
              <w:jc w:val="left"/>
              <w:spacing w:line="240" w:lineRule="auto"/>
              <w:rPr>
                <w:rStyle w:val="868"/>
                <w:rFonts w:ascii="宋体" w:hAnsi="宋体" w:eastAsia="宋体" w:cs="宋体"/>
                <w:b w:val="0"/>
                <w:i w:val="0"/>
                <w:color w:val="000000"/>
                <w:sz w:val="24"/>
                <w:szCs w:val="24"/>
                <w:u w:val="none"/>
              </w:rPr>
            </w:pPr>
            <w:r>
              <w:rPr>
                <w:rStyle w:val="868"/>
                <w:rFonts w:hint="eastAsia" w:ascii="宋体" w:hAnsi="宋体" w:eastAsia="宋体" w:cs="宋体"/>
                <w:b w:val="0"/>
                <w:i w:val="0"/>
                <w:color w:val="000000"/>
                <w:sz w:val="24"/>
                <w:szCs w:val="24"/>
                <w:u w:val="none"/>
                <w:lang w:val="en-US" w:eastAsia="zh-CN"/>
              </w:rPr>
              <w:t xml:space="preserve">3、</w:t>
            </w:r>
            <w:r>
              <w:rPr>
                <w:rStyle w:val="868"/>
                <w:rFonts w:ascii="宋体" w:hAnsi="宋体" w:eastAsia="宋体" w:cs="宋体"/>
                <w:b w:val="0"/>
                <w:i w:val="0"/>
                <w:color w:val="000000"/>
                <w:sz w:val="24"/>
                <w:szCs w:val="24"/>
                <w:u w:val="none"/>
              </w:rPr>
              <w:t xml:space="preserve">负责提供供方所需的图纸和相关资料；</w:t>
            </w:r>
            <w:r/>
          </w:p>
          <w:p>
            <w:pPr>
              <w:pStyle w:val="1130"/>
              <w:jc w:val="left"/>
              <w:spacing w:line="240" w:lineRule="auto"/>
              <w:rPr>
                <w:rStyle w:val="868"/>
                <w:rFonts w:ascii="宋体" w:hAnsi="宋体" w:eastAsia="宋体" w:cs="宋体"/>
                <w:b w:val="0"/>
                <w:i w:val="0"/>
                <w:sz w:val="24"/>
                <w:szCs w:val="24"/>
                <w:u w:val="none"/>
              </w:rPr>
            </w:pPr>
            <w:r>
              <w:rPr>
                <w:rStyle w:val="868"/>
                <w:rFonts w:hint="eastAsia" w:ascii="宋体" w:hAnsi="宋体" w:eastAsia="宋体" w:cs="宋体"/>
                <w:b w:val="0"/>
                <w:i w:val="0"/>
                <w:color w:val="000000"/>
                <w:sz w:val="24"/>
                <w:szCs w:val="24"/>
                <w:u w:val="none"/>
                <w:lang w:val="en-US" w:eastAsia="zh-CN"/>
              </w:rPr>
              <w:t xml:space="preserve">4、</w:t>
            </w:r>
            <w:r>
              <w:rPr>
                <w:rStyle w:val="868"/>
                <w:rFonts w:ascii="宋体" w:hAnsi="宋体" w:eastAsia="宋体" w:cs="宋体"/>
                <w:b w:val="0"/>
                <w:i w:val="0"/>
                <w:color w:val="000000"/>
                <w:sz w:val="24"/>
                <w:szCs w:val="24"/>
                <w:u w:val="none"/>
              </w:rPr>
              <w:t xml:space="preserve">负责供方与其他施工队伍的协调。</w:t>
            </w:r>
            <w:r/>
          </w:p>
        </w:tc>
      </w:tr>
      <w:tr>
        <w:trPr>
          <w:jc w:val="center"/>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val="false"/>
          </w:tcPr>
          <w:p>
            <w:pPr>
              <w:pStyle w:val="1130"/>
              <w:jc w:val="center"/>
              <w:spacing w:line="240" w:lineRule="auto"/>
              <w:rPr>
                <w:rFonts w:hint="default" w:ascii="宋体" w:hAnsi="宋体" w:eastAsia="宋体" w:cs="宋体"/>
                <w:b w:val="0"/>
                <w:i w:val="0"/>
                <w:color w:val="000000"/>
                <w:sz w:val="24"/>
                <w:szCs w:val="24"/>
                <w:u w:val="none"/>
                <w:lang w:val="en-US" w:eastAsia="zh-CN" w:bidi="ar-SA"/>
              </w:rPr>
            </w:pPr>
            <w:r>
              <w:rPr>
                <w:rFonts w:hint="eastAsia" w:ascii="宋体" w:hAnsi="宋体" w:eastAsia="宋体" w:cs="宋体"/>
                <w:b w:val="0"/>
                <w:i w:val="0"/>
                <w:color w:val="000000"/>
                <w:sz w:val="24"/>
                <w:szCs w:val="24"/>
                <w:u w:val="none"/>
                <w:lang w:val="en-US" w:eastAsia="zh-CN" w:bidi="ar-SA"/>
              </w:rPr>
              <w:t xml:space="preserve">10</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793" w:type="pct"/>
            <w:vAlign w:val="center"/>
            <w:textDirection w:val="lrTb"/>
            <w:noWrap w:val="false"/>
          </w:tcPr>
          <w:p>
            <w:pPr>
              <w:pStyle w:val="1130"/>
              <w:jc w:val="center"/>
              <w:spacing w:line="240" w:lineRule="auto"/>
              <w:rPr>
                <w:rStyle w:val="868"/>
                <w:rFonts w:ascii="宋体" w:hAnsi="宋体" w:eastAsia="宋体" w:cs="宋体"/>
                <w:b w:val="0"/>
                <w:i w:val="0"/>
                <w:color w:val="000000"/>
                <w:sz w:val="24"/>
                <w:szCs w:val="24"/>
                <w:u w:val="none"/>
              </w:rPr>
            </w:pPr>
            <w:r>
              <w:rPr>
                <w:rFonts w:hint="eastAsia" w:ascii="宋体" w:hAnsi="宋体" w:eastAsia="宋体" w:cs="宋体"/>
                <w:b w:val="0"/>
                <w:i w:val="0"/>
                <w:color w:val="000000"/>
                <w:sz w:val="24"/>
                <w:szCs w:val="24"/>
                <w:u w:val="none"/>
                <w:lang w:val="en-US" w:eastAsia="zh-CN" w:bidi="ar-SA"/>
              </w:rPr>
              <w:t xml:space="preserve">响应要求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54" w:type="pct"/>
            <w:vAlign w:val="center"/>
            <w:textDirection w:val="lrTb"/>
            <w:noWrap w:val="false"/>
          </w:tcPr>
          <w:p>
            <w:pPr>
              <w:pStyle w:val="1130"/>
              <w:numPr>
                <w:ilvl w:val="0"/>
                <w:numId w:val="0"/>
              </w:numPr>
              <w:jc w:val="left"/>
              <w:spacing w:line="240" w:lineRule="auto"/>
              <w:rPr>
                <w:rStyle w:val="868"/>
                <w:rFonts w:hint="eastAsia" w:ascii="宋体" w:hAnsi="宋体" w:eastAsia="宋体" w:cs="宋体"/>
                <w:b w:val="0"/>
                <w:i w:val="0"/>
                <w:color w:val="000000"/>
                <w:sz w:val="24"/>
                <w:szCs w:val="24"/>
                <w:u w:val="none"/>
                <w:lang w:eastAsia="zh-CN"/>
              </w:rPr>
            </w:pPr>
            <w:r>
              <w:rPr>
                <w:rStyle w:val="868"/>
                <w:rFonts w:hint="eastAsia" w:ascii="宋体" w:hAnsi="宋体" w:eastAsia="宋体" w:cs="宋体"/>
                <w:b w:val="0"/>
                <w:i w:val="0"/>
                <w:color w:val="000000"/>
                <w:sz w:val="24"/>
                <w:szCs w:val="24"/>
                <w:u w:val="none"/>
                <w:lang w:val="en-US" w:eastAsia="zh-CN"/>
              </w:rPr>
              <w:t xml:space="preserve">1、</w:t>
            </w:r>
            <w:r>
              <w:rPr>
                <w:rStyle w:val="868"/>
                <w:rFonts w:ascii="宋体" w:hAnsi="宋体" w:eastAsia="宋体" w:cs="宋体"/>
                <w:b w:val="0"/>
                <w:i w:val="0"/>
                <w:color w:val="000000"/>
                <w:sz w:val="24"/>
                <w:szCs w:val="24"/>
                <w:u w:val="none"/>
              </w:rPr>
              <w:t xml:space="preserve">实际交货时间按照采购人通知为准</w:t>
            </w:r>
            <w:r>
              <w:rPr>
                <w:rStyle w:val="868"/>
                <w:rFonts w:hint="eastAsia" w:ascii="宋体" w:hAnsi="宋体" w:eastAsia="宋体" w:cs="宋体"/>
                <w:b w:val="0"/>
                <w:i w:val="0"/>
                <w:color w:val="000000"/>
                <w:sz w:val="24"/>
                <w:szCs w:val="24"/>
                <w:u w:val="none"/>
                <w:lang w:eastAsia="zh-CN"/>
              </w:rPr>
              <w:t xml:space="preserve">。</w:t>
            </w:r>
            <w:r/>
          </w:p>
          <w:p>
            <w:pPr>
              <w:pStyle w:val="1130"/>
              <w:numPr>
                <w:ilvl w:val="0"/>
                <w:numId w:val="0"/>
              </w:numPr>
              <w:jc w:val="left"/>
              <w:spacing w:line="240" w:lineRule="auto"/>
              <w:rPr>
                <w:rStyle w:val="868"/>
                <w:rFonts w:hint="eastAsia" w:ascii="宋体" w:hAnsi="宋体" w:eastAsia="宋体" w:cs="宋体"/>
                <w:b w:val="0"/>
                <w:i w:val="0"/>
                <w:color w:val="000000"/>
                <w:sz w:val="24"/>
                <w:szCs w:val="24"/>
                <w:u w:val="none"/>
                <w:lang w:eastAsia="zh-CN"/>
              </w:rPr>
            </w:pPr>
            <w:r>
              <w:rPr>
                <w:rStyle w:val="868"/>
                <w:rFonts w:ascii="宋体" w:hAnsi="宋体" w:eastAsia="宋体" w:cs="宋体"/>
                <w:b w:val="0"/>
                <w:i w:val="0"/>
                <w:color w:val="000000"/>
                <w:sz w:val="24"/>
                <w:szCs w:val="24"/>
                <w:u w:val="none"/>
              </w:rPr>
              <w:t xml:space="preserve">2、安全护栏及标识标牌现场施工必须保证按标化工地的要求，做到文明施工、规范施工，供应商负责照管工程及工程相关的材料、直至取得整体项目竣工验收报告为止 。</w:t>
            </w:r>
            <w:r/>
          </w:p>
          <w:p>
            <w:pPr>
              <w:pStyle w:val="1130"/>
              <w:numPr>
                <w:ilvl w:val="0"/>
                <w:numId w:val="0"/>
              </w:numPr>
              <w:jc w:val="left"/>
              <w:spacing w:line="240" w:lineRule="auto"/>
              <w:rPr>
                <w:rStyle w:val="868"/>
                <w:rFonts w:hint="eastAsia" w:ascii="宋体" w:hAnsi="宋体" w:eastAsia="宋体" w:cs="宋体"/>
                <w:b w:val="0"/>
                <w:i w:val="0"/>
                <w:color w:val="000000"/>
                <w:sz w:val="24"/>
                <w:szCs w:val="24"/>
                <w:u w:val="none"/>
                <w:lang w:eastAsia="zh-CN"/>
              </w:rPr>
            </w:pPr>
            <w:r>
              <w:rPr>
                <w:rStyle w:val="868"/>
                <w:rFonts w:ascii="宋体" w:hAnsi="宋体" w:eastAsia="宋体" w:cs="宋体"/>
                <w:b w:val="0"/>
                <w:i w:val="0"/>
                <w:color w:val="000000"/>
                <w:sz w:val="24"/>
                <w:szCs w:val="24"/>
                <w:u w:val="none"/>
              </w:rPr>
              <w:t xml:space="preserve">3、投标人所投报品牌的产品应能够至少达到本项目要求的技术参数要求，投标人需明确所投产品的品牌、型号、规格和外形、尺寸、重量及一些必须说明的技术参数，以及使用的材料的清单，同时明确生产厂家、型号规格等，并提供详细的技术参数及性能说明书。</w:t>
            </w:r>
            <w:r/>
          </w:p>
          <w:p>
            <w:pPr>
              <w:pStyle w:val="1130"/>
              <w:jc w:val="left"/>
              <w:spacing w:line="240" w:lineRule="auto"/>
              <w:rPr>
                <w:rStyle w:val="868"/>
                <w:rFonts w:ascii="宋体" w:hAnsi="宋体" w:eastAsia="宋体" w:cs="宋体"/>
                <w:b w:val="0"/>
                <w:i w:val="0"/>
                <w:color w:val="000000"/>
                <w:sz w:val="24"/>
                <w:szCs w:val="24"/>
                <w:u w:val="none"/>
              </w:rPr>
            </w:pPr>
            <w:r>
              <w:rPr>
                <w:rStyle w:val="868"/>
                <w:rFonts w:ascii="宋体" w:hAnsi="宋体" w:eastAsia="宋体" w:cs="宋体"/>
                <w:b w:val="0"/>
                <w:i/>
                <w:color w:val="000000"/>
                <w:sz w:val="24"/>
                <w:szCs w:val="24"/>
                <w:highlight w:val="none"/>
                <w:u w:val="single"/>
              </w:rPr>
              <w:t xml:space="preserve">4、中标单位需在中标后7个工作日内提交评分标准中所涉及的合同、证书、检测报告原件（或网站查询结果，以投标截至时间为准）供采购单位核查，供应商如有造假，需承担由此造成的法律及违约责任，并取消成交资格。</w:t>
            </w:r>
            <w:r/>
          </w:p>
        </w:tc>
      </w:tr>
      <w:tr>
        <w:trPr>
          <w:jc w:val="center"/>
        </w:trPr>
        <w:tc>
          <w:tcPr>
            <w:shd w:val="clear" w:color="auto" w:fill="auto"/>
            <w:tcBorders>
              <w:top w:val="single" w:color="000000" w:sz="2" w:space="0"/>
              <w:left w:val="single" w:color="000000" w:sz="2" w:space="0"/>
              <w:right w:val="single" w:color="000000" w:sz="2" w:space="0"/>
            </w:tcBorders>
            <w:tcMar>
              <w:top w:w="100" w:type="dxa"/>
              <w:bottom w:w="100" w:type="dxa"/>
            </w:tcMar>
            <w:tcW w:w="352" w:type="pct"/>
            <w:vAlign w:val="center"/>
            <w:textDirection w:val="lrTb"/>
            <w:noWrap w:val="false"/>
          </w:tcPr>
          <w:p>
            <w:pPr>
              <w:pStyle w:val="1130"/>
              <w:jc w:val="center"/>
              <w:spacing w:line="240" w:lineRule="auto"/>
              <w:rPr>
                <w:rFonts w:hint="default" w:ascii="宋体" w:hAnsi="宋体" w:eastAsia="宋体" w:cs="宋体"/>
                <w:b w:val="0"/>
                <w:i w:val="0"/>
                <w:color w:val="000000"/>
                <w:sz w:val="24"/>
                <w:szCs w:val="24"/>
                <w:u w:val="none"/>
                <w:lang w:val="en-US" w:eastAsia="zh-CN" w:bidi="ar-SA"/>
              </w:rPr>
            </w:pPr>
            <w:r>
              <w:rPr>
                <w:rStyle w:val="868"/>
                <w:rFonts w:hint="eastAsia" w:ascii="宋体" w:hAnsi="宋体" w:eastAsia="宋体" w:cs="宋体"/>
                <w:b w:val="0"/>
                <w:i w:val="0"/>
                <w:color w:val="000000"/>
                <w:sz w:val="24"/>
                <w:szCs w:val="24"/>
                <w:u w:val="none"/>
                <w:lang w:val="en-US" w:eastAsia="zh-CN"/>
              </w:rPr>
              <w:t xml:space="preserve">11</w:t>
            </w:r>
            <w:r/>
          </w:p>
        </w:tc>
        <w:tc>
          <w:tcPr>
            <w:shd w:val="clear" w:color="auto" w:fill="auto"/>
            <w:tcBorders>
              <w:top w:val="single" w:color="000000" w:sz="2" w:space="0"/>
              <w:left w:val="single" w:color="000000" w:sz="2" w:space="0"/>
              <w:right w:val="single" w:color="000000" w:sz="2" w:space="0"/>
            </w:tcBorders>
            <w:tcMar>
              <w:top w:w="100" w:type="dxa"/>
              <w:bottom w:w="100" w:type="dxa"/>
            </w:tcMar>
            <w:tcW w:w="793" w:type="pct"/>
            <w:vAlign w:val="center"/>
            <w:textDirection w:val="lrTb"/>
            <w:noWrap w:val="false"/>
          </w:tcPr>
          <w:p>
            <w:pPr>
              <w:pStyle w:val="1130"/>
              <w:jc w:val="center"/>
              <w:spacing w:line="240" w:lineRule="auto"/>
              <w:rPr>
                <w:rFonts w:hint="default" w:ascii="宋体" w:hAnsi="宋体" w:eastAsia="宋体" w:cs="宋体"/>
                <w:b w:val="0"/>
                <w:i w:val="0"/>
                <w:color w:val="000000"/>
                <w:sz w:val="24"/>
                <w:szCs w:val="24"/>
                <w:u w:val="none"/>
                <w:lang w:val="en-US" w:eastAsia="zh-CN" w:bidi="ar-SA"/>
              </w:rPr>
            </w:pPr>
            <w:r>
              <w:rPr>
                <w:rFonts w:hint="eastAsia" w:ascii="宋体" w:hAnsi="宋体" w:eastAsia="宋体" w:cs="宋体"/>
                <w:b w:val="0"/>
                <w:i w:val="0"/>
                <w:color w:val="000000"/>
                <w:sz w:val="24"/>
                <w:szCs w:val="24"/>
                <w:u w:val="none"/>
                <w:lang w:val="en-US" w:eastAsia="zh-CN" w:bidi="ar-SA"/>
              </w:rPr>
              <w:t xml:space="preserve">维护要求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54" w:type="pct"/>
            <w:vAlign w:val="center"/>
            <w:textDirection w:val="lrTb"/>
            <w:noWrap w:val="false"/>
          </w:tcPr>
          <w:p>
            <w:pPr>
              <w:pStyle w:val="1130"/>
              <w:jc w:val="left"/>
              <w:spacing w:line="240" w:lineRule="auto"/>
              <w:rPr>
                <w:rStyle w:val="868"/>
                <w:rFonts w:ascii="宋体" w:hAnsi="宋体" w:eastAsia="宋体" w:cs="宋体"/>
                <w:b w:val="0"/>
                <w:i w:val="0"/>
                <w:color w:val="000000"/>
                <w:sz w:val="24"/>
                <w:szCs w:val="24"/>
                <w:u w:val="none"/>
              </w:rPr>
            </w:pPr>
            <w:r>
              <w:rPr>
                <w:rStyle w:val="868"/>
                <w:rFonts w:hint="eastAsia" w:ascii="宋体" w:hAnsi="宋体" w:eastAsia="宋体" w:cs="宋体"/>
                <w:b w:val="0"/>
                <w:i w:val="0"/>
                <w:color w:val="000000"/>
                <w:sz w:val="24"/>
                <w:szCs w:val="24"/>
                <w:u w:val="none"/>
                <w:lang w:val="en-US" w:eastAsia="zh-CN"/>
              </w:rPr>
              <w:t xml:space="preserve">1、</w:t>
            </w:r>
            <w:r>
              <w:rPr>
                <w:rStyle w:val="868"/>
                <w:rFonts w:hint="eastAsia" w:ascii="宋体" w:hAnsi="宋体" w:eastAsia="宋体" w:cs="宋体"/>
                <w:b w:val="0"/>
                <w:i w:val="0"/>
                <w:color w:val="000000"/>
                <w:sz w:val="24"/>
                <w:szCs w:val="24"/>
                <w:u w:val="none"/>
              </w:rPr>
              <w:t xml:space="preserve">中标单位对完成维修的设施必须保证与原有设备外观、功能一致，使用与原设备样式、品牌不一致的，需要经甲方同意后方可使用。</w:t>
            </w:r>
            <w:r/>
          </w:p>
          <w:p>
            <w:pPr>
              <w:pStyle w:val="1130"/>
              <w:jc w:val="left"/>
              <w:spacing w:line="240" w:lineRule="auto"/>
              <w:rPr>
                <w:rStyle w:val="868"/>
                <w:rFonts w:hint="eastAsia" w:ascii="宋体" w:hAnsi="宋体" w:eastAsia="宋体" w:cs="宋体"/>
                <w:b w:val="0"/>
                <w:i/>
                <w:iCs/>
                <w:color w:val="000000"/>
                <w:sz w:val="24"/>
                <w:szCs w:val="24"/>
                <w:u w:val="single"/>
                <w:lang w:eastAsia="zh-CN"/>
              </w:rPr>
            </w:pPr>
            <w:r>
              <w:rPr>
                <w:rStyle w:val="868"/>
                <w:rFonts w:hint="eastAsia" w:ascii="宋体" w:hAnsi="宋体" w:eastAsia="宋体" w:cs="宋体"/>
                <w:b w:val="0"/>
                <w:i/>
                <w:iCs/>
                <w:color w:val="000000"/>
                <w:sz w:val="24"/>
                <w:szCs w:val="24"/>
                <w:u w:val="single"/>
                <w:lang w:val="en-US" w:eastAsia="zh-CN"/>
              </w:rPr>
              <w:t xml:space="preserve">2、</w:t>
            </w:r>
            <w:r>
              <w:rPr>
                <w:rStyle w:val="868"/>
                <w:rFonts w:hint="eastAsia" w:ascii="宋体" w:hAnsi="宋体" w:eastAsia="宋体" w:cs="宋体"/>
                <w:b w:val="0"/>
                <w:i/>
                <w:iCs/>
                <w:color w:val="000000"/>
                <w:sz w:val="24"/>
                <w:szCs w:val="24"/>
                <w:u w:val="single"/>
              </w:rPr>
              <w:t xml:space="preserve">中标单位须配合中队对辖区路口进行信号配时的优化，对辖区主干道，国省道进行路口的绿波协调控制，警卫线路的保障支持</w:t>
            </w:r>
            <w:r>
              <w:rPr>
                <w:rStyle w:val="868"/>
                <w:rFonts w:hint="eastAsia" w:ascii="宋体" w:hAnsi="宋体" w:eastAsia="宋体" w:cs="宋体"/>
                <w:b w:val="0"/>
                <w:i/>
                <w:iCs/>
                <w:color w:val="000000"/>
                <w:sz w:val="24"/>
                <w:szCs w:val="24"/>
                <w:u w:val="single"/>
                <w:lang w:eastAsia="zh-CN"/>
              </w:rPr>
              <w:t xml:space="preserve">。</w:t>
            </w:r>
            <w:r/>
          </w:p>
          <w:p>
            <w:pPr>
              <w:pStyle w:val="1130"/>
              <w:jc w:val="left"/>
              <w:spacing w:line="240" w:lineRule="auto"/>
              <w:rPr>
                <w:rStyle w:val="868"/>
                <w:rFonts w:ascii="宋体" w:hAnsi="宋体" w:eastAsia="宋体" w:cs="宋体"/>
                <w:b w:val="0"/>
                <w:i w:val="0"/>
                <w:color w:val="000000"/>
                <w:sz w:val="24"/>
                <w:szCs w:val="24"/>
                <w:u w:val="none"/>
              </w:rPr>
            </w:pPr>
            <w:r>
              <w:rPr>
                <w:rStyle w:val="868"/>
                <w:rFonts w:hint="eastAsia" w:ascii="宋体" w:hAnsi="宋体" w:eastAsia="宋体" w:cs="宋体"/>
                <w:b w:val="0"/>
                <w:i w:val="0"/>
                <w:color w:val="000000"/>
                <w:sz w:val="24"/>
                <w:szCs w:val="24"/>
                <w:u w:val="none"/>
                <w:lang w:val="en-US" w:eastAsia="zh-CN"/>
              </w:rPr>
              <w:t xml:space="preserve">3、</w:t>
            </w:r>
            <w:r>
              <w:rPr>
                <w:rStyle w:val="868"/>
                <w:rFonts w:hint="eastAsia" w:ascii="宋体" w:hAnsi="宋体" w:eastAsia="宋体" w:cs="宋体"/>
                <w:b w:val="0"/>
                <w:i w:val="0"/>
                <w:color w:val="000000"/>
                <w:sz w:val="24"/>
                <w:szCs w:val="24"/>
                <w:u w:val="none"/>
              </w:rPr>
              <w:t xml:space="preserve">中标单位要派专人负责与张家港市大新中队联系协调。实行</w:t>
            </w:r>
            <w:r>
              <w:rPr>
                <w:rStyle w:val="868"/>
                <w:rFonts w:ascii="宋体" w:hAnsi="宋体" w:eastAsia="宋体" w:cs="宋体"/>
                <w:b w:val="0"/>
                <w:i w:val="0"/>
                <w:color w:val="000000"/>
                <w:sz w:val="24"/>
                <w:szCs w:val="24"/>
                <w:u w:val="none"/>
              </w:rPr>
              <w:t xml:space="preserve">24</w:t>
            </w:r>
            <w:r>
              <w:rPr>
                <w:rStyle w:val="868"/>
                <w:rFonts w:hint="eastAsia" w:ascii="宋体" w:hAnsi="宋体" w:eastAsia="宋体" w:cs="宋体"/>
                <w:b w:val="0"/>
                <w:i w:val="0"/>
                <w:color w:val="000000"/>
                <w:sz w:val="24"/>
                <w:szCs w:val="24"/>
                <w:u w:val="none"/>
              </w:rPr>
              <w:t xml:space="preserve">小时报修专用电话，必须承诺</w:t>
            </w:r>
            <w:r>
              <w:rPr>
                <w:rStyle w:val="868"/>
                <w:rFonts w:ascii="宋体" w:hAnsi="宋体" w:eastAsia="宋体" w:cs="宋体"/>
                <w:b w:val="0"/>
                <w:i w:val="0"/>
                <w:color w:val="000000"/>
                <w:sz w:val="24"/>
                <w:szCs w:val="24"/>
                <w:u w:val="none"/>
              </w:rPr>
              <w:t xml:space="preserve">7X24</w:t>
            </w:r>
            <w:r>
              <w:rPr>
                <w:rStyle w:val="868"/>
                <w:rFonts w:hint="eastAsia" w:ascii="宋体" w:hAnsi="宋体" w:eastAsia="宋体" w:cs="宋体"/>
                <w:b w:val="0"/>
                <w:i w:val="0"/>
                <w:color w:val="000000"/>
                <w:sz w:val="24"/>
                <w:szCs w:val="24"/>
                <w:u w:val="none"/>
              </w:rPr>
              <w:t xml:space="preserve">小时服务响应，节假日及重大活动需根据甲方要求增派至少</w:t>
            </w:r>
            <w:r>
              <w:rPr>
                <w:rStyle w:val="868"/>
                <w:rFonts w:ascii="宋体" w:hAnsi="宋体" w:eastAsia="宋体" w:cs="宋体"/>
                <w:b w:val="0"/>
                <w:i w:val="0"/>
                <w:color w:val="000000"/>
                <w:sz w:val="24"/>
                <w:szCs w:val="24"/>
                <w:u w:val="none"/>
              </w:rPr>
              <w:t xml:space="preserve">2</w:t>
            </w:r>
            <w:r>
              <w:rPr>
                <w:rStyle w:val="868"/>
                <w:rFonts w:hint="eastAsia" w:ascii="宋体" w:hAnsi="宋体" w:eastAsia="宋体" w:cs="宋体"/>
                <w:b w:val="0"/>
                <w:i w:val="0"/>
                <w:color w:val="000000"/>
                <w:sz w:val="24"/>
                <w:szCs w:val="24"/>
                <w:u w:val="none"/>
              </w:rPr>
              <w:t xml:space="preserve">组现场服务车辆及人员。</w:t>
            </w:r>
            <w:r>
              <w:rPr>
                <w:rStyle w:val="868"/>
                <w:rFonts w:ascii="宋体" w:hAnsi="宋体" w:eastAsia="宋体" w:cs="宋体"/>
                <w:b w:val="0"/>
                <w:i w:val="0"/>
                <w:color w:val="000000"/>
                <w:sz w:val="24"/>
                <w:szCs w:val="24"/>
                <w:u w:val="none"/>
              </w:rPr>
              <w:t xml:space="preserve"> </w:t>
            </w:r>
            <w:r/>
          </w:p>
          <w:p>
            <w:pPr>
              <w:pStyle w:val="1130"/>
              <w:jc w:val="left"/>
              <w:spacing w:line="240" w:lineRule="auto"/>
              <w:rPr>
                <w:rStyle w:val="868"/>
                <w:rFonts w:ascii="宋体" w:hAnsi="宋体" w:eastAsia="宋体" w:cs="宋体"/>
                <w:b w:val="0"/>
                <w:i/>
                <w:iCs/>
                <w:color w:val="000000"/>
                <w:sz w:val="24"/>
                <w:szCs w:val="24"/>
                <w:u w:val="single"/>
              </w:rPr>
            </w:pPr>
            <w:r>
              <w:rPr>
                <w:rStyle w:val="868"/>
                <w:rFonts w:hint="eastAsia" w:ascii="宋体" w:hAnsi="宋体" w:eastAsia="宋体" w:cs="宋体"/>
                <w:b w:val="0"/>
                <w:i/>
                <w:iCs/>
                <w:color w:val="000000"/>
                <w:sz w:val="24"/>
                <w:szCs w:val="24"/>
                <w:u w:val="single"/>
                <w:lang w:val="en-US" w:eastAsia="zh-CN"/>
              </w:rPr>
              <w:t xml:space="preserve">4、</w:t>
            </w:r>
            <w:r>
              <w:rPr>
                <w:rStyle w:val="868"/>
                <w:rFonts w:ascii="宋体" w:hAnsi="宋体" w:eastAsia="宋体" w:cs="宋体"/>
                <w:b w:val="0"/>
                <w:i/>
                <w:iCs/>
                <w:color w:val="000000"/>
                <w:sz w:val="24"/>
                <w:szCs w:val="24"/>
                <w:u w:val="single"/>
              </w:rPr>
              <w:t xml:space="preserve">需</w:t>
            </w:r>
            <w:r>
              <w:rPr>
                <w:rStyle w:val="868"/>
                <w:rFonts w:hint="eastAsia" w:ascii="宋体" w:hAnsi="宋体" w:eastAsia="宋体" w:cs="宋体"/>
                <w:b w:val="0"/>
                <w:i/>
                <w:iCs/>
                <w:color w:val="000000"/>
                <w:sz w:val="24"/>
                <w:szCs w:val="24"/>
                <w:u w:val="single"/>
              </w:rPr>
              <w:t xml:space="preserve">指定</w:t>
            </w:r>
            <w:r>
              <w:rPr>
                <w:rStyle w:val="868"/>
                <w:rFonts w:ascii="宋体" w:hAnsi="宋体" w:eastAsia="宋体" w:cs="宋体"/>
                <w:b w:val="0"/>
                <w:i/>
                <w:iCs/>
                <w:color w:val="000000"/>
                <w:sz w:val="24"/>
                <w:szCs w:val="24"/>
                <w:u w:val="single"/>
              </w:rPr>
              <w:t xml:space="preserve">专人（至少1名项目</w:t>
            </w:r>
            <w:r>
              <w:rPr>
                <w:rStyle w:val="868"/>
                <w:rFonts w:hint="eastAsia" w:ascii="宋体" w:hAnsi="宋体" w:eastAsia="宋体" w:cs="宋体"/>
                <w:b w:val="0"/>
                <w:i/>
                <w:iCs/>
                <w:color w:val="000000"/>
                <w:sz w:val="24"/>
                <w:szCs w:val="24"/>
                <w:u w:val="single"/>
              </w:rPr>
              <w:t xml:space="preserve">负责人</w:t>
            </w:r>
            <w:r>
              <w:rPr>
                <w:rStyle w:val="868"/>
                <w:rFonts w:ascii="宋体" w:hAnsi="宋体" w:eastAsia="宋体" w:cs="宋体"/>
                <w:b w:val="0"/>
                <w:i/>
                <w:iCs/>
                <w:color w:val="000000"/>
                <w:sz w:val="24"/>
                <w:szCs w:val="24"/>
                <w:u w:val="single"/>
              </w:rPr>
              <w:t xml:space="preserve">、1名技术人员）</w:t>
            </w:r>
            <w:r>
              <w:rPr>
                <w:rStyle w:val="868"/>
                <w:rFonts w:hint="eastAsia" w:ascii="宋体" w:hAnsi="宋体" w:eastAsia="宋体" w:cs="宋体"/>
                <w:b w:val="0"/>
                <w:i/>
                <w:iCs/>
                <w:color w:val="000000"/>
                <w:sz w:val="24"/>
                <w:szCs w:val="24"/>
                <w:u w:val="single"/>
              </w:rPr>
              <w:t xml:space="preserve">作为应急</w:t>
            </w:r>
            <w:r>
              <w:rPr>
                <w:rStyle w:val="868"/>
                <w:rFonts w:ascii="宋体" w:hAnsi="宋体" w:eastAsia="宋体" w:cs="宋体"/>
                <w:b w:val="0"/>
                <w:i/>
                <w:iCs/>
                <w:color w:val="000000"/>
                <w:sz w:val="24"/>
                <w:szCs w:val="24"/>
                <w:u w:val="single"/>
              </w:rPr>
              <w:t xml:space="preserve">联系人，以便突发情况处理。每日</w:t>
            </w:r>
            <w:r>
              <w:rPr>
                <w:rStyle w:val="868"/>
                <w:rFonts w:hint="eastAsia" w:ascii="宋体" w:hAnsi="宋体" w:eastAsia="宋体" w:cs="宋体"/>
                <w:b w:val="0"/>
                <w:i/>
                <w:iCs/>
                <w:color w:val="000000"/>
                <w:sz w:val="24"/>
                <w:szCs w:val="24"/>
                <w:u w:val="single"/>
              </w:rPr>
              <w:t xml:space="preserve">巡检维护点位的运行状态</w:t>
            </w:r>
            <w:r>
              <w:rPr>
                <w:rStyle w:val="868"/>
                <w:rFonts w:ascii="宋体" w:hAnsi="宋体" w:eastAsia="宋体" w:cs="宋体"/>
                <w:b w:val="0"/>
                <w:i/>
                <w:iCs/>
                <w:color w:val="000000"/>
                <w:sz w:val="24"/>
                <w:szCs w:val="24"/>
                <w:u w:val="single"/>
              </w:rPr>
              <w:t xml:space="preserve">。</w:t>
            </w:r>
            <w:r/>
          </w:p>
          <w:p>
            <w:pPr>
              <w:pStyle w:val="1130"/>
              <w:jc w:val="left"/>
              <w:spacing w:line="240" w:lineRule="auto"/>
              <w:rPr>
                <w:rStyle w:val="868"/>
                <w:rFonts w:ascii="宋体" w:hAnsi="宋体" w:eastAsia="宋体" w:cs="宋体"/>
                <w:b w:val="0"/>
                <w:i w:val="0"/>
                <w:color w:val="000000"/>
                <w:sz w:val="24"/>
                <w:szCs w:val="24"/>
                <w:u w:val="none"/>
              </w:rPr>
            </w:pPr>
            <w:r>
              <w:rPr>
                <w:rStyle w:val="868"/>
                <w:rFonts w:hint="eastAsia" w:ascii="宋体" w:hAnsi="宋体" w:eastAsia="宋体" w:cs="宋体"/>
                <w:b w:val="0"/>
                <w:i w:val="0"/>
                <w:color w:val="000000"/>
                <w:sz w:val="24"/>
                <w:szCs w:val="24"/>
                <w:u w:val="none"/>
                <w:lang w:val="en-US" w:eastAsia="zh-CN"/>
              </w:rPr>
              <w:t xml:space="preserve">5、</w:t>
            </w:r>
            <w:r>
              <w:rPr>
                <w:rStyle w:val="868"/>
                <w:rFonts w:hint="eastAsia" w:ascii="宋体" w:hAnsi="宋体" w:eastAsia="宋体" w:cs="宋体"/>
                <w:b w:val="0"/>
                <w:i w:val="0"/>
                <w:color w:val="000000"/>
                <w:sz w:val="24"/>
                <w:szCs w:val="24"/>
                <w:u w:val="none"/>
              </w:rPr>
              <w:t xml:space="preserve">投标人需成立专门外场维修队伍（</w:t>
            </w:r>
            <w:r>
              <w:rPr>
                <w:rStyle w:val="868"/>
                <w:rFonts w:ascii="宋体" w:hAnsi="宋体" w:eastAsia="宋体" w:cs="宋体"/>
                <w:b w:val="0"/>
                <w:i w:val="0"/>
                <w:color w:val="000000"/>
                <w:sz w:val="24"/>
                <w:szCs w:val="24"/>
                <w:u w:val="none"/>
              </w:rPr>
              <w:t xml:space="preserve">3</w:t>
            </w:r>
            <w:r>
              <w:rPr>
                <w:rStyle w:val="868"/>
                <w:rFonts w:hint="eastAsia" w:ascii="宋体" w:hAnsi="宋体" w:eastAsia="宋体" w:cs="宋体"/>
                <w:b w:val="0"/>
                <w:i w:val="0"/>
                <w:color w:val="000000"/>
                <w:sz w:val="24"/>
                <w:szCs w:val="24"/>
                <w:u w:val="none"/>
              </w:rPr>
              <w:t xml:space="preserve">人以上），做好前段设施的维护维修等各项工作。</w:t>
            </w:r>
            <w:r/>
          </w:p>
          <w:p>
            <w:pPr>
              <w:pStyle w:val="1130"/>
              <w:jc w:val="left"/>
              <w:spacing w:line="240" w:lineRule="auto"/>
              <w:rPr>
                <w:rStyle w:val="868"/>
                <w:rFonts w:ascii="宋体" w:hAnsi="宋体" w:eastAsia="宋体" w:cs="宋体"/>
                <w:b w:val="0"/>
                <w:i w:val="0"/>
                <w:color w:val="000000"/>
                <w:sz w:val="24"/>
                <w:szCs w:val="24"/>
                <w:u w:val="none"/>
              </w:rPr>
            </w:pPr>
            <w:r>
              <w:rPr>
                <w:rStyle w:val="868"/>
                <w:rFonts w:hint="eastAsia" w:ascii="宋体" w:hAnsi="宋体" w:eastAsia="宋体" w:cs="宋体"/>
                <w:b w:val="0"/>
                <w:i w:val="0"/>
                <w:color w:val="000000"/>
                <w:sz w:val="24"/>
                <w:szCs w:val="24"/>
                <w:u w:val="none"/>
                <w:lang w:val="en-US" w:eastAsia="zh-CN"/>
              </w:rPr>
              <w:t xml:space="preserve">6、</w:t>
            </w:r>
            <w:r>
              <w:rPr>
                <w:rStyle w:val="868"/>
                <w:rFonts w:hint="eastAsia" w:ascii="宋体" w:hAnsi="宋体" w:eastAsia="宋体" w:cs="宋体"/>
                <w:b w:val="0"/>
                <w:i w:val="0"/>
                <w:color w:val="000000"/>
                <w:sz w:val="24"/>
                <w:szCs w:val="24"/>
                <w:u w:val="none"/>
              </w:rPr>
              <w:t xml:space="preserve">投标人要有较强的责任意识，服务意识，创新意识。能根据采购人的智能交通设施维修要求全面做好智能交通设施维修工作，按时保质保量完成任务。</w:t>
            </w:r>
            <w:r>
              <w:rPr>
                <w:rStyle w:val="868"/>
                <w:rFonts w:ascii="宋体" w:hAnsi="宋体" w:eastAsia="宋体" w:cs="宋体"/>
                <w:b w:val="0"/>
                <w:i w:val="0"/>
                <w:color w:val="000000"/>
                <w:sz w:val="24"/>
                <w:szCs w:val="24"/>
                <w:u w:val="none"/>
              </w:rPr>
              <w:t xml:space="preserve"> </w:t>
            </w:r>
            <w:r/>
          </w:p>
          <w:p>
            <w:pPr>
              <w:pStyle w:val="1130"/>
              <w:jc w:val="left"/>
              <w:spacing w:line="240" w:lineRule="auto"/>
              <w:rPr>
                <w:rStyle w:val="868"/>
                <w:rFonts w:ascii="宋体" w:hAnsi="宋体" w:eastAsia="宋体" w:cs="宋体"/>
                <w:b w:val="0"/>
                <w:i w:val="0"/>
                <w:color w:val="000000"/>
                <w:sz w:val="24"/>
                <w:szCs w:val="24"/>
                <w:u w:val="none"/>
              </w:rPr>
            </w:pPr>
            <w:r>
              <w:rPr>
                <w:rStyle w:val="868"/>
                <w:rFonts w:hint="eastAsia" w:ascii="宋体" w:hAnsi="宋体" w:eastAsia="宋体" w:cs="宋体"/>
                <w:b w:val="0"/>
                <w:i w:val="0"/>
                <w:color w:val="000000"/>
                <w:sz w:val="24"/>
                <w:szCs w:val="24"/>
                <w:u w:val="none"/>
                <w:lang w:val="en-US" w:eastAsia="zh-CN"/>
              </w:rPr>
              <w:t xml:space="preserve">7、</w:t>
            </w:r>
            <w:r>
              <w:rPr>
                <w:rStyle w:val="868"/>
                <w:rFonts w:hint="eastAsia" w:ascii="宋体" w:hAnsi="宋体" w:eastAsia="宋体" w:cs="宋体"/>
                <w:b w:val="0"/>
                <w:i w:val="0"/>
                <w:color w:val="000000"/>
                <w:sz w:val="24"/>
                <w:szCs w:val="24"/>
                <w:u w:val="none"/>
              </w:rPr>
              <w:t xml:space="preserve">服从采购人安排，积极做好采购人日常智能交通设施的维修工作。遇有抢修突击任务时必须在规定时间内做好设施修复工作，遇重大项目不能及时修复的，必须保证相同质量、相同功能的替代产品应急，且须提前征得采购人的同意。</w:t>
            </w:r>
            <w:r/>
          </w:p>
          <w:p>
            <w:pPr>
              <w:pStyle w:val="1130"/>
              <w:jc w:val="left"/>
              <w:spacing w:line="240" w:lineRule="auto"/>
              <w:rPr>
                <w:rStyle w:val="868"/>
                <w:rFonts w:ascii="宋体" w:hAnsi="宋体" w:eastAsia="宋体" w:cs="宋体"/>
                <w:b w:val="0"/>
                <w:i w:val="0"/>
                <w:color w:val="000000"/>
                <w:sz w:val="24"/>
                <w:szCs w:val="24"/>
                <w:u w:val="none"/>
              </w:rPr>
            </w:pPr>
            <w:r>
              <w:rPr>
                <w:rStyle w:val="868"/>
                <w:rFonts w:hint="eastAsia" w:ascii="宋体" w:hAnsi="宋体" w:eastAsia="宋体" w:cs="宋体"/>
                <w:b w:val="0"/>
                <w:i w:val="0"/>
                <w:color w:val="000000"/>
                <w:sz w:val="24"/>
                <w:szCs w:val="24"/>
                <w:u w:val="none"/>
                <w:lang w:val="en-US" w:eastAsia="zh-CN"/>
              </w:rPr>
              <w:t xml:space="preserve">8、</w:t>
            </w:r>
            <w:r>
              <w:rPr>
                <w:rStyle w:val="868"/>
                <w:rFonts w:hint="eastAsia" w:ascii="宋体" w:hAnsi="宋体" w:eastAsia="宋体" w:cs="宋体"/>
                <w:b w:val="0"/>
                <w:i w:val="0"/>
                <w:color w:val="000000"/>
                <w:sz w:val="24"/>
                <w:szCs w:val="24"/>
                <w:u w:val="none"/>
              </w:rPr>
              <w:t xml:space="preserve">具有足够的专业技术人员，熟悉系统工作原理和熟练操作各类设备。</w:t>
            </w:r>
            <w:r>
              <w:rPr>
                <w:rStyle w:val="868"/>
                <w:rFonts w:ascii="宋体" w:hAnsi="宋体" w:eastAsia="宋体" w:cs="宋体"/>
                <w:b w:val="0"/>
                <w:i w:val="0"/>
                <w:color w:val="000000"/>
                <w:sz w:val="24"/>
                <w:szCs w:val="24"/>
                <w:u w:val="none"/>
              </w:rPr>
              <w:t xml:space="preserve"> </w:t>
            </w:r>
            <w:r/>
          </w:p>
          <w:p>
            <w:pPr>
              <w:pStyle w:val="1130"/>
              <w:jc w:val="left"/>
              <w:spacing w:line="240" w:lineRule="auto"/>
              <w:rPr>
                <w:rStyle w:val="868"/>
                <w:rFonts w:ascii="宋体" w:hAnsi="宋体" w:eastAsia="宋体" w:cs="宋体"/>
                <w:b w:val="0"/>
                <w:i w:val="0"/>
                <w:color w:val="000000"/>
                <w:sz w:val="24"/>
                <w:szCs w:val="24"/>
                <w:u w:val="none"/>
              </w:rPr>
            </w:pPr>
            <w:r>
              <w:rPr>
                <w:rStyle w:val="868"/>
                <w:rFonts w:hint="eastAsia" w:ascii="宋体" w:hAnsi="宋体" w:eastAsia="宋体" w:cs="宋体"/>
                <w:b w:val="0"/>
                <w:i w:val="0"/>
                <w:color w:val="000000"/>
                <w:sz w:val="24"/>
                <w:szCs w:val="24"/>
                <w:u w:val="none"/>
                <w:lang w:val="en-US" w:eastAsia="zh-CN"/>
              </w:rPr>
              <w:t xml:space="preserve">9、</w:t>
            </w:r>
            <w:r>
              <w:rPr>
                <w:rStyle w:val="868"/>
                <w:rFonts w:hint="eastAsia" w:ascii="宋体" w:hAnsi="宋体" w:eastAsia="宋体" w:cs="宋体"/>
                <w:b w:val="0"/>
                <w:i w:val="0"/>
                <w:color w:val="000000"/>
                <w:sz w:val="24"/>
                <w:szCs w:val="24"/>
                <w:u w:val="none"/>
              </w:rPr>
              <w:t xml:space="preserve">具有相关设施的充足备品配件，保证设施发生故障及时更换修复。</w:t>
            </w:r>
            <w:r>
              <w:rPr>
                <w:rStyle w:val="868"/>
                <w:rFonts w:ascii="宋体" w:hAnsi="宋体" w:eastAsia="宋体" w:cs="宋体"/>
                <w:b w:val="0"/>
                <w:i w:val="0"/>
                <w:color w:val="000000"/>
                <w:sz w:val="24"/>
                <w:szCs w:val="24"/>
                <w:u w:val="none"/>
              </w:rPr>
              <w:t xml:space="preserve"> </w:t>
            </w:r>
            <w:r/>
          </w:p>
          <w:p>
            <w:pPr>
              <w:pStyle w:val="1130"/>
              <w:jc w:val="left"/>
              <w:spacing w:line="240" w:lineRule="auto"/>
              <w:rPr>
                <w:rStyle w:val="868"/>
                <w:rFonts w:ascii="宋体" w:hAnsi="宋体" w:eastAsia="宋体" w:cs="宋体"/>
                <w:b w:val="0"/>
                <w:i w:val="0"/>
                <w:color w:val="000000"/>
                <w:sz w:val="24"/>
                <w:szCs w:val="24"/>
                <w:u w:val="none"/>
              </w:rPr>
            </w:pPr>
            <w:r>
              <w:rPr>
                <w:rStyle w:val="868"/>
                <w:rFonts w:hint="eastAsia" w:ascii="宋体" w:hAnsi="宋体" w:eastAsia="宋体" w:cs="宋体"/>
                <w:b w:val="0"/>
                <w:i w:val="0"/>
                <w:color w:val="000000"/>
                <w:sz w:val="24"/>
                <w:szCs w:val="24"/>
                <w:u w:val="none"/>
                <w:lang w:val="en-US" w:eastAsia="zh-CN"/>
              </w:rPr>
              <w:t xml:space="preserve">10、</w:t>
            </w:r>
            <w:r>
              <w:rPr>
                <w:rStyle w:val="868"/>
                <w:rFonts w:hint="eastAsia" w:ascii="宋体" w:hAnsi="宋体" w:eastAsia="宋体" w:cs="宋体"/>
                <w:b w:val="0"/>
                <w:i w:val="0"/>
                <w:color w:val="000000"/>
                <w:sz w:val="24"/>
                <w:szCs w:val="24"/>
                <w:u w:val="none"/>
              </w:rPr>
              <w:t xml:space="preserve">具有满足维护要求的、足够的升降车辆、皮卡及其它车辆、维修仪器；其中自有非载货专项作业车（升降车）不少于</w:t>
            </w:r>
            <w:r>
              <w:rPr>
                <w:rStyle w:val="868"/>
                <w:rFonts w:ascii="宋体" w:hAnsi="宋体" w:eastAsia="宋体" w:cs="宋体"/>
                <w:b w:val="0"/>
                <w:i w:val="0"/>
                <w:color w:val="000000"/>
                <w:sz w:val="24"/>
                <w:szCs w:val="24"/>
                <w:u w:val="none"/>
              </w:rPr>
              <w:t xml:space="preserve">1</w:t>
            </w:r>
            <w:r>
              <w:rPr>
                <w:rStyle w:val="868"/>
                <w:rFonts w:hint="eastAsia" w:ascii="宋体" w:hAnsi="宋体" w:eastAsia="宋体" w:cs="宋体"/>
                <w:b w:val="0"/>
                <w:i w:val="0"/>
                <w:color w:val="000000"/>
                <w:sz w:val="24"/>
                <w:szCs w:val="24"/>
                <w:u w:val="none"/>
              </w:rPr>
              <w:t xml:space="preserve">辆（配备专业登高作业人员证书）。</w:t>
            </w:r>
            <w:r>
              <w:rPr>
                <w:rStyle w:val="868"/>
                <w:rFonts w:ascii="宋体" w:hAnsi="宋体" w:eastAsia="宋体" w:cs="宋体"/>
                <w:b w:val="0"/>
                <w:i w:val="0"/>
                <w:color w:val="000000"/>
                <w:sz w:val="24"/>
                <w:szCs w:val="24"/>
                <w:u w:val="none"/>
              </w:rPr>
              <w:t xml:space="preserve"> </w:t>
            </w:r>
            <w:r/>
          </w:p>
          <w:p>
            <w:pPr>
              <w:pStyle w:val="1130"/>
              <w:jc w:val="left"/>
              <w:spacing w:line="240" w:lineRule="auto"/>
              <w:rPr>
                <w:rStyle w:val="868"/>
                <w:rFonts w:ascii="宋体" w:hAnsi="宋体" w:eastAsia="宋体" w:cs="宋体"/>
                <w:b w:val="0"/>
                <w:i w:val="0"/>
                <w:color w:val="000000"/>
                <w:sz w:val="24"/>
                <w:szCs w:val="24"/>
                <w:u w:val="none"/>
              </w:rPr>
            </w:pPr>
            <w:r>
              <w:rPr>
                <w:rStyle w:val="868"/>
                <w:rFonts w:hint="eastAsia" w:ascii="宋体" w:hAnsi="宋体" w:eastAsia="宋体" w:cs="宋体"/>
                <w:b w:val="0"/>
                <w:i w:val="0"/>
                <w:color w:val="000000"/>
                <w:sz w:val="24"/>
                <w:szCs w:val="24"/>
                <w:u w:val="none"/>
                <w:lang w:val="en-US" w:eastAsia="zh-CN"/>
              </w:rPr>
              <w:t xml:space="preserve">11、</w:t>
            </w:r>
            <w:r>
              <w:rPr>
                <w:rStyle w:val="868"/>
                <w:rFonts w:hint="eastAsia" w:ascii="宋体" w:hAnsi="宋体" w:eastAsia="宋体" w:cs="宋体"/>
                <w:b w:val="0"/>
                <w:i w:val="0"/>
                <w:color w:val="000000"/>
                <w:sz w:val="24"/>
                <w:szCs w:val="24"/>
                <w:u w:val="none"/>
              </w:rPr>
              <w:t xml:space="preserve">具有严格的现场维护施工安全管理制度与措施，为现场维护施工人员购买意外保险，配备必要的道路作业安全设备（警示灯、桩、反光背心、护拦板等）</w:t>
            </w:r>
            <w:r>
              <w:rPr>
                <w:rStyle w:val="868"/>
                <w:rFonts w:ascii="宋体" w:hAnsi="宋体" w:eastAsia="宋体" w:cs="宋体"/>
                <w:b w:val="0"/>
                <w:i w:val="0"/>
                <w:color w:val="000000"/>
                <w:sz w:val="24"/>
                <w:szCs w:val="24"/>
                <w:u w:val="none"/>
              </w:rPr>
              <w:t xml:space="preserve"> </w:t>
            </w:r>
            <w:r/>
          </w:p>
          <w:p>
            <w:pPr>
              <w:pStyle w:val="1130"/>
              <w:jc w:val="left"/>
              <w:spacing w:line="240" w:lineRule="auto"/>
              <w:rPr>
                <w:rStyle w:val="868"/>
                <w:rFonts w:ascii="宋体" w:hAnsi="宋体" w:eastAsia="宋体" w:cs="宋体"/>
                <w:b w:val="0"/>
                <w:i w:val="0"/>
                <w:color w:val="000000"/>
                <w:sz w:val="24"/>
                <w:szCs w:val="24"/>
                <w:u w:val="none"/>
              </w:rPr>
            </w:pPr>
            <w:r>
              <w:rPr>
                <w:rStyle w:val="868"/>
                <w:rFonts w:hint="eastAsia" w:ascii="宋体" w:hAnsi="宋体" w:eastAsia="宋体" w:cs="宋体"/>
                <w:b w:val="0"/>
                <w:i w:val="0"/>
                <w:color w:val="000000"/>
                <w:sz w:val="24"/>
                <w:szCs w:val="24"/>
                <w:u w:val="none"/>
                <w:lang w:val="en-US" w:eastAsia="zh-CN"/>
              </w:rPr>
              <w:t xml:space="preserve">12、</w:t>
            </w:r>
            <w:r>
              <w:rPr>
                <w:rStyle w:val="868"/>
                <w:rFonts w:hint="eastAsia" w:ascii="宋体" w:hAnsi="宋体" w:eastAsia="宋体" w:cs="宋体"/>
                <w:b w:val="0"/>
                <w:i w:val="0"/>
                <w:color w:val="000000"/>
                <w:sz w:val="24"/>
                <w:szCs w:val="24"/>
                <w:u w:val="none"/>
              </w:rPr>
              <w:t xml:space="preserve">所有维修的交通信号设施需接入交通指挥中心的信号控制系统平台，并实现信号配时等功能。对还未接入信号控制系统的设施应配合交警中队按规定接入信号控制系统。</w:t>
            </w:r>
            <w:r>
              <w:rPr>
                <w:rStyle w:val="868"/>
                <w:rFonts w:ascii="宋体" w:hAnsi="宋体" w:eastAsia="宋体" w:cs="宋体"/>
                <w:b w:val="0"/>
                <w:i w:val="0"/>
                <w:color w:val="000000"/>
                <w:sz w:val="24"/>
                <w:szCs w:val="24"/>
                <w:u w:val="none"/>
              </w:rPr>
              <w:t xml:space="preserve"> </w:t>
            </w:r>
            <w:r/>
          </w:p>
          <w:p>
            <w:pPr>
              <w:pStyle w:val="1130"/>
              <w:jc w:val="left"/>
              <w:spacing w:line="240" w:lineRule="auto"/>
              <w:rPr>
                <w:rStyle w:val="868"/>
                <w:rFonts w:ascii="宋体" w:hAnsi="宋体" w:eastAsia="宋体" w:cs="宋体"/>
                <w:b w:val="0"/>
                <w:i w:val="0"/>
                <w:color w:val="000000"/>
                <w:sz w:val="24"/>
                <w:szCs w:val="24"/>
                <w:u w:val="none"/>
              </w:rPr>
            </w:pPr>
            <w:r>
              <w:rPr>
                <w:rStyle w:val="868"/>
                <w:rFonts w:hint="eastAsia" w:ascii="宋体" w:hAnsi="宋体" w:eastAsia="宋体" w:cs="宋体"/>
                <w:b w:val="0"/>
                <w:i w:val="0"/>
                <w:color w:val="000000"/>
                <w:sz w:val="24"/>
                <w:szCs w:val="24"/>
                <w:u w:val="none"/>
                <w:lang w:val="en-US" w:eastAsia="zh-CN"/>
              </w:rPr>
              <w:t xml:space="preserve">13、</w:t>
            </w:r>
            <w:r>
              <w:rPr>
                <w:rStyle w:val="868"/>
                <w:rFonts w:hint="eastAsia" w:ascii="宋体" w:hAnsi="宋体" w:eastAsia="宋体" w:cs="宋体"/>
                <w:b w:val="0"/>
                <w:i w:val="0"/>
                <w:color w:val="000000"/>
                <w:sz w:val="24"/>
                <w:szCs w:val="24"/>
                <w:u w:val="none"/>
              </w:rPr>
              <w:t xml:space="preserve">所有交通监控设施需接入交通指挥中心的监控系统平台，并实现视频抓拍及录像调取等功能。</w:t>
            </w:r>
            <w:r>
              <w:rPr>
                <w:rStyle w:val="868"/>
                <w:rFonts w:ascii="宋体" w:hAnsi="宋体" w:eastAsia="宋体" w:cs="宋体"/>
                <w:b w:val="0"/>
                <w:i w:val="0"/>
                <w:color w:val="000000"/>
                <w:sz w:val="24"/>
                <w:szCs w:val="24"/>
                <w:u w:val="none"/>
              </w:rPr>
              <w:t xml:space="preserve"> </w:t>
            </w:r>
            <w:r/>
          </w:p>
          <w:p>
            <w:pPr>
              <w:pStyle w:val="1130"/>
              <w:jc w:val="left"/>
              <w:spacing w:line="240" w:lineRule="auto"/>
              <w:rPr>
                <w:rStyle w:val="868"/>
                <w:rFonts w:ascii="宋体" w:hAnsi="宋体" w:eastAsia="宋体" w:cs="宋体"/>
                <w:b w:val="0"/>
                <w:i w:val="0"/>
                <w:color w:val="000000"/>
                <w:sz w:val="24"/>
                <w:szCs w:val="24"/>
                <w:u w:val="none"/>
              </w:rPr>
            </w:pPr>
            <w:r>
              <w:rPr>
                <w:rStyle w:val="868"/>
                <w:rFonts w:hint="eastAsia" w:ascii="宋体" w:hAnsi="宋体" w:eastAsia="宋体" w:cs="宋体"/>
                <w:b w:val="0"/>
                <w:i w:val="0"/>
                <w:color w:val="000000"/>
                <w:sz w:val="24"/>
                <w:szCs w:val="24"/>
                <w:u w:val="none"/>
                <w:lang w:val="en-US" w:eastAsia="zh-CN"/>
              </w:rPr>
              <w:t xml:space="preserve">14</w:t>
            </w:r>
            <w:r>
              <w:rPr>
                <w:rStyle w:val="868"/>
                <w:rFonts w:hint="eastAsia" w:ascii="宋体" w:hAnsi="宋体" w:eastAsia="宋体" w:cs="宋体"/>
                <w:b w:val="0"/>
                <w:i w:val="0"/>
                <w:color w:val="000000"/>
                <w:sz w:val="24"/>
                <w:szCs w:val="24"/>
                <w:u w:val="none"/>
                <w:lang w:eastAsia="zh-CN"/>
              </w:rPr>
              <w:t xml:space="preserve">、</w:t>
            </w:r>
            <w:r>
              <w:rPr>
                <w:rStyle w:val="868"/>
                <w:rFonts w:hint="eastAsia" w:ascii="宋体" w:hAnsi="宋体" w:eastAsia="宋体" w:cs="宋体"/>
                <w:b w:val="0"/>
                <w:i w:val="0"/>
                <w:color w:val="000000"/>
                <w:sz w:val="24"/>
                <w:szCs w:val="24"/>
                <w:u w:val="none"/>
              </w:rPr>
              <w:t xml:space="preserve">具备建设维护交通信号设施的专业知识，及相应的信号配时、绿波控制、路口渠化等专业知识。</w:t>
            </w:r>
            <w:r>
              <w:rPr>
                <w:rStyle w:val="868"/>
                <w:rFonts w:ascii="宋体" w:hAnsi="宋体" w:eastAsia="宋体" w:cs="宋体"/>
                <w:b w:val="0"/>
                <w:i w:val="0"/>
                <w:color w:val="000000"/>
                <w:sz w:val="24"/>
                <w:szCs w:val="24"/>
                <w:u w:val="none"/>
              </w:rPr>
              <w:t xml:space="preserve"> </w:t>
            </w:r>
            <w:r/>
          </w:p>
          <w:p>
            <w:pPr>
              <w:pStyle w:val="1130"/>
              <w:jc w:val="left"/>
              <w:spacing w:line="240" w:lineRule="auto"/>
              <w:rPr>
                <w:rStyle w:val="868"/>
                <w:rFonts w:ascii="宋体" w:hAnsi="宋体" w:eastAsia="宋体" w:cs="宋体"/>
                <w:b w:val="0"/>
                <w:i w:val="0"/>
                <w:sz w:val="24"/>
                <w:szCs w:val="24"/>
                <w:u w:val="none"/>
              </w:rPr>
            </w:pPr>
            <w:r>
              <w:rPr>
                <w:rStyle w:val="868"/>
                <w:rFonts w:hint="eastAsia" w:ascii="宋体" w:hAnsi="宋体" w:eastAsia="宋体" w:cs="宋体"/>
                <w:b w:val="0"/>
                <w:i w:val="0"/>
                <w:color w:val="000000"/>
                <w:sz w:val="24"/>
                <w:szCs w:val="24"/>
                <w:u w:val="none"/>
                <w:lang w:val="en-US" w:eastAsia="zh-CN"/>
              </w:rPr>
              <w:t xml:space="preserve">15</w:t>
            </w:r>
            <w:r>
              <w:rPr>
                <w:rStyle w:val="868"/>
                <w:rFonts w:hint="eastAsia" w:ascii="宋体" w:hAnsi="宋体" w:eastAsia="宋体" w:cs="宋体"/>
                <w:b w:val="0"/>
                <w:i w:val="0"/>
                <w:color w:val="000000"/>
                <w:sz w:val="24"/>
                <w:szCs w:val="24"/>
                <w:u w:val="none"/>
                <w:lang w:eastAsia="zh-CN"/>
              </w:rPr>
              <w:t xml:space="preserve">、</w:t>
            </w:r>
            <w:r>
              <w:rPr>
                <w:rStyle w:val="868"/>
                <w:rFonts w:hint="eastAsia" w:ascii="宋体" w:hAnsi="宋体" w:eastAsia="宋体" w:cs="宋体"/>
                <w:b w:val="0"/>
                <w:i w:val="0"/>
                <w:color w:val="000000"/>
                <w:sz w:val="24"/>
                <w:szCs w:val="24"/>
                <w:u w:val="none"/>
              </w:rPr>
              <w:t xml:space="preserve">具备建设维护交通监控系统的专业知识，及相应的网络通讯、视频矩阵控制、监控操控权限划分等专业知识。</w:t>
            </w:r>
            <w:r/>
          </w:p>
        </w:tc>
      </w:tr>
      <w:tr>
        <w:trPr>
          <w:jc w:val="center"/>
        </w:trPr>
        <w:tc>
          <w:tcPr>
            <w:shd w:val="clear" w:color="auto" w:fill="auto"/>
            <w:tcBorders>
              <w:top w:val="single" w:color="000000" w:sz="2" w:space="0"/>
              <w:left w:val="single" w:color="000000" w:sz="2" w:space="0"/>
              <w:right w:val="single" w:color="000000" w:sz="2" w:space="0"/>
            </w:tcBorders>
            <w:tcMar>
              <w:top w:w="100" w:type="dxa"/>
              <w:bottom w:w="100" w:type="dxa"/>
            </w:tcMar>
            <w:tcW w:w="352" w:type="pct"/>
            <w:vAlign w:val="center"/>
            <w:textDirection w:val="lrTb"/>
            <w:noWrap w:val="false"/>
          </w:tcPr>
          <w:p>
            <w:pPr>
              <w:pStyle w:val="1130"/>
              <w:jc w:val="center"/>
              <w:spacing w:line="240" w:lineRule="auto"/>
              <w:rPr>
                <w:rFonts w:hint="default" w:ascii="宋体" w:hAnsi="宋体" w:eastAsia="宋体" w:cs="宋体"/>
                <w:b w:val="0"/>
                <w:i w:val="0"/>
                <w:color w:val="000000"/>
                <w:sz w:val="24"/>
                <w:szCs w:val="24"/>
                <w:u w:val="none"/>
                <w:lang w:val="en-US" w:eastAsia="zh-CN" w:bidi="ar-SA"/>
              </w:rPr>
            </w:pPr>
            <w:r>
              <w:rPr>
                <w:rStyle w:val="868"/>
                <w:rFonts w:hint="eastAsia" w:ascii="宋体" w:hAnsi="宋体" w:eastAsia="宋体" w:cs="宋体"/>
                <w:b w:val="0"/>
                <w:i w:val="0"/>
                <w:color w:val="000000"/>
                <w:sz w:val="24"/>
                <w:szCs w:val="24"/>
                <w:u w:val="none"/>
                <w:lang w:val="en-US" w:eastAsia="zh-CN"/>
              </w:rPr>
              <w:t xml:space="preserve">12</w:t>
            </w:r>
            <w:r/>
          </w:p>
        </w:tc>
        <w:tc>
          <w:tcPr>
            <w:shd w:val="clear" w:color="auto" w:fill="auto"/>
            <w:tcBorders>
              <w:top w:val="single" w:color="000000" w:sz="2" w:space="0"/>
              <w:left w:val="single" w:color="000000" w:sz="2" w:space="0"/>
              <w:right w:val="single" w:color="000000" w:sz="2" w:space="0"/>
            </w:tcBorders>
            <w:tcMar>
              <w:top w:w="100" w:type="dxa"/>
              <w:bottom w:w="100" w:type="dxa"/>
            </w:tcMar>
            <w:tcW w:w="793" w:type="pct"/>
            <w:vAlign w:val="center"/>
            <w:textDirection w:val="lrTb"/>
            <w:noWrap w:val="false"/>
          </w:tcPr>
          <w:p>
            <w:pPr>
              <w:pStyle w:val="1130"/>
              <w:jc w:val="center"/>
              <w:spacing w:line="240" w:lineRule="auto"/>
              <w:rPr>
                <w:rFonts w:hint="eastAsia" w:ascii="宋体" w:hAnsi="宋体" w:eastAsia="宋体" w:cs="宋体"/>
                <w:b w:val="0"/>
                <w:i w:val="0"/>
                <w:sz w:val="24"/>
                <w:szCs w:val="24"/>
                <w:u w:val="none"/>
                <w:lang w:val="en-US" w:eastAsia="zh-CN" w:bidi="ar-SA"/>
              </w:rPr>
            </w:pPr>
            <w:r>
              <w:rPr>
                <w:rStyle w:val="868"/>
                <w:rFonts w:ascii="宋体" w:hAnsi="宋体" w:eastAsia="宋体" w:cs="宋体"/>
                <w:b w:val="0"/>
                <w:i w:val="0"/>
                <w:color w:val="000000"/>
                <w:sz w:val="24"/>
                <w:szCs w:val="24"/>
                <w:u w:val="none"/>
              </w:rPr>
              <w:t xml:space="preserve">其他要求</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854" w:type="pct"/>
            <w:vAlign w:val="center"/>
            <w:textDirection w:val="lrTb"/>
            <w:noWrap w:val="false"/>
          </w:tcPr>
          <w:p>
            <w:pPr>
              <w:pStyle w:val="1130"/>
              <w:numPr>
                <w:ilvl w:val="0"/>
                <w:numId w:val="0"/>
              </w:numPr>
              <w:jc w:val="left"/>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w:t>
            </w:r>
            <w:r>
              <w:rPr>
                <w:rFonts w:ascii="宋体" w:hAnsi="宋体" w:eastAsia="宋体" w:cs="宋体"/>
                <w:color w:val="000000"/>
                <w:highlight w:val="none"/>
              </w:rPr>
              <w:t xml:space="preserve">需要针对本项目提供项目施工方案，</w:t>
            </w:r>
            <w:r>
              <w:rPr>
                <w:rFonts w:hint="eastAsia" w:ascii="宋体" w:hAnsi="宋体" w:eastAsia="宋体" w:cs="宋体"/>
                <w:color w:val="000000"/>
                <w:highlight w:val="none"/>
              </w:rPr>
              <w:t xml:space="preserve">方案包括但不限于工作计划、工期及步骤、保证施工进度的措施、人员配置计划等</w:t>
            </w:r>
            <w:r>
              <w:rPr>
                <w:rFonts w:ascii="宋体" w:hAnsi="宋体" w:eastAsia="宋体" w:cs="宋体"/>
                <w:color w:val="000000"/>
                <w:highlight w:val="none"/>
              </w:rPr>
              <w:t xml:space="preserve">。</w:t>
            </w:r>
            <w:r>
              <w:rPr>
                <w:rFonts w:hint="eastAsia" w:ascii="宋体" w:hAnsi="宋体" w:eastAsia="宋体" w:cs="宋体"/>
                <w:color w:val="000000"/>
                <w:highlight w:val="none"/>
              </w:rPr>
              <w:t xml:space="preserve">要求方案内容必须详细完善，工作计划及工期符合采购人实际需求，且相关措施具备可实施性。</w:t>
            </w:r>
            <w:r/>
          </w:p>
          <w:p>
            <w:pPr>
              <w:pStyle w:val="1130"/>
              <w:numPr>
                <w:ilvl w:val="0"/>
                <w:numId w:val="0"/>
              </w:numPr>
              <w:jc w:val="left"/>
              <w:spacing w:line="240" w:lineRule="auto"/>
              <w:rPr>
                <w:rFonts w:hint="eastAsia" w:ascii="宋体" w:hAnsi="宋体" w:eastAsia="宋体" w:cs="宋体"/>
                <w:color w:val="000000"/>
                <w:highlight w:val="none"/>
              </w:rPr>
            </w:pPr>
            <w:r>
              <w:rPr>
                <w:rFonts w:hint="eastAsia" w:ascii="宋体" w:hAnsi="宋体" w:eastAsia="宋体" w:cs="宋体"/>
                <w:iCs/>
                <w:color w:val="000000"/>
                <w:highlight w:val="none"/>
                <w:lang w:val="en-US" w:eastAsia="zh-CN"/>
              </w:rPr>
              <w:t xml:space="preserve">2</w:t>
            </w:r>
            <w:r>
              <w:rPr>
                <w:rFonts w:hint="eastAsia" w:ascii="宋体" w:hAnsi="宋体" w:eastAsia="宋体" w:cs="宋体"/>
                <w:iCs/>
                <w:color w:val="000000"/>
                <w:highlight w:val="none"/>
              </w:rPr>
              <w:t xml:space="preserve">、</w:t>
            </w:r>
            <w:r>
              <w:rPr>
                <w:rFonts w:ascii="宋体" w:hAnsi="宋体" w:eastAsia="宋体" w:cs="宋体"/>
                <w:color w:val="000000"/>
                <w:highlight w:val="none"/>
              </w:rPr>
              <w:t xml:space="preserve">需要针对本项目提供</w:t>
            </w:r>
            <w:r>
              <w:rPr>
                <w:rFonts w:hint="eastAsia" w:ascii="宋体" w:hAnsi="宋体" w:eastAsia="宋体" w:cs="宋体"/>
                <w:color w:val="000000"/>
                <w:highlight w:val="none"/>
              </w:rPr>
              <w:t xml:space="preserve">文明施工方案</w:t>
            </w:r>
            <w:r>
              <w:rPr>
                <w:rFonts w:ascii="宋体" w:hAnsi="宋体" w:eastAsia="宋体" w:cs="宋体"/>
                <w:color w:val="000000"/>
                <w:highlight w:val="none"/>
              </w:rPr>
              <w:t xml:space="preserve">，</w:t>
            </w:r>
            <w:r>
              <w:rPr>
                <w:rFonts w:hint="eastAsia" w:ascii="宋体" w:hAnsi="宋体" w:eastAsia="宋体" w:cs="宋体"/>
                <w:color w:val="000000"/>
                <w:highlight w:val="none"/>
              </w:rPr>
              <w:t xml:space="preserve">方案包括但不限于</w:t>
            </w:r>
            <w:r>
              <w:rPr>
                <w:rStyle w:val="1147"/>
                <w:color w:val="000000"/>
                <w:highlight w:val="none"/>
              </w:rPr>
              <w:t xml:space="preserve">文明施工的制度、保障措施、环境保护措施、防扰民措施等。文明施工方案应当文明安全工地的标准和要求，详细合理，有具体的措施且措施具备可实施性。</w:t>
            </w:r>
            <w:r/>
          </w:p>
          <w:p>
            <w:pPr>
              <w:pStyle w:val="1130"/>
              <w:numPr>
                <w:ilvl w:val="0"/>
                <w:numId w:val="0"/>
              </w:numPr>
              <w:jc w:val="left"/>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w:t>
            </w:r>
            <w:r>
              <w:rPr>
                <w:rFonts w:ascii="宋体" w:hAnsi="宋体" w:eastAsia="宋体" w:cs="宋体"/>
                <w:color w:val="000000"/>
                <w:highlight w:val="none"/>
              </w:rPr>
              <w:t xml:space="preserve">需</w:t>
            </w:r>
            <w:r>
              <w:rPr>
                <w:rFonts w:hint="eastAsia" w:ascii="宋体" w:hAnsi="宋体" w:eastAsia="宋体" w:cs="宋体"/>
                <w:color w:val="000000"/>
                <w:highlight w:val="none"/>
              </w:rPr>
              <w:t xml:space="preserve">要</w:t>
            </w:r>
            <w:r>
              <w:rPr>
                <w:rFonts w:ascii="宋体" w:hAnsi="宋体" w:eastAsia="宋体" w:cs="宋体"/>
                <w:color w:val="000000"/>
                <w:highlight w:val="none"/>
              </w:rPr>
              <w:t xml:space="preserve">针对本项目</w:t>
            </w:r>
            <w:r>
              <w:rPr>
                <w:rFonts w:hint="eastAsia" w:ascii="宋体" w:hAnsi="宋体" w:eastAsia="宋体" w:cs="宋体"/>
                <w:color w:val="000000"/>
                <w:highlight w:val="none"/>
              </w:rPr>
              <w:t xml:space="preserve">提供安全施工方案</w:t>
            </w:r>
            <w:r>
              <w:rPr>
                <w:rFonts w:ascii="宋体" w:hAnsi="宋体" w:eastAsia="宋体" w:cs="宋体"/>
                <w:color w:val="000000"/>
                <w:highlight w:val="none"/>
              </w:rPr>
              <w:t xml:space="preserve">，</w:t>
            </w:r>
            <w:r>
              <w:rPr>
                <w:rFonts w:hint="eastAsia" w:ascii="宋体" w:hAnsi="宋体" w:eastAsia="宋体" w:cs="宋体"/>
                <w:color w:val="000000"/>
                <w:highlight w:val="none"/>
              </w:rPr>
              <w:t xml:space="preserve">方案包括但不限于安全作业制度、安全作业及规范用工的保障措施、人员安全保障措施、机械安全使用措施等</w:t>
            </w:r>
            <w:r>
              <w:rPr>
                <w:rFonts w:ascii="宋体" w:hAnsi="宋体" w:eastAsia="宋体" w:cs="宋体"/>
                <w:color w:val="000000"/>
                <w:highlight w:val="none"/>
              </w:rPr>
              <w:t xml:space="preserve">。</w:t>
            </w:r>
            <w:r>
              <w:rPr>
                <w:rFonts w:hint="eastAsia" w:ascii="宋体" w:hAnsi="宋体" w:eastAsia="宋体" w:cs="宋体"/>
                <w:color w:val="000000"/>
                <w:highlight w:val="none"/>
              </w:rPr>
              <w:t xml:space="preserve">要求方案内容科学合理，措施具体具备可实施性。</w:t>
            </w:r>
            <w:r/>
          </w:p>
          <w:p>
            <w:pPr>
              <w:pStyle w:val="1130"/>
              <w:numPr>
                <w:ilvl w:val="0"/>
                <w:numId w:val="0"/>
              </w:numPr>
              <w:jc w:val="left"/>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w:t>
            </w:r>
            <w:r>
              <w:rPr>
                <w:rFonts w:ascii="宋体" w:hAnsi="宋体" w:eastAsia="宋体" w:cs="宋体"/>
                <w:color w:val="000000"/>
                <w:highlight w:val="none"/>
              </w:rPr>
              <w:t xml:space="preserve">需</w:t>
            </w:r>
            <w:r>
              <w:rPr>
                <w:rFonts w:hint="eastAsia" w:ascii="宋体" w:hAnsi="宋体" w:eastAsia="宋体" w:cs="宋体"/>
                <w:color w:val="000000"/>
                <w:highlight w:val="none"/>
              </w:rPr>
              <w:t xml:space="preserve">要</w:t>
            </w:r>
            <w:r>
              <w:rPr>
                <w:rFonts w:ascii="宋体" w:hAnsi="宋体" w:eastAsia="宋体" w:cs="宋体"/>
                <w:color w:val="000000"/>
                <w:highlight w:val="none"/>
              </w:rPr>
              <w:t xml:space="preserve">针对本项目</w:t>
            </w:r>
            <w:r>
              <w:rPr>
                <w:rFonts w:hint="eastAsia" w:ascii="宋体" w:hAnsi="宋体" w:eastAsia="宋体" w:cs="宋体"/>
                <w:color w:val="000000"/>
                <w:highlight w:val="none"/>
              </w:rPr>
              <w:t xml:space="preserve">提供</w:t>
            </w:r>
            <w:r>
              <w:rPr>
                <w:rFonts w:ascii="宋体" w:hAnsi="宋体" w:eastAsia="宋体" w:cs="宋体"/>
                <w:color w:val="000000"/>
                <w:spacing w:val="7"/>
                <w:highlight w:val="none"/>
              </w:rPr>
              <w:t xml:space="preserve">的</w:t>
            </w:r>
            <w:r>
              <w:rPr>
                <w:rFonts w:hint="eastAsia" w:ascii="宋体" w:hAnsi="宋体" w:eastAsia="宋体" w:cs="宋体"/>
                <w:color w:val="000000"/>
                <w:spacing w:val="7"/>
                <w:highlight w:val="none"/>
                <w:lang w:val="en-US" w:eastAsia="zh-CN"/>
              </w:rPr>
              <w:t xml:space="preserve">关于</w:t>
            </w:r>
            <w:r>
              <w:rPr>
                <w:rFonts w:ascii="宋体" w:hAnsi="宋体" w:eastAsia="宋体" w:cs="宋体"/>
                <w:color w:val="000000"/>
                <w:spacing w:val="7"/>
                <w:highlight w:val="none"/>
              </w:rPr>
              <w:t xml:space="preserve">信号灯、电子警察、违停抓拍、监控等系统的日常维护方案</w:t>
            </w:r>
            <w:r>
              <w:rPr>
                <w:rFonts w:hint="eastAsia" w:ascii="宋体" w:hAnsi="宋体" w:eastAsia="宋体" w:cs="宋体"/>
                <w:color w:val="000000"/>
                <w:spacing w:val="7"/>
                <w:highlight w:val="none"/>
                <w:lang w:eastAsia="zh-CN"/>
              </w:rPr>
              <w:t xml:space="preserve">，</w:t>
            </w:r>
            <w:r>
              <w:rPr>
                <w:rStyle w:val="1147"/>
                <w:color w:val="000000"/>
                <w:highlight w:val="none"/>
              </w:rPr>
              <w:t xml:space="preserve">方案包括但不限于</w:t>
            </w:r>
            <w:r>
              <w:rPr>
                <w:rFonts w:hint="eastAsia" w:ascii="Times New Roman" w:hAnsi="Times New Roman"/>
                <w:color w:val="000000"/>
                <w:spacing w:val="7"/>
                <w:sz w:val="24"/>
                <w:szCs w:val="24"/>
                <w:highlight w:val="none"/>
              </w:rPr>
              <w:t xml:space="preserve">人员维护安排计划、维护检查清单、设施维护质量保障措施、设施维护档案管理</w:t>
            </w:r>
            <w:r>
              <w:rPr>
                <w:rFonts w:hint="eastAsia" w:ascii="宋体" w:hAnsi="宋体" w:eastAsia="宋体" w:cs="宋体"/>
                <w:color w:val="000000"/>
                <w:spacing w:val="7"/>
                <w:highlight w:val="none"/>
                <w:lang w:val="en-US" w:eastAsia="zh-CN"/>
              </w:rPr>
              <w:t xml:space="preserve">等</w:t>
            </w:r>
            <w:r>
              <w:rPr>
                <w:rFonts w:hint="eastAsia" w:ascii="宋体" w:hAnsi="宋体" w:eastAsia="宋体" w:cs="宋体"/>
                <w:color w:val="000000"/>
                <w:spacing w:val="7"/>
                <w:highlight w:val="none"/>
                <w:lang w:eastAsia="zh-CN"/>
              </w:rPr>
              <w:t xml:space="preserve">。</w:t>
            </w:r>
            <w:r/>
          </w:p>
          <w:p>
            <w:pPr>
              <w:pStyle w:val="1130"/>
              <w:numPr>
                <w:ilvl w:val="0"/>
                <w:numId w:val="0"/>
              </w:numPr>
              <w:jc w:val="left"/>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rPr>
              <w:t xml:space="preserve">、</w:t>
            </w:r>
            <w:r>
              <w:rPr>
                <w:rFonts w:ascii="宋体" w:hAnsi="宋体" w:eastAsia="宋体" w:cs="宋体"/>
                <w:color w:val="000000"/>
                <w:highlight w:val="none"/>
              </w:rPr>
              <w:t xml:space="preserve">需</w:t>
            </w:r>
            <w:r>
              <w:rPr>
                <w:rFonts w:hint="eastAsia" w:ascii="宋体" w:hAnsi="宋体" w:eastAsia="宋体" w:cs="宋体"/>
                <w:color w:val="000000"/>
                <w:highlight w:val="none"/>
              </w:rPr>
              <w:t xml:space="preserve">要</w:t>
            </w:r>
            <w:r>
              <w:rPr>
                <w:rFonts w:ascii="宋体" w:hAnsi="宋体" w:eastAsia="宋体" w:cs="宋体"/>
                <w:color w:val="000000"/>
                <w:highlight w:val="none"/>
              </w:rPr>
              <w:t xml:space="preserve">针对本项目提供</w:t>
            </w:r>
            <w:r>
              <w:rPr>
                <w:rFonts w:hint="eastAsia" w:ascii="宋体" w:hAnsi="宋体" w:eastAsia="宋体" w:cs="宋体"/>
                <w:color w:val="000000"/>
                <w:highlight w:val="none"/>
              </w:rPr>
              <w:t xml:space="preserve">售后服务方案</w:t>
            </w:r>
            <w:r>
              <w:rPr>
                <w:rFonts w:ascii="宋体" w:hAnsi="宋体" w:eastAsia="宋体" w:cs="宋体"/>
                <w:color w:val="000000"/>
                <w:highlight w:val="none"/>
              </w:rPr>
              <w:t xml:space="preserve">，</w:t>
            </w:r>
            <w:r>
              <w:rPr>
                <w:rFonts w:hint="eastAsia" w:ascii="宋体" w:hAnsi="宋体" w:eastAsia="宋体" w:cs="宋体"/>
                <w:color w:val="000000"/>
                <w:highlight w:val="none"/>
              </w:rPr>
              <w:t xml:space="preserve">方案包括但不限于服务计划、人员安排、服务承诺、服务方式（包含保修期内、保修期外的服务）等</w:t>
            </w:r>
            <w:r>
              <w:rPr>
                <w:rFonts w:ascii="宋体" w:hAnsi="宋体" w:eastAsia="宋体" w:cs="宋体"/>
                <w:color w:val="000000"/>
                <w:highlight w:val="none"/>
              </w:rPr>
              <w:t xml:space="preserve">。</w:t>
            </w:r>
            <w:r>
              <w:rPr>
                <w:rFonts w:hint="eastAsia" w:ascii="宋体" w:hAnsi="宋体" w:eastAsia="宋体" w:cs="宋体"/>
                <w:color w:val="000000"/>
                <w:highlight w:val="none"/>
              </w:rPr>
              <w:t xml:space="preserve">售后服务方案应当符合项目需求中的售后服务时间要求，所有措施符合实际要求，具备可实施性。</w:t>
            </w:r>
            <w:r/>
          </w:p>
          <w:p>
            <w:pPr>
              <w:pStyle w:val="1130"/>
              <w:jc w:val="left"/>
              <w:spacing w:line="240" w:lineRule="auto"/>
              <w:rPr>
                <w:rStyle w:val="868"/>
                <w:rFonts w:hint="eastAsia" w:ascii="宋体" w:hAnsi="宋体" w:eastAsia="宋体" w:cs="宋体"/>
                <w:b w:val="0"/>
                <w:i w:val="0"/>
                <w:color w:val="000000"/>
                <w:sz w:val="24"/>
                <w:szCs w:val="24"/>
                <w:u w:val="none"/>
              </w:rPr>
            </w:pPr>
            <w:r>
              <w:rPr>
                <w:rStyle w:val="868"/>
                <w:rFonts w:hint="eastAsia" w:ascii="宋体" w:hAnsi="宋体" w:eastAsia="宋体" w:cs="宋体"/>
                <w:b w:val="0"/>
                <w:i w:val="0"/>
                <w:sz w:val="24"/>
                <w:szCs w:val="24"/>
                <w:u w:val="none"/>
                <w:lang w:val="en-US" w:eastAsia="zh-CN"/>
              </w:rPr>
              <w:t xml:space="preserve">6、</w:t>
            </w:r>
            <w:r>
              <w:rPr>
                <w:rStyle w:val="1147"/>
                <w:rFonts w:hint="eastAsia"/>
                <w:color w:val="000000"/>
                <w:highlight w:val="none"/>
              </w:rPr>
              <w:t xml:space="preserve">投标人自有防撞缓冲车</w:t>
            </w:r>
            <w:r>
              <w:rPr>
                <w:rStyle w:val="1147"/>
                <w:rFonts w:hint="eastAsia" w:eastAsia="宋体"/>
                <w:color w:val="000000"/>
                <w:highlight w:val="none"/>
                <w:lang w:eastAsia="zh-CN"/>
              </w:rPr>
              <w:t xml:space="preserve">的</w:t>
            </w:r>
            <w:r>
              <w:rPr>
                <w:rStyle w:val="1147"/>
                <w:rFonts w:hint="eastAsia"/>
                <w:color w:val="000000"/>
                <w:highlight w:val="none"/>
              </w:rPr>
              <w:t xml:space="preserve">，提供投标人购置发票及完整有效的车辆行驶证；如为租赁的，提供租赁合同、购置发票及完整有效的机动车登记证书</w:t>
            </w:r>
            <w:r>
              <w:rPr>
                <w:rStyle w:val="1147"/>
                <w:rFonts w:hint="eastAsia" w:eastAsia="宋体"/>
                <w:color w:val="000000"/>
                <w:highlight w:val="none"/>
                <w:lang w:eastAsia="zh-CN"/>
              </w:rPr>
              <w:t xml:space="preserve">。</w:t>
            </w:r>
            <w:r/>
          </w:p>
        </w:tc>
      </w:tr>
    </w:tbl>
    <w:p>
      <w:pPr>
        <w:spacing w:before="120" w:after="120" w:line="400" w:lineRule="atLeast"/>
        <w:rPr>
          <w:rFonts w:ascii="宋体" w:hAnsi="宋体" w:cs="宋体"/>
          <w:b/>
          <w:color w:val="000000"/>
          <w:sz w:val="28"/>
          <w:szCs w:val="28"/>
          <w:highlight w:val="none"/>
        </w:rPr>
      </w:pPr>
      <w:r/>
      <w:bookmarkStart w:id="192" w:name="EB547595d0f7824228afceafc3b60cc3d8"/>
      <w:r/>
      <w:bookmarkEnd w:id="192"/>
      <w:r/>
      <w:r/>
    </w:p>
    <w:p>
      <w:pPr>
        <w:spacing w:before="120" w:after="120" w:line="400" w:lineRule="atLeast"/>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三、商务条款 </w:t>
      </w:r>
      <w:r/>
    </w:p>
    <w:p>
      <w:pPr>
        <w:pStyle w:val="1099"/>
        <w:ind w:firstLine="500"/>
        <w:spacing w:line="400" w:lineRule="atLeast"/>
        <w:rPr>
          <w:rFonts w:ascii="宋体" w:hAnsi="宋体" w:eastAsia="宋体" w:cs="宋体"/>
          <w:b/>
          <w:color w:val="000000"/>
          <w:spacing w:val="7"/>
          <w:highlight w:val="none"/>
        </w:rPr>
      </w:pPr>
      <w:r>
        <w:rPr>
          <w:rFonts w:ascii="宋体" w:hAnsi="宋体" w:eastAsia="宋体" w:cs="宋体"/>
          <w:b/>
          <w:color w:val="000000"/>
          <w:spacing w:val="7"/>
          <w:highlight w:val="none"/>
        </w:rPr>
        <w:t xml:space="preserve">1 质保期</w:t>
      </w:r>
      <w:r/>
    </w:p>
    <w:p>
      <w:pPr>
        <w:pStyle w:val="1099"/>
        <w:ind w:firstLine="500"/>
        <w:spacing w:line="400" w:lineRule="atLeast"/>
        <w:rPr>
          <w:rFonts w:ascii="宋体" w:hAnsi="宋体" w:eastAsia="宋体" w:cs="宋体"/>
          <w:i/>
          <w:color w:val="000000"/>
          <w:spacing w:val="7"/>
          <w:highlight w:val="none"/>
          <w:u w:val="single"/>
        </w:rPr>
      </w:pPr>
      <w:r>
        <w:rPr>
          <w:rFonts w:ascii="宋体" w:hAnsi="宋体" w:eastAsia="宋体" w:cs="宋体"/>
          <w:i/>
          <w:color w:val="000000"/>
          <w:spacing w:val="7"/>
          <w:highlight w:val="none"/>
          <w:u w:val="single"/>
        </w:rPr>
        <w:t xml:space="preserve">质保期自物品验收合格之日起36个月内正常使用。免费质保期内，除人为损坏和不可抗拒因素外，供应方对物品进行免费维修或更换，终身维修。如由供应商造成的其他损失由供应商承担。（以双方在验收报告签订日期为准）。</w:t>
      </w:r>
      <w:r/>
    </w:p>
    <w:p>
      <w:pPr>
        <w:pStyle w:val="1099"/>
        <w:ind w:firstLine="500"/>
        <w:spacing w:line="400" w:lineRule="atLeast"/>
        <w:rPr>
          <w:rFonts w:ascii="宋体" w:hAnsi="宋体" w:eastAsia="宋体" w:cs="宋体"/>
          <w:b/>
          <w:color w:val="000000"/>
          <w:spacing w:val="7"/>
          <w:highlight w:val="none"/>
        </w:rPr>
      </w:pPr>
      <w:r>
        <w:rPr>
          <w:rFonts w:ascii="宋体" w:hAnsi="宋体" w:eastAsia="宋体" w:cs="宋体"/>
          <w:b/>
          <w:color w:val="000000"/>
          <w:spacing w:val="7"/>
          <w:highlight w:val="none"/>
        </w:rPr>
        <w:t xml:space="preserve">2 售后技术服务要求</w:t>
      </w:r>
      <w:r/>
    </w:p>
    <w:p>
      <w:pPr>
        <w:pStyle w:val="1099"/>
        <w:ind w:firstLine="500"/>
        <w:spacing w:line="400" w:lineRule="atLeast"/>
        <w:rPr>
          <w:rFonts w:ascii="宋体" w:hAnsi="宋体" w:eastAsia="宋体" w:cs="宋体"/>
          <w:i/>
          <w:color w:val="000000"/>
          <w:spacing w:val="7"/>
          <w:highlight w:val="none"/>
          <w:u w:val="single"/>
        </w:rPr>
      </w:pPr>
      <w:r>
        <w:rPr>
          <w:rFonts w:ascii="宋体" w:hAnsi="宋体" w:eastAsia="宋体" w:cs="宋体"/>
          <w:i/>
          <w:color w:val="000000"/>
          <w:spacing w:val="7"/>
          <w:highlight w:val="none"/>
          <w:u w:val="single"/>
        </w:rPr>
        <w:t xml:space="preserve">2.1、售后技术要求服务</w:t>
      </w:r>
      <w:r/>
    </w:p>
    <w:p>
      <w:pPr>
        <w:pStyle w:val="1099"/>
        <w:ind w:firstLine="500"/>
        <w:spacing w:line="400" w:lineRule="atLeast"/>
        <w:rPr>
          <w:rFonts w:ascii="宋体" w:hAnsi="宋体" w:eastAsia="宋体" w:cs="宋体"/>
          <w:i/>
          <w:color w:val="000000"/>
          <w:spacing w:val="7"/>
          <w:highlight w:val="none"/>
          <w:u w:val="single"/>
        </w:rPr>
      </w:pPr>
      <w:r>
        <w:rPr>
          <w:rFonts w:ascii="宋体" w:hAnsi="宋体" w:eastAsia="宋体" w:cs="宋体"/>
          <w:i/>
          <w:color w:val="000000"/>
          <w:spacing w:val="7"/>
          <w:highlight w:val="none"/>
          <w:u w:val="single"/>
        </w:rPr>
        <w:t xml:space="preserve">供应商在接到采购单位维修函电后，必须在1小时内对采购单位所提出的维修要求作出响应，2小时内到达维修现场，并在3小时内修复完毕，若24小时内无法维修完毕的须更换同型号产品到位，保证设备正常使用，费用由供应商负责。</w:t>
      </w:r>
      <w:r/>
    </w:p>
    <w:p>
      <w:pPr>
        <w:pStyle w:val="1099"/>
        <w:ind w:firstLine="500"/>
        <w:spacing w:line="400" w:lineRule="atLeast"/>
        <w:rPr>
          <w:rFonts w:ascii="宋体" w:hAnsi="宋体" w:eastAsia="宋体" w:cs="宋体"/>
          <w:b/>
          <w:color w:val="000000"/>
          <w:spacing w:val="7"/>
          <w:highlight w:val="none"/>
        </w:rPr>
      </w:pPr>
      <w:r>
        <w:rPr>
          <w:rFonts w:ascii="宋体" w:hAnsi="宋体" w:eastAsia="宋体" w:cs="宋体"/>
          <w:b/>
          <w:color w:val="000000"/>
          <w:spacing w:val="7"/>
          <w:highlight w:val="none"/>
        </w:rPr>
        <w:t xml:space="preserve">3 交货期、交货方式及交货地点</w:t>
      </w:r>
      <w:r/>
    </w:p>
    <w:p>
      <w:pPr>
        <w:pStyle w:val="1099"/>
        <w:ind w:firstLine="500"/>
        <w:spacing w:line="400" w:lineRule="atLeast"/>
        <w:rPr>
          <w:rFonts w:ascii="宋体" w:hAnsi="宋体" w:eastAsia="宋体" w:cs="宋体"/>
          <w:i/>
          <w:color w:val="000000"/>
          <w:spacing w:val="7"/>
          <w:highlight w:val="none"/>
          <w:u w:val="single"/>
        </w:rPr>
      </w:pPr>
      <w:r>
        <w:rPr>
          <w:rFonts w:ascii="宋体" w:hAnsi="宋体" w:eastAsia="宋体" w:cs="宋体"/>
          <w:i/>
          <w:color w:val="000000"/>
          <w:spacing w:val="7"/>
          <w:highlight w:val="none"/>
          <w:u w:val="single"/>
        </w:rPr>
        <w:t xml:space="preserve">3.1、交货期</w:t>
      </w:r>
      <w:r/>
    </w:p>
    <w:p>
      <w:pPr>
        <w:pStyle w:val="1099"/>
        <w:ind w:firstLine="500"/>
        <w:spacing w:line="400" w:lineRule="atLeast"/>
        <w:rPr>
          <w:rFonts w:ascii="宋体" w:hAnsi="宋体" w:eastAsia="宋体" w:cs="宋体"/>
          <w:i/>
          <w:color w:val="000000"/>
          <w:spacing w:val="7"/>
          <w:highlight w:val="none"/>
          <w:u w:val="single"/>
        </w:rPr>
      </w:pPr>
      <w:r>
        <w:rPr>
          <w:rFonts w:hint="eastAsia" w:ascii="宋体" w:hAnsi="宋体" w:eastAsia="宋体" w:cs="宋体"/>
          <w:i/>
          <w:color w:val="000000"/>
          <w:spacing w:val="7"/>
          <w:highlight w:val="none"/>
          <w:u w:val="single"/>
        </w:rPr>
        <w:t xml:space="preserve">签订合同之日起1年内</w:t>
      </w:r>
      <w:r>
        <w:rPr>
          <w:rFonts w:ascii="宋体" w:hAnsi="宋体" w:eastAsia="宋体" w:cs="宋体"/>
          <w:i/>
          <w:color w:val="000000"/>
          <w:spacing w:val="7"/>
          <w:highlight w:val="none"/>
          <w:u w:val="single"/>
        </w:rPr>
        <w:t xml:space="preserve">供货、安装、调试完成。</w:t>
      </w:r>
      <w:r/>
    </w:p>
    <w:p>
      <w:pPr>
        <w:pStyle w:val="1099"/>
        <w:ind w:firstLine="500"/>
        <w:spacing w:line="400" w:lineRule="atLeast"/>
        <w:rPr>
          <w:rFonts w:ascii="宋体" w:hAnsi="宋体" w:eastAsia="宋体" w:cs="宋体"/>
          <w:i/>
          <w:color w:val="000000"/>
          <w:spacing w:val="7"/>
          <w:highlight w:val="none"/>
          <w:u w:val="single"/>
        </w:rPr>
      </w:pPr>
      <w:r>
        <w:rPr>
          <w:rFonts w:ascii="宋体" w:hAnsi="宋体" w:eastAsia="宋体" w:cs="宋体"/>
          <w:i/>
          <w:color w:val="000000"/>
          <w:spacing w:val="7"/>
          <w:highlight w:val="none"/>
          <w:u w:val="single"/>
        </w:rPr>
        <w:t xml:space="preserve">3.2、交货方式</w:t>
      </w:r>
      <w:r/>
    </w:p>
    <w:p>
      <w:pPr>
        <w:pStyle w:val="1099"/>
        <w:ind w:firstLine="500"/>
        <w:spacing w:line="400" w:lineRule="atLeast"/>
        <w:rPr>
          <w:rFonts w:hint="eastAsia" w:ascii="宋体" w:hAnsi="宋体" w:eastAsia="宋体" w:cs="宋体"/>
          <w:i/>
          <w:color w:val="000000"/>
          <w:spacing w:val="7"/>
          <w:highlight w:val="none"/>
          <w:u w:val="single"/>
          <w:lang w:eastAsia="zh-CN"/>
        </w:rPr>
      </w:pPr>
      <w:r>
        <w:rPr>
          <w:rFonts w:ascii="宋体" w:hAnsi="宋体" w:eastAsia="宋体" w:cs="宋体"/>
          <w:i/>
          <w:color w:val="000000"/>
          <w:spacing w:val="7"/>
          <w:highlight w:val="none"/>
          <w:u w:val="single"/>
        </w:rPr>
        <w:t xml:space="preserve">原厂原包装现场交货</w:t>
      </w:r>
      <w:r>
        <w:rPr>
          <w:rFonts w:hint="eastAsia" w:ascii="宋体" w:hAnsi="宋体" w:eastAsia="宋体" w:cs="宋体"/>
          <w:i/>
          <w:color w:val="000000"/>
          <w:spacing w:val="7"/>
          <w:highlight w:val="none"/>
          <w:u w:val="single"/>
          <w:lang w:eastAsia="zh-CN"/>
        </w:rPr>
        <w:t xml:space="preserve">。</w:t>
      </w:r>
      <w:r/>
    </w:p>
    <w:p>
      <w:pPr>
        <w:pStyle w:val="1099"/>
        <w:ind w:firstLine="500"/>
        <w:spacing w:line="400" w:lineRule="atLeast"/>
        <w:rPr>
          <w:rFonts w:ascii="宋体" w:hAnsi="宋体" w:eastAsia="宋体" w:cs="宋体"/>
          <w:i/>
          <w:color w:val="000000"/>
          <w:spacing w:val="7"/>
          <w:highlight w:val="none"/>
          <w:u w:val="single"/>
        </w:rPr>
      </w:pPr>
      <w:r>
        <w:rPr>
          <w:rFonts w:ascii="宋体" w:hAnsi="宋体" w:eastAsia="宋体" w:cs="宋体"/>
          <w:i/>
          <w:color w:val="000000"/>
          <w:spacing w:val="7"/>
          <w:highlight w:val="none"/>
          <w:u w:val="single"/>
        </w:rPr>
        <w:t xml:space="preserve">3.3、交货地点</w:t>
      </w:r>
      <w:r/>
    </w:p>
    <w:p>
      <w:pPr>
        <w:pStyle w:val="1099"/>
        <w:ind w:firstLine="500"/>
        <w:spacing w:line="400" w:lineRule="atLeast"/>
        <w:rPr>
          <w:rFonts w:hint="eastAsia" w:ascii="宋体" w:hAnsi="宋体" w:eastAsia="宋体" w:cs="宋体"/>
          <w:i/>
          <w:color w:val="000000"/>
          <w:spacing w:val="7"/>
          <w:highlight w:val="none"/>
          <w:u w:val="single"/>
          <w:lang w:eastAsia="zh-CN"/>
        </w:rPr>
      </w:pPr>
      <w:r>
        <w:rPr>
          <w:rFonts w:ascii="宋体" w:hAnsi="宋体" w:eastAsia="宋体" w:cs="宋体"/>
          <w:i/>
          <w:color w:val="000000"/>
          <w:spacing w:val="7"/>
          <w:highlight w:val="none"/>
          <w:u w:val="single"/>
        </w:rPr>
        <w:t xml:space="preserve">大新镇范围内采购人指定地点</w:t>
      </w:r>
      <w:r>
        <w:rPr>
          <w:rFonts w:hint="eastAsia" w:ascii="宋体" w:hAnsi="宋体" w:eastAsia="宋体" w:cs="宋体"/>
          <w:i/>
          <w:color w:val="000000"/>
          <w:spacing w:val="7"/>
          <w:highlight w:val="none"/>
          <w:u w:val="single"/>
          <w:lang w:eastAsia="zh-CN"/>
        </w:rPr>
        <w:t xml:space="preserve">。</w:t>
      </w:r>
      <w:r/>
    </w:p>
    <w:p>
      <w:pPr>
        <w:pStyle w:val="1099"/>
        <w:ind w:firstLine="500"/>
        <w:spacing w:line="400" w:lineRule="atLeast"/>
        <w:rPr>
          <w:rFonts w:ascii="宋体" w:hAnsi="宋体" w:eastAsia="宋体" w:cs="宋体"/>
          <w:b/>
          <w:color w:val="000000"/>
          <w:spacing w:val="7"/>
          <w:highlight w:val="none"/>
        </w:rPr>
      </w:pPr>
      <w:r>
        <w:rPr>
          <w:rFonts w:ascii="宋体" w:hAnsi="宋体" w:eastAsia="宋体" w:cs="宋体"/>
          <w:b/>
          <w:color w:val="000000"/>
          <w:spacing w:val="7"/>
          <w:highlight w:val="none"/>
        </w:rPr>
        <w:t xml:space="preserve">4 货款支付</w:t>
      </w:r>
      <w:r/>
    </w:p>
    <w:p>
      <w:pPr>
        <w:pStyle w:val="1099"/>
        <w:ind w:firstLine="500"/>
        <w:spacing w:line="400" w:lineRule="atLeast"/>
        <w:rPr>
          <w:rFonts w:ascii="宋体" w:hAnsi="宋体" w:eastAsia="宋体" w:cs="宋体"/>
          <w:i/>
          <w:color w:val="000000"/>
          <w:spacing w:val="7"/>
          <w:highlight w:val="none"/>
          <w:u w:val="single"/>
        </w:rPr>
      </w:pPr>
      <w:r>
        <w:rPr>
          <w:rFonts w:ascii="宋体" w:hAnsi="宋体" w:eastAsia="宋体" w:cs="宋体"/>
          <w:i/>
          <w:color w:val="000000"/>
          <w:spacing w:val="7"/>
          <w:highlight w:val="none"/>
          <w:u w:val="single"/>
        </w:rPr>
        <w:t xml:space="preserve">4.1、结付程序</w:t>
      </w:r>
      <w:r/>
    </w:p>
    <w:p>
      <w:pPr>
        <w:pStyle w:val="1099"/>
        <w:ind w:firstLine="500"/>
        <w:spacing w:line="400" w:lineRule="atLeast"/>
        <w:rPr>
          <w:rFonts w:ascii="宋体" w:hAnsi="宋体" w:eastAsia="宋体" w:cs="宋体"/>
          <w:i/>
          <w:color w:val="000000"/>
          <w:spacing w:val="7"/>
          <w:highlight w:val="none"/>
          <w:u w:val="single"/>
        </w:rPr>
      </w:pPr>
      <w:r>
        <w:rPr>
          <w:rFonts w:ascii="宋体" w:hAnsi="宋体" w:eastAsia="宋体" w:cs="宋体"/>
          <w:i/>
          <w:color w:val="000000"/>
          <w:spacing w:val="7"/>
          <w:highlight w:val="none"/>
          <w:u w:val="single"/>
        </w:rPr>
        <w:t xml:space="preserve">供方按合同内容合格地履行供货义务后，凭验收报告、销售发票到采购单位办理货款（或工程款）结算手续。</w:t>
      </w:r>
      <w:r/>
    </w:p>
    <w:p>
      <w:pPr>
        <w:pStyle w:val="1099"/>
        <w:ind w:firstLine="500"/>
        <w:spacing w:line="400" w:lineRule="atLeast"/>
        <w:rPr>
          <w:rFonts w:ascii="宋体" w:hAnsi="宋体" w:eastAsia="宋体" w:cs="宋体"/>
          <w:i/>
          <w:color w:val="000000"/>
          <w:spacing w:val="7"/>
          <w:highlight w:val="none"/>
          <w:u w:val="single"/>
        </w:rPr>
      </w:pPr>
      <w:r>
        <w:rPr>
          <w:rFonts w:ascii="宋体" w:hAnsi="宋体" w:eastAsia="宋体" w:cs="宋体"/>
          <w:i/>
          <w:color w:val="000000"/>
          <w:spacing w:val="7"/>
          <w:highlight w:val="none"/>
          <w:u w:val="single"/>
        </w:rPr>
        <w:t xml:space="preserve">4.2、结付期限</w:t>
      </w:r>
      <w:r/>
    </w:p>
    <w:p>
      <w:pPr>
        <w:pStyle w:val="1130"/>
        <w:ind w:firstLine="500"/>
        <w:spacing w:line="440" w:lineRule="exact"/>
        <w:rPr>
          <w:rFonts w:hint="eastAsia" w:ascii="宋体" w:hAnsi="宋体" w:eastAsia="宋体" w:cs="宋体"/>
          <w:i/>
          <w:color w:val="000000"/>
          <w:spacing w:val="7"/>
          <w:highlight w:val="none"/>
          <w:u w:val="single"/>
          <w:lang w:val="en-US" w:eastAsia="zh-CN"/>
        </w:rPr>
      </w:pPr>
      <w:r>
        <w:rPr>
          <w:rFonts w:hint="eastAsia" w:ascii="宋体" w:hAnsi="宋体" w:eastAsia="宋体" w:cs="宋体"/>
          <w:i/>
          <w:color w:val="auto"/>
          <w:spacing w:val="7"/>
          <w:highlight w:val="none"/>
          <w:u w:val="single"/>
          <w:lang w:val="en-US" w:eastAsia="zh-CN"/>
        </w:rPr>
        <w:t xml:space="preserve">合</w:t>
      </w:r>
      <w:r>
        <w:rPr>
          <w:rFonts w:hint="eastAsia" w:ascii="宋体" w:hAnsi="宋体" w:eastAsia="宋体" w:cs="宋体"/>
          <w:i/>
          <w:color w:val="auto"/>
          <w:spacing w:val="7"/>
          <w:highlight w:val="none"/>
          <w:u w:val="single"/>
        </w:rPr>
        <w:t xml:space="preserve">同签订生效后，</w:t>
      </w:r>
      <w:r>
        <w:rPr>
          <w:rFonts w:ascii="宋体" w:hAnsi="宋体" w:eastAsia="宋体" w:cs="宋体"/>
          <w:i/>
          <w:color w:val="000000"/>
          <w:spacing w:val="7"/>
          <w:highlight w:val="none"/>
          <w:u w:val="single"/>
        </w:rPr>
        <w:t xml:space="preserve">7个工作日内</w:t>
      </w:r>
      <w:r>
        <w:rPr>
          <w:rFonts w:hint="eastAsia" w:ascii="宋体" w:hAnsi="宋体" w:eastAsia="宋体" w:cs="宋体"/>
          <w:i/>
          <w:color w:val="auto"/>
          <w:spacing w:val="7"/>
          <w:highlight w:val="none"/>
          <w:u w:val="single"/>
        </w:rPr>
        <w:t xml:space="preserve">支付中标人货款总价的30%</w:t>
      </w:r>
      <w:r>
        <w:rPr>
          <w:rFonts w:hint="eastAsia" w:ascii="宋体" w:hAnsi="宋体" w:eastAsia="宋体" w:cs="宋体"/>
          <w:i/>
          <w:color w:val="auto"/>
          <w:spacing w:val="7"/>
          <w:highlight w:val="none"/>
          <w:u w:val="single"/>
          <w:lang w:val="en-US" w:eastAsia="zh-CN"/>
        </w:rPr>
        <w:t xml:space="preserve">作为预付款</w:t>
      </w:r>
      <w:r>
        <w:rPr>
          <w:rFonts w:hint="eastAsia" w:ascii="宋体" w:hAnsi="宋体" w:eastAsia="宋体" w:cs="宋体"/>
          <w:i/>
          <w:color w:val="auto"/>
          <w:spacing w:val="7"/>
          <w:highlight w:val="none"/>
          <w:u w:val="single"/>
          <w:lang w:eastAsia="zh-CN"/>
        </w:rPr>
        <w:t xml:space="preserve">；</w:t>
      </w:r>
      <w:r>
        <w:rPr>
          <w:rFonts w:ascii="宋体" w:hAnsi="宋体" w:eastAsia="宋体" w:cs="宋体"/>
          <w:i/>
          <w:color w:val="000000"/>
          <w:spacing w:val="7"/>
          <w:highlight w:val="none"/>
          <w:u w:val="single"/>
        </w:rPr>
        <w:t xml:space="preserve">供方所有</w:t>
      </w:r>
      <w:r>
        <w:rPr>
          <w:rFonts w:hint="eastAsia" w:ascii="宋体" w:hAnsi="宋体" w:eastAsia="宋体" w:cs="宋体"/>
          <w:i/>
          <w:color w:val="000000"/>
          <w:spacing w:val="7"/>
          <w:highlight w:val="none"/>
          <w:u w:val="single"/>
          <w:lang w:val="en-US" w:eastAsia="zh-CN"/>
        </w:rPr>
        <w:t xml:space="preserve">货物</w:t>
      </w:r>
      <w:r>
        <w:rPr>
          <w:rFonts w:ascii="宋体" w:hAnsi="宋体" w:eastAsia="宋体" w:cs="宋体"/>
          <w:i/>
          <w:color w:val="000000"/>
          <w:spacing w:val="7"/>
          <w:highlight w:val="none"/>
          <w:u w:val="single"/>
        </w:rPr>
        <w:t xml:space="preserve">交货</w:t>
      </w:r>
      <w:r>
        <w:rPr>
          <w:rFonts w:hint="eastAsia" w:ascii="宋体" w:hAnsi="宋体" w:eastAsia="宋体" w:cs="宋体"/>
          <w:i/>
          <w:color w:val="000000"/>
          <w:spacing w:val="7"/>
          <w:highlight w:val="none"/>
          <w:u w:val="single"/>
          <w:lang w:val="en-US" w:eastAsia="zh-CN"/>
        </w:rPr>
        <w:t xml:space="preserve">安装</w:t>
      </w:r>
      <w:r>
        <w:rPr>
          <w:rFonts w:ascii="宋体" w:hAnsi="宋体" w:eastAsia="宋体" w:cs="宋体"/>
          <w:i/>
          <w:color w:val="000000"/>
          <w:spacing w:val="7"/>
          <w:highlight w:val="none"/>
          <w:u w:val="single"/>
        </w:rPr>
        <w:t xml:space="preserve">完成，经验收合格，并出具书面交货、</w:t>
      </w:r>
      <w:r>
        <w:rPr>
          <w:rFonts w:hint="eastAsia" w:ascii="宋体" w:hAnsi="宋体" w:eastAsia="宋体" w:cs="宋体"/>
          <w:i/>
          <w:color w:val="auto"/>
          <w:spacing w:val="7"/>
          <w:highlight w:val="none"/>
          <w:u w:val="single"/>
        </w:rPr>
        <w:t xml:space="preserve">验收报告后</w:t>
      </w:r>
      <w:r>
        <w:rPr>
          <w:rFonts w:ascii="宋体" w:hAnsi="宋体" w:eastAsia="宋体" w:cs="宋体"/>
          <w:i/>
          <w:color w:val="000000"/>
          <w:spacing w:val="7"/>
          <w:highlight w:val="none"/>
          <w:u w:val="single"/>
        </w:rPr>
        <w:t xml:space="preserve">十五</w:t>
      </w:r>
      <w:r>
        <w:rPr>
          <w:rFonts w:hint="eastAsia" w:ascii="宋体" w:hAnsi="宋体" w:eastAsia="宋体" w:cs="宋体"/>
          <w:i/>
          <w:color w:val="auto"/>
          <w:spacing w:val="7"/>
          <w:highlight w:val="none"/>
          <w:u w:val="single"/>
          <w:lang w:val="en-US" w:eastAsia="zh-CN"/>
        </w:rPr>
        <w:t xml:space="preserve">个工作日内支付余款</w:t>
      </w:r>
      <w:r>
        <w:rPr>
          <w:rFonts w:hint="eastAsia" w:ascii="宋体" w:hAnsi="宋体" w:eastAsia="宋体" w:cs="宋体"/>
          <w:i/>
          <w:color w:val="auto"/>
          <w:spacing w:val="7"/>
          <w:highlight w:val="none"/>
          <w:u w:val="single"/>
        </w:rPr>
        <w:t xml:space="preserve">，并返还履约保证金</w:t>
      </w:r>
      <w:r>
        <w:rPr>
          <w:rFonts w:hint="eastAsia" w:ascii="宋体" w:hAnsi="宋体" w:eastAsia="宋体" w:cs="宋体"/>
          <w:i/>
          <w:color w:val="auto"/>
          <w:spacing w:val="7"/>
          <w:highlight w:val="none"/>
          <w:u w:val="single"/>
          <w:lang w:eastAsia="zh-CN"/>
        </w:rPr>
        <w:t xml:space="preserve">。</w:t>
      </w:r>
      <w:r/>
    </w:p>
    <w:p>
      <w:pPr>
        <w:pStyle w:val="1099"/>
        <w:ind w:firstLine="500"/>
        <w:spacing w:line="400" w:lineRule="atLeast"/>
        <w:rPr>
          <w:rFonts w:ascii="宋体" w:hAnsi="宋体" w:eastAsia="宋体" w:cs="宋体"/>
          <w:b/>
          <w:color w:val="000000"/>
          <w:spacing w:val="7"/>
          <w:highlight w:val="none"/>
        </w:rPr>
      </w:pPr>
      <w:r>
        <w:rPr>
          <w:rFonts w:ascii="宋体" w:hAnsi="宋体" w:eastAsia="宋体" w:cs="宋体"/>
          <w:b/>
          <w:color w:val="000000"/>
          <w:spacing w:val="7"/>
          <w:highlight w:val="none"/>
        </w:rPr>
        <w:t xml:space="preserve">5 投标货币</w:t>
      </w:r>
      <w:r/>
    </w:p>
    <w:p>
      <w:pPr>
        <w:pStyle w:val="1099"/>
        <w:ind w:firstLine="500"/>
        <w:spacing w:line="400" w:lineRule="atLeast"/>
        <w:rPr>
          <w:rFonts w:ascii="宋体" w:hAnsi="宋体" w:eastAsia="宋体" w:cs="宋体"/>
          <w:i/>
          <w:color w:val="000000"/>
          <w:spacing w:val="7"/>
          <w:highlight w:val="none"/>
          <w:u w:val="single"/>
        </w:rPr>
      </w:pPr>
      <w:r>
        <w:rPr>
          <w:rFonts w:ascii="宋体" w:hAnsi="宋体" w:eastAsia="宋体" w:cs="宋体"/>
          <w:i/>
          <w:color w:val="000000"/>
          <w:spacing w:val="7"/>
          <w:highlight w:val="none"/>
          <w:u w:val="single"/>
        </w:rPr>
        <w:t xml:space="preserve">5.1、投标货币</w:t>
      </w:r>
      <w:r/>
    </w:p>
    <w:p>
      <w:pPr>
        <w:pStyle w:val="1099"/>
        <w:ind w:firstLine="500"/>
        <w:spacing w:line="400" w:lineRule="atLeast"/>
        <w:rPr>
          <w:rFonts w:ascii="宋体" w:hAnsi="宋体" w:eastAsia="宋体" w:cs="宋体"/>
          <w:i/>
          <w:color w:val="000000"/>
          <w:spacing w:val="7"/>
          <w:highlight w:val="none"/>
          <w:u w:val="single"/>
        </w:rPr>
      </w:pPr>
      <w:r>
        <w:rPr>
          <w:rFonts w:ascii="宋体" w:hAnsi="宋体" w:eastAsia="宋体" w:cs="宋体"/>
          <w:i/>
          <w:color w:val="000000"/>
          <w:spacing w:val="7"/>
          <w:highlight w:val="none"/>
          <w:u w:val="single"/>
        </w:rPr>
        <w:t xml:space="preserve">人民币</w:t>
      </w:r>
      <w:r/>
    </w:p>
    <w:p>
      <w:pPr>
        <w:pStyle w:val="1099"/>
        <w:ind w:firstLine="500"/>
        <w:spacing w:line="400" w:lineRule="atLeast"/>
        <w:rPr>
          <w:rFonts w:ascii="宋体" w:hAnsi="宋体" w:eastAsia="宋体" w:cs="宋体"/>
          <w:b/>
          <w:color w:val="000000"/>
          <w:spacing w:val="7"/>
          <w:highlight w:val="none"/>
        </w:rPr>
      </w:pPr>
      <w:r>
        <w:rPr>
          <w:rFonts w:ascii="宋体" w:hAnsi="宋体" w:eastAsia="宋体" w:cs="宋体"/>
          <w:b/>
          <w:color w:val="000000"/>
          <w:spacing w:val="7"/>
          <w:highlight w:val="none"/>
        </w:rPr>
        <w:t xml:space="preserve">6 备品备件及耗材等要求</w:t>
      </w:r>
      <w:r/>
    </w:p>
    <w:p>
      <w:pPr>
        <w:pStyle w:val="1099"/>
        <w:ind w:firstLine="500"/>
        <w:spacing w:line="400" w:lineRule="atLeast"/>
        <w:rPr>
          <w:rFonts w:ascii="宋体" w:hAnsi="宋体" w:eastAsia="宋体" w:cs="宋体"/>
          <w:i/>
          <w:color w:val="000000"/>
          <w:spacing w:val="7"/>
          <w:highlight w:val="none"/>
          <w:u w:val="single"/>
        </w:rPr>
      </w:pPr>
      <w:r>
        <w:rPr>
          <w:rFonts w:ascii="宋体" w:hAnsi="宋体" w:eastAsia="宋体" w:cs="宋体"/>
          <w:i/>
          <w:color w:val="000000"/>
          <w:spacing w:val="7"/>
          <w:highlight w:val="none"/>
          <w:u w:val="single"/>
        </w:rPr>
        <w:t xml:space="preserve">6.1、备品备件及耗材等要求</w:t>
      </w:r>
      <w:r/>
    </w:p>
    <w:p>
      <w:pPr>
        <w:pStyle w:val="1099"/>
        <w:ind w:firstLine="500"/>
        <w:spacing w:line="400" w:lineRule="atLeast"/>
        <w:rPr>
          <w:rFonts w:ascii="宋体" w:hAnsi="宋体" w:eastAsia="宋体" w:cs="宋体"/>
          <w:i/>
          <w:color w:val="000000"/>
          <w:spacing w:val="7"/>
          <w:highlight w:val="none"/>
          <w:u w:val="single"/>
        </w:rPr>
      </w:pPr>
      <w:r>
        <w:rPr>
          <w:rFonts w:ascii="宋体" w:hAnsi="宋体" w:eastAsia="宋体" w:cs="宋体"/>
          <w:i/>
          <w:color w:val="000000"/>
          <w:spacing w:val="7"/>
          <w:highlight w:val="none"/>
          <w:u w:val="single"/>
        </w:rPr>
        <w:t xml:space="preserve">无</w:t>
      </w:r>
      <w:bookmarkEnd w:id="156"/>
      <w:r/>
      <w:bookmarkEnd w:id="157"/>
      <w:r/>
      <w:bookmarkEnd w:id="178"/>
      <w:r/>
      <w:bookmarkEnd w:id="179"/>
      <w:r/>
      <w:bookmarkEnd w:id="180"/>
      <w:r/>
      <w:bookmarkEnd w:id="184"/>
      <w:r/>
      <w:r/>
    </w:p>
    <w:p>
      <w:pPr>
        <w:numPr>
          <w:ilvl w:val="0"/>
          <w:numId w:val="2"/>
        </w:numPr>
        <w:ind w:left="0" w:firstLine="0"/>
        <w:jc w:val="center"/>
        <w:keepLines w:val="0"/>
        <w:keepNext w:val="0"/>
        <w:pageBreakBefore/>
        <w:spacing w:before="0" w:after="20" w:line="480" w:lineRule="exact"/>
        <w:widowControl w:val="off"/>
        <w:rPr>
          <w:rFonts w:hint="eastAsia" w:ascii="宋体" w:hAnsi="宋体" w:eastAsia="宋体" w:cs="宋体"/>
          <w:b/>
          <w:bCs/>
          <w:sz w:val="32"/>
          <w:szCs w:val="32"/>
          <w:highlight w:val="none"/>
          <w:lang w:val="en-US" w:eastAsia="zh-CN" w:bidi="ar-SA"/>
        </w:rPr>
        <w:outlineLvl w:val="0"/>
      </w:pPr>
      <w:r>
        <w:rPr>
          <w:rFonts w:hint="eastAsia" w:ascii="宋体" w:hAnsi="宋体" w:eastAsia="宋体" w:cs="宋体"/>
          <w:b/>
          <w:bCs/>
          <w:sz w:val="32"/>
          <w:szCs w:val="32"/>
          <w:highlight w:val="none"/>
          <w:lang w:val="en-US" w:eastAsia="zh-CN" w:bidi="ar-SA"/>
        </w:rPr>
        <w:t xml:space="preserve">评标方法与评标标准</w:t>
      </w:r>
      <w:r/>
    </w:p>
    <w:p>
      <w:pPr>
        <w:ind w:firstLine="496"/>
        <w:keepLines/>
        <w:keepNext/>
        <w:spacing w:line="400" w:lineRule="atLeast"/>
        <w:rPr>
          <w:rFonts w:ascii="宋体" w:hAnsi="宋体"/>
          <w:bCs/>
          <w:color w:val="000000"/>
          <w:sz w:val="32"/>
          <w:szCs w:val="32"/>
          <w:highlight w:val="none"/>
        </w:rPr>
        <w:outlineLvl w:val="2"/>
      </w:pPr>
      <w:r/>
      <w:bookmarkStart w:id="193" w:name="_Toc40428754"/>
      <w:r/>
      <w:bookmarkStart w:id="194" w:name="_Toc35244880"/>
      <w:r>
        <w:rPr>
          <w:rFonts w:hint="eastAsia" w:ascii="宋体" w:hAnsi="宋体"/>
          <w:bCs/>
          <w:color w:val="000000"/>
          <w:sz w:val="32"/>
          <w:szCs w:val="32"/>
          <w:highlight w:val="none"/>
        </w:rPr>
        <w:t xml:space="preserve">一、评标方法与定标原则</w:t>
      </w:r>
      <w:bookmarkEnd w:id="193"/>
      <w:r/>
      <w:r/>
    </w:p>
    <w:p>
      <w:pPr>
        <w:pStyle w:val="1154"/>
        <w:ind w:firstLine="500"/>
        <w:spacing w:line="400" w:lineRule="atLeast"/>
        <w:rPr>
          <w:rFonts w:hint="eastAsia" w:ascii="宋体" w:hAnsi="宋体" w:eastAsia="宋体" w:cs="宋体"/>
          <w:color w:val="000000"/>
          <w:spacing w:val="7"/>
          <w:highlight w:val="none"/>
        </w:rPr>
      </w:pPr>
      <w:r>
        <w:rPr>
          <w:rFonts w:ascii="宋体" w:hAnsi="宋体" w:eastAsia="宋体" w:cs="宋体"/>
          <w:color w:val="000000"/>
          <w:spacing w:val="7"/>
          <w:highlight w:val="none"/>
        </w:rPr>
        <w:t xml:space="preserve">1、</w:t>
      </w:r>
      <w:r>
        <w:rPr>
          <w:rFonts w:hint="eastAsia" w:ascii="宋体" w:hAnsi="宋体" w:eastAsia="宋体" w:cs="宋体"/>
          <w:color w:val="000000"/>
          <w:spacing w:val="7"/>
          <w:highlight w:val="none"/>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ind w:firstLine="480"/>
        <w:jc w:val="left"/>
        <w:spacing w:line="400" w:lineRule="exact"/>
        <w:rPr>
          <w:rFonts w:hint="eastAsia" w:ascii="宋体" w:hAnsi="宋体" w:eastAsia="宋体" w:cs="宋体"/>
          <w:color w:val="000000"/>
          <w:spacing w:val="7"/>
          <w:sz w:val="24"/>
          <w:szCs w:val="24"/>
          <w:highlight w:val="none"/>
          <w:lang w:val="en-US" w:eastAsia="zh-CN" w:bidi="ar-SA"/>
        </w:rPr>
      </w:pPr>
      <w:r/>
      <w:bookmarkStart w:id="195" w:name="EB7740e15b02a344909a5d71e8b03a5f6a"/>
      <w:r/>
      <w:bookmarkEnd w:id="195"/>
      <w:r>
        <w:rPr>
          <w:rFonts w:hint="eastAsia" w:ascii="宋体" w:hAnsi="宋体" w:eastAsia="宋体" w:cs="宋体"/>
          <w:color w:val="000000"/>
          <w:spacing w:val="7"/>
          <w:sz w:val="24"/>
          <w:szCs w:val="24"/>
          <w:highlight w:val="none"/>
          <w:lang w:val="en-US" w:eastAsia="zh-CN" w:bidi="ar-SA"/>
        </w:rPr>
        <w:t xml:space="preserve">2、采购本国产品的支持政策</w:t>
      </w:r>
      <w:r/>
    </w:p>
    <w:p>
      <w:pPr>
        <w:ind w:firstLine="480"/>
        <w:jc w:val="left"/>
        <w:spacing w:line="400" w:lineRule="exact"/>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2.1 本项目政府采购活动中既有本国产品又有非本国产品参与竞争的，依法对本国产品给予价格评审优惠，对本国产品的报价给予20%的价格扣除，用扣除后的价格参与评审。</w:t>
      </w:r>
      <w:r/>
    </w:p>
    <w:p>
      <w:pPr>
        <w:ind w:firstLine="480"/>
        <w:jc w:val="left"/>
        <w:spacing w:line="400" w:lineRule="exact"/>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2.2 当采购项目或者采购包中含有多种产品，供应商为该采购项目或者采购包提供的符合本国产品标准的产品成本之和占该供应商提供的全部产品成本之和的比例达到80%以上时（供应商需在“第六章 投标文件格式”的“投标配置及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400" w:lineRule="exact"/>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2.3 供应商需按照招标文件的要求提供《关于符合本国产品标准的声明函》（以下简称《声明函》），如不提供将不享受本国产品价格评审优惠。</w:t>
      </w:r>
      <w:r/>
    </w:p>
    <w:p>
      <w:pPr>
        <w:ind w:firstLine="480"/>
        <w:jc w:val="left"/>
        <w:spacing w:line="400" w:lineRule="exact"/>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2.4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400" w:lineRule="exact"/>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2.5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spacing w:line="400"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firstLine="496"/>
        <w:keepLines/>
        <w:keepNext/>
        <w:spacing w:line="400" w:lineRule="atLeast"/>
        <w:rPr>
          <w:rFonts w:ascii="宋体" w:hAnsi="宋体" w:cs="Arial"/>
          <w:b/>
          <w:color w:val="000000"/>
          <w:sz w:val="28"/>
          <w:szCs w:val="28"/>
          <w:highlight w:val="none"/>
        </w:rPr>
        <w:outlineLvl w:val="2"/>
      </w:pPr>
      <w:r/>
      <w:bookmarkStart w:id="196" w:name="_Toc40428755"/>
      <w:r>
        <w:rPr>
          <w:rFonts w:hint="eastAsia" w:ascii="宋体" w:hAnsi="宋体"/>
          <w:bCs/>
          <w:color w:val="000000"/>
          <w:sz w:val="32"/>
          <w:szCs w:val="32"/>
          <w:highlight w:val="none"/>
        </w:rPr>
        <w:t xml:space="preserve">二、评标标准</w:t>
      </w:r>
      <w:bookmarkEnd w:id="196"/>
      <w:r>
        <w:rPr>
          <w:rFonts w:hint="eastAsia" w:ascii="宋体" w:hAnsi="宋体"/>
          <w:bCs/>
          <w:color w:val="000000"/>
          <w:sz w:val="32"/>
          <w:szCs w:val="32"/>
          <w:highlight w:val="none"/>
        </w:rPr>
        <w:t xml:space="preserve">    </w:t>
      </w:r>
      <w:r/>
    </w:p>
    <w:p>
      <w:pPr>
        <w:pStyle w:val="1150"/>
        <w:ind w:firstLine="500"/>
        <w:spacing w:line="400" w:lineRule="atLeast"/>
        <w:rPr>
          <w:rFonts w:ascii="宋体" w:hAnsi="宋体" w:eastAsia="宋体" w:cs="宋体"/>
          <w:b/>
          <w:color w:val="000000"/>
          <w:spacing w:val="7"/>
          <w:highlight w:val="none"/>
        </w:rPr>
      </w:pPr>
      <w:r>
        <w:rPr>
          <w:rFonts w:ascii="宋体" w:hAnsi="宋体" w:eastAsia="宋体" w:cs="宋体"/>
          <w:b/>
          <w:color w:val="000000"/>
          <w:spacing w:val="7"/>
          <w:highlight w:val="none"/>
        </w:rPr>
        <w:t xml:space="preserve">1 价格分 </w:t>
      </w:r>
      <w:r>
        <w:rPr>
          <w:rFonts w:hint="eastAsia" w:ascii="宋体" w:hAnsi="宋体" w:eastAsia="宋体" w:cs="宋体"/>
          <w:b/>
          <w:color w:val="000000"/>
          <w:spacing w:val="7"/>
          <w:highlight w:val="none"/>
          <w:lang w:val="en-US" w:eastAsia="zh-CN"/>
        </w:rPr>
        <w:t xml:space="preserve">35</w:t>
      </w:r>
      <w:r>
        <w:rPr>
          <w:rFonts w:ascii="宋体" w:hAnsi="宋体" w:eastAsia="宋体" w:cs="宋体"/>
          <w:b/>
          <w:color w:val="000000"/>
          <w:spacing w:val="7"/>
          <w:highlight w:val="none"/>
        </w:rPr>
        <w:t xml:space="preserve">.0 分</w:t>
      </w:r>
      <w:r/>
    </w:p>
    <w:p>
      <w:pPr>
        <w:pStyle w:val="1150"/>
        <w:ind w:firstLine="500"/>
        <w:spacing w:line="400" w:lineRule="atLeast"/>
        <w:rPr>
          <w:rFonts w:ascii="宋体" w:hAnsi="宋体" w:eastAsia="宋体" w:cs="宋体"/>
          <w:color w:val="000000"/>
          <w:spacing w:val="7"/>
          <w:highlight w:val="none"/>
        </w:rPr>
      </w:pPr>
      <w:r>
        <w:rPr>
          <w:rFonts w:ascii="宋体" w:hAnsi="宋体" w:eastAsia="宋体" w:cs="宋体"/>
          <w:color w:val="000000"/>
          <w:spacing w:val="7"/>
          <w:highlight w:val="none"/>
        </w:rPr>
        <w:t xml:space="preserve">采用低价优先法计算，即满足招标文件要求且投标价格最低的投标价为评标基准价，其价格分为满分</w:t>
      </w:r>
      <w:r>
        <w:rPr>
          <w:rFonts w:hint="eastAsia" w:ascii="宋体" w:hAnsi="宋体" w:eastAsia="宋体" w:cs="宋体"/>
          <w:color w:val="000000"/>
          <w:spacing w:val="7"/>
          <w:highlight w:val="none"/>
          <w:lang w:val="en-US" w:eastAsia="zh-CN"/>
        </w:rPr>
        <w:t xml:space="preserve">35</w:t>
      </w:r>
      <w:r>
        <w:rPr>
          <w:rFonts w:ascii="宋体" w:hAnsi="宋体" w:eastAsia="宋体" w:cs="宋体"/>
          <w:color w:val="000000"/>
          <w:spacing w:val="7"/>
          <w:highlight w:val="none"/>
        </w:rPr>
        <w:t xml:space="preserve">.0分。其他投标人的价格分统一按照下列公式计算：</w:t>
      </w:r>
      <w:r/>
    </w:p>
    <w:p>
      <w:pPr>
        <w:pStyle w:val="1150"/>
        <w:ind w:firstLine="500"/>
        <w:spacing w:line="400" w:lineRule="atLeast"/>
        <w:rPr>
          <w:rFonts w:ascii="宋体" w:hAnsi="宋体" w:eastAsia="宋体" w:cs="宋体"/>
          <w:b/>
          <w:color w:val="000000"/>
          <w:spacing w:val="7"/>
          <w:highlight w:val="none"/>
        </w:rPr>
      </w:pPr>
      <w:r>
        <w:rPr>
          <w:rFonts w:ascii="宋体" w:hAnsi="宋体" w:eastAsia="宋体" w:cs="宋体"/>
          <w:color w:val="000000"/>
          <w:spacing w:val="7"/>
          <w:highlight w:val="none"/>
        </w:rPr>
        <w:t xml:space="preserve">投标报价得分=（评标基准价/投标报价）* </w:t>
      </w:r>
      <w:r>
        <w:rPr>
          <w:rFonts w:hint="eastAsia" w:ascii="宋体" w:hAnsi="宋体" w:eastAsia="宋体" w:cs="宋体"/>
          <w:color w:val="000000"/>
          <w:spacing w:val="7"/>
          <w:highlight w:val="none"/>
          <w:lang w:val="en-US" w:eastAsia="zh-CN"/>
        </w:rPr>
        <w:t xml:space="preserve">35</w:t>
      </w:r>
      <w:r>
        <w:rPr>
          <w:rFonts w:ascii="宋体" w:hAnsi="宋体" w:eastAsia="宋体" w:cs="宋体"/>
          <w:color w:val="000000"/>
          <w:spacing w:val="7"/>
          <w:highlight w:val="none"/>
        </w:rPr>
        <w:t xml:space="preserve">.0% * 100（保留二位小数）；</w:t>
      </w:r>
      <w:bookmarkStart w:id="197" w:name="_Toc54119656"/>
      <w:r/>
      <w:bookmarkStart w:id="198" w:name="_Toc256000012"/>
      <w:r/>
      <w:r/>
    </w:p>
    <w:p>
      <w:pPr>
        <w:pStyle w:val="1151"/>
        <w:contextualSpacing/>
        <w:ind w:firstLine="510"/>
        <w:spacing w:line="400" w:lineRule="atLeast"/>
        <w:rPr>
          <w:rFonts w:ascii="宋体" w:hAnsi="宋体" w:eastAsia="宋体" w:cs="宋体"/>
          <w:color w:val="000000"/>
          <w:spacing w:val="7"/>
          <w:highlight w:val="none"/>
        </w:rPr>
      </w:pPr>
      <w:r>
        <w:rPr>
          <w:rFonts w:ascii="宋体" w:hAnsi="宋体" w:eastAsia="宋体" w:cs="宋体"/>
          <w:b/>
          <w:color w:val="000000"/>
          <w:spacing w:val="7"/>
          <w:highlight w:val="none"/>
        </w:rPr>
        <w:t xml:space="preserve">2 </w:t>
      </w:r>
      <w:r>
        <w:rPr>
          <w:rFonts w:hint="eastAsia" w:ascii="宋体" w:hAnsi="宋体" w:eastAsia="宋体" w:cs="宋体"/>
          <w:b/>
          <w:color w:val="000000"/>
          <w:spacing w:val="7"/>
          <w:highlight w:val="none"/>
        </w:rPr>
        <w:t xml:space="preserve">性能质量和技术指标分</w:t>
      </w:r>
      <w:r>
        <w:rPr>
          <w:rFonts w:ascii="宋体" w:hAnsi="宋体" w:eastAsia="宋体" w:cs="宋体"/>
          <w:b/>
          <w:color w:val="000000"/>
          <w:spacing w:val="7"/>
          <w:highlight w:val="none"/>
        </w:rPr>
        <w:t xml:space="preserve"> </w:t>
      </w:r>
      <w:r>
        <w:rPr>
          <w:rFonts w:hint="eastAsia" w:ascii="宋体" w:hAnsi="宋体" w:eastAsia="宋体" w:cs="宋体"/>
          <w:b/>
          <w:color w:val="000000"/>
          <w:spacing w:val="7"/>
          <w:highlight w:val="none"/>
          <w:lang w:val="en-US" w:eastAsia="zh-CN"/>
        </w:rPr>
        <w:t xml:space="preserve">30</w:t>
      </w:r>
      <w:r>
        <w:rPr>
          <w:rFonts w:ascii="宋体" w:hAnsi="宋体" w:eastAsia="宋体" w:cs="宋体"/>
          <w:b/>
          <w:color w:val="000000"/>
          <w:spacing w:val="7"/>
          <w:highlight w:val="none"/>
        </w:rPr>
        <w:t xml:space="preserve">.0 分</w:t>
      </w:r>
      <w:r/>
    </w:p>
    <w:p>
      <w:pPr>
        <w:pStyle w:val="1150"/>
        <w:ind w:firstLine="500"/>
        <w:spacing w:line="400" w:lineRule="atLeast"/>
        <w:rPr>
          <w:rStyle w:val="868"/>
          <w:rFonts w:ascii="宋体" w:hAnsi="宋体" w:eastAsia="宋体" w:cs="宋体"/>
          <w:b w:val="0"/>
          <w:spacing w:val="7"/>
          <w:sz w:val="24"/>
          <w:highlight w:val="none"/>
        </w:rPr>
        <w:outlineLvl w:val="9"/>
      </w:pPr>
      <w:r>
        <w:rPr>
          <w:rFonts w:hint="eastAsia" w:ascii="宋体" w:hAnsi="宋体" w:eastAsia="宋体" w:cs="宋体"/>
          <w:color w:val="000000"/>
          <w:spacing w:val="7"/>
          <w:sz w:val="24"/>
          <w:szCs w:val="24"/>
          <w:highlight w:val="none"/>
          <w:lang w:val="en-US" w:eastAsia="zh-CN" w:bidi="ar-SA"/>
        </w:rPr>
        <w:t xml:space="preserve">2.1.</w:t>
      </w:r>
      <w:r>
        <w:rPr>
          <w:rStyle w:val="868"/>
          <w:rFonts w:hint="eastAsia" w:ascii="宋体" w:hAnsi="宋体" w:eastAsia="宋体" w:cs="宋体"/>
          <w:b w:val="0"/>
          <w:color w:val="000000"/>
          <w:spacing w:val="7"/>
          <w:sz w:val="24"/>
          <w:highlight w:val="none"/>
        </w:rPr>
        <w:t xml:space="preserve">违停抓拍球机</w:t>
      </w:r>
      <w:r>
        <w:rPr>
          <w:rStyle w:val="868"/>
          <w:rFonts w:hint="eastAsia" w:ascii="宋体" w:hAnsi="宋体" w:eastAsia="宋体" w:cs="宋体"/>
          <w:b w:val="0"/>
          <w:color w:val="000000"/>
          <w:spacing w:val="7"/>
          <w:sz w:val="24"/>
          <w:highlight w:val="none"/>
          <w:lang w:eastAsia="zh-CN"/>
        </w:rPr>
        <w:t xml:space="preserve">（</w:t>
      </w:r>
      <w:r>
        <w:rPr>
          <w:rStyle w:val="868"/>
          <w:rFonts w:hint="eastAsia" w:ascii="宋体" w:hAnsi="宋体" w:eastAsia="宋体" w:cs="宋体"/>
          <w:b w:val="0"/>
          <w:color w:val="auto"/>
          <w:spacing w:val="7"/>
          <w:sz w:val="24"/>
          <w:highlight w:val="none"/>
          <w:lang w:val="en-US" w:eastAsia="zh-CN"/>
        </w:rPr>
        <w:t xml:space="preserve">智能球型摄像机</w:t>
      </w:r>
      <w:r>
        <w:rPr>
          <w:rStyle w:val="868"/>
          <w:rFonts w:hint="eastAsia" w:ascii="宋体" w:hAnsi="宋体" w:eastAsia="宋体" w:cs="宋体"/>
          <w:b w:val="0"/>
          <w:color w:val="000000"/>
          <w:spacing w:val="7"/>
          <w:sz w:val="24"/>
          <w:highlight w:val="none"/>
          <w:lang w:eastAsia="zh-CN"/>
        </w:rPr>
        <w:t xml:space="preserve">）</w:t>
      </w:r>
      <w:r>
        <w:rPr>
          <w:rStyle w:val="868"/>
          <w:rFonts w:ascii="宋体" w:hAnsi="宋体" w:eastAsia="宋体" w:cs="宋体"/>
          <w:b w:val="0"/>
          <w:color w:val="000000"/>
          <w:spacing w:val="7"/>
          <w:sz w:val="24"/>
          <w:highlight w:val="none"/>
        </w:rPr>
        <w:t xml:space="preserve">检测报告</w:t>
      </w:r>
      <w:r/>
    </w:p>
    <w:p>
      <w:pPr>
        <w:pStyle w:val="1150"/>
        <w:ind w:firstLine="500"/>
        <w:spacing w:line="400" w:lineRule="atLeast"/>
        <w:rPr>
          <w:rFonts w:hint="eastAsia" w:eastAsia="宋体"/>
          <w:color w:val="000000"/>
          <w:highlight w:val="none"/>
        </w:rPr>
      </w:pPr>
      <w:r>
        <w:rPr>
          <w:rStyle w:val="868"/>
          <w:rFonts w:ascii="宋体" w:hAnsi="宋体" w:eastAsia="宋体" w:cs="宋体"/>
          <w:b w:val="0"/>
          <w:color w:val="auto"/>
          <w:spacing w:val="7"/>
          <w:sz w:val="24"/>
          <w:highlight w:val="none"/>
        </w:rPr>
        <w:t xml:space="preserve">投标人提供</w:t>
      </w:r>
      <w:r>
        <w:rPr>
          <w:rStyle w:val="868"/>
          <w:rFonts w:hint="eastAsia" w:ascii="宋体" w:hAnsi="宋体" w:eastAsia="宋体" w:cs="宋体"/>
          <w:b w:val="0"/>
          <w:color w:val="auto"/>
          <w:spacing w:val="7"/>
          <w:sz w:val="24"/>
          <w:highlight w:val="none"/>
          <w:lang w:val="en-US" w:eastAsia="zh-CN"/>
        </w:rPr>
        <w:t xml:space="preserve">智能球型摄像机</w:t>
      </w:r>
      <w:r>
        <w:rPr>
          <w:rStyle w:val="868"/>
          <w:rFonts w:ascii="宋体" w:hAnsi="宋体" w:eastAsia="宋体" w:cs="宋体"/>
          <w:b w:val="0"/>
          <w:color w:val="auto"/>
          <w:spacing w:val="7"/>
          <w:sz w:val="24"/>
          <w:highlight w:val="none"/>
        </w:rPr>
        <w:t xml:space="preserve">检测报告，符合</w:t>
      </w:r>
      <w:r>
        <w:rPr>
          <w:rStyle w:val="868"/>
          <w:rFonts w:hint="eastAsia" w:ascii="宋体" w:hAnsi="宋体" w:eastAsia="宋体" w:cs="宋体"/>
          <w:b w:val="0"/>
          <w:color w:val="auto"/>
          <w:spacing w:val="7"/>
          <w:sz w:val="24"/>
          <w:highlight w:val="none"/>
          <w:lang w:val="en-US" w:eastAsia="zh-CN"/>
        </w:rPr>
        <w:t xml:space="preserve">GA/T 645-2014安全防范监控变速球型摄像机检验依据</w:t>
      </w:r>
      <w:r>
        <w:rPr>
          <w:rStyle w:val="868"/>
          <w:rFonts w:hint="eastAsia" w:ascii="宋体" w:hAnsi="宋体" w:eastAsia="宋体" w:cs="宋体"/>
          <w:b w:val="0"/>
          <w:color w:val="auto"/>
          <w:spacing w:val="7"/>
          <w:sz w:val="24"/>
          <w:highlight w:val="none"/>
          <w:lang w:eastAsia="zh-CN"/>
        </w:rPr>
        <w:t xml:space="preserve">，</w:t>
      </w:r>
      <w:r>
        <w:rPr>
          <w:rFonts w:hint="default" w:ascii="宋体" w:hAnsi="宋体" w:eastAsia="宋体" w:cs="宋体"/>
          <w:sz w:val="24"/>
          <w:szCs w:val="24"/>
          <w:lang w:val="en-US" w:eastAsia="zh-CN" w:bidi="ar"/>
        </w:rPr>
        <w:t xml:space="preserve">产品需具备最佳抓拍、快速抓拍两种人脸图片抓拍模式设置选项；支持断网本地存储功能，网络断开时可将抓拍图片、录像文件存储于设备内置SD卡中，网络恢复后可自动将缓存的图片及录像文件上传至指定FTP服务器。</w:t>
      </w:r>
      <w:r>
        <w:rPr>
          <w:rFonts w:ascii="宋体" w:hAnsi="宋体" w:eastAsia="宋体" w:cs="宋体"/>
          <w:spacing w:val="7"/>
        </w:rPr>
        <w:t xml:space="preserve">（</w:t>
      </w:r>
      <w:r>
        <w:rPr>
          <w:rFonts w:hint="eastAsia" w:ascii="宋体" w:hAnsi="宋体" w:eastAsia="宋体" w:cs="宋体"/>
          <w:spacing w:val="7"/>
          <w:lang w:val="en-US" w:eastAsia="zh-CN"/>
        </w:rPr>
        <w:t xml:space="preserve">投标文件中</w:t>
      </w:r>
      <w:r>
        <w:rPr>
          <w:rFonts w:ascii="宋体" w:hAnsi="宋体" w:eastAsia="宋体" w:cs="宋体"/>
          <w:spacing w:val="7"/>
        </w:rPr>
        <w:t xml:space="preserve">提供具有</w:t>
      </w:r>
      <w:r>
        <w:rPr>
          <w:rFonts w:hint="eastAsia" w:ascii="宋体" w:hAnsi="宋体" w:eastAsia="宋体" w:cs="宋体"/>
          <w:spacing w:val="7"/>
          <w:lang w:eastAsia="zh-CN"/>
        </w:rPr>
        <w:t xml:space="preserve">CMA和CNAS</w:t>
      </w:r>
      <w:r>
        <w:rPr>
          <w:rFonts w:ascii="宋体" w:hAnsi="宋体" w:eastAsia="宋体" w:cs="宋体"/>
          <w:spacing w:val="7"/>
        </w:rPr>
        <w:t xml:space="preserve">认证的第三方检验机构</w:t>
      </w:r>
      <w:r>
        <w:rPr>
          <w:rFonts w:hint="eastAsia" w:ascii="宋体" w:hAnsi="宋体" w:eastAsia="宋体" w:cs="宋体"/>
          <w:spacing w:val="7"/>
        </w:rPr>
        <w:t xml:space="preserve">出具</w:t>
      </w:r>
      <w:r>
        <w:rPr>
          <w:rFonts w:ascii="宋体" w:hAnsi="宋体" w:eastAsia="宋体" w:cs="宋体"/>
          <w:spacing w:val="7"/>
        </w:rPr>
        <w:t xml:space="preserve">的</w:t>
      </w:r>
      <w:r>
        <w:rPr>
          <w:rFonts w:hint="eastAsia" w:ascii="宋体" w:hAnsi="宋体" w:eastAsia="宋体" w:cs="宋体"/>
          <w:spacing w:val="7"/>
        </w:rPr>
        <w:t xml:space="preserve">检测合格的检测</w:t>
      </w:r>
      <w:r>
        <w:rPr>
          <w:rFonts w:ascii="宋体" w:hAnsi="宋体" w:eastAsia="宋体" w:cs="宋体"/>
          <w:spacing w:val="7"/>
        </w:rPr>
        <w:t xml:space="preserve">报告</w:t>
      </w:r>
      <w:r>
        <w:rPr>
          <w:rFonts w:hint="eastAsia" w:ascii="宋体" w:hAnsi="宋体" w:eastAsia="宋体" w:cs="宋体"/>
          <w:spacing w:val="7"/>
        </w:rPr>
        <w:t xml:space="preserve">扫描件</w:t>
      </w:r>
      <w:r>
        <w:rPr>
          <w:rFonts w:hint="eastAsia" w:ascii="宋体" w:hAnsi="宋体" w:eastAsia="宋体" w:cs="宋体"/>
          <w:spacing w:val="7"/>
          <w:lang w:eastAsia="zh-CN"/>
        </w:rPr>
        <w:t xml:space="preserve">，</w:t>
      </w:r>
      <w:r>
        <w:rPr>
          <w:rFonts w:hint="default" w:ascii="宋体" w:hAnsi="宋体" w:eastAsia="宋体" w:cs="宋体"/>
          <w:spacing w:val="7"/>
          <w:sz w:val="24"/>
          <w:szCs w:val="24"/>
          <w:lang w:val="en-US" w:eastAsia="zh-CN" w:bidi="ar-SA"/>
        </w:rPr>
        <w:t xml:space="preserve">功能全部满足得</w:t>
      </w:r>
      <w:r>
        <w:rPr>
          <w:rFonts w:hint="eastAsia" w:ascii="宋体" w:hAnsi="宋体" w:eastAsia="宋体" w:cs="宋体"/>
          <w:spacing w:val="7"/>
          <w:sz w:val="24"/>
          <w:szCs w:val="24"/>
          <w:lang w:val="en-US" w:eastAsia="zh-CN" w:bidi="ar-SA"/>
        </w:rPr>
        <w:t xml:space="preserve">5</w:t>
      </w:r>
      <w:r>
        <w:rPr>
          <w:rFonts w:hint="default" w:ascii="宋体" w:hAnsi="宋体" w:eastAsia="宋体" w:cs="宋体"/>
          <w:spacing w:val="7"/>
          <w:sz w:val="24"/>
          <w:szCs w:val="24"/>
          <w:lang w:val="en-US" w:eastAsia="zh-CN" w:bidi="ar-SA"/>
        </w:rPr>
        <w:t xml:space="preserve">分</w:t>
      </w:r>
      <w:r>
        <w:rPr>
          <w:rFonts w:hint="eastAsia" w:ascii="宋体" w:hAnsi="宋体" w:eastAsia="宋体" w:cs="宋体"/>
          <w:spacing w:val="7"/>
          <w:sz w:val="24"/>
          <w:szCs w:val="24"/>
          <w:lang w:val="en-US" w:eastAsia="zh-CN" w:bidi="ar-SA"/>
        </w:rPr>
        <w:t xml:space="preserve">，</w:t>
      </w:r>
      <w:r>
        <w:rPr>
          <w:rFonts w:ascii="宋体" w:hAnsi="宋体" w:eastAsia="宋体" w:cs="宋体"/>
          <w:spacing w:val="7"/>
        </w:rPr>
        <w:t xml:space="preserve">不提供检测报告或者检测内容不符合要求的不得分</w:t>
      </w:r>
      <w:r>
        <w:rPr>
          <w:rFonts w:hint="eastAsia" w:ascii="宋体" w:hAnsi="宋体" w:eastAsia="宋体" w:cs="宋体"/>
          <w:spacing w:val="7"/>
          <w:lang w:eastAsia="zh-CN"/>
        </w:rPr>
        <w:t xml:space="preserve">）</w:t>
      </w:r>
      <w:r>
        <w:rPr>
          <w:rFonts w:hint="eastAsia" w:eastAsia="宋体"/>
          <w:color w:val="000000"/>
          <w:highlight w:val="none"/>
        </w:rPr>
        <w:t xml:space="preserve">【</w:t>
      </w:r>
      <w:r>
        <w:rPr>
          <w:rFonts w:hint="eastAsia"/>
          <w:color w:val="000000"/>
          <w:highlight w:val="none"/>
        </w:rPr>
        <w:t xml:space="preserve">0/</w:t>
      </w:r>
      <w:r>
        <w:rPr>
          <w:rFonts w:hint="eastAsia" w:eastAsia="宋体"/>
          <w:color w:val="000000"/>
          <w:highlight w:val="none"/>
          <w:lang w:val="en-US" w:eastAsia="zh-CN"/>
        </w:rPr>
        <w:t xml:space="preserve">5</w:t>
      </w:r>
      <w:r>
        <w:rPr>
          <w:rFonts w:hint="eastAsia" w:eastAsia="宋体"/>
          <w:color w:val="000000"/>
          <w:highlight w:val="none"/>
        </w:rPr>
        <w:t xml:space="preserve">】</w:t>
      </w:r>
      <w:r/>
    </w:p>
    <w:p>
      <w:pPr>
        <w:pStyle w:val="1150"/>
        <w:ind w:firstLine="500"/>
        <w:spacing w:line="400" w:lineRule="atLeast"/>
        <w:rPr>
          <w:rFonts w:hint="eastAsia" w:ascii="宋体" w:hAnsi="宋体" w:eastAsia="宋体" w:cs="宋体"/>
          <w:spacing w:val="7"/>
          <w:lang w:val="en-US" w:eastAsia="zh-CN"/>
        </w:rPr>
      </w:pPr>
      <w:r>
        <w:rPr>
          <w:rFonts w:hint="eastAsia" w:ascii="宋体" w:hAnsi="宋体" w:eastAsia="宋体" w:cs="宋体"/>
          <w:spacing w:val="7"/>
          <w:lang w:val="en-US" w:eastAsia="zh-CN"/>
        </w:rPr>
        <w:t xml:space="preserve">2.2.机动车信号灯</w:t>
      </w:r>
      <w:r>
        <w:rPr>
          <w:rFonts w:hint="default" w:ascii="宋体" w:hAnsi="宋体" w:eastAsia="宋体" w:cs="宋体"/>
          <w:spacing w:val="7"/>
          <w:lang w:val="en-US" w:eastAsia="zh-CN"/>
        </w:rPr>
        <w:t xml:space="preserve">检测报告</w:t>
      </w:r>
      <w:r/>
    </w:p>
    <w:p>
      <w:pPr>
        <w:pStyle w:val="1150"/>
        <w:ind w:firstLine="500"/>
        <w:spacing w:line="400" w:lineRule="atLeast"/>
        <w:rPr>
          <w:rFonts w:hint="eastAsia" w:ascii="宋体" w:hAnsi="宋体" w:eastAsia="宋体" w:cs="宋体"/>
          <w:spacing w:val="7"/>
          <w:lang w:val="en-US" w:eastAsia="zh-CN"/>
        </w:rPr>
      </w:pPr>
      <w:r>
        <w:rPr>
          <w:rFonts w:hint="default" w:ascii="宋体" w:hAnsi="宋体" w:eastAsia="宋体" w:cs="宋体"/>
          <w:spacing w:val="7"/>
          <w:lang w:val="en-US" w:eastAsia="zh-CN"/>
        </w:rPr>
        <w:t xml:space="preserve">投标人提供</w:t>
      </w:r>
      <w:r>
        <w:rPr>
          <w:rFonts w:ascii="宋体" w:hAnsi="宋体" w:eastAsia="宋体" w:cs="宋体"/>
          <w:sz w:val="24"/>
          <w:szCs w:val="24"/>
        </w:rPr>
        <w:t xml:space="preserve">提供</w:t>
      </w:r>
      <w:r>
        <w:rPr>
          <w:rFonts w:hint="eastAsia" w:ascii="宋体" w:hAnsi="宋体" w:eastAsia="宋体" w:cs="宋体"/>
          <w:sz w:val="24"/>
          <w:szCs w:val="24"/>
          <w:lang w:val="en-US" w:eastAsia="zh-CN"/>
        </w:rPr>
        <w:t xml:space="preserve">的</w:t>
      </w:r>
      <w:r>
        <w:rPr>
          <w:rFonts w:ascii="宋体" w:hAnsi="宋体" w:eastAsia="宋体" w:cs="宋体"/>
          <w:sz w:val="24"/>
          <w:szCs w:val="24"/>
        </w:rPr>
        <w:t xml:space="preserve">产品</w:t>
      </w:r>
      <w:r>
        <w:rPr>
          <w:rFonts w:hint="eastAsia" w:ascii="宋体" w:hAnsi="宋体" w:eastAsia="宋体" w:cs="宋体"/>
          <w:sz w:val="24"/>
          <w:szCs w:val="24"/>
          <w:lang w:val="en-US" w:eastAsia="zh-CN"/>
        </w:rPr>
        <w:t xml:space="preserve">需</w:t>
      </w:r>
      <w:r>
        <w:rPr>
          <w:rFonts w:ascii="宋体" w:hAnsi="宋体" w:eastAsia="宋体" w:cs="宋体"/>
          <w:sz w:val="24"/>
          <w:szCs w:val="24"/>
        </w:rPr>
        <w:t xml:space="preserve">符合 GB 14887-2011、GB/T 4208-2017</w:t>
      </w:r>
      <w:r>
        <w:rPr>
          <w:rFonts w:hint="eastAsia" w:ascii="宋体" w:hAnsi="宋体" w:eastAsia="宋体" w:cs="宋体"/>
          <w:sz w:val="24"/>
          <w:szCs w:val="24"/>
          <w:lang w:val="en-US" w:eastAsia="zh-CN"/>
        </w:rPr>
        <w:t xml:space="preserve">标准要求</w:t>
      </w:r>
      <w:r>
        <w:rPr>
          <w:rFonts w:ascii="宋体" w:hAnsi="宋体" w:eastAsia="宋体" w:cs="宋体"/>
          <w:sz w:val="24"/>
          <w:szCs w:val="24"/>
        </w:rPr>
        <w:t xml:space="preserve">；采用三个分立发光单元，红绿单元为带配光无色面罩、黄色单元为无色透明面罩，LED 呈圆形及 “18” 字样；外壳防护等级≥IP55。</w:t>
      </w:r>
      <w:r>
        <w:rPr>
          <w:rFonts w:hint="eastAsia" w:ascii="宋体" w:hAnsi="宋体" w:eastAsia="宋体" w:cs="宋体"/>
          <w:spacing w:val="7"/>
          <w:lang w:val="en-US" w:eastAsia="zh-CN"/>
        </w:rPr>
        <w:t xml:space="preserve">（投标文件中提供具有CMA认证的第三方检验机构出具的检测合格的检测</w:t>
      </w:r>
      <w:r>
        <w:rPr>
          <w:rFonts w:hint="default" w:ascii="宋体" w:hAnsi="宋体" w:eastAsia="宋体" w:cs="宋体"/>
          <w:spacing w:val="7"/>
          <w:lang w:val="en-US" w:eastAsia="zh-CN"/>
        </w:rPr>
        <w:t xml:space="preserve">报告</w:t>
      </w:r>
      <w:r>
        <w:rPr>
          <w:rFonts w:hint="eastAsia" w:ascii="宋体" w:hAnsi="宋体" w:eastAsia="宋体" w:cs="宋体"/>
          <w:spacing w:val="7"/>
          <w:lang w:val="en-US" w:eastAsia="zh-CN"/>
        </w:rPr>
        <w:t xml:space="preserve">扫描件，</w:t>
      </w:r>
      <w:r>
        <w:rPr>
          <w:rFonts w:hint="default" w:ascii="宋体" w:hAnsi="宋体" w:eastAsia="宋体" w:cs="宋体"/>
          <w:spacing w:val="7"/>
          <w:lang w:val="en-US" w:eastAsia="zh-CN"/>
        </w:rPr>
        <w:t xml:space="preserve">不提供检测报告或者检测内容不符合要求的不得分</w:t>
      </w:r>
      <w:r>
        <w:rPr>
          <w:rFonts w:hint="eastAsia" w:ascii="宋体" w:hAnsi="宋体" w:eastAsia="宋体" w:cs="宋体"/>
          <w:spacing w:val="7"/>
          <w:lang w:val="en-US" w:eastAsia="zh-CN"/>
        </w:rPr>
        <w:t xml:space="preserve">）【0/5】</w:t>
      </w:r>
      <w:r/>
    </w:p>
    <w:p>
      <w:pPr>
        <w:pStyle w:val="1150"/>
        <w:ind w:firstLine="500"/>
        <w:spacing w:line="400" w:lineRule="atLeast"/>
        <w:rPr>
          <w:rFonts w:hint="eastAsia" w:ascii="宋体" w:hAnsi="宋体" w:eastAsia="宋体" w:cs="宋体"/>
          <w:spacing w:val="7"/>
          <w:lang w:val="en-US" w:eastAsia="zh-CN"/>
        </w:rPr>
      </w:pPr>
      <w:r>
        <w:rPr>
          <w:rFonts w:hint="eastAsia" w:ascii="宋体" w:hAnsi="宋体" w:eastAsia="宋体" w:cs="宋体"/>
          <w:spacing w:val="7"/>
          <w:lang w:val="en-US" w:eastAsia="zh-CN"/>
        </w:rPr>
        <w:t xml:space="preserve">2.3.微光高清抓拍单元</w:t>
      </w:r>
      <w:r/>
    </w:p>
    <w:p>
      <w:pPr>
        <w:pStyle w:val="1150"/>
        <w:ind w:firstLine="500"/>
        <w:spacing w:line="400" w:lineRule="atLeast"/>
        <w:rPr>
          <w:rFonts w:hint="eastAsia" w:ascii="宋体" w:hAnsi="宋体" w:eastAsia="宋体" w:cs="宋体"/>
          <w:spacing w:val="7"/>
          <w:lang w:val="en-US" w:eastAsia="zh-CN"/>
        </w:rPr>
      </w:pPr>
      <w:r>
        <w:rPr>
          <w:rFonts w:hint="default" w:ascii="宋体" w:hAnsi="宋体" w:eastAsia="宋体" w:cs="宋体"/>
          <w:spacing w:val="7"/>
          <w:lang w:val="en-US" w:eastAsia="zh-CN"/>
        </w:rPr>
        <w:t xml:space="preserve">投标人所投产品需符合GB 16796-2022《安全防范报警设备安全要求和试验方法》标准要求。设备需具备完善的网络安全防护功能，支持防火墙设置，可限制指定IP地址、MAC地址、设备端口访问设备；具备防半连接、网络防护、禁止PING访问功能；支持安全异常监测及报警输出功能，可对非法可执行程序尝试运行、会话ID暴力破解、Web路径暴力破解等异常行为进行监测并报警。</w:t>
      </w:r>
      <w:r>
        <w:rPr>
          <w:rFonts w:hint="eastAsia" w:ascii="宋体" w:hAnsi="宋体" w:eastAsia="宋体" w:cs="宋体"/>
          <w:spacing w:val="7"/>
          <w:lang w:val="en-US" w:eastAsia="zh-CN"/>
        </w:rPr>
        <w:t xml:space="preserve">（投标文件中提供具有CMA和CNAS认证的第三方检验机构出具的检测合格的检测报告扫描件，</w:t>
      </w:r>
      <w:r>
        <w:rPr>
          <w:rFonts w:hint="default" w:ascii="宋体" w:hAnsi="宋体" w:eastAsia="宋体" w:cs="宋体"/>
          <w:spacing w:val="7"/>
          <w:lang w:val="en-US" w:eastAsia="zh-CN"/>
        </w:rPr>
        <w:t xml:space="preserve">功能全部满足得</w:t>
      </w:r>
      <w:r>
        <w:rPr>
          <w:rFonts w:hint="eastAsia" w:ascii="宋体" w:hAnsi="宋体" w:eastAsia="宋体" w:cs="宋体"/>
          <w:spacing w:val="7"/>
          <w:lang w:val="en-US" w:eastAsia="zh-CN"/>
        </w:rPr>
        <w:t xml:space="preserve">5</w:t>
      </w:r>
      <w:r>
        <w:rPr>
          <w:rFonts w:hint="default" w:ascii="宋体" w:hAnsi="宋体" w:eastAsia="宋体" w:cs="宋体"/>
          <w:spacing w:val="7"/>
          <w:lang w:val="en-US" w:eastAsia="zh-CN"/>
        </w:rPr>
        <w:t xml:space="preserve">分</w:t>
      </w:r>
      <w:r>
        <w:rPr>
          <w:rFonts w:hint="eastAsia" w:ascii="宋体" w:hAnsi="宋体" w:eastAsia="宋体" w:cs="宋体"/>
          <w:spacing w:val="7"/>
          <w:lang w:val="en-US" w:eastAsia="zh-CN"/>
        </w:rPr>
        <w:t xml:space="preserve">，不提供检测报告或者检测内容不符合要求的不得分）【0/5】</w:t>
      </w:r>
      <w:r/>
    </w:p>
    <w:p>
      <w:pPr>
        <w:pStyle w:val="1150"/>
        <w:ind w:firstLine="500"/>
        <w:spacing w:line="400" w:lineRule="atLeast"/>
        <w:rPr>
          <w:rFonts w:hint="eastAsia" w:ascii="宋体" w:hAnsi="宋体" w:eastAsia="宋体" w:cs="宋体"/>
          <w:spacing w:val="7"/>
          <w:sz w:val="24"/>
          <w:szCs w:val="24"/>
          <w:lang w:val="en-US" w:eastAsia="zh-CN" w:bidi="ar-SA"/>
        </w:rPr>
      </w:pPr>
      <w:r>
        <w:rPr>
          <w:rFonts w:hint="eastAsia" w:ascii="宋体" w:hAnsi="宋体" w:eastAsia="宋体" w:cs="宋体"/>
          <w:spacing w:val="7"/>
          <w:lang w:val="en-US" w:eastAsia="zh-CN"/>
        </w:rPr>
        <w:t xml:space="preserve">投标人提供的产品应支持对信号灯单个灯组内的小灯颜色在黄-黑之间切换超过一定次数阈值进行检测，检测到该异常后可进行报警。支持对信号灯被明显遮挡进行检测，检测到该异常后可进行报警。支持对信号灯整个灯组都亮度不足进行检测，检测到该异常后可进行报警。支持对信号灯单个灯组内两个或者两个以上的不同颜色的小灯同亮进行检测，检测到该异常后可进行报警。支持对信号灯单个灯组内单色灯常亮进行检测，</w:t>
      </w:r>
      <w:r>
        <w:rPr>
          <w:rFonts w:hint="eastAsia" w:ascii="宋体" w:hAnsi="宋体" w:eastAsia="宋体" w:cs="宋体"/>
          <w:spacing w:val="7"/>
          <w:sz w:val="24"/>
          <w:szCs w:val="24"/>
          <w:lang w:val="en-US" w:eastAsia="zh-CN" w:bidi="ar-SA"/>
        </w:rPr>
        <w:t xml:space="preserve">检测到该异常后可进行报警。支持对信号灯不亮进行检测，检测到该异常后可进行报警。</w:t>
      </w:r>
      <w:r>
        <w:rPr>
          <w:rFonts w:hint="default" w:ascii="宋体" w:hAnsi="宋体" w:eastAsia="宋体" w:cs="宋体"/>
          <w:spacing w:val="7"/>
          <w:sz w:val="24"/>
          <w:szCs w:val="24"/>
          <w:lang w:val="en-US" w:eastAsia="zh-CN" w:bidi="ar-SA"/>
        </w:rPr>
        <w:t xml:space="preserve">（</w:t>
      </w:r>
      <w:r>
        <w:rPr>
          <w:rFonts w:hint="eastAsia" w:ascii="宋体" w:hAnsi="宋体" w:eastAsia="宋体" w:cs="宋体"/>
          <w:spacing w:val="7"/>
          <w:sz w:val="24"/>
          <w:szCs w:val="24"/>
          <w:lang w:val="en-US" w:eastAsia="zh-CN" w:bidi="ar-SA"/>
        </w:rPr>
        <w:t xml:space="preserve">投标文件中</w:t>
      </w:r>
      <w:r>
        <w:rPr>
          <w:rFonts w:hint="default" w:ascii="宋体" w:hAnsi="宋体" w:eastAsia="宋体" w:cs="宋体"/>
          <w:spacing w:val="7"/>
          <w:sz w:val="24"/>
          <w:szCs w:val="24"/>
          <w:lang w:val="en-US" w:eastAsia="zh-CN" w:bidi="ar-SA"/>
        </w:rPr>
        <w:t xml:space="preserve">提供具有</w:t>
      </w:r>
      <w:r>
        <w:rPr>
          <w:rFonts w:hint="eastAsia" w:ascii="宋体" w:hAnsi="宋体" w:eastAsia="宋体" w:cs="宋体"/>
          <w:spacing w:val="7"/>
          <w:sz w:val="24"/>
          <w:szCs w:val="24"/>
          <w:lang w:val="en-US" w:eastAsia="zh-CN" w:bidi="ar-SA"/>
        </w:rPr>
        <w:t xml:space="preserve">CMA和CNAS</w:t>
      </w:r>
      <w:r>
        <w:rPr>
          <w:rFonts w:hint="default" w:ascii="宋体" w:hAnsi="宋体" w:eastAsia="宋体" w:cs="宋体"/>
          <w:spacing w:val="7"/>
          <w:sz w:val="24"/>
          <w:szCs w:val="24"/>
          <w:lang w:val="en-US" w:eastAsia="zh-CN" w:bidi="ar-SA"/>
        </w:rPr>
        <w:t xml:space="preserve">认证的第三方检验机构</w:t>
      </w:r>
      <w:r>
        <w:rPr>
          <w:rFonts w:hint="eastAsia" w:ascii="宋体" w:hAnsi="宋体" w:eastAsia="宋体" w:cs="宋体"/>
          <w:spacing w:val="7"/>
          <w:sz w:val="24"/>
          <w:szCs w:val="24"/>
          <w:lang w:val="en-US" w:eastAsia="zh-CN" w:bidi="ar-SA"/>
        </w:rPr>
        <w:t xml:space="preserve">出具</w:t>
      </w:r>
      <w:r>
        <w:rPr>
          <w:rFonts w:hint="default" w:ascii="宋体" w:hAnsi="宋体" w:eastAsia="宋体" w:cs="宋体"/>
          <w:spacing w:val="7"/>
          <w:sz w:val="24"/>
          <w:szCs w:val="24"/>
          <w:lang w:val="en-US" w:eastAsia="zh-CN" w:bidi="ar-SA"/>
        </w:rPr>
        <w:t xml:space="preserve">的</w:t>
      </w:r>
      <w:r>
        <w:rPr>
          <w:rFonts w:hint="eastAsia" w:ascii="宋体" w:hAnsi="宋体" w:eastAsia="宋体" w:cs="宋体"/>
          <w:spacing w:val="7"/>
          <w:sz w:val="24"/>
          <w:szCs w:val="24"/>
          <w:lang w:val="en-US" w:eastAsia="zh-CN" w:bidi="ar-SA"/>
        </w:rPr>
        <w:t xml:space="preserve">检测合格的检测</w:t>
      </w:r>
      <w:r>
        <w:rPr>
          <w:rFonts w:hint="default" w:ascii="宋体" w:hAnsi="宋体" w:eastAsia="宋体" w:cs="宋体"/>
          <w:spacing w:val="7"/>
          <w:sz w:val="24"/>
          <w:szCs w:val="24"/>
          <w:lang w:val="en-US" w:eastAsia="zh-CN" w:bidi="ar-SA"/>
        </w:rPr>
        <w:t xml:space="preserve">报告</w:t>
      </w:r>
      <w:r>
        <w:rPr>
          <w:rFonts w:hint="eastAsia" w:ascii="宋体" w:hAnsi="宋体" w:eastAsia="宋体" w:cs="宋体"/>
          <w:spacing w:val="7"/>
          <w:sz w:val="24"/>
          <w:szCs w:val="24"/>
          <w:lang w:val="en-US" w:eastAsia="zh-CN" w:bidi="ar-SA"/>
        </w:rPr>
        <w:t xml:space="preserve">扫描件，</w:t>
      </w:r>
      <w:r>
        <w:rPr>
          <w:rFonts w:hint="default" w:ascii="宋体" w:hAnsi="宋体" w:eastAsia="宋体" w:cs="宋体"/>
          <w:spacing w:val="7"/>
          <w:sz w:val="24"/>
          <w:szCs w:val="24"/>
          <w:lang w:val="en-US" w:eastAsia="zh-CN" w:bidi="ar-SA"/>
        </w:rPr>
        <w:t xml:space="preserve">功能全部满足得</w:t>
      </w:r>
      <w:r>
        <w:rPr>
          <w:rFonts w:hint="eastAsia" w:ascii="宋体" w:hAnsi="宋体" w:eastAsia="宋体" w:cs="宋体"/>
          <w:spacing w:val="7"/>
          <w:sz w:val="24"/>
          <w:szCs w:val="24"/>
          <w:lang w:val="en-US" w:eastAsia="zh-CN" w:bidi="ar-SA"/>
        </w:rPr>
        <w:t xml:space="preserve">5</w:t>
      </w:r>
      <w:r>
        <w:rPr>
          <w:rFonts w:hint="default" w:ascii="宋体" w:hAnsi="宋体" w:eastAsia="宋体" w:cs="宋体"/>
          <w:spacing w:val="7"/>
          <w:sz w:val="24"/>
          <w:szCs w:val="24"/>
          <w:lang w:val="en-US" w:eastAsia="zh-CN" w:bidi="ar-SA"/>
        </w:rPr>
        <w:t xml:space="preserve">分</w:t>
      </w:r>
      <w:r>
        <w:rPr>
          <w:rFonts w:hint="eastAsia" w:ascii="宋体" w:hAnsi="宋体" w:eastAsia="宋体" w:cs="宋体"/>
          <w:spacing w:val="7"/>
          <w:sz w:val="24"/>
          <w:szCs w:val="24"/>
          <w:lang w:val="en-US" w:eastAsia="zh-CN" w:bidi="ar-SA"/>
        </w:rPr>
        <w:t xml:space="preserve">，</w:t>
      </w:r>
      <w:r>
        <w:rPr>
          <w:rFonts w:hint="default" w:ascii="宋体" w:hAnsi="宋体" w:eastAsia="宋体" w:cs="宋体"/>
          <w:spacing w:val="7"/>
          <w:sz w:val="24"/>
          <w:szCs w:val="24"/>
          <w:lang w:val="en-US" w:eastAsia="zh-CN" w:bidi="ar-SA"/>
        </w:rPr>
        <w:t xml:space="preserve">不提供检测报告或者检测内容不符合要求的不得分</w:t>
      </w:r>
      <w:r>
        <w:rPr>
          <w:rFonts w:hint="eastAsia" w:ascii="宋体" w:hAnsi="宋体" w:eastAsia="宋体" w:cs="宋体"/>
          <w:spacing w:val="7"/>
          <w:sz w:val="24"/>
          <w:szCs w:val="24"/>
          <w:lang w:val="en-US" w:eastAsia="zh-CN" w:bidi="ar-SA"/>
        </w:rPr>
        <w:t xml:space="preserve">）【0/5】</w:t>
      </w:r>
      <w:r/>
    </w:p>
    <w:p>
      <w:pPr>
        <w:pStyle w:val="1150"/>
        <w:ind w:firstLine="500"/>
        <w:spacing w:line="400" w:lineRule="atLeast"/>
        <w:rPr>
          <w:rFonts w:hint="eastAsia" w:ascii="宋体" w:hAnsi="宋体" w:eastAsia="宋体" w:cs="宋体"/>
          <w:spacing w:val="7"/>
          <w:lang w:val="en-US" w:eastAsia="zh-CN"/>
        </w:rPr>
      </w:pPr>
      <w:r>
        <w:rPr>
          <w:rFonts w:hint="eastAsia" w:ascii="宋体" w:hAnsi="宋体" w:eastAsia="宋体" w:cs="宋体"/>
          <w:spacing w:val="7"/>
          <w:lang w:val="en-US" w:eastAsia="zh-CN"/>
        </w:rPr>
        <w:t xml:space="preserve">2.4.智能终端控制器</w:t>
      </w:r>
      <w:r/>
    </w:p>
    <w:p>
      <w:pPr>
        <w:pStyle w:val="1150"/>
        <w:ind w:firstLine="500"/>
        <w:spacing w:line="400" w:lineRule="atLeast"/>
        <w:rPr>
          <w:rFonts w:hint="eastAsia" w:ascii="宋体" w:hAnsi="宋体" w:eastAsia="宋体" w:cs="宋体"/>
          <w:spacing w:val="7"/>
          <w:lang w:val="en-US" w:eastAsia="zh-CN"/>
        </w:rPr>
      </w:pPr>
      <w:r>
        <w:rPr>
          <w:rFonts w:hint="default" w:ascii="宋体" w:hAnsi="宋体" w:eastAsia="宋体" w:cs="宋体"/>
          <w:spacing w:val="7"/>
          <w:lang w:val="en-US" w:eastAsia="zh-CN"/>
        </w:rPr>
        <w:t xml:space="preserve">投标人所投智能终端控制器产品需符合GB 16796-2022《安全防范报警设备安全要求和试验方法》条款7相关要求。设备配备LCD显示屏，支持系统时间设置与显示、G1/G2网口IP地址显示、硬盘运行状态显示、设备温度显示，可通过设备按键完成信息翻页、参数设置等操作；支持接入不少于24路IP摄像机（单路码率10M），可实现视频、图片实时预览与存储，支持视频图像网络传输至客户端；设备总接入码率不低于350Mbps；支持超速、欠速检测，可自定义设置高低限速阈值。</w:t>
      </w:r>
      <w:r>
        <w:rPr>
          <w:rFonts w:hint="eastAsia" w:ascii="宋体" w:hAnsi="宋体" w:eastAsia="宋体" w:cs="宋体"/>
          <w:spacing w:val="7"/>
          <w:lang w:val="en-US" w:eastAsia="zh-CN"/>
        </w:rPr>
        <w:t xml:space="preserve">（投标文件中提供具有CMA和CNAS认证的第三方检验机构出具的检测合格的检测报告扫描件，</w:t>
      </w:r>
      <w:r>
        <w:rPr>
          <w:rFonts w:hint="default" w:ascii="宋体" w:hAnsi="宋体" w:eastAsia="宋体" w:cs="宋体"/>
          <w:spacing w:val="7"/>
          <w:lang w:val="en-US" w:eastAsia="zh-CN"/>
        </w:rPr>
        <w:t xml:space="preserve">功能全部满足得</w:t>
      </w:r>
      <w:r>
        <w:rPr>
          <w:rFonts w:hint="eastAsia" w:ascii="宋体" w:hAnsi="宋体" w:eastAsia="宋体" w:cs="宋体"/>
          <w:spacing w:val="7"/>
          <w:lang w:val="en-US" w:eastAsia="zh-CN"/>
        </w:rPr>
        <w:t xml:space="preserve">5</w:t>
      </w:r>
      <w:r>
        <w:rPr>
          <w:rFonts w:hint="default" w:ascii="宋体" w:hAnsi="宋体" w:eastAsia="宋体" w:cs="宋体"/>
          <w:spacing w:val="7"/>
          <w:lang w:val="en-US" w:eastAsia="zh-CN"/>
        </w:rPr>
        <w:t xml:space="preserve">分</w:t>
      </w:r>
      <w:r>
        <w:rPr>
          <w:rFonts w:hint="eastAsia" w:ascii="宋体" w:hAnsi="宋体" w:eastAsia="宋体" w:cs="宋体"/>
          <w:spacing w:val="7"/>
          <w:lang w:val="en-US" w:eastAsia="zh-CN"/>
        </w:rPr>
        <w:t xml:space="preserve">，不提供检测报告或者检测内容不符合要求的不得分）【0/5】</w:t>
      </w:r>
      <w:r/>
    </w:p>
    <w:p>
      <w:pPr>
        <w:pStyle w:val="1150"/>
        <w:ind w:firstLine="500"/>
        <w:spacing w:line="400" w:lineRule="atLeast"/>
        <w:rPr>
          <w:rFonts w:hint="eastAsia" w:ascii="宋体" w:hAnsi="宋体" w:eastAsia="宋体" w:cs="宋体"/>
          <w:spacing w:val="7"/>
          <w:lang w:val="en-US" w:eastAsia="zh-CN"/>
        </w:rPr>
      </w:pPr>
      <w:r>
        <w:rPr>
          <w:rFonts w:hint="eastAsia" w:ascii="宋体" w:hAnsi="宋体" w:eastAsia="宋体" w:cs="宋体"/>
          <w:spacing w:val="7"/>
          <w:lang w:val="en-US" w:eastAsia="zh-CN"/>
        </w:rPr>
        <w:t xml:space="preserve">设备支持多种城市违法事件智能识别抓拍：包含蛇形变道、右侧超车、连续变道、大车占道、斑马线未减速、大车右转未停车、堆物堆料、违规广告、沿街晾挂、橱窗张贴、店招异常、车辆缓行、超员检测等功能。（投标文件中提供具有CMA和CNAS认证的第三方检验机构出具的检测合格的检测报告扫描件，</w:t>
      </w:r>
      <w:r>
        <w:rPr>
          <w:rFonts w:hint="default" w:ascii="宋体" w:hAnsi="宋体" w:eastAsia="宋体" w:cs="宋体"/>
          <w:spacing w:val="7"/>
          <w:lang w:val="en-US" w:eastAsia="zh-CN"/>
        </w:rPr>
        <w:t xml:space="preserve">功能全部满足得</w:t>
      </w:r>
      <w:r>
        <w:rPr>
          <w:rFonts w:hint="eastAsia" w:ascii="宋体" w:hAnsi="宋体" w:eastAsia="宋体" w:cs="宋体"/>
          <w:spacing w:val="7"/>
          <w:lang w:val="en-US" w:eastAsia="zh-CN"/>
        </w:rPr>
        <w:t xml:space="preserve">5</w:t>
      </w:r>
      <w:r>
        <w:rPr>
          <w:rFonts w:hint="default" w:ascii="宋体" w:hAnsi="宋体" w:eastAsia="宋体" w:cs="宋体"/>
          <w:spacing w:val="7"/>
          <w:lang w:val="en-US" w:eastAsia="zh-CN"/>
        </w:rPr>
        <w:t xml:space="preserve">分</w:t>
      </w:r>
      <w:r>
        <w:rPr>
          <w:rFonts w:hint="eastAsia" w:ascii="宋体" w:hAnsi="宋体" w:eastAsia="宋体" w:cs="宋体"/>
          <w:spacing w:val="7"/>
          <w:lang w:val="en-US" w:eastAsia="zh-CN"/>
        </w:rPr>
        <w:t xml:space="preserve">，不提供检测报告或者检测内容不符合要求的不得分）【0/5】</w:t>
      </w:r>
      <w:r/>
    </w:p>
    <w:p>
      <w:pPr>
        <w:pStyle w:val="1150"/>
        <w:ind w:firstLine="500"/>
        <w:spacing w:line="400" w:lineRule="atLeast"/>
        <w:rPr>
          <w:rFonts w:ascii="宋体" w:hAnsi="宋体" w:eastAsia="宋体" w:cs="宋体"/>
          <w:b/>
          <w:color w:val="000000"/>
          <w:spacing w:val="7"/>
          <w:highlight w:val="none"/>
        </w:rPr>
      </w:pPr>
      <w:r>
        <w:rPr>
          <w:rFonts w:hint="eastAsia" w:ascii="宋体" w:hAnsi="宋体" w:eastAsia="宋体" w:cs="宋体"/>
          <w:b/>
          <w:color w:val="000000"/>
          <w:spacing w:val="7"/>
          <w:highlight w:val="none"/>
          <w:lang w:val="en-US" w:eastAsia="zh-CN"/>
        </w:rPr>
        <w:t xml:space="preserve">3</w:t>
      </w:r>
      <w:r>
        <w:rPr>
          <w:rFonts w:ascii="宋体" w:hAnsi="宋体" w:eastAsia="宋体" w:cs="宋体"/>
          <w:b/>
          <w:color w:val="000000"/>
          <w:spacing w:val="7"/>
          <w:highlight w:val="none"/>
        </w:rPr>
        <w:t xml:space="preserve"> </w:t>
      </w:r>
      <w:r>
        <w:rPr>
          <w:rFonts w:hint="eastAsia" w:ascii="宋体" w:hAnsi="宋体" w:eastAsia="宋体" w:cs="宋体"/>
          <w:b/>
          <w:color w:val="000000"/>
          <w:spacing w:val="7"/>
          <w:highlight w:val="none"/>
          <w:lang w:val="en-US" w:eastAsia="zh-CN"/>
        </w:rPr>
        <w:t xml:space="preserve">方案</w:t>
      </w:r>
      <w:r>
        <w:rPr>
          <w:rFonts w:ascii="宋体" w:hAnsi="宋体" w:eastAsia="宋体" w:cs="宋体"/>
          <w:b/>
          <w:color w:val="000000"/>
          <w:spacing w:val="7"/>
          <w:highlight w:val="none"/>
        </w:rPr>
        <w:t xml:space="preserve">分</w:t>
      </w:r>
      <w:r>
        <w:rPr>
          <w:rFonts w:hint="eastAsia" w:ascii="宋体" w:hAnsi="宋体" w:eastAsia="宋体" w:cs="宋体"/>
          <w:b/>
          <w:color w:val="000000"/>
          <w:spacing w:val="7"/>
          <w:highlight w:val="none"/>
          <w:lang w:val="en-US" w:eastAsia="zh-CN"/>
        </w:rPr>
        <w:t xml:space="preserve"> 33.</w:t>
      </w:r>
      <w:r>
        <w:rPr>
          <w:rFonts w:ascii="宋体" w:hAnsi="宋体" w:eastAsia="宋体" w:cs="宋体"/>
          <w:b/>
          <w:color w:val="000000"/>
          <w:spacing w:val="7"/>
          <w:highlight w:val="none"/>
        </w:rPr>
        <w:t xml:space="preserve">0 分</w:t>
      </w:r>
      <w:r/>
    </w:p>
    <w:p>
      <w:pPr>
        <w:pStyle w:val="1150"/>
        <w:ind w:firstLine="500"/>
        <w:spacing w:line="400" w:lineRule="atLeast"/>
        <w:rPr>
          <w:rFonts w:hint="default" w:ascii="宋体" w:hAnsi="宋体" w:eastAsia="宋体" w:cs="宋体"/>
          <w:spacing w:val="7"/>
          <w:lang w:val="en-US" w:eastAsia="zh-CN"/>
        </w:rPr>
      </w:pPr>
      <w:r>
        <w:rPr>
          <w:rFonts w:hint="eastAsia" w:ascii="宋体" w:hAnsi="宋体" w:eastAsia="宋体" w:cs="宋体"/>
          <w:spacing w:val="7"/>
          <w:lang w:val="en-US" w:eastAsia="zh-CN"/>
        </w:rPr>
        <w:t xml:space="preserve">3</w:t>
      </w:r>
      <w:r>
        <w:rPr>
          <w:rFonts w:hint="default" w:ascii="宋体" w:hAnsi="宋体" w:eastAsia="宋体" w:cs="宋体"/>
          <w:spacing w:val="7"/>
          <w:lang w:val="en-US" w:eastAsia="zh-CN"/>
        </w:rPr>
        <w:t xml:space="preserve">.1 施工方案    </w:t>
      </w:r>
      <w:r/>
    </w:p>
    <w:p>
      <w:pPr>
        <w:pStyle w:val="1150"/>
        <w:ind w:firstLine="500"/>
        <w:spacing w:line="400" w:lineRule="atLeast"/>
        <w:rPr>
          <w:rFonts w:hint="default" w:ascii="宋体" w:hAnsi="宋体" w:eastAsia="宋体" w:cs="宋体"/>
          <w:spacing w:val="7"/>
          <w:lang w:val="en-US" w:eastAsia="zh-CN"/>
        </w:rPr>
      </w:pPr>
      <w:r>
        <w:rPr>
          <w:rFonts w:hint="default" w:ascii="宋体" w:hAnsi="宋体" w:eastAsia="宋体" w:cs="宋体"/>
          <w:spacing w:val="7"/>
          <w:lang w:val="en-US" w:eastAsia="zh-CN"/>
        </w:rPr>
        <w:t xml:space="preserve">根据招标文件要求和投标人提供的施工方案进行打分，方案包括但不限于工作计划、工期及步骤、保证施工进度的措施、人员配置计划等。</w:t>
      </w:r>
      <w:r>
        <w:rPr>
          <w:rFonts w:hint="eastAsia" w:ascii="宋体" w:hAnsi="宋体" w:eastAsia="宋体" w:cs="宋体"/>
          <w:spacing w:val="7"/>
          <w:lang w:val="en-US" w:eastAsia="zh-CN"/>
        </w:rPr>
        <w:t xml:space="preserve">方案内容完全包含上述内容，描述详细、针对适用性强、且与项目需求贴合度高的得6分；方案内容有部分缺失，描述简单、针对适用性一般、且与项目需求贴合度一般的得4分；方案内容缺失量大，描述过于简单、针对适用性较差、且与项目需求偏差较大的得2分；未作说明的得0分。</w:t>
      </w:r>
      <w:r>
        <w:rPr>
          <w:rFonts w:hint="default" w:ascii="宋体" w:hAnsi="宋体" w:eastAsia="宋体" w:cs="宋体"/>
          <w:spacing w:val="7"/>
          <w:lang w:val="en-US" w:eastAsia="zh-CN"/>
        </w:rPr>
        <w:t xml:space="preserve">【0/</w:t>
      </w:r>
      <w:r>
        <w:rPr>
          <w:rFonts w:hint="eastAsia" w:ascii="宋体" w:hAnsi="宋体" w:eastAsia="宋体" w:cs="宋体"/>
          <w:spacing w:val="7"/>
          <w:lang w:val="en-US" w:eastAsia="zh-CN"/>
        </w:rPr>
        <w:t xml:space="preserve">2</w:t>
      </w:r>
      <w:r>
        <w:rPr>
          <w:rFonts w:hint="default" w:ascii="宋体" w:hAnsi="宋体" w:eastAsia="宋体" w:cs="宋体"/>
          <w:spacing w:val="7"/>
          <w:lang w:val="en-US" w:eastAsia="zh-CN"/>
        </w:rPr>
        <w:t xml:space="preserve">/</w:t>
      </w:r>
      <w:r>
        <w:rPr>
          <w:rFonts w:hint="eastAsia" w:ascii="宋体" w:hAnsi="宋体" w:eastAsia="宋体" w:cs="宋体"/>
          <w:spacing w:val="7"/>
          <w:lang w:val="en-US" w:eastAsia="zh-CN"/>
        </w:rPr>
        <w:t xml:space="preserve">4</w:t>
      </w:r>
      <w:r>
        <w:rPr>
          <w:rFonts w:hint="default" w:ascii="宋体" w:hAnsi="宋体" w:eastAsia="宋体" w:cs="宋体"/>
          <w:spacing w:val="7"/>
          <w:lang w:val="en-US" w:eastAsia="zh-CN"/>
        </w:rPr>
        <w:t xml:space="preserve">/</w:t>
      </w:r>
      <w:r>
        <w:rPr>
          <w:rFonts w:hint="eastAsia" w:ascii="宋体" w:hAnsi="宋体" w:eastAsia="宋体" w:cs="宋体"/>
          <w:spacing w:val="7"/>
          <w:lang w:val="en-US" w:eastAsia="zh-CN"/>
        </w:rPr>
        <w:t xml:space="preserve">6</w:t>
      </w:r>
      <w:r>
        <w:rPr>
          <w:rFonts w:hint="default" w:ascii="宋体" w:hAnsi="宋体" w:eastAsia="宋体" w:cs="宋体"/>
          <w:spacing w:val="7"/>
          <w:lang w:val="en-US" w:eastAsia="zh-CN"/>
        </w:rPr>
        <w:t xml:space="preserve">】</w:t>
      </w:r>
      <w:r/>
    </w:p>
    <w:p>
      <w:pPr>
        <w:pStyle w:val="1150"/>
        <w:ind w:firstLine="500"/>
        <w:spacing w:line="400" w:lineRule="atLeast"/>
        <w:rPr>
          <w:rFonts w:hint="eastAsia" w:ascii="宋体" w:hAnsi="宋体" w:eastAsia="宋体" w:cs="宋体"/>
          <w:spacing w:val="7"/>
          <w:lang w:val="en-US" w:eastAsia="zh-CN"/>
        </w:rPr>
      </w:pPr>
      <w:r>
        <w:rPr>
          <w:rFonts w:hint="eastAsia" w:ascii="宋体" w:hAnsi="宋体" w:eastAsia="宋体" w:cs="宋体"/>
          <w:spacing w:val="7"/>
          <w:lang w:val="en-US" w:eastAsia="zh-CN"/>
        </w:rPr>
        <w:t xml:space="preserve">3</w:t>
      </w:r>
      <w:r>
        <w:rPr>
          <w:rFonts w:hint="default" w:ascii="宋体" w:hAnsi="宋体" w:eastAsia="宋体" w:cs="宋体"/>
          <w:spacing w:val="7"/>
          <w:lang w:val="en-US" w:eastAsia="zh-CN"/>
        </w:rPr>
        <w:t xml:space="preserve">.2</w:t>
      </w:r>
      <w:r>
        <w:rPr>
          <w:rFonts w:hint="eastAsia" w:ascii="宋体" w:hAnsi="宋体" w:eastAsia="宋体" w:cs="宋体"/>
          <w:spacing w:val="7"/>
          <w:lang w:val="en-US" w:eastAsia="zh-CN"/>
        </w:rPr>
        <w:t xml:space="preserve"> </w:t>
      </w:r>
      <w:r>
        <w:rPr>
          <w:rFonts w:hint="default" w:ascii="宋体" w:hAnsi="宋体" w:eastAsia="宋体" w:cs="宋体"/>
          <w:spacing w:val="7"/>
          <w:lang w:val="en-US" w:eastAsia="zh-CN"/>
        </w:rPr>
        <w:t xml:space="preserve">文明施工方案</w:t>
      </w:r>
      <w:r>
        <w:rPr>
          <w:rFonts w:hint="eastAsia" w:ascii="宋体" w:hAnsi="宋体" w:eastAsia="宋体" w:cs="宋体"/>
          <w:spacing w:val="7"/>
          <w:lang w:val="en-US" w:eastAsia="zh-CN"/>
        </w:rPr>
        <w:t xml:space="preserve"> </w:t>
      </w:r>
      <w:r>
        <w:rPr>
          <w:rFonts w:hint="default" w:ascii="宋体" w:hAnsi="宋体" w:eastAsia="宋体" w:cs="宋体"/>
          <w:spacing w:val="7"/>
          <w:lang w:val="en-US" w:eastAsia="zh-CN"/>
        </w:rPr>
        <w:t xml:space="preserve">   </w:t>
      </w:r>
      <w:r/>
    </w:p>
    <w:p>
      <w:pPr>
        <w:pStyle w:val="1150"/>
        <w:ind w:firstLine="500"/>
        <w:spacing w:line="400" w:lineRule="atLeast"/>
        <w:rPr>
          <w:rFonts w:hint="default" w:ascii="宋体" w:hAnsi="宋体" w:eastAsia="宋体" w:cs="宋体"/>
          <w:spacing w:val="7"/>
          <w:lang w:val="en-US" w:eastAsia="zh-CN"/>
        </w:rPr>
      </w:pPr>
      <w:r>
        <w:rPr>
          <w:rFonts w:hint="default" w:ascii="宋体" w:hAnsi="宋体" w:eastAsia="宋体" w:cs="宋体"/>
          <w:spacing w:val="7"/>
          <w:lang w:val="en-US" w:eastAsia="zh-CN"/>
        </w:rPr>
        <w:t xml:space="preserve">根据招标文件要求和投标人提供的文明施工方案进行打分，方案包括但不限于文明施工的制度、保障措施、环境保护措施、防扰民措施等。</w:t>
      </w:r>
      <w:r>
        <w:rPr>
          <w:rFonts w:hint="eastAsia" w:ascii="宋体" w:hAnsi="宋体" w:eastAsia="宋体" w:cs="宋体"/>
          <w:spacing w:val="7"/>
          <w:lang w:val="en-US" w:eastAsia="zh-CN"/>
        </w:rPr>
        <w:t xml:space="preserve">方案内容完全包含上述内容，描述详细、针对适用性强、且与项目需求贴合度高的得6分；方案内容有部分缺失，描述简单、针对适用性一般、且与项目需求贴合度一般的得4分；方案内容缺失量大，描述过于简单、针对适用性较差、且与项目需求偏差较大的得2分；未作说明的得0分。</w:t>
      </w:r>
      <w:r>
        <w:rPr>
          <w:rFonts w:hint="default" w:ascii="宋体" w:hAnsi="宋体" w:eastAsia="宋体" w:cs="宋体"/>
          <w:spacing w:val="7"/>
          <w:lang w:val="en-US" w:eastAsia="zh-CN"/>
        </w:rPr>
        <w:t xml:space="preserve">【0/</w:t>
      </w:r>
      <w:r>
        <w:rPr>
          <w:rFonts w:hint="eastAsia" w:ascii="宋体" w:hAnsi="宋体" w:eastAsia="宋体" w:cs="宋体"/>
          <w:spacing w:val="7"/>
          <w:lang w:val="en-US" w:eastAsia="zh-CN"/>
        </w:rPr>
        <w:t xml:space="preserve">2</w:t>
      </w:r>
      <w:r>
        <w:rPr>
          <w:rFonts w:hint="default" w:ascii="宋体" w:hAnsi="宋体" w:eastAsia="宋体" w:cs="宋体"/>
          <w:spacing w:val="7"/>
          <w:lang w:val="en-US" w:eastAsia="zh-CN"/>
        </w:rPr>
        <w:t xml:space="preserve">/</w:t>
      </w:r>
      <w:r>
        <w:rPr>
          <w:rFonts w:hint="eastAsia" w:ascii="宋体" w:hAnsi="宋体" w:eastAsia="宋体" w:cs="宋体"/>
          <w:spacing w:val="7"/>
          <w:lang w:val="en-US" w:eastAsia="zh-CN"/>
        </w:rPr>
        <w:t xml:space="preserve">4</w:t>
      </w:r>
      <w:r>
        <w:rPr>
          <w:rFonts w:hint="default" w:ascii="宋体" w:hAnsi="宋体" w:eastAsia="宋体" w:cs="宋体"/>
          <w:spacing w:val="7"/>
          <w:lang w:val="en-US" w:eastAsia="zh-CN"/>
        </w:rPr>
        <w:t xml:space="preserve">/</w:t>
      </w:r>
      <w:r>
        <w:rPr>
          <w:rFonts w:hint="eastAsia" w:ascii="宋体" w:hAnsi="宋体" w:eastAsia="宋体" w:cs="宋体"/>
          <w:spacing w:val="7"/>
          <w:lang w:val="en-US" w:eastAsia="zh-CN"/>
        </w:rPr>
        <w:t xml:space="preserve">6</w:t>
      </w:r>
      <w:r>
        <w:rPr>
          <w:rFonts w:hint="default" w:ascii="宋体" w:hAnsi="宋体" w:eastAsia="宋体" w:cs="宋体"/>
          <w:spacing w:val="7"/>
          <w:lang w:val="en-US" w:eastAsia="zh-CN"/>
        </w:rPr>
        <w:t xml:space="preserve">】</w:t>
      </w:r>
      <w:r/>
    </w:p>
    <w:p>
      <w:pPr>
        <w:pStyle w:val="1150"/>
        <w:ind w:firstLine="500"/>
        <w:spacing w:line="400" w:lineRule="atLeast"/>
        <w:rPr>
          <w:rFonts w:hint="default" w:ascii="宋体" w:hAnsi="宋体" w:eastAsia="宋体" w:cs="宋体"/>
          <w:spacing w:val="7"/>
          <w:lang w:val="en-US" w:eastAsia="zh-CN"/>
        </w:rPr>
      </w:pPr>
      <w:r>
        <w:rPr>
          <w:rFonts w:hint="eastAsia" w:ascii="宋体" w:hAnsi="宋体" w:eastAsia="宋体" w:cs="宋体"/>
          <w:spacing w:val="7"/>
          <w:lang w:val="en-US" w:eastAsia="zh-CN"/>
        </w:rPr>
        <w:t xml:space="preserve">3</w:t>
      </w:r>
      <w:r>
        <w:rPr>
          <w:rFonts w:hint="default" w:ascii="宋体" w:hAnsi="宋体" w:eastAsia="宋体" w:cs="宋体"/>
          <w:spacing w:val="7"/>
          <w:lang w:val="en-US" w:eastAsia="zh-CN"/>
        </w:rPr>
        <w:t xml:space="preserve">.3</w:t>
      </w:r>
      <w:r>
        <w:rPr>
          <w:rFonts w:hint="eastAsia" w:ascii="宋体" w:hAnsi="宋体" w:eastAsia="宋体" w:cs="宋体"/>
          <w:spacing w:val="7"/>
          <w:lang w:val="en-US" w:eastAsia="zh-CN"/>
        </w:rPr>
        <w:t xml:space="preserve">安全施工方案</w:t>
      </w:r>
      <w:r/>
    </w:p>
    <w:p>
      <w:pPr>
        <w:pStyle w:val="1150"/>
        <w:ind w:firstLine="500"/>
        <w:spacing w:line="400" w:lineRule="atLeast"/>
        <w:rPr>
          <w:rFonts w:hint="default" w:ascii="宋体" w:hAnsi="宋体" w:eastAsia="宋体" w:cs="宋体"/>
          <w:spacing w:val="7"/>
          <w:lang w:val="en-US" w:eastAsia="zh-CN"/>
        </w:rPr>
      </w:pPr>
      <w:r>
        <w:rPr>
          <w:rFonts w:hint="default" w:ascii="宋体" w:hAnsi="宋体" w:eastAsia="宋体" w:cs="宋体"/>
          <w:spacing w:val="7"/>
          <w:lang w:val="en-US" w:eastAsia="zh-CN"/>
        </w:rPr>
        <w:t xml:space="preserve">根据招标文件要求和投标人提供的安全施工方案进行打分，方案包括但不限于安全作业制度、安全作业及规范用工的保障措施、人员安全保障措施、机械安全使用措施等。</w:t>
      </w:r>
      <w:r>
        <w:rPr>
          <w:rFonts w:hint="eastAsia" w:ascii="宋体" w:hAnsi="宋体" w:eastAsia="宋体" w:cs="宋体"/>
          <w:spacing w:val="7"/>
          <w:lang w:val="en-US" w:eastAsia="zh-CN"/>
        </w:rPr>
        <w:t xml:space="preserve">方案内容完全包含上述内容，描述详细、针对适用性强、且与项目需求贴合度高的得6分；方案内容有部分缺失，描述简单、针对适用性一般、且与项目需求贴合度一般的得4分；方案内容缺失量大，描述过于简单、针对适用性较差、且与项目需求偏差较大的得2分；未作说明的得0分。</w:t>
      </w:r>
      <w:r>
        <w:rPr>
          <w:rFonts w:hint="default" w:ascii="宋体" w:hAnsi="宋体" w:eastAsia="宋体" w:cs="宋体"/>
          <w:spacing w:val="7"/>
          <w:lang w:val="en-US" w:eastAsia="zh-CN"/>
        </w:rPr>
        <w:t xml:space="preserve">【0/</w:t>
      </w:r>
      <w:r>
        <w:rPr>
          <w:rFonts w:hint="eastAsia" w:ascii="宋体" w:hAnsi="宋体" w:eastAsia="宋体" w:cs="宋体"/>
          <w:spacing w:val="7"/>
          <w:lang w:val="en-US" w:eastAsia="zh-CN"/>
        </w:rPr>
        <w:t xml:space="preserve">2</w:t>
      </w:r>
      <w:r>
        <w:rPr>
          <w:rFonts w:hint="default" w:ascii="宋体" w:hAnsi="宋体" w:eastAsia="宋体" w:cs="宋体"/>
          <w:spacing w:val="7"/>
          <w:lang w:val="en-US" w:eastAsia="zh-CN"/>
        </w:rPr>
        <w:t xml:space="preserve">/</w:t>
      </w:r>
      <w:r>
        <w:rPr>
          <w:rFonts w:hint="eastAsia" w:ascii="宋体" w:hAnsi="宋体" w:eastAsia="宋体" w:cs="宋体"/>
          <w:spacing w:val="7"/>
          <w:lang w:val="en-US" w:eastAsia="zh-CN"/>
        </w:rPr>
        <w:t xml:space="preserve">4</w:t>
      </w:r>
      <w:r>
        <w:rPr>
          <w:rFonts w:hint="default" w:ascii="宋体" w:hAnsi="宋体" w:eastAsia="宋体" w:cs="宋体"/>
          <w:spacing w:val="7"/>
          <w:lang w:val="en-US" w:eastAsia="zh-CN"/>
        </w:rPr>
        <w:t xml:space="preserve">/</w:t>
      </w:r>
      <w:r>
        <w:rPr>
          <w:rFonts w:hint="eastAsia" w:ascii="宋体" w:hAnsi="宋体" w:eastAsia="宋体" w:cs="宋体"/>
          <w:spacing w:val="7"/>
          <w:lang w:val="en-US" w:eastAsia="zh-CN"/>
        </w:rPr>
        <w:t xml:space="preserve">6</w:t>
      </w:r>
      <w:r>
        <w:rPr>
          <w:rFonts w:hint="default" w:ascii="宋体" w:hAnsi="宋体" w:eastAsia="宋体" w:cs="宋体"/>
          <w:spacing w:val="7"/>
          <w:lang w:val="en-US" w:eastAsia="zh-CN"/>
        </w:rPr>
        <w:t xml:space="preserve">】</w:t>
      </w:r>
      <w:r/>
    </w:p>
    <w:p>
      <w:pPr>
        <w:pStyle w:val="1150"/>
        <w:ind w:firstLine="500"/>
        <w:spacing w:line="400" w:lineRule="atLeast"/>
        <w:rPr>
          <w:rFonts w:hint="default" w:ascii="宋体" w:hAnsi="宋体" w:eastAsia="宋体" w:cs="宋体"/>
          <w:spacing w:val="7"/>
          <w:lang w:val="en-US" w:eastAsia="zh-CN"/>
        </w:rPr>
      </w:pPr>
      <w:r>
        <w:rPr>
          <w:rFonts w:hint="eastAsia" w:ascii="宋体" w:hAnsi="宋体" w:eastAsia="宋体" w:cs="宋体"/>
          <w:spacing w:val="7"/>
          <w:lang w:val="en-US" w:eastAsia="zh-CN"/>
        </w:rPr>
        <w:t xml:space="preserve">3.4日常维护方案</w:t>
      </w:r>
      <w:r/>
    </w:p>
    <w:p>
      <w:pPr>
        <w:pStyle w:val="1150"/>
        <w:ind w:firstLine="500"/>
        <w:spacing w:line="400" w:lineRule="atLeast"/>
        <w:rPr>
          <w:rFonts w:hint="default" w:ascii="宋体" w:hAnsi="宋体" w:eastAsia="宋体" w:cs="宋体"/>
          <w:spacing w:val="7"/>
          <w:lang w:val="en-US" w:eastAsia="zh-CN"/>
        </w:rPr>
      </w:pPr>
      <w:r>
        <w:rPr>
          <w:rFonts w:hint="default" w:ascii="宋体" w:hAnsi="宋体" w:eastAsia="宋体" w:cs="宋体"/>
          <w:spacing w:val="7"/>
          <w:lang w:val="en-US" w:eastAsia="zh-CN"/>
        </w:rPr>
        <w:t xml:space="preserve">根据招标文件要求和投标人提供的</w:t>
      </w:r>
      <w:r>
        <w:rPr>
          <w:rFonts w:hint="eastAsia" w:ascii="宋体" w:hAnsi="宋体" w:eastAsia="宋体" w:cs="宋体"/>
          <w:spacing w:val="7"/>
          <w:lang w:val="en-US" w:eastAsia="zh-CN"/>
        </w:rPr>
        <w:t xml:space="preserve">关于</w:t>
      </w:r>
      <w:r>
        <w:rPr>
          <w:rFonts w:hint="default" w:ascii="宋体" w:hAnsi="宋体" w:eastAsia="宋体" w:cs="宋体"/>
          <w:spacing w:val="7"/>
          <w:lang w:val="en-US" w:eastAsia="zh-CN"/>
        </w:rPr>
        <w:t xml:space="preserve">信号灯、电子警察、违停抓拍、监控等系统的日常维护</w:t>
      </w:r>
      <w:r>
        <w:rPr>
          <w:rFonts w:hint="eastAsia" w:ascii="宋体" w:hAnsi="宋体" w:eastAsia="宋体" w:cs="宋体"/>
          <w:spacing w:val="7"/>
          <w:lang w:val="en-US" w:eastAsia="zh-CN"/>
        </w:rPr>
        <w:t xml:space="preserve">方案进行打分，</w:t>
      </w:r>
      <w:r>
        <w:rPr>
          <w:rFonts w:hint="default" w:ascii="宋体" w:hAnsi="宋体" w:eastAsia="宋体" w:cs="宋体"/>
          <w:spacing w:val="7"/>
          <w:lang w:val="en-US" w:eastAsia="zh-CN"/>
        </w:rPr>
        <w:t xml:space="preserve">方案包括但不限于</w:t>
      </w:r>
      <w:r>
        <w:rPr>
          <w:rFonts w:hint="eastAsia" w:ascii="宋体" w:hAnsi="宋体" w:eastAsia="宋体" w:cs="宋体"/>
          <w:spacing w:val="7"/>
          <w:lang w:val="en-US" w:eastAsia="zh-CN"/>
        </w:rPr>
        <w:t xml:space="preserve">人员维护安排计划、维护检查清单、设施维护质量保障措施、设施维护档案管理等。方案完全包含以上内容且内容详细、贴合项目实际需要的得10分，方案内容与项目各维护服务要求有部分偏离的得7分；方案内容有部分缺失或完全脱离项目实际的得4分；方案内容无实质性意义或未提供方案说明的不得分。</w:t>
      </w:r>
      <w:r>
        <w:rPr>
          <w:rFonts w:hint="default" w:ascii="宋体" w:hAnsi="宋体" w:eastAsia="宋体" w:cs="宋体"/>
          <w:spacing w:val="7"/>
          <w:lang w:val="en-US" w:eastAsia="zh-CN"/>
        </w:rPr>
        <w:t xml:space="preserve">【0/</w:t>
      </w:r>
      <w:r>
        <w:rPr>
          <w:rFonts w:hint="eastAsia" w:ascii="宋体" w:hAnsi="宋体" w:eastAsia="宋体" w:cs="宋体"/>
          <w:spacing w:val="7"/>
          <w:lang w:val="en-US" w:eastAsia="zh-CN"/>
        </w:rPr>
        <w:t xml:space="preserve">4</w:t>
      </w:r>
      <w:r>
        <w:rPr>
          <w:rFonts w:hint="default" w:ascii="宋体" w:hAnsi="宋体" w:eastAsia="宋体" w:cs="宋体"/>
          <w:spacing w:val="7"/>
          <w:lang w:val="en-US" w:eastAsia="zh-CN"/>
        </w:rPr>
        <w:t xml:space="preserve">/</w:t>
      </w:r>
      <w:r>
        <w:rPr>
          <w:rFonts w:hint="eastAsia" w:ascii="宋体" w:hAnsi="宋体" w:eastAsia="宋体" w:cs="宋体"/>
          <w:spacing w:val="7"/>
          <w:lang w:val="en-US" w:eastAsia="zh-CN"/>
        </w:rPr>
        <w:t xml:space="preserve">7</w:t>
      </w:r>
      <w:r>
        <w:rPr>
          <w:rFonts w:hint="default" w:ascii="宋体" w:hAnsi="宋体" w:eastAsia="宋体" w:cs="宋体"/>
          <w:spacing w:val="7"/>
          <w:lang w:val="en-US" w:eastAsia="zh-CN"/>
        </w:rPr>
        <w:t xml:space="preserve">/</w:t>
      </w:r>
      <w:r>
        <w:rPr>
          <w:rFonts w:hint="eastAsia" w:ascii="宋体" w:hAnsi="宋体" w:eastAsia="宋体" w:cs="宋体"/>
          <w:spacing w:val="7"/>
          <w:lang w:val="en-US" w:eastAsia="zh-CN"/>
        </w:rPr>
        <w:t xml:space="preserve">10</w:t>
      </w:r>
      <w:r>
        <w:rPr>
          <w:rFonts w:hint="default" w:ascii="宋体" w:hAnsi="宋体" w:eastAsia="宋体" w:cs="宋体"/>
          <w:spacing w:val="7"/>
          <w:lang w:val="en-US" w:eastAsia="zh-CN"/>
        </w:rPr>
        <w:t xml:space="preserve">】</w:t>
      </w:r>
      <w:r/>
    </w:p>
    <w:p>
      <w:pPr>
        <w:pStyle w:val="1150"/>
        <w:ind w:firstLine="500"/>
        <w:spacing w:line="400" w:lineRule="atLeast"/>
        <w:rPr>
          <w:rFonts w:hint="eastAsia" w:ascii="宋体" w:hAnsi="宋体" w:eastAsia="宋体" w:cs="宋体"/>
          <w:spacing w:val="7"/>
          <w:lang w:val="en-US" w:eastAsia="zh-CN"/>
        </w:rPr>
      </w:pPr>
      <w:r>
        <w:rPr>
          <w:rFonts w:hint="eastAsia" w:ascii="宋体" w:hAnsi="宋体" w:eastAsia="宋体" w:cs="宋体"/>
          <w:spacing w:val="7"/>
          <w:lang w:val="en-US" w:eastAsia="zh-CN"/>
        </w:rPr>
        <w:t xml:space="preserve">3.5售后服务方案</w:t>
      </w:r>
      <w:r/>
    </w:p>
    <w:p>
      <w:pPr>
        <w:pStyle w:val="1150"/>
        <w:ind w:firstLine="500"/>
        <w:spacing w:line="400" w:lineRule="atLeast"/>
        <w:rPr>
          <w:rFonts w:hint="default" w:ascii="宋体" w:hAnsi="宋体" w:eastAsia="宋体" w:cs="宋体"/>
          <w:spacing w:val="7"/>
          <w:lang w:val="en-US" w:eastAsia="zh-CN"/>
        </w:rPr>
      </w:pPr>
      <w:r>
        <w:rPr>
          <w:rFonts w:hint="default" w:ascii="宋体" w:hAnsi="宋体" w:eastAsia="宋体" w:cs="宋体"/>
          <w:spacing w:val="7"/>
          <w:lang w:val="en-US" w:eastAsia="zh-CN"/>
        </w:rPr>
        <w:t xml:space="preserve">根据招标文件要求和投标人提供的售后服务方案进行打分，方案包括但不限于服务计划、人员安排、服务承诺、服务方式（包含保修期内、保修期外的服务）等。</w:t>
      </w:r>
      <w:r>
        <w:rPr>
          <w:rFonts w:hint="eastAsia" w:ascii="宋体" w:hAnsi="宋体" w:eastAsia="宋体" w:cs="宋体"/>
          <w:spacing w:val="7"/>
          <w:lang w:val="en-US" w:eastAsia="zh-CN"/>
        </w:rPr>
        <w:t xml:space="preserve">方案内容完全包含上述内容，描述详细、针对适用性强、且与项目需求贴合度高的得5分；方案内容有部分缺失，描述简单、针对适用性一般、且与项目需求贴合度一般的得3分；方案内容缺失量大，描述过于简单、针对适用性较差、且与项目需求偏差较大的得1分；未作说明的得0分。</w:t>
      </w:r>
      <w:r>
        <w:rPr>
          <w:rFonts w:hint="default" w:ascii="宋体" w:hAnsi="宋体" w:eastAsia="宋体" w:cs="宋体"/>
          <w:spacing w:val="7"/>
          <w:lang w:val="en-US" w:eastAsia="zh-CN"/>
        </w:rPr>
        <w:t xml:space="preserve">【0/</w:t>
      </w:r>
      <w:r>
        <w:rPr>
          <w:rFonts w:hint="eastAsia" w:ascii="宋体" w:hAnsi="宋体" w:eastAsia="宋体" w:cs="宋体"/>
          <w:spacing w:val="7"/>
          <w:lang w:val="en-US" w:eastAsia="zh-CN"/>
        </w:rPr>
        <w:t xml:space="preserve">1</w:t>
      </w:r>
      <w:r>
        <w:rPr>
          <w:rFonts w:hint="default" w:ascii="宋体" w:hAnsi="宋体" w:eastAsia="宋体" w:cs="宋体"/>
          <w:spacing w:val="7"/>
          <w:lang w:val="en-US" w:eastAsia="zh-CN"/>
        </w:rPr>
        <w:t xml:space="preserve">/</w:t>
      </w:r>
      <w:r>
        <w:rPr>
          <w:rFonts w:hint="eastAsia" w:ascii="宋体" w:hAnsi="宋体" w:eastAsia="宋体" w:cs="宋体"/>
          <w:spacing w:val="7"/>
          <w:lang w:val="en-US" w:eastAsia="zh-CN"/>
        </w:rPr>
        <w:t xml:space="preserve">3</w:t>
      </w:r>
      <w:r>
        <w:rPr>
          <w:rFonts w:hint="default" w:ascii="宋体" w:hAnsi="宋体" w:eastAsia="宋体" w:cs="宋体"/>
          <w:spacing w:val="7"/>
          <w:lang w:val="en-US" w:eastAsia="zh-CN"/>
        </w:rPr>
        <w:t xml:space="preserve">/</w:t>
      </w:r>
      <w:r>
        <w:rPr>
          <w:rFonts w:hint="eastAsia" w:ascii="宋体" w:hAnsi="宋体" w:eastAsia="宋体" w:cs="宋体"/>
          <w:spacing w:val="7"/>
          <w:lang w:val="en-US" w:eastAsia="zh-CN"/>
        </w:rPr>
        <w:t xml:space="preserve">5</w:t>
      </w:r>
      <w:r>
        <w:rPr>
          <w:rFonts w:hint="default" w:ascii="宋体" w:hAnsi="宋体" w:eastAsia="宋体" w:cs="宋体"/>
          <w:spacing w:val="7"/>
          <w:lang w:val="en-US" w:eastAsia="zh-CN"/>
        </w:rPr>
        <w:t xml:space="preserve">】</w:t>
      </w:r>
      <w:r/>
    </w:p>
    <w:p>
      <w:pPr>
        <w:pStyle w:val="1150"/>
        <w:ind w:firstLine="500"/>
        <w:spacing w:line="400" w:lineRule="atLeast"/>
        <w:rPr>
          <w:rFonts w:ascii="宋体" w:hAnsi="宋体" w:eastAsia="宋体" w:cs="宋体"/>
          <w:b/>
          <w:color w:val="000000"/>
          <w:spacing w:val="7"/>
          <w:highlight w:val="none"/>
        </w:rPr>
      </w:pPr>
      <w:r>
        <w:rPr>
          <w:rFonts w:hint="eastAsia" w:ascii="宋体" w:hAnsi="宋体" w:eastAsia="宋体" w:cs="宋体"/>
          <w:b/>
          <w:color w:val="000000"/>
          <w:spacing w:val="7"/>
          <w:highlight w:val="none"/>
          <w:lang w:val="en-US" w:eastAsia="zh-CN"/>
        </w:rPr>
        <w:t xml:space="preserve">4</w:t>
      </w:r>
      <w:r>
        <w:rPr>
          <w:rFonts w:ascii="宋体" w:hAnsi="宋体" w:eastAsia="宋体" w:cs="宋体"/>
          <w:b/>
          <w:color w:val="000000"/>
          <w:spacing w:val="7"/>
          <w:highlight w:val="none"/>
        </w:rPr>
        <w:t xml:space="preserve"> 履约能力分 </w:t>
      </w:r>
      <w:r>
        <w:rPr>
          <w:rFonts w:hint="eastAsia" w:ascii="宋体" w:hAnsi="宋体" w:eastAsia="宋体" w:cs="宋体"/>
          <w:b/>
          <w:color w:val="000000"/>
          <w:spacing w:val="7"/>
          <w:highlight w:val="none"/>
          <w:lang w:val="en-US" w:eastAsia="zh-CN"/>
        </w:rPr>
        <w:t xml:space="preserve">2</w:t>
      </w:r>
      <w:r>
        <w:rPr>
          <w:rFonts w:ascii="宋体" w:hAnsi="宋体" w:eastAsia="宋体" w:cs="宋体"/>
          <w:b/>
          <w:color w:val="000000"/>
          <w:spacing w:val="7"/>
          <w:highlight w:val="none"/>
        </w:rPr>
        <w:t xml:space="preserve">.0 分</w:t>
      </w:r>
      <w:r/>
    </w:p>
    <w:p>
      <w:pPr>
        <w:pStyle w:val="1150"/>
        <w:ind w:firstLine="500"/>
        <w:spacing w:line="400" w:lineRule="atLeast"/>
        <w:rPr>
          <w:rFonts w:hint="eastAsia" w:ascii="宋体" w:hAnsi="宋体" w:eastAsia="宋体" w:cs="宋体"/>
          <w:color w:val="000000"/>
          <w:spacing w:val="7"/>
          <w:highlight w:val="none"/>
          <w:lang w:val="en-US" w:eastAsia="zh-CN"/>
        </w:rPr>
        <w:outlineLvl w:val="9"/>
      </w:pPr>
      <w:r>
        <w:rPr>
          <w:rFonts w:hint="eastAsia" w:ascii="宋体" w:hAnsi="宋体" w:eastAsia="宋体" w:cs="宋体"/>
          <w:color w:val="000000"/>
          <w:spacing w:val="7"/>
          <w:highlight w:val="none"/>
          <w:lang w:val="en-US" w:eastAsia="zh-CN"/>
        </w:rPr>
        <w:t xml:space="preserve">4.1施工车辆</w:t>
      </w:r>
      <w:r/>
    </w:p>
    <w:p>
      <w:pPr>
        <w:pStyle w:val="1150"/>
        <w:ind w:firstLine="500"/>
        <w:spacing w:line="400" w:lineRule="atLeast"/>
        <w:rPr>
          <w:rStyle w:val="1143"/>
          <w:rFonts w:hint="eastAsia" w:ascii="宋体" w:hAnsi="宋体" w:eastAsia="宋体" w:cs="宋体"/>
          <w:b w:val="0"/>
          <w:color w:val="000000"/>
          <w:spacing w:val="7"/>
          <w:sz w:val="24"/>
          <w:highlight w:val="none"/>
          <w:lang w:val="en-US" w:eastAsia="zh-CN"/>
        </w:rPr>
      </w:pPr>
      <w:r>
        <w:rPr>
          <w:rStyle w:val="1143"/>
          <w:rFonts w:hint="eastAsia" w:ascii="宋体" w:hAnsi="宋体" w:eastAsia="宋体" w:cs="宋体"/>
          <w:b w:val="0"/>
          <w:color w:val="000000"/>
          <w:spacing w:val="7"/>
          <w:sz w:val="24"/>
          <w:highlight w:val="none"/>
          <w:lang w:val="en-US" w:eastAsia="zh-CN"/>
        </w:rPr>
        <w:t xml:space="preserve">投标人具有防撞缓冲车的，有1辆得2分。如为自有的，请在投标文件中提供投标人购置发票及完整有效的车辆行驶证；如为租赁的，请在投标文件中提供租赁合同、购置发票及完整有效的机动车登记证书；不提供不得分。【0/2】</w:t>
      </w:r>
      <w:r/>
    </w:p>
    <w:p>
      <w:pPr>
        <w:pStyle w:val="1150"/>
        <w:ind w:firstLine="500"/>
        <w:spacing w:line="400" w:lineRule="atLeast"/>
        <w:rPr>
          <w:rStyle w:val="1143"/>
          <w:rFonts w:hint="eastAsia" w:ascii="宋体" w:hAnsi="宋体" w:eastAsia="宋体" w:cs="宋体"/>
          <w:b w:val="0"/>
          <w:color w:val="000000"/>
          <w:spacing w:val="7"/>
          <w:sz w:val="24"/>
          <w:highlight w:val="none"/>
          <w:lang w:eastAsia="zh-CN"/>
        </w:rPr>
      </w:pPr>
      <w:r>
        <w:rPr>
          <w:rFonts w:hint="eastAsia" w:ascii="宋体" w:hAnsi="宋体" w:eastAsia="宋体" w:cs="宋体"/>
          <w:b w:val="0"/>
          <w:color w:val="000000"/>
          <w:spacing w:val="7"/>
          <w:sz w:val="24"/>
          <w:highlight w:val="none"/>
          <w:lang w:eastAsia="zh-CN"/>
        </w:rPr>
      </w:r>
      <w:r/>
    </w:p>
    <w:p>
      <w:pPr>
        <w:ind w:firstLine="480"/>
        <w:jc w:val="left"/>
        <w:spacing w:line="400" w:lineRule="atLeast"/>
        <w:rPr>
          <w:rFonts w:ascii="宋体" w:hAnsi="宋体"/>
          <w:color w:val="000000"/>
          <w:sz w:val="24"/>
          <w:highlight w:val="none"/>
        </w:rPr>
      </w:pPr>
      <w:r>
        <w:rPr>
          <w:rFonts w:ascii="宋体" w:hAnsi="宋体"/>
          <w:color w:val="000000"/>
          <w:sz w:val="24"/>
          <w:highlight w:val="none"/>
        </w:rPr>
      </w:r>
      <w:r/>
    </w:p>
    <w:p>
      <w:pPr>
        <w:ind w:right="-124" w:firstLine="480"/>
        <w:spacing w:line="400" w:lineRule="atLeast"/>
        <w:rPr>
          <w:rFonts w:ascii="宋体" w:hAnsi="宋体"/>
          <w:color w:val="000000"/>
          <w:sz w:val="24"/>
          <w:highlight w:val="none"/>
        </w:rPr>
      </w:pPr>
      <w:r>
        <w:rPr>
          <w:rFonts w:hint="eastAsia" w:ascii="宋体" w:hAnsi="宋体"/>
          <w:color w:val="000000"/>
          <w:sz w:val="24"/>
          <w:highlight w:val="none"/>
        </w:rPr>
        <w:t xml:space="preserve">注：</w:t>
      </w:r>
      <w:r/>
    </w:p>
    <w:p>
      <w:pPr>
        <w:ind w:right="-124" w:firstLine="482"/>
        <w:spacing w:line="400" w:lineRule="atLeast"/>
        <w:rPr>
          <w:rFonts w:hint="eastAsia"/>
          <w:b/>
          <w:bCs/>
          <w:color w:val="000000"/>
          <w:sz w:val="24"/>
          <w:highlight w:val="none"/>
        </w:rPr>
      </w:pPr>
      <w:r>
        <w:rPr>
          <w:rFonts w:hint="eastAsia"/>
          <w:b/>
          <w:bCs/>
          <w:color w:val="000000"/>
          <w:sz w:val="24"/>
          <w:highlight w:val="none"/>
        </w:rPr>
        <w:t xml:space="preserve">1、以上证明材料，不提供不得分</w:t>
      </w:r>
      <w:bookmarkStart w:id="199" w:name="EB5003b8401c234a0bb384207e4933917f"/>
      <w:r>
        <w:rPr>
          <w:rFonts w:hint="eastAsia"/>
          <w:b/>
          <w:bCs/>
          <w:color w:val="000000"/>
          <w:sz w:val="20"/>
          <w:highlight w:val="none"/>
        </w:rPr>
        <w:t xml:space="preserve"> </w:t>
      </w:r>
      <w:bookmarkEnd w:id="194"/>
      <w:r/>
      <w:bookmarkEnd w:id="197"/>
      <w:r/>
      <w:bookmarkEnd w:id="198"/>
      <w:r/>
      <w:bookmarkEnd w:id="199"/>
      <w:r/>
      <w:r/>
    </w:p>
    <w:p>
      <w:pPr>
        <w:ind w:firstLine="736"/>
        <w:jc w:val="left"/>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r>
      <w:r/>
    </w:p>
    <w:p>
      <w:pPr>
        <w:numPr>
          <w:ilvl w:val="0"/>
          <w:numId w:val="2"/>
        </w:numPr>
        <w:ind w:left="0" w:firstLine="0"/>
        <w:jc w:val="center"/>
        <w:keepLines w:val="0"/>
        <w:keepNext w:val="0"/>
        <w:pageBreakBefore/>
        <w:spacing w:before="0" w:after="20" w:line="480" w:lineRule="exact"/>
        <w:widowControl w:val="off"/>
        <w:rPr>
          <w:rFonts w:hint="eastAsia" w:ascii="黑体" w:hAnsi="宋体" w:eastAsia="黑体" w:cs="宋体"/>
          <w:b/>
          <w:bCs/>
          <w:sz w:val="44"/>
          <w:szCs w:val="44"/>
        </w:rPr>
        <w:outlineLvl w:val="0"/>
      </w:pPr>
      <w:r>
        <w:rPr>
          <w:rFonts w:hint="eastAsia" w:ascii="宋体" w:hAnsi="宋体" w:eastAsia="宋体" w:cs="宋体"/>
          <w:b/>
          <w:bCs/>
          <w:sz w:val="32"/>
          <w:szCs w:val="32"/>
          <w:highlight w:val="none"/>
          <w:lang w:val="en-US" w:eastAsia="zh-CN" w:bidi="ar-SA"/>
        </w:rPr>
        <w:t xml:space="preserve">投标文件格式</w:t>
      </w:r>
      <w:r/>
    </w:p>
    <w:p>
      <w:pPr>
        <w:ind w:firstLine="0"/>
        <w:jc w:val="center"/>
        <w:keepNext/>
        <w:rPr>
          <w:rFonts w:hint="eastAsia" w:ascii="黑体" w:hAnsi="宋体" w:eastAsia="黑体" w:cs="宋体"/>
          <w:bCs/>
          <w:sz w:val="44"/>
          <w:szCs w:val="44"/>
        </w:rPr>
        <w:outlineLvl w:val="9"/>
      </w:pPr>
      <w:r>
        <w:rPr>
          <w:rFonts w:hint="eastAsia" w:ascii="黑体" w:hAnsi="宋体" w:eastAsia="黑体" w:cs="宋体"/>
          <w:bCs/>
          <w:sz w:val="44"/>
          <w:szCs w:val="44"/>
        </w:rPr>
      </w:r>
      <w:r/>
    </w:p>
    <w:p>
      <w:pPr>
        <w:ind w:firstLine="0"/>
        <w:jc w:val="center"/>
        <w:keepNext/>
        <w:rPr>
          <w:rFonts w:hint="eastAsia" w:ascii="黑体" w:hAnsi="宋体" w:eastAsia="黑体" w:cs="宋体"/>
          <w:bCs/>
          <w:sz w:val="44"/>
          <w:szCs w:val="44"/>
        </w:rPr>
        <w:outlineLvl w:val="9"/>
      </w:pPr>
      <w:r>
        <w:rPr>
          <w:rFonts w:hint="eastAsia" w:ascii="黑体" w:hAnsi="宋体" w:eastAsia="黑体" w:cs="宋体"/>
          <w:bCs/>
          <w:sz w:val="44"/>
          <w:szCs w:val="44"/>
        </w:rPr>
      </w:r>
      <w:r/>
    </w:p>
    <w:p>
      <w:pPr>
        <w:pStyle w:val="1060"/>
        <w:ind w:left="0" w:firstLine="0"/>
        <w:keepLines w:val="0"/>
        <w:keepNext w:val="0"/>
        <w:pageBreakBefore w:val="0"/>
        <w:spacing w:line="480" w:lineRule="auto"/>
        <w:widowControl w:val="off"/>
        <w:tabs>
          <w:tab w:val="right" w:pos="9746" w:leader="none"/>
        </w:tabs>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一、 封面</w:t>
      </w:r>
      <w:r/>
    </w:p>
    <w:p>
      <w:pPr>
        <w:pStyle w:val="1060"/>
        <w:ind w:left="0" w:firstLine="0"/>
        <w:keepLines w:val="0"/>
        <w:keepNext w:val="0"/>
        <w:pageBreakBefore w:val="0"/>
        <w:spacing w:line="480" w:lineRule="auto"/>
        <w:widowControl w:val="off"/>
        <w:tabs>
          <w:tab w:val="right" w:pos="9746" w:leader="none"/>
        </w:tabs>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二、 投标函格式</w:t>
      </w:r>
      <w:r/>
    </w:p>
    <w:p>
      <w:pPr>
        <w:pStyle w:val="1060"/>
        <w:ind w:left="0" w:firstLine="0"/>
        <w:keepLines w:val="0"/>
        <w:keepNext w:val="0"/>
        <w:pageBreakBefore w:val="0"/>
        <w:spacing w:line="480" w:lineRule="auto"/>
        <w:widowControl w:val="off"/>
        <w:tabs>
          <w:tab w:val="right" w:pos="9746" w:leader="none"/>
        </w:tabs>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三、 开标一览表</w:t>
      </w:r>
      <w:r/>
    </w:p>
    <w:p>
      <w:pPr>
        <w:pStyle w:val="1060"/>
        <w:ind w:left="0" w:firstLine="0"/>
        <w:keepLines w:val="0"/>
        <w:keepNext w:val="0"/>
        <w:pageBreakBefore w:val="0"/>
        <w:spacing w:line="480" w:lineRule="auto"/>
        <w:widowControl w:val="off"/>
        <w:tabs>
          <w:tab w:val="right" w:pos="9746" w:leader="none"/>
        </w:tabs>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四、 资格证明文件</w:t>
      </w:r>
      <w:r/>
    </w:p>
    <w:p>
      <w:pPr>
        <w:pStyle w:val="1060"/>
        <w:ind w:left="0" w:firstLine="0"/>
        <w:keepLines w:val="0"/>
        <w:keepNext w:val="0"/>
        <w:pageBreakBefore w:val="0"/>
        <w:spacing w:line="480" w:lineRule="auto"/>
        <w:widowControl w:val="off"/>
        <w:tabs>
          <w:tab w:val="right" w:pos="9746" w:leader="none"/>
        </w:tabs>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五、 第四章项目需求中实质性要求响应对照表</w:t>
      </w:r>
      <w:r/>
    </w:p>
    <w:p>
      <w:pPr>
        <w:pStyle w:val="1060"/>
        <w:ind w:left="0" w:firstLine="0"/>
        <w:keepLines w:val="0"/>
        <w:keepNext w:val="0"/>
        <w:pageBreakBefore w:val="0"/>
        <w:spacing w:line="480" w:lineRule="auto"/>
        <w:widowControl w:val="off"/>
        <w:tabs>
          <w:tab w:val="right" w:pos="9746" w:leader="none"/>
        </w:tabs>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六、 投标配置及分项报价表</w:t>
      </w:r>
      <w:r/>
    </w:p>
    <w:p>
      <w:pPr>
        <w:pStyle w:val="1060"/>
        <w:ind w:left="0" w:firstLine="0"/>
        <w:keepLines w:val="0"/>
        <w:keepNext w:val="0"/>
        <w:pageBreakBefore w:val="0"/>
        <w:spacing w:line="480" w:lineRule="auto"/>
        <w:widowControl w:val="off"/>
        <w:tabs>
          <w:tab w:val="right" w:pos="9746" w:leader="none"/>
        </w:tabs>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七、 常用零配件及耗材报价表</w:t>
      </w:r>
      <w:r/>
    </w:p>
    <w:p>
      <w:pPr>
        <w:pStyle w:val="1060"/>
        <w:ind w:left="0" w:firstLine="0"/>
        <w:keepLines w:val="0"/>
        <w:keepNext w:val="0"/>
        <w:pageBreakBefore w:val="0"/>
        <w:spacing w:line="480" w:lineRule="auto"/>
        <w:widowControl w:val="off"/>
        <w:tabs>
          <w:tab w:val="right" w:pos="9746" w:leader="none"/>
        </w:tabs>
        <w:rPr>
          <w:rFonts w:hint="eastAsia" w:ascii="宋体" w:hAnsi="宋体" w:eastAsia="宋体" w:cs="宋体"/>
          <w:sz w:val="28"/>
          <w:szCs w:val="28"/>
          <w:lang w:val="en-US" w:eastAsia="zh-CN"/>
        </w:rPr>
      </w:pPr>
      <w:r>
        <w:rPr>
          <w:rFonts w:hint="eastAsia" w:ascii="宋体" w:hAnsi="宋体" w:cs="宋体"/>
          <w:sz w:val="28"/>
          <w:szCs w:val="28"/>
          <w:lang w:val="en-US" w:eastAsia="zh-CN"/>
        </w:rPr>
        <w:t xml:space="preserve">八</w:t>
      </w:r>
      <w:r>
        <w:rPr>
          <w:rFonts w:hint="eastAsia" w:ascii="宋体" w:hAnsi="宋体" w:eastAsia="宋体" w:cs="宋体"/>
          <w:sz w:val="28"/>
          <w:szCs w:val="28"/>
          <w:lang w:val="en-US" w:eastAsia="zh-CN"/>
        </w:rPr>
        <w:t xml:space="preserve">、 技术参数响应及偏离表</w:t>
      </w:r>
      <w:r/>
    </w:p>
    <w:p>
      <w:pPr>
        <w:pStyle w:val="1060"/>
        <w:ind w:left="0" w:firstLine="0"/>
        <w:keepLines w:val="0"/>
        <w:keepNext w:val="0"/>
        <w:pageBreakBefore w:val="0"/>
        <w:spacing w:line="480" w:lineRule="auto"/>
        <w:widowControl w:val="off"/>
        <w:tabs>
          <w:tab w:val="right" w:pos="9746" w:leader="none"/>
        </w:tabs>
        <w:rPr>
          <w:rFonts w:hint="eastAsia" w:ascii="宋体" w:hAnsi="宋体" w:eastAsia="宋体" w:cs="宋体"/>
          <w:sz w:val="28"/>
          <w:szCs w:val="28"/>
          <w:lang w:val="en-US" w:eastAsia="zh-CN"/>
        </w:rPr>
      </w:pPr>
      <w:r>
        <w:rPr>
          <w:rFonts w:hint="eastAsia" w:ascii="宋体" w:hAnsi="宋体" w:cs="宋体"/>
          <w:sz w:val="28"/>
          <w:szCs w:val="28"/>
          <w:lang w:val="en-US" w:eastAsia="zh-CN"/>
        </w:rPr>
        <w:t xml:space="preserve">九</w:t>
      </w:r>
      <w:r>
        <w:rPr>
          <w:rFonts w:hint="eastAsia" w:ascii="宋体" w:hAnsi="宋体" w:eastAsia="宋体" w:cs="宋体"/>
          <w:sz w:val="28"/>
          <w:szCs w:val="28"/>
          <w:lang w:val="en-US" w:eastAsia="zh-CN"/>
        </w:rPr>
        <w:t xml:space="preserve">、 技术方案、服务方案</w:t>
      </w:r>
      <w:r/>
    </w:p>
    <w:p>
      <w:pPr>
        <w:pStyle w:val="1060"/>
        <w:ind w:left="0" w:firstLine="0"/>
        <w:keepLines w:val="0"/>
        <w:keepNext w:val="0"/>
        <w:pageBreakBefore w:val="0"/>
        <w:spacing w:line="480" w:lineRule="auto"/>
        <w:widowControl w:val="off"/>
        <w:tabs>
          <w:tab w:val="right" w:pos="9746" w:leader="none"/>
        </w:tabs>
        <w:rPr>
          <w:rFonts w:hint="eastAsia" w:ascii="宋体" w:hAnsi="宋体" w:eastAsia="宋体" w:cs="宋体"/>
          <w:sz w:val="28"/>
          <w:szCs w:val="28"/>
        </w:rPr>
      </w:pPr>
      <w:r>
        <w:rPr>
          <w:rFonts w:hint="eastAsia" w:ascii="宋体" w:hAnsi="宋体" w:eastAsia="宋体" w:cs="宋体"/>
          <w:sz w:val="28"/>
          <w:szCs w:val="28"/>
          <w:lang w:val="en-US" w:eastAsia="zh-CN"/>
        </w:rPr>
        <w:t xml:space="preserve">十、类似项目业绩一览表</w:t>
      </w:r>
      <w:r>
        <w:rPr>
          <w:rFonts w:hint="eastAsia" w:ascii="宋体" w:hAnsi="宋体" w:eastAsia="宋体" w:cs="宋体"/>
          <w:sz w:val="28"/>
          <w:szCs w:val="28"/>
          <w:lang w:val="en-US" w:eastAsia="zh-CN"/>
        </w:rPr>
        <w:fldChar w:fldCharType="begin"/>
      </w:r>
      <w:r>
        <w:rPr>
          <w:rFonts w:hint="eastAsia" w:ascii="宋体" w:hAnsi="宋体" w:eastAsia="宋体" w:cs="宋体"/>
          <w:sz w:val="28"/>
          <w:szCs w:val="28"/>
          <w:lang w:val="en-US" w:eastAsia="zh-CN"/>
        </w:rPr>
        <w:instrText xml:space="preserve">TOC \o "1-2" \n  \u </w:instrText>
      </w:r>
      <w:r>
        <w:rPr>
          <w:rFonts w:hint="eastAsia" w:ascii="宋体" w:hAnsi="宋体" w:eastAsia="宋体" w:cs="宋体"/>
          <w:sz w:val="28"/>
          <w:szCs w:val="28"/>
          <w:lang w:val="en-US" w:eastAsia="zh-CN"/>
        </w:rPr>
        <w:fldChar w:fldCharType="separate"/>
      </w:r>
      <w:r/>
    </w:p>
    <w:p>
      <w:pPr>
        <w:pStyle w:val="1060"/>
        <w:ind w:left="0" w:firstLine="0"/>
        <w:keepLines w:val="0"/>
        <w:keepNext w:val="0"/>
        <w:pageBreakBefore w:val="0"/>
        <w:spacing w:line="480" w:lineRule="auto"/>
        <w:widowControl w:val="off"/>
        <w:tabs>
          <w:tab w:val="right" w:pos="9746" w:leader="none"/>
        </w:tabs>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十</w:t>
      </w:r>
      <w:r>
        <w:rPr>
          <w:rFonts w:hint="eastAsia" w:ascii="宋体" w:hAnsi="宋体" w:cs="宋体"/>
          <w:sz w:val="28"/>
          <w:szCs w:val="28"/>
          <w:lang w:val="en-US" w:eastAsia="zh-CN"/>
        </w:rPr>
        <w:t xml:space="preserve">一</w:t>
      </w:r>
      <w:r>
        <w:rPr>
          <w:rFonts w:hint="eastAsia" w:ascii="宋体" w:hAnsi="宋体" w:eastAsia="宋体" w:cs="宋体"/>
          <w:sz w:val="28"/>
          <w:szCs w:val="28"/>
          <w:lang w:val="en-US" w:eastAsia="zh-CN"/>
        </w:rPr>
        <w:t xml:space="preserve">、 投标人情况介绍</w:t>
      </w:r>
      <w:r/>
    </w:p>
    <w:p>
      <w:pPr>
        <w:pStyle w:val="1060"/>
        <w:ind w:left="0" w:firstLine="0"/>
        <w:keepLines w:val="0"/>
        <w:keepNext w:val="0"/>
        <w:pageBreakBefore w:val="0"/>
        <w:spacing w:line="480" w:lineRule="auto"/>
        <w:widowControl w:val="off"/>
        <w:tabs>
          <w:tab w:val="right" w:pos="9746" w:leader="none"/>
        </w:tabs>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十</w:t>
      </w:r>
      <w:r>
        <w:rPr>
          <w:rFonts w:hint="eastAsia" w:ascii="宋体" w:hAnsi="宋体" w:cs="宋体"/>
          <w:sz w:val="28"/>
          <w:szCs w:val="28"/>
          <w:lang w:val="en-US" w:eastAsia="zh-CN"/>
        </w:rPr>
        <w:t xml:space="preserve">二</w:t>
      </w:r>
      <w:r>
        <w:rPr>
          <w:rFonts w:hint="eastAsia" w:ascii="宋体" w:hAnsi="宋体" w:eastAsia="宋体" w:cs="宋体"/>
          <w:sz w:val="28"/>
          <w:szCs w:val="28"/>
          <w:lang w:val="en-US" w:eastAsia="zh-CN"/>
        </w:rPr>
        <w:t xml:space="preserve">、 关于符合本国产品标准的声明函</w:t>
      </w:r>
      <w:r/>
    </w:p>
    <w:p>
      <w:pPr>
        <w:pStyle w:val="1060"/>
        <w:ind w:left="0" w:firstLine="0"/>
        <w:keepLines w:val="0"/>
        <w:keepNext w:val="0"/>
        <w:pageBreakBefore w:val="0"/>
        <w:spacing w:line="480" w:lineRule="auto"/>
        <w:widowControl w:val="off"/>
        <w:tabs>
          <w:tab w:val="right" w:pos="9746" w:leader="none"/>
        </w:tabs>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line="48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fldChar w:fldCharType="end"/>
      </w:r>
      <w:r/>
    </w:p>
    <w:p>
      <w:pPr>
        <w:pStyle w:val="87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numPr>
          <w:ilvl w:val="0"/>
          <w:numId w:val="15"/>
        </w:numPr>
        <w:ind w:left="0" w:firstLine="420"/>
        <w:jc w:val="left"/>
        <w:keepLines w:val="0"/>
        <w:keepNext w:val="0"/>
        <w:pageBreakBefore/>
        <w:spacing w:before="120" w:after="120" w:line="440" w:lineRule="exact"/>
        <w:widowControl w:val="off"/>
        <w:rPr>
          <w:rFonts w:hint="eastAsia" w:ascii="宋体" w:hAnsi="宋体"/>
          <w:b/>
          <w:sz w:val="32"/>
          <w:szCs w:val="32"/>
        </w:rPr>
        <w:outlineLvl w:val="1"/>
      </w:pPr>
      <w:r/>
      <w:bookmarkStart w:id="200" w:name="_Toc209797858"/>
      <w:r>
        <w:rPr>
          <w:rFonts w:hint="eastAsia" w:ascii="宋体" w:hAnsi="宋体"/>
          <w:b/>
          <w:sz w:val="32"/>
          <w:szCs w:val="32"/>
        </w:rPr>
        <w:t xml:space="preserve">封面</w:t>
      </w:r>
      <w:bookmarkEnd w:id="200"/>
      <w:r/>
      <w:r/>
    </w:p>
    <w:p>
      <w:pPr>
        <w:pStyle w:val="870"/>
        <w:rPr>
          <w:rFonts w:hint="eastAsia"/>
          <w:lang w:val="en-US" w:eastAsia="zh-CN"/>
        </w:rPr>
      </w:pPr>
      <w:r>
        <w:rPr>
          <w:rFonts w:hint="eastAsia"/>
          <w:lang w:val="en-US" w:eastAsia="zh-CN"/>
        </w:rPr>
      </w:r>
      <w:r/>
    </w:p>
    <w:p>
      <w:pPr>
        <w:pStyle w:val="1133"/>
        <w:jc w:val="center"/>
        <w:spacing w:before="540" w:after="540"/>
        <w:rPr>
          <w:rStyle w:val="1125"/>
          <w:rFonts w:ascii="宋体" w:hAnsi="宋体" w:eastAsia="宋体" w:cs="宋体"/>
          <w:color w:val="auto"/>
          <w:sz w:val="54"/>
          <w:szCs w:val="54"/>
        </w:rPr>
      </w:pPr>
      <w:r>
        <w:rPr>
          <w:rStyle w:val="1125"/>
          <w:rFonts w:ascii="宋体" w:hAnsi="宋体" w:eastAsia="宋体" w:cs="宋体"/>
          <w:color w:val="auto"/>
          <w:sz w:val="54"/>
          <w:szCs w:val="54"/>
        </w:rPr>
        <w:t xml:space="preserve">投 标 文 件</w:t>
      </w:r>
      <w:r/>
    </w:p>
    <w:p>
      <w:pPr>
        <w:pStyle w:val="1133"/>
        <w:spacing w:before="240" w:after="240"/>
        <w:rPr>
          <w:rStyle w:val="1125"/>
          <w:rFonts w:ascii="宋体" w:hAnsi="宋体" w:eastAsia="宋体" w:cs="宋体"/>
          <w:color w:val="auto"/>
          <w:sz w:val="24"/>
          <w:szCs w:val="24"/>
        </w:rPr>
      </w:pPr>
      <w:r>
        <w:rPr>
          <w:rStyle w:val="1125"/>
          <w:rFonts w:ascii="宋体" w:hAnsi="宋体" w:eastAsia="宋体" w:cs="宋体"/>
          <w:color w:val="auto"/>
        </w:rPr>
        <w:t xml:space="preserve"> </w:t>
      </w:r>
      <w:r/>
    </w:p>
    <w:p>
      <w:pPr>
        <w:pStyle w:val="1133"/>
        <w:jc w:val="center"/>
        <w:spacing w:before="400" w:after="400"/>
        <w:rPr>
          <w:rStyle w:val="1125"/>
          <w:rFonts w:ascii="宋体" w:hAnsi="宋体" w:eastAsia="宋体" w:cs="宋体"/>
          <w:color w:val="auto"/>
          <w:sz w:val="40"/>
          <w:szCs w:val="40"/>
        </w:rPr>
      </w:pPr>
      <w:r>
        <w:rPr>
          <w:rStyle w:val="1125"/>
          <w:rFonts w:ascii="宋体" w:hAnsi="宋体" w:eastAsia="宋体" w:cs="宋体"/>
          <w:color w:val="auto"/>
          <w:sz w:val="40"/>
          <w:szCs w:val="40"/>
        </w:rPr>
        <w:t xml:space="preserve"> </w:t>
      </w:r>
      <w:r/>
    </w:p>
    <w:p>
      <w:pPr>
        <w:pStyle w:val="1133"/>
        <w:spacing w:before="240" w:after="240"/>
        <w:rPr>
          <w:rStyle w:val="1125"/>
          <w:rFonts w:ascii="宋体" w:hAnsi="宋体" w:eastAsia="宋体" w:cs="宋体"/>
          <w:color w:val="auto"/>
          <w:sz w:val="24"/>
          <w:szCs w:val="24"/>
        </w:rPr>
      </w:pPr>
      <w:r>
        <w:rPr>
          <w:rStyle w:val="1125"/>
          <w:rFonts w:ascii="宋体" w:hAnsi="宋体" w:eastAsia="宋体" w:cs="宋体"/>
          <w:color w:val="auto"/>
        </w:rPr>
        <w:t xml:space="preserve"> </w:t>
      </w:r>
      <w:r/>
    </w:p>
    <w:p>
      <w:pPr>
        <w:pStyle w:val="1133"/>
        <w:jc w:val="center"/>
        <w:spacing w:before="360" w:after="360"/>
        <w:rPr>
          <w:rStyle w:val="1125"/>
          <w:rFonts w:ascii="宋体" w:hAnsi="宋体" w:eastAsia="宋体" w:cs="宋体"/>
          <w:color w:val="auto"/>
          <w:sz w:val="36"/>
          <w:szCs w:val="36"/>
        </w:rPr>
      </w:pPr>
      <w:r>
        <w:rPr>
          <w:rStyle w:val="1125"/>
          <w:rFonts w:ascii="宋体" w:hAnsi="宋体" w:eastAsia="宋体" w:cs="宋体"/>
          <w:color w:val="auto"/>
          <w:sz w:val="36"/>
          <w:szCs w:val="36"/>
        </w:rPr>
        <w:t xml:space="preserve">项目名称：   </w:t>
      </w:r>
      <w:r/>
    </w:p>
    <w:p>
      <w:pPr>
        <w:pStyle w:val="1133"/>
        <w:jc w:val="center"/>
        <w:spacing w:before="360" w:after="360"/>
        <w:rPr>
          <w:rStyle w:val="1125"/>
          <w:rFonts w:ascii="宋体" w:hAnsi="宋体" w:eastAsia="宋体" w:cs="宋体"/>
          <w:color w:val="auto"/>
          <w:sz w:val="36"/>
          <w:szCs w:val="36"/>
        </w:rPr>
      </w:pPr>
      <w:r>
        <w:rPr>
          <w:rStyle w:val="1125"/>
          <w:rFonts w:ascii="宋体" w:hAnsi="宋体" w:eastAsia="宋体" w:cs="宋体"/>
          <w:color w:val="auto"/>
          <w:sz w:val="36"/>
          <w:szCs w:val="36"/>
        </w:rPr>
        <w:t xml:space="preserve">招标编号：   </w:t>
      </w:r>
      <w:r/>
    </w:p>
    <w:p>
      <w:pPr>
        <w:pStyle w:val="1133"/>
        <w:jc w:val="center"/>
        <w:spacing w:before="360" w:after="360"/>
        <w:rPr>
          <w:rStyle w:val="1125"/>
          <w:rFonts w:ascii="宋体" w:hAnsi="宋体" w:eastAsia="宋体" w:cs="宋体"/>
          <w:color w:val="auto"/>
          <w:sz w:val="36"/>
          <w:szCs w:val="36"/>
        </w:rPr>
      </w:pPr>
      <w:r>
        <w:rPr>
          <w:rStyle w:val="1125"/>
          <w:rFonts w:ascii="宋体" w:hAnsi="宋体" w:eastAsia="宋体" w:cs="宋体"/>
          <w:color w:val="auto"/>
          <w:sz w:val="36"/>
          <w:szCs w:val="36"/>
        </w:rPr>
        <w:t xml:space="preserve"> </w:t>
      </w:r>
      <w:r/>
    </w:p>
    <w:p>
      <w:pPr>
        <w:pStyle w:val="1133"/>
        <w:jc w:val="center"/>
        <w:spacing w:before="360" w:after="360"/>
        <w:rPr>
          <w:rStyle w:val="1125"/>
          <w:rFonts w:ascii="宋体" w:hAnsi="宋体" w:eastAsia="宋体" w:cs="宋体"/>
          <w:color w:val="auto"/>
          <w:sz w:val="36"/>
          <w:szCs w:val="36"/>
        </w:rPr>
      </w:pPr>
      <w:r>
        <w:rPr>
          <w:rStyle w:val="1125"/>
          <w:rFonts w:ascii="宋体" w:hAnsi="宋体" w:eastAsia="宋体" w:cs="宋体"/>
          <w:color w:val="auto"/>
          <w:sz w:val="36"/>
          <w:szCs w:val="36"/>
        </w:rPr>
        <w:t xml:space="preserve"> </w:t>
      </w:r>
      <w:r/>
    </w:p>
    <w:p>
      <w:pPr>
        <w:pStyle w:val="1133"/>
        <w:jc w:val="center"/>
        <w:spacing w:before="360" w:after="360"/>
        <w:rPr>
          <w:rStyle w:val="1125"/>
          <w:rFonts w:ascii="宋体" w:hAnsi="宋体" w:eastAsia="宋体" w:cs="宋体"/>
          <w:color w:val="auto"/>
          <w:sz w:val="36"/>
          <w:szCs w:val="36"/>
        </w:rPr>
      </w:pPr>
      <w:r>
        <w:rPr>
          <w:rStyle w:val="1125"/>
          <w:rFonts w:ascii="宋体" w:hAnsi="宋体" w:eastAsia="宋体" w:cs="宋体"/>
          <w:color w:val="auto"/>
          <w:sz w:val="36"/>
          <w:szCs w:val="36"/>
        </w:rPr>
        <w:t xml:space="preserve">投标人名称：   </w:t>
      </w:r>
      <w:r/>
    </w:p>
    <w:p>
      <w:pPr>
        <w:pStyle w:val="1133"/>
        <w:jc w:val="center"/>
        <w:spacing w:before="360" w:after="360"/>
        <w:rPr>
          <w:rStyle w:val="1125"/>
          <w:rFonts w:ascii="宋体" w:hAnsi="宋体" w:eastAsia="宋体" w:cs="宋体"/>
          <w:color w:val="auto"/>
          <w:sz w:val="36"/>
          <w:szCs w:val="36"/>
        </w:rPr>
      </w:pPr>
      <w:r>
        <w:rPr>
          <w:rStyle w:val="1125"/>
          <w:rFonts w:ascii="宋体" w:hAnsi="宋体" w:eastAsia="宋体" w:cs="宋体"/>
          <w:color w:val="auto"/>
          <w:sz w:val="36"/>
          <w:szCs w:val="36"/>
        </w:rPr>
        <w:t xml:space="preserve">日期：   </w:t>
      </w:r>
      <w:r/>
    </w:p>
    <w:p>
      <w:pPr>
        <w:numPr>
          <w:ilvl w:val="0"/>
          <w:numId w:val="15"/>
        </w:numPr>
        <w:ind w:left="0" w:firstLine="420"/>
        <w:jc w:val="left"/>
        <w:keepLines w:val="0"/>
        <w:keepNext w:val="0"/>
        <w:pageBreakBefore/>
        <w:spacing w:before="120" w:after="120" w:line="440" w:lineRule="exact"/>
        <w:widowControl w:val="off"/>
        <w:rPr>
          <w:rFonts w:hint="eastAsia" w:ascii="宋体" w:hAnsi="宋体"/>
          <w:b/>
          <w:sz w:val="32"/>
          <w:szCs w:val="32"/>
        </w:rPr>
        <w:outlineLvl w:val="1"/>
      </w:pPr>
      <w:r>
        <w:rPr>
          <w:rFonts w:hint="eastAsia" w:ascii="宋体" w:hAnsi="宋体"/>
          <w:b/>
          <w:sz w:val="32"/>
          <w:szCs w:val="32"/>
        </w:rPr>
        <w:t xml:space="preserve">投标函格式</w:t>
      </w:r>
      <w:r/>
    </w:p>
    <w:p>
      <w:pPr>
        <w:pStyle w:val="870"/>
        <w:jc w:val="center"/>
        <w:rPr>
          <w:rFonts w:hint="eastAsia"/>
        </w:rPr>
      </w:pPr>
      <w:r>
        <w:rPr>
          <w:rStyle w:val="1125"/>
          <w:rFonts w:ascii="宋体" w:hAnsi="宋体" w:eastAsia="宋体" w:cs="宋体"/>
          <w:b/>
          <w:bCs/>
          <w:color w:val="auto"/>
          <w:sz w:val="32"/>
          <w:szCs w:val="32"/>
        </w:rPr>
        <w:t xml:space="preserve">投标函</w:t>
      </w:r>
      <w:r/>
    </w:p>
    <w:p>
      <w:pPr>
        <w:ind w:firstLine="480"/>
        <w:rPr>
          <w:rFonts w:hint="eastAsia" w:ascii="宋体" w:hAnsi="宋体"/>
          <w:sz w:val="24"/>
        </w:rPr>
        <w:outlineLvl w:val="9"/>
      </w:pPr>
      <w:r>
        <w:rPr>
          <w:rFonts w:hint="eastAsia" w:ascii="宋体" w:hAnsi="宋体"/>
          <w:sz w:val="24"/>
        </w:rPr>
      </w:r>
      <w:r/>
    </w:p>
    <w:p>
      <w:pPr>
        <w:ind w:firstLine="0"/>
        <w:keepLines w:val="0"/>
        <w:keepNext w:val="0"/>
        <w:pageBreakBefore w:val="0"/>
        <w:widowControl w:val="off"/>
        <w:rPr>
          <w:rFonts w:hint="eastAsia" w:ascii="宋体" w:hAnsi="宋体"/>
          <w:bCs/>
          <w:sz w:val="24"/>
        </w:rPr>
        <w:outlineLvl w:val="9"/>
      </w:pPr>
      <w:r>
        <w:rPr>
          <w:rFonts w:hint="eastAsia" w:ascii="宋体" w:hAnsi="宋体"/>
          <w:bCs/>
          <w:sz w:val="24"/>
        </w:rPr>
        <w:t xml:space="preserve">致</w:t>
      </w:r>
      <w:r>
        <w:rPr>
          <w:rFonts w:hint="eastAsia" w:ascii="宋体" w:hAnsi="宋体"/>
          <w:bCs/>
          <w:sz w:val="24"/>
          <w:u w:val="single"/>
        </w:rPr>
        <w:t xml:space="preserve">：</w:t>
      </w:r>
      <w:r>
        <w:rPr>
          <w:rFonts w:hint="eastAsia" w:ascii="宋体" w:hAnsi="宋体"/>
          <w:bCs/>
          <w:sz w:val="24"/>
          <w:u w:val="single"/>
          <w:lang w:val="en-US" w:eastAsia="zh-CN"/>
        </w:rPr>
        <w:t xml:space="preserve">    </w:t>
      </w:r>
      <w:r>
        <w:rPr>
          <w:rFonts w:hint="eastAsia" w:ascii="宋体" w:hAnsi="宋体"/>
          <w:bCs/>
          <w:sz w:val="24"/>
        </w:rPr>
        <w:t xml:space="preserve">：</w:t>
      </w:r>
      <w:r/>
    </w:p>
    <w:p>
      <w:pPr>
        <w:ind w:firstLine="480"/>
        <w:jc w:val="left"/>
        <w:keepLines w:val="0"/>
        <w:keepNext w:val="0"/>
        <w:pageBreakBefore w:val="0"/>
        <w:widowControl/>
        <w:outlineLvl w:val="9"/>
      </w:pPr>
      <w:r>
        <w:rPr>
          <w:rFonts w:hint="eastAsia" w:ascii="宋体" w:hAnsi="宋体" w:cs="宋体"/>
          <w:sz w:val="24"/>
          <w:lang w:bidi="ar"/>
        </w:rPr>
        <w:t xml:space="preserve">根据贵方的</w:t>
      </w:r>
      <w:r>
        <w:rPr>
          <w:rFonts w:hint="eastAsia" w:ascii="宋体" w:hAnsi="宋体" w:cs="宋体"/>
          <w:sz w:val="24"/>
          <w:u w:val="single"/>
          <w:lang w:bidi="ar"/>
        </w:rPr>
        <w:t xml:space="preserve"> </w:t>
      </w:r>
      <w:r>
        <w:rPr>
          <w:rFonts w:hint="eastAsia" w:ascii="宋体" w:hAnsi="宋体" w:cs="宋体"/>
          <w:sz w:val="24"/>
          <w:u w:val="single"/>
          <w:lang w:val="en-US" w:eastAsia="zh-CN" w:bidi="ar"/>
        </w:rPr>
        <w:t xml:space="preserve">  </w:t>
      </w:r>
      <w:r>
        <w:rPr>
          <w:rFonts w:hint="eastAsia" w:ascii="宋体" w:hAnsi="宋体" w:cs="宋体"/>
          <w:sz w:val="24"/>
          <w:u w:val="single"/>
          <w:lang w:bidi="ar"/>
        </w:rPr>
        <w:t xml:space="preserve">号</w:t>
      </w:r>
      <w:r>
        <w:rPr>
          <w:rFonts w:hint="eastAsia" w:ascii="宋体" w:hAnsi="宋体" w:cs="宋体"/>
          <w:sz w:val="24"/>
          <w:lang w:bidi="ar"/>
        </w:rPr>
        <w:t xml:space="preserve">招标文件，正式授权下述签字人</w:t>
      </w:r>
      <w:r>
        <w:rPr>
          <w:rFonts w:hint="eastAsia" w:ascii="宋体" w:hAnsi="宋体" w:cs="宋体"/>
          <w:sz w:val="24"/>
          <w:u w:val="single"/>
          <w:lang w:bidi="ar"/>
        </w:rPr>
        <w:t xml:space="preserve"> (姓名和职务)</w:t>
      </w:r>
      <w:r>
        <w:rPr>
          <w:rFonts w:hint="eastAsia" w:ascii="宋体" w:hAnsi="宋体" w:cs="宋体"/>
          <w:sz w:val="24"/>
          <w:lang w:bidi="ar"/>
        </w:rPr>
        <w:t xml:space="preserve">代表我方</w:t>
      </w:r>
      <w:r>
        <w:rPr>
          <w:rFonts w:hint="eastAsia" w:ascii="宋体" w:hAnsi="宋体" w:cs="宋体"/>
          <w:sz w:val="24"/>
          <w:u w:val="single"/>
          <w:lang w:bidi="ar"/>
        </w:rPr>
        <w:t xml:space="preserve">（投标人的名称）</w:t>
      </w:r>
      <w:r>
        <w:rPr>
          <w:rFonts w:hint="eastAsia" w:ascii="宋体" w:hAnsi="宋体" w:cs="宋体"/>
          <w:sz w:val="24"/>
          <w:lang w:bidi="ar"/>
        </w:rPr>
        <w:t xml:space="preserve">，全权处理本次项目投标的有关事宜。 </w:t>
      </w:r>
      <w:r/>
    </w:p>
    <w:p>
      <w:pPr>
        <w:ind w:firstLine="480"/>
        <w:jc w:val="left"/>
        <w:keepLines w:val="0"/>
        <w:keepNext w:val="0"/>
        <w:pageBreakBefore w:val="0"/>
        <w:widowControl/>
        <w:outlineLvl w:val="9"/>
      </w:pPr>
      <w:r>
        <w:rPr>
          <w:rFonts w:hint="eastAsia" w:ascii="宋体" w:hAnsi="宋体" w:cs="宋体"/>
          <w:sz w:val="24"/>
          <w:lang w:bidi="ar"/>
        </w:rPr>
        <w:t xml:space="preserve">据此函，签字人兹宣布同意如下： </w:t>
      </w:r>
      <w:r/>
    </w:p>
    <w:p>
      <w:pPr>
        <w:ind w:firstLine="480"/>
        <w:jc w:val="left"/>
        <w:keepLines w:val="0"/>
        <w:keepNext w:val="0"/>
        <w:pageBreakBefore w:val="0"/>
        <w:widowControl/>
        <w:outlineLvl w:val="9"/>
      </w:pPr>
      <w:r>
        <w:rPr>
          <w:rFonts w:hint="eastAsia" w:ascii="宋体" w:hAnsi="宋体" w:cs="宋体"/>
          <w:sz w:val="24"/>
          <w:lang w:bidi="ar"/>
        </w:rPr>
        <w:t xml:space="preserve">1、同意向贵方提供贵方可能另外要求的与投标有关的任何证据或资料； </w:t>
      </w:r>
      <w:r/>
    </w:p>
    <w:p>
      <w:pPr>
        <w:ind w:firstLine="480"/>
        <w:jc w:val="left"/>
        <w:keepLines w:val="0"/>
        <w:keepNext w:val="0"/>
        <w:pageBreakBefore w:val="0"/>
        <w:widowControl/>
        <w:outlineLvl w:val="9"/>
      </w:pPr>
      <w:r>
        <w:rPr>
          <w:rFonts w:hint="eastAsia" w:ascii="宋体" w:hAnsi="宋体" w:cs="宋体"/>
          <w:sz w:val="24"/>
          <w:lang w:bidi="ar"/>
        </w:rPr>
        <w:t xml:space="preserve">2、我们完全理解贵方不一定将合同授予最低报价的投标人； </w:t>
      </w:r>
      <w:r/>
    </w:p>
    <w:p>
      <w:pPr>
        <w:ind w:firstLine="480"/>
        <w:jc w:val="left"/>
        <w:keepLines w:val="0"/>
        <w:keepNext w:val="0"/>
        <w:pageBreakBefore w:val="0"/>
        <w:widowControl/>
        <w:outlineLvl w:val="9"/>
      </w:pPr>
      <w:r>
        <w:rPr>
          <w:rFonts w:hint="eastAsia" w:ascii="宋体" w:hAnsi="宋体" w:cs="宋体"/>
          <w:sz w:val="24"/>
          <w:lang w:bidi="ar"/>
        </w:rPr>
        <w:t xml:space="preserve">3、我们已详细审核全部招标文件及其有效补充文件，我们知道必须放弃提出含糊不清或误解问题的权利； </w:t>
      </w:r>
      <w:r/>
    </w:p>
    <w:p>
      <w:pPr>
        <w:ind w:firstLine="480"/>
        <w:jc w:val="left"/>
        <w:keepLines w:val="0"/>
        <w:keepNext w:val="0"/>
        <w:pageBreakBefore w:val="0"/>
        <w:widowControl/>
        <w:outlineLvl w:val="9"/>
      </w:pPr>
      <w:r>
        <w:rPr>
          <w:rFonts w:hint="eastAsia" w:ascii="宋体" w:hAnsi="宋体" w:cs="宋体"/>
          <w:sz w:val="24"/>
          <w:lang w:bidi="ar"/>
        </w:rPr>
        <w:t xml:space="preserve">4、一旦我方中标，我们将根据招标文件的规定，严格履行合同条款的责任和义务</w:t>
      </w:r>
      <w:r>
        <w:rPr>
          <w:rFonts w:hint="eastAsia" w:ascii="宋体" w:hAnsi="宋体" w:cs="宋体"/>
          <w:sz w:val="24"/>
          <w:lang w:eastAsia="zh-CN" w:bidi="ar"/>
        </w:rPr>
        <w:t xml:space="preserve">，</w:t>
      </w:r>
      <w:r>
        <w:rPr>
          <w:rFonts w:hint="eastAsia" w:ascii="宋体" w:hAnsi="宋体" w:cs="宋体"/>
          <w:sz w:val="24"/>
          <w:lang w:bidi="ar"/>
        </w:rPr>
        <w:t xml:space="preserve">并保证按照合同条款提供服务； </w:t>
      </w:r>
      <w:r/>
    </w:p>
    <w:p>
      <w:pPr>
        <w:ind w:firstLine="480"/>
        <w:jc w:val="left"/>
        <w:keepLines w:val="0"/>
        <w:keepNext w:val="0"/>
        <w:pageBreakBefore w:val="0"/>
        <w:widowControl/>
        <w:outlineLvl w:val="9"/>
      </w:pPr>
      <w:r>
        <w:rPr>
          <w:rFonts w:hint="eastAsia" w:ascii="宋体" w:hAnsi="宋体" w:cs="宋体"/>
          <w:sz w:val="24"/>
          <w:lang w:bidi="ar"/>
        </w:rPr>
        <w:t xml:space="preserve">5、与本投标有关的正式通讯地址为： </w:t>
      </w:r>
      <w:r/>
    </w:p>
    <w:p>
      <w:pPr>
        <w:ind w:firstLine="480"/>
        <w:jc w:val="left"/>
        <w:keepLines w:val="0"/>
        <w:keepNext w:val="0"/>
        <w:pageBreakBefore w:val="0"/>
        <w:widowControl/>
        <w:outlineLvl w:val="9"/>
      </w:pPr>
      <w:r>
        <w:rPr>
          <w:rFonts w:hint="eastAsia" w:ascii="宋体" w:hAnsi="宋体" w:cs="宋体"/>
          <w:sz w:val="24"/>
          <w:lang w:bidi="ar"/>
        </w:rPr>
        <w:t xml:space="preserve">地址： </w:t>
      </w:r>
      <w:r/>
    </w:p>
    <w:p>
      <w:pPr>
        <w:ind w:firstLine="480"/>
        <w:jc w:val="left"/>
        <w:keepLines w:val="0"/>
        <w:keepNext w:val="0"/>
        <w:pageBreakBefore w:val="0"/>
        <w:widowControl/>
        <w:outlineLvl w:val="9"/>
      </w:pPr>
      <w:r>
        <w:rPr>
          <w:rFonts w:hint="eastAsia" w:ascii="宋体" w:hAnsi="宋体" w:cs="宋体"/>
          <w:sz w:val="24"/>
          <w:lang w:bidi="ar"/>
        </w:rPr>
        <w:t xml:space="preserve">邮编： </w:t>
      </w:r>
      <w:r/>
    </w:p>
    <w:p>
      <w:pPr>
        <w:ind w:firstLine="480"/>
        <w:jc w:val="left"/>
        <w:keepLines w:val="0"/>
        <w:keepNext w:val="0"/>
        <w:pageBreakBefore w:val="0"/>
        <w:widowControl/>
        <w:outlineLvl w:val="9"/>
      </w:pPr>
      <w:r>
        <w:rPr>
          <w:rFonts w:hint="eastAsia" w:ascii="宋体" w:hAnsi="宋体" w:cs="宋体"/>
          <w:sz w:val="24"/>
          <w:lang w:bidi="ar"/>
        </w:rPr>
        <w:t xml:space="preserve">电话： </w:t>
      </w:r>
      <w:r/>
    </w:p>
    <w:p>
      <w:pPr>
        <w:ind w:firstLine="480"/>
        <w:jc w:val="left"/>
        <w:keepLines w:val="0"/>
        <w:keepNext w:val="0"/>
        <w:pageBreakBefore w:val="0"/>
        <w:widowControl/>
        <w:outlineLvl w:val="9"/>
      </w:pPr>
      <w:r>
        <w:rPr>
          <w:rFonts w:hint="eastAsia" w:ascii="宋体" w:hAnsi="宋体" w:cs="宋体"/>
          <w:sz w:val="24"/>
          <w:lang w:bidi="ar"/>
        </w:rPr>
        <w:t xml:space="preserve">传真： </w:t>
      </w:r>
      <w:r/>
    </w:p>
    <w:p>
      <w:pPr>
        <w:ind w:firstLine="480"/>
        <w:jc w:val="left"/>
        <w:keepLines w:val="0"/>
        <w:keepNext w:val="0"/>
        <w:pageBreakBefore w:val="0"/>
        <w:widowControl/>
        <w:outlineLvl w:val="9"/>
      </w:pPr>
      <w:r>
        <w:rPr>
          <w:rFonts w:hint="eastAsia" w:ascii="宋体" w:hAnsi="宋体" w:cs="宋体"/>
          <w:sz w:val="24"/>
          <w:lang w:bidi="ar"/>
        </w:rPr>
        <w:t xml:space="preserve">投标单位代表姓名： </w:t>
      </w:r>
      <w:r/>
    </w:p>
    <w:p>
      <w:pPr>
        <w:ind w:firstLine="480"/>
        <w:jc w:val="left"/>
        <w:keepLines w:val="0"/>
        <w:keepNext w:val="0"/>
        <w:pageBreakBefore w:val="0"/>
        <w:widowControl/>
        <w:outlineLvl w:val="9"/>
      </w:pPr>
      <w:r>
        <w:rPr>
          <w:rFonts w:hint="eastAsia" w:ascii="宋体" w:hAnsi="宋体" w:cs="宋体"/>
          <w:sz w:val="24"/>
          <w:lang w:bidi="ar"/>
        </w:rPr>
        <w:t xml:space="preserve">投标单位名称： </w:t>
      </w:r>
      <w:r/>
    </w:p>
    <w:p>
      <w:pPr>
        <w:ind w:firstLine="480"/>
        <w:jc w:val="left"/>
        <w:keepLines w:val="0"/>
        <w:keepNext w:val="0"/>
        <w:pageBreakBefore w:val="0"/>
        <w:widowControl/>
        <w:outlineLvl w:val="9"/>
      </w:pPr>
      <w:r>
        <w:rPr>
          <w:rFonts w:hint="eastAsia" w:ascii="宋体" w:hAnsi="宋体" w:cs="宋体"/>
          <w:sz w:val="24"/>
          <w:lang w:bidi="ar"/>
        </w:rPr>
        <w:t xml:space="preserve">公章： </w:t>
      </w:r>
      <w:r/>
    </w:p>
    <w:p>
      <w:pPr>
        <w:ind w:firstLine="480"/>
        <w:jc w:val="left"/>
        <w:keepLines w:val="0"/>
        <w:keepNext w:val="0"/>
        <w:pageBreakBefore w:val="0"/>
        <w:widowControl/>
        <w:outlineLvl w:val="9"/>
      </w:pPr>
      <w:r>
        <w:rPr>
          <w:rFonts w:hint="eastAsia" w:ascii="宋体" w:hAnsi="宋体" w:cs="宋体"/>
          <w:sz w:val="24"/>
          <w:lang w:bidi="ar"/>
        </w:rPr>
        <w:t xml:space="preserve">日期：</w:t>
      </w:r>
      <w:r/>
    </w:p>
    <w:p>
      <w:pPr>
        <w:ind w:firstLine="480"/>
        <w:rPr>
          <w:rFonts w:hint="eastAsia" w:ascii="仿宋_GB2312" w:eastAsia="仿宋_GB2312"/>
          <w:bCs/>
          <w:sz w:val="24"/>
        </w:rPr>
      </w:pPr>
      <w:r>
        <w:rPr>
          <w:rFonts w:hint="eastAsia" w:ascii="仿宋_GB2312" w:eastAsia="仿宋_GB2312"/>
          <w:bCs/>
          <w:sz w:val="24"/>
        </w:rPr>
      </w:r>
      <w:r/>
    </w:p>
    <w:p>
      <w:pPr>
        <w:ind w:firstLine="480"/>
        <w:rPr>
          <w:rFonts w:hint="eastAsia" w:ascii="仿宋_GB2312" w:eastAsia="仿宋_GB2312"/>
          <w:bCs/>
          <w:sz w:val="24"/>
        </w:rPr>
      </w:pPr>
      <w:r>
        <w:rPr>
          <w:rFonts w:hint="eastAsia" w:ascii="仿宋_GB2312" w:eastAsia="仿宋_GB2312"/>
          <w:bCs/>
          <w:sz w:val="24"/>
        </w:rPr>
      </w:r>
      <w:r/>
    </w:p>
    <w:p>
      <w:pPr>
        <w:pStyle w:val="870"/>
        <w:ind w:firstLine="0"/>
        <w:rPr>
          <w:rFonts w:hint="eastAsia"/>
        </w:rPr>
      </w:pPr>
      <w:r>
        <w:rPr>
          <w:rFonts w:hint="eastAsia"/>
        </w:rPr>
      </w:r>
      <w:r/>
    </w:p>
    <w:p>
      <w:pPr>
        <w:ind w:firstLine="2570"/>
        <w:jc w:val="left"/>
        <w:rPr>
          <w:rFonts w:hint="eastAsia" w:ascii="宋体" w:hAnsi="宋体"/>
          <w:b/>
          <w:bCs/>
          <w:sz w:val="32"/>
          <w:szCs w:val="32"/>
        </w:rPr>
      </w:pPr>
      <w:r>
        <w:rPr>
          <w:rFonts w:hint="eastAsia" w:ascii="宋体" w:hAnsi="宋体"/>
          <w:b/>
          <w:bCs/>
          <w:sz w:val="32"/>
          <w:szCs w:val="32"/>
        </w:rPr>
      </w:r>
      <w:r/>
    </w:p>
    <w:p>
      <w:pPr>
        <w:ind w:firstLine="2570"/>
        <w:jc w:val="left"/>
        <w:rPr>
          <w:rFonts w:hint="eastAsia" w:ascii="宋体" w:hAnsi="宋体"/>
          <w:b/>
          <w:bCs/>
          <w:sz w:val="32"/>
          <w:szCs w:val="32"/>
        </w:rPr>
      </w:pPr>
      <w:r>
        <w:rPr>
          <w:rFonts w:hint="eastAsia" w:ascii="宋体" w:hAnsi="宋体"/>
          <w:b/>
          <w:bCs/>
          <w:sz w:val="32"/>
          <w:szCs w:val="32"/>
        </w:rPr>
      </w:r>
      <w:r/>
    </w:p>
    <w:p>
      <w:pPr>
        <w:ind w:firstLine="2570"/>
        <w:jc w:val="left"/>
        <w:rPr>
          <w:rFonts w:hint="eastAsia" w:ascii="宋体" w:hAnsi="宋体"/>
          <w:b/>
          <w:bCs/>
          <w:sz w:val="32"/>
          <w:szCs w:val="32"/>
        </w:rPr>
      </w:pPr>
      <w:r>
        <w:rPr>
          <w:rFonts w:hint="eastAsia" w:ascii="宋体" w:hAnsi="宋体"/>
          <w:b/>
          <w:bCs/>
          <w:sz w:val="32"/>
          <w:szCs w:val="32"/>
        </w:rPr>
      </w:r>
      <w:r/>
    </w:p>
    <w:p>
      <w:pPr>
        <w:ind w:firstLine="2570"/>
        <w:jc w:val="left"/>
        <w:rPr>
          <w:rFonts w:hint="eastAsia" w:ascii="宋体" w:hAnsi="宋体"/>
          <w:b/>
          <w:bCs/>
          <w:sz w:val="32"/>
          <w:szCs w:val="32"/>
        </w:rPr>
      </w:pPr>
      <w:r>
        <w:rPr>
          <w:rFonts w:hint="eastAsia" w:ascii="宋体" w:hAnsi="宋体"/>
          <w:b/>
          <w:bCs/>
          <w:sz w:val="32"/>
          <w:szCs w:val="32"/>
        </w:rPr>
      </w:r>
      <w:r/>
    </w:p>
    <w:p>
      <w:pPr>
        <w:ind w:firstLine="2570"/>
        <w:jc w:val="left"/>
        <w:rPr>
          <w:rFonts w:hint="eastAsia" w:ascii="宋体" w:hAnsi="宋体"/>
          <w:b/>
          <w:bCs/>
          <w:sz w:val="32"/>
          <w:szCs w:val="32"/>
        </w:rPr>
      </w:pPr>
      <w:r>
        <w:rPr>
          <w:rFonts w:hint="eastAsia" w:ascii="宋体" w:hAnsi="宋体"/>
          <w:b/>
          <w:bCs/>
          <w:sz w:val="32"/>
          <w:szCs w:val="32"/>
        </w:rPr>
      </w:r>
      <w:r/>
    </w:p>
    <w:p>
      <w:pPr>
        <w:numPr>
          <w:ilvl w:val="0"/>
          <w:numId w:val="15"/>
        </w:numPr>
        <w:ind w:left="0" w:firstLine="420"/>
        <w:jc w:val="left"/>
        <w:keepLines w:val="0"/>
        <w:keepNext w:val="0"/>
        <w:pageBreakBefore/>
        <w:spacing w:before="120" w:after="120" w:line="440" w:lineRule="exact"/>
        <w:widowControl w:val="off"/>
        <w:rPr>
          <w:rFonts w:hint="eastAsia" w:ascii="宋体" w:hAnsi="宋体"/>
          <w:b/>
          <w:bCs/>
          <w:sz w:val="32"/>
          <w:szCs w:val="32"/>
        </w:rPr>
        <w:outlineLvl w:val="1"/>
      </w:pPr>
      <w:r>
        <w:rPr>
          <w:rFonts w:hint="eastAsia" w:ascii="宋体" w:hAnsi="宋体" w:eastAsia="宋体" w:cs="Times New Roman"/>
          <w:b/>
          <w:sz w:val="32"/>
          <w:szCs w:val="32"/>
        </w:rPr>
        <w:t xml:space="preserve">开标</w:t>
      </w:r>
      <w:r>
        <w:rPr>
          <w:rFonts w:hint="eastAsia" w:ascii="宋体" w:hAnsi="宋体"/>
          <w:b/>
          <w:bCs/>
          <w:sz w:val="32"/>
          <w:szCs w:val="32"/>
        </w:rPr>
        <w:t xml:space="preserve">一览表</w:t>
      </w:r>
      <w:r/>
    </w:p>
    <w:p>
      <w:pPr>
        <w:pStyle w:val="892"/>
        <w:jc w:val="center"/>
        <w:keepLines w:val="0"/>
        <w:keepNext w:val="0"/>
        <w:widowControl/>
        <w:suppressLineNumbers w:val="0"/>
      </w:pPr>
      <w:r>
        <w:t xml:space="preserve">开标一览表（总报价）</w:t>
      </w:r>
      <w:r/>
    </w:p>
    <w:p>
      <w:pPr>
        <w:pStyle w:val="892"/>
        <w:keepLines w:val="0"/>
        <w:keepNext w:val="0"/>
        <w:widowControl/>
        <w:suppressLineNumbers w:val="0"/>
      </w:pPr>
      <w:r>
        <w:t xml:space="preserve">投标人全称（加盖公章）： </w:t>
      </w:r>
      <w:r/>
    </w:p>
    <w:p>
      <w:pPr>
        <w:pStyle w:val="892"/>
        <w:keepLines w:val="0"/>
        <w:keepNext w:val="0"/>
        <w:widowControl/>
        <w:suppressLineNumbers w:val="0"/>
      </w:pPr>
      <w:r>
        <w:t xml:space="preserve">项目编号： </w:t>
      </w:r>
      <w:r/>
    </w:p>
    <w:p>
      <w:pPr>
        <w:pStyle w:val="892"/>
        <w:keepLines w:val="0"/>
        <w:keepNext w:val="0"/>
        <w:widowControl/>
        <w:suppressLineNumbers w:val="0"/>
      </w:pPr>
      <w:r>
        <w:t xml:space="preserve">分包号： </w:t>
      </w:r>
      <w:r/>
    </w:p>
    <w:tbl>
      <w:tblPr>
        <w:tblStyle w:val="869"/>
        <w:tblW w:w="4991" w:type="pct"/>
        <w:tblInd w:w="0" w:type="dxa"/>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4394"/>
        <w:gridCol w:w="5364"/>
      </w:tblGrid>
      <w:tr>
        <w:trPr>
          <w:trHeight w:val="574"/>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项目名称</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投标总报价</w:t>
            </w:r>
            <w:r/>
          </w:p>
        </w:tc>
      </w:tr>
      <w:tr>
        <w:trPr>
          <w:trHeight w:val="625"/>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 </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小写： </w:t>
            </w:r>
            <w:r>
              <w:rPr>
                <w:rFonts w:hint="eastAsia" w:ascii="宋体" w:hAnsi="宋体" w:eastAsia="宋体" w:cs="宋体"/>
                <w:sz w:val="24"/>
                <w:szCs w:val="24"/>
                <w:lang w:val="en-US" w:eastAsia="zh-CN" w:bidi="ar"/>
              </w:rPr>
              <w:t xml:space="preserve">    </w:t>
            </w:r>
            <w:r>
              <w:rPr>
                <w:rFonts w:hint="default" w:ascii="宋体" w:hAnsi="宋体" w:eastAsia="宋体" w:cs="宋体"/>
                <w:sz w:val="24"/>
                <w:szCs w:val="24"/>
                <w:lang w:val="en-US" w:eastAsia="zh-CN" w:bidi="ar"/>
              </w:rPr>
              <w:t xml:space="preserve">（元人民币）</w:t>
            </w:r>
            <w:r/>
          </w:p>
        </w:tc>
      </w:tr>
      <w:tr>
        <w:trPr>
          <w:trHeight w:val="438"/>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投标报价大写金额</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金额大写 </w:t>
            </w:r>
            <w:r/>
          </w:p>
        </w:tc>
      </w:tr>
    </w:tbl>
    <w:p>
      <w:pPr>
        <w:pStyle w:val="892"/>
        <w:jc w:val="right"/>
        <w:keepLines w:val="0"/>
        <w:keepNext w:val="0"/>
        <w:widowControl/>
        <w:suppressLineNumbers w:val="0"/>
      </w:pPr>
      <w:r>
        <w:t xml:space="preserve">日期： 年 月   日</w:t>
      </w:r>
      <w:r/>
    </w:p>
    <w:p>
      <w:pPr>
        <w:pStyle w:val="892"/>
        <w:keepLines w:val="0"/>
        <w:keepNext w:val="0"/>
        <w:widowControl/>
        <w:suppressLineNumbers w:val="0"/>
      </w:pPr>
      <w:r>
        <w:t xml:space="preserve">填写说明：</w:t>
      </w:r>
      <w:r/>
    </w:p>
    <w:p>
      <w:pPr>
        <w:pStyle w:val="892"/>
        <w:keepLines w:val="0"/>
        <w:keepNext w:val="0"/>
        <w:widowControl/>
        <w:suppressLineNumbers w:val="0"/>
      </w:pPr>
      <w:r>
        <w:rPr>
          <w:rStyle w:val="898"/>
          <w:u w:val="single"/>
        </w:rPr>
        <w:t xml:space="preserve">1、开标一览表必须加盖投标人公章（复印件无效）。</w:t>
      </w:r>
      <w:r/>
    </w:p>
    <w:p>
      <w:pPr>
        <w:pStyle w:val="892"/>
        <w:keepLines w:val="0"/>
        <w:keepNext w:val="0"/>
        <w:widowControl/>
        <w:rPr>
          <w:rStyle w:val="898"/>
          <w:rFonts w:hint="eastAsia"/>
          <w:u w:val="single"/>
        </w:rPr>
        <w:suppressLineNumbers w:val="0"/>
      </w:pPr>
      <w:r>
        <w:rPr>
          <w:rStyle w:val="898"/>
          <w:u w:val="single"/>
        </w:rPr>
        <w:t xml:space="preserve">2、如有分包，投标人投任何一个包的标的，都需单独填写开标一览表。</w:t>
      </w:r>
      <w:r/>
    </w:p>
    <w:p>
      <w:pPr>
        <w:ind w:right="139" w:firstLine="0"/>
        <w:rPr>
          <w:rStyle w:val="898"/>
          <w:u w:val="single"/>
        </w:rPr>
      </w:pPr>
      <w:r>
        <w:rPr>
          <w:u w:val="single"/>
        </w:rPr>
      </w:r>
      <w:r/>
    </w:p>
    <w:p>
      <w:pPr>
        <w:numPr>
          <w:ilvl w:val="0"/>
          <w:numId w:val="15"/>
        </w:numPr>
        <w:ind w:left="0" w:firstLine="420"/>
        <w:jc w:val="left"/>
        <w:keepLines w:val="0"/>
        <w:keepNext w:val="0"/>
        <w:pageBreakBefore/>
        <w:spacing w:before="120" w:after="120" w:line="440" w:lineRule="exact"/>
        <w:widowControl w:val="off"/>
        <w:rPr>
          <w:rFonts w:hint="eastAsia" w:ascii="宋体" w:hAnsi="宋体"/>
          <w:b/>
          <w:bCs/>
          <w:sz w:val="32"/>
          <w:szCs w:val="32"/>
          <w:highlight w:val="none"/>
        </w:rPr>
        <w:outlineLvl w:val="1"/>
      </w:pPr>
      <w:r>
        <w:rPr>
          <w:rFonts w:hint="eastAsia" w:ascii="宋体" w:hAnsi="宋体"/>
          <w:b/>
          <w:bCs/>
          <w:sz w:val="32"/>
          <w:szCs w:val="32"/>
          <w:highlight w:val="none"/>
        </w:rPr>
        <w:t xml:space="preserve">资格</w:t>
      </w:r>
      <w:r>
        <w:rPr>
          <w:rFonts w:hint="eastAsia" w:ascii="宋体" w:hAnsi="宋体" w:eastAsia="宋体" w:cs="Times New Roman"/>
          <w:b/>
          <w:sz w:val="32"/>
          <w:szCs w:val="32"/>
          <w:highlight w:val="none"/>
        </w:rPr>
        <w:t xml:space="preserve">证明</w:t>
      </w:r>
      <w:r>
        <w:rPr>
          <w:rFonts w:hint="eastAsia" w:ascii="宋体" w:hAnsi="宋体"/>
          <w:b/>
          <w:bCs/>
          <w:sz w:val="32"/>
          <w:szCs w:val="32"/>
          <w:highlight w:val="none"/>
        </w:rPr>
        <w:t xml:space="preserve">文件</w:t>
      </w:r>
      <w:r/>
    </w:p>
    <w:p>
      <w:pPr>
        <w:pStyle w:val="1094"/>
        <w:numPr>
          <w:ilvl w:val="0"/>
          <w:numId w:val="0"/>
        </w:numPr>
        <w:rPr>
          <w:b/>
          <w:bCs/>
          <w:i w:val="0"/>
          <w:iCs w:val="0"/>
          <w:sz w:val="24"/>
          <w:szCs w:val="24"/>
          <w:u w:val="none"/>
        </w:rPr>
      </w:pPr>
      <w:r>
        <w:rPr>
          <w:b/>
          <w:bCs/>
          <w:i w:val="0"/>
          <w:iCs w:val="0"/>
          <w:sz w:val="24"/>
          <w:szCs w:val="24"/>
          <w:u w:val="none"/>
        </w:rPr>
      </w:r>
      <w:r/>
    </w:p>
    <w:p>
      <w:pPr>
        <w:pStyle w:val="1094"/>
        <w:numPr>
          <w:ilvl w:val="0"/>
          <w:numId w:val="16"/>
        </w:numPr>
        <w:ind w:left="0" w:firstLine="482"/>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t xml:space="preserve"> </w:t>
      </w:r>
      <w:r>
        <w:rPr>
          <w:rFonts w:hint="eastAsia" w:ascii="宋体" w:hAnsi="宋体" w:eastAsia="宋体" w:cs="宋体"/>
          <w:b/>
          <w:bCs w:val="0"/>
          <w:sz w:val="32"/>
          <w:szCs w:val="32"/>
        </w:rPr>
        <w:t xml:space="preserve">法人或者其他组织的营业执照等证明文件，自然人的身份证明</w:t>
      </w:r>
      <w:r/>
    </w:p>
    <w:p>
      <w:pPr>
        <w:pStyle w:val="1126"/>
        <w:spacing w:line="440" w:lineRule="exact"/>
        <w:rPr>
          <w:rStyle w:val="868"/>
          <w:rFonts w:ascii="Times New Roman" w:hAnsi="Times New Roman" w:eastAsia="Times New Roman" w:cs="Times New Roman"/>
          <w:spacing w:val="7"/>
          <w:highlight w:val="none"/>
        </w:rPr>
        <w:outlineLvl w:val="9"/>
      </w:pPr>
      <w:r>
        <w:rPr>
          <w:rStyle w:val="868"/>
          <w:rFonts w:ascii="Times New Roman" w:hAnsi="Times New Roman" w:eastAsia="Times New Roman" w:cs="Times New Roman"/>
          <w:color w:val="000000"/>
          <w:highlight w:val="none"/>
        </w:rPr>
        <w:t xml:space="preserve">﻿ </w:t>
      </w:r>
      <w:r/>
    </w:p>
    <w:p>
      <w:pPr>
        <w:pStyle w:val="1126"/>
        <w:spacing w:before="240" w:after="240"/>
        <w:rPr>
          <w:rStyle w:val="868"/>
          <w:rFonts w:ascii="Times New Roman" w:hAnsi="Times New Roman" w:eastAsia="Times New Roman" w:cs="Times New Roman"/>
          <w:sz w:val="24"/>
          <w:szCs w:val="24"/>
          <w:highlight w:val="none"/>
        </w:rPr>
      </w:pPr>
      <w:r>
        <w:rPr>
          <w:rStyle w:val="868"/>
          <w:rFonts w:ascii="Times New Roman" w:hAnsi="Times New Roman" w:eastAsia="Times New Roman" w:cs="Times New Roman"/>
          <w:color w:val="000000"/>
          <w:highlight w:val="none"/>
        </w:rPr>
        <w:t xml:space="preserve">  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094"/>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94"/>
        <w:numPr>
          <w:ilvl w:val="0"/>
          <w:numId w:val="16"/>
        </w:numPr>
        <w:ind w:left="0" w:firstLine="0"/>
        <w:jc w:val="center"/>
        <w:keepLines w:val="0"/>
        <w:keepNext w:val="0"/>
        <w:pageBreakBefore/>
        <w:spacing w:line="440" w:lineRule="exact"/>
        <w:widowControl w:val="off"/>
        <w:rPr>
          <w:rFonts w:hint="eastAsia" w:ascii="宋体" w:hAnsi="宋体" w:eastAsia="宋体" w:cs="宋体"/>
          <w:b/>
          <w:bCs w:val="0"/>
          <w:sz w:val="32"/>
          <w:szCs w:val="32"/>
        </w:rPr>
        <w:outlineLvl w:val="9"/>
      </w:pPr>
      <w:r>
        <w:rPr>
          <w:rFonts w:hint="eastAsia" w:ascii="宋体" w:hAnsi="宋体" w:eastAsia="宋体" w:cs="宋体"/>
          <w:b/>
          <w:bCs w:val="0"/>
          <w:sz w:val="32"/>
          <w:szCs w:val="32"/>
        </w:rPr>
        <w:t xml:space="preserve">财务状况报告（成立不满一年不需要提供）；</w:t>
      </w:r>
      <w:r/>
    </w:p>
    <w:p>
      <w:pPr>
        <w:pStyle w:val="1094"/>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127"/>
        <w:jc w:val="center"/>
        <w:spacing w:before="360" w:after="360" w:line="300" w:lineRule="auto"/>
        <w:rPr>
          <w:rStyle w:val="868"/>
          <w:rFonts w:hint="eastAsia" w:ascii="黑体" w:hAnsi="黑体" w:eastAsia="黑体" w:cs="黑体"/>
          <w:b/>
          <w:bCs/>
          <w:sz w:val="36"/>
          <w:szCs w:val="36"/>
          <w:highlight w:val="none"/>
          <w:lang w:val="en-US" w:eastAsia="zh-CN"/>
        </w:rPr>
      </w:pPr>
      <w:r>
        <w:rPr>
          <w:rFonts w:ascii="黑体" w:hAnsi="黑体" w:eastAsia="黑体" w:cs="黑体"/>
          <w:b/>
          <w:bCs/>
          <w:color w:val="000000"/>
          <w:sz w:val="36"/>
          <w:szCs w:val="36"/>
        </w:rPr>
        <w:t xml:space="preserve">近年财务状况表</w:t>
      </w:r>
      <w:r/>
    </w:p>
    <w:p>
      <w:pPr>
        <w:pStyle w:val="1094"/>
        <w:numPr>
          <w:ilvl w:val="0"/>
          <w:numId w:val="16"/>
        </w:numPr>
        <w:ind w:left="0" w:firstLine="0"/>
        <w:jc w:val="center"/>
        <w:keepLines w:val="0"/>
        <w:keepNext w:val="0"/>
        <w:pageBreakBefore/>
        <w:spacing w:line="440" w:lineRule="exact"/>
        <w:widowControl w:val="off"/>
        <w:rPr>
          <w:rFonts w:hint="eastAsia" w:ascii="宋体" w:hAnsi="宋体" w:eastAsia="宋体" w:cs="宋体"/>
          <w:b/>
          <w:bCs w:val="0"/>
          <w:sz w:val="32"/>
          <w:szCs w:val="32"/>
          <w:lang w:val="en-US" w:eastAsia="zh-CN"/>
        </w:rPr>
        <w:outlineLvl w:val="9"/>
      </w:pPr>
      <w:r>
        <w:rPr>
          <w:rFonts w:hint="eastAsia" w:ascii="宋体" w:hAnsi="宋体" w:eastAsia="宋体" w:cs="宋体"/>
          <w:b/>
          <w:bCs w:val="0"/>
          <w:sz w:val="32"/>
          <w:szCs w:val="32"/>
        </w:rPr>
        <w:t xml:space="preserve">依法缴纳税收和社会保障资金的相关材料；</w:t>
      </w:r>
      <w:r/>
    </w:p>
    <w:p>
      <w:pPr>
        <w:pStyle w:val="1094"/>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128"/>
        <w:jc w:val="center"/>
        <w:rPr>
          <w:sz w:val="24"/>
          <w:szCs w:val="28"/>
        </w:rPr>
      </w:pPr>
      <w:r>
        <w:rPr>
          <w:rFonts w:hint="eastAsia"/>
          <w:color w:val="000000"/>
          <w:sz w:val="24"/>
          <w:szCs w:val="28"/>
        </w:rPr>
        <w:t xml:space="preserve">依法缴纳税收和社会保障资金的相关材料</w:t>
      </w:r>
      <w:r/>
    </w:p>
    <w:p>
      <w:pPr>
        <w:pStyle w:val="1094"/>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53"/>
        <w:rPr>
          <w:rFonts w:hint="eastAsia" w:ascii="宋体" w:hAnsi="宋体"/>
          <w:b/>
          <w:sz w:val="32"/>
          <w:szCs w:val="32"/>
          <w:lang w:val="en-US" w:eastAsia="zh-CN"/>
        </w:rPr>
      </w:pPr>
      <w:r>
        <w:rPr>
          <w:rFonts w:hint="eastAsia" w:ascii="宋体" w:hAnsi="宋体"/>
          <w:b/>
          <w:sz w:val="32"/>
          <w:szCs w:val="32"/>
          <w:lang w:val="en-US" w:eastAsia="zh-CN"/>
        </w:rPr>
      </w:r>
      <w:r/>
    </w:p>
    <w:p>
      <w:pPr>
        <w:ind w:left="0" w:firstLine="0"/>
        <w:jc w:val="center"/>
        <w:spacing w:line="360" w:lineRule="auto"/>
        <w:tabs>
          <w:tab w:val="left" w:pos="0" w:leader="none"/>
          <w:tab w:val="left" w:pos="3840" w:leader="none"/>
        </w:tabs>
        <w:rPr>
          <w:rFonts w:hint="eastAsia" w:ascii="宋体" w:hAnsi="宋体"/>
          <w:b/>
          <w:sz w:val="32"/>
          <w:szCs w:val="32"/>
          <w:lang w:val="en-US" w:eastAsia="zh-CN"/>
        </w:rPr>
      </w:pPr>
      <w:r>
        <w:rPr>
          <w:rFonts w:hint="eastAsia" w:ascii="宋体" w:hAnsi="宋体"/>
          <w:b/>
          <w:sz w:val="32"/>
          <w:szCs w:val="32"/>
          <w:lang w:val="en-US" w:eastAsia="zh-CN"/>
        </w:rPr>
      </w:r>
      <w:r/>
    </w:p>
    <w:p>
      <w:pPr>
        <w:pStyle w:val="1094"/>
        <w:numPr>
          <w:ilvl w:val="0"/>
          <w:numId w:val="16"/>
        </w:numPr>
        <w:ind w:left="0" w:firstLine="0"/>
        <w:jc w:val="center"/>
        <w:keepLines w:val="0"/>
        <w:keepNext w:val="0"/>
        <w:pageBreakBefore/>
        <w:spacing w:line="440" w:lineRule="exact"/>
        <w:widowControl w:val="off"/>
        <w:rPr>
          <w:rFonts w:hint="eastAsia" w:ascii="宋体" w:hAnsi="宋体" w:eastAsia="宋体" w:cs="宋体"/>
          <w:b/>
          <w:bCs w:val="0"/>
          <w:sz w:val="32"/>
          <w:szCs w:val="32"/>
        </w:rPr>
        <w:outlineLvl w:val="9"/>
      </w:pPr>
      <w:r>
        <w:rPr>
          <w:rFonts w:hint="eastAsia" w:ascii="宋体" w:hAnsi="宋体" w:eastAsia="宋体" w:cs="宋体"/>
          <w:b/>
          <w:bCs w:val="0"/>
          <w:sz w:val="32"/>
          <w:szCs w:val="32"/>
        </w:rPr>
        <w:t xml:space="preserve">具备履行合同所必需的设备和专业技术能力的书面声明</w:t>
      </w:r>
      <w:r/>
    </w:p>
    <w:p>
      <w:pPr>
        <w:ind w:left="0" w:firstLine="0"/>
        <w:spacing w:line="560" w:lineRule="exact"/>
        <w:rPr>
          <w:rFonts w:hint="eastAsia" w:hAnsi="宋体" w:cs="宋体"/>
          <w:sz w:val="24"/>
        </w:rPr>
      </w:pPr>
      <w:r>
        <w:rPr>
          <w:rFonts w:hint="eastAsia" w:hAnsi="宋体" w:cs="宋体"/>
          <w:sz w:val="24"/>
        </w:rPr>
      </w:r>
      <w:r/>
    </w:p>
    <w:p>
      <w:pPr>
        <w:ind w:left="0" w:firstLine="420"/>
        <w:spacing w:line="560" w:lineRule="exact"/>
        <w:rPr>
          <w:rFonts w:hAnsi="宋体" w:cs="宋体"/>
          <w:sz w:val="24"/>
        </w:rPr>
      </w:pPr>
      <w:r>
        <w:rPr>
          <w:rFonts w:hint="eastAsia" w:hAnsi="宋体" w:cs="宋体"/>
          <w:sz w:val="24"/>
        </w:rPr>
        <w:t xml:space="preserve">我单位郑重声明：我单位具备履行本项采购合同所必需的设备和专业技术能力。</w:t>
      </w:r>
      <w:r/>
    </w:p>
    <w:p>
      <w:pPr>
        <w:ind w:left="0" w:firstLine="480"/>
        <w:spacing w:line="560" w:lineRule="exact"/>
        <w:rPr>
          <w:rFonts w:hint="eastAsia" w:hAnsi="宋体" w:cs="宋体"/>
          <w:sz w:val="24"/>
        </w:rPr>
      </w:pPr>
      <w:r>
        <w:rPr>
          <w:rFonts w:hint="eastAsia" w:hAnsi="宋体" w:cs="宋体"/>
          <w:sz w:val="24"/>
        </w:rPr>
      </w:r>
      <w:r/>
    </w:p>
    <w:p>
      <w:pPr>
        <w:ind w:firstLine="480"/>
        <w:spacing w:line="560" w:lineRule="exact"/>
        <w:rPr>
          <w:rFonts w:hAnsi="宋体" w:cs="宋体"/>
          <w:sz w:val="24"/>
        </w:rPr>
      </w:pPr>
      <w:r>
        <w:rPr>
          <w:rFonts w:hAnsi="宋体" w:cs="宋体"/>
          <w:sz w:val="24"/>
        </w:rPr>
      </w:r>
      <w:r/>
    </w:p>
    <w:p>
      <w:pPr>
        <w:ind w:firstLine="480"/>
        <w:rPr>
          <w:rFonts w:hint="eastAsia" w:hAnsi="宋体" w:cs="宋体"/>
          <w:sz w:val="24"/>
        </w:rPr>
      </w:pPr>
      <w:r>
        <w:rPr>
          <w:rFonts w:hint="eastAsia" w:hAnsi="宋体" w:cs="宋体"/>
          <w:sz w:val="24"/>
        </w:rPr>
      </w:r>
      <w:r/>
    </w:p>
    <w:p>
      <w:pPr>
        <w:ind w:firstLine="480"/>
        <w:rPr>
          <w:rFonts w:hint="eastAsia" w:hAnsi="宋体" w:cs="宋体"/>
          <w:sz w:val="24"/>
        </w:rPr>
      </w:pPr>
      <w:r>
        <w:rPr>
          <w:rFonts w:hint="eastAsia" w:hAnsi="宋体" w:cs="宋体"/>
          <w:sz w:val="24"/>
        </w:rPr>
      </w:r>
      <w:r/>
    </w:p>
    <w:p>
      <w:pPr>
        <w:ind w:firstLine="480"/>
        <w:rPr>
          <w:rFonts w:hint="eastAsia" w:hAnsi="宋体" w:cs="宋体"/>
          <w:sz w:val="24"/>
        </w:rPr>
      </w:pPr>
      <w:r>
        <w:rPr>
          <w:rFonts w:hint="eastAsia" w:hAnsi="宋体" w:cs="宋体"/>
          <w:sz w:val="24"/>
        </w:rPr>
      </w:r>
      <w:r/>
    </w:p>
    <w:p>
      <w:pPr>
        <w:ind w:firstLine="480"/>
        <w:rPr>
          <w:rFonts w:hint="eastAsia" w:hAnsi="宋体" w:cs="宋体"/>
          <w:sz w:val="24"/>
        </w:rPr>
      </w:pPr>
      <w:r>
        <w:rPr>
          <w:rFonts w:hint="eastAsia" w:hAnsi="宋体" w:cs="宋体"/>
          <w:sz w:val="24"/>
        </w:rPr>
        <w:t xml:space="preserve">投标单位（加盖公章）：</w:t>
      </w:r>
      <w:r/>
    </w:p>
    <w:p>
      <w:pPr>
        <w:ind w:firstLine="480"/>
        <w:rPr>
          <w:rFonts w:hint="eastAsia" w:ascii="宋体" w:hAnsi="宋体" w:eastAsia="宋体"/>
          <w:sz w:val="24"/>
          <w:lang w:val="en-US" w:eastAsia="zh-CN"/>
        </w:rPr>
      </w:pPr>
      <w:r>
        <w:rPr>
          <w:rFonts w:hint="eastAsia" w:ascii="宋体" w:hAnsi="宋体"/>
          <w:sz w:val="24"/>
          <w:lang w:val="en-US" w:eastAsia="zh-CN"/>
        </w:rPr>
        <w:t xml:space="preserve">日期：</w:t>
      </w:r>
      <w:r/>
    </w:p>
    <w:p>
      <w:pPr>
        <w:ind w:firstLine="480"/>
        <w:jc w:val="center"/>
        <w:rPr>
          <w:rFonts w:hint="eastAsia" w:ascii="宋体" w:hAnsi="宋体"/>
          <w:sz w:val="24"/>
        </w:rPr>
      </w:pPr>
      <w:r>
        <w:rPr>
          <w:rFonts w:hint="eastAsia" w:ascii="宋体" w:hAnsi="宋体"/>
          <w:sz w:val="24"/>
        </w:rPr>
      </w:r>
      <w:r/>
    </w:p>
    <w:p>
      <w:pPr>
        <w:pStyle w:val="1053"/>
        <w:rPr>
          <w:rFonts w:hint="eastAsia" w:ascii="宋体" w:hAnsi="宋体"/>
          <w:sz w:val="24"/>
        </w:rPr>
      </w:pPr>
      <w:r>
        <w:rPr>
          <w:rFonts w:hint="eastAsia" w:ascii="宋体" w:hAnsi="宋体"/>
          <w:sz w:val="24"/>
        </w:rPr>
      </w:r>
      <w:r/>
    </w:p>
    <w:p>
      <w:pPr>
        <w:pStyle w:val="1053"/>
        <w:rPr>
          <w:rFonts w:hint="eastAsia" w:ascii="宋体" w:hAnsi="宋体"/>
          <w:sz w:val="24"/>
        </w:rPr>
      </w:pPr>
      <w:r>
        <w:rPr>
          <w:rFonts w:hint="eastAsia" w:ascii="宋体" w:hAnsi="宋体"/>
          <w:sz w:val="24"/>
        </w:rPr>
      </w:r>
      <w:r/>
    </w:p>
    <w:p>
      <w:pPr>
        <w:pStyle w:val="1094"/>
        <w:numPr>
          <w:ilvl w:val="0"/>
          <w:numId w:val="16"/>
        </w:numPr>
        <w:ind w:left="0" w:firstLine="0"/>
        <w:jc w:val="center"/>
        <w:keepLines w:val="0"/>
        <w:keepNext w:val="0"/>
        <w:pageBreakBefore/>
        <w:spacing w:line="440" w:lineRule="exact"/>
        <w:widowControl w:val="off"/>
        <w:rPr>
          <w:rFonts w:hint="eastAsia" w:ascii="宋体" w:hAnsi="宋体" w:eastAsia="宋体" w:cs="宋体"/>
          <w:b/>
          <w:bCs w:val="0"/>
          <w:sz w:val="32"/>
          <w:szCs w:val="32"/>
        </w:rPr>
        <w:outlineLvl w:val="9"/>
      </w:pPr>
      <w:r>
        <w:rPr>
          <w:rFonts w:hint="eastAsia" w:ascii="宋体" w:hAnsi="宋体" w:eastAsia="宋体" w:cs="宋体"/>
          <w:b/>
          <w:bCs w:val="0"/>
          <w:sz w:val="32"/>
          <w:szCs w:val="32"/>
          <w:lang w:val="en-US" w:eastAsia="zh-CN"/>
        </w:rPr>
        <w:t xml:space="preserve">参加本次采购活动前3年内在经营活动中没有重大违法记录的书面声明</w:t>
      </w:r>
      <w:r/>
    </w:p>
    <w:p>
      <w:pPr>
        <w:ind w:firstLine="420"/>
        <w:keepLines w:val="0"/>
        <w:keepNext w:val="0"/>
        <w:rPr>
          <w:rFonts w:hint="eastAsia"/>
        </w:rPr>
        <w:outlineLvl w:val="9"/>
      </w:pPr>
      <w:r>
        <w:rPr>
          <w:rFonts w:hint="eastAsia"/>
        </w:rPr>
      </w:r>
      <w:r/>
    </w:p>
    <w:p>
      <w:pPr>
        <w:ind w:left="0" w:firstLine="0"/>
        <w:jc w:val="center"/>
        <w:keepLines w:val="0"/>
        <w:keepNext w:val="0"/>
        <w:rPr>
          <w:rFonts w:hint="eastAsia" w:ascii="宋体" w:hAnsi="宋体" w:eastAsia="宋体" w:cs="宋体"/>
          <w:b w:val="0"/>
          <w:bCs w:val="0"/>
          <w:sz w:val="28"/>
          <w:szCs w:val="28"/>
        </w:rPr>
        <w:outlineLvl w:val="9"/>
      </w:pPr>
      <w:r>
        <w:rPr>
          <w:rFonts w:ascii="宋体" w:hAnsi="宋体" w:eastAsia="宋体" w:cs="宋体"/>
          <w:b w:val="0"/>
          <w:bCs w:val="0"/>
          <w:color w:val="000000"/>
          <w:sz w:val="36"/>
          <w:szCs w:val="36"/>
        </w:rPr>
        <w:t xml:space="preserve">声明</w:t>
      </w:r>
      <w:r/>
    </w:p>
    <w:p>
      <w:pPr>
        <w:ind w:firstLine="480"/>
        <w:keepLines w:val="0"/>
        <w:keepNext w:val="0"/>
        <w:rPr>
          <w:rFonts w:hint="eastAsia" w:ascii="宋体" w:hAnsi="宋体" w:eastAsia="宋体" w:cs="宋体"/>
          <w:sz w:val="24"/>
        </w:rPr>
        <w:outlineLvl w:val="9"/>
      </w:pPr>
      <w:r>
        <w:rPr>
          <w:rFonts w:hint="eastAsia" w:ascii="宋体" w:hAnsi="宋体" w:eastAsia="宋体" w:cs="宋体"/>
          <w:sz w:val="24"/>
        </w:rPr>
        <w:t xml:space="preserve"> 我单位郑重声明：参加本次政府采购活动前3年内，我单位在经营活动中没有因违法经营受到刑事处罚或者责令停产停业、吊销许可证或者执照、较大数额罚款等行政处罚。</w:t>
      </w:r>
      <w:r/>
    </w:p>
    <w:p>
      <w:pPr>
        <w:ind w:firstLine="480"/>
        <w:keepLines w:val="0"/>
        <w:keepNext w:val="0"/>
        <w:rPr>
          <w:rFonts w:hint="eastAsia"/>
          <w:sz w:val="24"/>
        </w:rPr>
        <w:outlineLvl w:val="9"/>
      </w:pPr>
      <w:r>
        <w:rPr>
          <w:rFonts w:hint="eastAsia"/>
          <w:sz w:val="24"/>
        </w:rPr>
      </w:r>
      <w:r/>
    </w:p>
    <w:p>
      <w:pPr>
        <w:ind w:firstLine="480"/>
        <w:keepLines w:val="0"/>
        <w:keepNext w:val="0"/>
        <w:rPr>
          <w:rFonts w:hint="eastAsia"/>
          <w:sz w:val="24"/>
        </w:rPr>
        <w:outlineLvl w:val="9"/>
      </w:pPr>
      <w:r>
        <w:rPr>
          <w:rFonts w:hint="eastAsia"/>
          <w:sz w:val="24"/>
        </w:rPr>
        <w:t xml:space="preserve"> </w:t>
      </w:r>
      <w:r/>
    </w:p>
    <w:p>
      <w:pPr>
        <w:ind w:firstLine="480"/>
        <w:keepLines w:val="0"/>
        <w:keepNext w:val="0"/>
        <w:rPr>
          <w:rFonts w:hint="eastAsia"/>
          <w:sz w:val="24"/>
          <w:lang w:val="en-US" w:eastAsia="zh-CN"/>
        </w:rPr>
        <w:outlineLvl w:val="9"/>
      </w:pPr>
      <w:r>
        <w:rPr>
          <w:rFonts w:hint="eastAsia"/>
          <w:sz w:val="24"/>
        </w:rPr>
        <w:t xml:space="preserve">                                </w:t>
      </w:r>
      <w:r>
        <w:rPr>
          <w:rFonts w:hint="eastAsia"/>
          <w:sz w:val="24"/>
          <w:lang w:val="en-US" w:eastAsia="zh-CN"/>
        </w:rPr>
        <w:t xml:space="preserve">                     </w:t>
      </w:r>
      <w:r/>
    </w:p>
    <w:p>
      <w:pPr>
        <w:ind w:firstLine="480"/>
        <w:jc w:val="both"/>
        <w:keepLines w:val="0"/>
        <w:keepNext w:val="0"/>
        <w:rPr>
          <w:rFonts w:hint="eastAsia"/>
          <w:sz w:val="24"/>
        </w:rPr>
        <w:outlineLvl w:val="9"/>
      </w:pPr>
      <w:r>
        <w:rPr>
          <w:rFonts w:hint="eastAsia"/>
          <w:sz w:val="24"/>
        </w:rPr>
        <w:t xml:space="preserve">投标单位（加盖公章）：</w:t>
      </w:r>
      <w:r/>
    </w:p>
    <w:p>
      <w:pPr>
        <w:ind w:firstLine="480"/>
        <w:rPr>
          <w:rFonts w:hint="eastAsia" w:ascii="宋体" w:hAnsi="宋体" w:eastAsia="宋体"/>
          <w:sz w:val="24"/>
          <w:lang w:val="en-US" w:eastAsia="zh-CN"/>
        </w:rPr>
      </w:pPr>
      <w:r>
        <w:rPr>
          <w:rFonts w:hint="eastAsia" w:ascii="宋体" w:hAnsi="宋体"/>
          <w:sz w:val="24"/>
          <w:lang w:val="en-US" w:eastAsia="zh-CN"/>
        </w:rPr>
        <w:t xml:space="preserve">日期：</w:t>
      </w:r>
      <w:r/>
    </w:p>
    <w:p>
      <w:pPr>
        <w:ind w:firstLine="480"/>
        <w:keepLines w:val="0"/>
        <w:keepNext w:val="0"/>
        <w:rPr>
          <w:rFonts w:hint="eastAsia"/>
          <w:sz w:val="24"/>
        </w:rPr>
        <w:outlineLvl w:val="9"/>
      </w:pPr>
      <w:r>
        <w:rPr>
          <w:rFonts w:hint="eastAsia"/>
          <w:sz w:val="24"/>
        </w:rPr>
      </w:r>
      <w:r/>
    </w:p>
    <w:p>
      <w:pPr>
        <w:pStyle w:val="1094"/>
        <w:numPr>
          <w:ilvl w:val="0"/>
          <w:numId w:val="16"/>
        </w:numPr>
        <w:ind w:left="0" w:firstLine="0"/>
        <w:jc w:val="center"/>
        <w:keepLines w:val="0"/>
        <w:keepNext w:val="0"/>
        <w:pageBreakBefore/>
        <w:spacing w:line="440" w:lineRule="exact"/>
        <w:widowControl w:val="off"/>
        <w:rPr>
          <w:rFonts w:hint="eastAsia" w:ascii="宋体" w:hAnsi="宋体" w:eastAsia="宋体" w:cs="宋体"/>
          <w:b/>
          <w:bCs w:val="0"/>
          <w:sz w:val="32"/>
          <w:szCs w:val="32"/>
          <w:lang w:val="en-US" w:eastAsia="zh-CN"/>
        </w:rPr>
        <w:outlineLvl w:val="9"/>
      </w:pPr>
      <w:r>
        <w:rPr>
          <w:rFonts w:hint="eastAsia" w:ascii="宋体" w:hAnsi="宋体" w:eastAsia="宋体" w:cs="宋体"/>
          <w:b/>
          <w:bCs w:val="0"/>
          <w:sz w:val="32"/>
          <w:szCs w:val="32"/>
          <w:lang w:val="en-US" w:eastAsia="zh-CN"/>
        </w:rPr>
        <w:t xml:space="preserve">关于资格证明文件的书面承诺</w:t>
      </w:r>
      <w:r/>
    </w:p>
    <w:p>
      <w:pPr>
        <w:ind w:firstLine="643"/>
        <w:jc w:val="center"/>
        <w:keepLines w:val="0"/>
        <w:keepNext w:val="0"/>
        <w:rPr>
          <w:rFonts w:eastAsia="宋体"/>
          <w:sz w:val="32"/>
          <w:szCs w:val="32"/>
          <w:highlight w:val="white"/>
        </w:rPr>
        <w:outlineLvl w:val="9"/>
      </w:pPr>
      <w:r>
        <w:rPr>
          <w:rFonts w:eastAsia="宋体"/>
          <w:sz w:val="32"/>
          <w:szCs w:val="32"/>
          <w:highlight w:val="white"/>
        </w:rPr>
      </w:r>
      <w:r/>
    </w:p>
    <w:p>
      <w:pPr>
        <w:ind w:firstLine="643"/>
        <w:jc w:val="center"/>
        <w:keepLines w:val="0"/>
        <w:keepNext w:val="0"/>
        <w:rPr>
          <w:rFonts w:eastAsia="宋体"/>
          <w:sz w:val="32"/>
          <w:szCs w:val="32"/>
          <w:highlight w:val="white"/>
        </w:rPr>
        <w:outlineLvl w:val="9"/>
      </w:pPr>
      <w:r>
        <w:rPr>
          <w:rFonts w:eastAsia="宋体"/>
          <w:sz w:val="32"/>
          <w:szCs w:val="32"/>
          <w:highlight w:val="white"/>
        </w:rPr>
      </w:r>
      <w:r/>
    </w:p>
    <w:p>
      <w:pPr>
        <w:ind w:firstLine="643"/>
        <w:jc w:val="center"/>
        <w:keepLines w:val="0"/>
        <w:keepNext w:val="0"/>
        <w:rPr>
          <w:rFonts w:hint="eastAsia" w:ascii="宋体" w:hAnsi="宋体" w:eastAsia="宋体" w:cs="Times New Roman"/>
          <w:sz w:val="30"/>
          <w:szCs w:val="30"/>
          <w:lang w:val="en-US" w:eastAsia="zh-CN" w:bidi="ar-SA"/>
        </w:rPr>
        <w:outlineLvl w:val="9"/>
      </w:pPr>
      <w:r>
        <w:rPr>
          <w:rFonts w:hint="eastAsia" w:ascii="宋体" w:hAnsi="宋体" w:eastAsia="宋体" w:cs="Times New Roman"/>
          <w:sz w:val="30"/>
          <w:szCs w:val="30"/>
          <w:lang w:val="en-US" w:eastAsia="zh-CN" w:bidi="ar-SA"/>
        </w:rPr>
        <w:t xml:space="preserve">关于资格证明文件的书面承诺</w:t>
      </w:r>
      <w:r/>
    </w:p>
    <w:p>
      <w:pPr>
        <w:ind w:firstLine="643"/>
        <w:jc w:val="center"/>
        <w:keepLines w:val="0"/>
        <w:keepNext w:val="0"/>
        <w:rPr>
          <w:rFonts w:hint="eastAsia" w:ascii="宋体" w:hAnsi="宋体"/>
          <w:b/>
          <w:sz w:val="32"/>
          <w:szCs w:val="32"/>
        </w:rPr>
        <w:outlineLvl w:val="9"/>
      </w:pPr>
      <w:r>
        <w:rPr>
          <w:rFonts w:hint="eastAsia" w:ascii="宋体" w:hAnsi="宋体"/>
          <w:b/>
          <w:sz w:val="32"/>
          <w:szCs w:val="32"/>
        </w:rPr>
      </w:r>
      <w:r/>
    </w:p>
    <w:p>
      <w:pPr>
        <w:pStyle w:val="1051"/>
        <w:ind w:firstLine="480"/>
        <w:keepLines w:val="0"/>
        <w:keepNext w:val="0"/>
        <w:rPr>
          <w:rFonts w:ascii="宋体" w:hAnsi="宋体"/>
          <w:sz w:val="24"/>
          <w:szCs w:val="24"/>
        </w:rPr>
        <w:outlineLvl w:val="9"/>
      </w:pPr>
      <w:r>
        <w:rPr>
          <w:rFonts w:hint="eastAsia" w:ascii="宋体" w:hAnsi="宋体"/>
          <w:sz w:val="24"/>
          <w:szCs w:val="24"/>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r/>
    </w:p>
    <w:p>
      <w:pPr>
        <w:ind w:firstLine="480"/>
        <w:keepLines w:val="0"/>
        <w:keepNext w:val="0"/>
        <w:rPr>
          <w:rFonts w:hint="eastAsia" w:ascii="宋体" w:hAnsi="宋体"/>
          <w:sz w:val="24"/>
        </w:rPr>
        <w:outlineLvl w:val="9"/>
      </w:pPr>
      <w:r>
        <w:rPr>
          <w:rFonts w:hint="eastAsia" w:ascii="宋体" w:hAnsi="宋体"/>
          <w:sz w:val="24"/>
        </w:rPr>
      </w:r>
      <w:r/>
    </w:p>
    <w:p>
      <w:pPr>
        <w:ind w:firstLine="643"/>
        <w:jc w:val="center"/>
        <w:keepLines w:val="0"/>
        <w:keepNext w:val="0"/>
        <w:rPr>
          <w:rFonts w:hint="eastAsia"/>
          <w:b/>
          <w:sz w:val="32"/>
          <w:szCs w:val="32"/>
        </w:rPr>
        <w:outlineLvl w:val="9"/>
      </w:pPr>
      <w:r>
        <w:rPr>
          <w:rFonts w:hint="eastAsia"/>
          <w:b/>
          <w:sz w:val="32"/>
          <w:szCs w:val="32"/>
        </w:rPr>
      </w:r>
      <w:r/>
    </w:p>
    <w:p>
      <w:pPr>
        <w:ind w:firstLine="480"/>
        <w:jc w:val="both"/>
        <w:keepLines w:val="0"/>
        <w:keepNext w:val="0"/>
        <w:rPr>
          <w:rFonts w:hint="eastAsia" w:ascii="宋体" w:hAnsi="宋体"/>
          <w:sz w:val="24"/>
        </w:rPr>
        <w:outlineLvl w:val="9"/>
      </w:pPr>
      <w:r>
        <w:rPr>
          <w:rFonts w:hint="eastAsia" w:ascii="宋体" w:hAnsi="宋体"/>
          <w:sz w:val="24"/>
        </w:rPr>
        <w:t xml:space="preserve">投标单位（加盖公章）：</w:t>
      </w:r>
      <w:r/>
    </w:p>
    <w:p>
      <w:pPr>
        <w:ind w:firstLine="480"/>
        <w:rPr>
          <w:rFonts w:hint="eastAsia" w:ascii="宋体" w:hAnsi="宋体" w:eastAsia="宋体"/>
          <w:sz w:val="24"/>
          <w:lang w:val="en-US" w:eastAsia="zh-CN"/>
        </w:rPr>
      </w:pPr>
      <w:r>
        <w:rPr>
          <w:rFonts w:hint="eastAsia" w:ascii="宋体" w:hAnsi="宋体"/>
          <w:sz w:val="24"/>
          <w:lang w:val="en-US" w:eastAsia="zh-CN"/>
        </w:rPr>
        <w:t xml:space="preserve">日期：</w:t>
      </w:r>
      <w:r/>
    </w:p>
    <w:p>
      <w:pPr>
        <w:ind w:firstLine="560"/>
        <w:jc w:val="center"/>
        <w:keepLines w:val="0"/>
        <w:keepNext w:val="0"/>
        <w:rPr>
          <w:rFonts w:hint="eastAsia" w:ascii="仿宋_GB2312" w:eastAsia="仿宋_GB2312"/>
          <w:sz w:val="28"/>
          <w:szCs w:val="28"/>
        </w:rPr>
        <w:outlineLvl w:val="9"/>
      </w:pPr>
      <w:r>
        <w:rPr>
          <w:rFonts w:hint="eastAsia" w:ascii="仿宋_GB2312" w:eastAsia="仿宋_GB2312"/>
          <w:sz w:val="28"/>
          <w:szCs w:val="28"/>
        </w:rPr>
      </w:r>
      <w:r/>
    </w:p>
    <w:p>
      <w:pPr>
        <w:pStyle w:val="1094"/>
        <w:numPr>
          <w:ilvl w:val="0"/>
          <w:numId w:val="16"/>
        </w:numPr>
        <w:ind w:left="0" w:firstLine="0"/>
        <w:jc w:val="center"/>
        <w:keepLines w:val="0"/>
        <w:keepNext w:val="0"/>
        <w:pageBreakBefore/>
        <w:spacing w:line="440" w:lineRule="exact"/>
        <w:widowControl w:val="off"/>
        <w:rPr>
          <w:rFonts w:hint="eastAsia" w:ascii="宋体" w:hAnsi="宋体" w:eastAsia="宋体" w:cs="宋体"/>
          <w:b/>
          <w:bCs w:val="0"/>
          <w:sz w:val="32"/>
          <w:szCs w:val="32"/>
          <w:lang w:val="en-US" w:eastAsia="zh-CN"/>
        </w:rPr>
        <w:outlineLvl w:val="9"/>
      </w:pPr>
      <w:r>
        <w:rPr>
          <w:rFonts w:hint="eastAsia" w:ascii="宋体" w:hAnsi="宋体" w:eastAsia="宋体" w:cs="宋体"/>
          <w:b/>
          <w:bCs w:val="0"/>
          <w:sz w:val="32"/>
          <w:szCs w:val="32"/>
          <w:lang w:val="en-US" w:eastAsia="zh-CN"/>
        </w:rPr>
        <w:t xml:space="preserve">授权委托书</w:t>
      </w:r>
      <w:r/>
    </w:p>
    <w:p>
      <w:pPr>
        <w:pStyle w:val="1104"/>
        <w:ind w:left="0" w:firstLine="0"/>
        <w:jc w:val="center"/>
        <w:spacing w:line="440" w:lineRule="exact"/>
        <w:rPr>
          <w:rFonts w:hint="eastAsia" w:eastAsia="宋体"/>
          <w:b/>
          <w:bCs/>
          <w:sz w:val="32"/>
          <w:szCs w:val="32"/>
          <w:highlight w:val="white"/>
          <w:lang w:val="en-US" w:eastAsia="zh-CN"/>
        </w:rPr>
      </w:pPr>
      <w:r>
        <w:rPr>
          <w:rFonts w:hint="eastAsia" w:eastAsia="宋体"/>
          <w:b/>
          <w:bCs/>
          <w:sz w:val="32"/>
          <w:szCs w:val="32"/>
          <w:highlight w:val="white"/>
          <w:lang w:val="en-US" w:eastAsia="zh-CN"/>
        </w:rPr>
      </w:r>
      <w:r/>
    </w:p>
    <w:p>
      <w:pPr>
        <w:pStyle w:val="1104"/>
        <w:ind w:left="0" w:firstLine="0"/>
        <w:jc w:val="center"/>
        <w:spacing w:line="440" w:lineRule="exact"/>
        <w:rPr>
          <w:rFonts w:hint="default" w:ascii="宋体" w:hAnsi="宋体" w:eastAsia="宋体" w:cs="Times New Roman"/>
          <w:b/>
          <w:bCs/>
          <w:sz w:val="32"/>
          <w:szCs w:val="32"/>
          <w:lang w:val="en-US" w:eastAsia="zh-CN" w:bidi="ar-SA"/>
        </w:rPr>
      </w:pPr>
      <w:r>
        <w:rPr>
          <w:rFonts w:hint="eastAsia" w:ascii="宋体" w:hAnsi="宋体" w:eastAsia="宋体" w:cs="Times New Roman"/>
          <w:b/>
          <w:bCs/>
          <w:sz w:val="32"/>
          <w:szCs w:val="32"/>
          <w:lang w:val="en-US" w:eastAsia="zh-CN" w:bidi="ar-SA"/>
        </w:rPr>
        <w:t xml:space="preserve">授权委托书</w:t>
      </w:r>
      <w:r/>
    </w:p>
    <w:p>
      <w:pPr>
        <w:pStyle w:val="1104"/>
        <w:ind w:firstLine="499"/>
        <w:spacing w:line="44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本授权书声明：</w:t>
      </w:r>
      <w:r>
        <w:rPr>
          <w:rFonts w:hint="eastAsia" w:ascii="宋体" w:hAnsi="宋体" w:eastAsia="宋体" w:cs="Times New Roman"/>
          <w:sz w:val="24"/>
          <w:szCs w:val="24"/>
          <w:u w:val="single"/>
          <w:lang w:val="en-US" w:eastAsia="zh-CN" w:bidi="ar-SA"/>
        </w:rPr>
        <w:t xml:space="preserve">（投标人名称）</w:t>
      </w:r>
      <w:r>
        <w:rPr>
          <w:rFonts w:hint="eastAsia" w:ascii="宋体" w:hAnsi="宋体" w:eastAsia="宋体" w:cs="Times New Roman"/>
          <w:sz w:val="24"/>
          <w:szCs w:val="24"/>
          <w:lang w:val="en-US" w:eastAsia="zh-CN" w:bidi="ar-SA"/>
        </w:rPr>
        <w:t xml:space="preserve">授权</w:t>
      </w:r>
      <w:bookmarkStart w:id="201" w:name="sys_STR"/>
      <w:r/>
      <w:bookmarkEnd w:id="201"/>
      <w:r>
        <w:rPr>
          <w:rFonts w:hint="eastAsia" w:ascii="宋体" w:hAnsi="宋体" w:eastAsia="宋体" w:cs="Times New Roman"/>
          <w:sz w:val="24"/>
          <w:szCs w:val="24"/>
          <w:u w:val="single"/>
          <w:lang w:val="en-US" w:eastAsia="zh-CN" w:bidi="ar-SA"/>
        </w:rPr>
        <w:t xml:space="preserve">(被授权人的姓名)</w:t>
      </w:r>
      <w:r>
        <w:rPr>
          <w:rFonts w:hint="eastAsia" w:ascii="宋体" w:hAnsi="宋体" w:eastAsia="宋体" w:cs="Times New Roman"/>
          <w:sz w:val="24"/>
          <w:szCs w:val="24"/>
          <w:lang w:val="en-US" w:eastAsia="zh-CN" w:bidi="ar-SA"/>
        </w:rPr>
        <w:t xml:space="preserve">为我方就</w:t>
      </w:r>
      <w:r>
        <w:rPr>
          <w:rFonts w:hint="eastAsia"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lang w:val="en-US" w:eastAsia="zh-CN" w:bidi="ar-SA"/>
        </w:rPr>
        <w:t xml:space="preserve">项目采购活动的合法代理人，以本单位名义全权处理一切与该项目采购有关的事务。 </w:t>
      </w:r>
      <w:r/>
    </w:p>
    <w:p>
      <w:pPr>
        <w:pStyle w:val="1104"/>
        <w:ind w:firstLine="499"/>
        <w:spacing w:line="44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本授权书于</w:t>
      </w:r>
      <w:r>
        <w:rPr>
          <w:rFonts w:hint="eastAsia"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lang w:val="en-US" w:eastAsia="zh-CN" w:bidi="ar-SA"/>
        </w:rPr>
        <w:t xml:space="preserve">起生效，特此声明。  </w:t>
      </w:r>
      <w:r/>
    </w:p>
    <w:p>
      <w:pPr>
        <w:pStyle w:val="1104"/>
        <w:spacing w:before="240" w:after="240"/>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 </w:t>
      </w:r>
      <w:r/>
    </w:p>
    <w:p>
      <w:pPr>
        <w:pStyle w:val="1104"/>
        <w:ind w:firstLine="3570"/>
        <w:spacing w:before="240" w:after="240"/>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被授权人身份证号码：   </w:t>
      </w:r>
      <w:r/>
    </w:p>
    <w:p>
      <w:pPr>
        <w:pStyle w:val="1104"/>
        <w:ind w:firstLine="3570"/>
        <w:spacing w:before="240" w:after="240"/>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被授权人联系电话：（手机）   </w:t>
      </w:r>
      <w:r/>
    </w:p>
    <w:p>
      <w:pPr>
        <w:pStyle w:val="1104"/>
        <w:ind w:firstLine="3570"/>
        <w:spacing w:before="240" w:after="240"/>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授权单位名称：   （加盖公章）</w:t>
      </w:r>
      <w:r/>
    </w:p>
    <w:p>
      <w:pPr>
        <w:pStyle w:val="1104"/>
        <w:ind w:firstLine="3570"/>
        <w:spacing w:before="240" w:after="240"/>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单位地址：   </w:t>
      </w:r>
      <w:r/>
    </w:p>
    <w:p>
      <w:pPr>
        <w:pStyle w:val="1104"/>
        <w:ind w:firstLine="3600"/>
        <w:spacing w:before="240" w:after="240"/>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日期：   </w:t>
      </w:r>
      <w:r/>
    </w:p>
    <w:p>
      <w:pPr>
        <w:pStyle w:val="1104"/>
        <w:ind w:firstLine="4830"/>
        <w:spacing w:before="240" w:after="240"/>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pStyle w:val="1104"/>
        <w:contextualSpacing/>
        <w:ind w:firstLine="482"/>
        <w:spacing w:line="360" w:lineRule="auto"/>
        <w:rPr>
          <w:rFonts w:hint="eastAsia" w:ascii="宋体" w:hAnsi="宋体" w:eastAsia="宋体" w:cs="Times New Roman"/>
          <w:b/>
          <w:bCs/>
          <w:sz w:val="24"/>
          <w:szCs w:val="24"/>
          <w:lang w:val="en-US" w:eastAsia="zh-CN" w:bidi="ar-SA"/>
        </w:rPr>
      </w:pPr>
      <w:r/>
      <w:bookmarkStart w:id="202" w:name="OLE_LINK6"/>
      <w:r>
        <w:rPr>
          <w:rFonts w:hint="eastAsia" w:ascii="宋体" w:hAnsi="宋体" w:eastAsia="宋体" w:cs="Times New Roman"/>
          <w:b/>
          <w:bCs/>
          <w:sz w:val="24"/>
          <w:szCs w:val="24"/>
          <w:lang w:val="en-US" w:eastAsia="zh-CN" w:bidi="ar-SA"/>
        </w:rPr>
        <w:t xml:space="preserve">注：被授权人非法定代表人的，应提供授权委托书原件及身份证原件的扫描件；被授权人是法定代表人的，应提供法定代表人身份证明书、法定代表人身份证原件的扫描件。</w:t>
      </w:r>
      <w:r/>
    </w:p>
    <w:p>
      <w:pPr>
        <w:pStyle w:val="1104"/>
        <w:contextualSpacing/>
        <w:ind w:firstLine="482"/>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jc w:val="center"/>
        <w:spacing w:before="240" w:after="240"/>
        <w:rPr>
          <w:rFonts w:hint="eastAsia" w:ascii="宋体" w:hAnsi="宋体" w:eastAsia="宋体" w:cs="Times New Roman"/>
          <w:b/>
          <w:bCs/>
          <w:sz w:val="30"/>
          <w:szCs w:val="30"/>
          <w:lang w:val="en-US" w:eastAsia="zh-CN" w:bidi="ar-SA"/>
        </w:rPr>
      </w:pPr>
      <w:r>
        <w:rPr>
          <w:rFonts w:hint="eastAsia" w:ascii="宋体" w:hAnsi="宋体" w:eastAsia="宋体" w:cs="Times New Roman"/>
          <w:b/>
          <w:bCs/>
          <w:sz w:val="30"/>
          <w:szCs w:val="30"/>
          <w:lang w:val="en-US" w:eastAsia="zh-CN" w:bidi="ar-SA"/>
        </w:rPr>
        <w:t xml:space="preserve">法定代表人身份证明书</w:t>
      </w:r>
      <w:r/>
    </w:p>
    <w:p>
      <w:pPr>
        <w:ind w:firstLine="500"/>
        <w:spacing w:line="44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兹证明</w:t>
      </w:r>
      <w:r>
        <w:rPr>
          <w:rFonts w:hint="eastAsia" w:ascii="宋体" w:hAnsi="宋体" w:eastAsia="宋体" w:cs="Times New Roman"/>
          <w:sz w:val="24"/>
          <w:szCs w:val="24"/>
          <w:u w:val="single"/>
          <w:lang w:val="en-US" w:eastAsia="zh-CN" w:bidi="ar-SA"/>
        </w:rPr>
        <w:t xml:space="preserve">（姓名）</w:t>
      </w:r>
      <w:r>
        <w:rPr>
          <w:rFonts w:hint="eastAsia" w:ascii="宋体" w:hAnsi="宋体" w:eastAsia="宋体" w:cs="Times New Roman"/>
          <w:sz w:val="24"/>
          <w:szCs w:val="24"/>
          <w:lang w:val="en-US" w:eastAsia="zh-CN" w:bidi="ar-SA"/>
        </w:rPr>
        <w:t xml:space="preserve">（法定代表人身份证号码：</w:t>
      </w:r>
      <w:r>
        <w:rPr>
          <w:rFonts w:hint="eastAsia"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lang w:val="en-US" w:eastAsia="zh-CN" w:bidi="ar-SA"/>
        </w:rPr>
        <w:t xml:space="preserve">）担任</w:t>
      </w:r>
      <w:r>
        <w:rPr>
          <w:rFonts w:hint="eastAsia" w:ascii="宋体" w:hAnsi="宋体" w:eastAsia="宋体" w:cs="Times New Roman"/>
          <w:sz w:val="24"/>
          <w:szCs w:val="24"/>
          <w:u w:val="none"/>
          <w:lang w:val="en-US" w:eastAsia="zh-CN" w:bidi="ar-SA"/>
        </w:rPr>
        <w:t xml:space="preserve">(投标人名称)</w:t>
      </w:r>
      <w:r>
        <w:rPr>
          <w:rFonts w:hint="eastAsia" w:ascii="宋体" w:hAnsi="宋体" w:eastAsia="宋体" w:cs="Times New Roman"/>
          <w:sz w:val="24"/>
          <w:szCs w:val="24"/>
          <w:u w:val="single"/>
          <w:lang w:val="en-US" w:eastAsia="zh-CN" w:bidi="ar-SA"/>
        </w:rPr>
        <w:t xml:space="preserve">      （职位 ）</w:t>
      </w:r>
      <w:r>
        <w:rPr>
          <w:rFonts w:hint="eastAsia" w:ascii="宋体" w:hAnsi="宋体" w:eastAsia="宋体" w:cs="Times New Roman"/>
          <w:sz w:val="24"/>
          <w:szCs w:val="24"/>
          <w:lang w:val="en-US" w:eastAsia="zh-CN" w:bidi="ar-SA"/>
        </w:rPr>
        <w:t xml:space="preserve">，是我单位的法定代表人。 </w:t>
      </w:r>
      <w:r/>
    </w:p>
    <w:p>
      <w:pPr>
        <w:ind w:firstLine="500"/>
        <w:spacing w:line="44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特此证明。  </w:t>
      </w:r>
      <w:r/>
    </w:p>
    <w:p>
      <w:pPr>
        <w:spacing w:line="44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firstLine="3570"/>
        <w:spacing w:line="44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法定代表人联系电话：（手机）   </w:t>
      </w:r>
      <w:r/>
    </w:p>
    <w:p>
      <w:pPr>
        <w:ind w:firstLine="3570"/>
        <w:spacing w:line="44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单位名称：   （加盖公章）</w:t>
      </w:r>
      <w:r/>
    </w:p>
    <w:p>
      <w:pPr>
        <w:ind w:firstLine="3570"/>
        <w:spacing w:line="44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单位地址：   </w:t>
      </w:r>
      <w:r/>
    </w:p>
    <w:p>
      <w:pPr>
        <w:ind w:firstLine="3600"/>
        <w:spacing w:line="44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日期：   年   月   日</w:t>
      </w:r>
      <w:bookmarkEnd w:id="202"/>
      <w:r/>
      <w:r/>
    </w:p>
    <w:p>
      <w:pPr>
        <w:pStyle w:val="1094"/>
        <w:numPr>
          <w:ilvl w:val="0"/>
          <w:numId w:val="0"/>
        </w:numPr>
        <w:ind w:firstLine="482"/>
        <w:keepLines w:val="0"/>
        <w:keepNext w:val="0"/>
        <w:pageBreakBefore w:val="0"/>
        <w:spacing w:line="440" w:lineRule="exact"/>
        <w:widowControl w:val="off"/>
        <w:rPr>
          <w:rStyle w:val="1125"/>
          <w:rFonts w:hint="eastAsia" w:ascii="宋体" w:hAnsi="宋体" w:eastAsia="宋体" w:cs="宋体"/>
          <w:b/>
          <w:bCs w:val="0"/>
          <w:color w:val="auto"/>
          <w:sz w:val="24"/>
          <w:szCs w:val="22"/>
          <w:highlight w:val="none"/>
          <w:lang w:eastAsia="zh-CN"/>
        </w:rPr>
        <w:outlineLvl w:val="9"/>
      </w:pPr>
      <w:r>
        <w:rPr>
          <w:rFonts w:hint="eastAsia" w:ascii="宋体" w:hAnsi="宋体" w:eastAsia="宋体" w:cs="宋体"/>
          <w:b/>
          <w:bCs w:val="0"/>
          <w:color w:val="auto"/>
          <w:sz w:val="24"/>
          <w:szCs w:val="22"/>
          <w:highlight w:val="none"/>
          <w:lang w:eastAsia="zh-CN"/>
        </w:rPr>
      </w:r>
      <w:r/>
    </w:p>
    <w:p>
      <w:pPr>
        <w:ind w:firstLine="500"/>
        <w:spacing w:line="440" w:lineRule="exact"/>
        <w:rPr>
          <w:rFonts w:ascii="Times New Roman" w:hAnsi="Times New Roman"/>
          <w:sz w:val="24"/>
          <w:szCs w:val="24"/>
        </w:rPr>
      </w:pPr>
      <w:r>
        <w:rPr>
          <w:rFonts w:ascii="Times New Roman" w:hAnsi="Times New Roman"/>
          <w:sz w:val="24"/>
          <w:szCs w:val="24"/>
        </w:rPr>
        <w:t xml:space="preserve">  </w:t>
      </w:r>
      <w:r/>
    </w:p>
    <w:p>
      <w:pPr>
        <w:spacing w:line="440" w:lineRule="exact"/>
        <w:rPr>
          <w:rFonts w:ascii="Times New Roman" w:hAnsi="Times New Roman"/>
          <w:sz w:val="24"/>
          <w:szCs w:val="24"/>
        </w:rPr>
      </w:pPr>
      <w:r>
        <w:rPr>
          <w:rFonts w:ascii="Times New Roman" w:hAnsi="Times New Roman"/>
          <w:sz w:val="24"/>
          <w:szCs w:val="24"/>
        </w:rPr>
      </w:r>
      <w:r/>
    </w:p>
    <w:p>
      <w:pPr>
        <w:pStyle w:val="1094"/>
        <w:numPr>
          <w:ilvl w:val="0"/>
          <w:numId w:val="16"/>
        </w:numPr>
        <w:ind w:left="0" w:firstLine="0"/>
        <w:jc w:val="center"/>
        <w:keepLines w:val="0"/>
        <w:keepNext w:val="0"/>
        <w:pageBreakBefore/>
        <w:spacing w:line="440" w:lineRule="exact"/>
        <w:widowControl w:val="off"/>
        <w:rPr>
          <w:rFonts w:hint="eastAsia" w:ascii="宋体" w:hAnsi="宋体" w:eastAsia="宋体" w:cs="宋体"/>
          <w:b/>
          <w:sz w:val="32"/>
          <w:szCs w:val="32"/>
          <w:lang w:val="en-US" w:eastAsia="zh-CN"/>
        </w:rPr>
        <w:outlineLvl w:val="9"/>
      </w:pPr>
      <w:r>
        <w:rPr>
          <w:rFonts w:hint="eastAsia" w:ascii="宋体" w:hAnsi="宋体" w:eastAsia="宋体" w:cs="宋体"/>
          <w:b/>
          <w:sz w:val="32"/>
          <w:szCs w:val="32"/>
          <w:lang w:val="en-US" w:eastAsia="zh-CN"/>
        </w:rPr>
        <w:t xml:space="preserve">中小企业声明函（专门面向中小企业）</w:t>
      </w:r>
      <w:r/>
    </w:p>
    <w:p>
      <w:pPr>
        <w:jc w:val="center"/>
        <w:rPr>
          <w:rFonts w:hint="eastAsia"/>
          <w:lang w:val="en-US" w:eastAsia="zh-CN"/>
        </w:rPr>
      </w:pPr>
      <w:r>
        <w:rPr>
          <w:rStyle w:val="1125"/>
          <w:rFonts w:ascii="宋体" w:hAnsi="宋体" w:eastAsia="宋体" w:cs="宋体"/>
          <w:color w:val="auto"/>
          <w:sz w:val="32"/>
          <w:szCs w:val="32"/>
        </w:rPr>
        <w:t xml:space="preserve">中小企业声明函（服务）</w:t>
      </w:r>
      <w:r/>
    </w:p>
    <w:p>
      <w:pPr>
        <w:pStyle w:val="1110"/>
        <w:ind w:firstLine="480"/>
        <w:keepLines w:val="0"/>
        <w:keepNext w:val="0"/>
        <w:pageBreakBefore w:val="0"/>
        <w:spacing w:line="440" w:lineRule="exact"/>
        <w:widowControl/>
        <w:rPr>
          <w:rStyle w:val="1125"/>
          <w:rFonts w:ascii="宋体" w:hAnsi="宋体" w:eastAsia="宋体" w:cs="宋体"/>
          <w:color w:val="000000"/>
        </w:rPr>
        <w:outlineLvl w:val="9"/>
      </w:pPr>
      <w:r>
        <w:rPr>
          <w:rStyle w:val="1125"/>
          <w:rFonts w:ascii="宋体" w:hAnsi="宋体" w:eastAsia="宋体" w:cs="宋体"/>
          <w:color w:val="000000"/>
        </w:rPr>
        <w:t xml:space="preserve">本公司郑重声明，根据《政府采购促进中小企业发展管理办法》 (财库〔2020〕46号)的规定，本公司参加</w:t>
      </w:r>
      <w:r>
        <w:rPr>
          <w:rFonts w:hint="eastAsia" w:ascii="宋体" w:hAnsi="宋体" w:eastAsia="宋体" w:cs="宋体"/>
          <w:i w:val="0"/>
          <w:iCs w:val="0"/>
          <w:color w:val="auto"/>
          <w:highlight w:val="none"/>
          <w:u w:val="single"/>
          <w:lang w:val="en-US" w:eastAsia="zh-CN"/>
        </w:rPr>
        <w:t xml:space="preserve">    </w:t>
      </w:r>
      <w:r>
        <w:rPr>
          <w:rStyle w:val="1125"/>
          <w:rFonts w:ascii="宋体" w:hAnsi="宋体" w:eastAsia="宋体" w:cs="宋体"/>
          <w:color w:val="000000"/>
        </w:rPr>
        <w:t xml:space="preserve">（单位名称）的</w:t>
      </w:r>
      <w:r>
        <w:rPr>
          <w:rFonts w:hint="eastAsia" w:ascii="宋体" w:hAnsi="宋体" w:eastAsia="宋体" w:cs="宋体"/>
          <w:i w:val="0"/>
          <w:iCs w:val="0"/>
          <w:color w:val="auto"/>
          <w:highlight w:val="none"/>
          <w:u w:val="single"/>
          <w:lang w:val="en-US" w:eastAsia="zh-CN"/>
        </w:rPr>
        <w:t xml:space="preserve">    </w:t>
      </w:r>
      <w:r>
        <w:rPr>
          <w:rStyle w:val="1125"/>
          <w:rFonts w:ascii="宋体" w:hAnsi="宋体" w:eastAsia="宋体" w:cs="宋体"/>
          <w:color w:val="000000"/>
        </w:rPr>
        <w:t xml:space="preserve">（项目名称）采购活动，</w:t>
      </w:r>
      <w:r>
        <w:rPr>
          <w:rFonts w:hint="eastAsia" w:ascii="宋体" w:hAnsi="宋体" w:cs="宋体"/>
          <w:sz w:val="24"/>
          <w:szCs w:val="24"/>
          <w:highlight w:val="none"/>
          <w:u w:val="none"/>
          <w:lang w:val="en-US" w:eastAsia="zh-CN"/>
        </w:rPr>
        <w:t xml:space="preserve">货物</w:t>
      </w:r>
      <w:r>
        <w:rPr>
          <w:rFonts w:hint="eastAsia" w:ascii="宋体" w:hAnsi="宋体" w:eastAsia="宋体" w:cs="宋体"/>
          <w:sz w:val="24"/>
          <w:szCs w:val="24"/>
          <w:highlight w:val="none"/>
          <w:u w:val="none"/>
        </w:rPr>
        <w:t xml:space="preserve">全部由符合政策要求的中小企业</w:t>
      </w:r>
      <w:r>
        <w:rPr>
          <w:rFonts w:hint="eastAsia" w:ascii="宋体" w:hAnsi="宋体" w:eastAsia="宋体" w:cs="宋体"/>
          <w:sz w:val="24"/>
          <w:szCs w:val="24"/>
          <w:highlight w:val="none"/>
          <w:u w:val="none"/>
          <w:lang w:val="en-US" w:eastAsia="zh-CN"/>
        </w:rPr>
        <w:t xml:space="preserve">制造</w:t>
      </w:r>
      <w:r>
        <w:rPr>
          <w:rStyle w:val="1125"/>
          <w:rFonts w:ascii="宋体" w:hAnsi="宋体" w:eastAsia="宋体" w:cs="宋体"/>
          <w:color w:val="000000"/>
          <w:highlight w:val="none"/>
        </w:rPr>
        <w:t xml:space="preserve">。相关</w:t>
      </w:r>
      <w:r>
        <w:rPr>
          <w:rStyle w:val="1125"/>
          <w:rFonts w:ascii="宋体" w:hAnsi="宋体" w:eastAsia="宋体" w:cs="宋体"/>
          <w:color w:val="000000"/>
        </w:rPr>
        <w:t xml:space="preserve">企业的具体情况如下：</w:t>
      </w:r>
      <w:r/>
    </w:p>
    <w:p>
      <w:pPr>
        <w:pStyle w:val="1107"/>
        <w:numPr>
          <w:ilvl w:val="0"/>
          <w:numId w:val="17"/>
        </w:numPr>
        <w:ind w:firstLine="480"/>
        <w:spacing w:line="440" w:lineRule="exac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u w:val="single"/>
        </w:rPr>
        <w:t xml:space="preserve">（标的名称） </w:t>
      </w:r>
      <w:r>
        <w:rPr>
          <w:rFonts w:hint="eastAsia" w:ascii="宋体" w:hAnsi="宋体" w:eastAsia="宋体" w:cs="宋体"/>
          <w:i w:val="0"/>
          <w:iCs w:val="0"/>
          <w:color w:val="auto"/>
          <w:highlight w:val="none"/>
        </w:rPr>
        <w:t xml:space="preserve">，属于</w:t>
      </w:r>
      <w:r>
        <w:rPr>
          <w:rFonts w:hint="eastAsia" w:ascii="宋体" w:hAnsi="宋体" w:eastAsia="宋体" w:cs="宋体"/>
          <w:i w:val="0"/>
          <w:iCs w:val="0"/>
          <w:color w:val="auto"/>
          <w:highlight w:val="none"/>
          <w:u w:val="single"/>
        </w:rPr>
        <w:t xml:space="preserve">（采购文件中明确的所属行业）</w:t>
      </w:r>
      <w:r>
        <w:rPr>
          <w:rFonts w:hint="eastAsia" w:ascii="宋体" w:hAnsi="宋体" w:eastAsia="宋体" w:cs="宋体"/>
          <w:i w:val="0"/>
          <w:iCs w:val="0"/>
          <w:color w:val="auto"/>
          <w:highlight w:val="none"/>
        </w:rPr>
        <w:t xml:space="preserve"> 行业；</w:t>
      </w:r>
      <w:r>
        <w:rPr>
          <w:rFonts w:hint="eastAsia" w:ascii="宋体" w:hAnsi="宋体" w:eastAsia="宋体" w:cs="宋体"/>
          <w:i w:val="0"/>
          <w:iCs w:val="0"/>
          <w:color w:val="auto"/>
          <w:highlight w:val="none"/>
          <w:lang w:val="en-US" w:eastAsia="zh-CN"/>
        </w:rPr>
        <w:t xml:space="preserve">制造</w:t>
      </w:r>
      <w:r>
        <w:rPr>
          <w:rFonts w:hint="eastAsia" w:ascii="宋体" w:hAnsi="宋体" w:eastAsia="宋体" w:cs="宋体"/>
          <w:i w:val="0"/>
          <w:iCs w:val="0"/>
          <w:color w:val="auto"/>
          <w:highlight w:val="none"/>
        </w:rPr>
        <w:t xml:space="preserve">企业为</w:t>
      </w:r>
      <w:r>
        <w:rPr>
          <w:rFonts w:hint="eastAsia" w:ascii="宋体" w:hAnsi="宋体" w:eastAsia="宋体" w:cs="宋体"/>
          <w:i w:val="0"/>
          <w:iCs w:val="0"/>
          <w:color w:val="auto"/>
          <w:highlight w:val="none"/>
          <w:u w:val="single"/>
        </w:rPr>
        <w:t xml:space="preserve">（企业名称）</w:t>
      </w:r>
      <w:r>
        <w:rPr>
          <w:rFonts w:hint="eastAsia" w:ascii="宋体" w:hAnsi="宋体" w:eastAsia="宋体" w:cs="宋体"/>
          <w:i w:val="0"/>
          <w:iCs w:val="0"/>
          <w:color w:val="auto"/>
          <w:highlight w:val="none"/>
        </w:rPr>
        <w:t xml:space="preserve">，从业人员</w:t>
      </w:r>
      <w:r>
        <w:rPr>
          <w:rFonts w:hint="eastAsia" w:ascii="宋体" w:hAnsi="宋体" w:eastAsia="宋体" w:cs="宋体"/>
          <w:i w:val="0"/>
          <w:iCs w:val="0"/>
          <w:color w:val="auto"/>
          <w:highlight w:val="none"/>
          <w:u w:val="single"/>
          <w:lang w:val="en-US" w:eastAsia="zh-CN"/>
        </w:rPr>
        <w:t xml:space="preserve">    </w:t>
      </w:r>
      <w:r>
        <w:rPr>
          <w:rFonts w:hint="eastAsia" w:ascii="宋体" w:hAnsi="宋体" w:eastAsia="宋体" w:cs="宋体"/>
          <w:i w:val="0"/>
          <w:iCs w:val="0"/>
          <w:color w:val="auto"/>
          <w:highlight w:val="none"/>
        </w:rPr>
        <w:t xml:space="preserve">人，营业收入为</w:t>
      </w:r>
      <w:r>
        <w:rPr>
          <w:rFonts w:hint="eastAsia" w:ascii="宋体" w:hAnsi="宋体" w:eastAsia="宋体" w:cs="宋体"/>
          <w:i w:val="0"/>
          <w:iCs w:val="0"/>
          <w:color w:val="auto"/>
          <w:highlight w:val="none"/>
          <w:u w:val="single"/>
          <w:lang w:val="en-US" w:eastAsia="zh-CN"/>
        </w:rPr>
        <w:t xml:space="preserve">    </w:t>
      </w:r>
      <w:r>
        <w:rPr>
          <w:rFonts w:hint="eastAsia" w:ascii="宋体" w:hAnsi="宋体" w:eastAsia="宋体" w:cs="宋体"/>
          <w:i w:val="0"/>
          <w:iCs w:val="0"/>
          <w:color w:val="auto"/>
          <w:highlight w:val="none"/>
        </w:rPr>
        <w:t xml:space="preserve">万元，资产总额为</w:t>
      </w:r>
      <w:r>
        <w:rPr>
          <w:rFonts w:hint="eastAsia" w:ascii="宋体" w:hAnsi="宋体" w:eastAsia="宋体" w:cs="宋体"/>
          <w:i w:val="0"/>
          <w:iCs w:val="0"/>
          <w:color w:val="auto"/>
          <w:highlight w:val="none"/>
          <w:u w:val="single"/>
          <w:lang w:val="en-US" w:eastAsia="zh-CN"/>
        </w:rPr>
        <w:t xml:space="preserve">  </w:t>
      </w:r>
      <w:r>
        <w:rPr>
          <w:rFonts w:hint="eastAsia" w:ascii="宋体" w:hAnsi="宋体" w:eastAsia="宋体" w:cs="宋体"/>
          <w:i w:val="0"/>
          <w:iCs w:val="0"/>
          <w:color w:val="auto"/>
          <w:highlight w:val="none"/>
        </w:rPr>
        <w:t xml:space="preserve">万元，属于</w:t>
      </w:r>
      <w:r>
        <w:rPr>
          <w:rFonts w:hint="eastAsia" w:ascii="宋体" w:hAnsi="宋体" w:eastAsia="宋体" w:cs="宋体"/>
          <w:i w:val="0"/>
          <w:iCs w:val="0"/>
          <w:color w:val="auto"/>
          <w:highlight w:val="none"/>
          <w:u w:val="single"/>
        </w:rPr>
        <w:t xml:space="preserve">（中型企业、小型企业、微型企业）</w:t>
      </w:r>
      <w:r>
        <w:rPr>
          <w:rFonts w:hint="eastAsia" w:ascii="宋体" w:hAnsi="宋体" w:eastAsia="宋体" w:cs="宋体"/>
          <w:i w:val="0"/>
          <w:iCs w:val="0"/>
          <w:color w:val="auto"/>
          <w:highlight w:val="none"/>
        </w:rPr>
        <w:t xml:space="preserve">；</w:t>
      </w:r>
      <w:r/>
    </w:p>
    <w:p>
      <w:pPr>
        <w:pStyle w:val="1107"/>
        <w:numPr>
          <w:ilvl w:val="0"/>
          <w:numId w:val="0"/>
        </w:numPr>
        <w:ind w:firstLine="480"/>
        <w:spacing w:line="440" w:lineRule="exact"/>
        <w:rPr>
          <w:rFonts w:hint="eastAsia" w:ascii="宋体" w:hAnsi="宋体" w:eastAsia="宋体" w:cs="宋体"/>
          <w:i w:val="0"/>
          <w:iCs w:val="0"/>
          <w:color w:val="auto"/>
          <w:highlight w:val="none"/>
        </w:rPr>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w:t>
      </w:r>
      <w:r>
        <w:rPr>
          <w:rFonts w:hint="eastAsia" w:ascii="宋体" w:hAnsi="宋体" w:eastAsia="宋体" w:cs="宋体"/>
          <w:i w:val="0"/>
          <w:iCs w:val="0"/>
          <w:color w:val="auto"/>
          <w:highlight w:val="none"/>
          <w:u w:val="single"/>
        </w:rPr>
        <w:t xml:space="preserve">（标的名称） </w:t>
      </w:r>
      <w:r>
        <w:rPr>
          <w:rFonts w:hint="eastAsia" w:ascii="宋体" w:hAnsi="宋体" w:eastAsia="宋体" w:cs="宋体"/>
          <w:i w:val="0"/>
          <w:iCs w:val="0"/>
          <w:color w:val="auto"/>
          <w:highlight w:val="none"/>
        </w:rPr>
        <w:t xml:space="preserve">，属于</w:t>
      </w:r>
      <w:r>
        <w:rPr>
          <w:rFonts w:hint="eastAsia" w:ascii="宋体" w:hAnsi="宋体" w:eastAsia="宋体" w:cs="宋体"/>
          <w:i w:val="0"/>
          <w:iCs w:val="0"/>
          <w:color w:val="auto"/>
          <w:highlight w:val="none"/>
          <w:u w:val="single"/>
        </w:rPr>
        <w:t xml:space="preserve">（采购文件中明确的所属行业）</w:t>
      </w:r>
      <w:r>
        <w:rPr>
          <w:rFonts w:hint="eastAsia" w:ascii="宋体" w:hAnsi="宋体" w:eastAsia="宋体" w:cs="宋体"/>
          <w:i w:val="0"/>
          <w:iCs w:val="0"/>
          <w:color w:val="auto"/>
          <w:highlight w:val="none"/>
        </w:rPr>
        <w:t xml:space="preserve"> 行业；</w:t>
      </w:r>
      <w:r>
        <w:rPr>
          <w:rFonts w:hint="eastAsia" w:ascii="宋体" w:hAnsi="宋体" w:eastAsia="宋体" w:cs="宋体"/>
          <w:i w:val="0"/>
          <w:iCs w:val="0"/>
          <w:color w:val="auto"/>
          <w:highlight w:val="none"/>
          <w:lang w:val="en-US" w:eastAsia="zh-CN"/>
        </w:rPr>
        <w:t xml:space="preserve">制造</w:t>
      </w:r>
      <w:r>
        <w:rPr>
          <w:rFonts w:hint="eastAsia" w:ascii="宋体" w:hAnsi="宋体" w:eastAsia="宋体" w:cs="宋体"/>
          <w:i w:val="0"/>
          <w:iCs w:val="0"/>
          <w:color w:val="auto"/>
          <w:highlight w:val="none"/>
        </w:rPr>
        <w:t xml:space="preserve">企业为</w:t>
      </w:r>
      <w:r>
        <w:rPr>
          <w:rFonts w:hint="eastAsia" w:ascii="宋体" w:hAnsi="宋体" w:eastAsia="宋体" w:cs="宋体"/>
          <w:i w:val="0"/>
          <w:iCs w:val="0"/>
          <w:color w:val="auto"/>
          <w:highlight w:val="none"/>
          <w:u w:val="single"/>
        </w:rPr>
        <w:t xml:space="preserve">（企业名称）</w:t>
      </w:r>
      <w:r>
        <w:rPr>
          <w:rFonts w:hint="eastAsia" w:ascii="宋体" w:hAnsi="宋体" w:eastAsia="宋体" w:cs="宋体"/>
          <w:i w:val="0"/>
          <w:iCs w:val="0"/>
          <w:color w:val="auto"/>
          <w:highlight w:val="none"/>
        </w:rPr>
        <w:t xml:space="preserve">，从业人员</w:t>
      </w:r>
      <w:r>
        <w:rPr>
          <w:rFonts w:hint="eastAsia" w:ascii="宋体" w:hAnsi="宋体" w:eastAsia="宋体" w:cs="宋体"/>
          <w:i w:val="0"/>
          <w:iCs w:val="0"/>
          <w:color w:val="auto"/>
          <w:highlight w:val="none"/>
          <w:u w:val="single"/>
          <w:lang w:val="en-US" w:eastAsia="zh-CN"/>
        </w:rPr>
        <w:t xml:space="preserve">    </w:t>
      </w:r>
      <w:r>
        <w:rPr>
          <w:rFonts w:hint="eastAsia" w:ascii="宋体" w:hAnsi="宋体" w:eastAsia="宋体" w:cs="宋体"/>
          <w:i w:val="0"/>
          <w:iCs w:val="0"/>
          <w:color w:val="auto"/>
          <w:highlight w:val="none"/>
        </w:rPr>
        <w:t xml:space="preserve">人，营业收入为</w:t>
      </w:r>
      <w:r>
        <w:rPr>
          <w:rFonts w:hint="eastAsia" w:ascii="宋体" w:hAnsi="宋体" w:eastAsia="宋体" w:cs="宋体"/>
          <w:i w:val="0"/>
          <w:iCs w:val="0"/>
          <w:color w:val="auto"/>
          <w:highlight w:val="none"/>
          <w:u w:val="single"/>
          <w:lang w:val="en-US" w:eastAsia="zh-CN"/>
        </w:rPr>
        <w:t xml:space="preserve">    </w:t>
      </w:r>
      <w:r>
        <w:rPr>
          <w:rFonts w:hint="eastAsia" w:ascii="宋体" w:hAnsi="宋体" w:eastAsia="宋体" w:cs="宋体"/>
          <w:i w:val="0"/>
          <w:iCs w:val="0"/>
          <w:color w:val="auto"/>
          <w:highlight w:val="none"/>
        </w:rPr>
        <w:t xml:space="preserve">万元，资产总额为</w:t>
      </w:r>
      <w:r>
        <w:rPr>
          <w:rFonts w:hint="eastAsia" w:ascii="宋体" w:hAnsi="宋体" w:eastAsia="宋体" w:cs="宋体"/>
          <w:i w:val="0"/>
          <w:iCs w:val="0"/>
          <w:color w:val="auto"/>
          <w:highlight w:val="none"/>
          <w:u w:val="single"/>
          <w:lang w:val="en-US" w:eastAsia="zh-CN"/>
        </w:rPr>
        <w:t xml:space="preserve">  </w:t>
      </w:r>
      <w:r>
        <w:rPr>
          <w:rFonts w:hint="eastAsia" w:ascii="宋体" w:hAnsi="宋体" w:eastAsia="宋体" w:cs="宋体"/>
          <w:i w:val="0"/>
          <w:iCs w:val="0"/>
          <w:color w:val="auto"/>
          <w:highlight w:val="none"/>
        </w:rPr>
        <w:t xml:space="preserve">万元，属于</w:t>
      </w:r>
      <w:r>
        <w:rPr>
          <w:rFonts w:hint="eastAsia" w:ascii="宋体" w:hAnsi="宋体" w:eastAsia="宋体" w:cs="宋体"/>
          <w:i w:val="0"/>
          <w:iCs w:val="0"/>
          <w:color w:val="auto"/>
          <w:highlight w:val="none"/>
          <w:u w:val="single"/>
        </w:rPr>
        <w:t xml:space="preserve">（中型企业、小型企业、微型企业）</w:t>
      </w:r>
      <w:r>
        <w:rPr>
          <w:rFonts w:hint="eastAsia" w:ascii="宋体" w:hAnsi="宋体" w:eastAsia="宋体" w:cs="宋体"/>
          <w:i w:val="0"/>
          <w:iCs w:val="0"/>
          <w:color w:val="auto"/>
          <w:highlight w:val="none"/>
        </w:rPr>
        <w:t xml:space="preserve">；</w:t>
      </w:r>
      <w:r/>
    </w:p>
    <w:p>
      <w:pPr>
        <w:pStyle w:val="1107"/>
        <w:ind w:firstLine="480"/>
        <w:spacing w:line="440" w:lineRule="exact"/>
        <w:rPr>
          <w:rFonts w:hint="default" w:ascii="宋体" w:hAnsi="宋体" w:eastAsia="宋体" w:cs="宋体"/>
          <w:i w:val="0"/>
          <w:iCs w:val="0"/>
          <w:color w:val="auto"/>
          <w:highlight w:val="none"/>
          <w:lang w:val="en-US" w:eastAsia="zh-CN"/>
        </w:rPr>
      </w:pPr>
      <w:r>
        <w:rPr>
          <w:rFonts w:hint="eastAsia" w:ascii="宋体" w:hAnsi="宋体" w:eastAsia="宋体" w:cs="宋体"/>
          <w:i w:val="0"/>
          <w:iCs w:val="0"/>
          <w:color w:val="auto"/>
          <w:highlight w:val="none"/>
          <w:lang w:val="en-US" w:eastAsia="zh-CN"/>
        </w:rPr>
        <w:t xml:space="preserve">...</w:t>
      </w:r>
      <w:r/>
    </w:p>
    <w:p>
      <w:pPr>
        <w:pStyle w:val="1110"/>
        <w:ind w:firstLine="480"/>
        <w:keepLines w:val="0"/>
        <w:keepNext w:val="0"/>
        <w:pageBreakBefore w:val="0"/>
        <w:spacing w:line="440" w:lineRule="exact"/>
        <w:widowControl/>
        <w:rPr>
          <w:rStyle w:val="1125"/>
          <w:rFonts w:ascii="宋体" w:hAnsi="宋体" w:eastAsia="宋体" w:cs="宋体"/>
          <w:color w:val="000000"/>
        </w:rPr>
        <w:outlineLvl w:val="9"/>
      </w:pPr>
      <w:r>
        <w:rPr>
          <w:rStyle w:val="1125"/>
          <w:rFonts w:ascii="宋体" w:hAnsi="宋体" w:eastAsia="宋体" w:cs="宋体"/>
          <w:color w:val="000000"/>
        </w:rPr>
        <w:t xml:space="preserve">以上企业，不属于大企业的分支机构，不存在控股股东为大企业的情形，也不存在与大企业的负责人为同一人的情形。 </w:t>
      </w:r>
      <w:r/>
    </w:p>
    <w:p>
      <w:pPr>
        <w:pStyle w:val="1110"/>
        <w:keepLines w:val="0"/>
        <w:keepNext w:val="0"/>
        <w:pageBreakBefore w:val="0"/>
        <w:spacing w:line="440" w:lineRule="exact"/>
        <w:widowControl/>
        <w:rPr>
          <w:rStyle w:val="1125"/>
          <w:rFonts w:ascii="宋体" w:hAnsi="宋体" w:eastAsia="宋体" w:cs="宋体"/>
          <w:color w:val="000000"/>
        </w:rPr>
        <w:outlineLvl w:val="9"/>
      </w:pPr>
      <w:r>
        <w:rPr>
          <w:rStyle w:val="1125"/>
          <w:rFonts w:ascii="宋体" w:hAnsi="宋体" w:eastAsia="宋体" w:cs="宋体"/>
          <w:color w:val="000000"/>
        </w:rPr>
        <w:t xml:space="preserve">本企业对上述声明内容的真实性负责。如有虚假，将依法承担相应责任。 </w:t>
      </w:r>
      <w:r/>
    </w:p>
    <w:p>
      <w:pPr>
        <w:pStyle w:val="1110"/>
        <w:keepLines w:val="0"/>
        <w:keepNext w:val="0"/>
        <w:pageBreakBefore w:val="0"/>
        <w:spacing w:line="440" w:lineRule="exact"/>
        <w:widowControl/>
        <w:rPr>
          <w:rStyle w:val="1125"/>
          <w:rFonts w:ascii="宋体" w:hAnsi="宋体" w:eastAsia="宋体" w:cs="宋体"/>
          <w:color w:val="000000"/>
        </w:rPr>
        <w:outlineLvl w:val="9"/>
      </w:pPr>
      <w:r>
        <w:rPr>
          <w:rStyle w:val="1125"/>
          <w:rFonts w:ascii="宋体" w:hAnsi="宋体" w:eastAsia="宋体" w:cs="宋体"/>
          <w:color w:val="000000"/>
        </w:rPr>
        <w:t xml:space="preserve">企业名称（盖章）：   </w:t>
      </w:r>
      <w:r/>
    </w:p>
    <w:p>
      <w:pPr>
        <w:pStyle w:val="1110"/>
        <w:keepLines w:val="0"/>
        <w:keepNext w:val="0"/>
        <w:pageBreakBefore w:val="0"/>
        <w:spacing w:line="440" w:lineRule="exact"/>
        <w:widowControl/>
        <w:rPr>
          <w:rStyle w:val="1125"/>
          <w:rFonts w:ascii="宋体" w:hAnsi="宋体" w:eastAsia="宋体" w:cs="宋体"/>
          <w:sz w:val="24"/>
          <w:szCs w:val="24"/>
        </w:rPr>
        <w:outlineLvl w:val="9"/>
      </w:pPr>
      <w:r>
        <w:rPr>
          <w:rStyle w:val="1125"/>
          <w:rFonts w:ascii="宋体" w:hAnsi="宋体" w:eastAsia="宋体" w:cs="宋体"/>
          <w:color w:val="000000"/>
        </w:rPr>
        <w:t xml:space="preserve">日期：   </w:t>
      </w:r>
      <w:r/>
    </w:p>
    <w:p>
      <w:pPr>
        <w:pStyle w:val="1110"/>
        <w:ind w:firstLine="480"/>
        <w:keepLines w:val="0"/>
        <w:keepNext w:val="0"/>
        <w:pageBreakBefore w:val="0"/>
        <w:spacing w:line="440" w:lineRule="exact"/>
        <w:rPr>
          <w:rStyle w:val="1125"/>
          <w:rFonts w:hint="eastAsia" w:ascii="宋体" w:hAnsi="宋体" w:eastAsia="宋体" w:cs="宋体"/>
          <w:sz w:val="24"/>
          <w:szCs w:val="24"/>
        </w:rPr>
        <w:outlineLvl w:val="9"/>
      </w:pPr>
      <w:r>
        <w:rPr>
          <w:rStyle w:val="1125"/>
          <w:rFonts w:hint="eastAsia" w:ascii="宋体" w:hAnsi="宋体" w:eastAsia="宋体" w:cs="宋体"/>
          <w:color w:val="000000"/>
          <w:sz w:val="24"/>
          <w:szCs w:val="24"/>
        </w:rPr>
        <w:t xml:space="preserve">注：供应商对照《关于印发中小企业划型标准规定的通知》（工信部联企业【2011】300号）中的标准，明确标的承接企业所属企业类型。</w:t>
      </w:r>
      <w:r/>
    </w:p>
    <w:p>
      <w:pPr>
        <w:ind w:firstLine="480"/>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备注：1.从业人员、营业收入、资产总额填报上一年度数据，无上一年度数据的新成立企业可不填报。</w:t>
      </w:r>
      <w:r/>
    </w:p>
    <w:p>
      <w:pPr>
        <w:ind w:firstLine="480"/>
        <w:keepLines w:val="0"/>
        <w:keepNext w:val="0"/>
        <w:pageBreakBefore w:val="0"/>
        <w:spacing w:line="440" w:lineRule="exac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bidi="ar-SA"/>
        </w:rPr>
        <w:t xml:space="preserve">2.涉及多个采购标的的项目，供应商应当逐一填报与采购项目属性一致的每个采购标的（主要采购标的，不包括配件、辅料等）的制造商或者承建（承接）供应商信息。</w:t>
      </w:r>
      <w:r/>
    </w:p>
    <w:p>
      <w:pPr>
        <w:ind w:firstLine="480"/>
        <w:keepLines w:val="0"/>
        <w:keepNext w:val="0"/>
        <w:pageBreakBefore w:val="0"/>
        <w:spacing w:line="440" w:lineRule="exact"/>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3.在服务采购项目中，服务由中小企业承接，即提供服务的人员为中小企业依照《中华人民共和国劳动合同法》订立劳动合同的从业人员。服务类项目中供应商若使用退休人员，将不享受相应扶持政策。</w:t>
      </w:r>
      <w:r/>
    </w:p>
    <w:p>
      <w:pPr>
        <w:ind w:firstLine="480"/>
        <w:keepLines w:val="0"/>
        <w:keepNext w:val="0"/>
        <w:pageBreakBefore w:val="0"/>
        <w:spacing w:line="440" w:lineRule="exact"/>
        <w:rPr>
          <w:rStyle w:val="1125"/>
          <w:rFonts w:hint="eastAsia" w:ascii="宋体" w:hAnsi="宋体" w:eastAsia="宋体" w:cs="宋体"/>
          <w:color w:val="000000"/>
          <w:sz w:val="24"/>
          <w:szCs w:val="24"/>
        </w:rPr>
      </w:pPr>
      <w:r>
        <w:rPr>
          <w:rFonts w:hint="eastAsia" w:ascii="宋体" w:hAnsi="宋体" w:eastAsia="宋体" w:cs="宋体"/>
          <w:b w:val="0"/>
          <w:bCs w:val="0"/>
          <w:color w:val="auto"/>
          <w:sz w:val="24"/>
          <w:szCs w:val="24"/>
          <w:lang w:val="en-US" w:eastAsia="zh-CN"/>
        </w:rPr>
        <w:t xml:space="preserve">4.若供应商对照《政府采购促进中小企业发展管理办法》 (财库〔2020〕46号)中的规定，明确不符合中小企业的，则无需提供此声明函。 </w:t>
      </w:r>
      <w:r/>
    </w:p>
    <w:p>
      <w:pPr>
        <w:pStyle w:val="1110"/>
        <w:keepLines w:val="0"/>
        <w:keepNext w:val="0"/>
        <w:pageBreakBefore w:val="0"/>
        <w:widowControl/>
        <w:rPr>
          <w:rStyle w:val="1125"/>
          <w:rFonts w:ascii="宋体" w:hAnsi="宋体" w:eastAsia="宋体" w:cs="宋体"/>
          <w:color w:val="000000"/>
        </w:rPr>
        <w:outlineLvl w:val="9"/>
      </w:pPr>
      <w:r>
        <w:rPr>
          <w:rFonts w:ascii="宋体" w:hAnsi="宋体" w:eastAsia="宋体" w:cs="宋体"/>
          <w:color w:val="000000"/>
        </w:rPr>
      </w:r>
      <w:r/>
    </w:p>
    <w:p>
      <w:pPr>
        <w:pStyle w:val="1110"/>
        <w:keepLines w:val="0"/>
        <w:keepNext w:val="0"/>
        <w:pageBreakBefore w:val="0"/>
        <w:widowControl/>
        <w:rPr>
          <w:rStyle w:val="1125"/>
          <w:rFonts w:ascii="宋体" w:hAnsi="宋体" w:eastAsia="宋体" w:cs="宋体"/>
          <w:color w:val="000000"/>
        </w:rPr>
      </w:pPr>
      <w:r>
        <w:rPr>
          <w:rStyle w:val="1125"/>
          <w:rFonts w:ascii="宋体" w:hAnsi="宋体" w:eastAsia="宋体" w:cs="宋体"/>
          <w:color w:val="000000"/>
        </w:rPr>
        <w:t xml:space="preserve">附：中小企业划型标准规定</w:t>
      </w:r>
      <w:r/>
    </w:p>
    <w:p>
      <w:pPr>
        <w:pStyle w:val="1110"/>
        <w:spacing w:before="240" w:after="240"/>
        <w:rPr>
          <w:rStyle w:val="868"/>
          <w:rFonts w:ascii="宋体" w:hAnsi="宋体" w:eastAsia="宋体" w:cs="宋体"/>
          <w:sz w:val="24"/>
          <w:szCs w:val="24"/>
        </w:rPr>
      </w:pPr>
      <w:r>
        <w:rPr>
          <w:rStyle w:val="868"/>
          <w:rFonts w:ascii="宋体" w:hAnsi="宋体" w:eastAsia="宋体" w:cs="宋体"/>
          <w:color w:val="000000"/>
        </w:rPr>
        <w:t xml:space="preserve">（一）农、林、牧、渔业。营业收入20000万元以下的为中小微型企业。其中，营业收入500万元及以上的为中型企业，营业收入50万元及以上的为小型企业，营业收入50万元以下的为微型企业。</w:t>
      </w:r>
      <w:r/>
    </w:p>
    <w:p>
      <w:pPr>
        <w:pStyle w:val="1110"/>
        <w:spacing w:before="240" w:after="240"/>
        <w:rPr>
          <w:rStyle w:val="868"/>
          <w:rFonts w:ascii="宋体" w:hAnsi="宋体" w:eastAsia="宋体" w:cs="宋体"/>
          <w:sz w:val="24"/>
          <w:szCs w:val="24"/>
        </w:rPr>
      </w:pPr>
      <w:r>
        <w:rPr>
          <w:rStyle w:val="868"/>
          <w:rFonts w:ascii="宋体" w:hAnsi="宋体" w:eastAsia="宋体" w:cs="宋体"/>
          <w:color w:val="000000"/>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110"/>
        <w:spacing w:before="240" w:after="240"/>
        <w:rPr>
          <w:rStyle w:val="868"/>
          <w:rFonts w:ascii="宋体" w:hAnsi="宋体" w:eastAsia="宋体" w:cs="宋体"/>
          <w:sz w:val="24"/>
          <w:szCs w:val="24"/>
        </w:rPr>
      </w:pPr>
      <w:r>
        <w:rPr>
          <w:rStyle w:val="868"/>
          <w:rFonts w:ascii="宋体" w:hAnsi="宋体" w:eastAsia="宋体" w:cs="宋体"/>
          <w:color w:val="000000"/>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110"/>
        <w:spacing w:before="240" w:after="240"/>
        <w:rPr>
          <w:rStyle w:val="868"/>
          <w:rFonts w:ascii="宋体" w:hAnsi="宋体" w:eastAsia="宋体" w:cs="宋体"/>
          <w:sz w:val="24"/>
          <w:szCs w:val="24"/>
        </w:rPr>
      </w:pPr>
      <w:r>
        <w:rPr>
          <w:rStyle w:val="868"/>
          <w:rFonts w:ascii="宋体" w:hAnsi="宋体" w:eastAsia="宋体" w:cs="宋体"/>
          <w:color w:val="000000"/>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110"/>
        <w:spacing w:before="240" w:after="240"/>
        <w:rPr>
          <w:rStyle w:val="868"/>
          <w:rFonts w:ascii="宋体" w:hAnsi="宋体" w:eastAsia="宋体" w:cs="宋体"/>
          <w:sz w:val="24"/>
          <w:szCs w:val="24"/>
        </w:rPr>
      </w:pPr>
      <w:r>
        <w:rPr>
          <w:rStyle w:val="868"/>
          <w:rFonts w:ascii="宋体" w:hAnsi="宋体" w:eastAsia="宋体" w:cs="宋体"/>
          <w:color w:val="000000"/>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110"/>
        <w:spacing w:before="240" w:after="240"/>
        <w:rPr>
          <w:rStyle w:val="868"/>
          <w:rFonts w:ascii="宋体" w:hAnsi="宋体" w:eastAsia="宋体" w:cs="宋体"/>
          <w:sz w:val="24"/>
          <w:szCs w:val="24"/>
        </w:rPr>
      </w:pPr>
      <w:r>
        <w:rPr>
          <w:rStyle w:val="868"/>
          <w:rFonts w:ascii="宋体" w:hAnsi="宋体" w:eastAsia="宋体" w:cs="宋体"/>
          <w:color w:val="000000"/>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110"/>
        <w:spacing w:before="240" w:after="240"/>
        <w:rPr>
          <w:rStyle w:val="868"/>
          <w:rFonts w:ascii="宋体" w:hAnsi="宋体" w:eastAsia="宋体" w:cs="宋体"/>
          <w:sz w:val="24"/>
          <w:szCs w:val="24"/>
        </w:rPr>
      </w:pPr>
      <w:r>
        <w:rPr>
          <w:rStyle w:val="868"/>
          <w:rFonts w:ascii="宋体" w:hAnsi="宋体" w:eastAsia="宋体" w:cs="宋体"/>
          <w:color w:val="000000"/>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110"/>
        <w:spacing w:before="240" w:after="240"/>
        <w:rPr>
          <w:rStyle w:val="868"/>
          <w:rFonts w:ascii="宋体" w:hAnsi="宋体" w:eastAsia="宋体" w:cs="宋体"/>
          <w:sz w:val="24"/>
          <w:szCs w:val="24"/>
        </w:rPr>
      </w:pPr>
      <w:r>
        <w:rPr>
          <w:rStyle w:val="868"/>
          <w:rFonts w:ascii="宋体" w:hAnsi="宋体" w:eastAsia="宋体" w:cs="宋体"/>
          <w:color w:val="000000"/>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110"/>
        <w:spacing w:before="240" w:after="240"/>
        <w:rPr>
          <w:rStyle w:val="868"/>
          <w:rFonts w:ascii="宋体" w:hAnsi="宋体" w:eastAsia="宋体" w:cs="宋体"/>
          <w:sz w:val="24"/>
          <w:szCs w:val="24"/>
        </w:rPr>
      </w:pPr>
      <w:r>
        <w:rPr>
          <w:rStyle w:val="868"/>
          <w:rFonts w:ascii="宋体" w:hAnsi="宋体" w:eastAsia="宋体" w:cs="宋体"/>
          <w:color w:val="000000"/>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110"/>
        <w:spacing w:before="240" w:after="240"/>
        <w:rPr>
          <w:rStyle w:val="868"/>
          <w:rFonts w:ascii="宋体" w:hAnsi="宋体" w:eastAsia="宋体" w:cs="宋体"/>
          <w:sz w:val="24"/>
          <w:szCs w:val="24"/>
        </w:rPr>
      </w:pPr>
      <w:r>
        <w:rPr>
          <w:rStyle w:val="868"/>
          <w:rFonts w:ascii="宋体" w:hAnsi="宋体" w:eastAsia="宋体" w:cs="宋体"/>
          <w:color w:val="000000"/>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110"/>
        <w:spacing w:before="240" w:after="240"/>
        <w:rPr>
          <w:rStyle w:val="868"/>
          <w:rFonts w:ascii="宋体" w:hAnsi="宋体" w:eastAsia="宋体" w:cs="宋体"/>
          <w:sz w:val="24"/>
          <w:szCs w:val="24"/>
        </w:rPr>
      </w:pPr>
      <w:r>
        <w:rPr>
          <w:rStyle w:val="868"/>
          <w:rFonts w:ascii="宋体" w:hAnsi="宋体" w:eastAsia="宋体" w:cs="宋体"/>
          <w:color w:val="000000"/>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110"/>
        <w:spacing w:before="240" w:after="240"/>
        <w:rPr>
          <w:rStyle w:val="868"/>
          <w:rFonts w:ascii="宋体" w:hAnsi="宋体" w:eastAsia="宋体" w:cs="宋体"/>
          <w:sz w:val="24"/>
          <w:szCs w:val="24"/>
        </w:rPr>
      </w:pPr>
      <w:r>
        <w:rPr>
          <w:rStyle w:val="868"/>
          <w:rFonts w:ascii="宋体" w:hAnsi="宋体" w:eastAsia="宋体" w:cs="宋体"/>
          <w:color w:val="000000"/>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110"/>
        <w:spacing w:before="240" w:after="240"/>
        <w:rPr>
          <w:rStyle w:val="868"/>
          <w:rFonts w:ascii="宋体" w:hAnsi="宋体" w:eastAsia="宋体" w:cs="宋体"/>
          <w:sz w:val="24"/>
          <w:szCs w:val="24"/>
        </w:rPr>
      </w:pPr>
      <w:r>
        <w:rPr>
          <w:rStyle w:val="868"/>
          <w:rFonts w:ascii="宋体" w:hAnsi="宋体" w:eastAsia="宋体" w:cs="宋体"/>
          <w:color w:val="000000"/>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110"/>
        <w:spacing w:before="240" w:after="240"/>
        <w:rPr>
          <w:rStyle w:val="868"/>
          <w:rFonts w:ascii="宋体" w:hAnsi="宋体" w:eastAsia="宋体" w:cs="宋体"/>
          <w:sz w:val="24"/>
          <w:szCs w:val="24"/>
        </w:rPr>
      </w:pPr>
      <w:r>
        <w:rPr>
          <w:rStyle w:val="868"/>
          <w:rFonts w:ascii="宋体" w:hAnsi="宋体" w:eastAsia="宋体" w:cs="宋体"/>
          <w:color w:val="000000"/>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1110"/>
        <w:spacing w:before="240" w:after="240"/>
        <w:rPr>
          <w:rStyle w:val="868"/>
          <w:rFonts w:ascii="宋体" w:hAnsi="宋体" w:eastAsia="宋体" w:cs="宋体"/>
          <w:sz w:val="24"/>
          <w:szCs w:val="24"/>
        </w:rPr>
      </w:pPr>
      <w:r>
        <w:rPr>
          <w:rStyle w:val="868"/>
          <w:rFonts w:ascii="宋体" w:hAnsi="宋体" w:eastAsia="宋体" w:cs="宋体"/>
          <w:color w:val="000000"/>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0"/>
        <w:rPr>
          <w:rStyle w:val="868"/>
          <w:rFonts w:hint="eastAsia" w:ascii="宋体" w:hAnsi="宋体" w:eastAsia="宋体" w:cs="宋体"/>
          <w:color w:val="000000"/>
          <w:sz w:val="24"/>
          <w:szCs w:val="24"/>
        </w:rPr>
      </w:pPr>
      <w:r>
        <w:rPr>
          <w:rStyle w:val="868"/>
          <w:rFonts w:ascii="宋体" w:hAnsi="宋体" w:eastAsia="宋体" w:cs="宋体"/>
          <w:color w:val="000000"/>
          <w:sz w:val="24"/>
          <w:szCs w:val="24"/>
        </w:rPr>
        <w:t xml:space="preserve">（十六）其他未列明行业。从业人员300人以下的为中小微型企业。其中，从业人员100人及以上的为中型企业；从业人员10人及以上的为小型企业；从业人员10人以下的为微型企业。</w:t>
      </w:r>
      <w:r/>
    </w:p>
    <w:p>
      <w:pPr>
        <w:pStyle w:val="1110"/>
        <w:keepLines w:val="0"/>
        <w:keepNext w:val="0"/>
        <w:pageBreakBefore w:val="0"/>
        <w:widowControl/>
        <w:rPr>
          <w:rStyle w:val="1125"/>
          <w:rFonts w:ascii="宋体" w:hAnsi="宋体" w:eastAsia="宋体" w:cs="宋体"/>
          <w:color w:val="000000"/>
        </w:rPr>
      </w:pPr>
      <w:r>
        <w:rPr>
          <w:rFonts w:ascii="宋体" w:hAnsi="宋体" w:eastAsia="宋体" w:cs="宋体"/>
          <w:color w:val="000000"/>
        </w:rPr>
      </w:r>
      <w:r/>
    </w:p>
    <w:p>
      <w:pPr>
        <w:pStyle w:val="1094"/>
        <w:numPr>
          <w:ilvl w:val="0"/>
          <w:numId w:val="16"/>
        </w:numPr>
        <w:ind w:left="0" w:firstLine="0"/>
        <w:jc w:val="center"/>
        <w:keepLines w:val="0"/>
        <w:keepNext w:val="0"/>
        <w:pageBreakBefore/>
        <w:spacing w:line="440" w:lineRule="exact"/>
        <w:widowControl w:val="off"/>
        <w:rPr>
          <w:rFonts w:hint="eastAsia" w:ascii="Times New Roman" w:hAnsi="Times New Roman" w:cs="Times New Roman"/>
          <w:b/>
          <w:bCs/>
          <w:sz w:val="32"/>
          <w:szCs w:val="32"/>
          <w:lang w:val="en-US" w:eastAsia="zh-CN"/>
        </w:rPr>
        <w:outlineLvl w:val="9"/>
      </w:pPr>
      <w:r>
        <w:rPr>
          <w:rFonts w:hint="eastAsia" w:ascii="Times New Roman" w:hAnsi="Times New Roman" w:cs="Times New Roman"/>
          <w:b/>
          <w:bCs/>
          <w:sz w:val="32"/>
          <w:szCs w:val="32"/>
          <w:lang w:val="en-US" w:eastAsia="zh-CN"/>
        </w:rPr>
        <w:t xml:space="preserve">残疾人福利性单位声明函</w:t>
      </w:r>
      <w:r>
        <w:rPr>
          <w:rFonts w:hint="eastAsia" w:ascii="宋体" w:hAnsi="宋体" w:eastAsia="宋体" w:cs="宋体"/>
          <w:b/>
          <w:sz w:val="32"/>
          <w:szCs w:val="32"/>
          <w:lang w:val="en-US" w:eastAsia="zh-CN"/>
        </w:rPr>
        <w:t xml:space="preserve">（专门面向中小企业）</w:t>
      </w:r>
      <w:r/>
    </w:p>
    <w:p>
      <w:pPr>
        <w:jc w:val="center"/>
        <w:rPr>
          <w:rFonts w:hint="eastAsia"/>
          <w:lang w:val="en-US" w:eastAsia="zh-CN"/>
        </w:rPr>
      </w:pPr>
      <w:r>
        <w:rPr>
          <w:rStyle w:val="1125"/>
          <w:rFonts w:ascii="宋体" w:hAnsi="宋体" w:eastAsia="宋体" w:cs="宋体"/>
          <w:color w:val="auto"/>
          <w:sz w:val="32"/>
          <w:szCs w:val="32"/>
        </w:rPr>
        <w:t xml:space="preserve">残疾人福利性单位声明函</w:t>
      </w:r>
      <w:r/>
    </w:p>
    <w:p>
      <w:pPr>
        <w:rPr>
          <w:rFonts w:hint="eastAsia"/>
          <w:lang w:val="en-US" w:eastAsia="zh-CN"/>
        </w:rPr>
      </w:pPr>
      <w:r>
        <w:rPr>
          <w:rFonts w:hint="eastAsia"/>
          <w:lang w:val="en-US" w:eastAsia="zh-CN"/>
        </w:rPr>
      </w:r>
      <w:r/>
    </w:p>
    <w:p>
      <w:pPr>
        <w:pStyle w:val="1117"/>
        <w:keepLines w:val="0"/>
        <w:keepNext w:val="0"/>
        <w:spacing w:before="240" w:after="240"/>
        <w:rPr>
          <w:rStyle w:val="1125"/>
          <w:rFonts w:ascii="宋体" w:hAnsi="宋体" w:eastAsia="宋体" w:cs="宋体"/>
          <w:sz w:val="24"/>
          <w:szCs w:val="24"/>
        </w:rPr>
        <w:outlineLvl w:val="9"/>
      </w:pPr>
      <w:r>
        <w:rPr>
          <w:rStyle w:val="1125"/>
          <w:rFonts w:ascii="宋体" w:hAnsi="宋体" w:eastAsia="宋体" w:cs="宋体"/>
          <w:color w:val="000000"/>
        </w:rPr>
        <w:t xml:space="preserve"> 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i w:val="0"/>
          <w:iCs w:val="0"/>
          <w:color w:val="auto"/>
          <w:highlight w:val="none"/>
          <w:u w:val="single"/>
          <w:lang w:val="en-US" w:eastAsia="zh-CN"/>
        </w:rPr>
        <w:t xml:space="preserve">    </w:t>
      </w:r>
      <w:r>
        <w:rPr>
          <w:rStyle w:val="1125"/>
          <w:rFonts w:ascii="宋体" w:hAnsi="宋体" w:eastAsia="宋体" w:cs="宋体"/>
          <w:color w:val="000000"/>
        </w:rPr>
        <w:t xml:space="preserve">单位的</w:t>
      </w:r>
      <w:r>
        <w:rPr>
          <w:rFonts w:hint="eastAsia" w:ascii="宋体" w:hAnsi="宋体" w:eastAsia="宋体" w:cs="宋体"/>
          <w:i w:val="0"/>
          <w:iCs w:val="0"/>
          <w:color w:val="auto"/>
          <w:highlight w:val="none"/>
          <w:u w:val="single"/>
          <w:lang w:val="en-US" w:eastAsia="zh-CN"/>
        </w:rPr>
        <w:t xml:space="preserve">    </w:t>
      </w:r>
      <w:r>
        <w:rPr>
          <w:rStyle w:val="1125"/>
          <w:rFonts w:ascii="宋体" w:hAnsi="宋体" w:eastAsia="宋体" w:cs="宋体"/>
          <w:color w:val="000000"/>
        </w:rPr>
        <w:t xml:space="preserve">项目采购活动提供本单位制造的货物（由本单位承担工程/提供服务），或者提供其他残疾人福利性单位制造的货物（不包括使用非残疾人福利性单位注册商标的货物）。 </w:t>
      </w:r>
      <w:r/>
    </w:p>
    <w:p>
      <w:pPr>
        <w:pStyle w:val="1117"/>
        <w:keepLines w:val="0"/>
        <w:keepNext w:val="0"/>
        <w:spacing w:before="240" w:after="240"/>
        <w:rPr>
          <w:rStyle w:val="1125"/>
          <w:rFonts w:ascii="宋体" w:hAnsi="宋体" w:eastAsia="宋体" w:cs="宋体"/>
          <w:sz w:val="24"/>
          <w:szCs w:val="24"/>
        </w:rPr>
        <w:outlineLvl w:val="9"/>
      </w:pPr>
      <w:r>
        <w:rPr>
          <w:rStyle w:val="1125"/>
          <w:rFonts w:ascii="宋体" w:hAnsi="宋体" w:eastAsia="宋体" w:cs="宋体"/>
          <w:color w:val="000000"/>
        </w:rPr>
        <w:t xml:space="preserve">本单位对上述声明的真实性负责。如有虚假，将依法承担相应责任。</w:t>
      </w:r>
      <w:r/>
    </w:p>
    <w:p>
      <w:pPr>
        <w:pStyle w:val="1117"/>
        <w:jc w:val="center"/>
        <w:keepLines w:val="0"/>
        <w:keepNext w:val="0"/>
        <w:spacing w:before="240" w:after="240"/>
        <w:rPr>
          <w:rStyle w:val="1125"/>
          <w:rFonts w:ascii="宋体" w:hAnsi="宋体" w:eastAsia="宋体" w:cs="宋体"/>
          <w:sz w:val="24"/>
          <w:szCs w:val="24"/>
        </w:rPr>
        <w:outlineLvl w:val="9"/>
      </w:pPr>
      <w:r>
        <w:rPr>
          <w:rStyle w:val="1125"/>
          <w:rFonts w:ascii="宋体" w:hAnsi="宋体" w:eastAsia="宋体" w:cs="宋体"/>
          <w:color w:val="000000"/>
        </w:rPr>
        <w:t xml:space="preserve"> </w:t>
      </w:r>
      <w:r/>
    </w:p>
    <w:p>
      <w:pPr>
        <w:pStyle w:val="1117"/>
        <w:jc w:val="center"/>
        <w:keepLines w:val="0"/>
        <w:keepNext w:val="0"/>
        <w:spacing w:before="240" w:after="240"/>
        <w:rPr>
          <w:rStyle w:val="1125"/>
          <w:rFonts w:ascii="宋体" w:hAnsi="宋体" w:eastAsia="宋体" w:cs="宋体"/>
          <w:sz w:val="24"/>
          <w:szCs w:val="24"/>
        </w:rPr>
        <w:outlineLvl w:val="9"/>
      </w:pPr>
      <w:r>
        <w:rPr>
          <w:rStyle w:val="1125"/>
          <w:rFonts w:ascii="宋体" w:hAnsi="宋体" w:eastAsia="宋体" w:cs="宋体"/>
          <w:color w:val="000000"/>
        </w:rPr>
        <w:t xml:space="preserve"> </w:t>
      </w:r>
      <w:r/>
    </w:p>
    <w:p>
      <w:pPr>
        <w:pStyle w:val="1117"/>
        <w:keepLines w:val="0"/>
        <w:keepNext w:val="0"/>
        <w:spacing w:before="240" w:after="240"/>
        <w:rPr>
          <w:rStyle w:val="1125"/>
          <w:rFonts w:ascii="宋体" w:hAnsi="宋体" w:eastAsia="宋体" w:cs="宋体"/>
          <w:sz w:val="24"/>
          <w:szCs w:val="24"/>
        </w:rPr>
        <w:outlineLvl w:val="9"/>
      </w:pPr>
      <w:r>
        <w:rPr>
          <w:rStyle w:val="1125"/>
          <w:rFonts w:ascii="宋体" w:hAnsi="宋体" w:eastAsia="宋体" w:cs="宋体"/>
          <w:color w:val="000000"/>
        </w:rPr>
        <w:t xml:space="preserve">单位名称（盖章）：   </w:t>
      </w:r>
      <w:r/>
    </w:p>
    <w:p>
      <w:pPr>
        <w:pStyle w:val="1117"/>
        <w:keepLines w:val="0"/>
        <w:keepNext w:val="0"/>
        <w:spacing w:before="240" w:after="240"/>
        <w:rPr>
          <w:rStyle w:val="1125"/>
          <w:rFonts w:ascii="宋体" w:hAnsi="宋体" w:eastAsia="宋体" w:cs="宋体"/>
          <w:sz w:val="24"/>
          <w:szCs w:val="24"/>
        </w:rPr>
        <w:outlineLvl w:val="9"/>
      </w:pPr>
      <w:r>
        <w:rPr>
          <w:rStyle w:val="1125"/>
          <w:rFonts w:ascii="宋体" w:hAnsi="宋体" w:eastAsia="宋体" w:cs="宋体"/>
          <w:color w:val="000000"/>
        </w:rPr>
        <w:t xml:space="preserve">日期：   </w:t>
      </w:r>
      <w:r/>
    </w:p>
    <w:p>
      <w:pPr>
        <w:pStyle w:val="1117"/>
        <w:keepLines w:val="0"/>
        <w:keepNext w:val="0"/>
        <w:spacing w:before="240" w:after="240"/>
        <w:rPr>
          <w:rStyle w:val="1125"/>
          <w:rFonts w:ascii="宋体" w:hAnsi="宋体" w:eastAsia="宋体" w:cs="宋体"/>
          <w:sz w:val="24"/>
          <w:szCs w:val="24"/>
        </w:rPr>
        <w:outlineLvl w:val="9"/>
      </w:pPr>
      <w:r>
        <w:rPr>
          <w:rStyle w:val="1125"/>
          <w:rFonts w:ascii="宋体" w:hAnsi="宋体" w:eastAsia="宋体" w:cs="宋体"/>
          <w:color w:val="000000"/>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1117"/>
        <w:keepLines w:val="0"/>
        <w:keepNext w:val="0"/>
        <w:spacing w:before="240" w:after="240"/>
        <w:rPr>
          <w:rStyle w:val="1125"/>
          <w:rFonts w:ascii="宋体" w:hAnsi="宋体" w:eastAsia="宋体" w:cs="宋体"/>
          <w:sz w:val="24"/>
          <w:szCs w:val="24"/>
        </w:rPr>
        <w:outlineLvl w:val="9"/>
      </w:pPr>
      <w:r>
        <w:rPr>
          <w:rStyle w:val="1125"/>
          <w:rFonts w:ascii="宋体" w:hAnsi="宋体" w:eastAsia="宋体" w:cs="宋体"/>
          <w:color w:val="000000"/>
        </w:rPr>
        <w:t xml:space="preserve">供应商提供的《残疾人福利性单位声明函》与事实不符的，依照《政府采购法》第七十七条第一款的规定追究法律责任。</w:t>
      </w:r>
      <w:r/>
    </w:p>
    <w:p>
      <w:pPr>
        <w:pStyle w:val="1117"/>
        <w:keepLines w:val="0"/>
        <w:keepNext w:val="0"/>
        <w:spacing w:before="240" w:after="240"/>
        <w:rPr>
          <w:rStyle w:val="1125"/>
          <w:rFonts w:ascii="宋体" w:hAnsi="宋体" w:eastAsia="宋体" w:cs="宋体"/>
          <w:sz w:val="24"/>
          <w:szCs w:val="24"/>
        </w:rPr>
        <w:outlineLvl w:val="9"/>
      </w:pPr>
      <w:r>
        <w:rPr>
          <w:rStyle w:val="1125"/>
          <w:rFonts w:ascii="宋体" w:hAnsi="宋体" w:eastAsia="宋体" w:cs="宋体"/>
          <w:color w:val="000000"/>
        </w:rPr>
        <w:t xml:space="preserve">中标、成交供应商为残疾人福利性单位的，采购人或者其委托的采购代理机构应当随中标、成交结果同时公告其《残疾人福利性单位声明函》，接受社会监督。</w:t>
      </w:r>
      <w:r/>
    </w:p>
    <w:p>
      <w:pPr>
        <w:pStyle w:val="1117"/>
        <w:keepLines w:val="0"/>
        <w:keepNext w:val="0"/>
        <w:spacing w:before="240" w:after="240"/>
        <w:rPr>
          <w:rStyle w:val="1125"/>
          <w:rFonts w:ascii="宋体" w:hAnsi="宋体" w:eastAsia="宋体" w:cs="宋体"/>
          <w:sz w:val="24"/>
          <w:szCs w:val="24"/>
        </w:rPr>
        <w:outlineLvl w:val="9"/>
      </w:pPr>
      <w:r>
        <w:rPr>
          <w:rStyle w:val="1125"/>
          <w:rFonts w:ascii="宋体" w:hAnsi="宋体" w:eastAsia="宋体" w:cs="宋体"/>
          <w:color w:val="000000"/>
        </w:rPr>
        <w:t xml:space="preserve">2、若供应商对照《关于促进残疾人就业政府采购政策的通知》（财库〔2017〕141号）中的规定，明确不符合残疾人福利性单位条件的，则无需提供此声明函。 </w:t>
      </w:r>
      <w:r/>
    </w:p>
    <w:p>
      <w:pPr>
        <w:ind w:firstLine="648"/>
        <w:jc w:val="left"/>
        <w:rPr>
          <w:rFonts w:hint="eastAsia"/>
          <w:lang w:val="en-US" w:eastAsia="zh-CN"/>
        </w:rPr>
      </w:pPr>
      <w:r>
        <w:rPr>
          <w:rFonts w:hint="eastAsia"/>
          <w:lang w:val="en-US" w:eastAsia="zh-CN"/>
        </w:rPr>
      </w:r>
      <w:r/>
    </w:p>
    <w:p>
      <w:pPr>
        <w:pStyle w:val="1094"/>
        <w:numPr>
          <w:ilvl w:val="0"/>
          <w:numId w:val="16"/>
        </w:numPr>
        <w:ind w:left="0" w:firstLine="0"/>
        <w:jc w:val="center"/>
        <w:keepLines w:val="0"/>
        <w:keepNext w:val="0"/>
        <w:pageBreakBefore/>
        <w:spacing w:line="440" w:lineRule="exact"/>
        <w:widowControl w:val="off"/>
        <w:rPr>
          <w:rFonts w:hint="eastAsia" w:ascii="Times New Roman" w:hAnsi="Times New Roman" w:cs="Times New Roman"/>
          <w:b/>
          <w:bCs/>
          <w:sz w:val="32"/>
          <w:szCs w:val="32"/>
          <w:lang w:val="en-US" w:eastAsia="zh-CN"/>
        </w:rPr>
        <w:outlineLvl w:val="9"/>
      </w:pPr>
      <w:r>
        <w:rPr>
          <w:rFonts w:hint="eastAsia" w:ascii="Times New Roman" w:hAnsi="Times New Roman" w:cs="Times New Roman"/>
          <w:b/>
          <w:bCs/>
          <w:sz w:val="32"/>
          <w:szCs w:val="32"/>
          <w:lang w:val="en-US" w:eastAsia="zh-CN"/>
        </w:rPr>
        <w:t xml:space="preserve">监狱</w:t>
      </w:r>
      <w:r>
        <w:rPr>
          <w:rFonts w:hint="eastAsia" w:ascii="Times New Roman" w:hAnsi="Times New Roman" w:eastAsia="宋体" w:cs="Times New Roman"/>
          <w:b/>
          <w:bCs/>
          <w:sz w:val="32"/>
          <w:szCs w:val="32"/>
          <w:lang w:val="en-US" w:eastAsia="zh-CN"/>
        </w:rPr>
        <w:t xml:space="preserve">企业</w:t>
      </w:r>
      <w:r>
        <w:rPr>
          <w:rFonts w:hint="eastAsia" w:ascii="Times New Roman" w:hAnsi="Times New Roman" w:cs="Times New Roman"/>
          <w:b/>
          <w:bCs/>
          <w:sz w:val="32"/>
          <w:szCs w:val="32"/>
          <w:lang w:val="en-US" w:eastAsia="zh-CN"/>
        </w:rPr>
        <w:t xml:space="preserve">的证明文件</w:t>
      </w:r>
      <w:r>
        <w:rPr>
          <w:rFonts w:hint="eastAsia" w:ascii="宋体" w:hAnsi="宋体" w:eastAsia="宋体" w:cs="宋体"/>
          <w:b/>
          <w:sz w:val="32"/>
          <w:szCs w:val="32"/>
          <w:lang w:val="en-US" w:eastAsia="zh-CN"/>
        </w:rPr>
        <w:t xml:space="preserve">（专门面向中小企业）</w:t>
      </w:r>
      <w:r/>
    </w:p>
    <w:p>
      <w:pPr>
        <w:jc w:val="center"/>
        <w:widowControl w:val="off"/>
        <w:rPr>
          <w:rStyle w:val="1125"/>
          <w:rFonts w:ascii="Calibri" w:hAnsi="Calibri" w:eastAsia="宋体" w:cs="Times New Roman"/>
          <w:color w:val="auto"/>
          <w:sz w:val="32"/>
          <w:szCs w:val="32"/>
          <w:lang w:val="en-US" w:eastAsia="zh-CN" w:bidi="ar-SA"/>
        </w:rPr>
      </w:pPr>
      <w:r>
        <w:rPr>
          <w:rStyle w:val="1125"/>
          <w:rFonts w:hint="eastAsia" w:ascii="Calibri" w:hAnsi="Calibri" w:eastAsia="宋体" w:cs="Times New Roman"/>
          <w:color w:val="auto"/>
          <w:sz w:val="32"/>
          <w:szCs w:val="32"/>
          <w:lang w:val="en-US" w:eastAsia="zh-CN" w:bidi="ar-SA"/>
        </w:rPr>
        <w:t xml:space="preserve">监狱企业的证明文件</w:t>
      </w:r>
      <w:r/>
    </w:p>
    <w:p>
      <w:pPr>
        <w:pStyle w:val="1104"/>
        <w:ind w:firstLine="4560"/>
        <w:keepLines w:val="0"/>
        <w:keepNext w:val="0"/>
        <w:spacing w:before="240" w:after="240"/>
        <w:rPr>
          <w:rStyle w:val="1049"/>
          <w:rFonts w:ascii="Times New Roman" w:hAnsi="Times New Roman" w:eastAsia="Times New Roman" w:cs="Times New Roman"/>
          <w:color w:val="000000"/>
        </w:rPr>
        <w:outlineLvl w:val="9"/>
      </w:pPr>
      <w:r>
        <w:rPr>
          <w:rFonts w:ascii="Times New Roman" w:hAnsi="Times New Roman" w:eastAsia="Times New Roman" w:cs="Times New Roman"/>
          <w:color w:val="000000"/>
        </w:rPr>
      </w:r>
      <w:r/>
    </w:p>
    <w:p>
      <w:pPr>
        <w:pStyle w:val="1119"/>
        <w:ind w:firstLine="480"/>
        <w:keepLines w:val="0"/>
        <w:keepNext w:val="0"/>
        <w:spacing w:line="440" w:lineRule="exact"/>
        <w:rPr>
          <w:rStyle w:val="1125"/>
          <w:rFonts w:ascii="宋体" w:hAnsi="宋体" w:eastAsia="宋体" w:cs="宋体"/>
          <w:color w:val="000000"/>
          <w:sz w:val="24"/>
          <w:szCs w:val="24"/>
        </w:rPr>
        <w:outlineLvl w:val="9"/>
      </w:pPr>
      <w:r>
        <w:rPr>
          <w:rStyle w:val="1125"/>
          <w:rFonts w:hint="eastAsia" w:ascii="宋体" w:hAnsi="宋体" w:eastAsia="宋体" w:cs="宋体"/>
          <w:color w:val="000000"/>
          <w:sz w:val="24"/>
          <w:szCs w:val="24"/>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1119"/>
        <w:keepLines w:val="0"/>
        <w:keepNext w:val="0"/>
        <w:rPr>
          <w:rStyle w:val="1125"/>
          <w:rFonts w:ascii="等线" w:hAnsi="等线" w:eastAsia="等线" w:cs="Times New Roman"/>
        </w:rPr>
        <w:outlineLvl w:val="9"/>
      </w:pPr>
      <w:r>
        <w:rPr>
          <w:rStyle w:val="1125"/>
          <w:rFonts w:hint="eastAsia" w:ascii="等线" w:hAnsi="等线" w:eastAsia="等线" w:cs="Times New Roman"/>
          <w:color w:val="000000"/>
        </w:rPr>
        <w:t xml:space="preserve">      </w:t>
      </w:r>
      <w:r/>
    </w:p>
    <w:p>
      <w:pPr>
        <w:pStyle w:val="1094"/>
        <w:numPr>
          <w:ilvl w:val="0"/>
          <w:numId w:val="0"/>
        </w:numPr>
        <w:ind w:firstLine="480"/>
        <w:keepLines w:val="0"/>
        <w:keepNext w:val="0"/>
        <w:pageBreakBefore w:val="0"/>
        <w:spacing w:line="440" w:lineRule="exact"/>
        <w:widowControl w:val="off"/>
        <w:rPr>
          <w:rStyle w:val="1125"/>
          <w:rFonts w:hint="eastAsia" w:ascii="宋体" w:hAnsi="宋体" w:eastAsia="宋体" w:cs="宋体"/>
          <w:b/>
          <w:bCs w:val="0"/>
          <w:color w:val="auto"/>
          <w:sz w:val="24"/>
          <w:szCs w:val="22"/>
          <w:highlight w:val="none"/>
          <w:lang w:eastAsia="zh-CN"/>
        </w:rPr>
        <w:outlineLvl w:val="9"/>
      </w:pPr>
      <w:r>
        <w:rPr>
          <w:rStyle w:val="1125"/>
          <w:rFonts w:hint="eastAsia" w:ascii="宋体" w:hAnsi="宋体" w:eastAsia="宋体" w:cs="宋体"/>
          <w:color w:val="000000"/>
          <w:sz w:val="24"/>
          <w:szCs w:val="24"/>
        </w:rPr>
        <w:t xml:space="preserve">2、若供应商对照《关于政府采购支持监狱企业发展有关问题的通知》（财库〔2014〕68号）中的规定，明确不符合监狱企业条件的，则无需提供相关证明文件。</w:t>
      </w:r>
      <w:r/>
    </w:p>
    <w:p>
      <w:pPr>
        <w:pStyle w:val="1104"/>
        <w:keepLines w:val="0"/>
        <w:keepNext w:val="0"/>
        <w:spacing w:before="240" w:after="240"/>
        <w:rPr>
          <w:rStyle w:val="1049"/>
          <w:rFonts w:hint="eastAsia" w:ascii="Times New Roman" w:hAnsi="Times New Roman" w:eastAsia="Times New Roman" w:cs="Times New Roman"/>
          <w:color w:val="000000"/>
          <w:lang w:val="en-US" w:eastAsia="zh-CN"/>
        </w:rPr>
        <w:outlineLvl w:val="9"/>
      </w:pPr>
      <w:r>
        <w:rPr>
          <w:rFonts w:hint="eastAsia" w:ascii="Times New Roman" w:hAnsi="Times New Roman" w:eastAsia="Times New Roman" w:cs="Times New Roman"/>
          <w:color w:val="000000"/>
          <w:lang w:val="en-US" w:eastAsia="zh-CN"/>
        </w:rPr>
      </w:r>
      <w:r/>
    </w:p>
    <w:p>
      <w:pPr>
        <w:numPr>
          <w:ilvl w:val="0"/>
          <w:numId w:val="15"/>
        </w:numPr>
        <w:ind w:left="0" w:firstLine="420"/>
        <w:jc w:val="left"/>
        <w:keepLines w:val="0"/>
        <w:keepNext w:val="0"/>
        <w:pageBreakBefore/>
        <w:spacing w:before="120" w:after="120" w:line="440" w:lineRule="exact"/>
        <w:widowControl w:val="off"/>
        <w:rPr>
          <w:b/>
          <w:bCs/>
          <w:sz w:val="32"/>
          <w:szCs w:val="32"/>
        </w:rPr>
        <w:outlineLvl w:val="1"/>
      </w:pPr>
      <w:r>
        <w:rPr>
          <w:rStyle w:val="1125"/>
          <w:rFonts w:ascii="宋体" w:hAnsi="宋体" w:eastAsia="宋体" w:cs="宋体"/>
          <w:b/>
          <w:color w:val="000000"/>
          <w:sz w:val="32"/>
          <w:szCs w:val="22"/>
          <w:highlight w:val="none"/>
        </w:rPr>
        <w:t xml:space="preserve">第四章</w:t>
      </w:r>
      <w:r>
        <w:rPr>
          <w:b/>
          <w:bCs/>
          <w:sz w:val="32"/>
          <w:szCs w:val="32"/>
        </w:rPr>
        <w:t xml:space="preserve">项目需求中实质性要求响应对照表</w:t>
      </w:r>
      <w:r/>
    </w:p>
    <w:p>
      <w:pPr>
        <w:pStyle w:val="1129"/>
        <w:spacing w:line="440" w:lineRule="exact"/>
        <w:rPr>
          <w:rStyle w:val="868"/>
          <w:rFonts w:ascii="宋体" w:hAnsi="宋体" w:eastAsia="宋体" w:cs="宋体"/>
          <w:b/>
          <w:bCs/>
          <w:color w:val="auto"/>
          <w:highlight w:val="none"/>
        </w:rPr>
        <w:outlineLvl w:val="9"/>
      </w:pPr>
      <w:r>
        <w:rPr>
          <w:rStyle w:val="868"/>
          <w:rFonts w:ascii="宋体" w:hAnsi="宋体" w:eastAsia="宋体" w:cs="宋体"/>
          <w:b/>
          <w:bCs/>
          <w:color w:val="auto"/>
          <w:highlight w:val="none"/>
        </w:rPr>
        <w:t xml:space="preserve"> </w:t>
      </w:r>
      <w:r>
        <w:rPr>
          <w:rStyle w:val="868"/>
          <w:rFonts w:hint="eastAsia" w:ascii="宋体" w:hAnsi="宋体" w:eastAsia="宋体" w:cs="宋体"/>
          <w:b/>
          <w:bCs/>
          <w:color w:val="auto"/>
          <w:highlight w:val="none"/>
          <w:lang w:val="en-US" w:eastAsia="zh-CN"/>
        </w:rPr>
        <w:t xml:space="preserve">1、</w:t>
      </w:r>
      <w:r>
        <w:rPr>
          <w:rStyle w:val="868"/>
          <w:rFonts w:hint="eastAsia" w:ascii="宋体" w:hAnsi="宋体" w:eastAsia="宋体" w:cs="宋体"/>
          <w:b/>
          <w:bCs/>
          <w:color w:val="auto"/>
          <w:highlight w:val="none"/>
          <w:lang w:eastAsia="zh-CN"/>
        </w:rPr>
        <w:t xml:space="preserve">商务条款的实质性格式</w:t>
      </w:r>
      <w:r>
        <w:rPr>
          <w:rStyle w:val="868"/>
          <w:rFonts w:ascii="宋体" w:hAnsi="宋体" w:eastAsia="宋体" w:cs="宋体"/>
          <w:b/>
          <w:bCs/>
          <w:color w:val="auto"/>
          <w:highlight w:val="none"/>
        </w:rPr>
        <w:t xml:space="preserve"> </w:t>
      </w:r>
      <w:r/>
    </w:p>
    <w:tbl>
      <w:tblPr>
        <w:tblStyle w:val="869"/>
        <w:tblW w:w="8898"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59"/>
        <w:gridCol w:w="4932"/>
        <w:gridCol w:w="1844"/>
        <w:gridCol w:w="1563"/>
      </w:tblGrid>
      <w:tr>
        <w:trPr>
          <w:trHeight w:val="88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9" w:type="dxa"/>
            <w:vAlign w:val="center"/>
            <w:textDirection w:val="lrTb"/>
            <w:noWrap w:val="false"/>
          </w:tcPr>
          <w:p>
            <w:pPr>
              <w:pStyle w:val="1129"/>
              <w:jc w:val="center"/>
              <w:rPr>
                <w:rStyle w:val="868"/>
                <w:rFonts w:ascii="宋体" w:hAnsi="宋体" w:eastAsia="宋体" w:cs="宋体"/>
                <w:b w:val="0"/>
                <w:bCs w:val="0"/>
                <w:i w:val="0"/>
                <w:iCs w:val="0"/>
                <w:smallCaps w:val="0"/>
                <w:color w:val="auto"/>
                <w:sz w:val="24"/>
                <w:szCs w:val="24"/>
                <w:highlight w:val="none"/>
              </w:rPr>
            </w:pPr>
            <w:r>
              <w:rPr>
                <w:rStyle w:val="868"/>
                <w:rFonts w:ascii="宋体" w:hAnsi="宋体" w:eastAsia="宋体" w:cs="宋体"/>
                <w:b w:val="0"/>
                <w:bCs w:val="0"/>
                <w:i w:val="0"/>
                <w:iCs w:val="0"/>
                <w:smallCaps w:val="0"/>
                <w:color w:val="auto"/>
                <w:sz w:val="24"/>
                <w:szCs w:val="24"/>
                <w:highlight w:val="none"/>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32" w:type="dxa"/>
            <w:vAlign w:val="center"/>
            <w:textDirection w:val="lrTb"/>
            <w:noWrap w:val="false"/>
          </w:tcPr>
          <w:p>
            <w:pPr>
              <w:pStyle w:val="1129"/>
              <w:jc w:val="center"/>
              <w:rPr>
                <w:rStyle w:val="868"/>
                <w:rFonts w:ascii="宋体" w:hAnsi="宋体" w:eastAsia="宋体" w:cs="宋体"/>
                <w:b w:val="0"/>
                <w:bCs w:val="0"/>
                <w:i w:val="0"/>
                <w:iCs w:val="0"/>
                <w:smallCaps w:val="0"/>
                <w:color w:val="auto"/>
                <w:sz w:val="24"/>
                <w:szCs w:val="24"/>
                <w:highlight w:val="none"/>
              </w:rPr>
            </w:pPr>
            <w:r>
              <w:rPr>
                <w:rStyle w:val="868"/>
                <w:rFonts w:hint="eastAsia" w:ascii="宋体" w:hAnsi="宋体" w:eastAsia="宋体" w:cs="宋体"/>
                <w:b w:val="0"/>
                <w:bCs w:val="0"/>
                <w:i w:val="0"/>
                <w:iCs w:val="0"/>
                <w:smallCaps w:val="0"/>
                <w:color w:val="auto"/>
                <w:sz w:val="24"/>
                <w:szCs w:val="24"/>
                <w:highlight w:val="none"/>
                <w:lang w:eastAsia="zh-CN"/>
              </w:rPr>
              <w:t xml:space="preserve">商务条款</w:t>
            </w:r>
            <w:r>
              <w:rPr>
                <w:rStyle w:val="868"/>
                <w:rFonts w:ascii="宋体" w:hAnsi="宋体" w:eastAsia="宋体" w:cs="宋体"/>
                <w:b w:val="0"/>
                <w:bCs w:val="0"/>
                <w:i w:val="0"/>
                <w:iCs w:val="0"/>
                <w:smallCaps w:val="0"/>
                <w:color w:val="auto"/>
                <w:sz w:val="24"/>
                <w:szCs w:val="24"/>
                <w:highlight w:val="none"/>
              </w:rPr>
              <w:t xml:space="preserve">的实质性要求</w:t>
            </w:r>
            <w:r/>
          </w:p>
          <w:p>
            <w:pPr>
              <w:pStyle w:val="1129"/>
              <w:jc w:val="center"/>
              <w:rPr>
                <w:rStyle w:val="868"/>
                <w:rFonts w:ascii="宋体" w:hAnsi="宋体" w:eastAsia="宋体" w:cs="宋体"/>
                <w:b w:val="0"/>
                <w:bCs w:val="0"/>
                <w:i w:val="0"/>
                <w:iCs w:val="0"/>
                <w:smallCaps w:val="0"/>
                <w:color w:val="auto"/>
                <w:sz w:val="24"/>
                <w:szCs w:val="24"/>
                <w:highlight w:val="none"/>
              </w:rPr>
            </w:pP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44" w:type="dxa"/>
            <w:vAlign w:val="center"/>
            <w:textDirection w:val="lrTb"/>
            <w:noWrap w:val="false"/>
          </w:tcPr>
          <w:p>
            <w:pPr>
              <w:pStyle w:val="1129"/>
              <w:jc w:val="center"/>
              <w:rPr>
                <w:rStyle w:val="868"/>
                <w:rFonts w:hint="eastAsia" w:ascii="宋体" w:hAnsi="宋体" w:eastAsia="宋体" w:cs="宋体"/>
                <w:b w:val="0"/>
                <w:bCs w:val="0"/>
                <w:i w:val="0"/>
                <w:iCs w:val="0"/>
                <w:smallCaps w:val="0"/>
                <w:color w:val="auto"/>
                <w:sz w:val="24"/>
                <w:szCs w:val="24"/>
                <w:highlight w:val="none"/>
                <w:lang w:eastAsia="zh-CN"/>
              </w:rPr>
            </w:pPr>
            <w:r>
              <w:rPr>
                <w:rStyle w:val="868"/>
                <w:rFonts w:hint="eastAsia" w:ascii="宋体" w:hAnsi="宋体" w:eastAsia="宋体" w:cs="宋体"/>
                <w:b w:val="0"/>
                <w:bCs w:val="0"/>
                <w:i w:val="0"/>
                <w:iCs w:val="0"/>
                <w:smallCaps w:val="0"/>
                <w:color w:val="auto"/>
                <w:sz w:val="24"/>
                <w:szCs w:val="24"/>
                <w:highlight w:val="none"/>
                <w:lang w:eastAsia="zh-CN"/>
              </w:rPr>
              <w:t xml:space="preserve">投标响应情况</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63" w:type="dxa"/>
            <w:vAlign w:val="center"/>
            <w:textDirection w:val="lrTb"/>
            <w:noWrap w:val="false"/>
          </w:tcPr>
          <w:p>
            <w:pPr>
              <w:pStyle w:val="1129"/>
              <w:jc w:val="center"/>
              <w:rPr>
                <w:rStyle w:val="868"/>
                <w:rFonts w:hint="eastAsia" w:ascii="宋体" w:hAnsi="宋体" w:eastAsia="宋体" w:cs="宋体"/>
                <w:b w:val="0"/>
                <w:bCs w:val="0"/>
                <w:i w:val="0"/>
                <w:iCs w:val="0"/>
                <w:smallCaps w:val="0"/>
                <w:color w:val="auto"/>
                <w:sz w:val="24"/>
                <w:szCs w:val="24"/>
                <w:highlight w:val="none"/>
                <w:lang w:eastAsia="zh-CN"/>
              </w:rPr>
            </w:pPr>
            <w:r>
              <w:rPr>
                <w:rStyle w:val="868"/>
                <w:rFonts w:hint="eastAsia" w:ascii="宋体" w:hAnsi="宋体" w:eastAsia="宋体" w:cs="宋体"/>
                <w:b w:val="0"/>
                <w:bCs w:val="0"/>
                <w:i w:val="0"/>
                <w:iCs w:val="0"/>
                <w:smallCaps w:val="0"/>
                <w:color w:val="auto"/>
                <w:sz w:val="24"/>
                <w:szCs w:val="24"/>
                <w:highlight w:val="none"/>
                <w:lang w:eastAsia="zh-CN"/>
              </w:rPr>
              <w:t xml:space="preserve">正偏离、符合或负偏离</w:t>
            </w:r>
            <w:r/>
          </w:p>
        </w:tc>
      </w:tr>
      <w:tr>
        <w:trPr>
          <w:trHeight w:val="632"/>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9" w:type="dxa"/>
            <w:vAlign w:val="center"/>
            <w:textDirection w:val="lrTb"/>
            <w:noWrap w:val="false"/>
          </w:tcPr>
          <w:p>
            <w:pPr>
              <w:pStyle w:val="1129"/>
              <w:jc w:val="center"/>
              <w:rPr>
                <w:rStyle w:val="868"/>
                <w:rFonts w:hint="eastAsia" w:ascii="宋体" w:hAnsi="宋体" w:eastAsia="宋体" w:cs="宋体"/>
                <w:b w:val="0"/>
                <w:bCs w:val="0"/>
                <w:i w:val="0"/>
                <w:iCs w:val="0"/>
                <w:smallCaps w:val="0"/>
                <w:color w:val="auto"/>
                <w:sz w:val="24"/>
                <w:szCs w:val="24"/>
                <w:highlight w:val="none"/>
                <w:lang w:val="en-US" w:eastAsia="zh-CN"/>
              </w:rPr>
            </w:pPr>
            <w:r>
              <w:rPr>
                <w:rStyle w:val="868"/>
                <w:rFonts w:hint="eastAsia" w:ascii="宋体" w:hAnsi="宋体" w:eastAsia="宋体" w:cs="宋体"/>
                <w:b w:val="0"/>
                <w:bCs w:val="0"/>
                <w:i w:val="0"/>
                <w:iCs w:val="0"/>
                <w:smallCaps w:val="0"/>
                <w:color w:val="auto"/>
                <w:sz w:val="24"/>
                <w:szCs w:val="24"/>
                <w:highlight w:val="none"/>
                <w:lang w:val="en-US" w:eastAsia="zh-CN"/>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32" w:type="dxa"/>
            <w:vAlign w:val="center"/>
            <w:textDirection w:val="lrTb"/>
            <w:noWrap w:val="false"/>
          </w:tcPr>
          <w:p>
            <w:pPr>
              <w:pStyle w:val="1130"/>
              <w:ind w:firstLine="500"/>
              <w:spacing w:line="440" w:lineRule="exact"/>
              <w:rPr>
                <w:rFonts w:hint="eastAsia" w:ascii="宋体" w:hAnsi="宋体" w:eastAsia="宋体" w:cs="宋体"/>
                <w:b w:val="0"/>
                <w:i/>
                <w:color w:val="auto"/>
                <w:sz w:val="24"/>
                <w:szCs w:val="24"/>
                <w:highlight w:val="none"/>
                <w:u w:val="single"/>
                <w:lang w:eastAsia="zh-CN"/>
              </w:rPr>
              <w:outlineLvl w:val="9"/>
            </w:pPr>
            <w:r>
              <w:rPr>
                <w:rFonts w:hint="eastAsia" w:ascii="宋体" w:hAnsi="宋体" w:eastAsia="宋体" w:cs="宋体"/>
                <w:b w:val="0"/>
                <w:i/>
                <w:color w:val="auto"/>
                <w:sz w:val="24"/>
                <w:szCs w:val="24"/>
                <w:highlight w:val="none"/>
                <w:u w:val="single"/>
                <w:lang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44" w:type="dxa"/>
            <w:vAlign w:val="center"/>
            <w:textDirection w:val="lrTb"/>
            <w:noWrap w:val="false"/>
          </w:tcPr>
          <w:p>
            <w:pPr>
              <w:pStyle w:val="1129"/>
              <w:jc w:val="center"/>
              <w:rPr>
                <w:rStyle w:val="86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63" w:type="dxa"/>
            <w:vAlign w:val="center"/>
            <w:textDirection w:val="lrTb"/>
            <w:noWrap w:val="false"/>
          </w:tcPr>
          <w:p>
            <w:pPr>
              <w:pStyle w:val="1129"/>
              <w:jc w:val="center"/>
              <w:rPr>
                <w:rStyle w:val="86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632"/>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9" w:type="dxa"/>
            <w:vAlign w:val="center"/>
            <w:textDirection w:val="lrTb"/>
            <w:noWrap w:val="false"/>
          </w:tcPr>
          <w:p>
            <w:pPr>
              <w:pStyle w:val="1129"/>
              <w:jc w:val="center"/>
              <w:rPr>
                <w:rStyle w:val="868"/>
                <w:rFonts w:hint="eastAsia" w:ascii="宋体" w:hAnsi="宋体" w:eastAsia="宋体" w:cs="宋体"/>
                <w:b w:val="0"/>
                <w:bCs w:val="0"/>
                <w:i w:val="0"/>
                <w:iCs w:val="0"/>
                <w:smallCaps w:val="0"/>
                <w:color w:val="auto"/>
                <w:sz w:val="24"/>
                <w:szCs w:val="24"/>
                <w:highlight w:val="none"/>
                <w:lang w:val="en-US" w:eastAsia="zh-CN"/>
              </w:rPr>
            </w:pPr>
            <w:r>
              <w:rPr>
                <w:rStyle w:val="868"/>
                <w:rFonts w:hint="eastAsia" w:ascii="宋体" w:hAnsi="宋体" w:eastAsia="宋体" w:cs="宋体"/>
                <w:b w:val="0"/>
                <w:bCs w:val="0"/>
                <w:i w:val="0"/>
                <w:iCs w:val="0"/>
                <w:smallCaps w:val="0"/>
                <w:color w:val="auto"/>
                <w:sz w:val="24"/>
                <w:szCs w:val="24"/>
                <w:highlight w:val="none"/>
                <w:lang w:val="en-US" w:eastAsia="zh-CN"/>
              </w:rPr>
              <w:t xml:space="preserve">2</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32" w:type="dxa"/>
            <w:vAlign w:val="center"/>
            <w:textDirection w:val="lrTb"/>
            <w:noWrap w:val="false"/>
          </w:tcPr>
          <w:p>
            <w:pPr>
              <w:pStyle w:val="1130"/>
              <w:ind w:firstLine="500"/>
              <w:spacing w:line="440" w:lineRule="exact"/>
              <w:rPr>
                <w:rFonts w:hint="eastAsia" w:ascii="宋体" w:hAnsi="宋体" w:eastAsia="宋体" w:cs="宋体"/>
                <w:b w:val="0"/>
                <w:i w:val="0"/>
                <w:color w:val="auto"/>
                <w:sz w:val="24"/>
                <w:szCs w:val="24"/>
                <w:highlight w:val="none"/>
                <w:u w:val="none"/>
                <w:lang w:eastAsia="zh-CN"/>
              </w:rPr>
              <w:outlineLvl w:val="9"/>
            </w:pPr>
            <w:r>
              <w:rPr>
                <w:rFonts w:hint="eastAsia" w:ascii="宋体" w:hAnsi="宋体" w:eastAsia="宋体" w:cs="宋体"/>
                <w:b w:val="0"/>
                <w:i w:val="0"/>
                <w:color w:val="auto"/>
                <w:sz w:val="24"/>
                <w:szCs w:val="24"/>
                <w:highlight w:val="none"/>
                <w:u w:val="none"/>
                <w:lang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44" w:type="dxa"/>
            <w:vAlign w:val="center"/>
            <w:textDirection w:val="lrTb"/>
            <w:noWrap w:val="false"/>
          </w:tcPr>
          <w:p>
            <w:pPr>
              <w:pStyle w:val="1129"/>
              <w:jc w:val="center"/>
              <w:rPr>
                <w:rStyle w:val="86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63" w:type="dxa"/>
            <w:vAlign w:val="center"/>
            <w:textDirection w:val="lrTb"/>
            <w:noWrap w:val="false"/>
          </w:tcPr>
          <w:p>
            <w:pPr>
              <w:pStyle w:val="1129"/>
              <w:jc w:val="center"/>
              <w:rPr>
                <w:rStyle w:val="86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671"/>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9" w:type="dxa"/>
            <w:vAlign w:val="center"/>
            <w:textDirection w:val="lrTb"/>
            <w:noWrap w:val="false"/>
          </w:tcPr>
          <w:p>
            <w:pPr>
              <w:pStyle w:val="1129"/>
              <w:jc w:val="center"/>
              <w:rPr>
                <w:rStyle w:val="868"/>
                <w:rFonts w:hint="default" w:ascii="宋体" w:hAnsi="宋体" w:eastAsia="宋体" w:cs="宋体"/>
                <w:b w:val="0"/>
                <w:bCs w:val="0"/>
                <w:i w:val="0"/>
                <w:iCs w:val="0"/>
                <w:smallCaps w:val="0"/>
                <w:color w:val="auto"/>
                <w:sz w:val="24"/>
                <w:szCs w:val="24"/>
                <w:highlight w:val="none"/>
                <w:lang w:val="en-US" w:eastAsia="zh-CN"/>
              </w:rPr>
            </w:pPr>
            <w:r>
              <w:rPr>
                <w:rFonts w:hint="default" w:ascii="宋体" w:hAnsi="宋体" w:eastAsia="宋体" w:cs="宋体"/>
                <w:b w:val="0"/>
                <w:bCs w:val="0"/>
                <w:i w:val="0"/>
                <w:iCs w:val="0"/>
                <w:smallCaps w:val="0"/>
                <w:color w:val="auto"/>
                <w:sz w:val="24"/>
                <w:szCs w:val="24"/>
                <w:highlight w:val="none"/>
                <w:lang w:val="en-US"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32" w:type="dxa"/>
            <w:vAlign w:val="center"/>
            <w:textDirection w:val="lrTb"/>
            <w:noWrap w:val="false"/>
          </w:tcPr>
          <w:p>
            <w:pPr>
              <w:pStyle w:val="1130"/>
              <w:spacing w:line="440" w:lineRule="exact"/>
              <w:rPr>
                <w:rStyle w:val="868"/>
                <w:rFonts w:ascii="宋体" w:hAnsi="宋体" w:eastAsia="宋体" w:cs="宋体"/>
                <w:b w:val="0"/>
                <w:bCs w:val="0"/>
                <w:i w:val="0"/>
                <w:iCs w:val="0"/>
                <w:smallCaps w:val="0"/>
                <w:color w:val="auto"/>
                <w:sz w:val="24"/>
                <w:szCs w:val="24"/>
                <w:highlight w:val="none"/>
              </w:rPr>
              <w:outlineLvl w:val="9"/>
            </w:pPr>
            <w:r>
              <w:rPr>
                <w:rStyle w:val="868"/>
                <w:rFonts w:hint="eastAsia" w:ascii="宋体" w:hAnsi="宋体" w:eastAsia="宋体" w:cs="宋体"/>
                <w:b w:val="0"/>
                <w:bCs w:val="0"/>
                <w:i w:val="0"/>
                <w:iCs w:val="0"/>
                <w:smallCaps w:val="0"/>
                <w:color w:val="auto"/>
                <w:sz w:val="24"/>
                <w:szCs w:val="24"/>
                <w:highlight w:val="none"/>
                <w:lang w:eastAsia="zh-CN"/>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44" w:type="dxa"/>
            <w:vAlign w:val="center"/>
            <w:textDirection w:val="lrTb"/>
            <w:noWrap w:val="false"/>
          </w:tcPr>
          <w:p>
            <w:pPr>
              <w:pStyle w:val="1129"/>
              <w:jc w:val="center"/>
              <w:rPr>
                <w:rStyle w:val="86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63" w:type="dxa"/>
            <w:vAlign w:val="center"/>
            <w:textDirection w:val="lrTb"/>
            <w:noWrap w:val="false"/>
          </w:tcPr>
          <w:p>
            <w:pPr>
              <w:pStyle w:val="1129"/>
              <w:jc w:val="center"/>
              <w:rPr>
                <w:rStyle w:val="86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bl>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对商务</w:t>
      </w:r>
      <w:r>
        <w:rPr>
          <w:rFonts w:hint="eastAsia" w:ascii="宋体" w:hAnsi="宋体"/>
          <w:color w:val="auto"/>
          <w:sz w:val="24"/>
          <w:szCs w:val="24"/>
          <w:highlight w:val="none"/>
          <w:lang w:eastAsia="zh-CN"/>
        </w:rPr>
        <w:t xml:space="preserve">条款</w:t>
      </w:r>
      <w:r>
        <w:rPr>
          <w:rFonts w:ascii="宋体" w:hAnsi="宋体"/>
          <w:color w:val="auto"/>
          <w:sz w:val="24"/>
          <w:szCs w:val="24"/>
          <w:highlight w:val="none"/>
        </w:rPr>
        <w:t xml:space="preserve">中的实质性要求</w:t>
      </w: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w:t>
      </w:r>
      <w:r>
        <w:rPr>
          <w:rFonts w:hint="eastAsia" w:ascii="宋体" w:hAnsi="宋体"/>
          <w:color w:val="auto"/>
          <w:sz w:val="24"/>
          <w:highlight w:val="none"/>
          <w:lang w:eastAsia="zh-CN"/>
        </w:rPr>
        <w:t xml:space="preserve">该采购包</w:t>
      </w:r>
      <w:r>
        <w:rPr>
          <w:rFonts w:hint="eastAsia" w:ascii="宋体" w:hAnsi="宋体"/>
          <w:color w:val="auto"/>
          <w:sz w:val="24"/>
          <w:highlight w:val="none"/>
        </w:rPr>
        <w:t xml:space="preserve">作无效投标处理</w:t>
      </w:r>
      <w:r>
        <w:rPr>
          <w:rFonts w:ascii="宋体" w:hAnsi="宋体"/>
          <w:color w:val="auto"/>
          <w:sz w:val="24"/>
          <w:highlight w:val="none"/>
        </w:rPr>
        <w:t xml:space="preserve">。</w:t>
      </w:r>
      <w:r/>
    </w:p>
    <w:p>
      <w:pPr>
        <w:pStyle w:val="1129"/>
        <w:rPr>
          <w:rStyle w:val="868"/>
          <w:rFonts w:ascii="宋体" w:hAnsi="宋体" w:eastAsia="宋体" w:cs="宋体"/>
          <w:color w:val="auto"/>
          <w:highlight w:val="none"/>
        </w:rPr>
      </w:pPr>
      <w:r>
        <w:rPr>
          <w:rFonts w:ascii="宋体" w:hAnsi="宋体" w:eastAsia="宋体" w:cs="宋体"/>
          <w:color w:val="auto"/>
          <w:highlight w:val="none"/>
        </w:rPr>
      </w:r>
      <w:r/>
    </w:p>
    <w:p>
      <w:pPr>
        <w:pStyle w:val="1129"/>
        <w:ind w:firstLine="482"/>
        <w:rPr>
          <w:rStyle w:val="868"/>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r>
      <w:r/>
    </w:p>
    <w:p>
      <w:pPr>
        <w:pStyle w:val="1129"/>
        <w:ind w:firstLine="482"/>
        <w:rPr>
          <w:rStyle w:val="868"/>
          <w:rFonts w:hint="eastAsia" w:ascii="宋体" w:hAnsi="宋体" w:eastAsia="宋体" w:cs="宋体"/>
          <w:b/>
          <w:bCs/>
          <w:color w:val="auto"/>
          <w:highlight w:val="none"/>
          <w:lang w:val="en-US" w:eastAsia="zh-CN"/>
        </w:rPr>
      </w:pPr>
      <w:r>
        <w:rPr>
          <w:rStyle w:val="868"/>
          <w:rFonts w:hint="eastAsia" w:ascii="宋体" w:hAnsi="宋体" w:eastAsia="宋体" w:cs="宋体"/>
          <w:b/>
          <w:bCs/>
          <w:color w:val="auto"/>
          <w:highlight w:val="none"/>
          <w:lang w:val="en-US" w:eastAsia="zh-CN"/>
        </w:rPr>
        <w:t xml:space="preserve">2、技术要求的实质性格式</w:t>
      </w:r>
      <w:r/>
    </w:p>
    <w:tbl>
      <w:tblPr>
        <w:tblStyle w:val="869"/>
        <w:tblW w:w="8977"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28"/>
        <w:gridCol w:w="5029"/>
        <w:gridCol w:w="1710"/>
        <w:gridCol w:w="1710"/>
      </w:tblGrid>
      <w:tr>
        <w:trPr>
          <w:trHeight w:val="1015"/>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28" w:type="dxa"/>
            <w:vAlign w:val="center"/>
            <w:textDirection w:val="lrTb"/>
            <w:noWrap w:val="false"/>
          </w:tcPr>
          <w:p>
            <w:pPr>
              <w:pStyle w:val="1129"/>
              <w:jc w:val="center"/>
              <w:rPr>
                <w:rStyle w:val="868"/>
                <w:rFonts w:ascii="宋体" w:hAnsi="宋体" w:eastAsia="宋体" w:cs="宋体"/>
                <w:b w:val="0"/>
                <w:bCs w:val="0"/>
                <w:i w:val="0"/>
                <w:iCs w:val="0"/>
                <w:smallCaps w:val="0"/>
                <w:color w:val="auto"/>
                <w:sz w:val="24"/>
                <w:szCs w:val="24"/>
                <w:highlight w:val="none"/>
              </w:rPr>
            </w:pPr>
            <w:r>
              <w:rPr>
                <w:rStyle w:val="868"/>
                <w:rFonts w:ascii="宋体" w:hAnsi="宋体" w:eastAsia="宋体" w:cs="宋体"/>
                <w:b w:val="0"/>
                <w:bCs w:val="0"/>
                <w:i w:val="0"/>
                <w:iCs w:val="0"/>
                <w:smallCaps w:val="0"/>
                <w:color w:val="auto"/>
                <w:sz w:val="24"/>
                <w:szCs w:val="24"/>
                <w:highlight w:val="none"/>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29" w:type="dxa"/>
            <w:vAlign w:val="center"/>
            <w:textDirection w:val="lrTb"/>
            <w:noWrap w:val="false"/>
          </w:tcPr>
          <w:p>
            <w:pPr>
              <w:pStyle w:val="1129"/>
              <w:jc w:val="center"/>
              <w:rPr>
                <w:rStyle w:val="868"/>
                <w:rFonts w:ascii="宋体" w:hAnsi="宋体" w:eastAsia="宋体" w:cs="宋体"/>
                <w:b w:val="0"/>
                <w:bCs w:val="0"/>
                <w:i w:val="0"/>
                <w:iCs w:val="0"/>
                <w:smallCaps w:val="0"/>
                <w:color w:val="auto"/>
                <w:sz w:val="24"/>
                <w:szCs w:val="24"/>
                <w:highlight w:val="none"/>
              </w:rPr>
            </w:pPr>
            <w:r>
              <w:rPr>
                <w:rStyle w:val="868"/>
                <w:rFonts w:hint="eastAsia" w:ascii="宋体" w:hAnsi="宋体" w:eastAsia="宋体" w:cs="宋体"/>
                <w:b w:val="0"/>
                <w:bCs w:val="0"/>
                <w:i w:val="0"/>
                <w:iCs w:val="0"/>
                <w:smallCaps w:val="0"/>
                <w:color w:val="auto"/>
                <w:sz w:val="24"/>
                <w:szCs w:val="24"/>
                <w:highlight w:val="none"/>
                <w:lang w:eastAsia="zh-CN"/>
              </w:rPr>
              <w:t xml:space="preserve">技术要求</w:t>
            </w:r>
            <w:r>
              <w:rPr>
                <w:rStyle w:val="868"/>
                <w:rFonts w:ascii="宋体" w:hAnsi="宋体" w:eastAsia="宋体" w:cs="宋体"/>
                <w:b w:val="0"/>
                <w:bCs w:val="0"/>
                <w:i w:val="0"/>
                <w:iCs w:val="0"/>
                <w:smallCaps w:val="0"/>
                <w:color w:val="auto"/>
                <w:sz w:val="24"/>
                <w:szCs w:val="24"/>
                <w:highlight w:val="none"/>
              </w:rPr>
              <w:t xml:space="preserve">的实质性要求</w:t>
            </w:r>
            <w:r/>
          </w:p>
          <w:p>
            <w:pPr>
              <w:pStyle w:val="1129"/>
              <w:jc w:val="center"/>
              <w:rPr>
                <w:rStyle w:val="868"/>
                <w:rFonts w:ascii="宋体" w:hAnsi="宋体" w:eastAsia="宋体" w:cs="宋体"/>
                <w:b w:val="0"/>
                <w:bCs w:val="0"/>
                <w:i w:val="0"/>
                <w:iCs w:val="0"/>
                <w:smallCaps w:val="0"/>
                <w:color w:val="auto"/>
                <w:sz w:val="24"/>
                <w:szCs w:val="24"/>
                <w:highlight w:val="none"/>
              </w:rPr>
            </w:pP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129"/>
              <w:jc w:val="center"/>
              <w:rPr>
                <w:rStyle w:val="868"/>
                <w:rFonts w:ascii="宋体" w:hAnsi="宋体" w:eastAsia="宋体" w:cs="宋体"/>
                <w:b w:val="0"/>
                <w:bCs w:val="0"/>
                <w:i w:val="0"/>
                <w:iCs w:val="0"/>
                <w:smallCaps w:val="0"/>
                <w:color w:val="auto"/>
                <w:sz w:val="24"/>
                <w:szCs w:val="24"/>
                <w:highlight w:val="none"/>
              </w:rPr>
            </w:pPr>
            <w:r>
              <w:rPr>
                <w:rStyle w:val="868"/>
                <w:rFonts w:hint="eastAsia" w:ascii="宋体" w:hAnsi="宋体" w:eastAsia="宋体" w:cs="宋体"/>
                <w:b w:val="0"/>
                <w:bCs w:val="0"/>
                <w:i w:val="0"/>
                <w:iCs w:val="0"/>
                <w:smallCaps w:val="0"/>
                <w:color w:val="auto"/>
                <w:sz w:val="24"/>
                <w:szCs w:val="24"/>
                <w:highlight w:val="none"/>
                <w:lang w:eastAsia="zh-CN"/>
              </w:rPr>
              <w:t xml:space="preserve">投标响应情况</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129"/>
              <w:jc w:val="center"/>
              <w:rPr>
                <w:rStyle w:val="868"/>
                <w:rFonts w:ascii="宋体" w:hAnsi="宋体" w:eastAsia="宋体" w:cs="宋体"/>
                <w:b w:val="0"/>
                <w:bCs w:val="0"/>
                <w:i w:val="0"/>
                <w:iCs w:val="0"/>
                <w:smallCaps w:val="0"/>
                <w:color w:val="auto"/>
                <w:sz w:val="24"/>
                <w:szCs w:val="24"/>
                <w:highlight w:val="none"/>
              </w:rPr>
            </w:pPr>
            <w:r>
              <w:rPr>
                <w:rStyle w:val="868"/>
                <w:rFonts w:hint="eastAsia" w:ascii="宋体" w:hAnsi="宋体" w:eastAsia="宋体" w:cs="宋体"/>
                <w:b w:val="0"/>
                <w:bCs w:val="0"/>
                <w:i w:val="0"/>
                <w:iCs w:val="0"/>
                <w:smallCaps w:val="0"/>
                <w:color w:val="auto"/>
                <w:sz w:val="24"/>
                <w:szCs w:val="24"/>
                <w:highlight w:val="none"/>
                <w:lang w:eastAsia="zh-CN"/>
              </w:rPr>
              <w:t xml:space="preserve">正偏离、符合或负偏离</w:t>
            </w:r>
            <w:r/>
          </w:p>
        </w:tc>
      </w:tr>
      <w:tr>
        <w:trPr>
          <w:trHeight w:val="519"/>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28" w:type="dxa"/>
            <w:vAlign w:val="center"/>
            <w:textDirection w:val="lrTb"/>
            <w:noWrap w:val="false"/>
          </w:tcPr>
          <w:p>
            <w:pPr>
              <w:pStyle w:val="1129"/>
              <w:jc w:val="center"/>
              <w:rPr>
                <w:rStyle w:val="868"/>
                <w:rFonts w:hint="eastAsia" w:ascii="宋体" w:hAnsi="宋体" w:eastAsia="宋体" w:cs="宋体"/>
                <w:b w:val="0"/>
                <w:bCs w:val="0"/>
                <w:i w:val="0"/>
                <w:iCs w:val="0"/>
                <w:smallCaps w:val="0"/>
                <w:color w:val="auto"/>
                <w:sz w:val="24"/>
                <w:szCs w:val="24"/>
                <w:highlight w:val="none"/>
                <w:lang w:val="en-US" w:eastAsia="zh-CN"/>
              </w:rPr>
            </w:pPr>
            <w:r>
              <w:rPr>
                <w:rStyle w:val="868"/>
                <w:rFonts w:hint="eastAsia" w:ascii="宋体" w:hAnsi="宋体" w:eastAsia="宋体" w:cs="宋体"/>
                <w:b w:val="0"/>
                <w:bCs w:val="0"/>
                <w:i w:val="0"/>
                <w:iCs w:val="0"/>
                <w:smallCaps w:val="0"/>
                <w:color w:val="auto"/>
                <w:sz w:val="24"/>
                <w:szCs w:val="24"/>
                <w:highlight w:val="none"/>
                <w:lang w:val="en-US" w:eastAsia="zh-CN"/>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29" w:type="dxa"/>
            <w:vAlign w:val="center"/>
            <w:textDirection w:val="lrTb"/>
            <w:noWrap w:val="false"/>
          </w:tcPr>
          <w:p>
            <w:pPr>
              <w:pStyle w:val="1129"/>
              <w:jc w:val="left"/>
              <w:rPr>
                <w:rFonts w:hint="eastAsia" w:ascii="宋体" w:hAnsi="宋体" w:eastAsia="宋体" w:cs="宋体"/>
                <w:b w:val="0"/>
                <w:i/>
                <w:color w:val="auto"/>
                <w:sz w:val="24"/>
                <w:szCs w:val="24"/>
                <w:highlight w:val="none"/>
                <w:u w:val="single"/>
                <w:lang w:eastAsia="zh-CN"/>
              </w:rPr>
            </w:pPr>
            <w:r>
              <w:rPr>
                <w:rFonts w:hint="eastAsia" w:ascii="宋体" w:hAnsi="宋体" w:eastAsia="宋体" w:cs="宋体"/>
                <w:b w:val="0"/>
                <w:i/>
                <w:color w:val="auto"/>
                <w:sz w:val="24"/>
                <w:szCs w:val="24"/>
                <w:highlight w:val="none"/>
                <w:u w:val="single"/>
                <w:lang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129"/>
              <w:jc w:val="center"/>
              <w:rPr>
                <w:rStyle w:val="86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129"/>
              <w:jc w:val="center"/>
              <w:rPr>
                <w:rStyle w:val="86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519"/>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28" w:type="dxa"/>
            <w:vAlign w:val="center"/>
            <w:textDirection w:val="lrTb"/>
            <w:noWrap w:val="false"/>
          </w:tcPr>
          <w:p>
            <w:pPr>
              <w:pStyle w:val="1129"/>
              <w:jc w:val="center"/>
              <w:rPr>
                <w:rStyle w:val="868"/>
                <w:rFonts w:hint="eastAsia" w:ascii="宋体" w:hAnsi="宋体" w:eastAsia="宋体" w:cs="宋体"/>
                <w:b w:val="0"/>
                <w:bCs w:val="0"/>
                <w:i w:val="0"/>
                <w:iCs w:val="0"/>
                <w:smallCaps w:val="0"/>
                <w:color w:val="auto"/>
                <w:sz w:val="24"/>
                <w:szCs w:val="24"/>
                <w:highlight w:val="none"/>
                <w:lang w:val="en-US" w:eastAsia="zh-CN"/>
              </w:rPr>
            </w:pPr>
            <w:r>
              <w:rPr>
                <w:rStyle w:val="868"/>
                <w:rFonts w:hint="eastAsia" w:ascii="宋体" w:hAnsi="宋体" w:eastAsia="宋体" w:cs="宋体"/>
                <w:b w:val="0"/>
                <w:bCs w:val="0"/>
                <w:i w:val="0"/>
                <w:iCs w:val="0"/>
                <w:smallCaps w:val="0"/>
                <w:color w:val="auto"/>
                <w:sz w:val="24"/>
                <w:szCs w:val="24"/>
                <w:highlight w:val="none"/>
                <w:lang w:val="en-US" w:eastAsia="zh-CN"/>
              </w:rPr>
              <w:t xml:space="preserve">2</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29" w:type="dxa"/>
            <w:vAlign w:val="center"/>
            <w:textDirection w:val="lrTb"/>
            <w:noWrap w:val="false"/>
          </w:tcPr>
          <w:p>
            <w:pPr>
              <w:pStyle w:val="1129"/>
              <w:jc w:val="left"/>
              <w:rPr>
                <w:rFonts w:hint="eastAsia" w:ascii="宋体" w:hAnsi="宋体" w:cs="宋体"/>
                <w:b/>
                <w:i/>
                <w:iCs/>
                <w:color w:val="auto"/>
                <w:sz w:val="24"/>
                <w:highlight w:val="none"/>
                <w:u w:val="single"/>
                <w:lang w:eastAsia="zh-CN"/>
              </w:rPr>
            </w:pPr>
            <w:r>
              <w:rPr>
                <w:rFonts w:hint="eastAsia" w:ascii="宋体" w:hAnsi="宋体" w:cs="宋体"/>
                <w:b/>
                <w:i/>
                <w:iCs/>
                <w:color w:val="auto"/>
                <w:sz w:val="24"/>
                <w:highlight w:val="none"/>
                <w:u w:val="single"/>
                <w:lang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129"/>
              <w:jc w:val="center"/>
              <w:rPr>
                <w:rStyle w:val="86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129"/>
              <w:jc w:val="center"/>
              <w:rPr>
                <w:rStyle w:val="86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519"/>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28" w:type="dxa"/>
            <w:vAlign w:val="center"/>
            <w:textDirection w:val="lrTb"/>
            <w:noWrap w:val="false"/>
          </w:tcPr>
          <w:p>
            <w:pPr>
              <w:pStyle w:val="1129"/>
              <w:jc w:val="center"/>
              <w:rPr>
                <w:rStyle w:val="868"/>
                <w:rFonts w:hint="default" w:ascii="宋体" w:hAnsi="宋体" w:eastAsia="宋体" w:cs="宋体"/>
                <w:b w:val="0"/>
                <w:bCs w:val="0"/>
                <w:i w:val="0"/>
                <w:iCs w:val="0"/>
                <w:smallCaps w:val="0"/>
                <w:color w:val="auto"/>
                <w:sz w:val="24"/>
                <w:szCs w:val="24"/>
                <w:highlight w:val="none"/>
                <w:lang w:val="en-US" w:eastAsia="zh-CN"/>
              </w:rPr>
            </w:pPr>
            <w:r>
              <w:rPr>
                <w:rStyle w:val="868"/>
                <w:rFonts w:hint="eastAsia" w:ascii="宋体" w:hAnsi="宋体" w:eastAsia="宋体" w:cs="宋体"/>
                <w:b w:val="0"/>
                <w:bCs w:val="0"/>
                <w:i w:val="0"/>
                <w:iCs w:val="0"/>
                <w:smallCaps w:val="0"/>
                <w:color w:val="auto"/>
                <w:sz w:val="24"/>
                <w:szCs w:val="24"/>
                <w:highlight w:val="none"/>
                <w:lang w:val="en-US" w:eastAsia="zh-CN"/>
              </w:rPr>
              <w:t xml:space="preserve">3</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29" w:type="dxa"/>
            <w:vAlign w:val="center"/>
            <w:textDirection w:val="lrTb"/>
            <w:noWrap w:val="false"/>
          </w:tcPr>
          <w:p>
            <w:pPr>
              <w:pStyle w:val="1129"/>
              <w:jc w:val="left"/>
              <w:rPr>
                <w:rFonts w:hint="eastAsia" w:ascii="宋体" w:hAnsi="宋体" w:eastAsia="宋体" w:cs="宋体"/>
                <w:b w:val="0"/>
                <w:i w:val="0"/>
                <w:color w:val="auto"/>
                <w:sz w:val="24"/>
                <w:szCs w:val="24"/>
                <w:highlight w:val="none"/>
                <w:u w:val="none"/>
                <w:lang w:eastAsia="zh-CN"/>
              </w:rPr>
            </w:pPr>
            <w:r>
              <w:rPr>
                <w:rFonts w:hint="eastAsia" w:ascii="宋体" w:hAnsi="宋体" w:eastAsia="宋体" w:cs="宋体"/>
                <w:b w:val="0"/>
                <w:i w:val="0"/>
                <w:color w:val="auto"/>
                <w:sz w:val="24"/>
                <w:szCs w:val="24"/>
                <w:highlight w:val="none"/>
                <w:u w:val="none"/>
                <w:lang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129"/>
              <w:jc w:val="center"/>
              <w:rPr>
                <w:rStyle w:val="86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129"/>
              <w:jc w:val="center"/>
              <w:rPr>
                <w:rStyle w:val="86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543"/>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28" w:type="dxa"/>
            <w:vAlign w:val="center"/>
            <w:textDirection w:val="lrTb"/>
            <w:noWrap w:val="false"/>
          </w:tcPr>
          <w:p>
            <w:pPr>
              <w:pStyle w:val="1129"/>
              <w:jc w:val="center"/>
              <w:rPr>
                <w:rStyle w:val="868"/>
                <w:rFonts w:hint="eastAsia" w:ascii="宋体" w:hAnsi="宋体" w:eastAsia="宋体" w:cs="宋体"/>
                <w:b w:val="0"/>
                <w:bCs w:val="0"/>
                <w:i w:val="0"/>
                <w:iCs w:val="0"/>
                <w:smallCaps w:val="0"/>
                <w:color w:val="auto"/>
                <w:sz w:val="24"/>
                <w:szCs w:val="24"/>
                <w:highlight w:val="none"/>
                <w:lang w:val="en-US" w:eastAsia="zh-CN"/>
              </w:rPr>
            </w:pPr>
            <w:r>
              <w:rPr>
                <w:rFonts w:hint="eastAsia" w:ascii="宋体" w:hAnsi="宋体" w:eastAsia="宋体" w:cs="宋体"/>
                <w:b w:val="0"/>
                <w:bCs w:val="0"/>
                <w:i w:val="0"/>
                <w:iCs w:val="0"/>
                <w:smallCaps w:val="0"/>
                <w:color w:val="auto"/>
                <w:sz w:val="24"/>
                <w:szCs w:val="24"/>
                <w:highlight w:val="none"/>
                <w:lang w:val="en-US"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29" w:type="dxa"/>
            <w:vAlign w:val="center"/>
            <w:textDirection w:val="lrTb"/>
            <w:noWrap w:val="false"/>
          </w:tcPr>
          <w:p>
            <w:pPr>
              <w:pStyle w:val="1129"/>
              <w:jc w:val="left"/>
              <w:rPr>
                <w:rStyle w:val="868"/>
                <w:rFonts w:hint="eastAsia" w:ascii="宋体" w:hAnsi="宋体" w:eastAsia="宋体" w:cs="宋体"/>
                <w:b w:val="0"/>
                <w:bCs w:val="0"/>
                <w:i w:val="0"/>
                <w:iCs w:val="0"/>
                <w:smallCaps w:val="0"/>
                <w:color w:val="auto"/>
                <w:sz w:val="24"/>
                <w:szCs w:val="24"/>
                <w:highlight w:val="none"/>
                <w:lang w:eastAsia="zh-CN"/>
              </w:rPr>
            </w:pPr>
            <w:r>
              <w:rPr>
                <w:rStyle w:val="868"/>
                <w:rFonts w:hint="eastAsia" w:ascii="宋体" w:hAnsi="宋体" w:eastAsia="宋体" w:cs="宋体"/>
                <w:b w:val="0"/>
                <w:bCs w:val="0"/>
                <w:i w:val="0"/>
                <w:iCs w:val="0"/>
                <w:smallCaps w:val="0"/>
                <w:color w:val="auto"/>
                <w:sz w:val="24"/>
                <w:szCs w:val="24"/>
                <w:highlight w:val="none"/>
                <w:lang w:eastAsia="zh-CN"/>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129"/>
              <w:jc w:val="center"/>
              <w:rPr>
                <w:rStyle w:val="86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129"/>
              <w:jc w:val="center"/>
              <w:rPr>
                <w:rStyle w:val="86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bl>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ascii="宋体" w:hAnsi="宋体"/>
          <w:color w:val="auto"/>
          <w:sz w:val="24"/>
          <w:highlight w:val="none"/>
        </w:rPr>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w:t>
      </w:r>
      <w:r>
        <w:rPr>
          <w:rFonts w:hint="eastAsia" w:ascii="宋体" w:hAnsi="宋体"/>
          <w:color w:val="auto"/>
          <w:sz w:val="24"/>
          <w:szCs w:val="24"/>
          <w:highlight w:val="none"/>
        </w:rPr>
        <w:t xml:space="preserve">技术要求</w:t>
      </w:r>
      <w:r>
        <w:rPr>
          <w:rFonts w:ascii="宋体" w:hAnsi="宋体"/>
          <w:color w:val="auto"/>
          <w:sz w:val="24"/>
          <w:szCs w:val="24"/>
          <w:highlight w:val="none"/>
        </w:rPr>
        <w:t xml:space="preserve">中的实质性要求</w:t>
      </w: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w:t>
      </w:r>
      <w:r>
        <w:rPr>
          <w:rFonts w:hint="eastAsia" w:ascii="宋体" w:hAnsi="宋体"/>
          <w:color w:val="auto"/>
          <w:sz w:val="24"/>
          <w:highlight w:val="none"/>
          <w:lang w:eastAsia="zh-CN"/>
        </w:rPr>
        <w:t xml:space="preserve">该采购包</w:t>
      </w:r>
      <w:r>
        <w:rPr>
          <w:rFonts w:hint="eastAsia" w:ascii="宋体" w:hAnsi="宋体"/>
          <w:color w:val="auto"/>
          <w:sz w:val="24"/>
          <w:highlight w:val="none"/>
        </w:rPr>
        <w:t xml:space="preserve">作无效投标处理</w:t>
      </w:r>
      <w:r>
        <w:rPr>
          <w:rFonts w:ascii="宋体" w:hAnsi="宋体"/>
          <w:color w:val="auto"/>
          <w:sz w:val="24"/>
          <w:highlight w:val="none"/>
        </w:rPr>
        <w:t xml:space="preserve">。</w:t>
      </w:r>
      <w:r/>
    </w:p>
    <w:p>
      <w:pPr>
        <w:ind w:firstLine="0"/>
        <w:keepLines/>
        <w:keepNext/>
        <w:spacing w:before="120" w:after="120" w:line="240" w:lineRule="auto"/>
        <w:rPr>
          <w:rFonts w:hint="eastAsia"/>
          <w:b/>
          <w:bCs/>
          <w:sz w:val="32"/>
          <w:szCs w:val="32"/>
        </w:rPr>
        <w:outlineLvl w:val="9"/>
      </w:pPr>
      <w:r>
        <w:rPr>
          <w:rFonts w:hint="eastAsia"/>
          <w:b/>
          <w:bCs/>
          <w:sz w:val="32"/>
          <w:szCs w:val="32"/>
        </w:rPr>
      </w:r>
      <w:r/>
    </w:p>
    <w:p>
      <w:pPr>
        <w:ind w:right="775" w:firstLine="643"/>
        <w:jc w:val="center"/>
        <w:rPr>
          <w:rFonts w:ascii="宋体"/>
          <w:b/>
          <w:sz w:val="32"/>
          <w:szCs w:val="32"/>
        </w:rPr>
      </w:pPr>
      <w:r>
        <w:rPr>
          <w:rFonts w:ascii="宋体"/>
          <w:b/>
          <w:sz w:val="32"/>
          <w:szCs w:val="32"/>
        </w:rPr>
      </w:r>
      <w:r/>
    </w:p>
    <w:p>
      <w:pPr>
        <w:pStyle w:val="870"/>
        <w:rPr>
          <w:rFonts w:hint="eastAsia"/>
        </w:rPr>
      </w:pPr>
      <w:r>
        <w:rPr>
          <w:rFonts w:hint="eastAsia"/>
        </w:rPr>
      </w:r>
      <w:r/>
    </w:p>
    <w:p>
      <w:pPr>
        <w:numPr>
          <w:ilvl w:val="0"/>
          <w:numId w:val="15"/>
        </w:numPr>
        <w:ind w:left="0" w:firstLine="420"/>
        <w:jc w:val="left"/>
        <w:keepLines w:val="0"/>
        <w:keepNext w:val="0"/>
        <w:pageBreakBefore/>
        <w:spacing w:before="120" w:after="120" w:line="440" w:lineRule="exact"/>
        <w:widowControl w:val="off"/>
        <w:rPr>
          <w:b/>
          <w:bCs/>
          <w:sz w:val="32"/>
          <w:szCs w:val="32"/>
        </w:rPr>
        <w:outlineLvl w:val="1"/>
      </w:pPr>
      <w:r>
        <w:rPr>
          <w:rFonts w:hint="eastAsia" w:ascii="宋体" w:hAnsi="宋体" w:eastAsia="宋体" w:cs="Times New Roman"/>
          <w:b/>
          <w:bCs/>
          <w:sz w:val="32"/>
          <w:szCs w:val="32"/>
          <w:highlight w:val="none"/>
        </w:rPr>
        <w:t xml:space="preserve">投标</w:t>
      </w:r>
      <w:r>
        <w:rPr>
          <w:b/>
          <w:bCs/>
          <w:sz w:val="32"/>
          <w:szCs w:val="32"/>
        </w:rPr>
        <w:t xml:space="preserve">配置及分项报价表</w:t>
      </w:r>
      <w:r/>
    </w:p>
    <w:p>
      <w:pPr>
        <w:pStyle w:val="1136"/>
        <w:jc w:val="center"/>
        <w:spacing w:before="400" w:after="400" w:line="300" w:lineRule="auto"/>
        <w:rPr>
          <w:rStyle w:val="1049"/>
          <w:rFonts w:ascii="宋体" w:hAnsi="宋体" w:eastAsia="宋体" w:cs="宋体"/>
          <w:sz w:val="24"/>
          <w:szCs w:val="24"/>
        </w:rPr>
      </w:pPr>
      <w:r>
        <w:rPr>
          <w:rStyle w:val="1049"/>
          <w:rFonts w:ascii="黑体" w:hAnsi="黑体" w:eastAsia="黑体" w:cs="黑体"/>
          <w:b/>
          <w:bCs/>
          <w:color w:val="000000"/>
          <w:sz w:val="40"/>
          <w:szCs w:val="40"/>
        </w:rPr>
        <w:t xml:space="preserve">投标配置及分项报价表 </w:t>
      </w:r>
      <w:r/>
    </w:p>
    <w:tbl>
      <w:tblPr>
        <w:tblStyle w:val="869"/>
        <w:tblW w:w="975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00"/>
        <w:gridCol w:w="2776"/>
        <w:gridCol w:w="1138"/>
        <w:gridCol w:w="1415"/>
        <w:gridCol w:w="893"/>
        <w:gridCol w:w="1077"/>
        <w:gridCol w:w="61"/>
        <w:gridCol w:w="878"/>
        <w:gridCol w:w="1020"/>
      </w:tblGrid>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规格型号</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单价</w:t>
            </w:r>
            <w:r>
              <w:rPr>
                <w:rFonts w:ascii="宋体" w:hAnsi="宋体" w:eastAsia="宋体" w:cs="宋体"/>
                <w:color w:val="000000"/>
                <w:sz w:val="24"/>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合计</w:t>
            </w:r>
            <w:r>
              <w:rPr>
                <w:rFonts w:ascii="宋体" w:hAnsi="宋体" w:eastAsia="宋体" w:cs="宋体"/>
                <w:color w:val="000000"/>
                <w:sz w:val="24"/>
              </w:rPr>
              <w:t xml:space="preserve">（元）</w:t>
            </w:r>
            <w:r/>
          </w:p>
        </w:tc>
      </w:tr>
      <w:tr>
        <w:trPr>
          <w:jc w:val="center"/>
          <w:trHeight w:val="420"/>
        </w:trPr>
        <w:tc>
          <w:tcPr>
            <w:gridSpan w:val="9"/>
            <w:shd w:val="clear" w:color="auto" w:fill="auto"/>
            <w:tcBorders>
              <w:top w:val="single" w:color="000000" w:sz="4" w:space="0"/>
              <w:left w:val="single" w:color="000000" w:sz="4" w:space="0"/>
              <w:bottom w:val="single" w:color="000000" w:sz="4" w:space="0"/>
              <w:right w:val="single" w:color="000000" w:sz="4" w:space="0"/>
            </w:tcBorders>
            <w:tcW w:w="975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一、交安设施类</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两波形梁钢护栏板</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两波型梁钢护栏立柱</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两波型梁钢护栏托架</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三波形梁钢护栏板</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三波型梁钢护栏立柱</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三波型梁钢护栏托架</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塑钢护栏片（玉兰花）</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塑钢护栏立柱</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塑钢护栏底座</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中央隔离护栏片</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中央隔离护栏立柱</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中央隔离护栏底座</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防撞端头</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热熔标线</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6500</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热熔震荡线</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清除标线</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混凝土</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普通标志牌版面</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反光膜</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640"/>
        </w:trPr>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1800㎜*2300㎜双面指路标志</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防撞桶</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减速块</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警用爆闪灯LED</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嵌入式太阳能道钉</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户外广角镜</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警示锥</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轮廓标</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无缝钢管（φ76）</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无缝钢管（φ89）</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无缝钢管（φ114）</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无缝钢管（φ165）</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无缝钢管（φ219）</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无缝钢管（φ273）</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钻孔</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测酒仪快测棒</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420"/>
        </w:trPr>
        <w:tc>
          <w:tcPr>
            <w:gridSpan w:val="9"/>
            <w:shd w:val="clear" w:color="auto" w:fill="auto"/>
            <w:tcBorders>
              <w:top w:val="single" w:color="000000" w:sz="4" w:space="0"/>
              <w:left w:val="single" w:color="000000" w:sz="4" w:space="0"/>
              <w:bottom w:val="single" w:color="000000" w:sz="4" w:space="0"/>
              <w:right w:val="single" w:color="000000" w:sz="4" w:space="0"/>
            </w:tcBorders>
            <w:tcW w:w="9758" w:type="dxa"/>
            <w:vAlign w:val="center"/>
            <w:textDirection w:val="lrTb"/>
            <w:noWrap w:val="false"/>
          </w:tcPr>
          <w:p>
            <w:pPr>
              <w:ind w:left="0" w:firstLine="0"/>
              <w:jc w:val="both"/>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二、违停改造</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违停抓拍球机（智能球型摄像机）</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球机线材</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道路交通信号控制机</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信号机基础</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信号机线缆</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高架车台班</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台班</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420"/>
        </w:trPr>
        <w:tc>
          <w:tcPr>
            <w:gridSpan w:val="9"/>
            <w:shd w:val="clear" w:color="auto" w:fill="auto"/>
            <w:tcBorders>
              <w:top w:val="single" w:color="000000" w:sz="4" w:space="0"/>
              <w:left w:val="single" w:color="000000" w:sz="4" w:space="0"/>
              <w:bottom w:val="single" w:color="000000" w:sz="4" w:space="0"/>
              <w:right w:val="single" w:color="000000" w:sz="4" w:space="0"/>
            </w:tcBorders>
            <w:tcW w:w="9758" w:type="dxa"/>
            <w:vAlign w:val="center"/>
            <w:textDirection w:val="lrTb"/>
            <w:noWrap w:val="false"/>
          </w:tcPr>
          <w:p>
            <w:pPr>
              <w:ind w:left="0" w:firstLine="0"/>
              <w:jc w:val="both"/>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三、新增电子设备</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机动车信号灯</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微光高清抓拍单元</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智能终端控制器</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firstLine="0"/>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光纤租赁</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条/年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420"/>
        </w:trPr>
        <w:tc>
          <w:tcPr>
            <w:gridSpan w:val="9"/>
            <w:shd w:val="clear" w:color="auto" w:fill="auto"/>
            <w:tcBorders>
              <w:top w:val="single" w:color="000000" w:sz="4" w:space="0"/>
              <w:left w:val="single" w:color="000000" w:sz="4" w:space="0"/>
              <w:bottom w:val="single" w:color="000000" w:sz="4" w:space="0"/>
              <w:right w:val="single" w:color="000000" w:sz="4" w:space="0"/>
            </w:tcBorders>
            <w:tcW w:w="9758" w:type="dxa"/>
            <w:vAlign w:val="center"/>
            <w:textDirection w:val="lrTb"/>
            <w:noWrap w:val="false"/>
          </w:tcPr>
          <w:p>
            <w:pPr>
              <w:ind w:left="0" w:firstLine="0"/>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四、智能化交通设施维护</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电子警察维护服务</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个（路口）</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firstLine="0"/>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信号灯维护服务</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违停抓拍/监控维护服务</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移动信号灯维护服务</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420"/>
        </w:trPr>
        <w:tc>
          <w:tcPr>
            <w:gridSpan w:val="2"/>
            <w:shd w:val="clear" w:color="auto" w:fill="auto"/>
            <w:tcBorders>
              <w:top w:val="single" w:color="000000" w:sz="4" w:space="0"/>
              <w:left w:val="single" w:color="000000" w:sz="4" w:space="0"/>
              <w:bottom w:val="single" w:color="000000" w:sz="4" w:space="0"/>
              <w:right w:val="single" w:color="000000" w:sz="4" w:space="0"/>
            </w:tcBorders>
            <w:tcW w:w="3276"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合计</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6482"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color w:val="000000"/>
                <w:sz w:val="24"/>
                <w:lang w:val="en-US" w:eastAsia="zh-CN"/>
              </w:rPr>
              <w:t xml:space="preserve">        </w:t>
            </w:r>
            <w:r>
              <w:rPr>
                <w:rFonts w:ascii="宋体" w:hAnsi="宋体" w:eastAsia="宋体" w:cs="宋体"/>
                <w:color w:val="000000"/>
                <w:sz w:val="24"/>
              </w:rPr>
              <w:t xml:space="preserve">元(大写：            ) </w:t>
            </w:r>
            <w:r/>
          </w:p>
        </w:tc>
      </w:tr>
      <w:tr>
        <w:trPr>
          <w:jc w:val="center"/>
          <w:trHeight w:val="420"/>
        </w:trPr>
        <w:tc>
          <w:tcPr>
            <w:gridSpan w:val="9"/>
            <w:shd w:val="clear" w:color="auto" w:fill="auto"/>
            <w:tcBorders>
              <w:top w:val="single" w:color="000000" w:sz="4" w:space="0"/>
              <w:left w:val="single" w:color="000000" w:sz="4" w:space="0"/>
              <w:bottom w:val="single" w:color="000000" w:sz="4" w:space="0"/>
              <w:right w:val="single" w:color="000000" w:sz="4" w:space="0"/>
            </w:tcBorders>
            <w:tcW w:w="9758" w:type="dxa"/>
            <w:vAlign w:val="center"/>
            <w:textDirection w:val="lrTb"/>
            <w:noWrap w:val="false"/>
          </w:tcPr>
          <w:p>
            <w:pPr>
              <w:ind w:left="0" w:firstLine="0"/>
              <w:jc w:val="left"/>
              <w:keepLines w:val="0"/>
              <w:keepNext w:val="0"/>
              <w:widowControl/>
              <w:rPr>
                <w:rFonts w:hint="eastAsia" w:ascii="宋体" w:hAnsi="宋体" w:eastAsia="宋体" w:cs="宋体"/>
                <w:color w:val="000000"/>
                <w:sz w:val="24"/>
                <w:lang w:val="en-US" w:eastAsia="zh-CN"/>
              </w:rPr>
              <w:suppressLineNumbers w:val="0"/>
            </w:pPr>
            <w:r>
              <w:rPr>
                <w:rFonts w:hint="eastAsia" w:ascii="宋体" w:hAnsi="宋体" w:eastAsia="宋体" w:cs="宋体"/>
                <w:color w:val="auto"/>
                <w:sz w:val="24"/>
                <w:szCs w:val="24"/>
                <w:highlight w:val="none"/>
              </w:rPr>
              <w:t xml:space="preserve">本采购包中提供的符合本国产品标准的产品成本之和占该采购包提供的全部产品成本之和的比例为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tc>
      </w:tr>
    </w:tbl>
    <w:p>
      <w:pPr>
        <w:pStyle w:val="1136"/>
        <w:spacing w:before="240" w:after="240"/>
        <w:rPr>
          <w:rStyle w:val="1049"/>
          <w:rFonts w:ascii="宋体" w:hAnsi="宋体" w:eastAsia="宋体" w:cs="宋体"/>
          <w:sz w:val="24"/>
          <w:szCs w:val="24"/>
        </w:rPr>
      </w:pPr>
      <w:r>
        <w:rPr>
          <w:rStyle w:val="1049"/>
          <w:rFonts w:ascii="宋体" w:hAnsi="宋体" w:eastAsia="宋体" w:cs="宋体"/>
          <w:color w:val="000000"/>
        </w:rPr>
        <w:t xml:space="preserve">  </w:t>
      </w:r>
      <w:r/>
    </w:p>
    <w:p>
      <w:pPr>
        <w:pStyle w:val="1136"/>
        <w:spacing w:before="240" w:after="240"/>
        <w:rPr>
          <w:rStyle w:val="1049"/>
          <w:rFonts w:ascii="宋体" w:hAnsi="宋体" w:eastAsia="宋体" w:cs="宋体"/>
          <w:sz w:val="24"/>
          <w:szCs w:val="24"/>
        </w:rPr>
      </w:pPr>
      <w:r>
        <w:rPr>
          <w:rStyle w:val="1049"/>
          <w:rFonts w:ascii="宋体" w:hAnsi="宋体" w:eastAsia="宋体" w:cs="宋体"/>
          <w:color w:val="000000"/>
        </w:rPr>
        <w:t xml:space="preserve">注： </w:t>
      </w:r>
      <w:r/>
    </w:p>
    <w:p>
      <w:pPr>
        <w:pStyle w:val="1136"/>
        <w:spacing w:before="240" w:after="240"/>
        <w:rPr>
          <w:rStyle w:val="1049"/>
          <w:rFonts w:ascii="宋体" w:hAnsi="宋体" w:eastAsia="宋体" w:cs="宋体"/>
          <w:sz w:val="24"/>
          <w:szCs w:val="24"/>
        </w:rPr>
      </w:pPr>
      <w:r>
        <w:rPr>
          <w:rStyle w:val="1049"/>
          <w:rFonts w:ascii="宋体" w:hAnsi="宋体" w:eastAsia="宋体" w:cs="宋体"/>
          <w:color w:val="000000"/>
        </w:rPr>
        <w:t xml:space="preserve">1、技术要求详见招标文件第四章项目需求；此表的总计金额应与开标一览表相符。 </w:t>
      </w:r>
      <w:r/>
    </w:p>
    <w:p>
      <w:pPr>
        <w:pStyle w:val="1136"/>
        <w:spacing w:before="240" w:after="240"/>
        <w:rPr>
          <w:rStyle w:val="1049"/>
          <w:rFonts w:ascii="宋体" w:hAnsi="宋体" w:eastAsia="宋体" w:cs="宋体"/>
          <w:sz w:val="24"/>
          <w:szCs w:val="24"/>
        </w:rPr>
      </w:pPr>
      <w:r>
        <w:rPr>
          <w:rStyle w:val="1049"/>
          <w:rFonts w:ascii="宋体" w:hAnsi="宋体" w:eastAsia="宋体" w:cs="宋体"/>
          <w:color w:val="000000"/>
        </w:rPr>
        <w:t xml:space="preserve">2、请提供本标书要求设备详细的配置清单及分项报价，包括标准件及选购件。 </w:t>
      </w:r>
      <w:r/>
    </w:p>
    <w:p>
      <w:pPr>
        <w:pStyle w:val="870"/>
        <w:ind w:left="0" w:firstLine="0"/>
        <w:rPr>
          <w:rStyle w:val="1049"/>
          <w:rFonts w:ascii="宋体" w:hAnsi="宋体" w:eastAsia="宋体" w:cs="宋体"/>
          <w:color w:val="000000"/>
        </w:rPr>
      </w:pPr>
      <w:r>
        <w:rPr>
          <w:rStyle w:val="1049"/>
          <w:rFonts w:ascii="宋体" w:hAnsi="宋体" w:eastAsia="宋体" w:cs="宋体"/>
          <w:color w:val="000000"/>
        </w:rPr>
        <w:t xml:space="preserve">3、若无品牌，可填“自制”。</w:t>
      </w:r>
      <w:r/>
    </w:p>
    <w:p>
      <w:pPr>
        <w:pStyle w:val="870"/>
        <w:ind w:left="0" w:firstLine="0"/>
        <w:rPr>
          <w:rStyle w:val="1049"/>
          <w:rFonts w:hint="eastAsia" w:ascii="宋体" w:hAnsi="宋体" w:eastAsia="宋体" w:cs="宋体"/>
          <w:color w:val="000000"/>
          <w:lang w:eastAsia="zh-CN"/>
        </w:rPr>
      </w:pPr>
      <w:r>
        <w:rPr>
          <w:rStyle w:val="1049"/>
          <w:rFonts w:hint="eastAsia" w:ascii="宋体" w:hAnsi="宋体" w:eastAsia="宋体" w:cs="宋体"/>
          <w:color w:val="000000"/>
          <w:lang w:val="en-US" w:eastAsia="zh-CN"/>
        </w:rPr>
        <w:t xml:space="preserve">4、</w:t>
      </w:r>
      <w:r>
        <w:rPr>
          <w:rStyle w:val="1049"/>
          <w:rFonts w:hint="eastAsia" w:ascii="宋体" w:hAnsi="宋体" w:eastAsia="宋体" w:cs="宋体"/>
          <w:color w:val="000000"/>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Style w:val="1049"/>
          <w:rFonts w:hint="eastAsia" w:ascii="宋体" w:hAnsi="宋体" w:eastAsia="宋体" w:cs="宋体"/>
          <w:color w:val="000000"/>
          <w:lang w:eastAsia="zh-CN"/>
        </w:rPr>
        <w:t xml:space="preserve">。</w:t>
      </w:r>
      <w:r/>
    </w:p>
    <w:p>
      <w:pPr>
        <w:numPr>
          <w:ilvl w:val="0"/>
          <w:numId w:val="15"/>
        </w:numPr>
        <w:ind w:left="0" w:firstLine="420"/>
        <w:jc w:val="left"/>
        <w:keepLines w:val="0"/>
        <w:keepNext w:val="0"/>
        <w:pageBreakBefore/>
        <w:spacing w:before="120" w:after="120" w:line="440" w:lineRule="exact"/>
        <w:widowControl w:val="off"/>
        <w:rPr>
          <w:rFonts w:hint="eastAsia" w:ascii="宋体" w:hAnsi="宋体" w:eastAsia="宋体" w:cs="Times New Roman"/>
          <w:b/>
          <w:bCs/>
          <w:sz w:val="32"/>
          <w:szCs w:val="32"/>
          <w:highlight w:val="none"/>
          <w:lang w:eastAsia="zh-CN"/>
        </w:rPr>
        <w:outlineLvl w:val="1"/>
      </w:pPr>
      <w:r/>
      <w:bookmarkStart w:id="203" w:name="_Toc12686"/>
      <w:r/>
      <w:bookmarkStart w:id="204" w:name="_Toc29348"/>
      <w:r>
        <w:rPr>
          <w:rFonts w:hint="eastAsia" w:ascii="宋体" w:hAnsi="宋体" w:eastAsia="宋体" w:cs="Times New Roman"/>
          <w:b/>
          <w:bCs/>
          <w:sz w:val="32"/>
          <w:szCs w:val="32"/>
          <w:highlight w:val="none"/>
        </w:rPr>
        <w:t xml:space="preserve">常用零配件及耗材报价表</w:t>
      </w:r>
      <w:r/>
    </w:p>
    <w:p>
      <w:pPr>
        <w:jc w:val="center"/>
        <w:rPr>
          <w:rStyle w:val="1049"/>
          <w:rFonts w:ascii="黑体" w:hAnsi="黑体" w:eastAsia="黑体" w:cs="黑体"/>
          <w:b/>
          <w:bCs/>
          <w:color w:val="000000"/>
          <w:sz w:val="40"/>
          <w:szCs w:val="40"/>
        </w:rPr>
      </w:pPr>
      <w:r>
        <w:rPr>
          <w:rFonts w:ascii="黑体" w:hAnsi="黑体" w:eastAsia="黑体" w:cs="黑体"/>
          <w:b/>
          <w:bCs/>
          <w:color w:val="000000"/>
          <w:sz w:val="40"/>
          <w:szCs w:val="40"/>
        </w:rPr>
      </w:r>
      <w:r/>
    </w:p>
    <w:p>
      <w:pPr>
        <w:jc w:val="center"/>
        <w:rPr>
          <w:rStyle w:val="1049"/>
          <w:rFonts w:ascii="黑体" w:hAnsi="黑体" w:eastAsia="黑体" w:cs="黑体"/>
          <w:b/>
          <w:bCs/>
          <w:color w:val="000000"/>
          <w:sz w:val="40"/>
          <w:szCs w:val="40"/>
        </w:rPr>
      </w:pPr>
      <w:r>
        <w:rPr>
          <w:rStyle w:val="1049"/>
          <w:rFonts w:ascii="黑体" w:hAnsi="黑体" w:eastAsia="黑体" w:cs="黑体"/>
          <w:b/>
          <w:bCs/>
          <w:color w:val="000000"/>
          <w:sz w:val="40"/>
          <w:szCs w:val="40"/>
        </w:rPr>
        <w:t xml:space="preserve">常用零配件及耗材报价表</w:t>
      </w:r>
      <w:r/>
    </w:p>
    <w:p>
      <w:pPr>
        <w:pStyle w:val="870"/>
        <w:rPr>
          <w:rFonts w:hint="eastAsia"/>
          <w:lang w:eastAsia="zh-CN"/>
        </w:rPr>
      </w:pPr>
      <w:r>
        <w:rPr>
          <w:rFonts w:hint="eastAsia"/>
          <w:lang w:eastAsia="zh-CN"/>
        </w:rPr>
      </w:r>
      <w:r/>
    </w:p>
    <w:tbl>
      <w:tblPr>
        <w:tblStyle w:val="869"/>
        <w:tblW w:w="921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10"/>
        <w:gridCol w:w="2184"/>
        <w:gridCol w:w="2821"/>
        <w:gridCol w:w="1039"/>
        <w:gridCol w:w="1039"/>
        <w:gridCol w:w="1421"/>
      </w:tblGrid>
      <w:tr>
        <w:trPr>
          <w:jc w:val="center"/>
          <w:trHeight w:val="287"/>
        </w:trPr>
        <w:tc>
          <w:tcPr>
            <w:tcMar>
              <w:left w:w="0" w:type="dxa"/>
              <w:top w:w="0" w:type="dxa"/>
              <w:right w:w="0" w:type="dxa"/>
              <w:bottom w:w="0" w:type="dxa"/>
            </w:tcMar>
            <w:tcW w:w="710" w:type="dxa"/>
            <w:vAlign w:val="center"/>
            <w:textDirection w:val="lrTb"/>
            <w:noWrap w:val="false"/>
          </w:tcPr>
          <w:p>
            <w:pPr>
              <w:pStyle w:val="1120"/>
              <w:jc w:val="center"/>
              <w:keepLines w:val="0"/>
              <w:keepNext w:val="0"/>
              <w:pageBreakBefore w:val="0"/>
              <w:widowControl w:val="off"/>
              <w:rPr>
                <w:rStyle w:val="1125"/>
                <w:rFonts w:ascii="宋体" w:hAnsi="宋体" w:eastAsia="宋体" w:cs="宋体"/>
                <w:b w:val="0"/>
                <w:bCs w:val="0"/>
                <w:i w:val="0"/>
                <w:iCs w:val="0"/>
                <w:smallCaps w:val="0"/>
                <w:sz w:val="24"/>
                <w:szCs w:val="24"/>
              </w:rPr>
            </w:pPr>
            <w:r>
              <w:rPr>
                <w:rStyle w:val="1125"/>
                <w:rFonts w:ascii="宋体" w:hAnsi="宋体" w:eastAsia="宋体" w:cs="宋体"/>
                <w:b w:val="0"/>
                <w:bCs w:val="0"/>
                <w:i w:val="0"/>
                <w:iCs w:val="0"/>
                <w:smallCaps w:val="0"/>
                <w:color w:val="000000"/>
                <w:sz w:val="24"/>
                <w:szCs w:val="24"/>
              </w:rPr>
              <w:t xml:space="preserve">序号</w:t>
            </w:r>
            <w:r/>
          </w:p>
        </w:tc>
        <w:tc>
          <w:tcPr>
            <w:tcMar>
              <w:left w:w="0" w:type="dxa"/>
              <w:top w:w="0" w:type="dxa"/>
              <w:right w:w="0" w:type="dxa"/>
              <w:bottom w:w="0" w:type="dxa"/>
            </w:tcMar>
            <w:tcW w:w="2184" w:type="dxa"/>
            <w:vAlign w:val="center"/>
            <w:textDirection w:val="lrTb"/>
            <w:noWrap w:val="false"/>
          </w:tcPr>
          <w:p>
            <w:pPr>
              <w:pStyle w:val="1120"/>
              <w:jc w:val="center"/>
              <w:keepLines w:val="0"/>
              <w:keepNext w:val="0"/>
              <w:pageBreakBefore w:val="0"/>
              <w:widowControl w:val="off"/>
              <w:rPr>
                <w:rStyle w:val="1125"/>
                <w:rFonts w:ascii="宋体" w:hAnsi="宋体" w:eastAsia="宋体" w:cs="宋体"/>
                <w:b w:val="0"/>
                <w:bCs w:val="0"/>
                <w:i w:val="0"/>
                <w:iCs w:val="0"/>
                <w:smallCaps w:val="0"/>
                <w:sz w:val="24"/>
                <w:szCs w:val="24"/>
              </w:rPr>
            </w:pPr>
            <w:r>
              <w:rPr>
                <w:rStyle w:val="1125"/>
                <w:rFonts w:ascii="宋体" w:hAnsi="宋体" w:eastAsia="宋体" w:cs="宋体"/>
                <w:b w:val="0"/>
                <w:bCs w:val="0"/>
                <w:i w:val="0"/>
                <w:iCs w:val="0"/>
                <w:smallCaps w:val="0"/>
                <w:color w:val="000000"/>
                <w:sz w:val="24"/>
                <w:szCs w:val="24"/>
              </w:rPr>
              <w:t xml:space="preserve">产品名称</w:t>
            </w:r>
            <w:r/>
          </w:p>
        </w:tc>
        <w:tc>
          <w:tcPr>
            <w:tcMar>
              <w:left w:w="0" w:type="dxa"/>
              <w:top w:w="0" w:type="dxa"/>
              <w:right w:w="0" w:type="dxa"/>
              <w:bottom w:w="0" w:type="dxa"/>
            </w:tcMar>
            <w:tcW w:w="2821" w:type="dxa"/>
            <w:vAlign w:val="center"/>
            <w:textDirection w:val="lrTb"/>
            <w:noWrap w:val="false"/>
          </w:tcPr>
          <w:p>
            <w:pPr>
              <w:pStyle w:val="1120"/>
              <w:jc w:val="center"/>
              <w:keepLines w:val="0"/>
              <w:keepNext w:val="0"/>
              <w:pageBreakBefore w:val="0"/>
              <w:widowControl w:val="off"/>
              <w:rPr>
                <w:rStyle w:val="1125"/>
                <w:rFonts w:ascii="宋体" w:hAnsi="宋体" w:eastAsia="宋体" w:cs="宋体"/>
                <w:b w:val="0"/>
                <w:bCs w:val="0"/>
                <w:i w:val="0"/>
                <w:iCs w:val="0"/>
                <w:smallCaps w:val="0"/>
                <w:sz w:val="24"/>
                <w:szCs w:val="24"/>
              </w:rPr>
            </w:pPr>
            <w:r>
              <w:rPr>
                <w:rStyle w:val="1125"/>
                <w:rFonts w:ascii="宋体" w:hAnsi="宋体" w:eastAsia="宋体" w:cs="宋体"/>
                <w:b w:val="0"/>
                <w:bCs w:val="0"/>
                <w:i w:val="0"/>
                <w:iCs w:val="0"/>
                <w:smallCaps w:val="0"/>
                <w:color w:val="000000"/>
                <w:sz w:val="24"/>
                <w:szCs w:val="24"/>
              </w:rPr>
              <w:t xml:space="preserve">规格型号</w:t>
            </w:r>
            <w:r/>
          </w:p>
        </w:tc>
        <w:tc>
          <w:tcPr>
            <w:tcMar>
              <w:left w:w="0" w:type="dxa"/>
              <w:top w:w="0" w:type="dxa"/>
              <w:right w:w="0" w:type="dxa"/>
              <w:bottom w:w="0" w:type="dxa"/>
            </w:tcMar>
            <w:tcW w:w="1039" w:type="dxa"/>
            <w:vAlign w:val="center"/>
            <w:textDirection w:val="lrTb"/>
            <w:noWrap w:val="false"/>
          </w:tcPr>
          <w:p>
            <w:pPr>
              <w:pStyle w:val="1120"/>
              <w:jc w:val="center"/>
              <w:keepLines w:val="0"/>
              <w:keepNext w:val="0"/>
              <w:pageBreakBefore w:val="0"/>
              <w:widowControl w:val="off"/>
              <w:rPr>
                <w:rStyle w:val="1125"/>
                <w:rFonts w:ascii="宋体" w:hAnsi="宋体" w:eastAsia="宋体" w:cs="宋体"/>
                <w:b w:val="0"/>
                <w:bCs w:val="0"/>
                <w:i w:val="0"/>
                <w:iCs w:val="0"/>
                <w:smallCaps w:val="0"/>
                <w:sz w:val="24"/>
                <w:szCs w:val="24"/>
              </w:rPr>
            </w:pPr>
            <w:r>
              <w:rPr>
                <w:rStyle w:val="1125"/>
                <w:rFonts w:ascii="宋体" w:hAnsi="宋体" w:eastAsia="宋体" w:cs="宋体"/>
                <w:b w:val="0"/>
                <w:bCs w:val="0"/>
                <w:i w:val="0"/>
                <w:iCs w:val="0"/>
                <w:smallCaps w:val="0"/>
                <w:color w:val="000000"/>
                <w:sz w:val="24"/>
                <w:szCs w:val="24"/>
              </w:rPr>
              <w:t xml:space="preserve">计量单位</w:t>
            </w:r>
            <w:r/>
          </w:p>
        </w:tc>
        <w:tc>
          <w:tcPr>
            <w:tcMar>
              <w:left w:w="0" w:type="dxa"/>
              <w:top w:w="0" w:type="dxa"/>
              <w:right w:w="0" w:type="dxa"/>
              <w:bottom w:w="0" w:type="dxa"/>
            </w:tcMar>
            <w:tcW w:w="1039" w:type="dxa"/>
            <w:vAlign w:val="center"/>
            <w:textDirection w:val="lrTb"/>
            <w:noWrap w:val="false"/>
          </w:tcPr>
          <w:p>
            <w:pPr>
              <w:pStyle w:val="1120"/>
              <w:jc w:val="center"/>
              <w:keepLines w:val="0"/>
              <w:keepNext w:val="0"/>
              <w:pageBreakBefore w:val="0"/>
              <w:widowControl w:val="off"/>
              <w:rPr>
                <w:rStyle w:val="1125"/>
                <w:rFonts w:ascii="宋体" w:hAnsi="宋体" w:eastAsia="宋体" w:cs="宋体"/>
                <w:b w:val="0"/>
                <w:bCs w:val="0"/>
                <w:i w:val="0"/>
                <w:iCs w:val="0"/>
                <w:smallCaps w:val="0"/>
                <w:sz w:val="24"/>
                <w:szCs w:val="24"/>
              </w:rPr>
            </w:pPr>
            <w:r>
              <w:rPr>
                <w:rStyle w:val="1125"/>
                <w:rFonts w:ascii="宋体" w:hAnsi="宋体" w:eastAsia="宋体" w:cs="宋体"/>
                <w:b w:val="0"/>
                <w:bCs w:val="0"/>
                <w:i w:val="0"/>
                <w:iCs w:val="0"/>
                <w:smallCaps w:val="0"/>
                <w:color w:val="000000"/>
                <w:sz w:val="24"/>
                <w:szCs w:val="24"/>
              </w:rPr>
              <w:t xml:space="preserve">数量</w:t>
            </w:r>
            <w:r/>
          </w:p>
        </w:tc>
        <w:tc>
          <w:tcPr>
            <w:tcMar>
              <w:left w:w="0" w:type="dxa"/>
              <w:top w:w="0" w:type="dxa"/>
              <w:right w:w="0" w:type="dxa"/>
              <w:bottom w:w="0" w:type="dxa"/>
            </w:tcMar>
            <w:tcW w:w="1421" w:type="dxa"/>
            <w:vAlign w:val="center"/>
            <w:textDirection w:val="lrTb"/>
            <w:noWrap w:val="false"/>
          </w:tcPr>
          <w:p>
            <w:pPr>
              <w:pStyle w:val="1120"/>
              <w:jc w:val="center"/>
              <w:keepLines w:val="0"/>
              <w:keepNext w:val="0"/>
              <w:pageBreakBefore w:val="0"/>
              <w:widowControl w:val="off"/>
              <w:rPr>
                <w:rStyle w:val="1125"/>
                <w:rFonts w:ascii="宋体" w:hAnsi="宋体" w:eastAsia="宋体" w:cs="宋体"/>
                <w:b w:val="0"/>
                <w:bCs w:val="0"/>
                <w:i w:val="0"/>
                <w:iCs w:val="0"/>
                <w:smallCaps w:val="0"/>
                <w:sz w:val="24"/>
                <w:szCs w:val="24"/>
              </w:rPr>
            </w:pPr>
            <w:r>
              <w:rPr>
                <w:rStyle w:val="1125"/>
                <w:rFonts w:ascii="宋体" w:hAnsi="宋体" w:eastAsia="宋体" w:cs="宋体"/>
                <w:b w:val="0"/>
                <w:bCs w:val="0"/>
                <w:i w:val="0"/>
                <w:iCs w:val="0"/>
                <w:smallCaps w:val="0"/>
                <w:color w:val="000000"/>
                <w:sz w:val="24"/>
                <w:szCs w:val="24"/>
              </w:rPr>
              <w:t xml:space="preserve">单价（元）</w:t>
            </w:r>
            <w:r/>
          </w:p>
        </w:tc>
      </w:tr>
      <w:tr>
        <w:trPr>
          <w:jc w:val="center"/>
          <w:trHeight w:val="287"/>
        </w:trPr>
        <w:tc>
          <w:tcPr>
            <w:tcMar>
              <w:left w:w="0" w:type="dxa"/>
              <w:top w:w="0" w:type="dxa"/>
              <w:right w:w="0" w:type="dxa"/>
              <w:bottom w:w="0" w:type="dxa"/>
            </w:tcMar>
            <w:tcW w:w="710" w:type="dxa"/>
            <w:vAlign w:val="center"/>
            <w:textDirection w:val="lrTb"/>
            <w:noWrap w:val="false"/>
          </w:tcPr>
          <w:p>
            <w:pPr>
              <w:pStyle w:val="1120"/>
              <w:jc w:val="center"/>
              <w:keepLines w:val="0"/>
              <w:keepNext w:val="0"/>
              <w:pageBreakBefore w:val="0"/>
              <w:widowControl w:val="off"/>
              <w:rPr>
                <w:rStyle w:val="1125"/>
                <w:rFonts w:ascii="宋体" w:hAnsi="宋体" w:eastAsia="宋体" w:cs="宋体"/>
                <w:b w:val="0"/>
                <w:bCs w:val="0"/>
                <w:i w:val="0"/>
                <w:iCs w:val="0"/>
                <w:smallCaps w:val="0"/>
                <w:sz w:val="24"/>
                <w:szCs w:val="24"/>
              </w:rPr>
            </w:pPr>
            <w:r>
              <w:rPr>
                <w:rStyle w:val="1125"/>
                <w:rFonts w:ascii="宋体" w:hAnsi="宋体" w:eastAsia="宋体" w:cs="宋体"/>
                <w:b w:val="0"/>
                <w:bCs w:val="0"/>
                <w:i w:val="0"/>
                <w:iCs w:val="0"/>
                <w:smallCaps w:val="0"/>
                <w:color w:val="000000"/>
                <w:sz w:val="24"/>
                <w:szCs w:val="24"/>
              </w:rPr>
              <w:t xml:space="preserve">1</w:t>
            </w:r>
            <w:r/>
          </w:p>
        </w:tc>
        <w:tc>
          <w:tcPr>
            <w:tcMar>
              <w:left w:w="0" w:type="dxa"/>
              <w:top w:w="0" w:type="dxa"/>
              <w:right w:w="0" w:type="dxa"/>
              <w:bottom w:w="0" w:type="dxa"/>
            </w:tcMar>
            <w:tcW w:w="2184" w:type="dxa"/>
            <w:vAlign w:val="center"/>
            <w:textDirection w:val="lrTb"/>
            <w:noWrap w:val="false"/>
          </w:tcPr>
          <w:p>
            <w:pPr>
              <w:pStyle w:val="1120"/>
              <w:jc w:val="center"/>
              <w:keepLines w:val="0"/>
              <w:keepNext w:val="0"/>
              <w:pageBreakBefore w:val="0"/>
              <w:widowControl w:val="off"/>
              <w:rPr>
                <w:rStyle w:val="1125"/>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Mar>
              <w:left w:w="0" w:type="dxa"/>
              <w:top w:w="0" w:type="dxa"/>
              <w:right w:w="0" w:type="dxa"/>
              <w:bottom w:w="0" w:type="dxa"/>
            </w:tcMar>
            <w:tcW w:w="2821" w:type="dxa"/>
            <w:vAlign w:val="center"/>
            <w:textDirection w:val="lrTb"/>
            <w:noWrap w:val="false"/>
          </w:tcPr>
          <w:p>
            <w:pPr>
              <w:pStyle w:val="1120"/>
              <w:jc w:val="center"/>
              <w:keepLines w:val="0"/>
              <w:keepNext w:val="0"/>
              <w:pageBreakBefore w:val="0"/>
              <w:widowControl w:val="off"/>
              <w:rPr>
                <w:rStyle w:val="1125"/>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Mar>
              <w:left w:w="0" w:type="dxa"/>
              <w:top w:w="0" w:type="dxa"/>
              <w:right w:w="0" w:type="dxa"/>
              <w:bottom w:w="0" w:type="dxa"/>
            </w:tcMar>
            <w:tcW w:w="1039" w:type="dxa"/>
            <w:vAlign w:val="center"/>
            <w:textDirection w:val="lrTb"/>
            <w:noWrap w:val="false"/>
          </w:tcPr>
          <w:p>
            <w:pPr>
              <w:pStyle w:val="1120"/>
              <w:jc w:val="center"/>
              <w:keepLines w:val="0"/>
              <w:keepNext w:val="0"/>
              <w:pageBreakBefore w:val="0"/>
              <w:widowControl w:val="off"/>
              <w:rPr>
                <w:rStyle w:val="1125"/>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Mar>
              <w:left w:w="0" w:type="dxa"/>
              <w:top w:w="0" w:type="dxa"/>
              <w:right w:w="0" w:type="dxa"/>
              <w:bottom w:w="0" w:type="dxa"/>
            </w:tcMar>
            <w:tcW w:w="1039" w:type="dxa"/>
            <w:vAlign w:val="center"/>
            <w:textDirection w:val="lrTb"/>
            <w:noWrap w:val="false"/>
          </w:tcPr>
          <w:p>
            <w:pPr>
              <w:pStyle w:val="1120"/>
              <w:jc w:val="center"/>
              <w:keepLines w:val="0"/>
              <w:keepNext w:val="0"/>
              <w:pageBreakBefore w:val="0"/>
              <w:widowControl w:val="off"/>
              <w:rPr>
                <w:rStyle w:val="1125"/>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Mar>
              <w:left w:w="0" w:type="dxa"/>
              <w:top w:w="0" w:type="dxa"/>
              <w:right w:w="0" w:type="dxa"/>
              <w:bottom w:w="0" w:type="dxa"/>
            </w:tcMar>
            <w:tcW w:w="1421" w:type="dxa"/>
            <w:vAlign w:val="center"/>
            <w:textDirection w:val="lrTb"/>
            <w:noWrap w:val="false"/>
          </w:tcPr>
          <w:p>
            <w:pPr>
              <w:pStyle w:val="1120"/>
              <w:jc w:val="center"/>
              <w:keepLines w:val="0"/>
              <w:keepNext w:val="0"/>
              <w:pageBreakBefore w:val="0"/>
              <w:widowControl w:val="off"/>
              <w:rPr>
                <w:rStyle w:val="1125"/>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r>
    </w:tbl>
    <w:p>
      <w:pPr>
        <w:ind w:firstLine="480"/>
        <w:jc w:val="left"/>
        <w:keepLines w:val="0"/>
        <w:keepNext w:val="0"/>
        <w:pageBreakBefore w:val="0"/>
        <w:spacing w:line="360" w:lineRule="auto"/>
        <w:widowControl w:val="off"/>
        <w:rPr>
          <w:rFonts w:hint="eastAsia" w:ascii="宋体" w:hAnsi="宋体" w:eastAsia="宋体" w:cs="宋体"/>
          <w:b w:val="0"/>
          <w:bCs w:val="0"/>
          <w:sz w:val="24"/>
        </w:rPr>
      </w:pPr>
      <w:r>
        <w:rPr>
          <w:rFonts w:hint="eastAsia" w:ascii="宋体" w:hAnsi="宋体" w:eastAsia="宋体" w:cs="宋体"/>
          <w:b w:val="0"/>
          <w:bCs w:val="0"/>
          <w:sz w:val="24"/>
        </w:rPr>
      </w:r>
      <w:r/>
    </w:p>
    <w:p>
      <w:pPr>
        <w:ind w:firstLine="480"/>
        <w:jc w:val="left"/>
        <w:keepLines w:val="0"/>
        <w:keepNext w:val="0"/>
        <w:pageBreakBefore w:val="0"/>
        <w:spacing w:line="360" w:lineRule="auto"/>
        <w:widowControl w:val="off"/>
        <w:rPr>
          <w:rFonts w:hint="eastAsia" w:ascii="宋体" w:hAnsi="宋体" w:eastAsia="宋体" w:cs="宋体"/>
          <w:b w:val="0"/>
          <w:bCs w:val="0"/>
          <w:sz w:val="24"/>
        </w:rPr>
      </w:pPr>
      <w:r>
        <w:rPr>
          <w:rFonts w:hint="eastAsia" w:ascii="宋体" w:hAnsi="宋体" w:eastAsia="宋体" w:cs="宋体"/>
          <w:b w:val="0"/>
          <w:bCs w:val="0"/>
          <w:sz w:val="24"/>
        </w:rPr>
        <w:t xml:space="preserve">注：以上常用零配件及耗材必须保证与所投报设备兼容配套使用。</w:t>
      </w:r>
      <w:bookmarkEnd w:id="203"/>
      <w:r/>
      <w:bookmarkEnd w:id="204"/>
      <w:r/>
      <w:r/>
    </w:p>
    <w:p>
      <w:pPr>
        <w:pStyle w:val="1137"/>
        <w:jc w:val="center"/>
        <w:spacing w:before="400" w:after="400" w:line="300" w:lineRule="auto"/>
        <w:rPr>
          <w:rStyle w:val="1049"/>
          <w:rFonts w:ascii="黑体" w:hAnsi="黑体" w:eastAsia="黑体" w:cs="黑体"/>
          <w:b/>
          <w:bCs/>
          <w:sz w:val="40"/>
          <w:szCs w:val="40"/>
        </w:rPr>
      </w:pPr>
      <w:r>
        <w:rPr>
          <w:rFonts w:ascii="黑体" w:hAnsi="黑体" w:eastAsia="黑体" w:cs="黑体"/>
          <w:b/>
          <w:bCs/>
          <w:sz w:val="40"/>
          <w:szCs w:val="40"/>
        </w:rPr>
      </w:r>
      <w:r/>
    </w:p>
    <w:p>
      <w:pPr>
        <w:pStyle w:val="1137"/>
        <w:spacing w:before="240" w:after="240"/>
        <w:rPr>
          <w:rStyle w:val="1049"/>
          <w:rFonts w:ascii="宋体" w:hAnsi="宋体" w:eastAsia="宋体" w:cs="宋体"/>
          <w:sz w:val="24"/>
          <w:szCs w:val="24"/>
        </w:rPr>
      </w:pPr>
      <w:r>
        <w:rPr>
          <w:rStyle w:val="1049"/>
          <w:rFonts w:ascii="宋体" w:hAnsi="宋体" w:eastAsia="宋体" w:cs="宋体"/>
          <w:color w:val="000000"/>
        </w:rPr>
        <w:t xml:space="preserve"> </w:t>
      </w:r>
      <w:r/>
    </w:p>
    <w:p>
      <w:pPr>
        <w:numPr>
          <w:ilvl w:val="0"/>
          <w:numId w:val="15"/>
        </w:numPr>
        <w:ind w:left="0" w:firstLine="420"/>
        <w:jc w:val="left"/>
        <w:keepLines w:val="0"/>
        <w:keepNext w:val="0"/>
        <w:pageBreakBefore/>
        <w:spacing w:before="120" w:after="120" w:line="440" w:lineRule="exact"/>
        <w:widowControl w:val="off"/>
        <w:rPr>
          <w:rFonts w:hint="eastAsia" w:ascii="Times New Roman" w:hAnsi="Times New Roman" w:eastAsia="宋体" w:cs="Times New Roman"/>
          <w:b/>
          <w:bCs/>
          <w:sz w:val="32"/>
          <w:szCs w:val="32"/>
          <w:highlight w:val="none"/>
          <w:lang w:eastAsia="zh-CN"/>
        </w:rPr>
        <w:outlineLvl w:val="1"/>
      </w:pPr>
      <w:r>
        <w:rPr>
          <w:rFonts w:hint="eastAsia" w:ascii="Times New Roman" w:hAnsi="Times New Roman" w:eastAsia="宋体" w:cs="Times New Roman"/>
          <w:b/>
          <w:bCs/>
          <w:sz w:val="32"/>
          <w:szCs w:val="32"/>
          <w:highlight w:val="none"/>
          <w:lang w:eastAsia="zh-CN"/>
        </w:rPr>
        <w:t xml:space="preserve">技术参数响应及偏离表</w:t>
      </w:r>
      <w:r/>
    </w:p>
    <w:p>
      <w:pPr>
        <w:pStyle w:val="1136"/>
        <w:jc w:val="center"/>
        <w:spacing w:before="320" w:after="320" w:line="300" w:lineRule="auto"/>
        <w:rPr>
          <w:rFonts w:eastAsia="宋体"/>
          <w:b/>
          <w:bCs/>
          <w:sz w:val="32"/>
          <w:szCs w:val="32"/>
        </w:rPr>
      </w:pPr>
      <w:r>
        <w:rPr>
          <w:rFonts w:eastAsia="宋体"/>
          <w:b/>
          <w:bCs/>
          <w:sz w:val="32"/>
          <w:szCs w:val="32"/>
        </w:rPr>
        <w:t xml:space="preserve">技术参数响应及偏离表 </w:t>
      </w:r>
      <w:r/>
    </w:p>
    <w:p>
      <w:pPr>
        <w:pStyle w:val="1136"/>
        <w:spacing w:before="240" w:after="240"/>
        <w:rPr>
          <w:rFonts w:eastAsia="宋体"/>
        </w:rPr>
      </w:pPr>
      <w:r>
        <w:rPr>
          <w:rFonts w:eastAsia="宋体"/>
        </w:rPr>
        <w:t xml:space="preserve">  </w:t>
      </w:r>
      <w:r/>
    </w:p>
    <w:tbl>
      <w:tblPr>
        <w:tblStyle w:val="869"/>
        <w:tblW w:w="8984" w:type="dxa"/>
        <w:tblInd w:w="23"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84"/>
        <w:gridCol w:w="1080"/>
        <w:gridCol w:w="2272"/>
        <w:gridCol w:w="2074"/>
        <w:gridCol w:w="1253"/>
        <w:gridCol w:w="1821"/>
      </w:tblGrid>
      <w:tr>
        <w:trPr>
          <w:trHeight w:val="283"/>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84" w:type="dxa"/>
            <w:vAlign w:val="center"/>
            <w:textDirection w:val="lrTb"/>
            <w:noWrap w:val="false"/>
          </w:tcPr>
          <w:p>
            <w:pPr>
              <w:pStyle w:val="1136"/>
              <w:jc w:val="center"/>
              <w:rPr>
                <w:rFonts w:eastAsia="宋体"/>
              </w:rPr>
            </w:pPr>
            <w:r>
              <w:rPr>
                <w:rFonts w:eastAsia="宋体"/>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80" w:type="dxa"/>
            <w:vAlign w:val="center"/>
            <w:textDirection w:val="lrTb"/>
            <w:noWrap w:val="false"/>
          </w:tcPr>
          <w:p>
            <w:pPr>
              <w:pStyle w:val="1136"/>
              <w:jc w:val="center"/>
              <w:rPr>
                <w:rFonts w:eastAsia="宋体"/>
              </w:rPr>
            </w:pPr>
            <w:r>
              <w:rPr>
                <w:rFonts w:eastAsia="宋体"/>
              </w:rPr>
              <w:t xml:space="preserve">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72" w:type="dxa"/>
            <w:vAlign w:val="center"/>
            <w:textDirection w:val="lrTb"/>
            <w:noWrap w:val="false"/>
          </w:tcPr>
          <w:p>
            <w:pPr>
              <w:pStyle w:val="1136"/>
              <w:jc w:val="center"/>
              <w:rPr>
                <w:rFonts w:eastAsia="宋体"/>
              </w:rPr>
            </w:pPr>
            <w:r>
              <w:rPr>
                <w:rFonts w:eastAsia="宋体"/>
              </w:rPr>
              <w:t xml:space="preserve">招标服务或货物的技术性能</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074" w:type="dxa"/>
            <w:vAlign w:val="center"/>
            <w:textDirection w:val="lrTb"/>
            <w:noWrap w:val="false"/>
          </w:tcPr>
          <w:p>
            <w:pPr>
              <w:pStyle w:val="1136"/>
              <w:jc w:val="center"/>
              <w:rPr>
                <w:rFonts w:eastAsia="宋体"/>
              </w:rPr>
            </w:pPr>
            <w:r>
              <w:rPr>
                <w:rFonts w:eastAsia="宋体"/>
              </w:rPr>
              <w:t xml:space="preserve">参与投标的服务或货物的技术性能</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53" w:type="dxa"/>
            <w:vAlign w:val="center"/>
            <w:textDirection w:val="lrTb"/>
            <w:noWrap w:val="false"/>
          </w:tcPr>
          <w:p>
            <w:pPr>
              <w:pStyle w:val="1136"/>
              <w:jc w:val="center"/>
              <w:rPr>
                <w:rFonts w:eastAsia="宋体"/>
              </w:rPr>
            </w:pPr>
            <w:r>
              <w:rPr>
                <w:rFonts w:eastAsia="宋体"/>
              </w:rPr>
              <w:t xml:space="preserve">有无偏离</w:t>
            </w:r>
            <w:r/>
          </w:p>
        </w:tc>
        <w:tc>
          <w:tcPr>
            <w:tcBorders>
              <w:top w:val="single" w:color="808080" w:sz="6" w:space="0"/>
              <w:left w:val="single" w:color="808080" w:sz="6" w:space="0"/>
              <w:bottom w:val="single" w:color="808080" w:sz="6" w:space="0"/>
            </w:tcBorders>
            <w:tcMar>
              <w:left w:w="0" w:type="dxa"/>
              <w:top w:w="0" w:type="dxa"/>
              <w:right w:w="0" w:type="dxa"/>
              <w:bottom w:w="0" w:type="dxa"/>
            </w:tcMar>
            <w:tcW w:w="1821" w:type="dxa"/>
            <w:vAlign w:val="center"/>
            <w:textDirection w:val="lrTb"/>
            <w:noWrap w:val="false"/>
          </w:tcPr>
          <w:p>
            <w:pPr>
              <w:pStyle w:val="1136"/>
              <w:rPr>
                <w:rFonts w:eastAsia="宋体"/>
              </w:rPr>
            </w:pPr>
            <w:r>
              <w:rPr>
                <w:rFonts w:eastAsia="宋体"/>
              </w:rPr>
              <w:t xml:space="preserve">偏离内容及原因</w:t>
            </w:r>
            <w:r/>
          </w:p>
        </w:tc>
      </w:tr>
      <w:tr>
        <w:trPr>
          <w:trHeight w:val="283"/>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84" w:type="dxa"/>
            <w:vAlign w:val="center"/>
            <w:textDirection w:val="lrTb"/>
            <w:noWrap w:val="false"/>
          </w:tcPr>
          <w:p>
            <w:pPr>
              <w:pStyle w:val="1136"/>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80" w:type="dxa"/>
            <w:vAlign w:val="center"/>
            <w:textDirection w:val="lrTb"/>
            <w:noWrap w:val="false"/>
          </w:tcPr>
          <w:p>
            <w:pPr>
              <w:pStyle w:val="1136"/>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72" w:type="dxa"/>
            <w:vAlign w:val="center"/>
            <w:textDirection w:val="lrTb"/>
            <w:noWrap w:val="false"/>
          </w:tcPr>
          <w:p>
            <w:pPr>
              <w:pStyle w:val="1136"/>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074" w:type="dxa"/>
            <w:vAlign w:val="center"/>
            <w:textDirection w:val="lrTb"/>
            <w:noWrap w:val="false"/>
          </w:tcPr>
          <w:p>
            <w:pPr>
              <w:pStyle w:val="1136"/>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53" w:type="dxa"/>
            <w:vAlign w:val="center"/>
            <w:textDirection w:val="lrTb"/>
            <w:noWrap w:val="false"/>
          </w:tcPr>
          <w:p>
            <w:pPr>
              <w:pStyle w:val="1136"/>
              <w:jc w:val="center"/>
              <w:rPr>
                <w:rFonts w:eastAsia="宋体"/>
              </w:rPr>
            </w:pPr>
            <w:r>
              <w:rPr>
                <w:rFonts w:eastAsia="宋体"/>
              </w:rPr>
            </w:r>
            <w:r/>
          </w:p>
        </w:tc>
        <w:tc>
          <w:tcPr>
            <w:tcBorders>
              <w:top w:val="single" w:color="808080" w:sz="6" w:space="0"/>
              <w:left w:val="single" w:color="808080" w:sz="6" w:space="0"/>
              <w:bottom w:val="single" w:color="808080" w:sz="6" w:space="0"/>
            </w:tcBorders>
            <w:tcMar>
              <w:left w:w="0" w:type="dxa"/>
              <w:top w:w="0" w:type="dxa"/>
              <w:right w:w="0" w:type="dxa"/>
              <w:bottom w:w="0" w:type="dxa"/>
            </w:tcMar>
            <w:tcW w:w="1821" w:type="dxa"/>
            <w:vAlign w:val="center"/>
            <w:textDirection w:val="lrTb"/>
            <w:noWrap w:val="false"/>
          </w:tcPr>
          <w:p>
            <w:pPr>
              <w:pStyle w:val="1136"/>
              <w:rPr>
                <w:rFonts w:eastAsia="宋体"/>
              </w:rPr>
            </w:pPr>
            <w:r>
              <w:rPr>
                <w:rFonts w:eastAsia="宋体"/>
              </w:rPr>
            </w:r>
            <w:r/>
          </w:p>
        </w:tc>
      </w:tr>
    </w:tbl>
    <w:p>
      <w:pPr>
        <w:pStyle w:val="1136"/>
        <w:spacing w:before="240" w:after="240"/>
        <w:rPr>
          <w:rFonts w:eastAsia="宋体"/>
        </w:rPr>
      </w:pPr>
      <w:r>
        <w:rPr>
          <w:rFonts w:eastAsia="宋体"/>
        </w:rPr>
        <w:t xml:space="preserve">  </w:t>
      </w:r>
      <w:r/>
    </w:p>
    <w:p>
      <w:pPr>
        <w:pStyle w:val="1136"/>
        <w:spacing w:before="240" w:after="240"/>
        <w:rPr>
          <w:rFonts w:eastAsia="宋体"/>
        </w:rPr>
      </w:pPr>
      <w:r>
        <w:rPr>
          <w:rFonts w:eastAsia="宋体"/>
        </w:rPr>
        <w:t xml:space="preserve">注： </w:t>
      </w:r>
      <w:r/>
    </w:p>
    <w:p>
      <w:pPr>
        <w:pStyle w:val="1136"/>
        <w:spacing w:before="240" w:after="240"/>
        <w:rPr>
          <w:rFonts w:eastAsia="宋体"/>
        </w:rPr>
      </w:pPr>
      <w:r>
        <w:rPr>
          <w:rFonts w:eastAsia="宋体"/>
        </w:rPr>
        <w:t xml:space="preserve">1、投标人应根据“技术要求”中的参数要求，对照所投报服务或货物的技术性能进行逐项填写。未标明将默认为无偏离（斜体下划部分除外）。因未标明或表述含糊导致的评标风险将由投标人承担。 </w:t>
      </w:r>
      <w:r/>
    </w:p>
    <w:p>
      <w:pPr>
        <w:pStyle w:val="1136"/>
        <w:spacing w:before="240" w:after="240"/>
        <w:rPr>
          <w:rFonts w:eastAsia="宋体"/>
        </w:rPr>
      </w:pPr>
      <w:r>
        <w:rPr>
          <w:rFonts w:eastAsia="宋体"/>
        </w:rPr>
        <w:t xml:space="preserve">2、若无偏离，在“有无偏离”栏中填写 “无”；若有偏离在“有无偏离”栏中填写 “有”，并在“偏离内容及原因”栏中作出说明；若投标人对某一事项是否存在或是否属于偏离不能确定，亦必须清楚标明该事项并在“有无偏离”栏中填写“不能确定”。 </w:t>
      </w:r>
      <w:r/>
    </w:p>
    <w:p>
      <w:pPr>
        <w:pStyle w:val="1136"/>
        <w:spacing w:before="240" w:after="240"/>
        <w:rPr>
          <w:rFonts w:eastAsia="宋体"/>
        </w:rPr>
      </w:pPr>
      <w:r>
        <w:rPr>
          <w:rFonts w:eastAsia="宋体"/>
        </w:rPr>
        <w:t xml:space="preserve">3、表格不够可另接。 </w:t>
      </w:r>
      <w:r/>
    </w:p>
    <w:p>
      <w:pPr>
        <w:pStyle w:val="1137"/>
        <w:jc w:val="center"/>
        <w:spacing w:before="320" w:after="320" w:line="300" w:lineRule="auto"/>
        <w:rPr>
          <w:rFonts w:eastAsia="宋体"/>
          <w:b/>
          <w:bCs/>
          <w:sz w:val="32"/>
          <w:szCs w:val="32"/>
        </w:rPr>
      </w:pPr>
      <w:r>
        <w:rPr>
          <w:rFonts w:eastAsia="宋体"/>
          <w:b/>
          <w:bCs/>
          <w:sz w:val="32"/>
          <w:szCs w:val="32"/>
        </w:rPr>
      </w:r>
      <w:r/>
    </w:p>
    <w:p>
      <w:pPr>
        <w:pStyle w:val="1137"/>
        <w:jc w:val="center"/>
        <w:spacing w:before="320" w:after="320" w:line="300" w:lineRule="auto"/>
        <w:rPr>
          <w:rFonts w:eastAsia="宋体"/>
          <w:b/>
          <w:bCs/>
          <w:sz w:val="32"/>
          <w:szCs w:val="32"/>
        </w:rPr>
      </w:pPr>
      <w:r>
        <w:rPr>
          <w:rFonts w:eastAsia="宋体"/>
          <w:b/>
          <w:bCs/>
          <w:sz w:val="32"/>
          <w:szCs w:val="32"/>
        </w:rPr>
      </w:r>
      <w:r/>
    </w:p>
    <w:p>
      <w:pPr>
        <w:numPr>
          <w:ilvl w:val="0"/>
          <w:numId w:val="15"/>
        </w:numPr>
        <w:ind w:left="0" w:firstLine="420"/>
        <w:jc w:val="left"/>
        <w:keepLines w:val="0"/>
        <w:keepNext w:val="0"/>
        <w:pageBreakBefore/>
        <w:spacing w:before="120" w:after="120" w:line="440" w:lineRule="exact"/>
        <w:widowControl w:val="off"/>
        <w:rPr>
          <w:rFonts w:ascii="宋体" w:hAnsi="宋体"/>
          <w:b/>
          <w:sz w:val="32"/>
          <w:szCs w:val="40"/>
          <w:lang w:eastAsia="zh-CN"/>
        </w:rPr>
        <w:outlineLvl w:val="1"/>
      </w:pPr>
      <w:r>
        <w:rPr>
          <w:rFonts w:hint="eastAsia" w:ascii="宋体" w:hAnsi="宋体"/>
          <w:b/>
          <w:sz w:val="32"/>
          <w:szCs w:val="40"/>
          <w:highlight w:val="none"/>
          <w:lang w:val="en-US" w:eastAsia="zh-CN"/>
        </w:rPr>
        <w:t xml:space="preserve">技术</w:t>
      </w:r>
      <w:r>
        <w:rPr>
          <w:rFonts w:ascii="Times New Roman" w:hAnsi="Times New Roman" w:eastAsia="宋体" w:cs="Times New Roman"/>
          <w:b/>
          <w:bCs/>
          <w:sz w:val="32"/>
          <w:szCs w:val="32"/>
          <w:highlight w:val="none"/>
          <w:lang w:eastAsia="zh-CN"/>
        </w:rPr>
        <w:t xml:space="preserve">方案</w:t>
      </w:r>
      <w:r>
        <w:rPr>
          <w:rFonts w:ascii="宋体" w:hAnsi="宋体"/>
          <w:b/>
          <w:sz w:val="32"/>
          <w:szCs w:val="40"/>
          <w:highlight w:val="none"/>
          <w:lang w:eastAsia="zh-CN"/>
        </w:rPr>
        <w:t xml:space="preserve">、</w:t>
      </w:r>
      <w:r>
        <w:rPr>
          <w:rFonts w:ascii="宋体" w:hAnsi="宋体"/>
          <w:b/>
          <w:sz w:val="32"/>
          <w:szCs w:val="40"/>
          <w:lang w:eastAsia="zh-CN"/>
        </w:rPr>
        <w:t xml:space="preserve">服务方案</w:t>
      </w:r>
      <w:r/>
    </w:p>
    <w:p>
      <w:pPr>
        <w:pStyle w:val="870"/>
        <w:ind w:left="0" w:firstLine="0"/>
        <w:jc w:val="center"/>
        <w:keepLines w:val="0"/>
        <w:keepNext w:val="0"/>
        <w:pageBreakBefore w:val="0"/>
        <w:widowControl/>
        <w:rPr>
          <w:rFonts w:ascii="Times New Roman" w:hAnsi="Times New Roman" w:cs="Times New Roman"/>
          <w:b/>
          <w:bCs/>
          <w:i w:val="0"/>
          <w:iCs w:val="0"/>
          <w:u w:val="none"/>
        </w:rPr>
        <w:outlineLvl w:val="9"/>
      </w:pPr>
      <w:r/>
      <w:bookmarkStart w:id="205" w:name="_Toc35266041"/>
      <w:r/>
      <w:bookmarkStart w:id="206" w:name="_Toc43285583"/>
      <w:r>
        <w:rPr>
          <w:rStyle w:val="1125"/>
          <w:rFonts w:hint="eastAsia" w:ascii="宋体" w:hAnsi="宋体" w:eastAsia="宋体" w:cs="Times New Roman"/>
          <w:b/>
          <w:bCs/>
          <w:color w:val="auto"/>
          <w:sz w:val="28"/>
          <w:szCs w:val="28"/>
        </w:rPr>
        <w:t xml:space="preserve">技术方案、服务方案</w:t>
      </w:r>
      <w:bookmarkEnd w:id="205"/>
      <w:r/>
      <w:bookmarkEnd w:id="206"/>
      <w:r/>
      <w:r/>
    </w:p>
    <w:p>
      <w:pPr>
        <w:pStyle w:val="870"/>
        <w:ind w:left="0" w:firstLine="0"/>
        <w:keepLines w:val="0"/>
        <w:keepNext w:val="0"/>
        <w:pageBreakBefore w:val="0"/>
        <w:widowControl/>
        <w:rPr>
          <w:rFonts w:ascii="Times New Roman" w:hAnsi="Times New Roman" w:cs="Times New Roman"/>
          <w:b/>
          <w:bCs/>
          <w:i w:val="0"/>
          <w:iCs w:val="0"/>
          <w:u w:val="none"/>
        </w:rPr>
        <w:outlineLvl w:val="9"/>
      </w:pPr>
      <w:r>
        <w:rPr>
          <w:rFonts w:ascii="Times New Roman" w:hAnsi="Times New Roman" w:cs="Times New Roman"/>
          <w:b/>
          <w:bCs/>
          <w:i w:val="0"/>
          <w:iCs w:val="0"/>
          <w:u w:val="none"/>
        </w:rPr>
      </w:r>
      <w:r/>
    </w:p>
    <w:p>
      <w:pPr>
        <w:pStyle w:val="870"/>
        <w:ind w:left="0" w:firstLine="0"/>
        <w:jc w:val="center"/>
        <w:keepLines w:val="0"/>
        <w:keepNext w:val="0"/>
        <w:pageBreakBefore w:val="0"/>
        <w:widowControl/>
        <w:rPr>
          <w:sz w:val="24"/>
          <w:szCs w:val="21"/>
        </w:rPr>
        <w:outlineLvl w:val="9"/>
      </w:pPr>
      <w:r>
        <w:rPr>
          <w:sz w:val="24"/>
          <w:szCs w:val="21"/>
        </w:rPr>
        <w:t xml:space="preserve">（</w:t>
      </w:r>
      <w:r>
        <w:rPr>
          <w:rFonts w:hint="eastAsia"/>
          <w:sz w:val="24"/>
          <w:szCs w:val="21"/>
        </w:rPr>
        <w:t xml:space="preserve">投标人结合项目需求自行编写</w:t>
      </w:r>
      <w:r>
        <w:rPr>
          <w:sz w:val="24"/>
          <w:szCs w:val="21"/>
        </w:rPr>
        <w:t xml:space="preserve">）</w:t>
      </w:r>
      <w:r/>
    </w:p>
    <w:p>
      <w:pPr>
        <w:rPr>
          <w:sz w:val="24"/>
          <w:szCs w:val="21"/>
        </w:rPr>
      </w:pPr>
      <w:r>
        <w:rPr>
          <w:sz w:val="24"/>
          <w:szCs w:val="21"/>
        </w:rPr>
      </w:r>
      <w:r/>
    </w:p>
    <w:p>
      <w:pPr>
        <w:numPr>
          <w:ilvl w:val="0"/>
          <w:numId w:val="15"/>
        </w:numPr>
        <w:ind w:left="0" w:firstLine="420"/>
        <w:jc w:val="left"/>
        <w:keepLines w:val="0"/>
        <w:keepNext w:val="0"/>
        <w:pageBreakBefore/>
        <w:spacing w:before="120" w:after="120" w:line="440" w:lineRule="exact"/>
        <w:widowControl w:val="off"/>
        <w:rPr>
          <w:rFonts w:hint="eastAsia" w:ascii="宋体" w:hAnsi="宋体" w:eastAsia="宋体" w:cs="Times New Roman"/>
          <w:b/>
          <w:sz w:val="32"/>
          <w:szCs w:val="40"/>
          <w:highlight w:val="none"/>
          <w:lang w:val="en-US" w:eastAsia="zh-CN"/>
        </w:rPr>
        <w:outlineLvl w:val="1"/>
      </w:pPr>
      <w:r>
        <w:rPr>
          <w:rFonts w:hint="eastAsia" w:ascii="宋体" w:hAnsi="宋体" w:eastAsia="宋体" w:cs="Times New Roman"/>
          <w:b/>
          <w:sz w:val="32"/>
          <w:szCs w:val="40"/>
          <w:highlight w:val="none"/>
          <w:lang w:val="en-US" w:eastAsia="zh-CN"/>
        </w:rPr>
        <w:t xml:space="preserve">类似</w:t>
      </w:r>
      <w:r>
        <w:rPr>
          <w:rFonts w:hint="eastAsia" w:ascii="宋体" w:hAnsi="宋体" w:cs="Times New Roman"/>
          <w:b/>
          <w:sz w:val="32"/>
          <w:szCs w:val="40"/>
          <w:highlight w:val="none"/>
          <w:lang w:val="en-US" w:eastAsia="zh-CN"/>
        </w:rPr>
        <w:t xml:space="preserve">项目</w:t>
      </w:r>
      <w:r>
        <w:rPr>
          <w:rFonts w:hint="eastAsia" w:ascii="宋体" w:hAnsi="宋体" w:eastAsia="宋体" w:cs="Times New Roman"/>
          <w:b/>
          <w:sz w:val="32"/>
          <w:szCs w:val="40"/>
          <w:highlight w:val="none"/>
          <w:lang w:val="en-US" w:eastAsia="zh-CN"/>
        </w:rPr>
        <w:t xml:space="preserve">业绩一览表</w:t>
      </w:r>
      <w:r/>
    </w:p>
    <w:p>
      <w:pPr>
        <w:ind w:right="775"/>
        <w:jc w:val="center"/>
        <w:spacing w:line="360" w:lineRule="auto"/>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rPr>
        <w:t xml:space="preserve">类似</w:t>
      </w:r>
      <w:r>
        <w:rPr>
          <w:rFonts w:hint="eastAsia" w:ascii="宋体" w:hAnsi="宋体" w:cs="宋体"/>
          <w:b/>
          <w:sz w:val="24"/>
          <w:szCs w:val="24"/>
          <w:highlight w:val="none"/>
          <w:lang w:val="en-US" w:eastAsia="zh-CN"/>
        </w:rPr>
        <w:t xml:space="preserve">项目</w:t>
      </w:r>
      <w:r>
        <w:rPr>
          <w:rFonts w:hint="eastAsia" w:ascii="宋体" w:hAnsi="宋体" w:eastAsia="宋体" w:cs="宋体"/>
          <w:b/>
          <w:sz w:val="24"/>
          <w:szCs w:val="24"/>
          <w:highlight w:val="none"/>
        </w:rPr>
        <w:t xml:space="preserve">业绩一览表</w:t>
      </w:r>
      <w:r/>
    </w:p>
    <w:tbl>
      <w:tblPr>
        <w:tblStyle w:val="869"/>
        <w:tblW w:w="980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71"/>
        <w:gridCol w:w="2661"/>
        <w:gridCol w:w="2322"/>
        <w:gridCol w:w="1956"/>
        <w:gridCol w:w="1792"/>
      </w:tblGrid>
      <w:tr>
        <w:trPr>
          <w:cantSplit/>
          <w:jc w:val="center"/>
          <w:trHeight w:val="740"/>
        </w:trPr>
        <w:tc>
          <w:tcPr>
            <w:tcW w:w="1071"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序号</w:t>
            </w:r>
            <w:r/>
          </w:p>
        </w:tc>
        <w:tc>
          <w:tcPr>
            <w:tcW w:w="2661"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项目名称</w:t>
            </w:r>
            <w:r/>
          </w:p>
        </w:tc>
        <w:tc>
          <w:tcPr>
            <w:tcBorders>
              <w:right w:val="single" w:color="auto" w:sz="4" w:space="0"/>
            </w:tcBorders>
            <w:tcW w:w="2322"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合同期</w:t>
            </w:r>
            <w:r/>
          </w:p>
        </w:tc>
        <w:tc>
          <w:tcPr>
            <w:tcBorders>
              <w:left w:val="single" w:color="auto" w:sz="4" w:space="0"/>
              <w:right w:val="single" w:color="auto" w:sz="4" w:space="0"/>
            </w:tcBorders>
            <w:tcW w:w="1956"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合同金额</w:t>
            </w:r>
            <w:r/>
          </w:p>
        </w:tc>
        <w:tc>
          <w:tcPr>
            <w:tcW w:w="1792"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备注</w:t>
            </w:r>
            <w:r/>
          </w:p>
        </w:tc>
      </w:tr>
      <w:tr>
        <w:trPr>
          <w:cantSplit/>
          <w:jc w:val="center"/>
          <w:trHeight w:val="510" w:hRule="exact"/>
        </w:trPr>
        <w:tc>
          <w:tcPr>
            <w:tcW w:w="107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661"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right w:val="single" w:color="auto" w:sz="4" w:space="0"/>
            </w:tcBorders>
            <w:tcW w:w="232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W w:w="179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r>
      <w:tr>
        <w:trPr>
          <w:cantSplit/>
          <w:jc w:val="center"/>
          <w:trHeight w:val="510" w:hRule="exact"/>
        </w:trPr>
        <w:tc>
          <w:tcPr>
            <w:tcW w:w="107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661"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right w:val="single" w:color="auto" w:sz="4" w:space="0"/>
            </w:tcBorders>
            <w:tcW w:w="232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W w:w="179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r>
      <w:tr>
        <w:trPr>
          <w:cantSplit/>
          <w:jc w:val="center"/>
          <w:trHeight w:val="510" w:hRule="exact"/>
        </w:trPr>
        <w:tc>
          <w:tcPr>
            <w:tcW w:w="107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661"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right w:val="single" w:color="auto" w:sz="4" w:space="0"/>
            </w:tcBorders>
            <w:tcW w:w="232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W w:w="179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r>
      <w:tr>
        <w:trPr>
          <w:cantSplit/>
          <w:jc w:val="center"/>
          <w:trHeight w:val="510" w:hRule="exact"/>
        </w:trPr>
        <w:tc>
          <w:tcPr>
            <w:tcW w:w="107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661"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right w:val="single" w:color="auto" w:sz="4" w:space="0"/>
            </w:tcBorders>
            <w:tcW w:w="232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W w:w="179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r>
      <w:tr>
        <w:trPr>
          <w:cantSplit/>
          <w:jc w:val="center"/>
          <w:trHeight w:val="510" w:hRule="exact"/>
        </w:trPr>
        <w:tc>
          <w:tcPr>
            <w:tcW w:w="107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661"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right w:val="single" w:color="auto" w:sz="4" w:space="0"/>
            </w:tcBorders>
            <w:tcW w:w="232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W w:w="179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r>
      <w:tr>
        <w:trPr>
          <w:cantSplit/>
          <w:jc w:val="center"/>
          <w:trHeight w:val="510" w:hRule="exact"/>
        </w:trPr>
        <w:tc>
          <w:tcPr>
            <w:tcW w:w="1071" w:type="dxa"/>
            <w:vAlign w:val="center"/>
            <w:textDirection w:val="tbRlV"/>
            <w:noWrap w:val="false"/>
          </w:tcPr>
          <w:p>
            <w:pPr>
              <w:ind w:left="113" w:right="113" w:firstLine="480"/>
              <w:jc w:val="center"/>
              <w:rPr>
                <w:rFonts w:ascii="宋体" w:hAnsi="宋体"/>
                <w:sz w:val="24"/>
                <w:highlight w:val="none"/>
              </w:rPr>
            </w:pPr>
            <w:r>
              <w:rPr>
                <w:rFonts w:ascii="宋体" w:hAnsi="宋体"/>
                <w:sz w:val="24"/>
                <w:highlight w:val="none"/>
              </w:rPr>
            </w:r>
            <w:r/>
          </w:p>
        </w:tc>
        <w:tc>
          <w:tcPr>
            <w:tcW w:w="2661"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right w:val="single" w:color="auto" w:sz="4" w:space="0"/>
            </w:tcBorders>
            <w:tcW w:w="232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W w:w="179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r>
      <w:tr>
        <w:trPr>
          <w:cantSplit/>
          <w:jc w:val="center"/>
          <w:trHeight w:val="510" w:hRule="exact"/>
        </w:trPr>
        <w:tc>
          <w:tcPr>
            <w:tcW w:w="1071" w:type="dxa"/>
            <w:vAlign w:val="center"/>
            <w:textDirection w:val="lrTb"/>
            <w:noWrap w:val="false"/>
          </w:tcPr>
          <w:p>
            <w:pPr>
              <w:ind w:firstLine="480"/>
              <w:jc w:val="center"/>
              <w:rPr>
                <w:rFonts w:ascii="宋体" w:hAnsi="宋体"/>
                <w:sz w:val="24"/>
                <w:highlight w:val="none"/>
              </w:rPr>
            </w:pPr>
            <w:r>
              <w:rPr>
                <w:rFonts w:ascii="宋体" w:hAnsi="宋体"/>
                <w:sz w:val="24"/>
                <w:highlight w:val="none"/>
              </w:rPr>
            </w:r>
            <w:r/>
          </w:p>
        </w:tc>
        <w:tc>
          <w:tcPr>
            <w:tcW w:w="2661" w:type="dxa"/>
            <w:vAlign w:val="center"/>
            <w:textDirection w:val="lrTb"/>
            <w:noWrap w:val="false"/>
          </w:tcPr>
          <w:p>
            <w:pPr>
              <w:ind w:firstLine="480"/>
              <w:jc w:val="center"/>
              <w:rPr>
                <w:rFonts w:ascii="宋体" w:hAnsi="宋体"/>
                <w:sz w:val="24"/>
                <w:highlight w:val="none"/>
              </w:rPr>
            </w:pPr>
            <w:r>
              <w:rPr>
                <w:rFonts w:ascii="宋体" w:hAnsi="宋体"/>
                <w:sz w:val="24"/>
                <w:highlight w:val="none"/>
              </w:rPr>
            </w:r>
            <w:r/>
          </w:p>
        </w:tc>
        <w:tc>
          <w:tcPr>
            <w:tcBorders>
              <w:right w:val="single" w:color="auto" w:sz="4" w:space="0"/>
            </w:tcBorders>
            <w:tcW w:w="2322" w:type="dxa"/>
            <w:vAlign w:val="center"/>
            <w:textDirection w:val="lrTb"/>
            <w:noWrap w:val="false"/>
          </w:tcPr>
          <w:p>
            <w:pPr>
              <w:ind w:firstLine="480"/>
              <w:jc w:val="center"/>
              <w:rPr>
                <w:rFonts w:ascii="宋体" w:hAnsi="宋体"/>
                <w:sz w:val="24"/>
                <w:highlight w:val="none"/>
              </w:rPr>
            </w:pPr>
            <w:r>
              <w:rPr>
                <w:rFonts w:ascii="宋体" w:hAnsi="宋体"/>
                <w:sz w:val="24"/>
                <w:highlight w:val="none"/>
              </w:rPr>
            </w:r>
            <w:r/>
          </w:p>
        </w:tc>
        <w:tc>
          <w:tcPr>
            <w:tcBorders>
              <w:left w:val="single" w:color="auto" w:sz="4" w:space="0"/>
              <w:right w:val="single" w:color="auto" w:sz="4" w:space="0"/>
            </w:tcBorders>
            <w:tcW w:w="1956" w:type="dxa"/>
            <w:vAlign w:val="center"/>
            <w:textDirection w:val="lrTb"/>
            <w:noWrap w:val="false"/>
          </w:tcPr>
          <w:p>
            <w:pPr>
              <w:ind w:firstLine="480"/>
              <w:jc w:val="center"/>
              <w:rPr>
                <w:rFonts w:ascii="宋体" w:hAnsi="宋体"/>
                <w:sz w:val="24"/>
                <w:highlight w:val="none"/>
              </w:rPr>
            </w:pPr>
            <w:r>
              <w:rPr>
                <w:rFonts w:ascii="宋体" w:hAnsi="宋体"/>
                <w:sz w:val="24"/>
                <w:highlight w:val="none"/>
              </w:rPr>
            </w:r>
            <w:r/>
          </w:p>
        </w:tc>
        <w:tc>
          <w:tcPr>
            <w:tcW w:w="1792" w:type="dxa"/>
            <w:vAlign w:val="center"/>
            <w:textDirection w:val="lrTb"/>
            <w:noWrap w:val="false"/>
          </w:tcPr>
          <w:p>
            <w:pPr>
              <w:ind w:firstLine="480"/>
              <w:jc w:val="center"/>
              <w:rPr>
                <w:rFonts w:ascii="宋体" w:hAnsi="宋体"/>
                <w:sz w:val="24"/>
                <w:highlight w:val="none"/>
              </w:rPr>
            </w:pPr>
            <w:r>
              <w:rPr>
                <w:rFonts w:ascii="宋体" w:hAnsi="宋体"/>
                <w:sz w:val="24"/>
                <w:highlight w:val="none"/>
              </w:rPr>
            </w:r>
            <w:r/>
          </w:p>
        </w:tc>
      </w:tr>
    </w:tbl>
    <w:p>
      <w:pPr>
        <w:rPr>
          <w:rFonts w:hint="eastAsia"/>
          <w:sz w:val="24"/>
          <w:szCs w:val="21"/>
        </w:rPr>
      </w:pPr>
      <w:r>
        <w:rPr>
          <w:rFonts w:hint="eastAsia"/>
          <w:sz w:val="24"/>
          <w:szCs w:val="21"/>
        </w:rPr>
      </w:r>
      <w:r/>
    </w:p>
    <w:p>
      <w:pPr>
        <w:rPr>
          <w:rFonts w:hint="eastAsia"/>
          <w:sz w:val="24"/>
          <w:szCs w:val="21"/>
        </w:rPr>
      </w:pPr>
      <w:r>
        <w:rPr>
          <w:rFonts w:hint="eastAsia"/>
          <w:sz w:val="24"/>
          <w:szCs w:val="21"/>
        </w:rPr>
      </w:r>
      <w:r/>
    </w:p>
    <w:p>
      <w:pPr>
        <w:jc w:val="center"/>
        <w:keepLines/>
        <w:keepNext/>
        <w:pageBreakBefore/>
        <w:spacing w:line="360" w:lineRule="auto"/>
        <w:shd w:val="clear" w:color="auto" w:fill="auto"/>
        <w:rPr>
          <w:rFonts w:hint="default" w:ascii="Times New Roman Regular" w:hAnsi="Times New Roman Regular" w:cs="Times New Roman Regular"/>
          <w:b/>
          <w:bCs/>
          <w:sz w:val="32"/>
          <w:szCs w:val="32"/>
          <w:highlight w:val="none"/>
        </w:rPr>
        <w:sectPr>
          <w:headerReference w:type="default" r:id="rId10"/>
          <w:headerReference w:type="first" r:id="rId11"/>
          <w:footerReference w:type="default" r:id="rId15"/>
          <w:footerReference w:type="first" r:id="rId16"/>
          <w:footnotePr>
            <w:numFmt w:val="decimalEnclosedCircleChinese"/>
          </w:footnotePr>
          <w:endnotePr/>
          <w:type w:val="nextPage"/>
          <w:pgSz w:w="11906" w:h="16838" w:orient="portrait"/>
          <w:pgMar w:top="1440" w:right="1080" w:bottom="1440" w:left="1080" w:header="851" w:footer="992" w:gutter="0"/>
          <w:pgNumType w:start="1"/>
          <w:cols w:num="1" w:sep="0" w:space="1701" w:equalWidth="1"/>
          <w:docGrid w:linePitch="360"/>
        </w:sectPr>
        <w:outlineLvl w:val="3"/>
      </w:pPr>
      <w:r>
        <w:rPr>
          <w:rFonts w:hint="default" w:ascii="Times New Roman Regular" w:hAnsi="Times New Roman Regular" w:cs="Times New Roman Regular"/>
          <w:b/>
          <w:bCs/>
          <w:sz w:val="32"/>
          <w:szCs w:val="32"/>
          <w:highlight w:val="none"/>
        </w:rPr>
      </w:r>
      <w:r/>
    </w:p>
    <w:p>
      <w:pPr>
        <w:numPr>
          <w:ilvl w:val="0"/>
          <w:numId w:val="15"/>
        </w:numPr>
        <w:ind w:left="0" w:firstLine="420"/>
        <w:jc w:val="center"/>
        <w:keepLines w:val="0"/>
        <w:keepNext w:val="0"/>
        <w:pageBreakBefore/>
        <w:spacing w:before="120" w:after="120" w:line="440" w:lineRule="exact"/>
        <w:widowControl w:val="off"/>
        <w:rPr>
          <w:rFonts w:hint="eastAsia"/>
          <w:b/>
          <w:bCs/>
          <w:sz w:val="32"/>
          <w:szCs w:val="32"/>
        </w:rPr>
        <w:outlineLvl w:val="1"/>
      </w:pPr>
      <w:r>
        <w:rPr>
          <w:rFonts w:hint="eastAsia" w:ascii="宋体" w:hAnsi="宋体"/>
          <w:b/>
          <w:sz w:val="32"/>
          <w:szCs w:val="32"/>
        </w:rPr>
        <w:t xml:space="preserve">投标人情况介绍</w:t>
      </w:r>
      <w:r/>
    </w:p>
    <w:p>
      <w:pPr>
        <w:pStyle w:val="1053"/>
        <w:ind w:left="0" w:firstLine="0"/>
        <w:spacing w:after="0" w:line="360" w:lineRule="auto"/>
        <w:widowControl/>
        <w:tabs>
          <w:tab w:val="left" w:pos="1484" w:leader="none"/>
        </w:tabs>
        <w:rPr>
          <w:rFonts w:hint="eastAsia" w:ascii="宋体" w:hAnsi="宋体" w:cs="宋体"/>
          <w:sz w:val="24"/>
          <w:szCs w:val="32"/>
        </w:rPr>
      </w:pPr>
      <w:r>
        <w:rPr>
          <w:rStyle w:val="1125"/>
          <w:rFonts w:hint="eastAsia" w:ascii="宋体" w:hAnsi="宋体" w:eastAsia="宋体" w:cs="Arial"/>
          <w:color w:val="auto"/>
          <w:sz w:val="24"/>
          <w:szCs w:val="21"/>
          <w:highlight w:val="none"/>
          <w:lang w:val="en-US" w:eastAsia="zh-CN" w:bidi="ar-SA"/>
        </w:rPr>
        <w:t xml:space="preserve">内容自定，可参考如下</w:t>
      </w:r>
      <w:r>
        <w:rPr>
          <w:rFonts w:hint="eastAsia" w:ascii="宋体" w:hAnsi="宋体" w:cs="宋体"/>
          <w:sz w:val="24"/>
          <w:szCs w:val="32"/>
        </w:rPr>
        <w:t xml:space="preserve">：</w:t>
      </w:r>
      <w:r/>
    </w:p>
    <w:p>
      <w:pPr>
        <w:pStyle w:val="1053"/>
        <w:tabs>
          <w:tab w:val="left" w:pos="1484" w:leader="none"/>
        </w:tabs>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1.投标人拥有的设施设备情况（若有的话）</w:t>
      </w:r>
      <w:r/>
    </w:p>
    <w:p>
      <w:pPr>
        <w:pStyle w:val="1053"/>
        <w:tabs>
          <w:tab w:val="left" w:pos="1484" w:leader="none"/>
        </w:tabs>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2.</w:t>
      </w:r>
      <w:r>
        <w:rPr>
          <w:rFonts w:hint="eastAsia" w:ascii="宋体" w:hAnsi="宋体" w:eastAsia="宋体" w:cs="宋体"/>
          <w:b w:val="0"/>
          <w:bCs w:val="0"/>
          <w:sz w:val="24"/>
          <w:szCs w:val="24"/>
        </w:rPr>
        <w:t xml:space="preserve">项目负责人及其他人员介绍</w:t>
      </w:r>
      <w:r/>
    </w:p>
    <w:p>
      <w:pPr>
        <w:pStyle w:val="1053"/>
        <w:tabs>
          <w:tab w:val="left" w:pos="1484" w:leader="none"/>
        </w:tabs>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3.相关证书</w:t>
      </w:r>
      <w:r>
        <w:rPr>
          <w:rFonts w:hint="eastAsia" w:ascii="宋体" w:hAnsi="宋体" w:cs="宋体"/>
          <w:b w:val="0"/>
          <w:bCs w:val="0"/>
          <w:sz w:val="24"/>
          <w:szCs w:val="24"/>
          <w:lang w:val="en-US" w:eastAsia="zh-CN"/>
        </w:rPr>
        <w:t xml:space="preserve">、</w:t>
      </w:r>
      <w:r>
        <w:rPr>
          <w:rFonts w:hint="eastAsia" w:ascii="宋体" w:hAnsi="宋体" w:eastAsia="宋体" w:cs="宋体"/>
          <w:b w:val="0"/>
          <w:bCs w:val="0"/>
          <w:sz w:val="24"/>
          <w:szCs w:val="24"/>
          <w:lang w:val="en-US" w:eastAsia="zh-CN"/>
        </w:rPr>
        <w:t xml:space="preserve">奖项</w:t>
      </w:r>
      <w:r>
        <w:rPr>
          <w:rFonts w:hint="eastAsia" w:ascii="宋体" w:hAnsi="宋体" w:cs="宋体"/>
          <w:b w:val="0"/>
          <w:bCs w:val="0"/>
          <w:sz w:val="24"/>
          <w:szCs w:val="24"/>
          <w:lang w:val="en-US" w:eastAsia="zh-CN"/>
        </w:rPr>
        <w:t xml:space="preserve">等</w:t>
      </w:r>
      <w:r/>
    </w:p>
    <w:p>
      <w:pPr>
        <w:ind w:left="0" w:firstLine="420"/>
        <w:keepLines w:val="0"/>
        <w:keepNext w:val="0"/>
        <w:pageBreakBefore w:val="0"/>
        <w:widowControl w:val="off"/>
        <w:rPr>
          <w:rFonts w:eastAsia="宋体"/>
          <w:lang w:val="en-US" w:eastAsia="zh-CN"/>
        </w:rPr>
      </w:pPr>
      <w:r>
        <w:rPr>
          <w:rFonts w:hint="eastAsia"/>
          <w:lang w:val="en-US" w:eastAsia="zh-CN"/>
        </w:rPr>
        <w:t xml:space="preserve">.............</w:t>
      </w:r>
      <w:r/>
    </w:p>
    <w:p>
      <w:pPr>
        <w:pStyle w:val="870"/>
      </w:pPr>
      <w:r/>
      <w:r/>
    </w:p>
    <w:p>
      <w:pPr>
        <w:pStyle w:val="870"/>
      </w:pPr>
      <w:r/>
      <w:r/>
    </w:p>
    <w:p>
      <w:pPr>
        <w:numPr>
          <w:ilvl w:val="0"/>
          <w:numId w:val="15"/>
        </w:numPr>
        <w:ind w:left="0" w:firstLine="420"/>
        <w:jc w:val="center"/>
        <w:keepLines w:val="0"/>
        <w:keepNext w:val="0"/>
        <w:pageBreakBefore/>
        <w:spacing w:before="120" w:after="120" w:line="440" w:lineRule="exact"/>
        <w:widowControl w:val="off"/>
        <w:rPr>
          <w:rFonts w:hint="eastAsia" w:ascii="宋体" w:hAnsi="宋体" w:eastAsia="宋体" w:cs="Times New Roman"/>
          <w:b/>
          <w:sz w:val="32"/>
          <w:szCs w:val="32"/>
        </w:rPr>
        <w:outlineLvl w:val="1"/>
      </w:pPr>
      <w:r>
        <w:rPr>
          <w:rFonts w:hint="eastAsia" w:ascii="宋体" w:hAnsi="宋体" w:eastAsia="宋体" w:cs="Times New Roman"/>
          <w:b/>
          <w:sz w:val="32"/>
          <w:szCs w:val="32"/>
        </w:rPr>
        <w:t xml:space="preserve">关于符合本国产品标准的声明函</w:t>
      </w:r>
      <w:r/>
    </w:p>
    <w:p>
      <w:pPr>
        <w:pStyle w:val="1053"/>
        <w:jc w:val="right"/>
        <w:tabs>
          <w:tab w:val="left" w:pos="1484" w:leader="none"/>
        </w:tabs>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r>
      <w:r/>
    </w:p>
    <w:p>
      <w:pPr>
        <w:pStyle w:val="1144"/>
        <w:numPr>
          <w:ilvl w:val="0"/>
          <w:numId w:val="0"/>
        </w:numPr>
        <w:ind w:left="0" w:firstLine="0"/>
        <w:jc w:val="center"/>
        <w:rPr>
          <w:rFonts w:hint="eastAsia" w:ascii="宋体" w:hAnsi="宋体" w:eastAsia="宋体" w:cs="宋体"/>
          <w:b w:val="0"/>
          <w:bCs/>
          <w:sz w:val="32"/>
        </w:rPr>
        <w:outlineLvl w:val="9"/>
      </w:pPr>
      <w:r>
        <w:rPr>
          <w:rFonts w:hint="eastAsia" w:ascii="宋体" w:hAnsi="宋体" w:eastAsia="宋体" w:cs="宋体"/>
          <w:b w:val="0"/>
          <w:bCs/>
          <w:sz w:val="32"/>
        </w:rPr>
        <w:t xml:space="preserve">关于符合本国产品标准的声明函</w:t>
      </w:r>
      <w:r/>
    </w:p>
    <w:p>
      <w:pPr>
        <w:ind w:firstLine="420"/>
        <w:jc w:val="left"/>
        <w:spacing w:before="0" w:beforeAutospacing="0" w:after="0" w:afterAutospacing="0" w:line="0" w:lineRule="atLeast"/>
        <w:widowControl/>
        <w:rPr>
          <w:rFonts w:hint="default" w:ascii="方正魏碑_GBK" w:hAnsi="方正魏碑_GBK" w:eastAsia="方正魏碑_GBK" w:cs="方正魏碑_GBK"/>
          <w:color w:val="ff0000"/>
          <w:sz w:val="24"/>
          <w:szCs w:val="24"/>
          <w:lang w:val="en-US" w:eastAsia="zh-CN" w:bidi="ar-SA"/>
        </w:rPr>
      </w:pPr>
      <w:r>
        <w:rPr>
          <w:rFonts w:hint="default" w:ascii="方正魏碑_GBK" w:hAnsi="方正魏碑_GBK" w:eastAsia="方正魏碑_GBK" w:cs="方正魏碑_GBK"/>
          <w:color w:val="ff0000"/>
          <w:sz w:val="24"/>
          <w:szCs w:val="24"/>
          <w:lang w:val="en-US" w:eastAsia="zh-CN" w:bidi="ar-SA"/>
        </w:rPr>
      </w:r>
      <w:r/>
    </w:p>
    <w:p>
      <w:pPr>
        <w:ind w:firstLine="420"/>
        <w:jc w:val="left"/>
        <w:spacing w:before="0" w:beforeAutospacing="0" w:after="0" w:afterAutospacing="0" w:line="0" w:lineRule="atLeast"/>
        <w:widowControl/>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beforeAutospacing="0" w:after="30" w:afterAutospacing="0" w:line="0" w:lineRule="atLeast"/>
        <w:widowControl/>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4889500</wp:posOffset>
                </wp:positionH>
                <wp:positionV relativeFrom="paragraph">
                  <wp:posOffset>72390</wp:posOffset>
                </wp:positionV>
                <wp:extent cx="577215" cy="92075"/>
                <wp:effectExtent l="635" t="4445" r="12700" b="17780"/>
                <wp:wrapNone/>
                <wp:docPr id="5" name="直接箭头连接符 8"/>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6432;o:allowoverlap:true;o:allowincell:true;mso-position-horizontal-relative:text;margin-left:385.0pt;mso-position-horizontal:absolute;mso-position-vertical-relative:text;margin-top:5.7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4471035</wp:posOffset>
                </wp:positionH>
                <wp:positionV relativeFrom="paragraph">
                  <wp:posOffset>260985</wp:posOffset>
                </wp:positionV>
                <wp:extent cx="535940" cy="97790"/>
                <wp:effectExtent l="635" t="4445" r="15875" b="12065"/>
                <wp:wrapNone/>
                <wp:docPr id="6" name="直接箭头连接符 5"/>
                <wp:cNvGraphicFramePr/>
                <a:graphic xmlns:a="http://schemas.openxmlformats.org/drawingml/2006/main">
                  <a:graphicData uri="http://schemas.microsoft.com/office/word/2010/wordprocessingShape">
                    <wps:wsp>
                      <wps:cNvPr id="0" name=""/>
                      <wps:cNvSpPr/>
                      <wps:spPr bwMode="auto">
                        <a:xfrm flipV="1">
                          <a:off x="0" y="0"/>
                          <a:ext cx="535940"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352.1pt;mso-position-horizontal:absolute;mso-position-vertical-relative:text;margin-top:20.6pt;mso-position-vertical:absolute;width:42.2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3302635</wp:posOffset>
                </wp:positionH>
                <wp:positionV relativeFrom="paragraph">
                  <wp:posOffset>252730</wp:posOffset>
                </wp:positionV>
                <wp:extent cx="816610" cy="103505"/>
                <wp:effectExtent l="635" t="4445" r="1905" b="6350"/>
                <wp:wrapNone/>
                <wp:docPr id="7" name="直接箭头连接符 10"/>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0288;o:allowoverlap:true;o:allowincell:true;mso-position-horizontal-relative:text;margin-left:260.1pt;mso-position-horizontal:absolute;mso-position-vertical-relative:text;margin-top:19.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2098040</wp:posOffset>
                </wp:positionH>
                <wp:positionV relativeFrom="paragraph">
                  <wp:posOffset>260350</wp:posOffset>
                </wp:positionV>
                <wp:extent cx="816610" cy="76200"/>
                <wp:effectExtent l="635" t="4445" r="1905" b="14604"/>
                <wp:wrapNone/>
                <wp:docPr id="8" name="直接箭头连接符 11"/>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59264;o:allowoverlap:true;o:allowincell:true;mso-position-horizontal-relative:text;margin-left:165.2pt;mso-position-horizontal:absolute;mso-position-vertical-relative:text;margin-top:20.5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593090</wp:posOffset>
                </wp:positionH>
                <wp:positionV relativeFrom="paragraph">
                  <wp:posOffset>455930</wp:posOffset>
                </wp:positionV>
                <wp:extent cx="763270" cy="140970"/>
                <wp:effectExtent l="635" t="4445" r="17145" b="6985"/>
                <wp:wrapNone/>
                <wp:docPr id="9" name="直接箭头连接符 13"/>
                <wp:cNvGraphicFramePr/>
                <a:graphic xmlns:a="http://schemas.openxmlformats.org/drawingml/2006/main">
                  <a:graphicData uri="http://schemas.microsoft.com/office/word/2010/wordprocessingShape">
                    <wps:wsp>
                      <wps:cNvPr id="0" name=""/>
                      <wps:cNvSpPr/>
                      <wps:spPr bwMode="auto">
                        <a:xfrm flipV="1">
                          <a:off x="0" y="0"/>
                          <a:ext cx="763270" cy="14097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70528;o:allowoverlap:true;o:allowincell:true;mso-position-horizontal-relative:text;margin-left:46.7pt;mso-position-horizontal:absolute;mso-position-vertical-relative:text;margin-top:35.9pt;mso-position-vertical:absolute;width:60.1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1678305</wp:posOffset>
                </wp:positionH>
                <wp:positionV relativeFrom="paragraph">
                  <wp:posOffset>407670</wp:posOffset>
                </wp:positionV>
                <wp:extent cx="876300" cy="120015"/>
                <wp:effectExtent l="635" t="4445" r="18415" b="8890"/>
                <wp:wrapNone/>
                <wp:docPr id="10" name="直接箭头连接符 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1312;o:allowoverlap:true;o:allowincell:true;mso-position-horizontal-relative:text;margin-left:132.2pt;mso-position-horizontal:absolute;mso-position-vertical-relative:text;margin-top:32.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1.</w:t>
      </w:r>
      <w:r>
        <w:rPr>
          <w:rStyle w:val="898"/>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（产品名称1）</w:t>
      </w:r>
      <w:r>
        <w:rPr>
          <w:rStyle w:val="898"/>
          <w:rFonts w:hint="eastAsia" w:ascii="方正魏碑_GBK" w:hAnsi="方正魏碑_GBK" w:eastAsia="方正魏碑_GBK" w:cs="方正魏碑_GBK"/>
          <w:i w:val="0"/>
          <w:color w:val="auto"/>
          <w:sz w:val="24"/>
          <w:szCs w:val="24"/>
          <w:highlight w:val="none"/>
          <w:shd w:val="clear" w:color="auto" w:fill="ffffff"/>
          <w:vertAlign w:val="superscript"/>
          <w:lang w:val="en-US" w:eastAsia="zh-CN" w:bidi="ar-SA"/>
        </w:rPr>
        <w:t xml:space="preserve">1</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，生产厂为</w:t>
      </w:r>
      <w:r>
        <w:rPr>
          <w:rStyle w:val="898"/>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（厂名）</w:t>
      </w:r>
      <w:r>
        <w:rPr>
          <w:rStyle w:val="898"/>
          <w:rFonts w:hint="eastAsia" w:ascii="方正魏碑_GBK" w:hAnsi="方正魏碑_GBK" w:eastAsia="方正魏碑_GBK" w:cs="方正魏碑_GBK"/>
          <w:i w:val="0"/>
          <w:color w:val="auto"/>
          <w:sz w:val="24"/>
          <w:szCs w:val="24"/>
          <w:highlight w:val="none"/>
          <w:shd w:val="clear" w:color="auto" w:fill="ffffff"/>
          <w:vertAlign w:val="superscript"/>
          <w:lang w:val="en-US" w:eastAsia="zh-CN" w:bidi="ar-SA"/>
        </w:rPr>
        <w:t xml:space="preserve">2</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，厂址为</w:t>
      </w:r>
      <w:r>
        <w:rPr>
          <w:rStyle w:val="898"/>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（生产厂址）</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w:t>
      </w:r>
      <w:r>
        <w:rPr>
          <w:rFonts w:hint="eastAsia" w:ascii="方正魏碑_GBK" w:hAnsi="方正魏碑_GBK" w:eastAsia="方正魏碑_GBK" w:cs="方正魏碑_GBK"/>
          <w:color w:val="auto"/>
          <w:sz w:val="24"/>
          <w:szCs w:val="24"/>
          <w:highlight w:val="none"/>
          <w:u w:val="single"/>
          <w:shd w:val="clear" w:color="auto" w:fill="ffffff"/>
          <w:lang w:val="en-US" w:eastAsia="zh-CN" w:bidi="ar-SA"/>
        </w:rPr>
        <w:t xml:space="preserve"> </w:t>
      </w:r>
      <w:r>
        <w:rPr>
          <w:rStyle w:val="898"/>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（产品名称1） </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的中国境内生产的组件成本占比≥</w:t>
      </w:r>
      <w:r>
        <w:rPr>
          <w:rStyle w:val="898"/>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（规定</w:t>
      </w:r>
      <w:r>
        <w:rPr>
          <w:rStyle w:val="898"/>
          <w:rFonts w:hint="default" w:ascii="方正魏碑_GBK" w:hAnsi="方正魏碑_GBK" w:eastAsia="方正魏碑_GBK" w:cs="方正魏碑_GBK"/>
          <w:i w:val="0"/>
          <w:color w:val="auto"/>
          <w:sz w:val="24"/>
          <w:szCs w:val="24"/>
          <w:highlight w:val="none"/>
          <w:u w:val="single"/>
          <w:shd w:val="clear" w:color="auto" w:fill="ffffff"/>
          <w:lang w:val="en-US" w:eastAsia="zh-CN" w:bidi="ar-SA"/>
        </w:rPr>
        <w:t xml:space="preserve">比例</w:t>
      </w:r>
      <w:r>
        <w:rPr>
          <w:rStyle w:val="898"/>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w:t>
      </w:r>
      <w:r>
        <w:rPr>
          <w:rStyle w:val="898"/>
          <w:rFonts w:hint="eastAsia" w:ascii="方正魏碑_GBK" w:hAnsi="方正魏碑_GBK" w:eastAsia="方正魏碑_GBK" w:cs="方正魏碑_GBK"/>
          <w:i w:val="0"/>
          <w:color w:val="auto"/>
          <w:sz w:val="24"/>
          <w:szCs w:val="24"/>
          <w:highlight w:val="none"/>
          <w:shd w:val="clear" w:color="auto" w:fill="ffffff"/>
          <w:vertAlign w:val="superscript"/>
          <w:lang w:val="en-US" w:eastAsia="zh-CN" w:bidi="ar-SA"/>
        </w:rPr>
        <w:t xml:space="preserve">3</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w:t>
      </w:r>
      <w:r>
        <w:rPr>
          <w:rStyle w:val="898"/>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（产品名称1）</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的</w:t>
      </w:r>
      <w:r>
        <w:rPr>
          <w:rStyle w:val="898"/>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（关键</w:t>
      </w:r>
      <w:r>
        <w:rPr>
          <w:rStyle w:val="898"/>
          <w:rFonts w:hint="default" w:ascii="方正魏碑_GBK" w:hAnsi="方正魏碑_GBK" w:eastAsia="方正魏碑_GBK" w:cs="方正魏碑_GBK"/>
          <w:i w:val="0"/>
          <w:color w:val="auto"/>
          <w:sz w:val="24"/>
          <w:szCs w:val="24"/>
          <w:highlight w:val="none"/>
          <w:u w:val="single"/>
          <w:shd w:val="clear" w:color="auto" w:fill="ffffff"/>
          <w:lang w:val="en-US" w:eastAsia="zh-CN" w:bidi="ar-SA"/>
        </w:rPr>
        <w:t xml:space="preserve">组件</w:t>
      </w:r>
      <w:r>
        <w:rPr>
          <w:rStyle w:val="898"/>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w:t>
      </w:r>
      <w:r>
        <w:rPr>
          <w:rStyle w:val="898"/>
          <w:rFonts w:hint="eastAsia" w:ascii="方正魏碑_GBK" w:hAnsi="方正魏碑_GBK" w:eastAsia="方正魏碑_GBK" w:cs="方正魏碑_GBK"/>
          <w:i w:val="0"/>
          <w:color w:val="auto"/>
          <w:sz w:val="24"/>
          <w:szCs w:val="24"/>
          <w:highlight w:val="none"/>
          <w:shd w:val="clear" w:color="auto" w:fill="ffffff"/>
          <w:vertAlign w:val="superscript"/>
          <w:lang w:val="en-US" w:eastAsia="zh-CN" w:bidi="ar-SA"/>
        </w:rPr>
        <w:t xml:space="preserve">4</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在中国境内生产。</w:t>
      </w:r>
      <w:r>
        <w:rPr>
          <w:rStyle w:val="898"/>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（产品名称1）</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的</w:t>
      </w:r>
      <w:r>
        <w:rPr>
          <w:rStyle w:val="898"/>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（关键工序）</w:t>
      </w:r>
      <w:r>
        <w:rPr>
          <w:rStyle w:val="898"/>
          <w:rFonts w:hint="eastAsia" w:ascii="方正魏碑_GBK" w:hAnsi="方正魏碑_GBK" w:eastAsia="方正魏碑_GBK" w:cs="方正魏碑_GBK"/>
          <w:i w:val="0"/>
          <w:color w:val="auto"/>
          <w:sz w:val="24"/>
          <w:szCs w:val="24"/>
          <w:highlight w:val="none"/>
          <w:shd w:val="clear" w:color="auto" w:fill="ffffff"/>
          <w:vertAlign w:val="superscript"/>
          <w:lang w:val="en-US" w:eastAsia="zh-CN" w:bidi="ar-SA"/>
        </w:rPr>
        <w:t xml:space="preserve">5</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在中国境内完成。</w:t>
      </w:r>
      <w:r/>
    </w:p>
    <w:p>
      <w:pPr>
        <w:ind w:firstLine="420"/>
        <w:jc w:val="left"/>
        <w:spacing w:before="30" w:beforeAutospacing="0" w:after="30" w:afterAutospacing="0" w:line="0" w:lineRule="atLeast"/>
        <w:widowControl/>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4107180</wp:posOffset>
                </wp:positionH>
                <wp:positionV relativeFrom="paragraph">
                  <wp:posOffset>234950</wp:posOffset>
                </wp:positionV>
                <wp:extent cx="462280" cy="147320"/>
                <wp:effectExtent l="1270" t="4445" r="12700" b="19685"/>
                <wp:wrapNone/>
                <wp:docPr id="11" name="直接箭头连接符 12"/>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9504;o:allowoverlap:true;o:allowincell:true;mso-position-horizontal-relative:text;margin-left:323.4pt;mso-position-horizontal:absolute;mso-position-vertical-relative:text;margin-top:18.5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2963545</wp:posOffset>
                </wp:positionH>
                <wp:positionV relativeFrom="paragraph">
                  <wp:posOffset>233045</wp:posOffset>
                </wp:positionV>
                <wp:extent cx="763270" cy="120015"/>
                <wp:effectExtent l="635" t="4445" r="17145" b="8890"/>
                <wp:wrapNone/>
                <wp:docPr id="12" name="直接箭头连接符 15"/>
                <wp:cNvGraphicFramePr/>
                <a:graphic xmlns:a="http://schemas.openxmlformats.org/drawingml/2006/main">
                  <a:graphicData uri="http://schemas.microsoft.com/office/word/2010/wordprocessingShape">
                    <wps:wsp>
                      <wps:cNvPr id="0" name=""/>
                      <wps:cNvSpPr/>
                      <wps:spPr bwMode="auto">
                        <a:xfrm flipV="1">
                          <a:off x="0" y="0"/>
                          <a:ext cx="763197" cy="120015"/>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3360;o:allowoverlap:true;o:allowincell:true;mso-position-horizontal-relative:text;margin-left:233.3pt;mso-position-horizontal:absolute;mso-position-vertical-relative:text;margin-top:18.3pt;mso-position-vertical:absolute;width:60.1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1218565</wp:posOffset>
                </wp:positionH>
                <wp:positionV relativeFrom="paragraph">
                  <wp:posOffset>442595</wp:posOffset>
                </wp:positionV>
                <wp:extent cx="763270" cy="140970"/>
                <wp:effectExtent l="635" t="4445" r="17145" b="6985"/>
                <wp:wrapNone/>
                <wp:docPr id="13" name="直接箭头连接符 13"/>
                <wp:cNvGraphicFramePr/>
                <a:graphic xmlns:a="http://schemas.openxmlformats.org/drawingml/2006/main">
                  <a:graphicData uri="http://schemas.microsoft.com/office/word/2010/wordprocessingShape">
                    <wps:wsp>
                      <wps:cNvPr id="0" name=""/>
                      <wps:cNvSpPr/>
                      <wps:spPr bwMode="auto">
                        <a:xfrm flipV="1">
                          <a:off x="0" y="0"/>
                          <a:ext cx="763081" cy="140969"/>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4384;o:allowoverlap:true;o:allowincell:true;mso-position-horizontal-relative:text;margin-left:95.9pt;mso-position-horizontal:absolute;mso-position-vertical-relative:text;margin-top:34.9pt;mso-position-vertical:absolute;width:60.1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1863725</wp:posOffset>
                </wp:positionH>
                <wp:positionV relativeFrom="paragraph">
                  <wp:posOffset>217170</wp:posOffset>
                </wp:positionV>
                <wp:extent cx="692785" cy="125730"/>
                <wp:effectExtent l="635" t="4445" r="11430" b="22225"/>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693102" cy="12573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2336;o:allowoverlap:true;o:allowincell:true;mso-position-horizontal-relative:text;margin-left:146.8pt;mso-position-horizontal:absolute;mso-position-vertical-relative:text;margin-top:17.1pt;mso-position-vertical:absolute;width:54.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235585</wp:posOffset>
                </wp:positionH>
                <wp:positionV relativeFrom="paragraph">
                  <wp:posOffset>426720</wp:posOffset>
                </wp:positionV>
                <wp:extent cx="633730" cy="121285"/>
                <wp:effectExtent l="635" t="4445" r="13335" b="7620"/>
                <wp:wrapNone/>
                <wp:docPr id="15" name="直接箭头连接符 14"/>
                <wp:cNvGraphicFramePr/>
                <a:graphic xmlns:a="http://schemas.openxmlformats.org/drawingml/2006/main">
                  <a:graphicData uri="http://schemas.microsoft.com/office/word/2010/wordprocessingShape">
                    <wps:wsp>
                      <wps:cNvPr id="0" name=""/>
                      <wps:cNvSpPr/>
                      <wps:spPr bwMode="auto">
                        <a:xfrm flipV="1">
                          <a:off x="0" y="0"/>
                          <a:ext cx="633486" cy="121602"/>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5408;o:allowoverlap:true;o:allowincell:true;mso-position-horizontal-relative:text;margin-left:18.6pt;mso-position-horizontal:absolute;mso-position-vertical-relative:text;margin-top:33.6pt;mso-position-vertical:absolute;width:49.9pt;height:9.5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6" name="直接箭头连接符 12"/>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8480;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2.</w:t>
      </w:r>
      <w:r>
        <w:rPr>
          <w:rStyle w:val="898"/>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（产品名称2）</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，生产厂为</w:t>
      </w:r>
      <w:r>
        <w:rPr>
          <w:rStyle w:val="898"/>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（厂名）</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，厂址为</w:t>
      </w:r>
      <w:r>
        <w:rPr>
          <w:rStyle w:val="898"/>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（生产厂址）</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w:t>
      </w:r>
      <w:r>
        <w:rPr>
          <w:rStyle w:val="898"/>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（产品名称2）</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的中国境内生产的组件成本占比≥</w:t>
      </w:r>
      <w:r>
        <w:rPr>
          <w:rStyle w:val="898"/>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（规定</w:t>
      </w:r>
      <w:r>
        <w:rPr>
          <w:rStyle w:val="898"/>
          <w:rFonts w:hint="default" w:ascii="方正魏碑_GBK" w:hAnsi="方正魏碑_GBK" w:eastAsia="方正魏碑_GBK" w:cs="方正魏碑_GBK"/>
          <w:i w:val="0"/>
          <w:color w:val="auto"/>
          <w:sz w:val="24"/>
          <w:szCs w:val="24"/>
          <w:highlight w:val="none"/>
          <w:u w:val="single"/>
          <w:shd w:val="clear" w:color="auto" w:fill="ffffff"/>
          <w:lang w:val="en-US" w:eastAsia="zh-CN" w:bidi="ar-SA"/>
        </w:rPr>
        <w:t xml:space="preserve">比例</w:t>
      </w:r>
      <w:r>
        <w:rPr>
          <w:rStyle w:val="898"/>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w:t>
      </w:r>
      <w:r>
        <w:rPr>
          <w:rStyle w:val="898"/>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（产品名称2）</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的</w:t>
      </w:r>
      <w:r>
        <w:rPr>
          <w:rStyle w:val="898"/>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（关键</w:t>
      </w:r>
      <w:r>
        <w:rPr>
          <w:rStyle w:val="898"/>
          <w:rFonts w:hint="default" w:ascii="方正魏碑_GBK" w:hAnsi="方正魏碑_GBK" w:eastAsia="方正魏碑_GBK" w:cs="方正魏碑_GBK"/>
          <w:i w:val="0"/>
          <w:color w:val="auto"/>
          <w:sz w:val="24"/>
          <w:szCs w:val="24"/>
          <w:highlight w:val="none"/>
          <w:u w:val="single"/>
          <w:shd w:val="clear" w:color="auto" w:fill="ffffff"/>
          <w:lang w:val="en-US" w:eastAsia="zh-CN" w:bidi="ar-SA"/>
        </w:rPr>
        <w:t xml:space="preserve">组件</w:t>
      </w:r>
      <w:r>
        <w:rPr>
          <w:rStyle w:val="898"/>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在中国境内生产。</w:t>
      </w:r>
      <w:r>
        <w:rPr>
          <w:rStyle w:val="898"/>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（产品名称1）</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的</w:t>
      </w:r>
      <w:r>
        <w:rPr>
          <w:rStyle w:val="898"/>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（关键工序）</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在中国境内完成。</w:t>
      </w:r>
      <w:r/>
    </w:p>
    <w:p>
      <w:pPr>
        <w:ind w:firstLine="420"/>
        <w:jc w:val="left"/>
        <w:spacing w:before="30" w:beforeAutospacing="0" w:after="30" w:afterAutospacing="0" w:line="0" w:lineRule="atLeast"/>
        <w:widowControl/>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w:t>
      </w:r>
      <w:r/>
    </w:p>
    <w:p>
      <w:pPr>
        <w:ind w:firstLine="420"/>
        <w:jc w:val="left"/>
        <w:spacing w:before="30" w:beforeAutospacing="0" w:after="30" w:afterAutospacing="0" w:line="0" w:lineRule="atLeast"/>
        <w:widowControl/>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本公司（单位）对上述声明内容的真实性负责。如有虚假，愿承担相应法律责任。</w:t>
      </w:r>
      <w:r/>
    </w:p>
    <w:p>
      <w:pPr>
        <w:jc w:val="left"/>
        <w:spacing w:before="30" w:beforeAutospacing="0" w:after="30" w:afterAutospacing="0" w:line="0" w:lineRule="atLeast"/>
        <w:widowControl/>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lang w:val="en-US" w:eastAsia="zh-CN" w:bidi="ar-SA"/>
        </w:rPr>
      </w:r>
      <w:r/>
    </w:p>
    <w:p>
      <w:pPr>
        <w:ind w:right="480" w:firstLine="3720"/>
        <w:jc w:val="left"/>
        <w:spacing w:before="30" w:beforeAutospacing="0" w:after="30" w:afterAutospacing="0" w:line="0" w:lineRule="atLeast"/>
        <w:widowControl/>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公司（单位）名称（盖章）：　        </w:t>
      </w:r>
      <w:r/>
    </w:p>
    <w:p>
      <w:pPr>
        <w:jc w:val="center"/>
        <w:spacing w:before="30" w:beforeAutospacing="0" w:after="30" w:afterAutospacing="0" w:line="0" w:lineRule="atLeast"/>
        <w:widowControl/>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                    </w:t>
      </w:r>
      <w:r>
        <w:rPr>
          <w:rFonts w:hint="default" w:ascii="方正魏碑_GBK" w:hAnsi="方正魏碑_GBK" w:eastAsia="方正魏碑_GBK" w:cs="方正魏碑_GBK"/>
          <w:color w:val="auto"/>
          <w:sz w:val="24"/>
          <w:szCs w:val="24"/>
          <w:highlight w:val="none"/>
          <w:shd w:val="clear" w:color="auto" w:fill="ffffff"/>
          <w:lang w:val="en-US" w:eastAsia="zh-CN" w:bidi="ar-SA"/>
        </w:rPr>
        <w:t xml:space="preserve">            </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日期：　   年　  月　  日         </w:t>
      </w:r>
      <w:r/>
    </w:p>
    <w:p>
      <w:pPr>
        <w:jc w:val="left"/>
        <w:spacing w:before="30" w:beforeAutospacing="0" w:after="30" w:afterAutospacing="0" w:line="0" w:lineRule="atLeast"/>
        <w:widowControl/>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__________________</w:t>
      </w:r>
      <w:r/>
    </w:p>
    <w:p>
      <w:pPr>
        <w:jc w:val="left"/>
        <w:spacing w:before="30" w:beforeAutospacing="0" w:after="30" w:afterAutospacing="0" w:line="0" w:lineRule="atLeast"/>
        <w:widowControl/>
        <w:rPr>
          <w:rFonts w:hint="eastAsia" w:ascii="方正魏碑_GBK" w:hAnsi="方正魏碑_GBK" w:eastAsia="方正魏碑_GBK" w:cs="方正魏碑_GBK"/>
          <w:color w:val="auto"/>
          <w:sz w:val="22"/>
          <w:szCs w:val="24"/>
          <w:highlight w:val="none"/>
          <w:lang w:val="en-US" w:eastAsia="zh-CN" w:bidi="ar-SA"/>
        </w:rPr>
      </w:pPr>
      <w:r>
        <w:rPr>
          <w:rFonts w:hint="eastAsia" w:ascii="方正魏碑_GBK" w:hAnsi="方正魏碑_GBK" w:eastAsia="方正魏碑_GBK" w:cs="方正魏碑_GBK"/>
          <w:color w:val="auto"/>
          <w:sz w:val="22"/>
          <w:szCs w:val="24"/>
          <w:highlight w:val="none"/>
          <w:shd w:val="clear" w:color="auto" w:fill="ffffff"/>
          <w:lang w:val="en-US" w:eastAsia="zh-CN" w:bidi="ar-SA"/>
        </w:rPr>
        <w:t xml:space="preserve">1.产品如有型号，请在“产品名称”栏一并填写。</w:t>
      </w:r>
      <w:r/>
    </w:p>
    <w:p>
      <w:pPr>
        <w:jc w:val="left"/>
        <w:spacing w:before="30" w:beforeAutospacing="0" w:after="30" w:afterAutospacing="0" w:line="0" w:lineRule="atLeast"/>
        <w:widowControl/>
        <w:rPr>
          <w:rFonts w:hint="eastAsia" w:ascii="方正魏碑_GBK" w:hAnsi="方正魏碑_GBK" w:eastAsia="方正魏碑_GBK" w:cs="方正魏碑_GBK"/>
          <w:color w:val="auto"/>
          <w:sz w:val="22"/>
          <w:szCs w:val="24"/>
          <w:highlight w:val="none"/>
          <w:lang w:val="en-US" w:eastAsia="zh-CN" w:bidi="ar-SA"/>
        </w:rPr>
      </w:pPr>
      <w:r>
        <w:rPr>
          <w:rFonts w:hint="eastAsia" w:ascii="方正魏碑_GBK" w:hAnsi="方正魏碑_GBK" w:eastAsia="方正魏碑_GBK" w:cs="方正魏碑_GBK"/>
          <w:color w:val="auto"/>
          <w:sz w:val="22"/>
          <w:szCs w:val="24"/>
          <w:highlight w:val="none"/>
          <w:shd w:val="clear" w:color="auto" w:fill="ffffff"/>
          <w:lang w:val="en-US" w:eastAsia="zh-CN" w:bidi="ar-SA"/>
        </w:rPr>
        <w:t xml:space="preserve">2.生产厂名与厂址应与生产厂营业执照载明的相关信息保持一致。</w:t>
      </w:r>
      <w:r/>
    </w:p>
    <w:p>
      <w:pPr>
        <w:jc w:val="left"/>
        <w:spacing w:before="30" w:beforeAutospacing="0" w:after="30" w:afterAutospacing="0" w:line="0" w:lineRule="atLeast"/>
        <w:widowControl/>
        <w:rPr>
          <w:rFonts w:hint="eastAsia" w:ascii="方正魏碑_GBK" w:hAnsi="方正魏碑_GBK" w:eastAsia="方正魏碑_GBK" w:cs="方正魏碑_GBK"/>
          <w:color w:val="auto"/>
          <w:sz w:val="22"/>
          <w:szCs w:val="24"/>
          <w:highlight w:val="none"/>
          <w:lang w:val="en-US" w:eastAsia="zh-CN" w:bidi="ar-SA"/>
        </w:rPr>
      </w:pPr>
      <w:r>
        <w:rPr>
          <w:rFonts w:hint="eastAsia" w:ascii="方正魏碑_GBK" w:hAnsi="方正魏碑_GBK" w:eastAsia="方正魏碑_GBK" w:cs="方正魏碑_GBK"/>
          <w:color w:val="auto"/>
          <w:sz w:val="22"/>
          <w:szCs w:val="24"/>
          <w:highlight w:val="none"/>
          <w:shd w:val="clear" w:color="auto" w:fill="ffffff"/>
          <w:lang w:val="en-US" w:eastAsia="zh-CN" w:bidi="ar-SA"/>
        </w:rPr>
        <w:t xml:space="preserve">3.该产品的中国境内生产的组件成本占比相关要求实施前，“规定比例”栏可不填，下同。</w:t>
      </w:r>
      <w:r/>
    </w:p>
    <w:p>
      <w:pPr>
        <w:jc w:val="left"/>
        <w:spacing w:before="30" w:beforeAutospacing="0" w:after="30" w:afterAutospacing="0" w:line="0" w:lineRule="atLeast"/>
        <w:widowControl/>
        <w:rPr>
          <w:rFonts w:hint="eastAsia" w:ascii="方正魏碑_GBK" w:hAnsi="方正魏碑_GBK" w:eastAsia="方正魏碑_GBK" w:cs="方正魏碑_GBK"/>
          <w:color w:val="auto"/>
          <w:sz w:val="22"/>
          <w:szCs w:val="24"/>
          <w:highlight w:val="none"/>
          <w:lang w:val="en-US" w:eastAsia="zh-CN" w:bidi="ar-SA"/>
        </w:rPr>
      </w:pPr>
      <w:r>
        <w:rPr>
          <w:rFonts w:hint="eastAsia" w:ascii="方正魏碑_GBK" w:hAnsi="方正魏碑_GBK" w:eastAsia="方正魏碑_GBK" w:cs="方正魏碑_GBK"/>
          <w:color w:val="auto"/>
          <w:sz w:val="22"/>
          <w:szCs w:val="24"/>
          <w:highlight w:val="none"/>
          <w:shd w:val="clear" w:color="auto" w:fill="ffffff"/>
          <w:lang w:val="en-US" w:eastAsia="zh-CN" w:bidi="ar-SA"/>
        </w:rPr>
        <w:t xml:space="preserve">4.该产品的关键组件要求实施前，“关键组件”栏可不填，下同。</w:t>
      </w:r>
      <w:r/>
    </w:p>
    <w:p>
      <w:pPr>
        <w:jc w:val="left"/>
        <w:spacing w:before="30" w:beforeAutospacing="0" w:after="30" w:afterAutospacing="0" w:line="0" w:lineRule="atLeast"/>
        <w:widowControl/>
        <w:rPr>
          <w:rFonts w:hint="default" w:ascii="方正魏碑_GBK" w:hAnsi="方正魏碑_GBK" w:eastAsia="方正魏碑_GBK" w:cs="方正魏碑_GBK"/>
          <w:color w:val="auto"/>
          <w:sz w:val="22"/>
          <w:szCs w:val="24"/>
          <w:highlight w:val="none"/>
          <w:shd w:val="clear" w:color="auto" w:fill="ffffff"/>
          <w:lang w:val="en-US" w:eastAsia="zh-CN" w:bidi="ar-SA"/>
        </w:rPr>
      </w:pPr>
      <w:r>
        <w:rPr>
          <w:rFonts w:hint="eastAsia" w:ascii="方正魏碑_GBK" w:hAnsi="方正魏碑_GBK" w:eastAsia="方正魏碑_GBK" w:cs="方正魏碑_GBK"/>
          <w:color w:val="auto"/>
          <w:sz w:val="22"/>
          <w:szCs w:val="24"/>
          <w:highlight w:val="none"/>
          <w:shd w:val="clear" w:color="auto" w:fill="ffffff"/>
          <w:lang w:val="en-US" w:eastAsia="zh-CN" w:bidi="ar-SA"/>
        </w:rPr>
        <w:t xml:space="preserve">5.该产品的关键工序要求实施前，“关键工序”栏可不填，下同。</w:t>
      </w:r>
      <w:r/>
    </w:p>
    <w:p>
      <w:pPr>
        <w:jc w:val="left"/>
        <w:spacing w:before="30" w:beforeAutospacing="0" w:after="30" w:afterAutospacing="0" w:line="0" w:lineRule="atLeast"/>
        <w:widowControl/>
        <w:rPr>
          <w:rFonts w:hint="default" w:ascii="方正魏碑_GBK" w:hAnsi="方正魏碑_GBK" w:eastAsia="方正魏碑_GBK" w:cs="方正魏碑_GBK"/>
          <w:color w:val="auto"/>
          <w:sz w:val="22"/>
          <w:szCs w:val="24"/>
          <w:highlight w:val="none"/>
          <w:shd w:val="clear" w:color="auto" w:fill="ffffff"/>
          <w:lang w:val="en-US" w:eastAsia="zh-CN" w:bidi="ar-SA"/>
        </w:rPr>
      </w:pPr>
      <w:r>
        <w:rPr>
          <w:rFonts w:hint="eastAsia" w:ascii="方正魏碑_GBK" w:hAnsi="方正魏碑_GBK" w:eastAsia="方正魏碑_GBK" w:cs="方正魏碑_GBK"/>
          <w:color w:val="auto"/>
          <w:sz w:val="22"/>
          <w:szCs w:val="24"/>
          <w:highlight w:val="none"/>
          <w:shd w:val="clear" w:color="auto" w:fill="ffffff"/>
          <w:lang w:val="en-US" w:eastAsia="zh-CN" w:bidi="ar-SA"/>
        </w:rPr>
        <w:t xml:space="preserve">6.用斜线划除的地方无需填写。</w:t>
      </w:r>
      <w:r/>
    </w:p>
    <w:p>
      <w:pPr>
        <w:jc w:val="center"/>
        <w:rPr>
          <w:rFonts w:hint="default" w:ascii="黑体" w:hAnsi="黑体" w:eastAsia="黑体" w:cs="Times New Roman"/>
          <w:b/>
          <w:color w:val="000000"/>
          <w:sz w:val="32"/>
          <w:szCs w:val="32"/>
        </w:rPr>
      </w:pPr>
      <w:r>
        <w:rPr>
          <w:rFonts w:hint="default" w:ascii="黑体" w:hAnsi="黑体" w:eastAsia="黑体" w:cs="Times New Roman"/>
          <w:b/>
          <w:color w:val="000000"/>
          <w:sz w:val="32"/>
          <w:szCs w:val="32"/>
        </w:rPr>
      </w:r>
      <w:r/>
    </w:p>
    <w:p>
      <w:pPr>
        <w:pStyle w:val="1053"/>
        <w:jc w:val="right"/>
        <w:tabs>
          <w:tab w:val="left" w:pos="1484" w:leader="none"/>
        </w:tabs>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r>
      <w:r/>
    </w:p>
    <w:p>
      <w:pPr>
        <w:pStyle w:val="1053"/>
        <w:jc w:val="right"/>
        <w:tabs>
          <w:tab w:val="left" w:pos="1484" w:leader="none"/>
        </w:tabs>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r>
      <w:r/>
    </w:p>
    <w:p>
      <w:pPr>
        <w:pStyle w:val="1053"/>
        <w:jc w:val="right"/>
        <w:tabs>
          <w:tab w:val="left" w:pos="1484" w:leader="none"/>
        </w:tabs>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r>
      <w:r/>
    </w:p>
    <w:p>
      <w:pPr>
        <w:pStyle w:val="1053"/>
        <w:jc w:val="right"/>
        <w:tabs>
          <w:tab w:val="left" w:pos="1484" w:leader="none"/>
        </w:tabs>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全文完。</w:t>
      </w:r>
      <w:r/>
    </w:p>
    <w:sectPr>
      <w:footnotePr>
        <w:numFmt w:val="decimalEnclosedCircleChinese"/>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等线">
    <w:panose1 w:val="02010600030101010101"/>
  </w:font>
  <w:font w:name="Times New Roman Regular">
    <w:panose1 w:val="02020603050405020304"/>
  </w:font>
  <w:font w:name="Symbol">
    <w:panose1 w:val="05050102010706020507"/>
  </w:font>
  <w:font w:name="Wingdings">
    <w:panose1 w:val="05000000000000000000"/>
  </w:font>
  <w:font w:name="Courier New">
    <w:panose1 w:val="02070309020205020404"/>
  </w:font>
  <w:font w:name="Calibri">
    <w:panose1 w:val="020F0502020204030204"/>
  </w:font>
  <w:font w:name="Cambria">
    <w:panose1 w:val="02040503050406030204"/>
  </w:font>
  <w:font w:name="仿宋_GB2312">
    <w:panose1 w:val="0201060906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monospace">
    <w:panose1 w:val="020B0503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ind w:firstLine="0"/>
      <w:jc w:val="center"/>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ind w:firstLine="360"/>
      <w:jc w:val="center"/>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7"/>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7"/>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ind w:firstLine="0"/>
      <w:jc w:val="center"/>
      <w:rPr>
        <w:rFonts w:hint="eastAsia"/>
      </w:rPr>
    </w:pP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ind w:left="0" w:firstLine="0"/>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1"/>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7"/>
                            <w:ind w:firstLine="0"/>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7"/>
                      <w:ind w:firstLine="0"/>
                      <w:tabs>
                        <w:tab w:val="clear" w:pos="4153" w:leader="none"/>
                        <w:tab w:val="clear" w:pos="8306" w:leader="none"/>
                      </w:tabs>
                    </w:pPr>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ind w:left="0" w:firstLine="0"/>
      <w:jc w:val="both"/>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ind w:firstLine="36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ind w:firstLine="36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ind w:left="0" w:firstLine="0"/>
      </w:pPr>
      <w:rPr>
        <w:rFonts w:ascii="宋体" w:hAnsi="宋体" w:eastAsia="宋体" w:cs="宋体"/>
        <w:sz w:val="24"/>
        <w:szCs w:val="24"/>
        <w:highlight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ind w:left="0" w:firstLine="0"/>
      </w:pPr>
      <w:rPr>
        <w:rFonts w:ascii="宋体" w:hAnsi="宋体" w:eastAsia="宋体" w:cs="宋体"/>
        <w:sz w:val="24"/>
        <w:szCs w:val="24"/>
        <w:highlight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5" w:hanging="425"/>
      </w:pPr>
    </w:lvl>
    <w:lvl w:ilvl="1">
      <w:start w:val="1"/>
      <w:numFmt w:val="decimal"/>
      <w:isLgl w:val="false"/>
      <w:suff w:val="nothing"/>
      <w:lvlText w:val="%1.%2."/>
      <w:lvlJc w:val="left"/>
      <w:pPr>
        <w:ind w:left="0" w:firstLine="0"/>
      </w:pPr>
      <w:rPr>
        <w:rFonts w:ascii="宋体" w:hAnsi="宋体" w:eastAsia="宋体" w:cs="宋体"/>
      </w:rPr>
    </w:lvl>
    <w:lvl w:ilvl="2">
      <w:start w:val="1"/>
      <w:numFmt w:val="decimal"/>
      <w:isLgl w:val="false"/>
      <w:suff w:val="tab"/>
      <w:lvlText w:val="%1.%2.%3."/>
      <w:lvlJc w:val="left"/>
      <w:pPr>
        <w:ind w:left="709" w:hanging="709"/>
      </w:pPr>
    </w:lvl>
    <w:lvl w:ilvl="3">
      <w:start w:val="1"/>
      <w:numFmt w:val="decimal"/>
      <w:isLgl w:val="false"/>
      <w:suff w:val="nothing"/>
      <w:lvlText w:val="%1.%2.%3.%4."/>
      <w:lvlJc w:val="left"/>
      <w:pPr>
        <w:ind w:left="0" w:firstLine="0"/>
      </w:p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6">
    <w:multiLevelType w:val="hybridMultilevel"/>
    <w:lvl w:ilvl="0">
      <w:start w:val="1"/>
      <w:numFmt w:val="chineseCounting"/>
      <w:isLgl w:val="false"/>
      <w:suff w:val="nothing"/>
      <w:lvlText w:val="第%1章 "/>
      <w:lvlJc w:val="left"/>
      <w:pPr>
        <w:ind w:left="0" w:firstLine="402"/>
      </w:pPr>
      <w:rPr>
        <w:rFonts w:hint="eastAsia"/>
      </w:rPr>
    </w:lvl>
    <w:lvl w:ilvl="1">
      <w:start w:val="1"/>
      <w:numFmt w:val="chineseCounting"/>
      <w:isLgl w:val="false"/>
      <w:suff w:val="nothing"/>
      <w:lvlText w:val="%2、"/>
      <w:lvlJc w:val="left"/>
      <w:pPr>
        <w:ind w:left="0" w:firstLine="402"/>
      </w:pPr>
      <w:rPr>
        <w:rFonts w:hint="eastAsia" w:ascii="宋体" w:hAnsi="宋体" w:eastAsia="宋体" w:cs="宋体"/>
      </w:rPr>
    </w:lvl>
    <w:lvl w:ilvl="2">
      <w:start w:val="1"/>
      <w:numFmt w:val="decimal"/>
      <w:isLgl w:val="false"/>
      <w:suff w:val="nothing"/>
      <w:lvlText w:val="%3．"/>
      <w:lvlJc w:val="left"/>
      <w:pPr>
        <w:ind w:left="0" w:firstLine="402"/>
      </w:pPr>
      <w:rPr>
        <w:rFonts w:hint="eastAsia"/>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7">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第%1章　"/>
      <w:lvlJc w:val="left"/>
      <w:pPr>
        <w:ind w:left="0" w:firstLine="0"/>
      </w:pPr>
      <w:rPr>
        <w:rFonts w:hint="eastAsia" w:ascii="宋体" w:hAnsi="宋体" w:eastAsia="宋体" w:cs="宋体"/>
        <w:b/>
        <w:bCs/>
        <w:sz w:val="32"/>
        <w:szCs w:val="32"/>
      </w:rPr>
    </w:lvl>
    <w:lvl w:ilvl="1">
      <w:start w:val="1"/>
      <w:numFmt w:val="chineseCounting"/>
      <w:isLgl w:val="false"/>
      <w:suff w:val="nothing"/>
      <w:lvlText w:val="第%2节　"/>
      <w:lvlJc w:val="left"/>
      <w:pPr>
        <w:ind w:left="0" w:firstLine="402"/>
      </w:pPr>
      <w:rPr>
        <w:rFonts w:hint="eastAsia"/>
      </w:rPr>
    </w:lvl>
    <w:lvl w:ilvl="2">
      <w:start w:val="1"/>
      <w:numFmt w:val="chineseCounting"/>
      <w:isLgl w:val="false"/>
      <w:suff w:val="nothing"/>
      <w:lvlText w:val="第%3条　"/>
      <w:lvlJc w:val="left"/>
      <w:pPr>
        <w:ind w:left="0" w:firstLine="402"/>
      </w:pPr>
      <w:rPr>
        <w:rFonts w:hint="eastAsia"/>
      </w:rPr>
    </w:lvl>
    <w:lvl w:ilvl="3">
      <w:start w:val="1"/>
      <w:numFmt w:val="chineseCounting"/>
      <w:isLgl w:val="false"/>
      <w:suff w:val="nothing"/>
      <w:lvlText w:val="（%4）"/>
      <w:lvlJc w:val="left"/>
      <w:pPr>
        <w:ind w:left="0" w:firstLine="402"/>
      </w:pPr>
      <w:rPr>
        <w:rFonts w:hint="eastAsia"/>
      </w:rPr>
    </w:lvl>
    <w:lvl w:ilvl="4">
      <w:start w:val="1"/>
      <w:numFmt w:val="decimal"/>
      <w:isLgl w:val="false"/>
      <w:suff w:val="nothing"/>
      <w:lvlText w:val="%5．"/>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decimalEnclosedCircleChinese"/>
      <w:isLgl w:val="false"/>
      <w:suff w:val="nothing"/>
      <w:lvlText w:val="%7 "/>
      <w:lvlJc w:val="left"/>
      <w:pPr>
        <w:ind w:left="0" w:firstLine="402"/>
      </w:pPr>
      <w:rPr>
        <w:rFonts w:hint="eastAsia"/>
      </w:rPr>
    </w:lvl>
    <w:lvl w:ilvl="7">
      <w:start w:val="1"/>
      <w:numFmt w:val="decimal"/>
      <w:isLgl w:val="false"/>
      <w:suff w:val="nothing"/>
      <w:lvlText w:val="%8）"/>
      <w:lvlJc w:val="left"/>
      <w:pPr>
        <w:ind w:left="0" w:firstLine="402"/>
      </w:pPr>
      <w:rPr>
        <w:rFonts w:hint="eastAsia"/>
      </w:rPr>
    </w:lvl>
    <w:lvl w:ilvl="8">
      <w:start w:val="1"/>
      <w:numFmt w:val="lowerLetter"/>
      <w:isLgl w:val="false"/>
      <w:suff w:val="nothing"/>
      <w:lvlText w:val="%9．"/>
      <w:lvlJc w:val="left"/>
      <w:pPr>
        <w:ind w:left="0" w:firstLine="402"/>
      </w:pPr>
      <w:rPr>
        <w:rFonts w:hint="eastAsia"/>
      </w:rPr>
    </w:lvl>
  </w:abstractNum>
  <w:abstractNum w:abstractNumId="9">
    <w:multiLevelType w:val="hybridMultilevel"/>
    <w:lvl w:ilvl="0">
      <w:start w:val="1"/>
      <w:numFmt w:val="decimal"/>
      <w:isLgl w:val="false"/>
      <w:suff w:val="nothing"/>
      <w:lvlText w:val="%1."/>
      <w:lvlJc w:val="left"/>
      <w:pPr>
        <w:ind w:left="0" w:firstLine="0"/>
      </w:pPr>
      <w:rPr>
        <w:rFonts w:ascii="宋体" w:hAnsi="宋体" w:eastAsia="宋体" w:cs="宋体"/>
        <w:b/>
        <w:bCs/>
        <w:sz w:val="24"/>
        <w:szCs w:val="24"/>
      </w:rPr>
    </w:lvl>
    <w:lvl w:ilvl="1">
      <w:start w:val="1"/>
      <w:numFmt w:val="decimal"/>
      <w:isLgl w:val="false"/>
      <w:suff w:val="nothing"/>
      <w:lvlText w:val="%1.%2."/>
      <w:lvlJc w:val="left"/>
      <w:pPr>
        <w:ind w:left="0" w:firstLine="0"/>
      </w:pPr>
      <w:rPr>
        <w:rFonts w:ascii="宋体" w:hAnsi="宋体" w:eastAsia="宋体" w:cs="宋体"/>
        <w:sz w:val="24"/>
        <w:szCs w:val="24"/>
      </w:rPr>
    </w:lvl>
    <w:lvl w:ilvl="2">
      <w:start w:val="1"/>
      <w:numFmt w:val="decimal"/>
      <w:isLgl w:val="false"/>
      <w:suff w:val="nothing"/>
      <w:lvlText w:val="%1.%2.%3."/>
      <w:lvlJc w:val="left"/>
      <w:pPr>
        <w:ind w:left="0" w:firstLine="0"/>
      </w:pPr>
      <w:rPr>
        <w:rFonts w:ascii="宋体" w:hAnsi="宋体" w:eastAsia="宋体" w:cs="宋体"/>
        <w:sz w:val="24"/>
        <w:szCs w:val="24"/>
      </w:rPr>
    </w:lvl>
    <w:lvl w:ilvl="3">
      <w:start w:val="1"/>
      <w:numFmt w:val="decimal"/>
      <w:isLgl w:val="false"/>
      <w:suff w:val="nothing"/>
      <w:lvlText w:val="%1.%2.%3.%4."/>
      <w:lvlJc w:val="left"/>
      <w:pPr>
        <w:ind w:left="0" w:firstLine="0"/>
      </w:pPr>
    </w:lvl>
    <w:lvl w:ilvl="4">
      <w:start w:val="1"/>
      <w:numFmt w:val="decimal"/>
      <w:isLgl w:val="false"/>
      <w:suff w:val="nothing"/>
      <w:lvlText w:val="%1.%2.%3.%4.%5."/>
      <w:lvlJc w:val="left"/>
      <w:pPr>
        <w:ind w:left="0" w:firstLine="0"/>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10">
    <w:multiLevelType w:val="hybridMultilevel"/>
    <w:lvl w:ilvl="0">
      <w:start w:val="1"/>
      <w:numFmt w:val="decimal"/>
      <w:pStyle w:val="1094"/>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1">
    <w:multiLevelType w:val="hybridMultilevel"/>
    <w:lvl w:ilvl="0">
      <w:start w:val="1"/>
      <w:numFmt w:val="decimal"/>
      <w:isLgl w:val="false"/>
      <w:suff w:val="nothing"/>
      <w:lvlText w:val="%1."/>
      <w:lvlJc w:val="left"/>
      <w:pPr>
        <w:ind w:left="0" w:firstLine="0"/>
      </w:pPr>
      <w:rPr>
        <w:i w:val="0"/>
        <w:iCs w:val="0"/>
        <w:u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space"/>
      <w:lvlText w:val="(%1)"/>
      <w:lvlJc w:val="left"/>
      <w:pPr>
        <w:ind w:left="0" w:firstLine="0"/>
      </w:pPr>
      <w:rPr>
        <w:rFonts w:ascii="宋体" w:hAnsi="宋体" w:eastAsia="宋体" w:cs="宋体"/>
        <w:sz w:val="24"/>
        <w:szCs w:val="24"/>
        <w:highlight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ind w:left="0" w:firstLine="0"/>
      </w:pPr>
      <w:rPr>
        <w:i w:val="0"/>
        <w:iCs w:val="0"/>
        <w:u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rPr>
        <w:rFonts w:ascii="宋体" w:hAnsi="宋体" w:eastAsia="宋体" w:cs="宋体"/>
        <w:b/>
        <w:bCs/>
        <w:sz w:val="24"/>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chineseCounting"/>
      <w:isLgl w:val="false"/>
      <w:suff w:val="nothing"/>
      <w:lvlText w:val="%1、"/>
      <w:lvlJc w:val="left"/>
      <w:pPr>
        <w:ind w:left="0" w:firstLine="420"/>
      </w:pPr>
      <w:rPr>
        <w:rFonts w:hint="eastAsia" w:ascii="宋体" w:hAnsi="宋体" w:eastAsia="宋体" w:cs="宋体"/>
        <w:sz w:val="28"/>
        <w:szCs w:val="28"/>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0" w:firstLine="0"/>
      </w:pPr>
      <w:rPr>
        <w:rFonts w:ascii="SimSun" w:hAnsi="SimSun" w:eastAsia="SimSun" w:cs="SimSun"/>
        <w:b/>
        <w:sz w:val="24"/>
      </w:rPr>
    </w:lvl>
    <w:lvl w:ilvl="1">
      <w:start w:val="1"/>
      <w:numFmt w:val="decimal"/>
      <w:isLgl w:val="false"/>
      <w:suff w:val="tab"/>
      <w:lvlText w:val="%1.%2."/>
      <w:lvlJc w:val="left"/>
      <w:pPr>
        <w:ind w:left="0" w:firstLine="0"/>
      </w:pPr>
      <w:rPr>
        <w:rFonts w:ascii="SimSun" w:hAnsi="SimSun" w:eastAsia="SimSun" w:cs="SimSun"/>
        <w:sz w:val="24"/>
      </w:rPr>
    </w:lvl>
    <w:lvl w:ilvl="2">
      <w:start w:val="1"/>
      <w:numFmt w:val="decimal"/>
      <w:isLgl w:val="false"/>
      <w:suff w:val="tab"/>
      <w:lvlText w:val="%1.%2.%3."/>
      <w:lvlJc w:val="left"/>
      <w:pPr>
        <w:ind w:left="0" w:firstLine="0"/>
      </w:pPr>
      <w:rPr>
        <w:rFonts w:ascii="SimSun" w:hAnsi="SimSun" w:eastAsia="SimSun" w:cs="SimSun"/>
        <w:sz w:val="24"/>
      </w:rPr>
    </w:lvl>
    <w:lvl w:ilvl="3">
      <w:start w:val="1"/>
      <w:numFmt w:val="decimal"/>
      <w:isLgl w:val="false"/>
      <w:suff w:val="tab"/>
      <w:lvlText w:val="%1.%2.%3.%4."/>
      <w:lvlJc w:val="left"/>
      <w:pPr>
        <w:ind w:left="0"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18">
    <w:multiLevelType w:val="hybridMultilevel"/>
    <w:lvl w:ilvl="0">
      <w:start w:val="1"/>
      <w:numFmt w:val="decimal"/>
      <w:isLgl w:val="false"/>
      <w:suff w:val="tab"/>
      <w:lvlText w:val="%1."/>
      <w:lvlJc w:val="left"/>
      <w:pPr>
        <w:ind w:left="0" w:firstLine="0"/>
      </w:pPr>
      <w:rPr>
        <w:rFonts w:ascii="SimSun" w:hAnsi="SimSun" w:eastAsia="SimSun" w:cs="SimSun"/>
        <w:b/>
        <w:sz w:val="24"/>
      </w:rPr>
    </w:lvl>
    <w:lvl w:ilvl="1">
      <w:start w:val="1"/>
      <w:numFmt w:val="decimal"/>
      <w:isLgl w:val="false"/>
      <w:suff w:val="tab"/>
      <w:lvlText w:val="%1.%2."/>
      <w:lvlJc w:val="left"/>
      <w:pPr>
        <w:ind w:left="0" w:firstLine="0"/>
      </w:pPr>
      <w:rPr>
        <w:rFonts w:ascii="SimSun" w:hAnsi="SimSun" w:eastAsia="SimSun" w:cs="SimSun"/>
        <w:sz w:val="24"/>
      </w:rPr>
    </w:lvl>
    <w:lvl w:ilvl="2">
      <w:start w:val="1"/>
      <w:numFmt w:val="decimal"/>
      <w:isLgl w:val="false"/>
      <w:suff w:val="tab"/>
      <w:lvlText w:val="%1.%2.%3."/>
      <w:lvlJc w:val="left"/>
      <w:pPr>
        <w:ind w:left="0" w:firstLine="0"/>
      </w:pPr>
      <w:rPr>
        <w:rFonts w:ascii="SimSun" w:hAnsi="SimSun" w:eastAsia="SimSun" w:cs="SimSun"/>
        <w:sz w:val="24"/>
      </w:rPr>
    </w:lvl>
    <w:lvl w:ilvl="3">
      <w:start w:val="1"/>
      <w:numFmt w:val="decimal"/>
      <w:isLgl w:val="false"/>
      <w:suff w:val="tab"/>
      <w:lvlText w:val="%1.%2.%3.%4."/>
      <w:lvlJc w:val="left"/>
      <w:pPr>
        <w:ind w:left="0"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0"/>
  </w:num>
  <w:num w:numId="4">
    <w:abstractNumId w:val="11"/>
  </w:num>
  <w:num w:numId="5">
    <w:abstractNumId w:val="13"/>
  </w:num>
  <w:num w:numId="6">
    <w:abstractNumId w:val="6"/>
  </w:num>
  <w:num w:numId="7">
    <w:abstractNumId w:val="9"/>
  </w:num>
  <w:num w:numId="8">
    <w:abstractNumId w:val="5"/>
  </w:num>
  <w:num w:numId="9">
    <w:abstractNumId w:val="4"/>
  </w:num>
  <w:num w:numId="10">
    <w:abstractNumId w:val="1"/>
  </w:num>
  <w:num w:numId="11">
    <w:abstractNumId w:val="12"/>
  </w:num>
  <w:num w:numId="12">
    <w:abstractNumId w:val="16"/>
  </w:num>
  <w:num w:numId="13">
    <w:abstractNumId w:val="2"/>
  </w:num>
  <w:num w:numId="14">
    <w:abstractNumId w:val="3"/>
  </w:num>
  <w:num w:numId="15">
    <w:abstractNumId w:val="7"/>
  </w:num>
  <w:num w:numId="16">
    <w:abstractNumId w:val="15"/>
  </w:num>
  <w:num w:numId="17">
    <w:abstractNumId w:val="14"/>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EnclosedCircleChinese"/>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8" w:default="1">
    <w:name w:val="Normal"/>
    <w:next w:val="870"/>
    <w:link w:val="1147"/>
    <w:uiPriority w:val="0"/>
    <w:qFormat/>
    <w:pPr>
      <w:ind w:firstLine="200"/>
      <w:jc w:val="both"/>
      <w:spacing w:line="440" w:lineRule="exact"/>
      <w:widowControl w:val="off"/>
    </w:pPr>
    <w:rPr>
      <w:rFonts w:hint="default" w:ascii="Times New Roman" w:hAnsi="Times New Roman" w:eastAsia="宋体" w:cs="Times New Roman"/>
      <w:sz w:val="21"/>
      <w:szCs w:val="24"/>
      <w:lang w:val="en-US" w:eastAsia="zh-CN" w:bidi="ar-SA"/>
    </w:rPr>
  </w:style>
  <w:style w:type="paragraph" w:styleId="859">
    <w:name w:val="Heading 1"/>
    <w:basedOn w:val="858"/>
    <w:next w:val="858"/>
    <w:link w:val="902"/>
    <w:uiPriority w:val="9"/>
    <w:qFormat/>
    <w:pPr>
      <w:keepLines/>
      <w:keepNext/>
      <w:spacing w:before="480" w:after="200"/>
      <w:outlineLvl w:val="0"/>
    </w:pPr>
    <w:rPr>
      <w:rFonts w:ascii="Arial" w:hAnsi="Arial" w:eastAsia="Arial" w:cs="Arial"/>
      <w:sz w:val="40"/>
      <w:szCs w:val="40"/>
    </w:rPr>
  </w:style>
  <w:style w:type="paragraph" w:styleId="860">
    <w:name w:val="Heading 2"/>
    <w:basedOn w:val="858"/>
    <w:next w:val="858"/>
    <w:link w:val="903"/>
    <w:uiPriority w:val="9"/>
    <w:unhideWhenUsed/>
    <w:qFormat/>
    <w:pPr>
      <w:keepLines/>
      <w:keepNext/>
      <w:spacing w:before="360" w:after="200"/>
      <w:outlineLvl w:val="1"/>
    </w:pPr>
    <w:rPr>
      <w:rFonts w:ascii="Arial" w:hAnsi="Arial" w:eastAsia="Arial" w:cs="Arial"/>
      <w:sz w:val="34"/>
    </w:rPr>
  </w:style>
  <w:style w:type="paragraph" w:styleId="861">
    <w:name w:val="Heading 3"/>
    <w:basedOn w:val="858"/>
    <w:next w:val="858"/>
    <w:link w:val="904"/>
    <w:uiPriority w:val="9"/>
    <w:unhideWhenUsed/>
    <w:qFormat/>
    <w:pPr>
      <w:keepLines/>
      <w:keepNext/>
      <w:spacing w:before="320" w:after="200"/>
      <w:outlineLvl w:val="2"/>
    </w:pPr>
    <w:rPr>
      <w:rFonts w:ascii="Arial" w:hAnsi="Arial" w:eastAsia="Arial" w:cs="Arial"/>
      <w:sz w:val="30"/>
      <w:szCs w:val="30"/>
    </w:rPr>
  </w:style>
  <w:style w:type="paragraph" w:styleId="862">
    <w:name w:val="Heading 4"/>
    <w:basedOn w:val="858"/>
    <w:next w:val="858"/>
    <w:link w:val="905"/>
    <w:uiPriority w:val="9"/>
    <w:unhideWhenUsed/>
    <w:qFormat/>
    <w:pPr>
      <w:keepLines/>
      <w:keepNext/>
      <w:spacing w:before="320" w:after="200"/>
      <w:outlineLvl w:val="3"/>
    </w:pPr>
    <w:rPr>
      <w:rFonts w:ascii="Arial" w:hAnsi="Arial" w:eastAsia="Arial" w:cs="Arial"/>
      <w:b/>
      <w:bCs/>
      <w:sz w:val="26"/>
      <w:szCs w:val="26"/>
    </w:rPr>
  </w:style>
  <w:style w:type="paragraph" w:styleId="863">
    <w:name w:val="Heading 5"/>
    <w:basedOn w:val="858"/>
    <w:next w:val="858"/>
    <w:link w:val="906"/>
    <w:uiPriority w:val="9"/>
    <w:unhideWhenUsed/>
    <w:qFormat/>
    <w:pPr>
      <w:keepLines/>
      <w:keepNext/>
      <w:spacing w:before="320" w:after="200"/>
      <w:outlineLvl w:val="4"/>
    </w:pPr>
    <w:rPr>
      <w:rFonts w:ascii="Arial" w:hAnsi="Arial" w:eastAsia="Arial" w:cs="Arial"/>
      <w:b/>
      <w:bCs/>
      <w:sz w:val="24"/>
      <w:szCs w:val="24"/>
    </w:rPr>
  </w:style>
  <w:style w:type="paragraph" w:styleId="864">
    <w:name w:val="Heading 6"/>
    <w:basedOn w:val="858"/>
    <w:next w:val="858"/>
    <w:link w:val="907"/>
    <w:uiPriority w:val="9"/>
    <w:unhideWhenUsed/>
    <w:qFormat/>
    <w:pPr>
      <w:keepLines/>
      <w:keepNext/>
      <w:spacing w:before="320" w:after="200"/>
      <w:outlineLvl w:val="5"/>
    </w:pPr>
    <w:rPr>
      <w:rFonts w:ascii="Arial" w:hAnsi="Arial" w:eastAsia="Arial" w:cs="Arial"/>
      <w:b/>
      <w:bCs/>
      <w:sz w:val="22"/>
      <w:szCs w:val="22"/>
    </w:rPr>
  </w:style>
  <w:style w:type="paragraph" w:styleId="865">
    <w:name w:val="Heading 7"/>
    <w:basedOn w:val="858"/>
    <w:next w:val="858"/>
    <w:link w:val="908"/>
    <w:uiPriority w:val="9"/>
    <w:unhideWhenUsed/>
    <w:qFormat/>
    <w:pPr>
      <w:keepLines/>
      <w:keepNext/>
      <w:spacing w:before="320" w:after="200"/>
      <w:outlineLvl w:val="6"/>
    </w:pPr>
    <w:rPr>
      <w:rFonts w:ascii="Arial" w:hAnsi="Arial" w:eastAsia="Arial" w:cs="Arial"/>
      <w:b/>
      <w:bCs/>
      <w:i/>
      <w:iCs/>
      <w:sz w:val="22"/>
      <w:szCs w:val="22"/>
    </w:rPr>
  </w:style>
  <w:style w:type="paragraph" w:styleId="866">
    <w:name w:val="Heading 8"/>
    <w:basedOn w:val="858"/>
    <w:next w:val="858"/>
    <w:link w:val="909"/>
    <w:uiPriority w:val="9"/>
    <w:unhideWhenUsed/>
    <w:qFormat/>
    <w:pPr>
      <w:keepLines/>
      <w:keepNext/>
      <w:spacing w:before="320" w:after="200"/>
      <w:outlineLvl w:val="7"/>
    </w:pPr>
    <w:rPr>
      <w:rFonts w:ascii="Arial" w:hAnsi="Arial" w:eastAsia="Arial" w:cs="Arial"/>
      <w:i/>
      <w:iCs/>
      <w:sz w:val="22"/>
      <w:szCs w:val="22"/>
    </w:rPr>
  </w:style>
  <w:style w:type="paragraph" w:styleId="867">
    <w:name w:val="Heading 9"/>
    <w:basedOn w:val="858"/>
    <w:next w:val="858"/>
    <w:link w:val="910"/>
    <w:uiPriority w:val="9"/>
    <w:unhideWhenUsed/>
    <w:qFormat/>
    <w:pPr>
      <w:keepLines/>
      <w:keepNext/>
      <w:spacing w:before="320" w:after="200"/>
      <w:outlineLvl w:val="8"/>
    </w:pPr>
    <w:rPr>
      <w:rFonts w:ascii="Arial" w:hAnsi="Arial" w:eastAsia="Arial" w:cs="Arial"/>
      <w:i/>
      <w:iCs/>
      <w:sz w:val="21"/>
      <w:szCs w:val="21"/>
    </w:rPr>
  </w:style>
  <w:style w:type="character" w:styleId="868" w:default="1">
    <w:name w:val="Default Paragraph Font"/>
    <w:uiPriority w:val="1"/>
    <w:semiHidden/>
    <w:unhideWhenUsed/>
    <w:qFormat/>
  </w:style>
  <w:style w:type="table" w:styleId="869" w:default="1">
    <w:name w:val="Normal Table"/>
    <w:uiPriority w:val="99"/>
    <w:semiHidden/>
    <w:unhideWhenUsed/>
    <w:qFormat/>
    <w:tblPr>
      <w:tblCellMar>
        <w:left w:w="108" w:type="dxa"/>
        <w:top w:w="0" w:type="dxa"/>
        <w:right w:w="108" w:type="dxa"/>
        <w:bottom w:w="0" w:type="dxa"/>
      </w:tblCellMar>
    </w:tblPr>
  </w:style>
  <w:style w:type="paragraph" w:styleId="870" w:customStyle="1">
    <w:name w:val="首行缩进"/>
    <w:basedOn w:val="858"/>
    <w:next w:val="858"/>
    <w:uiPriority w:val="0"/>
    <w:qFormat/>
    <w:pPr>
      <w:ind w:firstLine="480"/>
      <w:jc w:val="left"/>
      <w:spacing w:line="360" w:lineRule="auto"/>
    </w:pPr>
    <w:rPr>
      <w:rFonts w:ascii="宋体" w:hAnsi="宋体"/>
      <w:sz w:val="24"/>
    </w:rPr>
  </w:style>
  <w:style w:type="paragraph" w:styleId="871">
    <w:name w:val="toc 7"/>
    <w:basedOn w:val="858"/>
    <w:next w:val="858"/>
    <w:uiPriority w:val="39"/>
    <w:unhideWhenUsed/>
    <w:qFormat/>
    <w:pPr>
      <w:ind w:left="1701" w:right="0" w:firstLine="0"/>
      <w:spacing w:after="57"/>
    </w:pPr>
  </w:style>
  <w:style w:type="paragraph" w:styleId="872">
    <w:name w:val="Caption"/>
    <w:basedOn w:val="858"/>
    <w:next w:val="85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73">
    <w:name w:val="annotation text"/>
    <w:basedOn w:val="858"/>
    <w:uiPriority w:val="99"/>
    <w:semiHidden/>
    <w:unhideWhenUsed/>
    <w:qFormat/>
    <w:pPr>
      <w:jc w:val="left"/>
    </w:pPr>
  </w:style>
  <w:style w:type="paragraph" w:styleId="874">
    <w:name w:val="Body Text"/>
    <w:basedOn w:val="858"/>
    <w:next w:val="875"/>
    <w:uiPriority w:val="0"/>
    <w:semiHidden/>
    <w:qFormat/>
    <w:rPr>
      <w:rFonts w:ascii="Arial" w:hAnsi="Arial" w:eastAsia="Arial" w:cs="Arial"/>
      <w:sz w:val="21"/>
      <w:szCs w:val="21"/>
      <w:lang w:val="en-US" w:eastAsia="en-US" w:bidi="ar-SA"/>
    </w:rPr>
  </w:style>
  <w:style w:type="paragraph" w:styleId="875" w:customStyle="1">
    <w:name w:val="TOC 标题11"/>
    <w:next w:val="858"/>
    <w:uiPriority w:val="0"/>
    <w:qFormat/>
    <w:rPr>
      <w:rFonts w:ascii="宋体" w:hAnsi="宋体" w:eastAsia="宋体" w:cs="宋体"/>
      <w:sz w:val="32"/>
      <w:lang w:val="en-US" w:eastAsia="zh-CN" w:bidi="ar-SA"/>
    </w:rPr>
  </w:style>
  <w:style w:type="paragraph" w:styleId="876">
    <w:name w:val="Body Text Indent"/>
    <w:basedOn w:val="858"/>
    <w:next w:val="858"/>
    <w:uiPriority w:val="0"/>
    <w:qFormat/>
    <w:pPr>
      <w:ind w:firstLine="645"/>
    </w:pPr>
    <w:rPr>
      <w:rFonts w:ascii="楷体_GB2312" w:hAnsi="宋体" w:eastAsia="楷体_GB2312"/>
      <w:sz w:val="32"/>
      <w:szCs w:val="32"/>
    </w:rPr>
  </w:style>
  <w:style w:type="paragraph" w:styleId="877">
    <w:name w:val="toc 5"/>
    <w:basedOn w:val="858"/>
    <w:next w:val="858"/>
    <w:uiPriority w:val="39"/>
    <w:unhideWhenUsed/>
    <w:qFormat/>
    <w:pPr>
      <w:ind w:left="1134" w:right="0" w:firstLine="0"/>
      <w:spacing w:after="57"/>
    </w:pPr>
  </w:style>
  <w:style w:type="paragraph" w:styleId="878">
    <w:name w:val="toc 3"/>
    <w:basedOn w:val="858"/>
    <w:next w:val="858"/>
    <w:uiPriority w:val="39"/>
    <w:unhideWhenUsed/>
    <w:qFormat/>
    <w:pPr>
      <w:ind w:left="567" w:right="0" w:firstLine="0"/>
      <w:spacing w:after="57"/>
    </w:pPr>
  </w:style>
  <w:style w:type="paragraph" w:styleId="879">
    <w:name w:val="toc 8"/>
    <w:basedOn w:val="858"/>
    <w:next w:val="858"/>
    <w:uiPriority w:val="39"/>
    <w:unhideWhenUsed/>
    <w:qFormat/>
    <w:pPr>
      <w:ind w:left="1984" w:right="0" w:firstLine="0"/>
      <w:spacing w:after="57"/>
    </w:pPr>
  </w:style>
  <w:style w:type="paragraph" w:styleId="880">
    <w:name w:val="endnote text"/>
    <w:basedOn w:val="858"/>
    <w:link w:val="1046"/>
    <w:uiPriority w:val="99"/>
    <w:semiHidden/>
    <w:unhideWhenUsed/>
    <w:qFormat/>
    <w:pPr>
      <w:spacing w:after="0" w:line="240" w:lineRule="auto"/>
    </w:pPr>
    <w:rPr>
      <w:sz w:val="20"/>
    </w:rPr>
  </w:style>
  <w:style w:type="paragraph" w:styleId="881">
    <w:name w:val="Footer"/>
    <w:basedOn w:val="858"/>
    <w:link w:val="919"/>
    <w:uiPriority w:val="99"/>
    <w:unhideWhenUsed/>
    <w:qFormat/>
    <w:pPr>
      <w:spacing w:after="0" w:line="240" w:lineRule="auto"/>
      <w:tabs>
        <w:tab w:val="center" w:pos="7143" w:leader="none"/>
        <w:tab w:val="right" w:pos="14287" w:leader="none"/>
      </w:tabs>
    </w:pPr>
  </w:style>
  <w:style w:type="paragraph" w:styleId="882">
    <w:name w:val="envelope return"/>
    <w:basedOn w:val="858"/>
    <w:uiPriority w:val="99"/>
    <w:qFormat/>
    <w:rPr>
      <w:rFonts w:ascii="Arial" w:hAnsi="Arial"/>
    </w:rPr>
  </w:style>
  <w:style w:type="paragraph" w:styleId="883">
    <w:name w:val="Header"/>
    <w:basedOn w:val="858"/>
    <w:link w:val="917"/>
    <w:uiPriority w:val="99"/>
    <w:unhideWhenUsed/>
    <w:qFormat/>
    <w:pPr>
      <w:spacing w:after="0" w:line="240" w:lineRule="auto"/>
      <w:tabs>
        <w:tab w:val="center" w:pos="7143" w:leader="none"/>
        <w:tab w:val="right" w:pos="14287" w:leader="none"/>
      </w:tabs>
    </w:pPr>
  </w:style>
  <w:style w:type="paragraph" w:styleId="884">
    <w:name w:val="toc 1"/>
    <w:basedOn w:val="858"/>
    <w:next w:val="858"/>
    <w:uiPriority w:val="39"/>
    <w:unhideWhenUsed/>
    <w:qFormat/>
    <w:pPr>
      <w:ind w:left="0" w:right="0" w:firstLine="0"/>
      <w:spacing w:after="57"/>
    </w:pPr>
  </w:style>
  <w:style w:type="paragraph" w:styleId="885">
    <w:name w:val="toc 4"/>
    <w:basedOn w:val="858"/>
    <w:next w:val="858"/>
    <w:uiPriority w:val="39"/>
    <w:unhideWhenUsed/>
    <w:qFormat/>
    <w:pPr>
      <w:ind w:left="850" w:right="0" w:firstLine="0"/>
      <w:spacing w:after="57"/>
    </w:pPr>
  </w:style>
  <w:style w:type="paragraph" w:styleId="886">
    <w:name w:val="Subtitle"/>
    <w:basedOn w:val="858"/>
    <w:next w:val="858"/>
    <w:link w:val="912"/>
    <w:uiPriority w:val="11"/>
    <w:qFormat/>
    <w:pPr>
      <w:spacing w:before="200" w:after="200"/>
    </w:pPr>
    <w:rPr>
      <w:sz w:val="24"/>
      <w:szCs w:val="24"/>
    </w:rPr>
  </w:style>
  <w:style w:type="paragraph" w:styleId="887">
    <w:name w:val="footnote text"/>
    <w:basedOn w:val="858"/>
    <w:link w:val="1045"/>
    <w:uiPriority w:val="99"/>
    <w:semiHidden/>
    <w:unhideWhenUsed/>
    <w:qFormat/>
    <w:pPr>
      <w:spacing w:after="40" w:line="240" w:lineRule="auto"/>
    </w:pPr>
    <w:rPr>
      <w:sz w:val="18"/>
    </w:rPr>
  </w:style>
  <w:style w:type="paragraph" w:styleId="888">
    <w:name w:val="toc 6"/>
    <w:basedOn w:val="858"/>
    <w:next w:val="858"/>
    <w:uiPriority w:val="39"/>
    <w:unhideWhenUsed/>
    <w:qFormat/>
    <w:pPr>
      <w:ind w:left="1417" w:right="0" w:firstLine="0"/>
      <w:spacing w:after="57"/>
    </w:pPr>
  </w:style>
  <w:style w:type="paragraph" w:styleId="889">
    <w:name w:val="table of figures"/>
    <w:basedOn w:val="858"/>
    <w:next w:val="858"/>
    <w:uiPriority w:val="99"/>
    <w:unhideWhenUsed/>
    <w:qFormat/>
    <w:pPr>
      <w:spacing w:after="0" w:afterAutospacing="0"/>
    </w:pPr>
  </w:style>
  <w:style w:type="paragraph" w:styleId="890">
    <w:name w:val="toc 2"/>
    <w:basedOn w:val="858"/>
    <w:next w:val="858"/>
    <w:uiPriority w:val="39"/>
    <w:unhideWhenUsed/>
    <w:qFormat/>
    <w:pPr>
      <w:ind w:left="283" w:right="0" w:firstLine="0"/>
      <w:spacing w:after="57"/>
    </w:pPr>
  </w:style>
  <w:style w:type="paragraph" w:styleId="891">
    <w:name w:val="toc 9"/>
    <w:basedOn w:val="858"/>
    <w:next w:val="858"/>
    <w:uiPriority w:val="39"/>
    <w:unhideWhenUsed/>
    <w:qFormat/>
    <w:pPr>
      <w:ind w:left="2268" w:right="0" w:firstLine="0"/>
      <w:spacing w:after="57"/>
    </w:pPr>
  </w:style>
  <w:style w:type="paragraph" w:styleId="892">
    <w:name w:val="Normal (Web)"/>
    <w:basedOn w:val="858"/>
    <w:uiPriority w:val="99"/>
    <w:semiHidden/>
    <w:unhideWhenUsed/>
    <w:qFormat/>
    <w:pPr>
      <w:ind w:left="0" w:right="0"/>
      <w:jc w:val="left"/>
      <w:spacing w:before="0" w:beforeAutospacing="1" w:after="0" w:afterAutospacing="1"/>
    </w:pPr>
    <w:rPr>
      <w:sz w:val="24"/>
      <w:lang w:val="en-US" w:eastAsia="zh-CN" w:bidi="ar"/>
    </w:rPr>
  </w:style>
  <w:style w:type="paragraph" w:styleId="893">
    <w:name w:val="Title"/>
    <w:basedOn w:val="858"/>
    <w:next w:val="858"/>
    <w:link w:val="911"/>
    <w:uiPriority w:val="10"/>
    <w:qFormat/>
    <w:pPr>
      <w:contextualSpacing/>
      <w:spacing w:before="300" w:after="200"/>
    </w:pPr>
    <w:rPr>
      <w:sz w:val="48"/>
      <w:szCs w:val="48"/>
    </w:rPr>
  </w:style>
  <w:style w:type="paragraph" w:styleId="894">
    <w:name w:val="Body Text First Indent 2"/>
    <w:basedOn w:val="876"/>
    <w:uiPriority w:val="0"/>
    <w:qFormat/>
    <w:pPr>
      <w:ind w:firstLine="200"/>
      <w:spacing w:line="360" w:lineRule="auto"/>
    </w:pPr>
    <w:rPr>
      <w:rFonts w:ascii="宋体" w:eastAsia="宋体"/>
      <w:sz w:val="21"/>
      <w:szCs w:val="20"/>
    </w:rPr>
  </w:style>
  <w:style w:type="table" w:styleId="89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6">
    <w:name w:val="Strong"/>
    <w:basedOn w:val="868"/>
    <w:uiPriority w:val="22"/>
    <w:qFormat/>
    <w:rPr>
      <w:b/>
    </w:rPr>
  </w:style>
  <w:style w:type="character" w:styleId="897">
    <w:name w:val="endnote reference"/>
    <w:uiPriority w:val="99"/>
    <w:semiHidden/>
    <w:unhideWhenUsed/>
    <w:qFormat/>
    <w:rPr>
      <w:vertAlign w:val="superscript"/>
    </w:rPr>
  </w:style>
  <w:style w:type="character" w:styleId="898">
    <w:name w:val="Emphasis"/>
    <w:basedOn w:val="868"/>
    <w:uiPriority w:val="20"/>
    <w:qFormat/>
    <w:rPr>
      <w:i/>
    </w:rPr>
  </w:style>
  <w:style w:type="character" w:styleId="899">
    <w:name w:val="Hyperlink"/>
    <w:uiPriority w:val="99"/>
    <w:unhideWhenUsed/>
    <w:qFormat/>
    <w:rPr>
      <w:color w:val="0000ff" w:themeColor="hyperlink"/>
      <w:u w:val="single"/>
      <w14:textFill>
        <w14:solidFill>
          <w14:schemeClr w14:val="hlink"/>
        </w14:solidFill>
      </w14:textFill>
    </w:rPr>
  </w:style>
  <w:style w:type="character" w:styleId="900">
    <w:name w:val="footnote reference"/>
    <w:uiPriority w:val="99"/>
    <w:unhideWhenUsed/>
    <w:qFormat/>
    <w:rPr>
      <w:vertAlign w:val="superscript"/>
    </w:rPr>
  </w:style>
  <w:style w:type="paragraph" w:styleId="901" w:customStyle="1">
    <w:name w:val="正文1"/>
    <w:basedOn w:val="858"/>
    <w:next w:val="858"/>
    <w:uiPriority w:val="0"/>
    <w:qFormat/>
    <w:pPr>
      <w:ind w:left="420"/>
      <w:spacing w:line="300" w:lineRule="auto"/>
      <w:widowControl/>
    </w:pPr>
    <w:rPr>
      <w:szCs w:val="20"/>
    </w:rPr>
  </w:style>
  <w:style w:type="character" w:styleId="902" w:customStyle="1">
    <w:name w:val="Heading 1 Char"/>
    <w:link w:val="859"/>
    <w:uiPriority w:val="9"/>
    <w:qFormat/>
    <w:rPr>
      <w:rFonts w:ascii="Arial" w:hAnsi="Arial" w:eastAsia="Arial" w:cs="Arial"/>
      <w:sz w:val="40"/>
      <w:szCs w:val="40"/>
    </w:rPr>
  </w:style>
  <w:style w:type="character" w:styleId="903" w:customStyle="1">
    <w:name w:val="Heading 2 Char"/>
    <w:link w:val="860"/>
    <w:uiPriority w:val="9"/>
    <w:qFormat/>
    <w:rPr>
      <w:rFonts w:ascii="Arial" w:hAnsi="Arial" w:eastAsia="Arial" w:cs="Arial"/>
      <w:sz w:val="34"/>
    </w:rPr>
  </w:style>
  <w:style w:type="character" w:styleId="904" w:customStyle="1">
    <w:name w:val="Heading 3 Char"/>
    <w:link w:val="861"/>
    <w:uiPriority w:val="9"/>
    <w:qFormat/>
    <w:rPr>
      <w:rFonts w:ascii="Arial" w:hAnsi="Arial" w:eastAsia="Arial" w:cs="Arial"/>
      <w:sz w:val="30"/>
      <w:szCs w:val="30"/>
    </w:rPr>
  </w:style>
  <w:style w:type="character" w:styleId="905" w:customStyle="1">
    <w:name w:val="Heading 4 Char"/>
    <w:link w:val="862"/>
    <w:uiPriority w:val="9"/>
    <w:qFormat/>
    <w:rPr>
      <w:rFonts w:ascii="Arial" w:hAnsi="Arial" w:eastAsia="Arial" w:cs="Arial"/>
      <w:b/>
      <w:bCs/>
      <w:sz w:val="26"/>
      <w:szCs w:val="26"/>
    </w:rPr>
  </w:style>
  <w:style w:type="character" w:styleId="906" w:customStyle="1">
    <w:name w:val="Heading 5 Char"/>
    <w:link w:val="863"/>
    <w:uiPriority w:val="9"/>
    <w:qFormat/>
    <w:rPr>
      <w:rFonts w:ascii="Arial" w:hAnsi="Arial" w:eastAsia="Arial" w:cs="Arial"/>
      <w:b/>
      <w:bCs/>
      <w:sz w:val="24"/>
      <w:szCs w:val="24"/>
    </w:rPr>
  </w:style>
  <w:style w:type="character" w:styleId="907" w:customStyle="1">
    <w:name w:val="Heading 6 Char"/>
    <w:link w:val="864"/>
    <w:uiPriority w:val="9"/>
    <w:qFormat/>
    <w:rPr>
      <w:rFonts w:ascii="Arial" w:hAnsi="Arial" w:eastAsia="Arial" w:cs="Arial"/>
      <w:b/>
      <w:bCs/>
      <w:sz w:val="22"/>
      <w:szCs w:val="22"/>
    </w:rPr>
  </w:style>
  <w:style w:type="character" w:styleId="908" w:customStyle="1">
    <w:name w:val="Heading 7 Char"/>
    <w:link w:val="865"/>
    <w:uiPriority w:val="9"/>
    <w:qFormat/>
    <w:rPr>
      <w:rFonts w:ascii="Arial" w:hAnsi="Arial" w:eastAsia="Arial" w:cs="Arial"/>
      <w:b/>
      <w:bCs/>
      <w:i/>
      <w:iCs/>
      <w:sz w:val="22"/>
      <w:szCs w:val="22"/>
    </w:rPr>
  </w:style>
  <w:style w:type="character" w:styleId="909" w:customStyle="1">
    <w:name w:val="Heading 8 Char"/>
    <w:link w:val="866"/>
    <w:uiPriority w:val="9"/>
    <w:qFormat/>
    <w:rPr>
      <w:rFonts w:ascii="Arial" w:hAnsi="Arial" w:eastAsia="Arial" w:cs="Arial"/>
      <w:i/>
      <w:iCs/>
      <w:sz w:val="22"/>
      <w:szCs w:val="22"/>
    </w:rPr>
  </w:style>
  <w:style w:type="character" w:styleId="910" w:customStyle="1">
    <w:name w:val="Heading 9 Char"/>
    <w:link w:val="867"/>
    <w:uiPriority w:val="9"/>
    <w:qFormat/>
    <w:rPr>
      <w:rFonts w:ascii="Arial" w:hAnsi="Arial" w:eastAsia="Arial" w:cs="Arial"/>
      <w:i/>
      <w:iCs/>
      <w:sz w:val="21"/>
      <w:szCs w:val="21"/>
    </w:rPr>
  </w:style>
  <w:style w:type="character" w:styleId="911" w:customStyle="1">
    <w:name w:val="Title Char"/>
    <w:link w:val="893"/>
    <w:uiPriority w:val="10"/>
    <w:qFormat/>
    <w:rPr>
      <w:sz w:val="48"/>
      <w:szCs w:val="48"/>
    </w:rPr>
  </w:style>
  <w:style w:type="character" w:styleId="912" w:customStyle="1">
    <w:name w:val="Subtitle Char"/>
    <w:link w:val="886"/>
    <w:uiPriority w:val="11"/>
    <w:qFormat/>
    <w:rPr>
      <w:sz w:val="24"/>
      <w:szCs w:val="24"/>
    </w:rPr>
  </w:style>
  <w:style w:type="paragraph" w:styleId="913">
    <w:name w:val="Quote"/>
    <w:basedOn w:val="858"/>
    <w:next w:val="858"/>
    <w:link w:val="914"/>
    <w:uiPriority w:val="29"/>
    <w:qFormat/>
    <w:pPr>
      <w:ind w:left="720" w:right="720"/>
    </w:pPr>
    <w:rPr>
      <w:i/>
    </w:rPr>
  </w:style>
  <w:style w:type="character" w:styleId="914" w:customStyle="1">
    <w:name w:val="Quote Char"/>
    <w:link w:val="913"/>
    <w:uiPriority w:val="29"/>
    <w:qFormat/>
    <w:rPr>
      <w:i/>
    </w:rPr>
  </w:style>
  <w:style w:type="paragraph" w:styleId="915">
    <w:name w:val="Intense Quote"/>
    <w:basedOn w:val="858"/>
    <w:next w:val="858"/>
    <w:link w:val="9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6" w:customStyle="1">
    <w:name w:val="Intense Quote Char"/>
    <w:link w:val="915"/>
    <w:uiPriority w:val="30"/>
    <w:qFormat/>
    <w:rPr>
      <w:i/>
    </w:rPr>
  </w:style>
  <w:style w:type="character" w:styleId="917" w:customStyle="1">
    <w:name w:val="Header Char"/>
    <w:link w:val="883"/>
    <w:uiPriority w:val="99"/>
    <w:qFormat/>
  </w:style>
  <w:style w:type="character" w:styleId="918" w:customStyle="1">
    <w:name w:val="Footer Char"/>
    <w:link w:val="881"/>
    <w:uiPriority w:val="99"/>
    <w:qFormat/>
  </w:style>
  <w:style w:type="character" w:styleId="919" w:customStyle="1">
    <w:name w:val="Caption Char"/>
    <w:link w:val="881"/>
    <w:uiPriority w:val="99"/>
    <w:qFormat/>
  </w:style>
  <w:style w:type="table" w:styleId="92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2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3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4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4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5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5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6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6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6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6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6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6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7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7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8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8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8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9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9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9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9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0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1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1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1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1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1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1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1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2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4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45" w:customStyle="1">
    <w:name w:val="Footnote Text Char"/>
    <w:link w:val="887"/>
    <w:uiPriority w:val="99"/>
    <w:qFormat/>
    <w:rPr>
      <w:sz w:val="18"/>
    </w:rPr>
  </w:style>
  <w:style w:type="character" w:styleId="1046" w:customStyle="1">
    <w:name w:val="Endnote Text Char"/>
    <w:link w:val="880"/>
    <w:uiPriority w:val="99"/>
    <w:qFormat/>
    <w:rPr>
      <w:sz w:val="20"/>
    </w:rPr>
  </w:style>
  <w:style w:type="paragraph" w:styleId="1047" w:customStyle="1">
    <w:name w:val="TOC Heading"/>
    <w:uiPriority w:val="39"/>
    <w:unhideWhenUsed/>
    <w:qFormat/>
    <w:rPr>
      <w:rFonts w:hint="default" w:ascii="Times New Roman" w:hAnsi="Times New Roman" w:eastAsia="宋体" w:cs="Times New Roman"/>
    </w:rPr>
  </w:style>
  <w:style w:type="paragraph" w:styleId="1048" w:customStyle="1">
    <w:name w:val="标题 21"/>
    <w:basedOn w:val="858"/>
    <w:next w:val="858"/>
    <w:uiPriority w:val="0"/>
    <w:qFormat/>
    <w:pPr>
      <w:jc w:val="center"/>
      <w:keepLines/>
      <w:keepNext/>
      <w:spacing w:before="260" w:after="260" w:line="415" w:lineRule="auto"/>
      <w:outlineLvl w:val="1"/>
    </w:pPr>
    <w:rPr>
      <w:rFonts w:ascii="Arial" w:hAnsi="Arial" w:eastAsia="幼圆"/>
      <w:b/>
      <w:bCs/>
      <w:sz w:val="44"/>
      <w:szCs w:val="44"/>
    </w:rPr>
  </w:style>
  <w:style w:type="character" w:styleId="1049" w:customStyle="1">
    <w:name w:val="默认段落字体1"/>
    <w:link w:val="858"/>
    <w:uiPriority w:val="0"/>
    <w:semiHidden/>
    <w:qFormat/>
  </w:style>
  <w:style w:type="table" w:styleId="1050" w:customStyle="1">
    <w:name w:val="普通表格1"/>
    <w:uiPriority w:val="0"/>
    <w:semiHidden/>
    <w:qFormat/>
    <w:tblPr/>
  </w:style>
  <w:style w:type="paragraph" w:styleId="1051" w:customStyle="1">
    <w:name w:val="正文缩进1"/>
    <w:basedOn w:val="858"/>
    <w:uiPriority w:val="0"/>
    <w:qFormat/>
    <w:pPr>
      <w:ind w:firstLine="420"/>
    </w:pPr>
    <w:rPr>
      <w:szCs w:val="21"/>
    </w:rPr>
  </w:style>
  <w:style w:type="paragraph" w:styleId="1052" w:customStyle="1">
    <w:name w:val="文档结构图1"/>
    <w:basedOn w:val="858"/>
    <w:uiPriority w:val="0"/>
    <w:qFormat/>
    <w:pPr>
      <w:shd w:val="clear" w:color="auto" w:fill="000080"/>
    </w:pPr>
    <w:rPr>
      <w:szCs w:val="21"/>
    </w:rPr>
  </w:style>
  <w:style w:type="paragraph" w:styleId="1053" w:customStyle="1">
    <w:name w:val="正文文本1"/>
    <w:basedOn w:val="858"/>
    <w:next w:val="858"/>
    <w:uiPriority w:val="0"/>
    <w:qFormat/>
    <w:pPr>
      <w:spacing w:after="120"/>
    </w:pPr>
  </w:style>
  <w:style w:type="paragraph" w:styleId="1054" w:customStyle="1">
    <w:name w:val="正文文本缩进1"/>
    <w:basedOn w:val="858"/>
    <w:next w:val="1055"/>
    <w:uiPriority w:val="0"/>
    <w:qFormat/>
    <w:pPr>
      <w:ind w:firstLine="645"/>
    </w:pPr>
    <w:rPr>
      <w:rFonts w:ascii="楷体_GB2312" w:hAnsi="宋体" w:eastAsia="楷体_GB2312"/>
      <w:sz w:val="32"/>
      <w:szCs w:val="32"/>
    </w:rPr>
  </w:style>
  <w:style w:type="paragraph" w:styleId="1055" w:customStyle="1">
    <w:name w:val="寄信人地址1"/>
    <w:basedOn w:val="858"/>
    <w:uiPriority w:val="99"/>
    <w:qFormat/>
    <w:rPr>
      <w:rFonts w:ascii="Arial" w:hAnsi="Arial"/>
    </w:rPr>
  </w:style>
  <w:style w:type="paragraph" w:styleId="1056" w:customStyle="1">
    <w:name w:val="日期1"/>
    <w:basedOn w:val="858"/>
    <w:next w:val="858"/>
    <w:uiPriority w:val="0"/>
    <w:qFormat/>
    <w:rPr>
      <w:sz w:val="24"/>
    </w:rPr>
  </w:style>
  <w:style w:type="paragraph" w:styleId="1057" w:customStyle="1">
    <w:name w:val="页脚1"/>
    <w:basedOn w:val="858"/>
    <w:uiPriority w:val="99"/>
    <w:qFormat/>
    <w:pPr>
      <w:jc w:val="left"/>
      <w:tabs>
        <w:tab w:val="center" w:pos="4153" w:leader="none"/>
        <w:tab w:val="right" w:pos="8306" w:leader="none"/>
      </w:tabs>
    </w:pPr>
    <w:rPr>
      <w:sz w:val="18"/>
      <w:szCs w:val="18"/>
    </w:rPr>
  </w:style>
  <w:style w:type="paragraph" w:styleId="1058" w:customStyle="1">
    <w:name w:val="页眉1"/>
    <w:basedOn w:val="858"/>
    <w:uiPriority w:val="99"/>
    <w:qFormat/>
    <w:pPr>
      <w:jc w:val="center"/>
      <w:tabs>
        <w:tab w:val="center" w:pos="4153" w:leader="none"/>
        <w:tab w:val="right" w:pos="8306" w:leader="none"/>
      </w:tabs>
      <w:pBdr>
        <w:bottom w:val="single" w:color="000000" w:sz="6" w:space="1"/>
      </w:pBdr>
    </w:pPr>
    <w:rPr>
      <w:sz w:val="18"/>
      <w:szCs w:val="18"/>
    </w:rPr>
  </w:style>
  <w:style w:type="paragraph" w:styleId="1059" w:customStyle="1">
    <w:name w:val="目录 11"/>
    <w:basedOn w:val="858"/>
    <w:next w:val="858"/>
    <w:uiPriority w:val="0"/>
    <w:qFormat/>
  </w:style>
  <w:style w:type="paragraph" w:styleId="1060" w:customStyle="1">
    <w:name w:val="目录 21"/>
    <w:basedOn w:val="858"/>
    <w:next w:val="858"/>
    <w:uiPriority w:val="0"/>
    <w:qFormat/>
    <w:pPr>
      <w:ind w:left="420"/>
    </w:pPr>
  </w:style>
  <w:style w:type="paragraph" w:styleId="1061" w:customStyle="1">
    <w:name w:val="普通(网站)1"/>
    <w:basedOn w:val="858"/>
    <w:uiPriority w:val="0"/>
    <w:qFormat/>
    <w:pPr>
      <w:ind w:left="0" w:right="0"/>
      <w:jc w:val="left"/>
      <w:spacing w:before="100" w:beforeAutospacing="1" w:after="100" w:afterAutospacing="1"/>
    </w:pPr>
    <w:rPr>
      <w:sz w:val="24"/>
      <w:lang w:val="en-US" w:eastAsia="zh-CN" w:bidi="ar"/>
    </w:rPr>
  </w:style>
  <w:style w:type="paragraph" w:styleId="1062" w:customStyle="1">
    <w:name w:val="正文首行缩进1"/>
    <w:basedOn w:val="1053"/>
    <w:next w:val="858"/>
    <w:uiPriority w:val="99"/>
    <w:unhideWhenUsed/>
    <w:qFormat/>
    <w:pPr>
      <w:ind w:firstLine="420"/>
    </w:pPr>
  </w:style>
  <w:style w:type="paragraph" w:styleId="1063" w:customStyle="1">
    <w:name w:val="正文首行缩进 21"/>
    <w:basedOn w:val="1054"/>
    <w:uiPriority w:val="0"/>
    <w:qFormat/>
    <w:pPr>
      <w:ind w:firstLine="200"/>
      <w:spacing w:line="360" w:lineRule="auto"/>
    </w:pPr>
    <w:rPr>
      <w:rFonts w:ascii="宋体" w:eastAsia="宋体"/>
      <w:sz w:val="21"/>
      <w:szCs w:val="20"/>
    </w:rPr>
  </w:style>
  <w:style w:type="character" w:styleId="1064" w:customStyle="1">
    <w:name w:val="要点1"/>
    <w:basedOn w:val="1049"/>
    <w:link w:val="858"/>
    <w:uiPriority w:val="0"/>
    <w:qFormat/>
    <w:rPr>
      <w:b/>
      <w:bCs/>
    </w:rPr>
  </w:style>
  <w:style w:type="character" w:styleId="1065" w:customStyle="1">
    <w:name w:val="页码1"/>
    <w:link w:val="858"/>
    <w:uiPriority w:val="0"/>
    <w:qFormat/>
  </w:style>
  <w:style w:type="character" w:styleId="1066" w:customStyle="1">
    <w:name w:val="已访问的超链接1"/>
    <w:basedOn w:val="1049"/>
    <w:link w:val="858"/>
    <w:uiPriority w:val="0"/>
    <w:qFormat/>
    <w:rPr>
      <w:color w:val="800080"/>
      <w:u w:val="none"/>
    </w:rPr>
  </w:style>
  <w:style w:type="character" w:styleId="1067" w:customStyle="1">
    <w:name w:val="强调1"/>
    <w:basedOn w:val="1049"/>
    <w:link w:val="858"/>
    <w:uiPriority w:val="0"/>
    <w:qFormat/>
    <w:rPr>
      <w:b/>
      <w:bCs/>
    </w:rPr>
  </w:style>
  <w:style w:type="character" w:styleId="1068" w:customStyle="1">
    <w:name w:val="HTML 定义1"/>
    <w:basedOn w:val="1049"/>
    <w:link w:val="858"/>
    <w:uiPriority w:val="0"/>
    <w:qFormat/>
  </w:style>
  <w:style w:type="character" w:styleId="1069" w:customStyle="1">
    <w:name w:val="HTML 打字机1"/>
    <w:basedOn w:val="1049"/>
    <w:link w:val="858"/>
    <w:uiPriority w:val="0"/>
    <w:qFormat/>
    <w:rPr>
      <w:rFonts w:ascii="monospace" w:hAnsi="monospace" w:eastAsia="monospace" w:cs="monospace"/>
      <w:sz w:val="20"/>
    </w:rPr>
  </w:style>
  <w:style w:type="character" w:styleId="1070" w:customStyle="1">
    <w:name w:val="HTML 缩写1"/>
    <w:basedOn w:val="1049"/>
    <w:link w:val="858"/>
    <w:uiPriority w:val="0"/>
    <w:qFormat/>
  </w:style>
  <w:style w:type="character" w:styleId="1071" w:customStyle="1">
    <w:name w:val="HTML 变量1"/>
    <w:basedOn w:val="1049"/>
    <w:link w:val="858"/>
    <w:uiPriority w:val="0"/>
    <w:qFormat/>
  </w:style>
  <w:style w:type="character" w:styleId="1072" w:customStyle="1">
    <w:name w:val="超链接1"/>
    <w:basedOn w:val="1049"/>
    <w:link w:val="858"/>
    <w:uiPriority w:val="0"/>
    <w:qFormat/>
    <w:rPr>
      <w:color w:val="0000ff"/>
      <w:u w:val="none"/>
    </w:rPr>
  </w:style>
  <w:style w:type="character" w:styleId="1073" w:customStyle="1">
    <w:name w:val="HTML 代码1"/>
    <w:basedOn w:val="1049"/>
    <w:link w:val="858"/>
    <w:uiPriority w:val="0"/>
    <w:qFormat/>
    <w:rPr>
      <w:rFonts w:ascii="monospace" w:hAnsi="monospace" w:eastAsia="monospace" w:cs="monospace"/>
      <w:sz w:val="20"/>
    </w:rPr>
  </w:style>
  <w:style w:type="character" w:styleId="1074" w:customStyle="1">
    <w:name w:val="HTML 引文1"/>
    <w:basedOn w:val="1049"/>
    <w:link w:val="858"/>
    <w:uiPriority w:val="0"/>
    <w:qFormat/>
  </w:style>
  <w:style w:type="character" w:styleId="1075" w:customStyle="1">
    <w:name w:val="HTML 键盘1"/>
    <w:basedOn w:val="1049"/>
    <w:link w:val="858"/>
    <w:uiPriority w:val="0"/>
    <w:qFormat/>
    <w:rPr>
      <w:rFonts w:ascii="monospace" w:hAnsi="monospace" w:eastAsia="monospace" w:cs="monospace"/>
      <w:sz w:val="20"/>
    </w:rPr>
  </w:style>
  <w:style w:type="character" w:styleId="1076" w:customStyle="1">
    <w:name w:val="HTML 样本1"/>
    <w:basedOn w:val="1049"/>
    <w:link w:val="858"/>
    <w:uiPriority w:val="0"/>
    <w:qFormat/>
    <w:rPr>
      <w:rFonts w:ascii="monospace" w:hAnsi="monospace" w:eastAsia="monospace" w:cs="monospace"/>
    </w:rPr>
  </w:style>
  <w:style w:type="paragraph" w:styleId="1077" w:customStyle="1">
    <w:name w:val="普通正文"/>
    <w:basedOn w:val="858"/>
    <w:uiPriority w:val="0"/>
    <w:qFormat/>
    <w:pPr>
      <w:ind w:firstLine="480"/>
      <w:jc w:val="left"/>
      <w:spacing w:before="120" w:after="120" w:line="360" w:lineRule="auto"/>
    </w:pPr>
    <w:rPr>
      <w:rFonts w:ascii="Arial" w:hAnsi="Arial"/>
      <w:sz w:val="24"/>
    </w:rPr>
  </w:style>
  <w:style w:type="paragraph" w:styleId="1078" w:customStyle="1">
    <w:name w:val="WPSOffice手动目录 1"/>
    <w:uiPriority w:val="0"/>
    <w:qFormat/>
    <w:rPr>
      <w:rFonts w:hint="default" w:ascii="Times New Roman" w:hAnsi="Times New Roman" w:eastAsia="宋体" w:cs="Times New Roman"/>
      <w:sz w:val="20"/>
      <w:szCs w:val="20"/>
    </w:rPr>
  </w:style>
  <w:style w:type="character" w:styleId="1079" w:customStyle="1">
    <w:name w:val="标题 4 Char"/>
    <w:link w:val="858"/>
    <w:uiPriority w:val="9"/>
    <w:qFormat/>
    <w:rPr>
      <w:rFonts w:ascii="Cambria" w:hAnsi="Cambria" w:eastAsia="宋体" w:cs="Times New Roman"/>
      <w:b/>
      <w:bCs/>
      <w:sz w:val="28"/>
      <w:szCs w:val="28"/>
    </w:rPr>
  </w:style>
  <w:style w:type="paragraph" w:styleId="1080" w:customStyle="1">
    <w:name w:val="Normal_2"/>
    <w:uiPriority w:val="0"/>
    <w:qFormat/>
    <w:rPr>
      <w:rFonts w:hint="default" w:ascii="Times New Roman" w:hAnsi="Times New Roman" w:eastAsia="Times New Roman" w:cs="Times New Roman"/>
      <w:sz w:val="24"/>
      <w:szCs w:val="24"/>
      <w:lang w:val="en-US" w:eastAsia="zh-CN" w:bidi="ar-SA"/>
    </w:rPr>
  </w:style>
  <w:style w:type="paragraph" w:styleId="1081"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1082"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1083"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1084" w:customStyle="1">
    <w:name w:val="Normal_12"/>
    <w:uiPriority w:val="0"/>
    <w:qFormat/>
    <w:rPr>
      <w:rFonts w:hint="default" w:ascii="Times New Roman" w:hAnsi="Times New Roman" w:eastAsia="Times New Roman" w:cs="Times New Roman"/>
      <w:sz w:val="24"/>
      <w:szCs w:val="24"/>
      <w:lang w:val="en-US" w:eastAsia="zh-CN" w:bidi="ar-SA"/>
    </w:rPr>
  </w:style>
  <w:style w:type="paragraph" w:styleId="1085" w:customStyle="1">
    <w:name w:val="Normal_0_0"/>
    <w:uiPriority w:val="0"/>
    <w:qFormat/>
    <w:rPr>
      <w:rFonts w:hint="default" w:ascii="Times New Roman" w:hAnsi="Times New Roman" w:eastAsia="Times New Roman" w:cs="Times New Roman"/>
      <w:sz w:val="24"/>
      <w:szCs w:val="24"/>
      <w:lang w:val="en-US" w:eastAsia="zh-CN" w:bidi="ar-SA"/>
    </w:rPr>
  </w:style>
  <w:style w:type="paragraph" w:styleId="1086" w:customStyle="1">
    <w:name w:val="Normal_7"/>
    <w:uiPriority w:val="0"/>
    <w:qFormat/>
    <w:rPr>
      <w:rFonts w:hint="default" w:ascii="Times New Roman" w:hAnsi="Times New Roman" w:eastAsia="Times New Roman" w:cs="Times New Roman"/>
      <w:sz w:val="24"/>
      <w:szCs w:val="24"/>
      <w:lang w:val="en-US" w:eastAsia="zh-CN" w:bidi="ar-SA"/>
    </w:rPr>
  </w:style>
  <w:style w:type="paragraph" w:styleId="1087" w:customStyle="1">
    <w:name w:val="Normal_0"/>
    <w:next w:val="1088"/>
    <w:uiPriority w:val="0"/>
    <w:qFormat/>
    <w:rPr>
      <w:rFonts w:hint="default" w:ascii="Times New Roman" w:hAnsi="Times New Roman" w:eastAsia="Times New Roman" w:cs="Times New Roman"/>
      <w:sz w:val="24"/>
      <w:szCs w:val="24"/>
      <w:lang w:val="en-US" w:eastAsia="zh-CN" w:bidi="ar-SA"/>
    </w:rPr>
  </w:style>
  <w:style w:type="paragraph" w:styleId="1088" w:customStyle="1">
    <w:name w:val="首行缩进_0"/>
    <w:basedOn w:val="1089"/>
    <w:uiPriority w:val="0"/>
    <w:qFormat/>
    <w:pPr>
      <w:ind w:firstLine="480"/>
      <w:jc w:val="left"/>
      <w:spacing w:line="360" w:lineRule="auto"/>
    </w:pPr>
    <w:rPr>
      <w:rFonts w:ascii="宋体" w:hAnsi="宋体"/>
      <w:sz w:val="24"/>
    </w:rPr>
  </w:style>
  <w:style w:type="paragraph" w:styleId="1089" w:customStyle="1">
    <w:name w:val="Normal_13"/>
    <w:next w:val="1088"/>
    <w:uiPriority w:val="0"/>
    <w:qFormat/>
    <w:rPr>
      <w:rFonts w:hint="default" w:ascii="Times New Roman" w:hAnsi="Times New Roman" w:eastAsia="Times New Roman" w:cs="Times New Roman"/>
      <w:sz w:val="24"/>
      <w:szCs w:val="24"/>
    </w:rPr>
  </w:style>
  <w:style w:type="paragraph" w:styleId="1090" w:customStyle="1">
    <w:name w:val="Normal_9"/>
    <w:next w:val="108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91" w:customStyle="1">
    <w:name w:val="Normal_0_0_0"/>
    <w:uiPriority w:val="0"/>
    <w:qFormat/>
    <w:rPr>
      <w:rFonts w:hint="default" w:ascii="Times New Roman" w:hAnsi="Times New Roman" w:eastAsia="Times New Roman" w:cs="Times New Roman"/>
      <w:sz w:val="24"/>
      <w:szCs w:val="24"/>
      <w:lang w:val="en-US" w:eastAsia="zh-CN" w:bidi="ar-SA"/>
    </w:rPr>
  </w:style>
  <w:style w:type="paragraph" w:styleId="1092" w:customStyle="1">
    <w:name w:val="正文 A"/>
    <w:next w:val="1093"/>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paragraph" w:styleId="1093" w:customStyle="1">
    <w:name w:val="段"/>
    <w:next w:val="858"/>
    <w:uiPriority w:val="0"/>
    <w:qFormat/>
    <w:pPr>
      <w:ind w:firstLine="200"/>
      <w:jc w:val="both"/>
    </w:pPr>
    <w:rPr>
      <w:rFonts w:hint="default" w:ascii="宋体" w:hAnsi="Times New Roman" w:eastAsia="宋体" w:cs="Times New Roman"/>
      <w:sz w:val="21"/>
      <w:szCs w:val="22"/>
      <w:lang w:val="en-US" w:eastAsia="zh-CN" w:bidi="ar-SA"/>
    </w:rPr>
  </w:style>
  <w:style w:type="paragraph" w:styleId="1094" w:customStyle="1">
    <w:name w:val="样式1"/>
    <w:basedOn w:val="858"/>
    <w:uiPriority w:val="0"/>
    <w:qFormat/>
    <w:pPr>
      <w:numPr>
        <w:ilvl w:val="0"/>
        <w:numId w:val="1"/>
      </w:numPr>
      <w:ind w:firstLine="0"/>
    </w:pPr>
    <w:rPr>
      <w:rFonts w:ascii="宋体" w:hAnsi="宋体" w:cs="宋体"/>
      <w:szCs w:val="21"/>
    </w:rPr>
  </w:style>
  <w:style w:type="paragraph" w:styleId="1095">
    <w:name w:val="List Paragraph"/>
    <w:basedOn w:val="858"/>
    <w:uiPriority w:val="34"/>
    <w:qFormat/>
    <w:pPr>
      <w:ind w:firstLine="420"/>
    </w:pPr>
  </w:style>
  <w:style w:type="paragraph" w:styleId="1096" w:customStyle="1">
    <w:name w:val="Normal_0_2"/>
    <w:uiPriority w:val="0"/>
    <w:qFormat/>
    <w:rPr>
      <w:rFonts w:hint="default" w:ascii="Times New Roman" w:hAnsi="Times New Roman" w:eastAsia="Times New Roman" w:cs="Times New Roman"/>
      <w:sz w:val="24"/>
      <w:szCs w:val="24"/>
    </w:rPr>
  </w:style>
  <w:style w:type="paragraph" w:styleId="1097" w:customStyle="1">
    <w:name w:val="Normal_1_1"/>
    <w:uiPriority w:val="0"/>
    <w:qFormat/>
    <w:rPr>
      <w:rFonts w:hint="default" w:ascii="Times New Roman" w:hAnsi="Times New Roman" w:eastAsia="Times New Roman" w:cs="Times New Roman"/>
      <w:sz w:val="24"/>
      <w:szCs w:val="24"/>
    </w:rPr>
  </w:style>
  <w:style w:type="paragraph" w:styleId="1098" w:customStyle="1">
    <w:name w:val="Normal_0_1_0"/>
    <w:uiPriority w:val="0"/>
    <w:qFormat/>
    <w:rPr>
      <w:rFonts w:hint="default" w:ascii="Times New Roman" w:hAnsi="Times New Roman" w:eastAsia="Times New Roman" w:cs="Times New Roman"/>
      <w:sz w:val="24"/>
      <w:szCs w:val="24"/>
    </w:rPr>
  </w:style>
  <w:style w:type="paragraph" w:styleId="1099" w:customStyle="1">
    <w:name w:val="Normal_0_4"/>
    <w:uiPriority w:val="0"/>
    <w:qFormat/>
    <w:rPr>
      <w:rFonts w:hint="default" w:ascii="Times New Roman" w:hAnsi="Times New Roman" w:eastAsia="Times New Roman" w:cs="Times New Roman"/>
      <w:sz w:val="24"/>
      <w:szCs w:val="24"/>
    </w:rPr>
  </w:style>
  <w:style w:type="character" w:styleId="1100" w:customStyle="1">
    <w:name w:val="hover"/>
    <w:basedOn w:val="1049"/>
    <w:link w:val="858"/>
    <w:uiPriority w:val="0"/>
    <w:qFormat/>
  </w:style>
  <w:style w:type="character" w:styleId="1101" w:customStyle="1">
    <w:name w:val="hover1"/>
    <w:basedOn w:val="1049"/>
    <w:link w:val="858"/>
    <w:uiPriority w:val="0"/>
    <w:qFormat/>
    <w:rPr>
      <w:color w:val="2590eb"/>
    </w:rPr>
  </w:style>
  <w:style w:type="character" w:styleId="1102" w:customStyle="1">
    <w:name w:val="hover2"/>
    <w:basedOn w:val="1049"/>
    <w:link w:val="858"/>
    <w:uiPriority w:val="0"/>
    <w:qFormat/>
    <w:rPr>
      <w:color w:val="2590eb"/>
    </w:rPr>
  </w:style>
  <w:style w:type="character" w:styleId="1103" w:customStyle="1">
    <w:name w:val="mini-outputtext1"/>
    <w:basedOn w:val="1049"/>
    <w:link w:val="858"/>
    <w:uiPriority w:val="0"/>
    <w:qFormat/>
  </w:style>
  <w:style w:type="paragraph" w:styleId="1104" w:customStyle="1">
    <w:name w:val="Normal_18_0"/>
    <w:uiPriority w:val="0"/>
    <w:qFormat/>
    <w:rPr>
      <w:rFonts w:hint="default" w:ascii="Times New Roman" w:hAnsi="Times New Roman" w:eastAsia="Times New Roman" w:cs="Times New Roman"/>
      <w:sz w:val="24"/>
      <w:szCs w:val="24"/>
    </w:rPr>
  </w:style>
  <w:style w:type="paragraph" w:styleId="1105" w:customStyle="1">
    <w:name w:val="Normal_24"/>
    <w:uiPriority w:val="0"/>
    <w:qFormat/>
    <w:rPr>
      <w:rFonts w:hint="default" w:ascii="Times New Roman" w:hAnsi="Times New Roman" w:eastAsia="Times New Roman" w:cs="Times New Roman"/>
      <w:sz w:val="24"/>
      <w:szCs w:val="24"/>
    </w:rPr>
  </w:style>
  <w:style w:type="paragraph" w:styleId="1106" w:customStyle="1">
    <w:name w:val="Normal_27"/>
    <w:uiPriority w:val="0"/>
    <w:qFormat/>
    <w:rPr>
      <w:rFonts w:hint="default" w:ascii="Times New Roman" w:hAnsi="Times New Roman" w:eastAsia="Times New Roman" w:cs="Times New Roman"/>
      <w:sz w:val="24"/>
      <w:szCs w:val="24"/>
    </w:rPr>
  </w:style>
  <w:style w:type="paragraph" w:styleId="1107" w:customStyle="1">
    <w:name w:val="Normal_43"/>
    <w:uiPriority w:val="0"/>
    <w:qFormat/>
    <w:rPr>
      <w:rFonts w:hint="default" w:ascii="Times New Roman" w:hAnsi="Times New Roman" w:eastAsia="Times New Roman" w:cs="Times New Roman"/>
      <w:sz w:val="24"/>
      <w:szCs w:val="24"/>
    </w:rPr>
  </w:style>
  <w:style w:type="paragraph" w:styleId="1108" w:customStyle="1">
    <w:name w:val="Normal_6_1"/>
    <w:uiPriority w:val="0"/>
    <w:qFormat/>
    <w:rPr>
      <w:rFonts w:hint="default" w:ascii="Times New Roman" w:hAnsi="Times New Roman" w:eastAsia="Times New Roman" w:cs="Times New Roman"/>
      <w:sz w:val="24"/>
      <w:szCs w:val="24"/>
    </w:rPr>
  </w:style>
  <w:style w:type="paragraph" w:styleId="1109" w:customStyle="1">
    <w:name w:val="Normal_0_1"/>
    <w:uiPriority w:val="0"/>
    <w:qFormat/>
    <w:rPr>
      <w:rFonts w:hint="default" w:ascii="Times New Roman" w:hAnsi="Times New Roman" w:eastAsia="Times New Roman" w:cs="Times New Roman"/>
      <w:sz w:val="24"/>
      <w:szCs w:val="24"/>
    </w:rPr>
  </w:style>
  <w:style w:type="paragraph" w:styleId="1110" w:customStyle="1">
    <w:name w:val="Normal_23"/>
    <w:uiPriority w:val="0"/>
    <w:qFormat/>
    <w:rPr>
      <w:rFonts w:hint="default" w:ascii="Times New Roman" w:hAnsi="Times New Roman" w:eastAsia="Times New Roman" w:cs="Times New Roman"/>
      <w:sz w:val="24"/>
      <w:szCs w:val="24"/>
    </w:rPr>
  </w:style>
  <w:style w:type="paragraph" w:styleId="1111" w:customStyle="1">
    <w:name w:val="p0"/>
    <w:basedOn w:val="858"/>
    <w:uiPriority w:val="99"/>
    <w:qFormat/>
    <w:pPr>
      <w:widowControl/>
    </w:pPr>
    <w:rPr>
      <w:rFonts w:ascii="Calibri" w:hAnsi="Calibri" w:cs="宋体"/>
      <w:szCs w:val="21"/>
    </w:rPr>
  </w:style>
  <w:style w:type="paragraph" w:styleId="1112" w:customStyle="1">
    <w:name w:val="Normal_2_0"/>
    <w:uiPriority w:val="0"/>
    <w:qFormat/>
    <w:rPr>
      <w:rFonts w:hint="default" w:ascii="Times New Roman" w:hAnsi="Times New Roman" w:eastAsia="Times New Roman" w:cs="Times New Roman"/>
      <w:sz w:val="24"/>
      <w:szCs w:val="24"/>
    </w:rPr>
  </w:style>
  <w:style w:type="paragraph" w:styleId="1113" w:customStyle="1">
    <w:name w:val="Normal_4_0"/>
    <w:uiPriority w:val="0"/>
    <w:qFormat/>
    <w:rPr>
      <w:rFonts w:hint="default" w:ascii="Times New Roman" w:hAnsi="Times New Roman" w:eastAsia="Times New Roman" w:cs="Times New Roman"/>
      <w:sz w:val="24"/>
      <w:szCs w:val="24"/>
    </w:rPr>
  </w:style>
  <w:style w:type="paragraph" w:styleId="1114" w:customStyle="1">
    <w:name w:val="Normal_5_0"/>
    <w:uiPriority w:val="0"/>
    <w:qFormat/>
    <w:rPr>
      <w:rFonts w:hint="default" w:ascii="Times New Roman" w:hAnsi="Times New Roman" w:eastAsia="Times New Roman" w:cs="Times New Roman"/>
      <w:sz w:val="24"/>
      <w:szCs w:val="24"/>
    </w:rPr>
  </w:style>
  <w:style w:type="table" w:styleId="1115" w:customStyle="1">
    <w:name w:val="TableGrid1"/>
    <w:uiPriority w:val="0"/>
    <w:qFormat/>
    <w:tblPr/>
  </w:style>
  <w:style w:type="paragraph" w:styleId="1116">
    <w:name w:val="No Spacing"/>
    <w:uiPriority w:val="1"/>
    <w:qFormat/>
    <w:pPr>
      <w:jc w:val="both"/>
      <w:widowControl w:val="off"/>
    </w:pPr>
    <w:rPr>
      <w:rFonts w:hint="default" w:ascii="Calibri" w:hAnsi="Calibri" w:eastAsia="宋体" w:cs="Times New Roman"/>
      <w:sz w:val="21"/>
      <w:szCs w:val="22"/>
      <w:lang w:val="en-US" w:eastAsia="zh-CN" w:bidi="ar-SA"/>
    </w:rPr>
  </w:style>
  <w:style w:type="paragraph" w:styleId="1117" w:customStyle="1">
    <w:name w:val="Normal_25"/>
    <w:uiPriority w:val="0"/>
    <w:qFormat/>
    <w:rPr>
      <w:rFonts w:hint="default" w:ascii="Times New Roman" w:hAnsi="Times New Roman" w:eastAsia="Times New Roman" w:cs="Times New Roman"/>
      <w:sz w:val="24"/>
      <w:szCs w:val="24"/>
    </w:rPr>
  </w:style>
  <w:style w:type="paragraph" w:styleId="1118" w:customStyle="1">
    <w:name w:val="Normal_26"/>
    <w:uiPriority w:val="0"/>
    <w:qFormat/>
    <w:rPr>
      <w:rFonts w:hint="default" w:ascii="Times New Roman" w:hAnsi="Times New Roman" w:eastAsia="Times New Roman" w:cs="Times New Roman"/>
      <w:sz w:val="24"/>
      <w:szCs w:val="24"/>
    </w:rPr>
  </w:style>
  <w:style w:type="paragraph" w:styleId="1119"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1120" w:customStyle="1">
    <w:name w:val="Normal_30"/>
    <w:uiPriority w:val="0"/>
    <w:qFormat/>
    <w:rPr>
      <w:rFonts w:hint="default" w:ascii="Times New Roman" w:hAnsi="Times New Roman" w:eastAsia="Times New Roman" w:cs="Times New Roman"/>
      <w:sz w:val="24"/>
      <w:szCs w:val="24"/>
    </w:rPr>
  </w:style>
  <w:style w:type="paragraph" w:styleId="1121" w:customStyle="1">
    <w:name w:val="WPSOffice手动目录 2"/>
    <w:uiPriority w:val="0"/>
    <w:qFormat/>
    <w:rPr>
      <w:rFonts w:hint="default" w:ascii="Times New Roman" w:hAnsi="Times New Roman" w:eastAsia="宋体" w:cs="Times New Roman"/>
      <w:sz w:val="20"/>
      <w:szCs w:val="20"/>
    </w:rPr>
  </w:style>
  <w:style w:type="paragraph" w:styleId="1122" w:customStyle="1">
    <w:name w:val="WPSOffice手动目录 3"/>
    <w:uiPriority w:val="0"/>
    <w:qFormat/>
    <w:rPr>
      <w:rFonts w:hint="default" w:ascii="Times New Roman" w:hAnsi="Times New Roman" w:eastAsia="宋体" w:cs="Times New Roman"/>
      <w:sz w:val="20"/>
      <w:szCs w:val="20"/>
    </w:rPr>
  </w:style>
  <w:style w:type="paragraph" w:styleId="1123" w:customStyle="1">
    <w:name w:val="p0_0"/>
    <w:basedOn w:val="1087"/>
    <w:uiPriority w:val="0"/>
    <w:qFormat/>
    <w:pPr>
      <w:widowControl/>
    </w:pPr>
    <w:rPr>
      <w:szCs w:val="21"/>
    </w:rPr>
  </w:style>
  <w:style w:type="paragraph" w:styleId="1124" w:customStyle="1">
    <w:name w:val="标题 41"/>
    <w:basedOn w:val="858"/>
    <w:next w:val="858"/>
    <w:uiPriority w:val="0"/>
    <w:qFormat/>
    <w:pPr>
      <w:keepLines/>
      <w:keepNext/>
      <w:spacing w:before="280" w:after="290" w:line="376" w:lineRule="auto"/>
      <w:outlineLvl w:val="3"/>
    </w:pPr>
    <w:rPr>
      <w:rFonts w:ascii="Arial" w:hAnsi="Arial" w:eastAsia="黑体" w:cs="Times New Roman"/>
      <w:b/>
      <w:bCs/>
      <w:sz w:val="28"/>
      <w:szCs w:val="28"/>
    </w:rPr>
  </w:style>
  <w:style w:type="character" w:styleId="1125" w:customStyle="1">
    <w:name w:val="默认段落字体11"/>
    <w:link w:val="858"/>
    <w:uiPriority w:val="0"/>
    <w:semiHidden/>
    <w:qFormat/>
  </w:style>
  <w:style w:type="paragraph" w:styleId="1126" w:customStyle="1">
    <w:name w:val="Normal_9_0"/>
    <w:uiPriority w:val="0"/>
    <w:qFormat/>
    <w:rPr>
      <w:rFonts w:hint="default" w:ascii="Times New Roman" w:hAnsi="Times New Roman" w:eastAsia="Times New Roman" w:cs="Times New Roman"/>
      <w:sz w:val="24"/>
      <w:szCs w:val="24"/>
    </w:rPr>
  </w:style>
  <w:style w:type="paragraph" w:styleId="1127" w:customStyle="1">
    <w:name w:val="Normal_11_0"/>
    <w:uiPriority w:val="0"/>
    <w:qFormat/>
    <w:rPr>
      <w:rFonts w:hint="default" w:ascii="Times New Roman" w:hAnsi="Times New Roman" w:eastAsia="Times New Roman" w:cs="Times New Roman"/>
      <w:sz w:val="24"/>
      <w:szCs w:val="24"/>
    </w:rPr>
  </w:style>
  <w:style w:type="paragraph" w:styleId="1128" w:customStyle="1">
    <w:name w:val="正文_0"/>
    <w:uiPriority w:val="0"/>
    <w:qFormat/>
    <w:pPr>
      <w:jc w:val="both"/>
      <w:widowControl w:val="off"/>
    </w:pPr>
    <w:rPr>
      <w:rFonts w:hint="default" w:ascii="Calibri" w:hAnsi="Calibri" w:eastAsia="宋体" w:cs="Times New Roman"/>
      <w:sz w:val="21"/>
      <w:szCs w:val="22"/>
    </w:rPr>
  </w:style>
  <w:style w:type="paragraph" w:styleId="1129" w:customStyle="1">
    <w:name w:val="Normal_28"/>
    <w:uiPriority w:val="0"/>
    <w:qFormat/>
    <w:rPr>
      <w:rFonts w:hint="default" w:ascii="Times New Roman" w:hAnsi="Times New Roman" w:eastAsia="Times New Roman" w:cs="Times New Roman"/>
      <w:sz w:val="24"/>
      <w:szCs w:val="24"/>
    </w:rPr>
  </w:style>
  <w:style w:type="paragraph" w:styleId="1130"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1131" w:customStyle="1">
    <w:name w:val="Normal_14"/>
    <w:uiPriority w:val="0"/>
    <w:qFormat/>
    <w:rPr>
      <w:rFonts w:hint="default" w:ascii="Times New Roman" w:hAnsi="Times New Roman" w:eastAsia="Times New Roman" w:cs="Times New Roman"/>
      <w:sz w:val="24"/>
      <w:szCs w:val="24"/>
    </w:rPr>
  </w:style>
  <w:style w:type="paragraph" w:styleId="1132" w:customStyle="1">
    <w:name w:val="Normal_1"/>
    <w:uiPriority w:val="0"/>
    <w:qFormat/>
    <w:rPr>
      <w:rFonts w:hint="default" w:ascii="Times New Roman" w:hAnsi="Times New Roman" w:eastAsia="Times New Roman" w:cs="Times New Roman"/>
      <w:sz w:val="24"/>
      <w:szCs w:val="24"/>
    </w:rPr>
  </w:style>
  <w:style w:type="paragraph" w:styleId="1133" w:customStyle="1">
    <w:name w:val="Normal_2_1"/>
    <w:uiPriority w:val="0"/>
    <w:qFormat/>
    <w:rPr>
      <w:rFonts w:hint="default" w:ascii="Times New Roman" w:hAnsi="Times New Roman" w:eastAsia="Times New Roman" w:cs="Times New Roman"/>
      <w:sz w:val="24"/>
      <w:szCs w:val="24"/>
    </w:rPr>
  </w:style>
  <w:style w:type="paragraph" w:styleId="1134" w:customStyle="1">
    <w:name w:val="Normal_1_2"/>
    <w:uiPriority w:val="0"/>
    <w:qFormat/>
    <w:rPr>
      <w:rFonts w:hint="default" w:ascii="Times New Roman" w:hAnsi="Times New Roman" w:eastAsia="Times New Roman" w:cs="Times New Roman"/>
      <w:sz w:val="24"/>
      <w:szCs w:val="24"/>
    </w:rPr>
  </w:style>
  <w:style w:type="paragraph" w:styleId="1135" w:customStyle="1">
    <w:name w:val="Normal_6_0"/>
    <w:uiPriority w:val="0"/>
    <w:qFormat/>
    <w:rPr>
      <w:rFonts w:hint="default" w:ascii="Times New Roman" w:hAnsi="Times New Roman" w:eastAsia="Times New Roman" w:cs="Times New Roman"/>
      <w:sz w:val="24"/>
      <w:szCs w:val="24"/>
    </w:rPr>
  </w:style>
  <w:style w:type="paragraph" w:styleId="1136" w:customStyle="1">
    <w:name w:val="Normal_39"/>
    <w:uiPriority w:val="0"/>
    <w:qFormat/>
    <w:rPr>
      <w:rFonts w:hint="default" w:ascii="Times New Roman" w:hAnsi="Times New Roman" w:eastAsia="Times New Roman" w:cs="Times New Roman"/>
      <w:sz w:val="24"/>
      <w:szCs w:val="24"/>
    </w:rPr>
  </w:style>
  <w:style w:type="paragraph" w:styleId="1137" w:customStyle="1">
    <w:name w:val="Normal_41"/>
    <w:uiPriority w:val="0"/>
    <w:qFormat/>
    <w:rPr>
      <w:rFonts w:hint="default" w:ascii="Times New Roman" w:hAnsi="Times New Roman" w:eastAsia="Times New Roman" w:cs="Times New Roman"/>
      <w:sz w:val="24"/>
      <w:szCs w:val="24"/>
    </w:rPr>
  </w:style>
  <w:style w:type="paragraph" w:styleId="1138" w:customStyle="1">
    <w:name w:val="正文文本首行缩进 21"/>
    <w:basedOn w:val="1139"/>
    <w:uiPriority w:val="0"/>
    <w:qFormat/>
    <w:pPr>
      <w:ind w:firstLine="420"/>
    </w:pPr>
  </w:style>
  <w:style w:type="paragraph" w:styleId="1139" w:customStyle="1">
    <w:name w:val="正文文本缩进11"/>
    <w:basedOn w:val="858"/>
    <w:next w:val="1140"/>
    <w:uiPriority w:val="0"/>
    <w:qFormat/>
    <w:pPr>
      <w:ind w:firstLine="645"/>
    </w:pPr>
    <w:rPr>
      <w:rFonts w:ascii="楷体_GB2312" w:eastAsia="楷体_GB2312" w:cs="宋体"/>
      <w:sz w:val="32"/>
      <w:szCs w:val="32"/>
    </w:rPr>
  </w:style>
  <w:style w:type="paragraph" w:styleId="1140" w:customStyle="1">
    <w:name w:val="寄信人地址11"/>
    <w:basedOn w:val="858"/>
    <w:uiPriority w:val="0"/>
    <w:unhideWhenUsed/>
    <w:qFormat/>
    <w:pPr>
      <w:ind w:firstLine="480"/>
      <w:spacing w:line="360" w:lineRule="auto"/>
    </w:pPr>
    <w:rPr>
      <w:rFonts w:ascii="Arial" w:hAnsi="Arial" w:cs="Arial"/>
    </w:rPr>
  </w:style>
  <w:style w:type="paragraph" w:styleId="1141" w:customStyle="1">
    <w:name w:val="Normal_21"/>
    <w:uiPriority w:val="0"/>
    <w:qFormat/>
    <w:rPr>
      <w:rFonts w:hint="default" w:ascii="Calibri" w:hAnsi="Calibri" w:eastAsia="Times New Roman" w:cs="Times New Roman"/>
      <w:sz w:val="24"/>
      <w:szCs w:val="24"/>
      <w:lang w:val="en-US" w:eastAsia="zh-CN" w:bidi="ar-SA"/>
    </w:rPr>
  </w:style>
  <w:style w:type="paragraph" w:styleId="1142" w:customStyle="1">
    <w:name w:val="Normal_16"/>
    <w:uiPriority w:val="0"/>
    <w:qFormat/>
    <w:rPr>
      <w:rFonts w:hint="default" w:ascii="Calibri" w:hAnsi="Calibri" w:eastAsia="Times New Roman" w:cs="Times New Roman"/>
      <w:sz w:val="24"/>
      <w:szCs w:val="24"/>
      <w:lang w:val="en-US" w:eastAsia="zh-CN" w:bidi="ar-SA"/>
    </w:rPr>
  </w:style>
  <w:style w:type="character" w:styleId="1143" w:customStyle="1">
    <w:name w:val="默认段落字体12"/>
    <w:link w:val="858"/>
    <w:uiPriority w:val="1"/>
    <w:unhideWhenUsed/>
    <w:qFormat/>
  </w:style>
  <w:style w:type="paragraph" w:styleId="1144"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1145" w:customStyle="1">
    <w:name w:val="Normal_15"/>
    <w:uiPriority w:val="0"/>
    <w:qFormat/>
    <w:rPr>
      <w:rFonts w:hint="default" w:ascii="Times New Roman" w:hAnsi="Times New Roman" w:eastAsia="Times New Roman" w:cs="Times New Roman"/>
      <w:sz w:val="24"/>
      <w:szCs w:val="24"/>
      <w:lang w:val="en-US" w:eastAsia="zh-CN" w:bidi="ar-SA"/>
    </w:rPr>
  </w:style>
  <w:style w:type="character" w:styleId="1146" w:customStyle="1">
    <w:name w:val="10"/>
    <w:link w:val="858"/>
    <w:uiPriority w:val="0"/>
    <w:qFormat/>
    <w:rPr>
      <w:rFonts w:ascii="Times New Roman" w:hAnsi="Times New Roman" w:cs="Times New Roman"/>
    </w:rPr>
  </w:style>
  <w:style w:type="character" w:styleId="1147" w:customStyle="1">
    <w:name w:val="fontstyle01"/>
    <w:link w:val="858"/>
    <w:uiPriority w:val="0"/>
    <w:qFormat/>
    <w:rPr>
      <w:rFonts w:hint="eastAsia" w:ascii="宋体" w:hAnsi="宋体" w:eastAsia="宋体"/>
      <w:color w:val="000000"/>
      <w:sz w:val="24"/>
      <w:szCs w:val="24"/>
    </w:rPr>
  </w:style>
  <w:style w:type="paragraph" w:styleId="1148" w:customStyle="1">
    <w:name w:val="Normal_7_0"/>
    <w:uiPriority w:val="0"/>
    <w:qFormat/>
    <w:rPr>
      <w:rFonts w:hint="default" w:ascii="Times New Roman" w:hAnsi="Times New Roman" w:eastAsia="Times New Roman" w:cs="Times New Roman"/>
      <w:sz w:val="24"/>
      <w:szCs w:val="24"/>
      <w:lang w:val="en-US" w:eastAsia="zh-CN" w:bidi="ar-SA"/>
    </w:rPr>
  </w:style>
  <w:style w:type="paragraph" w:styleId="1149" w:customStyle="1">
    <w:name w:val="Normal_0_2_0"/>
    <w:uiPriority w:val="0"/>
    <w:qFormat/>
    <w:rPr>
      <w:rFonts w:hint="default" w:ascii="Times New Roman" w:hAnsi="Times New Roman" w:eastAsia="Times New Roman" w:cs="Times New Roman"/>
      <w:sz w:val="24"/>
      <w:szCs w:val="24"/>
      <w:lang w:val="en-US" w:eastAsia="zh-CN" w:bidi="ar-SA"/>
    </w:rPr>
  </w:style>
  <w:style w:type="paragraph" w:styleId="1150"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1151"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1152"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1153" w:customStyle="1">
    <w:name w:val="正文00"/>
    <w:basedOn w:val="858"/>
    <w:uiPriority w:val="0"/>
    <w:qFormat/>
    <w:pPr>
      <w:ind w:firstLine="200"/>
      <w:spacing w:line="360" w:lineRule="auto"/>
    </w:pPr>
    <w:rPr>
      <w:rFonts w:ascii="Times New Roman" w:hAnsi="Times New Roman"/>
      <w:sz w:val="24"/>
      <w:szCs w:val="21"/>
    </w:rPr>
  </w:style>
  <w:style w:type="paragraph" w:styleId="1154" w:customStyle="1">
    <w:name w:val="Normal_11"/>
    <w:uiPriority w:val="0"/>
    <w:qFormat/>
    <w:rPr>
      <w:rFonts w:hint="default" w:ascii="Times New Roman" w:hAnsi="Times New Roman" w:eastAsia="Times New Roman" w:cs="Times New Roman"/>
      <w:sz w:val="24"/>
      <w:szCs w:val="24"/>
      <w:lang w:val="en-US" w:eastAsia="zh-CN" w:bidi="ar-SA"/>
    </w:rPr>
  </w:style>
  <w:style w:type="numbering" w:styleId="11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dc:creator>
  <cp:lastModifiedBy>马艳</cp:lastModifiedBy>
  <cp:revision>7</cp:revision>
  <dcterms:created xsi:type="dcterms:W3CDTF">2023-07-12T14:37:00Z</dcterms:created>
  <dcterms:modified xsi:type="dcterms:W3CDTF">2026-06-01T07:35:21Z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685C66C9680749BFB20CE804EE7A9622_13</vt:lpwstr>
  </property>
  <property fmtid="{D5CDD505-2E9C-101B-9397-08002B2CF9AE}" pid="4" name="KSOTemplateDocerSaveRecord">
    <vt:lpwstr>eyJoZGlkIjoiNDczOWI4ZDBlOTQ1MTM1MmYyOTgzM2YyZjI4Mzg0MTciLCJ1c2VySWQiOiIxMjExMjgxMzU0In0=</vt:lpwstr>
  </property>
</Properties>
</file>