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color w:val="auto"/>
          <w:sz w:val="72"/>
          <w:szCs w:val="72"/>
          <w:highlight w:val="none"/>
          <w:lang w:val="zh-CN"/>
        </w:rPr>
      </w:pPr>
      <w:r/>
      <w:bookmarkStart w:id="0" w:name="_Toc2583690"/>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ind w:firstLine="1440"/>
        <w:jc w:val="center"/>
        <w:spacing w:line="360" w:lineRule="auto"/>
        <w:rPr>
          <w:rFonts w:ascii="宋体" w:hAnsi="宋体" w:cs="宋体"/>
          <w:b/>
          <w:bCs/>
          <w:color w:val="auto"/>
          <w:sz w:val="72"/>
          <w:szCs w:val="72"/>
          <w:highlight w:val="none"/>
          <w:lang w:val="zh-CN"/>
        </w:rPr>
      </w:pPr>
      <w:r>
        <w:rPr>
          <w:rFonts w:ascii="宋体" w:hAnsi="宋体" w:cs="宋体"/>
          <w:b/>
          <w:bCs/>
          <w:color w:val="auto"/>
          <w:sz w:val="72"/>
          <w:szCs w:val="72"/>
          <w:highlight w:val="none"/>
          <w:lang w:val="zh-CN"/>
        </w:rPr>
      </w:r>
      <w:r/>
    </w:p>
    <w:p>
      <w:pPr>
        <w:pStyle w:val="754"/>
        <w:ind w:firstLine="1440"/>
        <w:jc w:val="center"/>
        <w:spacing w:before="75" w:beforeAutospacing="0" w:after="75" w:afterAutospacing="0"/>
        <w:widowControl/>
        <w:rPr>
          <w:rStyle w:val="758"/>
          <w:rFonts w:ascii="宋体" w:hAnsi="宋体" w:cs="宋体"/>
          <w:color w:val="auto"/>
          <w:sz w:val="72"/>
          <w:szCs w:val="72"/>
          <w:highlight w:val="none"/>
          <w:lang w:val="zh-CN"/>
        </w:rPr>
      </w:pPr>
      <w:r>
        <w:rPr>
          <w:rFonts w:hint="eastAsia" w:ascii="宋体" w:hAnsi="宋体" w:cs="宋体"/>
          <w:b/>
          <w:color w:val="auto"/>
          <w:sz w:val="72"/>
        </w:rPr>
        <w:t xml:space="preserve">江苏省政府采购</w:t>
      </w:r>
      <w:r/>
    </w:p>
    <w:p>
      <w:pPr>
        <w:pStyle w:val="754"/>
        <w:ind w:firstLine="1440"/>
        <w:jc w:val="center"/>
        <w:spacing w:before="75" w:beforeAutospacing="0" w:after="75" w:afterAutospacing="0"/>
        <w:widowControl/>
        <w:rPr>
          <w:rStyle w:val="758"/>
          <w:rFonts w:hint="eastAsia" w:ascii="宋体" w:hAnsi="宋体" w:cs="宋体"/>
          <w:color w:val="auto"/>
          <w:sz w:val="72"/>
          <w:szCs w:val="72"/>
          <w:highlight w:val="none"/>
          <w:lang w:val="zh-CN"/>
        </w:rPr>
      </w:pPr>
      <w:r>
        <w:rPr>
          <w:rFonts w:hint="eastAsia" w:ascii="宋体" w:hAnsi="宋体" w:cs="宋体"/>
          <w:color w:val="auto"/>
          <w:sz w:val="72"/>
          <w:szCs w:val="72"/>
          <w:highlight w:val="none"/>
          <w:lang w:val="zh-CN"/>
        </w:rPr>
      </w:r>
      <w:r/>
    </w:p>
    <w:p>
      <w:pPr>
        <w:pStyle w:val="754"/>
        <w:ind w:firstLine="1440"/>
        <w:jc w:val="center"/>
        <w:spacing w:before="75" w:beforeAutospacing="0" w:after="75" w:afterAutospacing="0"/>
        <w:widowControl/>
        <w:rPr>
          <w:rStyle w:val="758"/>
          <w:rFonts w:ascii="宋体" w:hAnsi="宋体" w:cs="宋体"/>
          <w:color w:val="auto"/>
          <w:sz w:val="72"/>
          <w:szCs w:val="72"/>
          <w:highlight w:val="none"/>
          <w:lang w:val="zh-CN"/>
        </w:rPr>
      </w:pPr>
      <w:r>
        <w:rPr>
          <w:rStyle w:val="758"/>
          <w:rFonts w:hint="eastAsia" w:ascii="宋体" w:hAnsi="宋体" w:cs="宋体"/>
          <w:color w:val="auto"/>
          <w:sz w:val="72"/>
          <w:szCs w:val="72"/>
          <w:highlight w:val="none"/>
          <w:lang w:val="zh-CN"/>
        </w:rPr>
        <w:t xml:space="preserve">招标文件</w:t>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Fonts w:ascii="宋体" w:hAnsi="宋体" w:cs="宋体"/>
          <w:color w:val="auto"/>
          <w:sz w:val="30"/>
          <w:szCs w:val="30"/>
          <w:highlight w:val="none"/>
        </w:rPr>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Fonts w:ascii="宋体" w:hAnsi="宋体" w:cs="宋体"/>
          <w:color w:val="auto"/>
          <w:sz w:val="30"/>
          <w:szCs w:val="30"/>
          <w:highlight w:val="none"/>
        </w:rPr>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Fonts w:ascii="宋体" w:hAnsi="宋体" w:cs="宋体"/>
          <w:color w:val="auto"/>
          <w:sz w:val="30"/>
          <w:szCs w:val="30"/>
          <w:highlight w:val="none"/>
        </w:rPr>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Style w:val="758"/>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val="zh-CN"/>
        </w:rPr>
        <w:t xml:space="preserve">JSZC-320000-CJZB-G2026-0056</w:t>
      </w:r>
      <w:r/>
    </w:p>
    <w:p>
      <w:pPr>
        <w:pStyle w:val="754"/>
        <w:ind w:left="2766" w:hanging="1506"/>
        <w:spacing w:beforeAutospacing="0" w:afterAutospacing="0" w:line="360" w:lineRule="auto"/>
        <w:widowControl/>
        <w:rPr>
          <w:rStyle w:val="758"/>
          <w:rFonts w:ascii="宋体" w:hAnsi="宋体" w:cs="宋体"/>
          <w:color w:val="auto"/>
          <w:sz w:val="30"/>
          <w:szCs w:val="30"/>
          <w:highlight w:val="none"/>
        </w:rPr>
      </w:pPr>
      <w:r>
        <w:rPr>
          <w:rStyle w:val="758"/>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三维电生理消融系统（含PFA系统）</w:t>
      </w:r>
      <w:r/>
    </w:p>
    <w:p>
      <w:pPr>
        <w:pStyle w:val="754"/>
        <w:ind w:left="2766" w:hanging="1506"/>
        <w:spacing w:beforeAutospacing="0" w:afterAutospacing="0" w:line="360" w:lineRule="auto"/>
        <w:widowControl/>
        <w:rPr>
          <w:rFonts w:ascii="宋体" w:hAnsi="宋体" w:cs="宋体"/>
          <w:color w:val="auto"/>
          <w:highlight w:val="none"/>
        </w:rPr>
      </w:pPr>
      <w:r>
        <w:rPr>
          <w:rStyle w:val="758"/>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苏州大学附属第一医院</w:t>
      </w:r>
      <w:r/>
    </w:p>
    <w:p>
      <w:pPr>
        <w:pStyle w:val="754"/>
        <w:ind w:left="2766" w:hanging="1506"/>
        <w:spacing w:beforeAutospacing="0" w:afterAutospacing="0" w:line="360" w:lineRule="auto"/>
        <w:widowControl/>
        <w:rPr>
          <w:rFonts w:ascii="宋体" w:hAnsi="宋体" w:cs="宋体"/>
          <w:color w:val="auto"/>
          <w:highlight w:val="none"/>
        </w:rPr>
      </w:pPr>
      <w:r>
        <w:rPr>
          <w:rStyle w:val="758"/>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rPr>
        <w:t xml:space="preserve">货物</w:t>
      </w:r>
      <w:r>
        <w:rPr>
          <w:rFonts w:hint="eastAsia" w:ascii="宋体" w:hAnsi="宋体" w:cs="宋体"/>
          <w:color w:val="auto"/>
          <w:sz w:val="30"/>
          <w:szCs w:val="30"/>
          <w:highlight w:val="none"/>
          <w:lang w:val="zh-CN"/>
        </w:rPr>
        <w:t xml:space="preserve">类</w:t>
      </w:r>
      <w:r/>
    </w:p>
    <w:p>
      <w:pPr>
        <w:pStyle w:val="754"/>
        <w:ind w:firstLine="482"/>
        <w:jc w:val="center"/>
        <w:spacing w:beforeAutospacing="0" w:afterAutospacing="0" w:line="360" w:lineRule="auto"/>
        <w:widowControl/>
        <w:rPr>
          <w:rFonts w:ascii="宋体" w:hAnsi="宋体" w:cs="宋体"/>
          <w:color w:val="auto"/>
          <w:highlight w:val="none"/>
        </w:rPr>
      </w:pPr>
      <w:r>
        <w:rPr>
          <w:rFonts w:hint="eastAsia" w:ascii="宋体" w:hAnsi="宋体" w:cs="宋体"/>
          <w:color w:val="auto"/>
          <w:highlight w:val="none"/>
        </w:rPr>
        <w:t xml:space="preserve"> </w:t>
      </w:r>
      <w:r/>
    </w:p>
    <w:p>
      <w:pPr>
        <w:pStyle w:val="754"/>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jc w:val="center"/>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602"/>
        <w:jc w:val="center"/>
        <w:spacing w:beforeAutospacing="0" w:afterAutospacing="0" w:line="360" w:lineRule="auto"/>
        <w:widowControl/>
        <w:rPr>
          <w:rStyle w:val="758"/>
          <w:rFonts w:ascii="宋体" w:hAnsi="宋体" w:cs="宋体"/>
          <w:color w:val="auto"/>
          <w:sz w:val="28"/>
          <w:szCs w:val="28"/>
          <w:highlight w:val="none"/>
        </w:rPr>
      </w:pPr>
      <w:r>
        <w:rPr>
          <w:rFonts w:hint="eastAsia" w:ascii="宋体" w:hAnsi="宋体" w:cs="宋体"/>
          <w:color w:val="auto"/>
          <w:sz w:val="30"/>
          <w:szCs w:val="30"/>
          <w:highlight w:val="none"/>
          <w:lang w:val="zh-CN"/>
        </w:rPr>
        <w:t xml:space="preserve">苏州市创杰招投标咨询服务有限公司</w:t>
      </w:r>
      <w:r/>
    </w:p>
    <w:p>
      <w:pPr>
        <w:ind w:firstLine="602"/>
        <w:jc w:val="center"/>
        <w:spacing w:line="360" w:lineRule="auto"/>
        <w:rPr>
          <w:rFonts w:ascii="宋体" w:hAnsi="宋体" w:cs="宋体"/>
          <w:color w:val="auto"/>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五</w:t>
      </w:r>
      <w:r>
        <w:rPr>
          <w:rFonts w:hint="eastAsia" w:ascii="宋体" w:hAnsi="宋体" w:cs="宋体"/>
          <w:color w:val="auto"/>
          <w:sz w:val="30"/>
          <w:szCs w:val="30"/>
          <w:highlight w:val="none"/>
        </w:rPr>
        <w:t xml:space="preserve">月</w:t>
      </w:r>
      <w:bookmarkEnd w:id="1"/>
      <w:r/>
      <w:r/>
    </w:p>
    <w:p>
      <w:pPr>
        <w:pStyle w:val="748"/>
        <w:ind w:firstLine="640"/>
        <w:jc w:val="center"/>
        <w:pageBreakBefore/>
        <w:spacing w:line="360" w:lineRule="auto"/>
        <w:tabs>
          <w:tab w:val="right" w:pos="8302" w:leader="dot"/>
        </w:tabs>
        <w:rPr>
          <w:rStyle w:val="758"/>
          <w:rFonts w:ascii="宋体" w:hAnsi="宋体" w:cs="宋体"/>
          <w:bCs/>
          <w:color w:val="auto"/>
          <w:sz w:val="32"/>
          <w:szCs w:val="32"/>
          <w:highlight w:val="none"/>
        </w:rPr>
      </w:pPr>
      <w:r>
        <w:rPr>
          <w:rStyle w:val="758"/>
          <w:rFonts w:hint="eastAsia" w:ascii="宋体" w:hAnsi="宋体" w:cs="宋体"/>
          <w:bCs/>
          <w:color w:val="auto"/>
          <w:sz w:val="32"/>
          <w:szCs w:val="32"/>
          <w:highlight w:val="none"/>
        </w:rPr>
        <w:t xml:space="preserve">前附表</w:t>
      </w:r>
      <w:bookmarkEnd w:id="0"/>
      <w:r/>
      <w:r/>
    </w:p>
    <w:p>
      <w:pPr>
        <w:ind w:firstLine="420"/>
        <w:spacing w:line="360" w:lineRule="auto"/>
        <w:rPr>
          <w:rFonts w:ascii="宋体" w:hAnsi="宋体" w:cs="宋体"/>
          <w:b/>
          <w:color w:val="auto"/>
          <w:sz w:val="44"/>
          <w:highlight w:val="none"/>
        </w:rPr>
      </w:pPr>
      <w:r>
        <w:rPr>
          <w:rFonts w:hint="eastAsia" w:ascii="宋体" w:hAnsi="宋体" w:cs="宋体"/>
          <w:color w:val="auto"/>
          <w:szCs w:val="21"/>
          <w:highlight w:val="none"/>
        </w:rPr>
        <w:t xml:space="preserve">尊敬的投标单位：欢迎参加本项目的投标。为了保证投标顺利进行，请在制作投标文件之前，仔细阅读本招标文件的各项条款，并严格按要求制作和递交投标文件。谢谢合作！</w:t>
      </w:r>
      <w:r/>
    </w:p>
    <w:tbl>
      <w:tblPr>
        <w:tblStyle w:val="732"/>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JSZC-320000-CJZB-G2026-0056号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color w:val="auto"/>
                <w:highlight w:val="none"/>
              </w:rPr>
            </w:pPr>
            <w:r>
              <w:rPr>
                <w:rFonts w:hint="eastAsia" w:ascii="宋体" w:hAnsi="宋体" w:cs="宋体"/>
                <w:color w:val="auto"/>
                <w:szCs w:val="21"/>
                <w:highlight w:val="none"/>
                <w:lang w:val="zh-CN"/>
              </w:rPr>
              <w:t xml:space="preserve">三维电生理消融系统（含PFA系统）</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42"/>
              <w:spacing w:line="360" w:lineRule="auto"/>
              <w:rPr>
                <w:rStyle w:val="802"/>
                <w:rFonts w:ascii="宋体" w:hAnsi="宋体" w:cs="宋体"/>
                <w:bCs w:val="0"/>
                <w:color w:val="auto"/>
                <w:spacing w:val="0"/>
                <w:sz w:val="21"/>
                <w:szCs w:val="21"/>
                <w:highlight w:val="none"/>
              </w:rPr>
            </w:pPr>
            <w:r>
              <w:rPr>
                <w:rStyle w:val="802"/>
                <w:rFonts w:ascii="Wingdings" w:hAnsi="Wingdings" w:eastAsia="Wingdings" w:cs="Wingdings"/>
                <w:bCs w:val="0"/>
                <w:color w:val="auto"/>
                <w:spacing w:val="0"/>
                <w:sz w:val="21"/>
                <w:szCs w:val="21"/>
                <w:highlight w:val="none"/>
              </w:rPr>
              <w:t xml:space="preserve">þ</w:t>
            </w:r>
            <w:r>
              <w:rPr>
                <w:rStyle w:val="802"/>
                <w:rFonts w:hint="eastAsia" w:ascii="宋体" w:hAnsi="宋体" w:cs="宋体"/>
                <w:bCs w:val="0"/>
                <w:color w:val="auto"/>
                <w:spacing w:val="0"/>
                <w:sz w:val="21"/>
                <w:szCs w:val="21"/>
                <w:highlight w:val="none"/>
              </w:rPr>
              <w:t xml:space="preserve">不需提交，招标文件中有关投标保证金的规定均不适用。</w:t>
            </w:r>
            <w:r/>
          </w:p>
          <w:p>
            <w:pPr>
              <w:pStyle w:val="742"/>
              <w:spacing w:line="360" w:lineRule="auto"/>
              <w:rPr>
                <w:rFonts w:ascii="宋体" w:hAnsi="宋体" w:cs="宋体"/>
                <w:color w:val="auto"/>
                <w:sz w:val="18"/>
                <w:szCs w:val="18"/>
                <w:highlight w:val="none"/>
              </w:rPr>
            </w:pPr>
            <w:r>
              <w:rPr>
                <w:rStyle w:val="802"/>
                <w:rFonts w:hint="eastAsia" w:ascii="宋体" w:hAnsi="宋体" w:cs="宋体"/>
                <w:bCs w:val="0"/>
                <w:color w:val="auto"/>
                <w:spacing w:val="0"/>
                <w:sz w:val="21"/>
                <w:szCs w:val="21"/>
                <w:highlight w:val="none"/>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38"/>
              <w:jc w:val="center"/>
              <w:spacing w:after="0" w:line="360" w:lineRule="auto"/>
              <w:rPr>
                <w:rFonts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苏州市创杰招投标咨询服务有限公司</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 苏州市干将西路399号银海大厦303室   邮编：215002</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电话/传真：0512-65238816  65238892   </w:t>
            </w:r>
            <w:r/>
          </w:p>
          <w:p>
            <w:pPr>
              <w:jc w:val="left"/>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联系人：路丽丽  潘莉莉  朱晓芹  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名称：</w:t>
            </w:r>
            <w:r>
              <w:rPr>
                <w:rFonts w:hint="eastAsia" w:ascii="宋体" w:hAnsi="宋体" w:cs="宋体"/>
                <w:color w:val="auto"/>
                <w:szCs w:val="21"/>
                <w:highlight w:val="none"/>
                <w:lang w:val="zh-CN"/>
              </w:rPr>
              <w:t xml:space="preserve">苏州大学附属第一医院</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地址：苏州市姑苏区平海路899号</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w:t>
            </w:r>
            <w:r>
              <w:rPr>
                <w:rFonts w:hint="eastAsia" w:ascii="宋体" w:hAnsi="宋体" w:cs="宋体"/>
                <w:color w:val="auto"/>
                <w:szCs w:val="22"/>
              </w:rPr>
              <w:t xml:space="preserve">黄剑平     电　话：0512-67972901</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：30（北京时间）</w:t>
            </w:r>
            <w:r/>
          </w:p>
          <w:p>
            <w:pPr>
              <w:pStyle w:val="739"/>
              <w:ind w:firstLine="0"/>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：30（北京时间）</w:t>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“苏采云”系统（网址：http://jszfcg.jsczt.cn/）</w:t>
            </w:r>
            <w:r/>
          </w:p>
          <w:p>
            <w:pPr>
              <w:jc w:val="left"/>
              <w:spacing w:line="440" w:lineRule="exact"/>
              <w:rPr>
                <w:rFonts w:ascii="宋体" w:hAnsi="宋体" w:cs="宋体"/>
                <w:color w:val="auto"/>
                <w:highlight w:val="none"/>
              </w:rPr>
            </w:pPr>
            <w:r>
              <w:rPr>
                <w:rFonts w:hint="eastAsia" w:ascii="宋体" w:hAnsi="宋体" w:cs="宋体"/>
                <w:b/>
                <w:color w:val="auto"/>
                <w:szCs w:val="21"/>
                <w:highlight w:val="none"/>
              </w:rPr>
              <w:t xml:space="preserve">本项目为不见面开标项目，开标阶段供应商在【供应商解密】环节必须使用 CA证书解密电子投标文件，如在系统规定的解密时间内未能完成解密的视为放弃投标。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color w:val="auto"/>
                <w:szCs w:val="21"/>
                <w:highlight w:val="none"/>
              </w:rPr>
            </w:pPr>
            <w:r>
              <w:rPr>
                <w:rFonts w:hint="eastAsia" w:ascii="宋体" w:hAnsi="宋体" w:cs="宋体"/>
                <w:color w:val="auto"/>
                <w:szCs w:val="21"/>
                <w:highlight w:val="none"/>
              </w:rPr>
              <w:t xml:space="preserve">评标时间</w:t>
            </w:r>
            <w:r/>
          </w:p>
          <w:p>
            <w:pPr>
              <w:jc w:val="center"/>
              <w:spacing w:line="312" w:lineRule="auto"/>
              <w:rPr>
                <w:rFonts w:ascii="宋体" w:hAnsi="宋体" w:cs="宋体"/>
                <w:color w:val="auto"/>
                <w:szCs w:val="20"/>
                <w:highlight w:val="none"/>
              </w:rPr>
            </w:pPr>
            <w:r>
              <w:rPr>
                <w:rFonts w:hint="eastAsia" w:ascii="宋体" w:hAnsi="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日1</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：30（北京时间）</w:t>
            </w:r>
            <w:r/>
          </w:p>
          <w:p>
            <w:pPr>
              <w:jc w:val="left"/>
              <w:spacing w:line="312" w:lineRule="auto"/>
              <w:rPr>
                <w:rFonts w:ascii="宋体" w:hAnsi="宋体" w:cs="宋体"/>
                <w:color w:val="auto"/>
                <w:highlight w:val="none"/>
              </w:rPr>
            </w:pPr>
            <w:r>
              <w:rPr>
                <w:rFonts w:hint="eastAsia" w:ascii="宋体" w:hAnsi="宋体" w:cs="宋体"/>
                <w:color w:val="auto"/>
                <w:szCs w:val="21"/>
                <w:highlight w:val="none"/>
              </w:rPr>
              <w:t xml:space="preserve">苏州市干将西路399号银海大厦30</w:t>
            </w:r>
            <w:r>
              <w:rPr>
                <w:rFonts w:hint="eastAsia" w:ascii="宋体" w:hAnsi="宋体" w:cs="宋体"/>
                <w:color w:val="auto"/>
                <w:szCs w:val="21"/>
                <w:highlight w:val="none"/>
                <w:lang w:val="en-US" w:eastAsia="zh-CN"/>
              </w:rPr>
              <w:t xml:space="preserve">2A</w:t>
            </w:r>
            <w:r>
              <w:rPr>
                <w:rFonts w:hint="eastAsia" w:ascii="宋体" w:hAnsi="宋体" w:cs="宋体"/>
                <w:color w:val="auto"/>
                <w:szCs w:val="21"/>
                <w:highlight w:val="none"/>
              </w:rPr>
              <w:t xml:space="preserve">室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本项目采用电子投标文件，投标人按照招标文件要求制作上传电子投标文件，投标人无需提供纸质投标文件。</w:t>
            </w:r>
            <w:r/>
          </w:p>
          <w:p>
            <w:pPr>
              <w:spacing w:line="360" w:lineRule="auto"/>
              <w:rPr>
                <w:rFonts w:ascii="宋体" w:hAnsi="宋体" w:cs="宋体"/>
                <w:color w:val="auto"/>
                <w:highlight w:val="none"/>
              </w:rPr>
            </w:pPr>
            <w:r>
              <w:rPr>
                <w:rFonts w:hint="eastAsia" w:ascii="宋体" w:hAnsi="宋体" w:cs="宋体"/>
                <w:color w:val="auto"/>
                <w:highlight w:val="none"/>
              </w:rPr>
              <w:t xml:space="preserve">中标后5个工作日内，中标单位向招标代理机构提供与电子投标文件内容一致的纸质投标文件两份。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color w:val="auto"/>
                <w:highlight w:val="none"/>
              </w:rPr>
            </w:pPr>
            <w:r>
              <w:rPr>
                <w:rFonts w:hint="eastAsia" w:ascii="宋体" w:hAnsi="宋体" w:cs="宋体"/>
                <w:color w:val="auto"/>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68"/>
              <w:ind w:firstLine="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pStyle w:val="768"/>
              <w:ind w:firstLine="0"/>
              <w:spacing w:line="440" w:lineRule="exact"/>
              <w:rPr>
                <w:rFonts w:ascii="宋体" w:hAnsi="宋体" w:cs="宋体"/>
                <w:color w:val="auto"/>
                <w:highlight w:val="none"/>
              </w:rPr>
            </w:pPr>
            <w:r>
              <w:rPr>
                <w:rFonts w:hint="eastAsia" w:ascii="宋体" w:hAnsi="宋体" w:cs="宋体"/>
                <w:b/>
                <w:color w:val="auto"/>
                <w:szCs w:val="21"/>
                <w:highlight w:val="none"/>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hint="eastAsia" w:ascii="宋体" w:hAnsi="宋体" w:cs="宋体"/>
                <w:color w:val="auto"/>
              </w:rPr>
            </w:pPr>
            <w:r>
              <w:rPr>
                <w:rFonts w:hint="eastAsia" w:ascii="宋体" w:hAnsi="宋体" w:cs="宋体"/>
                <w:color w:val="auto"/>
              </w:rPr>
              <w:t xml:space="preserve">本项目在编制预算时已综合考虑采购代理服务费</w:t>
            </w:r>
            <w:r>
              <w:rPr>
                <w:rFonts w:hint="eastAsia" w:ascii="宋体" w:hAnsi="宋体" w:cs="宋体"/>
                <w:color w:val="auto"/>
                <w:lang w:eastAsia="zh-CN"/>
              </w:rPr>
              <w:t xml:space="preserve">，</w:t>
            </w:r>
            <w:r>
              <w:rPr>
                <w:rFonts w:hint="eastAsia" w:ascii="宋体" w:hAnsi="宋体" w:cs="宋体"/>
                <w:color w:val="auto"/>
              </w:rPr>
              <w:t xml:space="preserve">由中标单位在领取中标通知书时付清。</w:t>
            </w:r>
            <w:r/>
          </w:p>
          <w:p>
            <w:pPr>
              <w:spacing w:line="360" w:lineRule="auto"/>
              <w:rPr>
                <w:rFonts w:hint="eastAsia" w:ascii="宋体" w:hAnsi="宋体" w:cs="宋体"/>
                <w:color w:val="auto"/>
              </w:rPr>
            </w:pPr>
            <w:r>
              <w:rPr>
                <w:rFonts w:hint="eastAsia" w:ascii="宋体" w:hAnsi="宋体" w:cs="宋体"/>
                <w:color w:val="auto"/>
              </w:rPr>
              <w:t xml:space="preserve">预算金额100万元以下部分，费率为该部分预算金额的1.5%；</w:t>
            </w:r>
            <w:r/>
          </w:p>
          <w:p>
            <w:pPr>
              <w:spacing w:line="360" w:lineRule="auto"/>
              <w:rPr>
                <w:rFonts w:hint="eastAsia" w:ascii="宋体" w:hAnsi="宋体" w:cs="宋体"/>
                <w:color w:val="auto"/>
              </w:rPr>
            </w:pPr>
            <w:r>
              <w:rPr>
                <w:rFonts w:hint="eastAsia" w:ascii="宋体" w:hAnsi="宋体" w:cs="宋体"/>
                <w:color w:val="auto"/>
              </w:rPr>
              <w:t xml:space="preserve">预算金额100万元（含）－500万元部分，费率为该部分预算金额的1.1%；</w:t>
            </w:r>
            <w:r/>
          </w:p>
          <w:p>
            <w:pPr>
              <w:spacing w:line="360" w:lineRule="auto"/>
              <w:rPr>
                <w:rFonts w:hint="eastAsia" w:ascii="宋体" w:hAnsi="宋体" w:cs="宋体"/>
                <w:color w:val="auto"/>
              </w:rPr>
            </w:pPr>
            <w:r>
              <w:rPr>
                <w:rFonts w:hint="eastAsia" w:ascii="宋体" w:hAnsi="宋体" w:cs="宋体"/>
                <w:color w:val="auto"/>
              </w:rPr>
              <w:t xml:space="preserve">预算金额500万元（含）-1000万元部分，费率为该部分预算金额的0.8%；</w:t>
            </w:r>
            <w:r/>
          </w:p>
          <w:p>
            <w:pPr>
              <w:spacing w:line="360" w:lineRule="auto"/>
              <w:rPr>
                <w:rFonts w:hint="eastAsia" w:ascii="宋体" w:hAnsi="宋体" w:cs="宋体"/>
                <w:color w:val="auto"/>
              </w:rPr>
            </w:pPr>
            <w:r>
              <w:rPr>
                <w:rFonts w:hint="eastAsia" w:ascii="宋体" w:hAnsi="宋体" w:cs="宋体"/>
                <w:color w:val="auto"/>
              </w:rPr>
              <w:t xml:space="preserve">预算金额1000万元（含）-5000万元部分，费率为该部分预算金额的0.5%；</w:t>
            </w:r>
            <w:r/>
          </w:p>
          <w:p>
            <w:pPr>
              <w:spacing w:line="360" w:lineRule="auto"/>
              <w:rPr>
                <w:rFonts w:hint="eastAsia" w:ascii="宋体" w:hAnsi="宋体" w:cs="宋体"/>
                <w:color w:val="auto"/>
              </w:rPr>
            </w:pPr>
            <w:r>
              <w:rPr>
                <w:rFonts w:hint="eastAsia" w:ascii="宋体" w:hAnsi="宋体" w:cs="宋体"/>
                <w:color w:val="auto"/>
              </w:rPr>
              <w:t xml:space="preserve">预算金额5000万元以上部分，费率为该部分预算金额的0.25%。</w:t>
            </w:r>
            <w:r/>
          </w:p>
          <w:p>
            <w:pPr>
              <w:spacing w:line="360" w:lineRule="auto"/>
              <w:rPr>
                <w:rFonts w:ascii="宋体" w:hAnsi="宋体" w:cs="宋体"/>
                <w:color w:val="auto"/>
                <w:highlight w:val="none"/>
              </w:rPr>
            </w:pPr>
            <w:r>
              <w:rPr>
                <w:rFonts w:hint="eastAsia" w:ascii="宋体" w:hAnsi="宋体" w:cs="宋体"/>
                <w:color w:val="auto"/>
              </w:rPr>
              <w:t xml:space="preserve">说明：代理服务费以采购预算金额为基数依据，按以上规定的标准和差额定率累进法的70%进行计算收取。如按上述方法计算的金额低于人民币3000元整的，则本项目代理服务费按人民币3000元整计收。本项目中标服务费为</w:t>
            </w:r>
            <w:r>
              <w:rPr>
                <w:rFonts w:hint="eastAsia" w:ascii="宋体" w:hAnsi="宋体" w:cs="宋体"/>
                <w:color w:val="auto"/>
                <w:lang w:val="en-US" w:eastAsia="zh-CN"/>
              </w:rPr>
              <w:t xml:space="preserve">贰万叁仟玖佰</w:t>
            </w:r>
            <w:r>
              <w:rPr>
                <w:rFonts w:hint="eastAsia" w:ascii="宋体" w:hAnsi="宋体" w:cs="宋体"/>
                <w:color w:val="auto"/>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按</w:t>
            </w:r>
            <w:r>
              <w:rPr>
                <w:rFonts w:hint="eastAsia" w:ascii="宋体" w:hAnsi="宋体" w:cs="宋体"/>
                <w:color w:val="auto"/>
                <w:highlight w:val="none"/>
                <w:lang w:val="en-US" w:eastAsia="zh-CN"/>
              </w:rPr>
              <w:t xml:space="preserve">采购</w:t>
            </w:r>
            <w:r>
              <w:rPr>
                <w:rFonts w:hint="eastAsia" w:ascii="宋体" w:hAnsi="宋体" w:cs="宋体"/>
                <w:color w:val="auto"/>
                <w:highlight w:val="none"/>
              </w:rPr>
              <w:t xml:space="preserve">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中标服务费交纳账号： </w:t>
            </w:r>
            <w:r/>
          </w:p>
          <w:p>
            <w:pPr>
              <w:spacing w:line="360" w:lineRule="auto"/>
              <w:rPr>
                <w:rFonts w:ascii="宋体" w:hAnsi="宋体" w:cs="宋体"/>
                <w:bCs/>
                <w:color w:val="auto"/>
                <w:highlight w:val="none"/>
              </w:rPr>
            </w:pPr>
            <w:r>
              <w:rPr>
                <w:rFonts w:hint="eastAsia" w:ascii="宋体" w:hAnsi="宋体" w:cs="宋体"/>
                <w:color w:val="auto"/>
                <w:highlight w:val="none"/>
              </w:rPr>
              <w:t xml:space="preserve">账户名：</w:t>
            </w:r>
            <w:r>
              <w:rPr>
                <w:rFonts w:hint="eastAsia" w:ascii="宋体" w:hAnsi="宋体" w:cs="宋体"/>
                <w:bCs/>
                <w:color w:val="auto"/>
                <w:highlight w:val="none"/>
              </w:rPr>
              <w:t xml:space="preserve">苏州市创杰招投标咨询服务有限公司</w:t>
            </w:r>
            <w:r/>
          </w:p>
          <w:p>
            <w:pPr>
              <w:spacing w:line="360" w:lineRule="auto"/>
              <w:rPr>
                <w:rFonts w:ascii="宋体" w:hAnsi="宋体" w:cs="宋体"/>
                <w:color w:val="auto"/>
                <w:highlight w:val="none"/>
              </w:rPr>
            </w:pPr>
            <w:r>
              <w:rPr>
                <w:rFonts w:hint="eastAsia" w:ascii="宋体" w:hAnsi="宋体" w:cs="宋体"/>
                <w:color w:val="auto"/>
                <w:highlight w:val="none"/>
              </w:rPr>
              <w:t xml:space="preserve">开户行：江苏银行苏州金阊支行</w:t>
            </w:r>
            <w:r/>
          </w:p>
          <w:p>
            <w:pPr>
              <w:jc w:val="left"/>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52"/>
              <w:ind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导致无效</w:t>
            </w:r>
            <w:r/>
          </w:p>
          <w:p>
            <w:pPr>
              <w:jc w:val="center"/>
              <w:spacing w:line="360" w:lineRule="auto"/>
              <w:rPr>
                <w:rFonts w:ascii="宋体" w:hAnsi="宋体" w:cs="宋体"/>
                <w:color w:val="auto"/>
                <w:highlight w:val="none"/>
              </w:rPr>
            </w:pPr>
            <w:r>
              <w:rPr>
                <w:rFonts w:hint="eastAsia" w:ascii="宋体" w:hAnsi="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投标人存在下列情况之一的，投标无效：</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投标文件未按招标文件要求签署、盖章的；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不具备招标文件中规定的资格要求的；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报价超过招标文件中规定的最高限价的；</w:t>
            </w:r>
            <w:r/>
          </w:p>
          <w:p>
            <w:pPr>
              <w:jc w:val="left"/>
              <w:spacing w:line="360" w:lineRule="auto"/>
              <w:rPr>
                <w:rFonts w:ascii="宋体" w:hAnsi="宋体" w:cs="宋体"/>
                <w:color w:val="auto"/>
                <w:highlight w:val="none"/>
                <w:lang w:val="zh-CN"/>
              </w:rPr>
            </w:pPr>
            <w:r>
              <w:rPr>
                <w:rFonts w:hint="eastAsia" w:ascii="宋体" w:hAnsi="宋体" w:cs="宋体"/>
                <w:color w:val="auto"/>
                <w:highlight w:val="none"/>
              </w:rPr>
              <w:t xml:space="preserve">4.</w:t>
            </w:r>
            <w:r>
              <w:rPr>
                <w:rFonts w:hint="eastAsia" w:ascii="宋体" w:hAnsi="宋体" w:cs="宋体"/>
                <w:color w:val="auto"/>
                <w:highlight w:val="none"/>
                <w:lang w:val="zh-CN"/>
              </w:rPr>
              <w:t xml:space="preserve">投标文件含有采购单位不能接受的附加条件的；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5.不同投标（响应）文件制作机器码一致的；</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出现下列情形之一的，为废标：</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出现影响采购公正的违法、违规行为的；</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投标人的报价均超过了采购</w:t>
            </w:r>
            <w:r>
              <w:rPr>
                <w:rFonts w:hint="eastAsia" w:ascii="宋体" w:hAnsi="宋体" w:cs="宋体"/>
                <w:color w:val="auto"/>
                <w:highlight w:val="none"/>
                <w:lang w:val="zh-CN"/>
              </w:rPr>
              <w:t xml:space="preserve">最高限价的</w:t>
            </w:r>
            <w:r>
              <w:rPr>
                <w:rFonts w:hint="eastAsia" w:ascii="宋体" w:hAnsi="宋体" w:cs="宋体"/>
                <w:color w:val="auto"/>
                <w:szCs w:val="21"/>
                <w:highlight w:val="none"/>
                <w:lang w:val="zh-CN"/>
              </w:rPr>
              <w:t xml:space="preserve">，采购单位不能支付的； </w:t>
            </w:r>
            <w:r/>
          </w:p>
          <w:p>
            <w:pPr>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因重大变故，采购任务取消的。</w:t>
            </w:r>
            <w:r/>
          </w:p>
        </w:tc>
      </w:tr>
    </w:tbl>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pStyle w:val="754"/>
        <w:ind w:firstLine="482"/>
        <w:spacing w:beforeAutospacing="0" w:afterAutospacing="0" w:line="360" w:lineRule="auto"/>
        <w:widowControl/>
        <w:rPr>
          <w:rFonts w:ascii="宋体" w:hAnsi="宋体" w:cs="宋体"/>
          <w:color w:val="auto"/>
          <w:highlight w:val="none"/>
        </w:rPr>
      </w:pPr>
      <w:r>
        <w:rPr>
          <w:rFonts w:ascii="宋体" w:hAnsi="宋体" w:cs="宋体"/>
          <w:color w:val="auto"/>
          <w:highlight w:val="none"/>
        </w:rPr>
      </w:r>
      <w:r/>
    </w:p>
    <w:p>
      <w:pPr>
        <w:ind w:firstLine="1044"/>
        <w:jc w:val="center"/>
        <w:pageBreakBefore/>
        <w:spacing w:line="360" w:lineRule="auto"/>
        <w:tabs>
          <w:tab w:val="left" w:pos="315" w:leader="none"/>
          <w:tab w:val="center" w:pos="4153" w:leader="none"/>
        </w:tabs>
        <w:rPr>
          <w:rFonts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ind w:firstLine="720"/>
        <w:jc w:val="center"/>
        <w:spacing w:line="360" w:lineRule="auto"/>
        <w:tabs>
          <w:tab w:val="left" w:pos="315" w:leader="none"/>
          <w:tab w:val="center" w:pos="4153" w:leader="none"/>
        </w:tabs>
        <w:rPr>
          <w:rFonts w:ascii="宋体" w:hAnsi="宋体" w:cs="宋体"/>
          <w:b/>
          <w:color w:val="auto"/>
          <w:sz w:val="36"/>
          <w:szCs w:val="36"/>
          <w:highlight w:val="none"/>
        </w:rPr>
      </w:pPr>
      <w:r>
        <w:rPr>
          <w:rFonts w:ascii="宋体" w:hAnsi="宋体" w:cs="宋体"/>
          <w:b/>
          <w:color w:val="auto"/>
          <w:sz w:val="36"/>
          <w:szCs w:val="36"/>
          <w:highlight w:val="none"/>
        </w:rPr>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748"/>
        <w:ind w:firstLine="723"/>
        <w:spacing w:line="360" w:lineRule="auto"/>
        <w:tabs>
          <w:tab w:val="right" w:pos="8302" w:leader="dot"/>
        </w:tabs>
        <w:rPr>
          <w:rFonts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合同一般条款</w:t>
      </w:r>
      <w:r/>
    </w:p>
    <w:p>
      <w:pPr>
        <w:ind w:firstLine="723"/>
        <w:rPr>
          <w:color w:val="auto"/>
          <w:highlight w:val="none"/>
        </w:rPr>
      </w:pPr>
      <w:r>
        <w:rPr>
          <w:rFonts w:hint="eastAsia" w:ascii="宋体" w:hAnsi="宋体" w:cs="宋体"/>
          <w:color w:val="auto"/>
          <w:sz w:val="36"/>
          <w:highlight w:val="none"/>
        </w:rPr>
        <w:t xml:space="preserve">第六章  合同主要条款</w:t>
      </w:r>
      <w:r/>
    </w:p>
    <w:p>
      <w:pPr>
        <w:pStyle w:val="748"/>
        <w:ind w:firstLine="723"/>
        <w:spacing w:line="360" w:lineRule="auto"/>
        <w:tabs>
          <w:tab w:val="right" w:pos="8302" w:leader="dot"/>
        </w:tabs>
        <w:rPr>
          <w:rFonts w:ascii="宋体" w:hAnsi="宋体" w:eastAsia="宋体" w:cs="宋体"/>
          <w:color w:val="auto"/>
          <w:sz w:val="36"/>
          <w:szCs w:val="24"/>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color w:val="auto"/>
          <w:sz w:val="36"/>
          <w:szCs w:val="24"/>
          <w:highlight w:val="none"/>
        </w:rPr>
        <w:t xml:space="preserve">第七章  评标办法及评分标准</w:t>
      </w:r>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第一章  投标邀请函</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三维电生理消融系统（含PFA系统）</w:t>
      </w:r>
      <w:r>
        <w:rPr>
          <w:rFonts w:hint="eastAsia" w:ascii="宋体" w:hAnsi="宋体" w:cs="宋体"/>
          <w:color w:val="auto"/>
          <w:szCs w:val="21"/>
          <w:highlight w:val="none"/>
        </w:rPr>
        <w:t xml:space="preserve">招标项目的潜在投标人应在</w:t>
      </w:r>
      <w:r>
        <w:rPr>
          <w:rFonts w:hint="eastAsia" w:ascii="宋体" w:hAnsi="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23</w:t>
      </w:r>
      <w:r>
        <w:rPr>
          <w:rFonts w:hint="eastAsia" w:ascii="宋体" w:hAnsi="宋体" w:cs="宋体"/>
          <w:color w:val="auto"/>
          <w:szCs w:val="21"/>
          <w:highlight w:val="none"/>
          <w:u w:val="single"/>
        </w:rPr>
        <w:t xml:space="preserve">日1</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bookmarkStart w:id="3" w:name="_Toc28359079"/>
      <w:r/>
      <w:bookmarkStart w:id="4" w:name="_Toc28359002"/>
      <w:r/>
      <w:bookmarkStart w:id="5" w:name="_Toc35393621"/>
      <w:r/>
      <w:bookmarkStart w:id="6" w:name="_Toc35393790"/>
      <w:r/>
      <w:bookmarkStart w:id="7" w:name="_Hlk24379207"/>
      <w:r>
        <w:rPr>
          <w:rFonts w:hint="eastAsia" w:ascii="宋体" w:hAnsi="宋体" w:cs="宋体"/>
          <w:b/>
          <w:color w:val="auto"/>
          <w:szCs w:val="21"/>
          <w:highlight w:val="none"/>
        </w:rPr>
        <w:t xml:space="preserve">一、项目基本情况</w:t>
      </w:r>
      <w:bookmarkEnd w:id="3"/>
      <w:r/>
      <w:bookmarkEnd w:id="4"/>
      <w:r/>
      <w:bookmarkEnd w:id="5"/>
      <w:r/>
      <w:bookmarkEnd w:id="6"/>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JSZC-320000-CJZB-G2026-0056</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三维电生理消融系统（含PFA系统）</w:t>
      </w:r>
      <w:bookmarkEnd w:id="7"/>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叁佰万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3000000</w:t>
      </w:r>
      <w:r>
        <w:rPr>
          <w:rFonts w:hint="eastAsia" w:ascii="宋体" w:hAnsi="宋体" w:cs="宋体"/>
          <w:color w:val="auto"/>
          <w:szCs w:val="21"/>
          <w:highlight w:val="none"/>
        </w:rPr>
        <w:t xml:space="preserve">.00）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4.最高限价：人民币</w:t>
      </w:r>
      <w:r>
        <w:rPr>
          <w:rFonts w:hint="eastAsia" w:ascii="宋体" w:hAnsi="宋体" w:cs="宋体"/>
          <w:color w:val="auto"/>
          <w:szCs w:val="21"/>
          <w:highlight w:val="none"/>
          <w:lang w:val="en-US" w:eastAsia="zh-CN"/>
        </w:rPr>
        <w:t xml:space="preserve">贰佰陆拾万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val="en-US" w:eastAsia="zh-CN"/>
        </w:rPr>
        <w:t xml:space="preserve">2600000</w:t>
      </w:r>
      <w:r>
        <w:rPr>
          <w:rFonts w:hint="eastAsia" w:ascii="宋体" w:hAnsi="宋体" w:cs="宋体"/>
          <w:color w:val="auto"/>
          <w:szCs w:val="21"/>
          <w:highlight w:val="none"/>
        </w:rPr>
        <w:t xml:space="preserve">.00）</w:t>
      </w:r>
      <w:r/>
    </w:p>
    <w:p>
      <w:pPr>
        <w:ind w:firstLine="420"/>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rPr>
        <w:t xml:space="preserve">5.采购需求：</w:t>
      </w:r>
      <w:r>
        <w:rPr>
          <w:rFonts w:hint="eastAsia" w:ascii="宋体" w:hAnsi="宋体" w:cs="宋体"/>
          <w:color w:val="auto"/>
          <w:szCs w:val="21"/>
          <w:highlight w:val="none"/>
          <w:lang w:eastAsia="zh-CN"/>
        </w:rPr>
        <w:t xml:space="preserve">三维电生理消融系统（含PFA系统）</w:t>
      </w:r>
      <w:r>
        <w:rPr>
          <w:rFonts w:hint="eastAsia" w:ascii="宋体" w:hAnsi="宋体" w:cs="宋体"/>
          <w:color w:val="auto"/>
          <w:szCs w:val="21"/>
          <w:highlight w:val="none"/>
          <w:lang w:val="en-US" w:eastAsia="zh-CN"/>
        </w:rPr>
        <w:t xml:space="preserve"> 1套，接受进口产品投标。</w:t>
      </w:r>
      <w:r/>
    </w:p>
    <w:p>
      <w:pPr>
        <w:ind w:firstLine="420"/>
        <w:spacing w:line="360" w:lineRule="auto"/>
        <w:rPr>
          <w:rFonts w:ascii="宋体" w:hAnsi="宋体" w:cs="宋体"/>
          <w:color w:val="auto"/>
          <w:szCs w:val="21"/>
          <w:highlight w:val="none"/>
        </w:rPr>
      </w:pPr>
      <w:r/>
      <w:bookmarkStart w:id="8" w:name="_Toc35393622"/>
      <w:r/>
      <w:bookmarkStart w:id="9" w:name="_Toc28359080"/>
      <w:r/>
      <w:bookmarkStart w:id="10" w:name="_Toc35393791"/>
      <w:r/>
      <w:bookmarkStart w:id="11" w:name="_Toc28359003"/>
      <w:r>
        <w:rPr>
          <w:rFonts w:hint="eastAsia" w:ascii="宋体" w:hAnsi="宋体" w:cs="宋体"/>
          <w:color w:val="auto"/>
          <w:szCs w:val="21"/>
          <w:highlight w:val="none"/>
        </w:rPr>
        <w:t xml:space="preserve">6.合同履行期限：</w:t>
      </w:r>
      <w:r>
        <w:rPr>
          <w:rFonts w:hint="eastAsia" w:ascii="宋体" w:hAnsi="宋体" w:cs="宋体"/>
          <w:color w:val="auto"/>
          <w:szCs w:val="21"/>
        </w:rPr>
        <w:t xml:space="preserve">合同签订后60天内安装调试完毕，免费质保期为验收合格之日起3年（原厂）</w:t>
      </w:r>
      <w:r>
        <w:rPr>
          <w:rFonts w:hint="eastAsia" w:ascii="宋体" w:hAnsi="宋体" w:cs="宋体"/>
          <w:color w:val="auto"/>
          <w:szCs w:val="21"/>
          <w:highlight w:val="none"/>
        </w:rPr>
        <w:t xml:space="preserve">。</w:t>
      </w:r>
      <w:r/>
    </w:p>
    <w:p>
      <w:pPr>
        <w:ind w:firstLine="420"/>
        <w:spacing w:line="360" w:lineRule="auto"/>
        <w:rPr>
          <w:rFonts w:ascii="宋体" w:hAnsi="宋体" w:cs="宋体"/>
          <w:b/>
          <w:color w:val="auto"/>
          <w:szCs w:val="21"/>
          <w:highlight w:val="none"/>
        </w:rPr>
      </w:pPr>
      <w:r>
        <w:rPr>
          <w:rFonts w:hint="eastAsia" w:ascii="宋体" w:hAnsi="宋体" w:cs="宋体"/>
          <w:bCs/>
          <w:color w:val="auto"/>
          <w:szCs w:val="21"/>
          <w:highlight w:val="none"/>
        </w:rPr>
        <w:t xml:space="preserve">7.本项目不接受联合体投标</w:t>
      </w:r>
      <w:r>
        <w:rPr>
          <w:rFonts w:hint="eastAsia" w:ascii="宋体" w:hAnsi="宋体" w:cs="宋体"/>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二、申请人的资格要求：</w:t>
      </w:r>
      <w:bookmarkEnd w:id="8"/>
      <w:r/>
      <w:bookmarkEnd w:id="9"/>
      <w:r/>
      <w:bookmarkEnd w:id="10"/>
      <w:r/>
      <w:bookmarkEnd w:id="11"/>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（1）具有独立承担民事责任的能力；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ascii="宋体" w:hAnsi="宋体" w:cs="宋体"/>
          <w:color w:val="auto"/>
          <w:szCs w:val="21"/>
          <w:highlight w:val="none"/>
        </w:rPr>
      </w:pPr>
      <w:r/>
      <w:bookmarkStart w:id="12" w:name="_Toc28359004"/>
      <w:r/>
      <w:bookmarkStart w:id="13" w:name="_Toc28359081"/>
      <w:r>
        <w:rPr>
          <w:rFonts w:hint="eastAsia" w:ascii="宋体" w:hAnsi="宋体" w:cs="宋体"/>
          <w:color w:val="auto"/>
          <w:szCs w:val="21"/>
          <w:highlight w:val="none"/>
        </w:rPr>
        <w:t xml:space="preserve">2.落实政府采购政策需满足的资格要求：</w:t>
      </w:r>
      <w:r>
        <w:rPr>
          <w:rFonts w:hint="eastAsia" w:ascii="宋体" w:hAnsi="宋体"/>
          <w:color w:val="auto"/>
          <w:highlight w:val="none"/>
        </w:rPr>
        <w:t xml:space="preserve">根据《政府采购促进中小企业发展管理办法》的相关规定，</w:t>
      </w:r>
      <w:r>
        <w:rPr>
          <w:rFonts w:hint="eastAsia" w:ascii="宋体" w:hAnsi="宋体"/>
          <w:b/>
          <w:bCs/>
          <w:color w:val="auto"/>
          <w:highlight w:val="none"/>
        </w:rPr>
        <w:t xml:space="preserve">本项目非专门面向中小企业采购。</w:t>
      </w:r>
      <w:r>
        <w:rPr>
          <w:rFonts w:hint="eastAsia" w:ascii="宋体" w:hAnsi="宋体" w:cs="宋体"/>
          <w:b/>
          <w:bCs/>
          <w:color w:val="auto"/>
          <w:szCs w:val="21"/>
          <w:highlight w:val="none"/>
        </w:rPr>
        <w:t xml:space="preserve">本项目所属行业为工业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3.未被列入失信被执行人、重大税收违法案件当事人名单、政府采购严重失信行为记录名单。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5.为采购项目提供整体设计、规范编制或者项目管理、监理、检测等服务的供应商，不得再参加该采购项目的其他采购活动。</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6.法人的分支机构不得参加投标(除银行、保险、石油石化、电力、电信等行业特殊情况外)</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本项目的特定资格要求：</w:t>
      </w:r>
      <w:r>
        <w:rPr>
          <w:rFonts w:hint="eastAsia" w:ascii="宋体" w:hAnsi="宋体" w:cs="宋体"/>
          <w:color w:val="auto"/>
          <w:szCs w:val="21"/>
          <w:lang w:bidi="ar"/>
        </w:rPr>
        <w:t xml:space="preserve">投标单位具有与所投产品相对应的医疗器械生产或经营(许可)资格</w:t>
      </w:r>
      <w:r>
        <w:rPr>
          <w:rFonts w:hint="eastAsia" w:ascii="宋体" w:hAnsi="宋体" w:cs="宋体"/>
          <w:color w:val="auto"/>
          <w:szCs w:val="21"/>
          <w:lang w:eastAsia="zh-CN" w:bidi="ar"/>
        </w:rPr>
        <w:t xml:space="preserve">。</w:t>
      </w:r>
      <w:r/>
    </w:p>
    <w:p>
      <w:pPr>
        <w:ind w:firstLine="422"/>
        <w:spacing w:line="360" w:lineRule="auto"/>
        <w:rPr>
          <w:rFonts w:ascii="宋体" w:hAnsi="宋体" w:cs="宋体"/>
          <w:b/>
          <w:color w:val="auto"/>
          <w:szCs w:val="21"/>
          <w:highlight w:val="none"/>
        </w:rPr>
      </w:pPr>
      <w:r/>
      <w:bookmarkStart w:id="14" w:name="_Toc35393623"/>
      <w:r/>
      <w:bookmarkStart w:id="15" w:name="_Toc35393792"/>
      <w:r>
        <w:rPr>
          <w:rFonts w:hint="eastAsia" w:ascii="宋体" w:hAnsi="宋体" w:cs="宋体"/>
          <w:b/>
          <w:color w:val="auto"/>
          <w:szCs w:val="21"/>
          <w:highlight w:val="none"/>
        </w:rPr>
        <w:t xml:space="preserve">三、</w:t>
      </w:r>
      <w:bookmarkEnd w:id="12"/>
      <w:r/>
      <w:bookmarkEnd w:id="13"/>
      <w:r/>
      <w:bookmarkEnd w:id="14"/>
      <w:r/>
      <w:bookmarkEnd w:id="15"/>
      <w:r>
        <w:rPr>
          <w:rFonts w:hint="eastAsia" w:ascii="宋体" w:hAnsi="宋体" w:cs="宋体"/>
          <w:b/>
          <w:color w:val="auto"/>
          <w:szCs w:val="21"/>
          <w:highlight w:val="none"/>
        </w:rPr>
        <w:t xml:space="preserve">招标文件的获取</w:t>
      </w:r>
      <w:r/>
    </w:p>
    <w:p>
      <w:pPr>
        <w:ind w:firstLine="420"/>
        <w:spacing w:line="360" w:lineRule="auto"/>
        <w:rPr>
          <w:rFonts w:ascii="宋体" w:hAnsi="宋体" w:cs="宋体"/>
          <w:color w:val="auto"/>
          <w:szCs w:val="21"/>
          <w:highlight w:val="none"/>
          <w:shd w:val="clear" w:color="auto" w:fill="ffffff"/>
        </w:rPr>
      </w:pPr>
      <w:r/>
      <w:bookmarkStart w:id="16" w:name="_Toc28359005"/>
      <w:r/>
      <w:bookmarkStart w:id="17" w:name="_Toc28359082"/>
      <w:r/>
      <w:bookmarkStart w:id="18" w:name="_Toc35393793"/>
      <w:r/>
      <w:bookmarkStart w:id="19" w:name="_Toc35393624"/>
      <w:r>
        <w:rPr>
          <w:rFonts w:hint="eastAsia" w:ascii="宋体" w:hAnsi="宋体" w:cs="宋体"/>
          <w:color w:val="auto"/>
          <w:szCs w:val="21"/>
          <w:highlight w:val="none"/>
          <w:shd w:val="clear" w:color="auto" w:fill="ffffff"/>
        </w:rPr>
        <w:t xml:space="preserve">1.时间：自公告发布之日起5个工作日</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2.地点：</w:t>
      </w:r>
      <w:r>
        <w:rPr>
          <w:rFonts w:hint="eastAsia" w:ascii="宋体" w:hAnsi="宋体"/>
          <w:color w:val="auto"/>
          <w:szCs w:val="21"/>
          <w:highlight w:val="none"/>
        </w:rPr>
        <w:t xml:space="preserve">苏采云系统自行下载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3.方式：</w:t>
      </w:r>
      <w:r/>
    </w:p>
    <w:p>
      <w:pPr>
        <w:pStyle w:val="733"/>
        <w:spacing w:line="36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（1）CA证书办理</w:t>
      </w:r>
      <w:r/>
    </w:p>
    <w:p>
      <w:pPr>
        <w:ind w:firstLine="420"/>
        <w:spacing w:line="360" w:lineRule="auto"/>
        <w:rPr>
          <w:rFonts w:ascii="宋体" w:hAnsi="宋体" w:cs="宋体"/>
          <w:color w:val="auto"/>
          <w:szCs w:val="21"/>
          <w:highlight w:val="none"/>
          <w:shd w:val="clear" w:color="auto" w:fill="ffffff"/>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Cs w:val="21"/>
          <w:highlight w:val="none"/>
        </w:rPr>
        <w:t xml:space="preserve">—</w:t>
      </w:r>
      <w:r>
        <w:rPr>
          <w:rFonts w:hint="eastAsia" w:ascii="宋体" w:hAnsi="宋体"/>
          <w:color w:val="auto"/>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Cs w:val="21"/>
          <w:highlight w:val="none"/>
        </w:rPr>
        <w:t xml:space="preserve">苏州现场办理地址：苏州市高新区邓尉路105号狮山科技馆一楼服务大厅，咨询电话：0512-65737699</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（2）参与采购活动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供应商插入CA证书登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（3）电子投标准备</w:t>
      </w:r>
      <w:r/>
    </w:p>
    <w:p>
      <w:pPr>
        <w:ind w:firstLine="420"/>
        <w:jc w:val="left"/>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color w:val="auto"/>
          <w:szCs w:val="21"/>
          <w:highlight w:val="none"/>
        </w:rPr>
        <w:t xml:space="preserve">（具体详见《苏采云系统供应商操作手册》，网址链接https://czju.suzhou.gov.cn/zfcg/html/content/20231220161910031.shtml）。</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在系统操作过程中如有疑问，请按以下方式联系：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注册咨询：18261002950；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CA技术咨询电话：400-608-6099；</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签章使用问题：025-83633811、025-83633812、15380932027、15371015030；</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系统使用指导与咨询：联系电话：18261002950；QQ：3048755361、1315179389、895706745。</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4.售价：免费。</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四、提交电子投标文件</w:t>
      </w:r>
      <w:bookmarkEnd w:id="16"/>
      <w:r/>
      <w:bookmarkEnd w:id="17"/>
      <w:r>
        <w:rPr>
          <w:rFonts w:hint="eastAsia" w:ascii="宋体" w:hAnsi="宋体" w:cs="宋体"/>
          <w:b/>
          <w:color w:val="auto"/>
          <w:szCs w:val="21"/>
          <w:highlight w:val="none"/>
        </w:rPr>
        <w:t xml:space="preserve">截止时间、开标时间和地点</w:t>
      </w:r>
      <w:bookmarkEnd w:id="18"/>
      <w:r/>
      <w:bookmarkEnd w:id="19"/>
      <w:r/>
      <w:r/>
    </w:p>
    <w:p>
      <w:pPr>
        <w:pStyle w:val="733"/>
        <w:spacing w:line="360" w:lineRule="auto"/>
        <w:rPr>
          <w:rFonts w:ascii="宋体" w:hAnsi="宋体" w:eastAsia="宋体" w:cs="宋体"/>
          <w:color w:val="auto"/>
          <w:sz w:val="21"/>
          <w:szCs w:val="21"/>
          <w:highlight w:val="none"/>
        </w:rPr>
      </w:pPr>
      <w:r/>
      <w:bookmarkStart w:id="20" w:name="_Toc28359084"/>
      <w:r/>
      <w:bookmarkStart w:id="21" w:name="_Toc35393794"/>
      <w:r/>
      <w:bookmarkStart w:id="22" w:name="_Toc35393625"/>
      <w:r/>
      <w:bookmarkStart w:id="23" w:name="_Toc28359007"/>
      <w:r>
        <w:rPr>
          <w:rFonts w:hint="eastAsia" w:ascii="宋体" w:hAnsi="宋体" w:eastAsia="宋体" w:cs="宋体"/>
          <w:color w:val="auto"/>
          <w:sz w:val="21"/>
          <w:szCs w:val="21"/>
          <w:highlight w:val="none"/>
        </w:rPr>
        <w:t xml:space="preserve">1.提交投标文件截止时间：202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日1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：30（北京时间）； </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2.开标时间：202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6月23</w:t>
      </w:r>
      <w:bookmarkStart w:id="69" w:name="_GoBack"/>
      <w:r/>
      <w:bookmarkEnd w:id="69"/>
      <w:r>
        <w:rPr>
          <w:rFonts w:hint="eastAsia" w:ascii="宋体" w:hAnsi="宋体" w:eastAsia="宋体" w:cs="宋体"/>
          <w:color w:val="auto"/>
          <w:sz w:val="21"/>
          <w:szCs w:val="21"/>
          <w:highlight w:val="none"/>
        </w:rPr>
        <w:t xml:space="preserve">日1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：30（北京时间）；</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3.开标地点：“苏采云”系统（网址：http://jszfcg.jsczt.cn/）</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五、公告期限</w:t>
      </w:r>
      <w:bookmarkEnd w:id="20"/>
      <w:r/>
      <w:bookmarkEnd w:id="21"/>
      <w:r/>
      <w:bookmarkEnd w:id="22"/>
      <w:r/>
      <w:bookmarkEnd w:id="23"/>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自本公告发布之日起5个工作日。</w:t>
      </w:r>
      <w:r/>
    </w:p>
    <w:p>
      <w:pPr>
        <w:numPr>
          <w:ilvl w:val="0"/>
          <w:numId w:val="2"/>
        </w:numPr>
        <w:ind w:firstLine="422"/>
        <w:spacing w:line="360" w:lineRule="auto"/>
        <w:rPr>
          <w:rFonts w:ascii="宋体" w:hAnsi="宋体" w:cs="宋体"/>
          <w:b/>
          <w:color w:val="auto"/>
          <w:szCs w:val="21"/>
          <w:highlight w:val="none"/>
        </w:rPr>
      </w:pPr>
      <w:r/>
      <w:bookmarkStart w:id="24" w:name="_Toc35393626"/>
      <w:r/>
      <w:bookmarkStart w:id="25" w:name="_Toc35393795"/>
      <w:r>
        <w:rPr>
          <w:rFonts w:hint="eastAsia" w:ascii="宋体" w:hAnsi="宋体" w:cs="宋体"/>
          <w:b/>
          <w:color w:val="auto"/>
          <w:szCs w:val="21"/>
          <w:highlight w:val="none"/>
        </w:rPr>
        <w:t xml:space="preserve">其他补充事宜</w:t>
      </w:r>
      <w:bookmarkEnd w:id="24"/>
      <w:r/>
      <w:bookmarkEnd w:id="25"/>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rPr>
        <w:t xml:space="preserve">本项目支持政府采购合同信用融资</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2.本公告有关信息将同时在江苏省政府采购网上发布，敬请留意！</w:t>
      </w:r>
      <w:r/>
    </w:p>
    <w:p>
      <w:pPr>
        <w:ind w:firstLine="422"/>
        <w:spacing w:line="360" w:lineRule="auto"/>
        <w:rPr>
          <w:rFonts w:ascii="宋体" w:hAnsi="宋体" w:cs="宋体"/>
          <w:b/>
          <w:color w:val="auto"/>
          <w:szCs w:val="21"/>
          <w:highlight w:val="none"/>
        </w:rPr>
      </w:pPr>
      <w:r/>
      <w:bookmarkStart w:id="26" w:name="_Toc28359008"/>
      <w:r/>
      <w:bookmarkStart w:id="27" w:name="_Toc35393627"/>
      <w:r/>
      <w:bookmarkStart w:id="28" w:name="_Toc35393796"/>
      <w:r/>
      <w:bookmarkStart w:id="29" w:name="_Toc28359085"/>
      <w:r>
        <w:rPr>
          <w:rFonts w:hint="eastAsia" w:ascii="宋体" w:hAnsi="宋体" w:cs="宋体"/>
          <w:b/>
          <w:color w:val="auto"/>
          <w:szCs w:val="21"/>
          <w:highlight w:val="none"/>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color w:val="auto"/>
          <w:szCs w:val="21"/>
          <w:highlight w:val="none"/>
        </w:rPr>
      </w:pPr>
      <w:r/>
      <w:bookmarkStart w:id="30" w:name="_Toc35393786"/>
      <w:r/>
      <w:bookmarkStart w:id="31" w:name="_Toc35393617"/>
      <w:r/>
      <w:bookmarkStart w:id="32" w:name="_Toc28359075"/>
      <w:r/>
      <w:bookmarkStart w:id="33" w:name="_Toc28358998"/>
      <w:r>
        <w:rPr>
          <w:rFonts w:hint="eastAsia" w:ascii="宋体" w:hAnsi="宋体" w:cs="宋体"/>
          <w:color w:val="auto"/>
          <w:szCs w:val="21"/>
          <w:highlight w:val="none"/>
        </w:rPr>
        <w:t xml:space="preserve">1.采购单位信息</w:t>
      </w:r>
      <w:bookmarkEnd w:id="30"/>
      <w:r/>
      <w:bookmarkEnd w:id="31"/>
      <w:r/>
      <w:bookmarkEnd w:id="32"/>
      <w:r/>
      <w:bookmarkEnd w:id="33"/>
      <w:r/>
      <w:r/>
    </w:p>
    <w:p>
      <w:pPr>
        <w:ind w:firstLine="420"/>
        <w:jc w:val="left"/>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苏州大学附属第一医院</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址：苏州市姑苏区平海路899号</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联系人：黄剑平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话：0512-67972901</w:t>
      </w:r>
      <w:r/>
    </w:p>
    <w:p>
      <w:pPr>
        <w:ind w:firstLine="420"/>
        <w:jc w:val="left"/>
        <w:spacing w:line="360" w:lineRule="auto"/>
        <w:widowControl/>
        <w:rPr>
          <w:rFonts w:ascii="宋体" w:hAnsi="宋体" w:cs="宋体"/>
          <w:color w:val="auto"/>
          <w:szCs w:val="21"/>
          <w:highlight w:val="none"/>
        </w:rPr>
      </w:pPr>
      <w:r/>
      <w:bookmarkStart w:id="34" w:name="_Toc28359077"/>
      <w:r/>
      <w:bookmarkStart w:id="35" w:name="_Toc28359000"/>
      <w:r/>
      <w:bookmarkStart w:id="36" w:name="_Toc35393788"/>
      <w:r/>
      <w:bookmarkStart w:id="37" w:name="_Toc35393619"/>
      <w:r>
        <w:rPr>
          <w:rFonts w:hint="eastAsia" w:ascii="宋体" w:hAnsi="宋体" w:cs="宋体"/>
          <w:color w:val="auto"/>
          <w:szCs w:val="21"/>
          <w:highlight w:val="none"/>
        </w:rPr>
        <w:t xml:space="preserve">2.代理机构联系方式</w:t>
      </w:r>
      <w:bookmarkEnd w:id="34"/>
      <w:r/>
      <w:bookmarkEnd w:id="35"/>
      <w:r/>
      <w:bookmarkEnd w:id="36"/>
      <w:r/>
      <w:bookmarkEnd w:id="37"/>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名  称</w:t>
      </w:r>
      <w:bookmarkStart w:id="38" w:name="XTDLJG_2"/>
      <w:r>
        <w:rPr>
          <w:rFonts w:hint="eastAsia" w:ascii="宋体" w:hAnsi="宋体" w:cs="宋体"/>
          <w:color w:val="auto"/>
          <w:szCs w:val="21"/>
          <w:highlight w:val="none"/>
        </w:rPr>
        <w:t xml:space="preserve">：</w:t>
      </w:r>
      <w:bookmarkEnd w:id="38"/>
      <w:r>
        <w:rPr>
          <w:rFonts w:hint="eastAsia" w:ascii="宋体" w:hAnsi="宋体" w:cs="宋体"/>
          <w:color w:val="auto"/>
          <w:szCs w:val="21"/>
          <w:highlight w:val="none"/>
        </w:rPr>
        <w:t xml:space="preserve">苏州市创杰招投标咨询服务有限公司</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  址：苏州市干将西路399号银海大厦303室</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联系人：路丽丽  潘莉莉  朱晓芹  庄天扬</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项目联系人：路丽丽</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　　  话：0512-65238816</w:t>
      </w:r>
      <w:bookmarkEnd w:id="2"/>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第二章  投标人须知</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1.1本招标文件仅适用于苏州市创杰招投标咨询服务有限公司组织的招标活动。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1.3本招标文件的解释权属于苏州市创杰招投标咨询服务有限公司。</w:t>
      </w:r>
      <w:r/>
    </w:p>
    <w:p>
      <w:pPr>
        <w:ind w:firstLine="42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1.4 词语释义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1.4.17书面形式：指书面文字、合同书、信件和数据电文（包括电报、电传、传真、电子数据交换和电子邮件）等可以有形地表现所载内容的形式。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2.3具有履行合同所必需的设备和专业技术</w:t>
      </w:r>
      <w:r>
        <w:rPr>
          <w:rFonts w:hint="eastAsia" w:ascii="宋体" w:hAnsi="宋体" w:cs="宋体"/>
          <w:color w:val="auto"/>
          <w:szCs w:val="21"/>
          <w:highlight w:val="none"/>
        </w:rPr>
        <w:t xml:space="preserve">能力</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2.4有依法缴纳税收和社会保障资金的良好记录；</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2.5</w:t>
      </w:r>
      <w:r>
        <w:rPr>
          <w:rFonts w:hint="eastAsia" w:ascii="宋体" w:hAnsi="宋体" w:cs="宋体"/>
          <w:color w:val="auto"/>
          <w:highlight w:val="none"/>
        </w:rPr>
        <w:t xml:space="preserve">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2.6</w:t>
      </w:r>
      <w:r>
        <w:rPr>
          <w:rFonts w:hint="eastAsia" w:ascii="宋体" w:hAnsi="宋体" w:cs="宋体"/>
          <w:color w:val="auto"/>
          <w:szCs w:val="21"/>
          <w:highlight w:val="none"/>
        </w:rPr>
        <w:t xml:space="preserve">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2.7</w:t>
      </w:r>
      <w:r>
        <w:rPr>
          <w:rFonts w:hint="eastAsia" w:ascii="宋体" w:hAnsi="宋体" w:cs="宋体"/>
          <w:color w:val="auto"/>
          <w:highlight w:val="none"/>
        </w:rPr>
        <w:t xml:space="preserve">合格投标单位其他资格条件见第一章投标邀请函；</w:t>
      </w:r>
      <w:r/>
    </w:p>
    <w:p>
      <w:pPr>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指全权代表投标方参加投标活动并签署投标文件的人。如果投标方代表不是法定代表人，须持有《法人授权委托书》（详见统一格式）。</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 投标费用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5.</w:t>
      </w:r>
      <w:r>
        <w:rPr>
          <w:rFonts w:hint="eastAsia" w:ascii="宋体" w:hAnsi="宋体" w:cs="宋体"/>
          <w:color w:val="auto"/>
          <w:szCs w:val="21"/>
          <w:highlight w:val="none"/>
        </w:rPr>
        <w:t xml:space="preserve"> 联合投标及分包转包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5.1本次招标不接受联合投标的方式；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5.2本次招标不接受转包、分包。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ascii="宋体" w:hAnsi="宋体" w:cs="宋体"/>
          <w:b/>
          <w:color w:val="auto"/>
          <w:highlight w:val="none"/>
        </w:rPr>
      </w:pPr>
      <w:r>
        <w:rPr>
          <w:rFonts w:hint="eastAsia" w:ascii="宋体" w:hAnsi="宋体" w:cs="宋体"/>
          <w:b/>
          <w:color w:val="auto"/>
          <w:highlight w:val="none"/>
        </w:rPr>
        <w:t xml:space="preserve">6. 招标文件</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w:t>
      </w:r>
      <w:r>
        <w:rPr>
          <w:rFonts w:hint="eastAsia" w:ascii="宋体" w:hAnsi="宋体" w:cs="宋体"/>
          <w:color w:val="auto"/>
          <w:highlight w:val="none"/>
          <w:lang w:val="en-US" w:eastAsia="zh-CN"/>
        </w:rPr>
        <w:t xml:space="preserve">江苏省</w:t>
      </w:r>
      <w:r>
        <w:rPr>
          <w:rFonts w:hint="eastAsia" w:ascii="宋体" w:hAnsi="宋体" w:cs="宋体"/>
          <w:color w:val="auto"/>
          <w:highlight w:val="none"/>
        </w:rPr>
        <w:t xml:space="preserve">政府采购网</w:t>
      </w:r>
      <w:r>
        <w:rPr>
          <w:rFonts w:hint="eastAsia" w:ascii="宋体" w:hAnsi="宋体" w:cs="宋体"/>
          <w:color w:val="auto"/>
          <w:highlight w:val="none"/>
          <w:lang w:val="en-US" w:eastAsia="zh-CN"/>
        </w:rPr>
        <w:t xml:space="preserve">等</w:t>
      </w:r>
      <w:r>
        <w:rPr>
          <w:rFonts w:hint="eastAsia" w:ascii="宋体" w:hAnsi="宋体" w:cs="宋体"/>
          <w:color w:val="auto"/>
          <w:highlight w:val="none"/>
        </w:rPr>
        <w:t xml:space="preserve">对外进行发布。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8. 招标文件的修改</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8.1对于补充通知（包括更正公告），报名成功的供应商通过“</w:t>
      </w:r>
      <w:r>
        <w:rPr>
          <w:rFonts w:hint="eastAsia" w:ascii="宋体" w:hAnsi="宋体" w:cs="宋体"/>
          <w:color w:val="auto"/>
          <w:highlight w:val="none"/>
          <w:lang w:val="en-US" w:eastAsia="zh-CN"/>
        </w:rPr>
        <w:t xml:space="preserve">江苏省</w:t>
      </w:r>
      <w:r>
        <w:rPr>
          <w:rFonts w:hint="eastAsia" w:ascii="宋体" w:hAnsi="宋体" w:cs="宋体"/>
          <w:color w:val="auto"/>
          <w:highlight w:val="none"/>
        </w:rPr>
        <w:t xml:space="preserve">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color w:val="auto"/>
          <w:highlight w:val="none"/>
        </w:rPr>
      </w:pPr>
      <w:r>
        <w:rPr>
          <w:rFonts w:hint="eastAsia" w:ascii="宋体" w:hAnsi="宋体" w:cs="宋体"/>
          <w:b/>
          <w:color w:val="auto"/>
          <w:highlight w:val="none"/>
        </w:rPr>
        <w:t xml:space="preserve">9. 投标答疑</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 9.1投标人在获取招标文件后，若对招标文件有疑问（包括询问和质疑），可与招标代理机构或采购人联系。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9.2勘察现场</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本项目无需勘察现场</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w:t>
      </w:r>
      <w:r>
        <w:rPr>
          <w:rFonts w:hint="eastAsia" w:ascii="宋体" w:hAnsi="宋体" w:cs="宋体"/>
          <w:color w:val="auto"/>
          <w:szCs w:val="21"/>
          <w:highlight w:val="none"/>
          <w:lang w:val="en-US" w:eastAsia="zh-CN"/>
        </w:rPr>
        <w:t xml:space="preserve">招标代理机构</w:t>
      </w:r>
      <w:r>
        <w:rPr>
          <w:rFonts w:hint="eastAsia" w:ascii="宋体" w:hAnsi="宋体" w:cs="宋体"/>
          <w:color w:val="auto"/>
          <w:szCs w:val="21"/>
          <w:highlight w:val="none"/>
        </w:rPr>
        <w:t xml:space="preserve">发布的内容为准。</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pStyle w:val="73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zh-CN"/>
        </w:rPr>
        <w:t xml:space="preserve">12.1</w:t>
      </w:r>
      <w:r>
        <w:rPr>
          <w:rFonts w:hint="eastAsia" w:ascii="宋体" w:hAnsi="宋体" w:eastAsia="宋体" w:cs="宋体"/>
          <w:b/>
          <w:bCs/>
          <w:color w:val="auto"/>
          <w:sz w:val="21"/>
          <w:szCs w:val="21"/>
          <w:highlight w:val="none"/>
        </w:rPr>
        <w:t xml:space="preserve">封面</w:t>
      </w:r>
      <w:r/>
    </w:p>
    <w:p>
      <w:pPr>
        <w:pStyle w:val="733"/>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12.2</w:t>
      </w:r>
      <w:r>
        <w:rPr>
          <w:rFonts w:hint="eastAsia" w:ascii="宋体" w:hAnsi="宋体" w:eastAsia="宋体" w:cs="宋体"/>
          <w:b/>
          <w:bCs/>
          <w:color w:val="auto"/>
          <w:sz w:val="21"/>
          <w:szCs w:val="21"/>
          <w:highlight w:val="none"/>
          <w:lang w:val="zh-CN"/>
        </w:rPr>
        <w:t xml:space="preserve">开标一览表</w:t>
      </w:r>
      <w:r/>
    </w:p>
    <w:p>
      <w:pPr>
        <w:pStyle w:val="73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12.3投标报价分析表</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12.4</w:t>
      </w:r>
      <w:r>
        <w:rPr>
          <w:rFonts w:hint="eastAsia" w:ascii="宋体" w:hAnsi="宋体" w:cs="宋体"/>
          <w:b/>
          <w:bCs/>
          <w:color w:val="auto"/>
          <w:szCs w:val="21"/>
          <w:highlight w:val="none"/>
          <w:lang w:val="zh-CN"/>
        </w:rPr>
        <w:t xml:space="preserve">资格</w:t>
      </w:r>
      <w:r>
        <w:rPr>
          <w:rFonts w:hint="eastAsia" w:ascii="宋体" w:hAnsi="宋体" w:cs="宋体"/>
          <w:b/>
          <w:bCs/>
          <w:color w:val="auto"/>
          <w:szCs w:val="21"/>
          <w:highlight w:val="none"/>
        </w:rPr>
        <w:t xml:space="preserve">审查</w:t>
      </w:r>
      <w:r>
        <w:rPr>
          <w:rFonts w:hint="eastAsia" w:ascii="宋体" w:hAnsi="宋体" w:cs="宋体"/>
          <w:b/>
          <w:bCs/>
          <w:color w:val="auto"/>
          <w:szCs w:val="21"/>
          <w:highlight w:val="none"/>
          <w:lang w:val="zh-CN"/>
        </w:rPr>
        <w:t xml:space="preserve">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.1满足《中华人民共和国政府采购法》第二十二条规定：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rPr>
          <w:rFonts w:hint="eastAsia" w:ascii="宋体" w:hAnsi="宋体" w:cs="宋体"/>
          <w:color w:val="auto"/>
          <w:szCs w:val="21"/>
          <w:highlight w:val="none"/>
        </w:rPr>
        <w:t xml:space="preserve">提供</w:t>
      </w:r>
      <w:r>
        <w:rPr>
          <w:rFonts w:hint="eastAsia" w:ascii="宋体" w:hAnsi="宋体" w:cs="宋体"/>
          <w:color w:val="auto"/>
          <w:szCs w:val="21"/>
          <w:highlight w:val="none"/>
          <w:lang w:val="zh-CN"/>
        </w:rPr>
        <w:t xml:space="preserve">包括法人或者其他组织的营业执照等证明文件，自然人的身份证明；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2）具有良好的商业信誉和健全的财务会计制度。提供最近一期（</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4或2025年度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经审计的财务报告或</w:t>
      </w:r>
      <w:r>
        <w:rPr>
          <w:rFonts w:hint="eastAsia" w:ascii="宋体" w:hAnsi="宋体" w:cs="宋体"/>
          <w:color w:val="auto"/>
          <w:szCs w:val="21"/>
          <w:highlight w:val="none"/>
          <w:lang w:val="en-US" w:eastAsia="zh-CN"/>
        </w:rPr>
        <w:t xml:space="preserve">最近一期（2026年1月至今任意一期）的</w:t>
      </w:r>
      <w:r>
        <w:rPr>
          <w:rFonts w:hint="eastAsia" w:ascii="宋体" w:hAnsi="宋体" w:cs="宋体"/>
          <w:color w:val="auto"/>
          <w:szCs w:val="21"/>
          <w:highlight w:val="none"/>
          <w:lang w:val="zh-CN"/>
        </w:rPr>
        <w:t xml:space="preserve">财务报表，或银行出具的资信证明，或财政部门认可的政府采购专业担保机构出具的投标担保函；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具有</w:t>
      </w:r>
      <w:r>
        <w:rPr>
          <w:rFonts w:hint="eastAsia" w:ascii="宋体" w:hAnsi="宋体" w:cs="宋体"/>
          <w:color w:val="auto"/>
          <w:szCs w:val="21"/>
          <w:highlight w:val="none"/>
          <w:lang w:val="zh-CN"/>
        </w:rPr>
        <w:t xml:space="preserve">履行合同所必</w:t>
      </w:r>
      <w:r>
        <w:rPr>
          <w:rFonts w:hint="eastAsia" w:ascii="宋体" w:hAnsi="宋体" w:cs="宋体"/>
          <w:color w:val="auto"/>
          <w:szCs w:val="21"/>
          <w:highlight w:val="none"/>
        </w:rPr>
        <w:t xml:space="preserve">需</w:t>
      </w:r>
      <w:r>
        <w:rPr>
          <w:rFonts w:hint="eastAsia" w:ascii="宋体" w:hAnsi="宋体" w:cs="宋体"/>
          <w:color w:val="auto"/>
          <w:szCs w:val="21"/>
          <w:highlight w:val="none"/>
          <w:lang w:val="zh-CN"/>
        </w:rPr>
        <w:t xml:space="preserve">的设备和专业技术能力。</w:t>
      </w:r>
      <w:r>
        <w:rPr>
          <w:rFonts w:hint="eastAsia" w:ascii="宋体" w:hAnsi="宋体" w:cs="宋体"/>
          <w:color w:val="auto"/>
          <w:szCs w:val="21"/>
          <w:highlight w:val="none"/>
        </w:rPr>
        <w:t xml:space="preserve">提供证明材料或承诺</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rPr>
          <w:rFonts w:hint="eastAsia" w:ascii="宋体" w:hAnsi="宋体" w:cs="宋体"/>
          <w:color w:val="auto"/>
          <w:szCs w:val="21"/>
          <w:highlight w:val="none"/>
        </w:rPr>
        <w:t xml:space="preserve">提供书面声明函</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12.4.2</w:t>
      </w:r>
      <w:r>
        <w:rPr>
          <w:rFonts w:hint="eastAsia" w:ascii="宋体" w:hAnsi="宋体" w:cs="宋体"/>
          <w:color w:val="auto"/>
          <w:szCs w:val="21"/>
          <w:lang w:bidi="ar"/>
        </w:rPr>
        <w:t xml:space="preserve">投标单位具有与所投产品相对应的医疗器械生产或经营(许可)资格</w:t>
      </w:r>
      <w:r>
        <w:rPr>
          <w:rFonts w:hint="eastAsia" w:ascii="宋体" w:hAnsi="宋体" w:cs="宋体"/>
          <w:color w:val="auto"/>
          <w:szCs w:val="21"/>
          <w:lang w:eastAsia="zh-CN" w:bidi="ar"/>
        </w:rPr>
        <w:t xml:space="preserve">，</w:t>
      </w:r>
      <w:r>
        <w:rPr>
          <w:rFonts w:hint="eastAsia" w:ascii="宋体" w:hAnsi="宋体" w:cs="宋体"/>
          <w:color w:val="auto"/>
          <w:szCs w:val="21"/>
          <w:lang w:val="en-US" w:eastAsia="zh-CN" w:bidi="ar"/>
        </w:rPr>
        <w:t xml:space="preserve">提供证明资料。</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 w:val="21"/>
          <w:szCs w:val="21"/>
          <w:highlight w:val="none"/>
          <w:lang w:val="en-US" w:eastAsia="zh-CN"/>
        </w:rPr>
        <w:t xml:space="preserve">12.4.3</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4"/>
          <w:highlight w:val="none"/>
        </w:rPr>
        <w:t xml:space="preserve">有关</w:t>
      </w:r>
      <w:r>
        <w:rPr>
          <w:rFonts w:hint="eastAsia" w:ascii="宋体" w:hAnsi="宋体" w:eastAsia="宋体" w:cs="宋体"/>
          <w:color w:val="auto"/>
          <w:sz w:val="21"/>
          <w:szCs w:val="24"/>
          <w:highlight w:val="none"/>
          <w:lang w:val="en-US" w:eastAsia="zh-CN"/>
        </w:rPr>
        <w:t xml:space="preserve">资格</w:t>
      </w:r>
      <w:r>
        <w:rPr>
          <w:rFonts w:hint="eastAsia" w:ascii="宋体" w:hAnsi="宋体" w:eastAsia="宋体" w:cs="宋体"/>
          <w:color w:val="auto"/>
          <w:sz w:val="21"/>
          <w:szCs w:val="24"/>
          <w:highlight w:val="none"/>
        </w:rPr>
        <w:t xml:space="preserve">性证明的文件（如有）</w:t>
      </w:r>
      <w:r>
        <w:rPr>
          <w:rFonts w:hint="eastAsia" w:ascii="宋体" w:hAnsi="宋体" w:eastAsia="宋体" w:cs="宋体"/>
          <w:color w:val="auto"/>
          <w:sz w:val="21"/>
          <w:szCs w:val="24"/>
          <w:highlight w:val="none"/>
          <w:lang w:eastAsia="zh-CN"/>
        </w:rPr>
        <w:t xml:space="preserve">；</w:t>
      </w:r>
      <w:r/>
    </w:p>
    <w:p>
      <w:pPr>
        <w:pStyle w:val="733"/>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12.5符合性审查文件</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12.5.1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12.5.2商务条款偏离表；</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12.5.3</w:t>
      </w:r>
      <w:r>
        <w:rPr>
          <w:rFonts w:hint="eastAsia" w:ascii="宋体" w:hAnsi="宋体" w:cs="宋体"/>
          <w:color w:val="auto"/>
          <w:szCs w:val="21"/>
          <w:highlight w:val="none"/>
          <w:lang w:val="zh-CN"/>
        </w:rPr>
        <w:t xml:space="preserve">关于资格文件的声明函；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法定代表人身份证复印件，法人授权委托书（如有授权）及委托代理人身份证复印件（如有授权）；</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en-US" w:eastAsia="zh-CN"/>
        </w:rPr>
        <w:t xml:space="preserve">5</w:t>
      </w:r>
      <w:r>
        <w:rPr>
          <w:rFonts w:hint="eastAsia" w:ascii="宋体" w:hAnsi="宋体" w:cs="宋体"/>
          <w:b/>
          <w:color w:val="auto"/>
        </w:rPr>
        <w:t xml:space="preserve">投标文件中提供投标产品中华人民共和国医疗器械注册证，否则为无效投标</w:t>
      </w:r>
      <w:r>
        <w:rPr>
          <w:rFonts w:hint="eastAsia" w:ascii="宋体" w:hAnsi="宋体" w:cs="宋体"/>
          <w:b/>
          <w:color w:val="auto"/>
          <w:lang w:eastAsia="zh-CN"/>
        </w:rPr>
        <w:t xml:space="preserve">。</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12.5.6</w:t>
      </w:r>
      <w:r>
        <w:rPr>
          <w:rFonts w:hint="eastAsia" w:ascii="宋体" w:hAnsi="宋体" w:cs="宋体"/>
          <w:color w:val="auto"/>
          <w:szCs w:val="21"/>
          <w:highlight w:val="none"/>
          <w:lang w:val="zh-CN"/>
        </w:rPr>
        <w:t xml:space="preserve">投标（响应）保证承诺书；</w:t>
      </w:r>
      <w:r/>
    </w:p>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4"/>
          <w:highlight w:val="none"/>
        </w:rPr>
        <w:t xml:space="preserve">有关符合性证明的文件（如有）；</w:t>
      </w:r>
      <w:r/>
    </w:p>
    <w:p>
      <w:pPr>
        <w:ind w:firstLine="422"/>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6综合评审文件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12.6.1技术响应对照表；</w:t>
      </w:r>
      <w:r/>
    </w:p>
    <w:p>
      <w:pPr>
        <w:ind w:firstLine="420"/>
        <w:spacing w:line="360" w:lineRule="auto"/>
        <w:rPr>
          <w:rFonts w:ascii="宋体" w:hAnsi="宋体" w:cs="宋体"/>
          <w:color w:val="auto"/>
          <w:highlight w:val="none"/>
          <w:lang w:val="zh-CN"/>
        </w:rPr>
      </w:pPr>
      <w:r>
        <w:rPr>
          <w:rFonts w:hint="eastAsia" w:ascii="宋体" w:hAnsi="宋体"/>
          <w:color w:val="auto"/>
          <w:szCs w:val="21"/>
          <w:highlight w:val="none"/>
        </w:rPr>
        <w:t xml:space="preserve">12.6.2项目实施方案</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12.6.3《设备配置清单表》</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《质保期满后备品备件、易损件报价表》、《投标货物和服务数量、品牌型号、性能、交货期说明表》、《人员配备情况表》、《售后服务承诺书》；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12.6.4类似业绩一览表；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12.6.</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评分标准中要求的其他相关资料；</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12.7</w:t>
      </w:r>
      <w:r>
        <w:rPr>
          <w:rFonts w:hint="eastAsia" w:ascii="宋体" w:hAnsi="宋体" w:cs="宋体"/>
          <w:b/>
          <w:bCs/>
          <w:color w:val="auto"/>
          <w:szCs w:val="21"/>
          <w:highlight w:val="none"/>
        </w:rPr>
        <w:t xml:space="preserve">价格折扣文件格式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12.7.1</w:t>
      </w:r>
      <w:r>
        <w:rPr>
          <w:rFonts w:hint="eastAsia" w:ascii="宋体" w:hAnsi="宋体" w:cs="宋体"/>
          <w:color w:val="auto"/>
          <w:highlight w:val="none"/>
          <w:lang w:val="zh-CN"/>
        </w:rPr>
        <w:t xml:space="preserve">《中小企业声明函》、《残疾人福利性单位声明函》、省级以上监狱管理局、戒毒管理局（含新疆生产建设兵团）出具的属于监狱企业的证明文件（</w:t>
      </w:r>
      <w:r>
        <w:rPr>
          <w:rFonts w:hint="eastAsia" w:ascii="宋体" w:hAnsi="宋体" w:cs="宋体"/>
          <w:color w:val="auto"/>
          <w:highlight w:val="none"/>
        </w:rPr>
        <w:t xml:space="preserve">不属于上述企业类型无需提供</w:t>
      </w:r>
      <w:r>
        <w:rPr>
          <w:rFonts w:hint="eastAsia" w:ascii="宋体" w:hAnsi="宋体" w:cs="宋体"/>
          <w:color w:val="auto"/>
          <w:highlight w:val="none"/>
          <w:lang w:val="zh-CN"/>
        </w:rPr>
        <w:t xml:space="preserve">）</w:t>
      </w:r>
      <w:r>
        <w:rPr>
          <w:rFonts w:hint="eastAsia" w:ascii="宋体" w:hAnsi="宋体" w:cs="宋体"/>
          <w:color w:val="auto"/>
          <w:highlight w:val="none"/>
        </w:rPr>
        <w:t xml:space="preserve">。</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12.7.2</w:t>
      </w:r>
      <w:r>
        <w:rPr>
          <w:rFonts w:hint="eastAsia" w:ascii="宋体" w:hAnsi="宋体" w:cs="宋体"/>
          <w:color w:val="auto"/>
          <w:szCs w:val="21"/>
          <w:highlight w:val="none"/>
          <w:lang w:val="en-US" w:eastAsia="zh-CN"/>
        </w:rPr>
        <w:t xml:space="preserve">供应商对其提供的产品出具《关于符合本国产品标准的声明函》（以下简称《声明函》）或财政部会同有关部门规定的有关证明文件。如不提供将不享受本国产品价格评审优惠。</w:t>
      </w:r>
      <w:r/>
    </w:p>
    <w:p>
      <w:pPr>
        <w:pStyle w:val="768"/>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注：（1）以上12.</w:t>
      </w:r>
      <w:r>
        <w:rPr>
          <w:rFonts w:hint="eastAsia" w:ascii="宋体" w:hAnsi="宋体" w:cs="宋体"/>
          <w:b/>
          <w:bCs/>
          <w:color w:val="auto"/>
          <w:szCs w:val="21"/>
          <w:highlight w:val="none"/>
          <w:lang w:val="en-US"/>
        </w:rPr>
        <w:t xml:space="preserve">4</w:t>
      </w:r>
      <w:r>
        <w:rPr>
          <w:rFonts w:hint="eastAsia" w:ascii="宋体" w:hAnsi="宋体" w:cs="宋体"/>
          <w:b/>
          <w:bCs/>
          <w:color w:val="auto"/>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768"/>
        <w:ind w:firstLine="43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（2）以上</w:t>
      </w:r>
      <w:r>
        <w:rPr>
          <w:rFonts w:ascii="宋体" w:hAnsi="宋体" w:cs="宋体"/>
          <w:b/>
          <w:bCs/>
          <w:color w:val="auto"/>
          <w:szCs w:val="21"/>
          <w:highlight w:val="none"/>
        </w:rPr>
        <w:t xml:space="preserve">1</w:t>
      </w:r>
      <w:r>
        <w:rPr>
          <w:rFonts w:hint="eastAsia" w:ascii="宋体" w:hAnsi="宋体" w:cs="宋体"/>
          <w:b/>
          <w:bCs/>
          <w:color w:val="auto"/>
          <w:szCs w:val="21"/>
          <w:highlight w:val="none"/>
          <w:lang w:val="en-US"/>
        </w:rPr>
        <w:t xml:space="preserve">2</w:t>
      </w:r>
      <w:r>
        <w:rPr>
          <w:rFonts w:ascii="宋体" w:hAnsi="宋体" w:cs="宋体"/>
          <w:b/>
          <w:bCs/>
          <w:color w:val="auto"/>
          <w:szCs w:val="21"/>
          <w:highlight w:val="none"/>
        </w:rPr>
        <w:t xml:space="preserve">.5</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768"/>
        <w:ind w:firstLine="430"/>
        <w:spacing w:line="360" w:lineRule="auto"/>
        <w:rPr>
          <w:rFonts w:ascii="宋体" w:hAnsi="宋体"/>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val="en-US"/>
        </w:rPr>
        <w:t xml:space="preserve">12.4</w:t>
      </w:r>
      <w:r>
        <w:rPr>
          <w:rFonts w:ascii="宋体" w:hAnsi="宋体"/>
          <w:b/>
          <w:color w:val="auto"/>
          <w:szCs w:val="21"/>
          <w:highlight w:val="none"/>
        </w:rPr>
        <w:t xml:space="preserve">-1</w:t>
      </w:r>
      <w:r>
        <w:rPr>
          <w:rFonts w:hint="eastAsia" w:ascii="宋体" w:hAnsi="宋体"/>
          <w:b/>
          <w:color w:val="auto"/>
          <w:szCs w:val="21"/>
          <w:highlight w:val="none"/>
          <w:lang w:val="en-US"/>
        </w:rPr>
        <w:t xml:space="preserve">2.7</w:t>
      </w:r>
      <w:r>
        <w:rPr>
          <w:rFonts w:hint="eastAsia" w:ascii="宋体" w:hAnsi="宋体"/>
          <w:b/>
          <w:color w:val="auto"/>
          <w:szCs w:val="21"/>
          <w:highlight w:val="none"/>
        </w:rPr>
        <w:t xml:space="preserve">”中不得出现投标总报价。</w:t>
      </w:r>
      <w:r>
        <w:rPr>
          <w:rFonts w:hint="eastAsia" w:ascii="宋体" w:hAnsi="宋体"/>
          <w:color w:val="auto"/>
          <w:szCs w:val="21"/>
          <w:highlight w:val="none"/>
        </w:rPr>
        <w:t xml:space="preserve">投标人所提交的资料的完整与否，将直接影响投标人的评分。</w:t>
      </w:r>
      <w:r/>
    </w:p>
    <w:p>
      <w:pPr>
        <w:pStyle w:val="768"/>
        <w:ind w:firstLine="430"/>
        <w:spacing w:line="360" w:lineRule="auto"/>
        <w:rPr>
          <w:rFonts w:ascii="宋体" w:hAnsi="宋体" w:cs="宋体"/>
          <w:b/>
          <w:bCs/>
          <w:color w:val="auto"/>
          <w:szCs w:val="21"/>
          <w:highlight w:val="none"/>
        </w:rPr>
      </w:pPr>
      <w:r>
        <w:rPr>
          <w:rFonts w:hint="eastAsia" w:ascii="宋体" w:hAnsi="宋体"/>
          <w:b/>
          <w:color w:val="auto"/>
          <w:szCs w:val="21"/>
          <w:highlight w:val="none"/>
        </w:rPr>
        <w:t xml:space="preserve">（</w:t>
      </w:r>
      <w:r>
        <w:rPr>
          <w:rFonts w:ascii="宋体" w:hAnsi="宋体"/>
          <w:b/>
          <w:color w:val="auto"/>
          <w:szCs w:val="21"/>
          <w:highlight w:val="none"/>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pStyle w:val="768"/>
        <w:ind w:firstLine="430"/>
        <w:spacing w:line="360" w:lineRule="auto"/>
        <w:rPr>
          <w:rFonts w:ascii="宋体" w:hAnsi="宋体"/>
          <w:b/>
          <w:color w:val="auto"/>
          <w:szCs w:val="21"/>
          <w:highlight w:val="none"/>
        </w:rPr>
      </w:pPr>
      <w:r>
        <w:rPr>
          <w:rFonts w:hint="eastAsia" w:ascii="宋体" w:hAnsi="宋体"/>
          <w:b/>
          <w:color w:val="auto"/>
          <w:szCs w:val="21"/>
          <w:highlight w:val="none"/>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768"/>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bookmarkEnd w:id="40"/>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768"/>
        <w:ind w:firstLine="0"/>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768"/>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33"/>
        <w:jc w:val="left"/>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纸质投标文件两份。</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768"/>
        <w:ind w:firstLine="420"/>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w:t>
      </w:r>
      <w:r>
        <w:rPr>
          <w:rFonts w:hint="eastAsia" w:ascii="宋体" w:hAnsi="宋体"/>
          <w:color w:val="auto"/>
          <w:szCs w:val="21"/>
          <w:highlight w:val="none"/>
        </w:rPr>
        <w:t xml:space="preserve">投标文件网上提交截止时间</w:t>
      </w:r>
      <w:r>
        <w:rPr>
          <w:rFonts w:hint="eastAsia" w:ascii="宋体" w:hAnsi="宋体" w:cs="宋体"/>
          <w:color w:val="auto"/>
          <w:szCs w:val="21"/>
          <w:highlight w:val="none"/>
        </w:rPr>
        <w:t xml:space="preserve">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ascii="宋体" w:hAnsi="宋体" w:cs="宋体"/>
          <w:b/>
          <w:bCs/>
          <w:color w:val="auto"/>
          <w:highlight w:val="none"/>
        </w:rPr>
      </w:pPr>
      <w:r>
        <w:rPr>
          <w:rFonts w:hint="eastAsia" w:ascii="宋体" w:hAnsi="宋体" w:cs="宋体"/>
          <w:b/>
          <w:color w:val="auto"/>
          <w:szCs w:val="21"/>
          <w:highlight w:val="none"/>
          <w:lang w:val="zh-CN"/>
        </w:rPr>
        <w:t xml:space="preserve">24.1.7</w:t>
      </w:r>
      <w:r>
        <w:rPr>
          <w:rFonts w:hint="eastAsia" w:ascii="宋体" w:hAnsi="宋体" w:cs="宋体"/>
          <w:b/>
          <w:bCs/>
          <w:color w:val="auto"/>
          <w:highlight w:val="none"/>
        </w:rPr>
        <w:t xml:space="preserve">其他被评委会认定无效的情况。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采购代理机构会在接收投标文件截止时间后，登录</w:t>
      </w:r>
      <w:r>
        <w:rPr>
          <w:rFonts w:ascii="宋体" w:hAnsi="宋体" w:cs="宋体"/>
          <w:color w:val="auto"/>
          <w:szCs w:val="21"/>
          <w:highlight w:val="none"/>
        </w:rPr>
        <w:t xml:space="preserve">信用中国</w:t>
      </w:r>
      <w:r>
        <w:rPr>
          <w:rFonts w:hint="eastAsia" w:ascii="宋体" w:hAnsi="宋体" w:cs="宋体"/>
          <w:color w:val="auto"/>
          <w:szCs w:val="21"/>
          <w:highlight w:val="none"/>
        </w:rPr>
        <w:t xml:space="preserve">网站</w:t>
      </w:r>
      <w:r>
        <w:rPr>
          <w:rFonts w:ascii="宋体" w:hAnsi="宋体" w:cs="宋体"/>
          <w:color w:val="auto"/>
          <w:szCs w:val="21"/>
          <w:highlight w:val="none"/>
        </w:rPr>
        <w:t xml:space="preserve">（www.creditchina.gov.cn）查询供应商的信用记录，并将查询结果递交</w:t>
      </w:r>
      <w:r>
        <w:rPr>
          <w:rFonts w:hint="eastAsia" w:ascii="宋体" w:hAnsi="宋体" w:cs="宋体"/>
          <w:color w:val="auto"/>
          <w:szCs w:val="21"/>
          <w:highlight w:val="none"/>
        </w:rPr>
        <w:t xml:space="preserve">评标委员会。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olor w:val="auto"/>
          <w:szCs w:val="21"/>
          <w:highlight w:val="none"/>
        </w:rPr>
        <w:t xml:space="preserve">录</w:t>
      </w:r>
      <w:r>
        <w:rPr>
          <w:rFonts w:hint="eastAsia" w:ascii="宋体" w:hAnsi="宋体" w:cs="宋体"/>
          <w:color w:val="auto"/>
          <w:szCs w:val="21"/>
          <w:highlight w:val="none"/>
        </w:rPr>
        <w:t xml:space="preserve">到来源网站页面进行复核并打印，作为证据留存。</w:t>
      </w:r>
      <w:r/>
    </w:p>
    <w:p>
      <w:pPr>
        <w:ind w:firstLine="420"/>
        <w:spacing w:line="360" w:lineRule="auto"/>
        <w:rPr>
          <w:rFonts w:ascii="宋体" w:hAnsi="宋体" w:cs="宋体"/>
          <w:color w:val="auto"/>
          <w:szCs w:val="21"/>
          <w:highlight w:val="none"/>
          <w:lang w:val="zh-CN"/>
        </w:rPr>
      </w:pPr>
      <w:r>
        <w:rPr>
          <w:rFonts w:hint="eastAsia" w:ascii="宋体" w:hAnsi="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768"/>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26.1未按照招标文件的规定提交《投标（响应）保证承诺书》；</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26.2投标文件未按招标文件要求签署、盖章的；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26.3不具备招标文件中规定的资格要求的；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26.4报价超过招标文件中规定的最高限价的；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26.5投标文件含有采购单位不能接受的附加条件的；</w:t>
      </w:r>
      <w:r/>
    </w:p>
    <w:p>
      <w:pPr>
        <w:ind w:firstLine="422"/>
        <w:spacing w:line="360" w:lineRule="auto"/>
        <w:rPr>
          <w:rFonts w:ascii="宋体" w:hAnsi="宋体" w:cs="宋体"/>
          <w:b/>
          <w:bCs/>
          <w:color w:val="auto"/>
          <w:highlight w:val="none"/>
        </w:rPr>
      </w:pPr>
      <w:r>
        <w:rPr>
          <w:rFonts w:hint="eastAsia" w:ascii="宋体" w:hAnsi="宋体" w:cs="宋体"/>
          <w:b/>
          <w:bCs/>
          <w:color w:val="auto"/>
          <w:szCs w:val="21"/>
          <w:highlight w:val="none"/>
          <w:lang w:val="zh-CN"/>
        </w:rPr>
        <w:t xml:space="preserve">26.6</w:t>
      </w:r>
      <w:r>
        <w:rPr>
          <w:rFonts w:hint="eastAsia" w:ascii="宋体" w:hAnsi="宋体" w:cs="宋体"/>
          <w:b/>
          <w:bCs/>
          <w:color w:val="auto"/>
          <w:highlight w:val="none"/>
        </w:rPr>
        <w:t xml:space="preserve">不同投标（响应）文件制作机器码一致的；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highlight w:val="none"/>
        </w:rPr>
        <w:t xml:space="preserve">26.7</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27.3投标人的报价均超过了采购最高限价，采购单位不能支付的； </w:t>
      </w:r>
      <w:r/>
    </w:p>
    <w:p>
      <w:pPr>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 最低的投标报价是中标的重要条件但不是唯一条件。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评标原则及方法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.1公正、公平、公开、科学、择优。</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.2对所有投标文件的评审，均采用相同的程序和标准。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.2.2评审技术服务的承诺文件是否满足采购单位的要求。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28.</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.2.3评委会根据评分标准（除报价）进行独立打分，</w:t>
      </w:r>
      <w:r>
        <w:rPr>
          <w:rFonts w:hint="eastAsia" w:ascii="宋体" w:hAnsi="宋体" w:cs="宋体"/>
          <w:color w:val="auto"/>
          <w:szCs w:val="21"/>
          <w:highlight w:val="none"/>
        </w:rPr>
        <w:t xml:space="preserve">招标代理机构</w:t>
      </w:r>
      <w:r>
        <w:rPr>
          <w:rFonts w:hint="eastAsia" w:ascii="宋体" w:hAnsi="宋体" w:cs="宋体"/>
          <w:color w:val="auto"/>
          <w:szCs w:val="21"/>
          <w:highlight w:val="none"/>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w:t>
      </w:r>
      <w:r>
        <w:rPr>
          <w:rFonts w:hint="eastAsia" w:ascii="宋体" w:hAnsi="宋体" w:cs="宋体"/>
          <w:color w:val="auto"/>
          <w:szCs w:val="21"/>
          <w:highlight w:val="none"/>
        </w:rPr>
        <w:t xml:space="preserve">采购人书面授权</w:t>
      </w:r>
      <w:r>
        <w:rPr>
          <w:rFonts w:hint="eastAsia" w:ascii="宋体" w:hAnsi="宋体" w:cs="宋体"/>
          <w:color w:val="auto"/>
          <w:szCs w:val="21"/>
          <w:highlight w:val="none"/>
          <w:lang w:val="zh-CN"/>
        </w:rPr>
        <w:t xml:space="preserve">向招标代理机构推荐中标单位。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33"/>
        <w:ind w:firstLine="422"/>
        <w:jc w:val="left"/>
        <w:spacing w:line="360" w:lineRule="auto"/>
        <w:rPr>
          <w:rFonts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采购代理机构：苏州市创杰招投标咨询服务有限公司</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质疑联系人：路丽丽 潘莉莉   朱晓芹  </w:t>
      </w:r>
      <w:r>
        <w:rPr>
          <w:rFonts w:hint="eastAsia" w:ascii="宋体" w:hAnsi="宋体" w:eastAsia="宋体" w:cs="宋体"/>
          <w:color w:val="auto"/>
          <w:sz w:val="21"/>
          <w:szCs w:val="21"/>
          <w:highlight w:val="none"/>
        </w:rPr>
        <w:t xml:space="preserve">庄天扬</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邮编：215000</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联系电话：0512-65238816</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现场递交地址:苏州市干将西路399号银海大厦303室</w:t>
      </w:r>
      <w:r/>
    </w:p>
    <w:p>
      <w:pPr>
        <w:pStyle w:val="733"/>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邮寄收取地址:苏州市干将西路399号银海大厦303室</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34. 履约保证金：无</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34.1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35.中标服务费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35.1中标单位须按前附表规定支付中标服务费，该费用应在领取中标通知书时付清。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35.2中标单位如果未按规定缴纳中标服务费，招标代理机构保留诉讼的权利。</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36. 监督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36.1政府有关监督部门将对招投标全过程进行监督。</w:t>
      </w:r>
      <w:r/>
    </w:p>
    <w:p>
      <w:pPr>
        <w:spacing w:line="360" w:lineRule="auto"/>
        <w:rPr>
          <w:rFonts w:ascii="宋体" w:hAnsi="宋体" w:cs="宋体"/>
          <w:b/>
          <w:color w:val="auto"/>
          <w:highlight w:val="none"/>
        </w:rPr>
      </w:pPr>
      <w:r>
        <w:rPr>
          <w:rFonts w:hint="eastAsia" w:ascii="宋体" w:hAnsi="宋体" w:cs="宋体"/>
          <w:b/>
          <w:color w:val="auto"/>
          <w:highlight w:val="none"/>
        </w:rPr>
        <w:t xml:space="preserve">37. 未尽事宜</w:t>
      </w:r>
      <w:r/>
    </w:p>
    <w:p>
      <w:pPr>
        <w:pStyle w:val="733"/>
        <w:ind w:left="420" w:firstLine="42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第三章 投标文件格式</w:t>
      </w:r>
      <w:r/>
    </w:p>
    <w:p>
      <w:pP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27"/>
        <w:ind w:firstLine="643"/>
        <w:spacing w:before="0" w:after="0"/>
        <w:rPr>
          <w:rFonts w:ascii="宋体" w:hAnsi="宋体" w:cs="宋体"/>
          <w:color w:val="auto"/>
          <w:highlight w:val="none"/>
          <w:lang w:val="zh-CN"/>
        </w:rPr>
      </w:pPr>
      <w:r>
        <w:rPr>
          <w:rFonts w:ascii="宋体" w:hAnsi="宋体" w:cs="宋体"/>
          <w:color w:val="auto"/>
          <w:highlight w:val="none"/>
          <w:lang w:val="zh-CN"/>
        </w:rPr>
      </w:r>
      <w:r/>
    </w:p>
    <w:p>
      <w:pPr>
        <w:ind w:left="-2"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附件1、（投标方）法人授权委托书</w:t>
      </w:r>
      <w:r/>
    </w:p>
    <w:p>
      <w:pPr>
        <w:ind w:firstLine="562"/>
        <w:jc w:val="center"/>
        <w:spacing w:line="360" w:lineRule="auto"/>
        <w:rPr>
          <w:rFonts w:ascii="宋体" w:hAnsi="宋体" w:cs="宋体"/>
          <w:color w:val="auto"/>
          <w:sz w:val="28"/>
          <w:szCs w:val="28"/>
          <w:highlight w:val="none"/>
          <w:lang w:val="zh-CN"/>
        </w:rPr>
      </w:pPr>
      <w:r>
        <w:rPr>
          <w:rFonts w:hint="eastAsia" w:ascii="宋体" w:hAnsi="宋体" w:cs="宋体"/>
          <w:color w:val="auto"/>
          <w:sz w:val="28"/>
          <w:szCs w:val="28"/>
          <w:highlight w:val="none"/>
        </w:rPr>
        <w:t xml:space="preserve">法</w:t>
      </w:r>
      <w:r>
        <w:rPr>
          <w:rFonts w:hint="eastAsia" w:ascii="宋体" w:hAnsi="宋体" w:cs="宋体"/>
          <w:color w:val="auto"/>
          <w:sz w:val="28"/>
          <w:szCs w:val="28"/>
          <w:highlight w:val="none"/>
          <w:lang w:val="zh-CN"/>
        </w:rPr>
        <w:t xml:space="preserve">人授权委托书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本授权书声明： </w:t>
      </w:r>
      <w:r>
        <w:rPr>
          <w:rFonts w:hint="eastAsia" w:ascii="宋体" w:hAnsi="宋体"/>
          <w:color w:val="auto"/>
          <w:szCs w:val="21"/>
          <w:highlight w:val="none"/>
          <w:u w:val="single"/>
        </w:rPr>
        <w:t xml:space="preserve">（供应商名称） </w:t>
      </w:r>
      <w:r>
        <w:rPr>
          <w:rFonts w:hint="eastAsia" w:ascii="宋体" w:hAnsi="宋体"/>
          <w:color w:val="auto"/>
          <w:szCs w:val="21"/>
          <w:highlight w:val="none"/>
        </w:rPr>
        <w:t xml:space="preserve">授权 </w:t>
      </w:r>
      <w:r>
        <w:rPr>
          <w:rFonts w:hint="eastAsia" w:ascii="宋体" w:hAnsi="宋体"/>
          <w:color w:val="auto"/>
          <w:szCs w:val="21"/>
          <w:highlight w:val="none"/>
          <w:u w:val="single"/>
        </w:rPr>
        <w:t xml:space="preserve">（被授权人的姓名）_</w:t>
      </w:r>
      <w:r>
        <w:rPr>
          <w:rFonts w:hint="eastAsia" w:ascii="宋体" w:hAnsi="宋体"/>
          <w:color w:val="auto"/>
          <w:szCs w:val="21"/>
          <w:highlight w:val="none"/>
        </w:rPr>
        <w:t xml:space="preserve">为我方授权代表（即代理人），参加</w:t>
      </w:r>
      <w:r>
        <w:rPr>
          <w:rFonts w:hint="eastAsia" w:ascii="宋体" w:hAnsi="宋体"/>
          <w:color w:val="auto"/>
          <w:szCs w:val="21"/>
          <w:highlight w:val="none"/>
          <w:u w:val="single"/>
        </w:rPr>
        <w:t xml:space="preserve">苏州市创杰招投标咨询服务有限公司</w:t>
      </w:r>
      <w:r>
        <w:rPr>
          <w:rFonts w:hint="eastAsia" w:ascii="宋体" w:hAnsi="宋体"/>
          <w:color w:val="auto"/>
          <w:szCs w:val="21"/>
          <w:highlight w:val="none"/>
        </w:rPr>
        <w:t xml:space="preserve">组织实施的编号为</w:t>
      </w:r>
      <w:r>
        <w:rPr>
          <w:rFonts w:hint="eastAsia" w:ascii="宋体" w:hAnsi="宋体"/>
          <w:color w:val="auto"/>
          <w:szCs w:val="21"/>
          <w:highlight w:val="none"/>
          <w:u w:val="single"/>
        </w:rPr>
        <w:t xml:space="preserve">   （招标编号）   </w:t>
      </w:r>
      <w:r>
        <w:rPr>
          <w:rFonts w:hint="eastAsia" w:ascii="宋体" w:hAnsi="宋体"/>
          <w:color w:val="auto"/>
          <w:szCs w:val="21"/>
          <w:highlight w:val="none"/>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本授权委托书有效期自委托书作出之日起至本项目合同履行完毕之日止。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被授权人身份证号码： 。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被授权人联系电话：</w:t>
      </w:r>
      <w:r>
        <w:rPr>
          <w:rFonts w:hint="eastAsia" w:ascii="宋体" w:hAnsi="宋体"/>
          <w:color w:val="auto"/>
          <w:szCs w:val="21"/>
          <w:highlight w:val="none"/>
          <w:u w:val="single"/>
        </w:rPr>
        <w:t xml:space="preserve">（手机）                </w:t>
      </w:r>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olor w:val="auto"/>
          <w:szCs w:val="21"/>
          <w:highlight w:val="none"/>
        </w:rPr>
        <w:t xml:space="preserve">：（签章）                                    </w:t>
      </w:r>
      <w:r/>
    </w:p>
    <w:p>
      <w:pPr>
        <w:ind w:right="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3"/>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附：法人代表、授权代表的身份证正反面复印件</w:t>
      </w:r>
      <w:r/>
    </w:p>
    <w:tbl>
      <w:tblPr>
        <w:tblStyle w:val="73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754"/>
              <w:ind w:firstLine="422"/>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p>
            <w:pPr>
              <w:pStyle w:val="754"/>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要求：真实、有效、清晰</w:t>
            </w:r>
            <w:r/>
          </w:p>
          <w:p>
            <w:pPr>
              <w:pStyle w:val="754"/>
              <w:jc w:val="center"/>
              <w:spacing w:beforeAutospacing="0" w:afterAutospacing="0" w:line="360" w:lineRule="auto"/>
              <w:widowControl/>
              <w:rPr>
                <w:rFonts w:ascii="宋体" w:hAnsi="宋体" w:cs="宋体"/>
                <w:color w:val="auto"/>
                <w:sz w:val="21"/>
                <w:szCs w:val="20"/>
                <w:highlight w:val="none"/>
              </w:rPr>
            </w:pPr>
            <w:r>
              <w:rPr>
                <w:rFonts w:hint="eastAsia" w:ascii="宋体" w:hAnsi="宋体" w:cs="宋体"/>
                <w:color w:val="auto"/>
                <w:sz w:val="21"/>
                <w:szCs w:val="20"/>
                <w:highlight w:val="none"/>
              </w:rPr>
              <w:t xml:space="preserve"> </w:t>
            </w:r>
            <w:r/>
          </w:p>
        </w:tc>
      </w:tr>
    </w:tbl>
    <w:p>
      <w:pPr>
        <w:pStyle w:val="733"/>
        <w:spacing w:line="360" w:lineRule="auto"/>
        <w:rPr>
          <w:rFonts w:ascii="宋体"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附件2、投标函</w:t>
      </w:r>
      <w:r/>
    </w:p>
    <w:p>
      <w:pPr>
        <w:jc w:val="center"/>
        <w:spacing w:line="360" w:lineRule="auto"/>
        <w:rPr>
          <w:rFonts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苏州市创杰招投标咨询服务有限公司</w:t>
      </w:r>
      <w:r>
        <w:rPr>
          <w:rFonts w:hint="eastAsia" w:ascii="宋体" w:hAnsi="宋体" w:cs="宋体"/>
          <w:color w:val="auto"/>
          <w:szCs w:val="21"/>
          <w:highlight w:val="none"/>
          <w:lang w:val="zh-CN"/>
        </w:rPr>
        <w:t xml:space="preserve">：</w:t>
      </w:r>
      <w:r/>
    </w:p>
    <w:p>
      <w:pPr>
        <w:pStyle w:val="812"/>
        <w:ind w:firstLine="420"/>
        <w:spacing w:line="360" w:lineRule="auto"/>
        <w:rPr>
          <w:rFonts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 号招标文件，经仔细阅读和研究，我们决定参加投标。</w:t>
      </w:r>
      <w:r/>
    </w:p>
    <w:p>
      <w:pPr>
        <w:pStyle w:val="81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们愿意按照招标文件的一切要求，提供本项目货物及服务工作，投标总报价包括产品供货、辅助材料、备品备件、运输、仓储、发货、送货、安装、医院平台各系统（如HIS系统、LIS系统等）的接口费用、调试、人工、机械、装卸、培训、保险、运费、采购代理服务费、各种税费、劳保、专利技术及维保等完成本次项目所需的一切费用。</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3.我们同意按招标文件中的规定，本投标书的有效期限为开标后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7.如果我们中标，我们愿意按前附表的规定支付中标服务费；</w:t>
      </w:r>
      <w:r/>
    </w:p>
    <w:p>
      <w:pPr>
        <w:pStyle w:val="812"/>
        <w:ind w:firstLine="422"/>
        <w:spacing w:line="360" w:lineRule="auto"/>
        <w:rPr>
          <w:rFonts w:hAnsi="宋体" w:eastAsia="宋体" w:cs="宋体"/>
          <w:color w:val="auto"/>
          <w:sz w:val="21"/>
          <w:szCs w:val="21"/>
          <w:highlight w:val="none"/>
        </w:rPr>
      </w:pPr>
      <w:r>
        <w:rPr>
          <w:rFonts w:hint="eastAsia" w:hAnsi="宋体" w:eastAsia="宋体" w:cs="宋体"/>
          <w:b/>
          <w:bCs/>
          <w:color w:val="auto"/>
          <w:sz w:val="21"/>
          <w:szCs w:val="21"/>
          <w:highlight w:val="none"/>
        </w:rPr>
        <w:t xml:space="preserve">8.我们愿意按照贵公司招标文件的要求提供电子投标文件（中标后提供纸质投标文件），并保证全部投标文件内容真实有效，若有虚假，我公司愿意承担与此相关的一切责任；</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szCs w:val="21"/>
          <w:highlight w:val="none"/>
        </w:rPr>
        <w:t xml:space="preserve">9.我们愿意按照《中华人民共和国民法典》履行自己应该承担的全部责任。</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10.综合说明：</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812"/>
        <w:ind w:firstLine="422"/>
        <w:spacing w:line="360" w:lineRule="auto"/>
        <w:rPr>
          <w:rFonts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812"/>
        <w:ind w:firstLine="42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812"/>
        <w:ind w:left="3825" w:firstLine="422"/>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812"/>
        <w:ind w:firstLine="3780"/>
        <w:spacing w:line="360" w:lineRule="auto"/>
        <w:rPr>
          <w:rFonts w:hAnsi="宋体" w:eastAsia="宋体" w:cs="宋体"/>
          <w:color w:val="auto"/>
          <w:sz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color w:val="auto"/>
          <w:sz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ind w:firstLine="420"/>
        <w:jc w:val="center"/>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jc w:val="center"/>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821"/>
              <w:ind w:firstLine="422"/>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W w:w="2490" w:type="dxa"/>
            <w:vAlign w:val="center"/>
            <w:textDirection w:val="lrTb"/>
            <w:noWrap w:val="false"/>
          </w:tcPr>
          <w:p>
            <w:pPr>
              <w:pStyle w:val="82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2929" w:type="dxa"/>
            <w:vAlign w:val="center"/>
            <w:textDirection w:val="lrTb"/>
            <w:noWrap w:val="false"/>
          </w:tcPr>
          <w:p>
            <w:pPr>
              <w:pStyle w:val="82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总价（元）</w:t>
            </w:r>
            <w:r/>
          </w:p>
        </w:tc>
        <w:tc>
          <w:tcPr>
            <w:tcW w:w="1855" w:type="dxa"/>
            <w:vAlign w:val="center"/>
            <w:textDirection w:val="lrTb"/>
            <w:noWrap w:val="false"/>
          </w:tcPr>
          <w:p>
            <w:pPr>
              <w:pStyle w:val="82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jc w:val="center"/>
          <w:trHeight w:val="692"/>
        </w:trPr>
        <w:tc>
          <w:tcPr>
            <w:tcW w:w="1355" w:type="dxa"/>
            <w:vAlign w:val="center"/>
            <w:textDirection w:val="lrTb"/>
            <w:noWrap w:val="false"/>
          </w:tcPr>
          <w:p>
            <w:pPr>
              <w:pStyle w:val="821"/>
              <w:ind w:firstLine="422"/>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2490" w:type="dxa"/>
            <w:vAlign w:val="center"/>
            <w:textDirection w:val="lrTb"/>
            <w:noWrap w:val="false"/>
          </w:tcPr>
          <w:p>
            <w:pPr>
              <w:pStyle w:val="82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2929" w:type="dxa"/>
            <w:vAlign w:val="center"/>
            <w:textDirection w:val="lrTb"/>
            <w:noWrap w:val="false"/>
          </w:tcPr>
          <w:p>
            <w:pPr>
              <w:pStyle w:val="82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W w:w="1855" w:type="dxa"/>
            <w:vAlign w:val="center"/>
            <w:textDirection w:val="lrTb"/>
            <w:noWrap w:val="false"/>
          </w:tcPr>
          <w:p>
            <w:pPr>
              <w:pStyle w:val="821"/>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jc w:val="center"/>
          <w:trHeight w:val="692"/>
        </w:trPr>
        <w:tc>
          <w:tcPr>
            <w:gridSpan w:val="4"/>
            <w:tcW w:w="8629" w:type="dxa"/>
            <w:vAlign w:val="center"/>
            <w:textDirection w:val="lrTb"/>
            <w:noWrap w:val="false"/>
          </w:tcPr>
          <w:p>
            <w:pPr>
              <w:pStyle w:val="821"/>
              <w:ind w:firstLine="422"/>
              <w:rPr>
                <w:rFonts w:hAnsi="宋体" w:eastAsia="宋体" w:cs="宋体"/>
                <w:color w:val="auto"/>
                <w:sz w:val="21"/>
                <w:szCs w:val="21"/>
                <w:highlight w:val="none"/>
              </w:rPr>
            </w:pPr>
            <w:r>
              <w:rPr>
                <w:rFonts w:hint="eastAsia" w:hAnsi="宋体" w:eastAsia="宋体" w:cs="宋体"/>
                <w:color w:val="auto"/>
                <w:sz w:val="21"/>
                <w:szCs w:val="21"/>
                <w:highlight w:val="none"/>
                <w:lang w:val="zh-CN"/>
              </w:rPr>
              <w:t xml:space="preserve">投标总报价（人民币大写）：                    ￥：</w:t>
            </w:r>
            <w:r/>
          </w:p>
        </w:tc>
      </w:tr>
    </w:tbl>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color w:val="auto"/>
          <w:highlight w:val="none"/>
        </w:rPr>
      </w:pPr>
      <w:r/>
      <w:bookmarkStart w:id="41" w:name="_Toc2583141"/>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投标报价分析表</w:t>
      </w:r>
      <w:r/>
    </w:p>
    <w:p>
      <w:pPr>
        <w:jc w:val="center"/>
        <w:spacing w:line="360" w:lineRule="auto"/>
        <w:rPr>
          <w:rFonts w:ascii="宋体" w:hAnsi="宋体"/>
          <w:b/>
          <w:bCs/>
          <w:color w:val="auto"/>
          <w:szCs w:val="21"/>
          <w:highlight w:val="none"/>
        </w:rPr>
      </w:pPr>
      <w:r>
        <w:rPr>
          <w:rFonts w:hint="eastAsia" w:ascii="宋体" w:hAnsi="宋体"/>
          <w:b/>
          <w:bCs/>
          <w:color w:val="auto"/>
          <w:szCs w:val="21"/>
          <w:highlight w:val="none"/>
          <w:lang w:val="zh-CN"/>
        </w:rPr>
        <w:t xml:space="preserve">投标报价分析表</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招标编号：号                               </w:t>
      </w:r>
      <w:r/>
    </w:p>
    <w:tbl>
      <w:tblPr>
        <w:tblStyle w:val="732"/>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67"/>
        <w:gridCol w:w="1373"/>
        <w:gridCol w:w="1209"/>
        <w:gridCol w:w="723"/>
        <w:gridCol w:w="847"/>
        <w:gridCol w:w="909"/>
        <w:gridCol w:w="1121"/>
        <w:gridCol w:w="1209"/>
      </w:tblGrid>
      <w:tr>
        <w:trPr>
          <w:jc w:val="center"/>
          <w:trHeight w:val="20"/>
        </w:trPr>
        <w:tc>
          <w:tcPr>
            <w:tcW w:w="704"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序号</w:t>
            </w:r>
            <w:r/>
          </w:p>
        </w:tc>
        <w:tc>
          <w:tcPr>
            <w:tcW w:w="1367"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标的物名称</w:t>
            </w:r>
            <w:r/>
          </w:p>
        </w:tc>
        <w:tc>
          <w:tcPr>
            <w:tcW w:w="1373"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lang w:val="zh-CN"/>
              </w:rPr>
              <w:t xml:space="preserve">品牌、</w:t>
            </w:r>
            <w:r>
              <w:rPr>
                <w:rFonts w:hint="eastAsia" w:ascii="宋体" w:hAnsi="宋体"/>
                <w:color w:val="auto"/>
                <w:szCs w:val="21"/>
                <w:highlight w:val="none"/>
              </w:rPr>
              <w:t xml:space="preserve">规格、型号</w:t>
            </w:r>
            <w:r/>
          </w:p>
        </w:tc>
        <w:tc>
          <w:tcPr>
            <w:tcW w:w="1209"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生产厂家</w:t>
            </w:r>
            <w:r/>
          </w:p>
        </w:tc>
        <w:tc>
          <w:tcPr>
            <w:tcW w:w="723"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单位</w:t>
            </w:r>
            <w:r/>
          </w:p>
        </w:tc>
        <w:tc>
          <w:tcPr>
            <w:tcW w:w="847"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数量</w:t>
            </w:r>
            <w:r/>
          </w:p>
        </w:tc>
        <w:tc>
          <w:tcPr>
            <w:tcW w:w="909"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单价</w:t>
            </w:r>
            <w:r/>
          </w:p>
        </w:tc>
        <w:tc>
          <w:tcPr>
            <w:tcW w:w="1121" w:type="dxa"/>
            <w:vAlign w:val="center"/>
            <w:textDirection w:val="lrTb"/>
            <w:noWrap w:val="false"/>
          </w:tcPr>
          <w:p>
            <w:pPr>
              <w:rPr>
                <w:rFonts w:ascii="宋体" w:hAnsi="宋体"/>
                <w:color w:val="auto"/>
                <w:szCs w:val="21"/>
                <w:highlight w:val="none"/>
                <w:lang w:val="zh-CN"/>
              </w:rPr>
            </w:pPr>
            <w:r>
              <w:rPr>
                <w:rFonts w:hint="eastAsia" w:ascii="宋体" w:hAnsi="宋体"/>
                <w:color w:val="auto"/>
                <w:szCs w:val="21"/>
                <w:highlight w:val="none"/>
                <w:lang w:val="zh-CN"/>
              </w:rPr>
              <w:t xml:space="preserve">总价</w:t>
            </w:r>
            <w:r/>
          </w:p>
        </w:tc>
        <w:tc>
          <w:tcPr>
            <w:tcW w:w="1209" w:type="dxa"/>
            <w:vAlign w:val="center"/>
            <w:textDirection w:val="lrTb"/>
            <w:noWrap w:val="false"/>
          </w:tcPr>
          <w:p>
            <w:pP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备注</w:t>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tcW w:w="704"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6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37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szCs w:val="21"/>
                <w:highlight w:val="none"/>
              </w:rPr>
            </w:pPr>
            <w:r>
              <w:rPr>
                <w:rFonts w:ascii="宋体" w:hAnsi="宋体"/>
                <w:color w:val="auto"/>
                <w:szCs w:val="21"/>
                <w:highlight w:val="none"/>
              </w:rPr>
            </w:r>
            <w:r/>
          </w:p>
        </w:tc>
        <w:tc>
          <w:tcPr>
            <w:tcW w:w="723"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847"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909"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121" w:type="dxa"/>
            <w:vAlign w:val="center"/>
            <w:textDirection w:val="lrTb"/>
            <w:noWrap w:val="false"/>
          </w:tcPr>
          <w:p>
            <w:pPr>
              <w:ind w:firstLine="422"/>
              <w:jc w:val="center"/>
              <w:rPr>
                <w:rFonts w:ascii="宋体" w:hAnsi="宋体"/>
                <w:color w:val="auto"/>
                <w:szCs w:val="21"/>
                <w:highlight w:val="none"/>
                <w:lang w:val="zh-CN"/>
              </w:rPr>
            </w:pPr>
            <w:r>
              <w:rPr>
                <w:rFonts w:ascii="宋体" w:hAnsi="宋体"/>
                <w:color w:val="auto"/>
                <w:szCs w:val="21"/>
                <w:highlight w:val="none"/>
                <w:lang w:val="zh-CN"/>
              </w:rPr>
            </w:r>
            <w:r/>
          </w:p>
        </w:tc>
        <w:tc>
          <w:tcPr>
            <w:tcW w:w="1209" w:type="dxa"/>
            <w:vAlign w:val="center"/>
            <w:textDirection w:val="lrTb"/>
            <w:noWrap w:val="false"/>
          </w:tcPr>
          <w:p>
            <w:pPr>
              <w:ind w:firstLine="422"/>
              <w:jc w:val="center"/>
              <w:rPr>
                <w:rFonts w:ascii="宋体" w:hAnsi="宋体"/>
                <w:color w:val="auto"/>
                <w:highlight w:val="none"/>
              </w:rPr>
            </w:pPr>
            <w:r>
              <w:rPr>
                <w:rFonts w:ascii="宋体" w:hAnsi="宋体"/>
                <w:color w:val="auto"/>
                <w:highlight w:val="none"/>
              </w:rPr>
            </w:r>
            <w:r/>
          </w:p>
        </w:tc>
      </w:tr>
      <w:tr>
        <w:trPr>
          <w:jc w:val="center"/>
          <w:trHeight w:val="20"/>
        </w:trPr>
        <w:tc>
          <w:tcPr>
            <w:gridSpan w:val="2"/>
            <w:tcW w:w="2071" w:type="dxa"/>
            <w:vAlign w:val="center"/>
            <w:textDirection w:val="lrTb"/>
            <w:noWrap w:val="false"/>
          </w:tcPr>
          <w:p>
            <w:pPr>
              <w:ind w:firstLine="422"/>
              <w:jc w:val="center"/>
              <w:rPr>
                <w:rFonts w:ascii="宋体" w:hAnsi="宋体"/>
                <w:color w:val="auto"/>
                <w:szCs w:val="21"/>
                <w:highlight w:val="none"/>
                <w:lang w:val="zh-CN"/>
              </w:rPr>
            </w:pPr>
            <w:r>
              <w:rPr>
                <w:rFonts w:hint="eastAsia" w:ascii="宋体" w:hAnsi="宋体"/>
                <w:color w:val="auto"/>
                <w:highlight w:val="none"/>
                <w:lang w:val="zh-CN"/>
              </w:rPr>
              <w:t xml:space="preserve">投标总报价：</w:t>
            </w:r>
            <w:r/>
          </w:p>
        </w:tc>
        <w:tc>
          <w:tcPr>
            <w:gridSpan w:val="7"/>
            <w:tcW w:w="7391" w:type="dxa"/>
            <w:vAlign w:val="center"/>
            <w:textDirection w:val="lrTb"/>
            <w:noWrap w:val="false"/>
          </w:tcPr>
          <w:p>
            <w:pPr>
              <w:ind w:firstLine="422"/>
              <w:jc w:val="center"/>
              <w:rPr>
                <w:rFonts w:ascii="宋体" w:hAnsi="宋体"/>
                <w:color w:val="auto"/>
                <w:highlight w:val="none"/>
              </w:rPr>
            </w:pPr>
            <w:r>
              <w:rPr>
                <w:rFonts w:hint="eastAsia" w:ascii="宋体" w:hAnsi="宋体"/>
                <w:color w:val="auto"/>
                <w:highlight w:val="none"/>
                <w:lang w:val="zh-CN"/>
              </w:rPr>
              <w:t xml:space="preserve">大写：元</w:t>
            </w:r>
            <w:r/>
          </w:p>
        </w:tc>
      </w:tr>
      <w:tr>
        <w:trPr>
          <w:jc w:val="center"/>
          <w:trHeight w:val="20"/>
        </w:trPr>
        <w:tc>
          <w:tcPr>
            <w:gridSpan w:val="9"/>
            <w:tcW w:w="9462" w:type="dxa"/>
            <w:vAlign w:val="center"/>
            <w:textDirection w:val="lrTb"/>
            <w:noWrap w:val="false"/>
          </w:tcPr>
          <w:p>
            <w:pPr>
              <w:ind w:firstLine="422"/>
              <w:jc w:val="center"/>
              <w:rPr>
                <w:rFonts w:hint="eastAsia" w:ascii="宋体" w:hAnsi="宋体"/>
                <w:color w:val="auto"/>
                <w:highlight w:val="none"/>
                <w:lang w:val="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tc>
      </w:tr>
    </w:tbl>
    <w:p>
      <w:pPr>
        <w:pStyle w:val="809"/>
        <w:ind w:firstLine="420"/>
        <w:spacing w:line="360" w:lineRule="auto"/>
        <w:rPr>
          <w:rFonts w:hAnsi="宋体" w:eastAsia="宋体"/>
          <w:color w:val="auto"/>
          <w:sz w:val="21"/>
          <w:highlight w:val="none"/>
        </w:rPr>
      </w:pPr>
      <w:r>
        <w:rPr>
          <w:rFonts w:hAnsi="宋体" w:eastAsia="宋体"/>
          <w:color w:val="auto"/>
          <w:sz w:val="21"/>
          <w:highlight w:val="none"/>
        </w:rPr>
      </w:r>
      <w:r/>
    </w:p>
    <w:p>
      <w:pPr>
        <w:pStyle w:val="809"/>
        <w:ind w:firstLine="420"/>
        <w:spacing w:line="360" w:lineRule="auto"/>
        <w:rPr>
          <w:rFonts w:hAnsi="宋体" w:eastAsia="宋体"/>
          <w:color w:val="auto"/>
          <w:sz w:val="21"/>
          <w:highlight w:val="none"/>
        </w:rPr>
      </w:pPr>
      <w:r>
        <w:rPr>
          <w:rFonts w:hint="eastAsia" w:hAnsi="宋体" w:eastAsia="宋体"/>
          <w:color w:val="auto"/>
          <w:sz w:val="21"/>
          <w:highlight w:val="none"/>
        </w:rPr>
        <w:t xml:space="preserve">投标单位（签章）：</w:t>
      </w:r>
      <w:r/>
    </w:p>
    <w:p>
      <w:pPr>
        <w:pStyle w:val="809"/>
        <w:ind w:firstLine="420"/>
        <w:spacing w:line="360" w:lineRule="auto"/>
        <w:rPr>
          <w:rFonts w:hAnsi="宋体" w:eastAsia="宋体"/>
          <w:color w:val="auto"/>
          <w:sz w:val="21"/>
          <w:highlight w:val="none"/>
        </w:rPr>
      </w:pPr>
      <w:r>
        <w:rPr>
          <w:rFonts w:hint="eastAsia" w:hAnsi="宋体" w:eastAsia="宋体"/>
          <w:color w:val="auto"/>
          <w:sz w:val="21"/>
          <w:highlight w:val="none"/>
        </w:rPr>
        <w:t xml:space="preserve">日期：年月日</w:t>
      </w:r>
      <w:r/>
    </w:p>
    <w:p>
      <w:pPr>
        <w:ind w:firstLine="420"/>
        <w:jc w:val="center"/>
        <w:spacing w:line="360" w:lineRule="auto"/>
        <w:rPr>
          <w:rFonts w:ascii="宋体" w:hAnsi="宋体"/>
          <w:b/>
          <w:bCs/>
          <w:color w:val="auto"/>
          <w:szCs w:val="21"/>
          <w:highlight w:val="none"/>
          <w:lang w:val="zh-CN"/>
        </w:rPr>
      </w:pPr>
      <w:r>
        <w:rPr>
          <w:rFonts w:ascii="宋体" w:hAnsi="宋体"/>
          <w:b/>
          <w:bCs/>
          <w:color w:val="auto"/>
          <w:szCs w:val="21"/>
          <w:highlight w:val="none"/>
          <w:lang w:val="zh-CN"/>
        </w:rPr>
      </w:r>
      <w:r/>
    </w:p>
    <w:p>
      <w:pPr>
        <w:ind w:firstLine="420"/>
        <w:rPr>
          <w:rFonts w:hAnsi="宋体"/>
          <w:b/>
          <w:bCs/>
          <w:color w:val="auto"/>
          <w:szCs w:val="21"/>
          <w:highlight w:val="none"/>
          <w:lang w:val="zh-CN"/>
        </w:rPr>
      </w:pPr>
      <w:r>
        <w:rPr>
          <w:rFonts w:hAnsi="宋体"/>
          <w:b/>
          <w:bCs/>
          <w:color w:val="auto"/>
          <w:szCs w:val="21"/>
          <w:highlight w:val="none"/>
          <w:lang w:val="zh-CN"/>
        </w:rPr>
      </w:r>
      <w:r/>
    </w:p>
    <w:p>
      <w:pPr>
        <w:pStyle w:val="767"/>
        <w:ind w:firstLine="402"/>
        <w:rPr>
          <w:rFonts w:hAnsi="宋体"/>
          <w:b/>
          <w:bCs/>
          <w:color w:val="auto"/>
          <w:szCs w:val="21"/>
          <w:highlight w:val="none"/>
          <w:lang w:val="zh-CN"/>
        </w:rPr>
      </w:pPr>
      <w:r>
        <w:rPr>
          <w:rFonts w:hAnsi="宋体"/>
          <w:b/>
          <w:bCs/>
          <w:color w:val="auto"/>
          <w:szCs w:val="21"/>
          <w:highlight w:val="none"/>
          <w:lang w:val="zh-CN"/>
        </w:rPr>
      </w:r>
      <w:r/>
    </w:p>
    <w:p>
      <w:pPr>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备注：</w:t>
      </w:r>
      <w:r>
        <w:rPr>
          <w:rFonts w:hint="eastAsia" w:ascii="宋体" w:hAnsi="宋体"/>
          <w:b/>
          <w:bCs/>
          <w:color w:val="auto"/>
          <w:szCs w:val="21"/>
          <w:highlight w:val="none"/>
          <w:lang w:val="zh-CN"/>
        </w:rPr>
        <w:t xml:space="preserve">1、请投标单位按照上述格式分析投标总报价，本项投标总报价需与开标一览表投标总报价一致。</w:t>
      </w:r>
      <w:r/>
    </w:p>
    <w:p>
      <w:pPr>
        <w:numPr>
          <w:ilvl w:val="0"/>
          <w:numId w:val="3"/>
        </w:num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投标总报价应包括产品供货、辅助材料、备品备件、运输、仓储、发货、送货、安装、调试、人工、机械、装卸、培训、保险、运费、各种税费、劳保、采购代理费、专利技术及质保等完成本次项目所需的一切费用。</w:t>
      </w:r>
      <w:r/>
    </w:p>
    <w:p>
      <w:pPr>
        <w:numPr>
          <w:ilvl w:val="0"/>
          <w:numId w:val="0"/>
        </w:numPr>
        <w:ind w:firstLine="422"/>
        <w:spacing w:line="360" w:lineRule="auto"/>
        <w:rPr>
          <w:rFonts w:hint="eastAsia" w:ascii="宋体" w:hAnsi="宋体" w:eastAsia="方正魏碑_GBK"/>
          <w:b/>
          <w:bCs/>
          <w:color w:val="auto"/>
          <w:szCs w:val="21"/>
          <w:highlight w:val="none"/>
          <w:lang w:val="zh-CN" w:eastAsia="zh-CN"/>
        </w:rPr>
      </w:pPr>
      <w:r>
        <w:rPr>
          <w:rFonts w:hint="eastAsia" w:ascii="宋体" w:hAnsi="宋体"/>
          <w:b/>
          <w:bCs/>
          <w:color w:val="auto"/>
          <w:sz w:val="21"/>
          <w:szCs w:val="21"/>
          <w:highlight w:val="none"/>
          <w:lang w:val="en-US" w:eastAsia="zh-CN"/>
        </w:rPr>
        <w:t xml:space="preserve">3、</w:t>
      </w:r>
      <w:r>
        <w:rPr>
          <w:rFonts w:hint="eastAsia" w:ascii="方正魏碑_GBK" w:hAnsi="方正魏碑_GBK" w:eastAsia="方正魏碑_GBK" w:cs="方正魏碑_GBK"/>
          <w:b/>
          <w:bCs/>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方正魏碑_GBK" w:hAnsi="方正魏碑_GBK" w:eastAsia="方正魏碑_GBK" w:cs="方正魏碑_GBK"/>
          <w:b/>
          <w:bCs/>
          <w:color w:val="auto"/>
          <w:sz w:val="21"/>
          <w:szCs w:val="21"/>
          <w:highlight w:val="none"/>
          <w:lang w:eastAsia="zh-CN"/>
        </w:rPr>
        <w:t xml:space="preserve">。</w:t>
      </w:r>
      <w:bookmarkEnd w:id="41"/>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附件5、</w:t>
      </w:r>
      <w:bookmarkStart w:id="42" w:name="_Toc7888"/>
      <w:r/>
      <w:bookmarkStart w:id="43" w:name="_Toc532452113"/>
      <w:r/>
      <w:bookmarkStart w:id="44" w:name="_Toc532444344"/>
      <w:r/>
      <w:bookmarkStart w:id="45" w:name="_Toc532444506"/>
      <w:r/>
      <w:bookmarkStart w:id="46" w:name="_Toc2583142"/>
      <w:r/>
      <w:bookmarkStart w:id="47" w:name="_Toc518926909"/>
      <w:r>
        <w:rPr>
          <w:rFonts w:hint="eastAsia" w:ascii="宋体" w:hAnsi="宋体" w:cs="宋体"/>
          <w:b/>
          <w:bCs/>
          <w:color w:val="auto"/>
          <w:szCs w:val="21"/>
          <w:highlight w:val="none"/>
        </w:rPr>
        <w:t xml:space="preserve">技术响应对照表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技术响应对照表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color w:val="auto"/>
                <w:szCs w:val="21"/>
                <w:highlight w:val="none"/>
              </w:rPr>
            </w:pPr>
            <w:r>
              <w:rPr>
                <w:rFonts w:hint="eastAsia" w:ascii="宋体" w:hAnsi="宋体"/>
                <w:color w:val="auto"/>
                <w:szCs w:val="21"/>
                <w:highlight w:val="none"/>
              </w:rPr>
              <w:t xml:space="preserve">序号</w:t>
            </w:r>
            <w:r/>
          </w:p>
        </w:tc>
        <w:tc>
          <w:tcPr>
            <w:tcW w:w="1828" w:type="dxa"/>
            <w:vAlign w:val="center"/>
            <w:textDirection w:val="lrTb"/>
            <w:noWrap w:val="false"/>
          </w:tcPr>
          <w:p>
            <w:pPr>
              <w:ind w:firstLine="422"/>
              <w:jc w:val="center"/>
              <w:rPr>
                <w:rFonts w:ascii="宋体" w:hAnsi="宋体" w:cs="宋体"/>
                <w:color w:val="auto"/>
                <w:szCs w:val="21"/>
                <w:highlight w:val="none"/>
              </w:rPr>
            </w:pPr>
            <w:r>
              <w:rPr>
                <w:rFonts w:hint="eastAsia" w:ascii="宋体" w:hAnsi="宋体"/>
                <w:color w:val="auto"/>
                <w:szCs w:val="21"/>
                <w:highlight w:val="none"/>
              </w:rPr>
              <w:t xml:space="preserve">货物名称</w:t>
            </w:r>
            <w:r/>
          </w:p>
        </w:tc>
        <w:tc>
          <w:tcPr>
            <w:tcW w:w="1646" w:type="dxa"/>
            <w:vAlign w:val="center"/>
            <w:textDirection w:val="lrTb"/>
            <w:noWrap w:val="false"/>
          </w:tcPr>
          <w:p>
            <w:pPr>
              <w:ind w:firstLine="422"/>
              <w:rPr>
                <w:rFonts w:ascii="宋体" w:hAnsi="宋体" w:cs="宋体"/>
                <w:color w:val="auto"/>
                <w:szCs w:val="21"/>
                <w:highlight w:val="none"/>
              </w:rPr>
            </w:pPr>
            <w:r>
              <w:rPr>
                <w:rFonts w:hint="eastAsia" w:ascii="宋体" w:hAnsi="宋体"/>
                <w:color w:val="auto"/>
                <w:szCs w:val="21"/>
                <w:highlight w:val="none"/>
              </w:rPr>
              <w:t xml:space="preserve">招标要求</w:t>
            </w:r>
            <w:r/>
          </w:p>
        </w:tc>
        <w:tc>
          <w:tcPr>
            <w:tcW w:w="1463" w:type="dxa"/>
            <w:vAlign w:val="center"/>
            <w:textDirection w:val="lrTb"/>
            <w:noWrap w:val="false"/>
          </w:tcPr>
          <w:p>
            <w:pPr>
              <w:ind w:firstLine="0"/>
              <w:rPr>
                <w:rFonts w:ascii="宋体" w:hAnsi="宋体" w:cs="宋体"/>
                <w:color w:val="auto"/>
                <w:szCs w:val="21"/>
                <w:highlight w:val="none"/>
              </w:rPr>
            </w:pPr>
            <w:r>
              <w:rPr>
                <w:rFonts w:hint="eastAsia" w:ascii="宋体" w:hAnsi="宋体"/>
                <w:color w:val="auto"/>
                <w:szCs w:val="21"/>
                <w:highlight w:val="none"/>
              </w:rPr>
              <w:t xml:space="preserve">投标</w:t>
            </w:r>
            <w:r>
              <w:rPr>
                <w:rFonts w:hint="eastAsia" w:ascii="宋体" w:hAnsi="宋体"/>
                <w:color w:val="auto"/>
                <w:szCs w:val="21"/>
                <w:highlight w:val="none"/>
                <w:lang w:val="en-US" w:eastAsia="zh-CN"/>
              </w:rPr>
              <w:t xml:space="preserve">产品指标</w:t>
            </w:r>
            <w:r/>
          </w:p>
        </w:tc>
        <w:tc>
          <w:tcPr>
            <w:tcW w:w="1726" w:type="dxa"/>
            <w:vAlign w:val="center"/>
            <w:textDirection w:val="lrTb"/>
            <w:noWrap w:val="false"/>
          </w:tcPr>
          <w:p>
            <w:pPr>
              <w:ind w:firstLine="0"/>
              <w:jc w:val="both"/>
              <w:rPr>
                <w:rFonts w:ascii="宋体" w:hAnsi="宋体" w:cs="宋体"/>
                <w:color w:val="auto"/>
                <w:szCs w:val="21"/>
                <w:highlight w:val="none"/>
              </w:rPr>
            </w:pPr>
            <w:r>
              <w:rPr>
                <w:rFonts w:hint="eastAsia" w:ascii="宋体" w:hAnsi="宋体"/>
                <w:color w:val="auto"/>
                <w:szCs w:val="21"/>
                <w:highlight w:val="none"/>
                <w:lang w:val="en-US" w:eastAsia="zh-CN"/>
              </w:rPr>
              <w:t xml:space="preserve">正偏离、负偏离或无偏离</w:t>
            </w:r>
            <w:r/>
          </w:p>
        </w:tc>
        <w:tc>
          <w:tcPr>
            <w:tcW w:w="1784" w:type="dxa"/>
            <w:vAlign w:val="center"/>
            <w:textDirection w:val="lrTb"/>
            <w:noWrap w:val="false"/>
          </w:tcPr>
          <w:p>
            <w:pPr>
              <w:ind w:firstLine="0"/>
              <w:jc w:val="both"/>
              <w:rPr>
                <w:rFonts w:ascii="宋体" w:hAnsi="宋体" w:cs="宋体"/>
                <w:color w:val="auto"/>
                <w:szCs w:val="21"/>
                <w:highlight w:val="none"/>
              </w:rPr>
            </w:pPr>
            <w:r>
              <w:rPr>
                <w:rFonts w:hint="eastAsia" w:ascii="宋体" w:hAnsi="宋体"/>
                <w:color w:val="auto"/>
                <w:szCs w:val="21"/>
                <w:highlight w:val="none"/>
                <w:lang w:val="en-US" w:eastAsia="zh-CN"/>
              </w:rPr>
              <w:t xml:space="preserve">偏离</w:t>
            </w:r>
            <w:r>
              <w:rPr>
                <w:rFonts w:hint="eastAsia" w:ascii="宋体" w:hAnsi="宋体"/>
                <w:color w:val="auto"/>
                <w:szCs w:val="21"/>
                <w:highlight w:val="none"/>
              </w:rPr>
              <w:t xml:space="preserve">说明</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841"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82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46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26"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4"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color w:val="auto"/>
          <w:szCs w:val="21"/>
          <w:highlight w:val="none"/>
        </w:rPr>
        <w:t xml:space="preserve">日期：         年         月       日</w:t>
      </w:r>
      <w:bookmarkEnd w:id="42"/>
      <w:bookmarkEnd w:id="43"/>
      <w:bookmarkEnd w:id="44"/>
      <w:bookmarkEnd w:id="45"/>
      <w:bookmarkEnd w:id="46"/>
      <w:bookmarkEnd w:id="47"/>
      <w:r/>
    </w:p>
    <w:p>
      <w:pPr>
        <w:spacing w:line="360" w:lineRule="auto"/>
        <w:rPr>
          <w:rFonts w:ascii="宋体" w:hAnsi="宋体"/>
          <w:b/>
          <w:color w:val="auto"/>
          <w:szCs w:val="21"/>
          <w:highlight w:val="none"/>
          <w:lang w:val="zh-CN"/>
        </w:rPr>
      </w:pPr>
      <w:r>
        <w:rPr>
          <w:rFonts w:hint="eastAsia" w:ascii="宋体" w:hAnsi="宋体" w:cs="宋体"/>
          <w:b/>
          <w:bCs/>
          <w:color w:val="auto"/>
          <w:szCs w:val="21"/>
          <w:highlight w:val="none"/>
        </w:rPr>
        <w:t xml:space="preserve">附件6、</w:t>
      </w:r>
      <w:r>
        <w:rPr>
          <w:rFonts w:hint="eastAsia" w:ascii="宋体" w:hAnsi="宋体" w:eastAsia="宋体" w:cs="宋体"/>
          <w:b/>
          <w:color w:val="auto"/>
          <w:sz w:val="21"/>
        </w:rPr>
        <w:t xml:space="preserve">设备配置清单表</w:t>
      </w:r>
      <w:r/>
    </w:p>
    <w:p>
      <w:pPr>
        <w:ind w:firstLine="480"/>
        <w:jc w:val="left"/>
        <w:rPr>
          <w:rFonts w:ascii="宋体" w:hAnsi="宋体"/>
          <w:b/>
          <w:color w:val="auto"/>
          <w:sz w:val="24"/>
          <w:szCs w:val="20"/>
          <w:highlight w:val="none"/>
        </w:rPr>
      </w:pPr>
      <w:r>
        <w:rPr>
          <w:rFonts w:ascii="宋体" w:hAnsi="宋体"/>
          <w:b/>
          <w:color w:val="auto"/>
          <w:sz w:val="24"/>
          <w:szCs w:val="20"/>
          <w:highlight w:val="none"/>
        </w:rPr>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设备配置清单表</w:t>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p>
    <w:tbl>
      <w:tblPr>
        <w:tblStyle w:val="732"/>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rPr>
            </w:pPr>
            <w:r>
              <w:rPr>
                <w:rFonts w:hint="eastAsia" w:ascii="宋体" w:hAnsi="宋体" w:cs="宋体"/>
                <w:color w:val="auto"/>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rPr>
            </w:pPr>
            <w:r>
              <w:rPr>
                <w:rFonts w:ascii="宋体" w:hAnsi="宋体"/>
                <w:color w:val="auto"/>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rPr>
            </w:pPr>
            <w:r>
              <w:rPr>
                <w:rFonts w:ascii="宋体" w:hAnsi="宋体"/>
                <w:color w:val="auto"/>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rPr>
            </w:pPr>
            <w:r>
              <w:rPr>
                <w:rFonts w:ascii="宋体" w:hAnsi="宋体"/>
                <w:color w:val="auto"/>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rPr>
            </w:pPr>
            <w:r>
              <w:rPr>
                <w:rFonts w:ascii="宋体" w:hAnsi="宋体"/>
                <w:color w:val="auto"/>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rPr>
            </w:pPr>
            <w:r>
              <w:rPr>
                <w:rFonts w:ascii="宋体" w:hAnsi="宋体"/>
                <w:color w:val="auto"/>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956"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74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25"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772" w:type="dxa"/>
            <w:vAlign w:val="top"/>
            <w:textDirection w:val="lrTb"/>
            <w:noWrap w:val="false"/>
          </w:tcPr>
          <w:p>
            <w:pPr>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97" w:type="dxa"/>
            <w:vAlign w:val="top"/>
            <w:textDirection w:val="lrTb"/>
            <w:noWrap w:val="false"/>
          </w:tcPr>
          <w:p>
            <w:pPr>
              <w:rPr>
                <w:rFonts w:ascii="宋体" w:hAnsi="宋体"/>
                <w:color w:val="auto"/>
                <w:szCs w:val="21"/>
              </w:rPr>
            </w:pPr>
            <w:r>
              <w:rPr>
                <w:rFonts w:ascii="宋体" w:hAnsi="宋体"/>
                <w:color w:val="auto"/>
                <w:szCs w:val="21"/>
              </w:rPr>
            </w:r>
            <w:r/>
          </w:p>
        </w:tc>
      </w:tr>
    </w:tbl>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投标方：（签章）</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ascii="宋体" w:hAnsi="宋体"/>
          <w:b/>
          <w:bCs/>
          <w:color w:val="auto"/>
          <w:szCs w:val="21"/>
          <w:highlight w:val="none"/>
        </w:rPr>
      </w:pPr>
      <w:r>
        <w:rPr>
          <w:rFonts w:ascii="宋体" w:hAnsi="宋体" w:cs="宋体"/>
          <w:b/>
          <w:color w:val="auto"/>
          <w:szCs w:val="21"/>
          <w:highlight w:val="none"/>
        </w:rPr>
        <w:br w:type="page" w:clear="all"/>
      </w:r>
      <w:r>
        <w:rPr>
          <w:rFonts w:hint="eastAsia" w:ascii="宋体" w:hAnsi="宋体" w:cs="宋体"/>
          <w:b/>
          <w:color w:val="auto"/>
          <w:szCs w:val="21"/>
          <w:highlight w:val="none"/>
        </w:rPr>
        <w:t xml:space="preserve">附件</w:t>
      </w:r>
      <w:r>
        <w:rPr>
          <w:rFonts w:ascii="宋体" w:hAnsi="宋体"/>
          <w:b/>
          <w:bCs/>
          <w:color w:val="auto"/>
          <w:szCs w:val="21"/>
          <w:highlight w:val="none"/>
        </w:rPr>
        <w:t xml:space="preserve">7</w:t>
      </w:r>
      <w:r>
        <w:rPr>
          <w:rFonts w:hint="eastAsia" w:ascii="宋体" w:hAnsi="宋体"/>
          <w:b/>
          <w:bCs/>
          <w:color w:val="auto"/>
          <w:szCs w:val="21"/>
          <w:highlight w:val="none"/>
        </w:rPr>
        <w:t xml:space="preserve">、</w:t>
      </w:r>
      <w:r>
        <w:rPr>
          <w:rFonts w:hint="eastAsia" w:ascii="宋体" w:hAnsi="宋体" w:cs="宋体"/>
          <w:b/>
          <w:bCs/>
          <w:color w:val="auto"/>
          <w:highlight w:val="none"/>
        </w:rPr>
        <w:t xml:space="preserve">投标货物和服务数量、品牌型号、性能、交货期说明表</w:t>
      </w:r>
      <w:r/>
    </w:p>
    <w:p>
      <w:pPr>
        <w:ind w:firstLine="422"/>
        <w:jc w:val="center"/>
        <w:spacing w:line="360" w:lineRule="auto"/>
        <w:rPr>
          <w:rFonts w:ascii="宋体" w:hAnsi="宋体"/>
          <w:color w:val="auto"/>
          <w:szCs w:val="21"/>
          <w:highlight w:val="none"/>
        </w:rPr>
      </w:pPr>
      <w:r>
        <w:rPr>
          <w:rFonts w:ascii="宋体" w:hAnsi="宋体"/>
          <w:color w:val="auto"/>
          <w:szCs w:val="21"/>
          <w:highlight w:val="none"/>
        </w:rPr>
      </w:r>
      <w:r/>
    </w:p>
    <w:p>
      <w:pPr>
        <w:ind w:firstLine="422"/>
        <w:jc w:val="center"/>
        <w:spacing w:line="360" w:lineRule="auto"/>
        <w:rPr>
          <w:rFonts w:ascii="宋体" w:hAnsi="宋体"/>
          <w:color w:val="auto"/>
          <w:szCs w:val="21"/>
          <w:highlight w:val="none"/>
        </w:rPr>
      </w:pPr>
      <w:r>
        <w:rPr>
          <w:rFonts w:hint="eastAsia" w:ascii="宋体" w:hAnsi="宋体" w:cs="宋体"/>
          <w:color w:val="auto"/>
          <w:highlight w:val="none"/>
        </w:rPr>
        <w:t xml:space="preserve">投标货物和服务数量、品牌型号、性能、交货期说明表</w:t>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p>
    <w:tbl>
      <w:tblPr>
        <w:tblStyle w:val="732"/>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757"/>
        <w:gridCol w:w="1255"/>
        <w:gridCol w:w="1506"/>
        <w:gridCol w:w="1143"/>
        <w:gridCol w:w="1137"/>
        <w:gridCol w:w="977"/>
      </w:tblGrid>
      <w:tr>
        <w:trPr>
          <w:cantSplit/>
          <w:jc w:val="center"/>
        </w:trPr>
        <w:tc>
          <w:tcPr>
            <w:tcW w:w="964" w:type="dxa"/>
            <w:vAlign w:val="center"/>
            <w:textDirection w:val="lrTb"/>
            <w:noWrap w:val="false"/>
          </w:tcPr>
          <w:p>
            <w:pP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W w:w="1757"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标的物名称</w:t>
            </w:r>
            <w:r/>
          </w:p>
        </w:tc>
        <w:tc>
          <w:tcPr>
            <w:tcW w:w="1255" w:type="dxa"/>
            <w:vAlign w:val="center"/>
            <w:textDirection w:val="lrTb"/>
            <w:noWrap w:val="false"/>
          </w:tcPr>
          <w:p>
            <w:pP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品牌型号</w:t>
            </w:r>
            <w:r/>
          </w:p>
        </w:tc>
        <w:tc>
          <w:tcPr>
            <w:tcW w:w="1506"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性能</w:t>
            </w:r>
            <w:r/>
          </w:p>
        </w:tc>
        <w:tc>
          <w:tcPr>
            <w:tcW w:w="1143"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单位</w:t>
            </w:r>
            <w:r/>
          </w:p>
        </w:tc>
        <w:tc>
          <w:tcPr>
            <w:tcW w:w="1137" w:type="dxa"/>
            <w:vAlign w:val="center"/>
            <w:textDirection w:val="lrTb"/>
            <w:noWrap w:val="false"/>
          </w:tcPr>
          <w:p>
            <w:pPr>
              <w:ind w:firstLine="422"/>
              <w:jc w:val="cente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数量</w:t>
            </w:r>
            <w:r/>
          </w:p>
        </w:tc>
        <w:tc>
          <w:tcPr>
            <w:tcW w:w="977" w:type="dxa"/>
            <w:vAlign w:val="center"/>
            <w:textDirection w:val="lrTb"/>
            <w:noWrap w:val="false"/>
          </w:tcPr>
          <w:p>
            <w:pPr>
              <w:spacing w:before="240" w:line="360" w:lineRule="auto"/>
              <w:rPr>
                <w:rFonts w:ascii="宋体" w:hAnsi="宋体"/>
                <w:bCs/>
                <w:color w:val="auto"/>
                <w:szCs w:val="21"/>
                <w:highlight w:val="none"/>
              </w:rPr>
            </w:pPr>
            <w:r>
              <w:rPr>
                <w:rFonts w:hint="eastAsia" w:ascii="宋体" w:hAnsi="宋体"/>
                <w:bCs/>
                <w:color w:val="auto"/>
                <w:szCs w:val="21"/>
                <w:highlight w:val="none"/>
              </w:rPr>
              <w:t xml:space="preserve">交付期</w:t>
            </w:r>
            <w:r/>
          </w:p>
        </w:tc>
      </w:tr>
      <w:tr>
        <w:trPr>
          <w:cantSplit/>
          <w:jc w:val="center"/>
        </w:trPr>
        <w:tc>
          <w:tcPr>
            <w:tcW w:w="964"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r>
        <w:trPr>
          <w:cantSplit/>
          <w:jc w:val="center"/>
        </w:trPr>
        <w:tc>
          <w:tcPr>
            <w:tcW w:w="964"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r>
        <w:trPr>
          <w:cantSplit/>
          <w:jc w:val="center"/>
        </w:trPr>
        <w:tc>
          <w:tcPr>
            <w:tcW w:w="964" w:type="dxa"/>
            <w:vAlign w:val="center"/>
            <w:textDirection w:val="lrTb"/>
            <w:noWrap w:val="false"/>
          </w:tcPr>
          <w:p>
            <w:pPr>
              <w:spacing w:line="360" w:lineRule="auto"/>
              <w:rPr>
                <w:rFonts w:ascii="宋体" w:hAnsi="宋体"/>
                <w:bCs/>
                <w:color w:val="auto"/>
                <w:szCs w:val="21"/>
                <w:highlight w:val="none"/>
              </w:rPr>
            </w:pPr>
            <w:r>
              <w:rPr>
                <w:rFonts w:hint="eastAsia" w:ascii="宋体" w:hAnsi="宋体"/>
                <w:bCs/>
                <w:color w:val="auto"/>
                <w:szCs w:val="21"/>
                <w:highlight w:val="none"/>
              </w:rPr>
              <w:t xml:space="preserve">……</w:t>
            </w:r>
            <w:r/>
          </w:p>
        </w:tc>
        <w:tc>
          <w:tcPr>
            <w:tcW w:w="175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255"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506"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43"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113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c>
          <w:tcPr>
            <w:tcW w:w="977" w:type="dxa"/>
            <w:vAlign w:val="center"/>
            <w:textDirection w:val="lrTb"/>
            <w:noWrap w:val="false"/>
          </w:tcPr>
          <w:p>
            <w:pPr>
              <w:ind w:firstLine="422"/>
              <w:spacing w:line="360" w:lineRule="auto"/>
              <w:rPr>
                <w:rFonts w:ascii="宋体" w:hAnsi="宋体"/>
                <w:bCs/>
                <w:color w:val="auto"/>
                <w:szCs w:val="21"/>
                <w:highlight w:val="none"/>
              </w:rPr>
            </w:pPr>
            <w:r>
              <w:rPr>
                <w:rFonts w:ascii="宋体" w:hAnsi="宋体"/>
                <w:bCs/>
                <w:color w:val="auto"/>
                <w:szCs w:val="21"/>
                <w:highlight w:val="none"/>
              </w:rPr>
            </w:r>
            <w:r/>
          </w:p>
        </w:tc>
      </w:tr>
    </w:tbl>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投标方：（签章）</w:t>
      </w:r>
      <w:r/>
    </w:p>
    <w:p>
      <w:pPr>
        <w:ind w:firstLine="422"/>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960"/>
        <w:spacing w:line="44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ascii="宋体" w:hAnsi="宋体"/>
          <w:b/>
          <w:color w:val="auto"/>
          <w:szCs w:val="21"/>
          <w:highlight w:val="none"/>
          <w:lang w:val="zh-CN"/>
        </w:rPr>
      </w:pPr>
      <w:r>
        <w:rPr>
          <w:rFonts w:hint="eastAsia" w:ascii="宋体" w:hAnsi="宋体" w:cs="宋体"/>
          <w:b/>
          <w:bCs/>
          <w:color w:val="auto"/>
          <w:szCs w:val="21"/>
          <w:highlight w:val="none"/>
        </w:rPr>
        <w:t xml:space="preserve">附件8：</w:t>
      </w:r>
      <w:r>
        <w:rPr>
          <w:rFonts w:hint="eastAsia" w:ascii="宋体" w:hAnsi="宋体"/>
          <w:b/>
          <w:color w:val="auto"/>
          <w:szCs w:val="21"/>
          <w:highlight w:val="none"/>
          <w:lang w:val="zh-CN"/>
        </w:rPr>
        <w:t xml:space="preserve">质保期满后备品备件、易损件报价表（不含在投标报价中）</w:t>
      </w:r>
      <w:r/>
    </w:p>
    <w:p>
      <w:pPr>
        <w:ind w:firstLine="480"/>
        <w:jc w:val="left"/>
        <w:rPr>
          <w:rFonts w:ascii="宋体" w:hAnsi="宋体"/>
          <w:b/>
          <w:color w:val="auto"/>
          <w:sz w:val="24"/>
          <w:szCs w:val="20"/>
          <w:highlight w:val="none"/>
        </w:rPr>
      </w:pPr>
      <w:r>
        <w:rPr>
          <w:rFonts w:ascii="宋体" w:hAnsi="宋体"/>
          <w:b/>
          <w:color w:val="auto"/>
          <w:sz w:val="24"/>
          <w:szCs w:val="20"/>
          <w:highlight w:val="none"/>
        </w:rPr>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质保期满后备品备件、易损件报价表</w:t>
      </w:r>
      <w:r/>
    </w:p>
    <w:p>
      <w:pPr>
        <w:ind w:firstLine="502"/>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ind w:firstLine="502"/>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招标编号：        号           </w:t>
      </w:r>
      <w:r>
        <w:rPr>
          <w:rFonts w:hint="eastAsia" w:ascii="宋体" w:hAnsi="宋体" w:cs="宋体"/>
          <w:color w:val="auto"/>
          <w:szCs w:val="21"/>
          <w:highlight w:val="none"/>
          <w:lang w:val="en-US" w:eastAsia="zh-CN"/>
        </w:rPr>
        <w:t xml:space="preserve">项目名称：</w:t>
      </w:r>
      <w:r/>
    </w:p>
    <w:tbl>
      <w:tblPr>
        <w:tblStyle w:val="732"/>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color w:val="auto"/>
                <w:szCs w:val="21"/>
                <w:highlight w:val="none"/>
              </w:rPr>
            </w:pPr>
            <w:r>
              <w:rPr>
                <w:rFonts w:hint="eastAsia" w:ascii="宋体" w:hAnsi="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color w:val="auto"/>
                <w:szCs w:val="21"/>
                <w:highlight w:val="none"/>
              </w:rPr>
            </w:pPr>
            <w:r>
              <w:rPr>
                <w:rFonts w:hint="eastAsia" w:ascii="宋体" w:hAnsi="宋体"/>
                <w:bCs/>
                <w:color w:val="auto"/>
                <w:szCs w:val="21"/>
                <w:highlight w:val="none"/>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color w:val="auto"/>
                <w:szCs w:val="21"/>
                <w:highlight w:val="none"/>
              </w:rPr>
            </w:pPr>
            <w:r>
              <w:rPr>
                <w:rFonts w:ascii="宋体" w:hAnsi="宋体"/>
                <w:b/>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color w:val="auto"/>
                <w:szCs w:val="21"/>
                <w:highlight w:val="none"/>
              </w:rPr>
            </w:pPr>
            <w:r>
              <w:rPr>
                <w:rFonts w:ascii="宋体" w:hAnsi="宋体"/>
                <w:b/>
                <w:color w:val="auto"/>
                <w:szCs w:val="21"/>
                <w:highlight w:val="none"/>
              </w:rPr>
            </w:r>
            <w:r/>
          </w:p>
        </w:tc>
      </w:tr>
    </w:tbl>
    <w:p>
      <w:pPr>
        <w:ind w:firstLine="422"/>
        <w:jc w:val="left"/>
        <w:spacing w:line="360" w:lineRule="auto"/>
        <w:rPr>
          <w:rFonts w:ascii="宋体" w:hAnsi="宋体"/>
          <w:color w:val="auto"/>
          <w:szCs w:val="20"/>
          <w:highlight w:val="none"/>
        </w:rPr>
      </w:pPr>
      <w:r>
        <w:rPr>
          <w:rFonts w:hint="eastAsia" w:ascii="宋体" w:hAnsi="宋体"/>
          <w:color w:val="auto"/>
          <w:szCs w:val="20"/>
          <w:highlight w:val="none"/>
        </w:rPr>
        <w:t xml:space="preserve">注：</w:t>
      </w:r>
      <w:r/>
    </w:p>
    <w:p>
      <w:pPr>
        <w:ind w:firstLine="422"/>
        <w:jc w:val="left"/>
        <w:spacing w:line="360" w:lineRule="auto"/>
        <w:rPr>
          <w:rFonts w:ascii="宋体" w:hAnsi="宋体"/>
          <w:color w:val="auto"/>
          <w:szCs w:val="20"/>
          <w:highlight w:val="none"/>
        </w:rPr>
      </w:pPr>
      <w:r>
        <w:rPr>
          <w:rFonts w:ascii="宋体" w:hAnsi="宋体"/>
          <w:color w:val="auto"/>
          <w:szCs w:val="20"/>
          <w:highlight w:val="none"/>
        </w:rPr>
        <w:t xml:space="preserve">1</w:t>
      </w:r>
      <w:r>
        <w:rPr>
          <w:rFonts w:hint="eastAsia" w:ascii="宋体" w:hAnsi="宋体"/>
          <w:color w:val="auto"/>
          <w:szCs w:val="20"/>
          <w:highlight w:val="none"/>
        </w:rPr>
        <w:t xml:space="preserve">、此报价作为最高限价，实际价格在中标后以双方协商为准。</w:t>
      </w:r>
      <w:r/>
    </w:p>
    <w:p>
      <w:pPr>
        <w:ind w:firstLine="422"/>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投标单位：（签章）</w:t>
      </w:r>
      <w:r/>
    </w:p>
    <w:p>
      <w:pPr>
        <w:ind w:right="960" w:firstLine="420"/>
        <w:spacing w:line="440" w:lineRule="exact"/>
        <w:widowControl/>
        <w:rPr>
          <w:rFonts w:hint="eastAsia" w:ascii="宋体" w:hAnsi="宋体" w:cs="宋体"/>
          <w:b/>
          <w:bCs/>
          <w:color w:val="auto"/>
          <w:szCs w:val="21"/>
          <w:highlight w:val="none"/>
        </w:rPr>
      </w:pPr>
      <w:r>
        <w:rPr>
          <w:rFonts w:hint="eastAsia" w:ascii="宋体" w:hAnsi="宋体" w:cs="宋体"/>
          <w:color w:val="auto"/>
          <w:szCs w:val="21"/>
          <w:highlight w:val="none"/>
        </w:rPr>
        <w:t xml:space="preserve">日期：         年         月       日</w:t>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ind w:right="960"/>
        <w:spacing w:line="440" w:lineRule="exact"/>
        <w:widowControl/>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val="en-US" w:eastAsia="zh-CN"/>
        </w:rPr>
        <w:t xml:space="preserve">附件9：</w:t>
      </w:r>
      <w:r>
        <w:rPr>
          <w:rFonts w:hint="eastAsia" w:ascii="宋体" w:hAnsi="宋体" w:cs="宋体"/>
          <w:b/>
          <w:bCs/>
          <w:color w:val="auto"/>
          <w:szCs w:val="21"/>
          <w:highlight w:val="none"/>
          <w:lang w:val="zh-CN"/>
        </w:rPr>
        <w:t xml:space="preserve">售后服务承诺书</w:t>
      </w:r>
      <w:r/>
    </w:p>
    <w:p>
      <w:pPr>
        <w:pStyle w:val="733"/>
        <w:ind w:firstLine="0"/>
        <w:rPr>
          <w:rFonts w:hint="eastAsia" w:ascii="宋体" w:hAnsi="宋体" w:eastAsia="宋体" w:cs="宋体"/>
          <w:b/>
          <w:bCs/>
          <w:color w:val="auto"/>
          <w:highlight w:val="none"/>
        </w:rPr>
        <w:outlineLvl w:val="1"/>
      </w:pPr>
      <w:r>
        <w:rPr>
          <w:rFonts w:hint="eastAsia" w:ascii="宋体" w:hAnsi="宋体" w:eastAsia="宋体" w:cs="宋体"/>
          <w:b/>
          <w:bCs/>
          <w:color w:val="auto"/>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left"/>
        <w:spacing w:line="400" w:lineRule="exact"/>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项目编号：         号</w:t>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452"/>
        <w:gridCol w:w="2523"/>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2452"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523"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452"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523"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right="960"/>
        <w:spacing w:line="440" w:lineRule="exact"/>
        <w:widowControl/>
        <w:rPr>
          <w:rFonts w:hint="eastAsia" w:ascii="宋体" w:hAnsi="宋体" w:eastAsia="宋体" w:cs="宋体"/>
          <w:b w:val="0"/>
          <w:bCs w:val="0"/>
          <w:color w:val="auto"/>
          <w:highlight w:val="none"/>
        </w:rPr>
      </w:pPr>
      <w:r>
        <w:rPr>
          <w:rFonts w:hint="eastAsia" w:ascii="宋体" w:hAnsi="宋体" w:cs="宋体"/>
          <w:color w:val="auto"/>
          <w:szCs w:val="21"/>
          <w:highlight w:val="none"/>
        </w:rPr>
        <w:t xml:space="preserve">投标人</w:t>
      </w:r>
      <w:r>
        <w:rPr>
          <w:rFonts w:hint="eastAsia" w:ascii="宋体" w:hAnsi="宋体" w:eastAsia="宋体" w:cs="宋体"/>
          <w:b w:val="0"/>
          <w:bCs w:val="0"/>
          <w:color w:val="auto"/>
          <w:highlight w:val="none"/>
        </w:rPr>
        <w:t xml:space="preserve">：（签章）</w:t>
      </w:r>
      <w:r/>
    </w:p>
    <w:p>
      <w:pP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eastAsia="宋体" w:cs="宋体"/>
          <w:b w:val="0"/>
          <w:bCs w:val="0"/>
          <w:color w:val="auto"/>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附件10：</w:t>
      </w:r>
      <w:r>
        <w:rPr>
          <w:rFonts w:hint="eastAsia" w:ascii="宋体" w:hAnsi="宋体" w:cs="宋体"/>
          <w:b/>
          <w:bCs/>
          <w:color w:val="auto"/>
          <w:szCs w:val="21"/>
          <w:highlight w:val="none"/>
        </w:rPr>
        <w:t xml:space="preserve">商务条款偏离表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招标编号：             号</w:t>
      </w:r>
      <w:r>
        <w:rPr>
          <w:rFonts w:hint="eastAsia" w:ascii="宋体" w:hAnsi="宋体" w:cs="宋体"/>
          <w:color w:val="auto"/>
          <w:szCs w:val="21"/>
          <w:highlight w:val="none"/>
        </w:rPr>
        <w:t xml:space="preserve">                   </w:t>
      </w:r>
      <w:r/>
    </w:p>
    <w:tbl>
      <w:tblPr>
        <w:tblStyle w:val="732"/>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95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3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38"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1</w:t>
            </w:r>
            <w:r/>
          </w:p>
        </w:tc>
        <w:tc>
          <w:tcPr>
            <w:tcW w:w="1950" w:type="dxa"/>
            <w:vAlign w:val="center"/>
            <w:textDirection w:val="lrTb"/>
            <w:noWrap w:val="false"/>
          </w:tcPr>
          <w:p>
            <w:pPr>
              <w:rPr>
                <w:rFonts w:ascii="宋体" w:hAnsi="宋体" w:cs="宋体"/>
                <w:color w:val="auto"/>
                <w:szCs w:val="21"/>
                <w:highlight w:val="none"/>
              </w:rPr>
            </w:pPr>
            <w:r>
              <w:rPr>
                <w:rFonts w:hint="eastAsia" w:ascii="宋体" w:hAnsi="宋体" w:cs="宋体"/>
                <w:color w:val="auto"/>
                <w:spacing w:val="0"/>
                <w:szCs w:val="21"/>
                <w:highlight w:val="none"/>
                <w:lang w:val="en-US" w:eastAsia="zh-CN"/>
              </w:rPr>
              <w:t xml:space="preserve">交货</w:t>
            </w:r>
            <w:r>
              <w:rPr>
                <w:rFonts w:hint="eastAsia" w:ascii="宋体" w:hAnsi="宋体" w:eastAsia="宋体" w:cs="宋体"/>
                <w:color w:val="auto"/>
                <w:spacing w:val="0"/>
                <w:szCs w:val="21"/>
                <w:highlight w:val="none"/>
              </w:rPr>
              <w:t xml:space="preserve">期限</w:t>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2</w:t>
            </w:r>
            <w:r/>
          </w:p>
        </w:tc>
        <w:tc>
          <w:tcPr>
            <w:tcW w:w="1950"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付款步骤</w:t>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3</w:t>
            </w:r>
            <w:r/>
          </w:p>
        </w:tc>
        <w:tc>
          <w:tcPr>
            <w:tcW w:w="1950"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合同条款</w:t>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rPr>
                <w:rFonts w:ascii="宋体" w:hAnsi="宋体" w:cs="宋体"/>
                <w:color w:val="auto"/>
                <w:szCs w:val="21"/>
                <w:highlight w:val="none"/>
              </w:rPr>
            </w:pPr>
            <w:r>
              <w:rPr>
                <w:rFonts w:hint="eastAsia" w:ascii="宋体" w:hAnsi="宋体" w:eastAsia="宋体" w:cs="宋体"/>
                <w:color w:val="auto"/>
                <w:spacing w:val="0"/>
                <w:szCs w:val="21"/>
                <w:highlight w:val="none"/>
              </w:rPr>
              <w:t xml:space="preserve">4</w:t>
            </w:r>
            <w:r/>
          </w:p>
        </w:tc>
        <w:tc>
          <w:tcPr>
            <w:tcW w:w="1950"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eastAsia="宋体" w:cs="宋体"/>
                <w:color w:val="auto"/>
                <w:spacing w:val="0"/>
                <w:szCs w:val="21"/>
                <w:highlight w:val="none"/>
              </w:rPr>
              <w:t xml:space="preserve">...</w:t>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719"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950"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2438"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c>
          <w:tcPr>
            <w:tcW w:w="1743" w:type="dxa"/>
            <w:vAlign w:val="center"/>
            <w:textDirection w:val="lrTb"/>
            <w:noWrap w:val="false"/>
          </w:tcPr>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、针对本项目的人员配置表</w:t>
      </w:r>
      <w:r/>
    </w:p>
    <w:p>
      <w:pPr>
        <w:ind w:firstLine="500"/>
        <w:jc w:val="cente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ind w:firstLine="502"/>
        <w:jc w:val="center"/>
        <w:spacing w:line="360" w:lineRule="auto"/>
        <w:rPr>
          <w:rFonts w:ascii="宋体" w:hAnsi="宋体" w:cs="宋体"/>
          <w:b/>
          <w:bCs/>
          <w:color w:val="auto"/>
          <w:szCs w:val="21"/>
          <w:highlight w:val="none"/>
        </w:rPr>
      </w:pPr>
      <w:r>
        <w:rPr>
          <w:rFonts w:hint="eastAsia" w:ascii="宋体" w:hAnsi="宋体" w:cs="宋体"/>
          <w:b/>
          <w:bCs/>
          <w:color w:val="auto"/>
          <w:spacing w:val="20"/>
          <w:szCs w:val="21"/>
          <w:highlight w:val="none"/>
        </w:rPr>
        <w:t xml:space="preserve">针对本项目的人员配置表</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项目编号：         号                       </w:t>
      </w:r>
      <w:r/>
    </w:p>
    <w:tbl>
      <w:tblPr>
        <w:tblStyle w:val="732"/>
        <w:tblW w:w="475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29"/>
        <w:gridCol w:w="1209"/>
        <w:gridCol w:w="1269"/>
        <w:gridCol w:w="1057"/>
        <w:gridCol w:w="859"/>
        <w:gridCol w:w="850"/>
        <w:gridCol w:w="1397"/>
        <w:gridCol w:w="967"/>
      </w:tblGrid>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0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9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2"/>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投标人自行根据项目需要配备相应的人员。</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jc w:val="left"/>
        <w:pageBreakBefore/>
        <w:spacing w:line="360" w:lineRule="auto"/>
        <w:widowControl/>
        <w:rPr>
          <w:rFonts w:ascii="宋体" w:hAnsi="宋体" w:cs="宋体"/>
          <w:b/>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类似业绩一览表</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jc w:val="center"/>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ind w:firstLine="422"/>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项目编号：         号                      </w:t>
      </w:r>
      <w:r/>
    </w:p>
    <w:tbl>
      <w:tblPr>
        <w:tblStyle w:val="73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59"/>
        <w:gridCol w:w="2218"/>
        <w:gridCol w:w="2192"/>
        <w:gridCol w:w="1718"/>
        <w:gridCol w:w="1073"/>
      </w:tblGrid>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spacing w:line="360" w:lineRule="auto"/>
              <w:rPr>
                <w:rFonts w:ascii="宋体" w:hAnsi="宋体" w:cs="宋体"/>
                <w:color w:val="auto"/>
                <w:szCs w:val="21"/>
                <w:highlight w:val="none"/>
              </w:rPr>
            </w:pPr>
            <w:r>
              <w:rPr>
                <w:rFonts w:hint="eastAsia" w:ascii="宋体" w:hAnsi="宋体"/>
                <w:color w:val="auto"/>
                <w:szCs w:val="21"/>
                <w:highlight w:val="none"/>
              </w:rPr>
              <w:t xml:space="preserve">业主单位（采购单位）</w:t>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合同签订时间</w:t>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olor w:val="auto"/>
                <w:szCs w:val="21"/>
                <w:highlight w:val="none"/>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80"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、关于资格文件的声明函</w:t>
      </w:r>
      <w:r/>
    </w:p>
    <w:p>
      <w:pPr>
        <w:pStyle w:val="733"/>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33"/>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33"/>
        <w:ind w:firstLine="422"/>
        <w:jc w:val="center"/>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ind w:firstLine="422"/>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w:t>
      </w:r>
      <w:r/>
    </w:p>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33"/>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33"/>
        <w:ind w:firstLine="422"/>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投标人：（签章）</w:t>
      </w:r>
      <w:r/>
    </w:p>
    <w:p>
      <w:pPr>
        <w:ind w:firstLine="422"/>
        <w:spacing w:line="360" w:lineRule="auto"/>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、投标单位情况表</w:t>
      </w:r>
      <w:r/>
    </w:p>
    <w:p>
      <w:pPr>
        <w:pStyle w:val="733"/>
        <w:ind w:firstLine="422"/>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                       </w:t>
      </w:r>
      <w:r/>
    </w:p>
    <w:tbl>
      <w:tblPr>
        <w:tblStyle w:val="732"/>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19"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3170"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11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3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33"/>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96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3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967" w:type="dxa"/>
            <w:vAlign w:val="center"/>
            <w:textDirection w:val="lrTb"/>
            <w:noWrap w:val="false"/>
          </w:tcPr>
          <w:p>
            <w:pPr>
              <w:pStyle w:val="733"/>
              <w:ind w:firstLine="422"/>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jc w:val="center"/>
        </w:trPr>
        <w:tc>
          <w:tcPr>
            <w:tcW w:w="2336"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c>
          <w:tcPr>
            <w:tcW w:w="1319"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3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19"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967"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60"/>
        </w:trPr>
        <w:tc>
          <w:tcPr>
            <w:tcW w:w="2336" w:type="dxa"/>
            <w:vAlign w:val="center"/>
            <w:textDirection w:val="lrTb"/>
            <w:noWrap w:val="false"/>
          </w:tcPr>
          <w:p>
            <w:pPr>
              <w:pStyle w:val="733"/>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023" w:type="dxa"/>
            <w:vAlign w:val="center"/>
            <w:textDirection w:val="lrTb"/>
            <w:noWrap w:val="false"/>
          </w:tcPr>
          <w:p>
            <w:pPr>
              <w:pStyle w:val="733"/>
              <w:ind w:firstLine="422"/>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422"/>
        <w:jc w:val="center"/>
        <w:spacing w:line="360" w:lineRule="auto"/>
        <w:widowControl/>
        <w:rPr>
          <w:rFonts w:ascii="宋体" w:hAnsi="宋体" w:cs="宋体"/>
          <w:color w:val="auto"/>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、投标（响应）保证承诺书</w:t>
      </w:r>
      <w:r/>
    </w:p>
    <w:p>
      <w:pPr>
        <w:ind w:firstLine="422"/>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2"/>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ind w:firstLine="422"/>
        <w:jc w:val="left"/>
        <w:spacing w:line="360" w:lineRule="auto"/>
        <w:widowControl/>
        <w:rPr>
          <w:rFonts w:ascii="宋体" w:hAnsi="宋体" w:cs="宋体"/>
          <w:color w:val="auto"/>
          <w:szCs w:val="21"/>
          <w:highlight w:val="none"/>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合格投标人资格证明材料</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t xml:space="preserve">合格投标人资格证明材料</w:t>
      </w:r>
      <w:r/>
    </w:p>
    <w:p>
      <w:pPr>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采购编号：             号                      标段号：</w:t>
      </w:r>
      <w:r/>
    </w:p>
    <w:tbl>
      <w:tblPr>
        <w:tblStyle w:val="73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投标单位资格要求</w:t>
            </w:r>
            <w:r/>
          </w:p>
        </w:tc>
        <w:tc>
          <w:tcPr>
            <w:tcW w:w="1600" w:type="dxa"/>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提供最近一期（</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4或2025</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度</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经审计的财务报告或</w:t>
            </w:r>
            <w:r>
              <w:rPr>
                <w:rFonts w:hint="eastAsia" w:ascii="宋体" w:hAnsi="宋体" w:cs="宋体"/>
                <w:color w:val="auto"/>
                <w:szCs w:val="21"/>
                <w:highlight w:val="none"/>
                <w:lang w:val="en-US" w:eastAsia="zh-CN"/>
              </w:rPr>
              <w:t xml:space="preserve">最近一期（2026年1月至今任意一期）的</w:t>
            </w:r>
            <w:r>
              <w:rPr>
                <w:rFonts w:hint="eastAsia" w:ascii="宋体" w:hAnsi="宋体" w:cs="宋体"/>
                <w:color w:val="auto"/>
                <w:szCs w:val="21"/>
                <w:highlight w:val="none"/>
                <w:lang w:val="zh-CN"/>
              </w:rPr>
              <w:t xml:space="preserve">财务报表，或银行出具的资信证明，或财政部门认可的政府采购专业担保机构出具的投标担保函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342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3425" w:type="dxa"/>
            <w:vAlign w:val="center"/>
            <w:textDirection w:val="lrTb"/>
            <w:noWrap w:val="false"/>
          </w:tcPr>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合格投标单位其他特定资格要求</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如有）</w:t>
            </w:r>
            <w:r/>
          </w:p>
        </w:tc>
        <w:tc>
          <w:tcPr>
            <w:tcW w:w="1600" w:type="dxa"/>
            <w:vAlign w:val="center"/>
            <w:textDirection w:val="lrTb"/>
            <w:noWrap w:val="false"/>
          </w:tcPr>
          <w:p>
            <w:pPr>
              <w:ind w:firstLine="422"/>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3543"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按招标公告要求提供相关证明材料</w:t>
            </w:r>
            <w:r/>
          </w:p>
        </w:tc>
      </w:tr>
    </w:tbl>
    <w:p>
      <w:pPr>
        <w:pStyle w:val="754"/>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投标单位：（签章）</w:t>
      </w:r>
      <w:r/>
    </w:p>
    <w:p>
      <w:pPr>
        <w:pStyle w:val="754"/>
        <w:ind w:firstLine="630"/>
        <w:spacing w:beforeAutospacing="0" w:afterAutospacing="0"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p>
    <w:p>
      <w:pPr>
        <w:pageBreakBefore/>
        <w:spacing w:line="360" w:lineRule="auto"/>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附件1</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中小企业</w:t>
      </w:r>
      <w:r>
        <w:rPr>
          <w:rFonts w:hint="eastAsia" w:ascii="宋体" w:hAnsi="宋体" w:cs="宋体"/>
          <w:b/>
          <w:bCs/>
          <w:color w:val="auto"/>
          <w:szCs w:val="21"/>
          <w:highlight w:val="none"/>
        </w:rPr>
        <w:t xml:space="preserve">声明函</w:t>
      </w:r>
      <w:r>
        <w:rPr>
          <w:rFonts w:hint="eastAsia" w:ascii="宋体" w:hAnsi="宋体" w:cs="宋体"/>
          <w:b/>
          <w:bCs/>
          <w:color w:val="auto"/>
          <w:szCs w:val="21"/>
          <w:highlight w:val="none"/>
          <w:lang w:val="en-US" w:eastAsia="zh-CN"/>
        </w:rPr>
        <w:t xml:space="preserve">等</w:t>
      </w:r>
      <w:r/>
    </w:p>
    <w:p>
      <w:pPr>
        <w:ind w:firstLine="2741"/>
        <w:rPr>
          <w:rFonts w:ascii="宋体" w:hAnsi="宋体" w:cs="宋体"/>
          <w:b/>
          <w:color w:val="auto"/>
          <w:szCs w:val="21"/>
          <w:highlight w:val="none"/>
        </w:rPr>
      </w:pPr>
      <w:r>
        <w:rPr>
          <w:rFonts w:hint="eastAsia" w:ascii="宋体" w:hAnsi="宋体" w:cs="宋体"/>
          <w:b/>
          <w:color w:val="auto"/>
          <w:szCs w:val="21"/>
          <w:highlight w:val="none"/>
        </w:rPr>
        <w:t xml:space="preserve">（1）</w:t>
      </w:r>
      <w:bookmarkStart w:id="48" w:name="_Toc4028"/>
      <w:r/>
      <w:bookmarkStart w:id="49" w:name="_Toc1077"/>
      <w:r>
        <w:rPr>
          <w:rFonts w:hint="eastAsia" w:ascii="宋体" w:hAnsi="宋体" w:cs="宋体"/>
          <w:color w:val="auto"/>
          <w:szCs w:val="21"/>
          <w:highlight w:val="none"/>
        </w:rPr>
        <w:t xml:space="preserve">中小企业声明函（货物）</w:t>
      </w:r>
      <w:bookmarkEnd w:id="48"/>
      <w:r/>
      <w:bookmarkEnd w:id="49"/>
      <w:r/>
      <w:r/>
    </w:p>
    <w:p>
      <w:pPr>
        <w:pStyle w:val="738"/>
        <w:ind w:firstLine="414"/>
        <w:spacing w:after="0" w:line="360" w:lineRule="auto"/>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5"/>
          <w:sz w:val="21"/>
          <w:szCs w:val="21"/>
          <w:highlight w:val="none"/>
        </w:rPr>
        <w:t xml:space="preserve">）</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w:t>
      </w:r>
      <w:r>
        <w:rPr>
          <w:rFonts w:hint="eastAsia" w:ascii="宋体" w:hAnsi="宋体" w:cs="宋体"/>
          <w:color w:val="auto"/>
          <w:spacing w:val="-2"/>
          <w:sz w:val="21"/>
          <w:szCs w:val="21"/>
          <w:highlight w:val="none"/>
        </w:rPr>
        <w:t xml:space="preserve">加（单位名称）的（项目名称）采购活</w:t>
      </w:r>
      <w:r>
        <w:rPr>
          <w:rFonts w:hint="eastAsia" w:ascii="宋体" w:hAnsi="宋体" w:cs="宋体"/>
          <w:color w:val="auto"/>
          <w:spacing w:val="-1"/>
          <w:sz w:val="21"/>
          <w:szCs w:val="21"/>
          <w:highlight w:val="none"/>
        </w:rPr>
        <w:t xml:space="preserve">动，</w:t>
      </w:r>
      <w:r>
        <w:rPr>
          <w:rFonts w:hint="eastAsia" w:ascii="宋体" w:hAnsi="宋体" w:cs="宋体"/>
          <w:color w:val="auto"/>
          <w:spacing w:val="-2"/>
          <w:sz w:val="21"/>
          <w:szCs w:val="21"/>
          <w:highlight w:val="none"/>
        </w:rPr>
        <w:t xml:space="preserve">提供的货物全部由符合政策要求的中小企业制造。相关企业（含联合体中的中小企业、签订分包</w:t>
      </w:r>
      <w:r>
        <w:rPr>
          <w:rFonts w:hint="eastAsia" w:ascii="宋体" w:hAnsi="宋体" w:cs="宋体"/>
          <w:color w:val="auto"/>
          <w:sz w:val="21"/>
          <w:szCs w:val="21"/>
          <w:highlight w:val="none"/>
        </w:rPr>
        <w:t xml:space="preserve">意向协议的中小企业） 的具体情况如下：</w:t>
      </w:r>
      <w:r/>
    </w:p>
    <w:p>
      <w:pPr>
        <w:pStyle w:val="808"/>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1、</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808"/>
        <w:ind w:firstLine="412"/>
        <w:jc w:val="left"/>
        <w:spacing w:line="360" w:lineRule="auto"/>
        <w:tabs>
          <w:tab w:val="left" w:pos="1183" w:leader="none"/>
          <w:tab w:val="left" w:pos="1484" w:leader="none"/>
          <w:tab w:val="left" w:pos="4662" w:leader="none"/>
          <w:tab w:val="left" w:pos="6903" w:leader="none"/>
        </w:tabs>
        <w:rPr>
          <w:rFonts w:ascii="宋体" w:hAnsi="宋体" w:cs="宋体"/>
          <w:color w:val="auto"/>
          <w:spacing w:val="-2"/>
          <w:szCs w:val="21"/>
          <w:highlight w:val="none"/>
        </w:rPr>
      </w:pPr>
      <w:r>
        <w:rPr>
          <w:rFonts w:hint="eastAsia" w:ascii="宋体" w:hAnsi="宋体" w:cs="宋体"/>
          <w:color w:val="auto"/>
          <w:spacing w:val="-2"/>
          <w:szCs w:val="21"/>
          <w:highlight w:val="none"/>
        </w:rPr>
        <w:t xml:space="preserve">2、</w:t>
      </w:r>
      <w:r>
        <w:rPr>
          <w:rFonts w:hint="eastAsia" w:ascii="宋体" w:hAnsi="宋体" w:cs="宋体"/>
          <w:color w:val="auto"/>
          <w:spacing w:val="-2"/>
          <w:szCs w:val="21"/>
          <w:highlight w:val="none"/>
          <w:u w:val="single"/>
        </w:rPr>
        <w:t xml:space="preserve">（标的名称）</w:t>
      </w:r>
      <w:r>
        <w:rPr>
          <w:rFonts w:hint="eastAsia" w:ascii="宋体" w:hAnsi="宋体" w:cs="宋体"/>
          <w:color w:val="auto"/>
          <w:spacing w:val="-2"/>
          <w:szCs w:val="21"/>
          <w:highlight w:val="none"/>
        </w:rPr>
        <w:t xml:space="preserve">，属于（工业）行业；制造商为（企业名称），从业人员</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人，营业收入为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万元，资产总额为</w:t>
      </w:r>
      <w:r>
        <w:rPr>
          <w:rFonts w:hint="eastAsia" w:ascii="宋体" w:hAnsi="宋体" w:cs="宋体"/>
          <w:color w:val="auto"/>
          <w:spacing w:val="-2"/>
          <w:szCs w:val="21"/>
          <w:highlight w:val="none"/>
          <w:u w:val="single"/>
          <w:lang w:val="en-US" w:eastAsia="zh-CN"/>
        </w:rPr>
        <w:t xml:space="preserve">  </w:t>
      </w:r>
      <w:r>
        <w:rPr>
          <w:rFonts w:hint="eastAsia" w:ascii="宋体" w:hAnsi="宋体" w:cs="宋体"/>
          <w:color w:val="auto"/>
          <w:spacing w:val="-2"/>
          <w:szCs w:val="21"/>
          <w:highlight w:val="none"/>
        </w:rPr>
        <w:t xml:space="preserve">万元，属于</w:t>
      </w:r>
      <w:r>
        <w:rPr>
          <w:rFonts w:hint="eastAsia" w:ascii="宋体" w:hAnsi="宋体" w:cs="宋体"/>
          <w:color w:val="auto"/>
          <w:spacing w:val="-2"/>
          <w:szCs w:val="21"/>
          <w:highlight w:val="none"/>
          <w:u w:val="single"/>
        </w:rPr>
        <w:t xml:space="preserve">（中型企业、小型企业、微型企业）</w:t>
      </w:r>
      <w:r>
        <w:rPr>
          <w:rFonts w:hint="eastAsia" w:ascii="宋体" w:hAnsi="宋体" w:cs="宋体"/>
          <w:color w:val="auto"/>
          <w:spacing w:val="-2"/>
          <w:szCs w:val="21"/>
          <w:highlight w:val="none"/>
        </w:rPr>
        <w:t xml:space="preserve">；</w:t>
      </w:r>
      <w:r/>
    </w:p>
    <w:p>
      <w:pPr>
        <w:pStyle w:val="738"/>
        <w:ind w:firstLine="414"/>
        <w:spacing w:after="0" w:line="360" w:lineRule="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rPr>
        <w:t xml:space="preserve">……</w:t>
      </w:r>
      <w:r/>
    </w:p>
    <w:p>
      <w:pPr>
        <w:pStyle w:val="738"/>
        <w:ind w:firstLine="410"/>
        <w:spacing w:after="0" w:line="360" w:lineRule="auto"/>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738"/>
        <w:ind w:firstLine="422"/>
        <w:spacing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2"/>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63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日期</w:t>
      </w:r>
      <w:r>
        <w:rPr>
          <w:rFonts w:hint="eastAsia" w:ascii="宋体" w:hAnsi="宋体" w:cs="宋体"/>
          <w:color w:val="auto"/>
          <w:szCs w:val="21"/>
          <w:highlight w:val="none"/>
          <w:lang w:val="zh-CN"/>
        </w:rPr>
        <w:t xml:space="preserve">：</w:t>
      </w:r>
      <w:r/>
    </w:p>
    <w:p>
      <w:pPr>
        <w:pStyle w:val="751"/>
        <w:ind w:firstLine="420"/>
        <w:spacing w:line="240" w:lineRule="auto"/>
        <w:rPr>
          <w:rFonts w:ascii="宋体" w:hAnsi="宋体" w:cs="宋体"/>
          <w:b w:val="0"/>
          <w:bCs w:val="0"/>
          <w:color w:val="auto"/>
          <w:sz w:val="21"/>
          <w:szCs w:val="24"/>
          <w:highlight w:val="none"/>
        </w:rPr>
      </w:pPr>
      <w:r/>
      <w:bookmarkStart w:id="50" w:name="_Toc2583149"/>
      <w:r/>
      <w:bookmarkStart w:id="51" w:name="_Toc532444352"/>
      <w:r/>
      <w:bookmarkStart w:id="52" w:name="_Toc532444514"/>
      <w:r/>
      <w:bookmarkStart w:id="53" w:name="_Toc532452121"/>
      <w:r/>
      <w:r/>
    </w:p>
    <w:p>
      <w:pPr>
        <w:pStyle w:val="751"/>
        <w:ind w:firstLine="42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51"/>
        <w:ind w:firstLine="420"/>
        <w:spacing w:line="240" w:lineRule="auto"/>
        <w:rPr>
          <w:rFonts w:ascii="宋体" w:hAnsi="宋体" w:cs="宋体"/>
          <w:b w:val="0"/>
          <w:bCs w:val="0"/>
          <w:color w:val="auto"/>
          <w:sz w:val="21"/>
          <w:szCs w:val="24"/>
          <w:highlight w:val="none"/>
        </w:rPr>
      </w:pPr>
      <w:r>
        <w:rPr>
          <w:rFonts w:ascii="宋体" w:hAnsi="宋体" w:cs="宋体"/>
          <w:b w:val="0"/>
          <w:bCs w:val="0"/>
          <w:color w:val="auto"/>
          <w:sz w:val="21"/>
          <w:szCs w:val="24"/>
          <w:highlight w:val="none"/>
        </w:rPr>
      </w:r>
      <w:r/>
    </w:p>
    <w:p>
      <w:pPr>
        <w:pStyle w:val="751"/>
        <w:ind w:firstLine="420"/>
        <w:spacing w:line="240" w:lineRule="auto"/>
        <w:rPr>
          <w:rFonts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751"/>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2.在货物采购项目中，货物由中小企业制造，即货物由中小企业生产且使用该中小企业商号或者注册商标。</w:t>
      </w:r>
      <w:r>
        <w:rPr>
          <w:rFonts w:hint="eastAsia" w:ascii="宋体" w:hAnsi="宋体" w:cs="宋体"/>
          <w:color w:val="auto"/>
          <w:sz w:val="21"/>
          <w:szCs w:val="24"/>
          <w:highlight w:val="none"/>
        </w:rPr>
        <w:t xml:space="preserve">供应商提供的货物既有中小企业制造货物，也有大型企业制造货物的，不享受相应扶持政策。</w:t>
      </w:r>
      <w:r/>
    </w:p>
    <w:p>
      <w:pPr>
        <w:pStyle w:val="751"/>
        <w:ind w:firstLine="630"/>
        <w:spacing w:line="240" w:lineRule="auto"/>
        <w:rPr>
          <w:rFonts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751"/>
        <w:ind w:firstLine="632"/>
        <w:spacing w:line="240" w:lineRule="auto"/>
        <w:rPr>
          <w:rFonts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809"/>
        <w:ind w:left="840" w:hanging="210"/>
        <w:spacing w:line="360" w:lineRule="auto"/>
        <w:rPr>
          <w:rFonts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5.中标单位为中小企业的，《中小企业声明函》将随中标结果同时公告</w:t>
      </w:r>
      <w:r>
        <w:rPr>
          <w:rFonts w:hint="eastAsia" w:hAnsi="宋体" w:eastAsia="宋体" w:cs="宋体"/>
          <w:color w:val="auto"/>
          <w:sz w:val="21"/>
          <w:szCs w:val="24"/>
          <w:highlight w:val="none"/>
          <w:lang w:val="zh-CN"/>
        </w:rPr>
        <w:t xml:space="preserve">。</w:t>
      </w:r>
      <w:r/>
    </w:p>
    <w:p>
      <w:pPr>
        <w:pStyle w:val="809"/>
        <w:ind w:left="840" w:hanging="210"/>
        <w:spacing w:line="360" w:lineRule="auto"/>
        <w:rPr>
          <w:rFonts w:hAnsi="宋体" w:eastAsia="宋体" w:cs="宋体"/>
          <w:color w:val="auto"/>
          <w:sz w:val="21"/>
          <w:szCs w:val="24"/>
          <w:highlight w:val="none"/>
          <w:lang w:val="zh-CN"/>
        </w:rPr>
      </w:pPr>
      <w:r>
        <w:rPr>
          <w:rFonts w:hAnsi="宋体" w:eastAsia="宋体" w:cs="宋体"/>
          <w:color w:val="auto"/>
          <w:sz w:val="21"/>
          <w:szCs w:val="24"/>
          <w:highlight w:val="none"/>
          <w:lang w:val="zh-CN"/>
        </w:rPr>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09"/>
        <w:ind w:firstLine="422"/>
        <w:rPr>
          <w:rFonts w:hAnsi="宋体" w:eastAsia="宋体"/>
          <w:color w:val="auto"/>
          <w:sz w:val="21"/>
          <w:szCs w:val="24"/>
          <w:highlight w:val="none"/>
        </w:rPr>
      </w:pPr>
      <w:r>
        <w:rPr>
          <w:rFonts w:hint="eastAsia" w:hAnsi="宋体" w:eastAsia="宋体"/>
          <w:b/>
          <w:color w:val="auto"/>
          <w:sz w:val="21"/>
          <w:szCs w:val="24"/>
          <w:highlight w:val="none"/>
        </w:rPr>
        <w:t xml:space="preserve">（十六）其他未列明行业。</w:t>
      </w:r>
      <w:r>
        <w:rPr>
          <w:rFonts w:hint="eastAsia" w:hAnsi="宋体" w:eastAsia="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pStyle w:val="809"/>
        <w:ind w:firstLine="420"/>
        <w:rPr>
          <w:rFonts w:hAnsi="宋体" w:eastAsia="宋体"/>
          <w:color w:val="auto"/>
          <w:sz w:val="21"/>
          <w:szCs w:val="24"/>
          <w:highlight w:val="none"/>
        </w:rPr>
      </w:pPr>
      <w:r>
        <w:rPr>
          <w:rFonts w:hAnsi="宋体" w:eastAsia="宋体"/>
          <w:color w:val="auto"/>
          <w:sz w:val="21"/>
          <w:szCs w:val="24"/>
          <w:highlight w:val="none"/>
        </w:rPr>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ind w:firstLine="420"/>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333"/>
        <w:spacing w:line="360" w:lineRule="auto"/>
        <w:rPr>
          <w:rFonts w:ascii="宋体" w:hAnsi="宋体" w:cs="宋体"/>
          <w:color w:val="auto"/>
          <w:spacing w:val="6"/>
          <w:szCs w:val="21"/>
          <w:highlight w:val="none"/>
        </w:rPr>
      </w:pPr>
      <w:r>
        <w:rPr>
          <w:rFonts w:hint="eastAsia" w:ascii="宋体" w:hAnsi="宋体" w:cs="宋体"/>
          <w:color w:val="auto"/>
          <w:spacing w:val="6"/>
          <w:szCs w:val="21"/>
          <w:highlight w:val="none"/>
        </w:rPr>
        <w:t xml:space="preserve">备注：</w:t>
      </w:r>
      <w:r>
        <w:rPr>
          <w:rFonts w:hint="eastAsia" w:ascii="宋体" w:hAnsi="宋体" w:cs="宋体"/>
          <w:color w:val="auto"/>
          <w:spacing w:val="6"/>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ind w:firstLine="333"/>
        <w:spacing w:line="360" w:lineRule="auto"/>
        <w:rPr>
          <w:rFonts w:ascii="宋体" w:hAnsi="宋体" w:cs="宋体"/>
          <w:color w:val="auto"/>
          <w:spacing w:val="6"/>
          <w:szCs w:val="21"/>
          <w:highlight w:val="none"/>
        </w:rPr>
      </w:pPr>
      <w:r>
        <w:rPr>
          <w:rFonts w:ascii="宋体" w:hAnsi="宋体" w:cs="宋体"/>
          <w:color w:val="auto"/>
          <w:spacing w:val="6"/>
          <w:szCs w:val="21"/>
          <w:highlight w:val="none"/>
        </w:rPr>
      </w:r>
      <w:r/>
    </w:p>
    <w:p>
      <w:pPr>
        <w:pStyle w:val="809"/>
        <w:rPr>
          <w:rFonts w:hAnsi="宋体" w:eastAsia="宋体"/>
          <w:b/>
          <w:bCs/>
          <w:color w:val="auto"/>
          <w:sz w:val="21"/>
          <w:szCs w:val="24"/>
          <w:highlight w:val="none"/>
          <w:lang w:val="zh-CN"/>
        </w:rPr>
      </w:pPr>
      <w:r>
        <w:rPr>
          <w:rFonts w:hAnsi="宋体" w:eastAsia="宋体"/>
          <w:b/>
          <w:bCs/>
          <w:color w:val="auto"/>
          <w:sz w:val="21"/>
          <w:szCs w:val="24"/>
          <w:highlight w:val="none"/>
          <w:lang w:val="zh-CN"/>
        </w:rPr>
      </w:r>
      <w:r/>
    </w:p>
    <w:p>
      <w:pPr>
        <w:jc w:val="left"/>
        <w:rPr>
          <w:rFonts w:hint="eastAsia" w:ascii="宋体" w:hAnsi="宋体" w:eastAsia="宋体" w:cs="宋体"/>
          <w:color w:val="auto"/>
          <w:sz w:val="21"/>
          <w:szCs w:val="21"/>
          <w:highlight w:val="none"/>
        </w:rPr>
      </w:pPr>
      <w:r>
        <w:rPr>
          <w:rFonts w:hint="eastAsia" w:hAnsi="宋体" w:eastAsia="宋体"/>
          <w:b/>
          <w:bCs/>
          <w:color w:val="auto"/>
          <w:sz w:val="21"/>
          <w:szCs w:val="24"/>
          <w:highlight w:val="none"/>
          <w:lang w:val="zh-CN"/>
        </w:rPr>
        <w:t xml:space="preserve">附件1</w:t>
      </w:r>
      <w:r>
        <w:rPr>
          <w:rFonts w:hint="eastAsia" w:hAnsi="宋体"/>
          <w:b/>
          <w:bCs/>
          <w:color w:val="auto"/>
          <w:sz w:val="21"/>
          <w:szCs w:val="24"/>
          <w:highlight w:val="none"/>
          <w:lang w:val="en-US" w:eastAsia="zh-CN"/>
        </w:rPr>
        <w:t xml:space="preserve">8</w:t>
      </w:r>
      <w:r>
        <w:rPr>
          <w:rFonts w:hint="eastAsia" w:hAnsi="宋体" w:eastAsia="宋体"/>
          <w:b/>
          <w:bCs/>
          <w:color w:val="auto"/>
          <w:sz w:val="21"/>
          <w:szCs w:val="24"/>
          <w:highlight w:val="none"/>
          <w:lang w:val="zh-CN"/>
        </w:rPr>
        <w:t xml:space="preserve">：</w:t>
      </w: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val="en-US" w:eastAsia="zh-CN"/>
        </w:rPr>
        <w:t xml:space="preserve">招标编号</w:t>
      </w:r>
      <w:r>
        <w:rPr>
          <w:rFonts w:hint="eastAsia" w:ascii="宋体" w:hAnsi="宋体" w:eastAsia="宋体" w:cs="宋体"/>
          <w:b/>
          <w:color w:val="auto"/>
          <w:sz w:val="21"/>
          <w:szCs w:val="21"/>
          <w:highlight w:val="none"/>
        </w:rPr>
        <w:t xml:space="preserve">：</w:t>
      </w:r>
      <w:r>
        <w:rPr>
          <w:rFonts w:hint="eastAsia" w:ascii="宋体" w:hAnsi="宋体" w:cs="宋体"/>
          <w:b/>
          <w:color w:val="auto"/>
          <w:sz w:val="21"/>
          <w:szCs w:val="21"/>
          <w:highlight w:val="none"/>
          <w:lang w:eastAsia="zh-CN"/>
        </w:rPr>
        <w:t xml:space="preserve">JSZC-320000-CJZB-G2026-0056</w:t>
      </w:r>
      <w:r>
        <w:rPr>
          <w:rFonts w:hint="eastAsia" w:ascii="宋体" w:hAnsi="宋体" w:eastAsia="宋体" w:cs="宋体"/>
          <w:b/>
          <w:color w:val="auto"/>
          <w:sz w:val="21"/>
          <w:szCs w:val="21"/>
          <w:highlight w:val="none"/>
          <w:lang w:val="en-US" w:eastAsia="zh-CN"/>
        </w:rPr>
        <w:t xml:space="preserve">号</w:t>
      </w:r>
      <w:r>
        <w:rPr>
          <w:rFonts w:hint="eastAsia" w:ascii="宋体" w:hAnsi="宋体" w:eastAsia="宋体" w:cs="宋体"/>
          <w:b/>
          <w:color w:val="auto"/>
          <w:sz w:val="21"/>
          <w:szCs w:val="21"/>
          <w:highlight w:val="none"/>
        </w:rPr>
        <w:t xml:space="preserve">）</w:t>
      </w:r>
      <w:r/>
    </w:p>
    <w:p>
      <w:pPr>
        <w:pStyle w:val="754"/>
        <w:ind w:firstLine="420"/>
        <w:spacing w:before="0" w:beforeAutospacing="0" w:after="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pStyle w:val="754"/>
        <w:ind w:firstLine="420"/>
        <w:jc w:val="center"/>
        <w:spacing w:before="0" w:beforeAutospacing="0" w:after="0" w:afterAutospacing="0" w:line="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54"/>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rPr>
        <w:t xml:space="preserve">（单位）</w:t>
      </w:r>
      <w:r>
        <w:rPr>
          <w:rFonts w:hint="eastAsia" w:ascii="宋体" w:hAnsi="宋体" w:eastAsia="宋体" w:cs="宋体"/>
          <w:color w:val="auto"/>
          <w:sz w:val="21"/>
          <w:szCs w:val="21"/>
          <w:highlight w:val="none"/>
        </w:rPr>
        <w:t xml:space="preserve">提供的以下产品属于本国产品。具体情况如下：</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rPr>
          <w:rStyle w:val="760"/>
          <w:rFonts w:hint="eastAsia" w:ascii="宋体" w:hAnsi="宋体" w:eastAsia="宋体" w:cs="宋体"/>
          <w:i w:val="0"/>
          <w:color w:val="auto"/>
          <w:sz w:val="21"/>
          <w:szCs w:val="21"/>
          <w:highlight w:val="none"/>
          <w:u w:val="single"/>
          <w:shd w:val="clear" w:color="auto" w:fill="ffffff"/>
        </w:rPr>
        <w:t xml:space="preserve">（产品名称1）</w:t>
      </w:r>
      <w:r>
        <w:rPr>
          <w:rStyle w:val="760"/>
          <w:rFonts w:hint="eastAsia" w:ascii="宋体" w:hAnsi="宋体" w:eastAsia="宋体" w:cs="宋体"/>
          <w:i w:val="0"/>
          <w:color w:val="auto"/>
          <w:sz w:val="21"/>
          <w:szCs w:val="21"/>
          <w:highlight w:val="none"/>
          <w:shd w:val="clear" w:color="auto" w:fill="ffffff"/>
          <w:vertAlign w:val="superscript"/>
        </w:rPr>
        <w:t xml:space="preserve">1</w:t>
      </w:r>
      <w:r>
        <w:rPr>
          <w:rFonts w:hint="eastAsia" w:ascii="宋体" w:hAnsi="宋体" w:eastAsia="宋体" w:cs="宋体"/>
          <w:color w:val="auto"/>
          <w:sz w:val="21"/>
          <w:szCs w:val="21"/>
          <w:highlight w:val="none"/>
          <w:shd w:val="clear" w:color="auto" w:fill="ffffff"/>
        </w:rPr>
        <w:t xml:space="preserve">，生产厂为</w:t>
      </w:r>
      <w:r>
        <w:rPr>
          <w:rStyle w:val="760"/>
          <w:rFonts w:hint="eastAsia" w:ascii="宋体" w:hAnsi="宋体" w:eastAsia="宋体" w:cs="宋体"/>
          <w:i w:val="0"/>
          <w:color w:val="auto"/>
          <w:sz w:val="21"/>
          <w:szCs w:val="21"/>
          <w:highlight w:val="none"/>
          <w:u w:val="single"/>
          <w:shd w:val="clear" w:color="auto" w:fill="ffffff"/>
        </w:rPr>
        <w:t xml:space="preserve">（厂名）</w:t>
      </w:r>
      <w:r>
        <w:rPr>
          <w:rStyle w:val="760"/>
          <w:rFonts w:hint="eastAsia" w:ascii="宋体" w:hAnsi="宋体" w:eastAsia="宋体" w:cs="宋体"/>
          <w:i w:val="0"/>
          <w:color w:val="auto"/>
          <w:sz w:val="21"/>
          <w:szCs w:val="21"/>
          <w:highlight w:val="none"/>
          <w:shd w:val="clear" w:color="auto" w:fill="ffffff"/>
          <w:vertAlign w:val="superscript"/>
        </w:rPr>
        <w:t xml:space="preserve">2</w:t>
      </w:r>
      <w:r>
        <w:rPr>
          <w:rFonts w:hint="eastAsia" w:ascii="宋体" w:hAnsi="宋体" w:eastAsia="宋体" w:cs="宋体"/>
          <w:color w:val="auto"/>
          <w:sz w:val="21"/>
          <w:szCs w:val="21"/>
          <w:highlight w:val="none"/>
          <w:shd w:val="clear" w:color="auto" w:fill="ffffff"/>
        </w:rPr>
        <w:t xml:space="preserve">，厂址为</w:t>
      </w:r>
      <w:r>
        <w:rPr>
          <w:rStyle w:val="76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Fonts w:hint="eastAsia" w:ascii="宋体" w:hAnsi="宋体" w:eastAsia="宋体" w:cs="宋体"/>
          <w:color w:val="auto"/>
          <w:sz w:val="21"/>
          <w:szCs w:val="21"/>
          <w:highlight w:val="none"/>
          <w:u w:val="single"/>
          <w:shd w:val="clear" w:color="auto" w:fill="ffffff"/>
        </w:rPr>
        <w:t xml:space="preserve"> </w:t>
      </w:r>
      <w:r>
        <w:rPr>
          <w:rStyle w:val="760"/>
          <w:rFonts w:hint="eastAsia" w:ascii="宋体" w:hAnsi="宋体" w:eastAsia="宋体" w:cs="宋体"/>
          <w:i w:val="0"/>
          <w:color w:val="auto"/>
          <w:sz w:val="21"/>
          <w:szCs w:val="21"/>
          <w:highlight w:val="none"/>
          <w:u w:val="single"/>
          <w:shd w:val="clear" w:color="auto" w:fill="ffffff"/>
        </w:rPr>
        <w:t xml:space="preserve">（产品名称1） </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0"/>
          <w:rFonts w:hint="eastAsia" w:ascii="宋体" w:hAnsi="宋体" w:eastAsia="宋体" w:cs="宋体"/>
          <w:i w:val="0"/>
          <w:color w:val="auto"/>
          <w:sz w:val="21"/>
          <w:szCs w:val="21"/>
          <w:highlight w:val="none"/>
          <w:u w:val="single"/>
          <w:shd w:val="clear" w:color="auto" w:fill="ffffff"/>
        </w:rPr>
        <w:t xml:space="preserve">（规定比例）</w:t>
      </w:r>
      <w:r>
        <w:rPr>
          <w:rStyle w:val="760"/>
          <w:rFonts w:hint="eastAsia" w:ascii="宋体" w:hAnsi="宋体" w:eastAsia="宋体" w:cs="宋体"/>
          <w:i w:val="0"/>
          <w:color w:val="auto"/>
          <w:sz w:val="21"/>
          <w:szCs w:val="21"/>
          <w:highlight w:val="none"/>
          <w:shd w:val="clear" w:color="auto" w:fill="ffffff"/>
          <w:vertAlign w:val="superscript"/>
        </w:rPr>
        <w:t xml:space="preserve">3</w:t>
      </w:r>
      <w:r>
        <w:rPr>
          <w:rFonts w:hint="eastAsia" w:ascii="宋体" w:hAnsi="宋体" w:eastAsia="宋体" w:cs="宋体"/>
          <w:color w:val="auto"/>
          <w:sz w:val="21"/>
          <w:szCs w:val="21"/>
          <w:highlight w:val="none"/>
          <w:shd w:val="clear" w:color="auto" w:fill="ffffff"/>
        </w:rPr>
        <w:t xml:space="preserve">。</w:t>
      </w:r>
      <w:r>
        <w:rPr>
          <w:rStyle w:val="76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（关键组件）</w:t>
      </w:r>
      <w:r>
        <w:rPr>
          <w:rStyle w:val="760"/>
          <w:rFonts w:hint="eastAsia" w:ascii="宋体" w:hAnsi="宋体" w:eastAsia="宋体" w:cs="宋体"/>
          <w:i w:val="0"/>
          <w:color w:val="auto"/>
          <w:sz w:val="21"/>
          <w:szCs w:val="21"/>
          <w:highlight w:val="none"/>
          <w:shd w:val="clear" w:color="auto" w:fill="ffffff"/>
          <w:vertAlign w:val="superscript"/>
        </w:rPr>
        <w:t xml:space="preserve">4</w:t>
      </w:r>
      <w:r>
        <w:rPr>
          <w:rFonts w:hint="eastAsia" w:ascii="宋体" w:hAnsi="宋体" w:eastAsia="宋体" w:cs="宋体"/>
          <w:color w:val="auto"/>
          <w:sz w:val="21"/>
          <w:szCs w:val="21"/>
          <w:highlight w:val="none"/>
          <w:shd w:val="clear" w:color="auto" w:fill="ffffff"/>
        </w:rPr>
        <w:t xml:space="preserve">在中国境内生产。</w:t>
      </w:r>
      <w:r>
        <w:rPr>
          <w:rStyle w:val="76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（关键工序）</w:t>
      </w:r>
      <w:r>
        <w:rPr>
          <w:rStyle w:val="760"/>
          <w:rFonts w:hint="eastAsia" w:ascii="宋体" w:hAnsi="宋体" w:eastAsia="宋体" w:cs="宋体"/>
          <w:i w:val="0"/>
          <w:color w:val="auto"/>
          <w:sz w:val="21"/>
          <w:szCs w:val="21"/>
          <w:highlight w:val="none"/>
          <w:shd w:val="clear" w:color="auto" w:fill="ffffff"/>
          <w:vertAlign w:val="superscript"/>
        </w:rPr>
        <w:t xml:space="preserve">5</w:t>
      </w:r>
      <w:r>
        <w:rPr>
          <w:rFonts w:hint="eastAsia" w:ascii="宋体" w:hAnsi="宋体" w:eastAsia="宋体" w:cs="宋体"/>
          <w:color w:val="auto"/>
          <w:sz w:val="21"/>
          <w:szCs w:val="21"/>
          <w:highlight w:val="none"/>
          <w:shd w:val="clear" w:color="auto" w:fill="ffffff"/>
        </w:rPr>
        <w:t xml:space="preserve">在中国境内完成。</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w:t>
      </w:r>
      <w:r>
        <w:rPr>
          <w:rStyle w:val="76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，生产厂为</w:t>
      </w:r>
      <w:r>
        <w:rPr>
          <w:rStyle w:val="760"/>
          <w:rFonts w:hint="eastAsia" w:ascii="宋体" w:hAnsi="宋体" w:eastAsia="宋体" w:cs="宋体"/>
          <w:i w:val="0"/>
          <w:color w:val="auto"/>
          <w:sz w:val="21"/>
          <w:szCs w:val="21"/>
          <w:highlight w:val="none"/>
          <w:u w:val="single"/>
          <w:shd w:val="clear" w:color="auto" w:fill="ffffff"/>
        </w:rPr>
        <w:t xml:space="preserve">（厂名）</w:t>
      </w:r>
      <w:r>
        <w:rPr>
          <w:rFonts w:hint="eastAsia" w:ascii="宋体" w:hAnsi="宋体" w:eastAsia="宋体" w:cs="宋体"/>
          <w:color w:val="auto"/>
          <w:sz w:val="21"/>
          <w:szCs w:val="21"/>
          <w:highlight w:val="none"/>
          <w:shd w:val="clear" w:color="auto" w:fill="ffffff"/>
        </w:rPr>
        <w:t xml:space="preserve">，厂址为</w:t>
      </w:r>
      <w:r>
        <w:rPr>
          <w:rStyle w:val="760"/>
          <w:rFonts w:hint="eastAsia" w:ascii="宋体" w:hAnsi="宋体" w:eastAsia="宋体" w:cs="宋体"/>
          <w:i w:val="0"/>
          <w:color w:val="auto"/>
          <w:sz w:val="21"/>
          <w:szCs w:val="21"/>
          <w:highlight w:val="none"/>
          <w:u w:val="single"/>
          <w:shd w:val="clear" w:color="auto" w:fill="ffffff"/>
        </w:rPr>
        <w:t xml:space="preserve">（生产厂址）</w:t>
      </w:r>
      <w:r>
        <w:rPr>
          <w:rFonts w:hint="eastAsia" w:ascii="宋体" w:hAnsi="宋体" w:eastAsia="宋体" w:cs="宋体"/>
          <w:color w:val="auto"/>
          <w:sz w:val="21"/>
          <w:szCs w:val="21"/>
          <w:highlight w:val="none"/>
          <w:shd w:val="clear" w:color="auto" w:fill="ffffff"/>
        </w:rPr>
        <w:t xml:space="preserve">。</w:t>
      </w:r>
      <w:r>
        <w:rPr>
          <w:rStyle w:val="76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的中国境内生产的组件成本占比≥</w:t>
      </w:r>
      <w:r>
        <w:rPr>
          <w:rStyle w:val="760"/>
          <w:rFonts w:hint="eastAsia" w:ascii="宋体" w:hAnsi="宋体" w:eastAsia="宋体" w:cs="宋体"/>
          <w:i w:val="0"/>
          <w:color w:val="auto"/>
          <w:sz w:val="21"/>
          <w:szCs w:val="21"/>
          <w:highlight w:val="none"/>
          <w:u w:val="single"/>
          <w:shd w:val="clear" w:color="auto" w:fill="ffffff"/>
        </w:rPr>
        <w:t xml:space="preserve">（规定比例）</w:t>
      </w:r>
      <w:r>
        <w:rPr>
          <w:rFonts w:hint="eastAsia" w:ascii="宋体" w:hAnsi="宋体" w:eastAsia="宋体" w:cs="宋体"/>
          <w:color w:val="auto"/>
          <w:sz w:val="21"/>
          <w:szCs w:val="21"/>
          <w:highlight w:val="none"/>
          <w:shd w:val="clear" w:color="auto" w:fill="ffffff"/>
        </w:rPr>
        <w:t xml:space="preserve">。</w:t>
      </w:r>
      <w:r>
        <w:rPr>
          <w:rStyle w:val="760"/>
          <w:rFonts w:hint="eastAsia" w:ascii="宋体" w:hAnsi="宋体" w:eastAsia="宋体" w:cs="宋体"/>
          <w:i w:val="0"/>
          <w:color w:val="auto"/>
          <w:sz w:val="21"/>
          <w:szCs w:val="21"/>
          <w:highlight w:val="none"/>
          <w:u w:val="single"/>
          <w:shd w:val="clear" w:color="auto" w:fill="ffffff"/>
        </w:rPr>
        <w:t xml:space="preserve">（产品名称2）</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（关键组件）</w:t>
      </w:r>
      <w:r>
        <w:rPr>
          <w:rFonts w:hint="eastAsia" w:ascii="宋体" w:hAnsi="宋体" w:eastAsia="宋体" w:cs="宋体"/>
          <w:color w:val="auto"/>
          <w:sz w:val="21"/>
          <w:szCs w:val="21"/>
          <w:highlight w:val="none"/>
          <w:shd w:val="clear" w:color="auto" w:fill="ffffff"/>
        </w:rPr>
        <w:t xml:space="preserve">在中国境内生产。</w:t>
      </w:r>
      <w:r>
        <w:rPr>
          <w:rStyle w:val="760"/>
          <w:rFonts w:hint="eastAsia" w:ascii="宋体" w:hAnsi="宋体" w:eastAsia="宋体" w:cs="宋体"/>
          <w:i w:val="0"/>
          <w:color w:val="auto"/>
          <w:sz w:val="21"/>
          <w:szCs w:val="21"/>
          <w:highlight w:val="none"/>
          <w:u w:val="single"/>
          <w:shd w:val="clear" w:color="auto" w:fill="ffffff"/>
        </w:rPr>
        <w:t xml:space="preserve">（产品名称1）</w:t>
      </w:r>
      <w:r>
        <w:rPr>
          <w:rFonts w:hint="eastAsia" w:ascii="宋体" w:hAnsi="宋体" w:eastAsia="宋体" w:cs="宋体"/>
          <w:color w:val="auto"/>
          <w:sz w:val="21"/>
          <w:szCs w:val="21"/>
          <w:highlight w:val="none"/>
          <w:shd w:val="clear" w:color="auto" w:fill="ffffff"/>
        </w:rPr>
        <w:t xml:space="preserve">的</w:t>
      </w:r>
      <w:r>
        <w:rPr>
          <w:rStyle w:val="760"/>
          <w:rFonts w:hint="eastAsia" w:ascii="宋体" w:hAnsi="宋体" w:eastAsia="宋体" w:cs="宋体"/>
          <w:i w:val="0"/>
          <w:color w:val="auto"/>
          <w:sz w:val="21"/>
          <w:szCs w:val="21"/>
          <w:highlight w:val="none"/>
          <w:u w:val="single"/>
          <w:shd w:val="clear" w:color="auto" w:fill="ffffff"/>
        </w:rPr>
        <w:t xml:space="preserve">（关键工序）</w:t>
      </w:r>
      <w:r>
        <w:rPr>
          <w:rFonts w:hint="eastAsia" w:ascii="宋体" w:hAnsi="宋体" w:eastAsia="宋体" w:cs="宋体"/>
          <w:color w:val="auto"/>
          <w:sz w:val="21"/>
          <w:szCs w:val="21"/>
          <w:highlight w:val="none"/>
          <w:shd w:val="clear" w:color="auto" w:fill="ffffff"/>
        </w:rPr>
        <w:t xml:space="preserve">在中国境内完成。</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pStyle w:val="754"/>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4"/>
        <w:ind w:right="480" w:firstLine="3255"/>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公司（单位）名称（盖章）：　        </w:t>
      </w:r>
      <w:r/>
    </w:p>
    <w:p>
      <w:pPr>
        <w:pStyle w:val="754"/>
        <w:jc w:val="center"/>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pStyle w:val="754"/>
        <w:spacing w:before="30" w:beforeAutospacing="0" w:after="3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pStyle w:val="754"/>
        <w:spacing w:before="30" w:beforeAutospacing="0" w:after="30" w:afterAutospacing="0" w:line="0" w:lineRule="atLeas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pStyle w:val="809"/>
        <w:rPr>
          <w:rFonts w:hint="eastAsia" w:hAnsi="宋体" w:eastAsia="宋体"/>
          <w:b/>
          <w:bCs/>
          <w:color w:val="auto"/>
          <w:sz w:val="21"/>
          <w:szCs w:val="24"/>
          <w:highlight w:val="none"/>
          <w:lang w:val="zh-CN"/>
        </w:rPr>
      </w:pPr>
      <w:r>
        <w:rPr>
          <w:rFonts w:hint="eastAsia" w:ascii="宋体" w:hAnsi="宋体" w:eastAsia="宋体" w:cs="宋体"/>
          <w:color w:val="auto"/>
          <w:sz w:val="21"/>
          <w:szCs w:val="21"/>
          <w:highlight w:val="none"/>
          <w:shd w:val="clear" w:color="auto" w:fill="ffffff"/>
        </w:rPr>
        <w:t xml:space="preserve">6.用斜线划除的地方无需填写。</w:t>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int="eastAsia" w:hAnsi="宋体" w:eastAsia="宋体"/>
          <w:b/>
          <w:bCs/>
          <w:color w:val="auto"/>
          <w:sz w:val="21"/>
          <w:szCs w:val="24"/>
          <w:highlight w:val="none"/>
          <w:lang w:val="zh-CN"/>
        </w:rPr>
      </w:pPr>
      <w:r>
        <w:rPr>
          <w:rFonts w:hint="eastAsia" w:hAnsi="宋体" w:eastAsia="宋体"/>
          <w:b/>
          <w:bCs/>
          <w:color w:val="auto"/>
          <w:sz w:val="21"/>
          <w:szCs w:val="24"/>
          <w:highlight w:val="none"/>
          <w:lang w:val="zh-CN"/>
        </w:rPr>
      </w:r>
      <w:r/>
    </w:p>
    <w:p>
      <w:pPr>
        <w:pStyle w:val="809"/>
        <w:rPr>
          <w:rFonts w:hAnsi="宋体" w:eastAsia="宋体"/>
          <w:b/>
          <w:bCs/>
          <w:color w:val="auto"/>
          <w:sz w:val="21"/>
          <w:szCs w:val="24"/>
          <w:highlight w:val="none"/>
          <w:lang w:val="zh-CN"/>
        </w:rPr>
      </w:pPr>
      <w:r>
        <w:rPr>
          <w:rFonts w:hint="eastAsia" w:hAnsi="宋体" w:eastAsia="宋体"/>
          <w:b/>
          <w:bCs/>
          <w:color w:val="auto"/>
          <w:sz w:val="21"/>
          <w:szCs w:val="24"/>
          <w:highlight w:val="none"/>
          <w:lang w:val="en-US" w:eastAsia="zh-CN"/>
        </w:rPr>
        <w:t xml:space="preserve">附件19：</w:t>
      </w:r>
      <w:r>
        <w:rPr>
          <w:rFonts w:hint="eastAsia" w:hAnsi="宋体" w:eastAsia="宋体"/>
          <w:b/>
          <w:bCs/>
          <w:color w:val="auto"/>
          <w:sz w:val="21"/>
          <w:szCs w:val="24"/>
          <w:highlight w:val="none"/>
          <w:lang w:val="zh-CN"/>
        </w:rPr>
        <w:t xml:space="preserve">政府采购合同信用融资政策告知函（本附件无需签章放置投标文件中）</w:t>
      </w:r>
      <w:r/>
    </w:p>
    <w:p>
      <w:pPr>
        <w:pStyle w:val="809"/>
        <w:ind w:firstLine="420"/>
        <w:rPr>
          <w:rFonts w:hAnsi="宋体" w:eastAsia="宋体"/>
          <w:color w:val="auto"/>
          <w:sz w:val="21"/>
          <w:szCs w:val="24"/>
          <w:highlight w:val="none"/>
          <w:lang w:val="zh-CN"/>
        </w:rPr>
      </w:pPr>
      <w:r>
        <w:rPr>
          <w:rFonts w:hAnsi="宋体" w:eastAsia="宋体"/>
          <w:color w:val="auto"/>
          <w:sz w:val="21"/>
          <w:szCs w:val="24"/>
          <w:highlight w:val="none"/>
          <w:lang w:val="zh-CN"/>
        </w:rPr>
      </w:r>
      <w:r/>
    </w:p>
    <w:p>
      <w:pPr>
        <w:pStyle w:val="809"/>
        <w:ind w:firstLine="420"/>
        <w:rPr>
          <w:rFonts w:hAnsi="宋体" w:eastAsia="宋体"/>
          <w:color w:val="auto"/>
          <w:sz w:val="21"/>
          <w:szCs w:val="24"/>
          <w:highlight w:val="none"/>
          <w:lang w:val="zh-CN"/>
        </w:rPr>
      </w:pPr>
      <w:r>
        <w:rPr>
          <w:rFonts w:hAnsi="宋体" w:eastAsia="宋体"/>
          <w:color w:val="auto"/>
          <w:sz w:val="21"/>
          <w:szCs w:val="24"/>
          <w:highlight w:val="none"/>
          <w:lang w:val="zh-CN"/>
        </w:rPr>
      </w:r>
      <w:r/>
    </w:p>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政府采购合同信用融资政策告知函</w:t>
      </w:r>
      <w:r/>
    </w:p>
    <w:p>
      <w:pP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各政府采购供应商：</w:t>
      </w:r>
      <w:r/>
    </w:p>
    <w:p>
      <w:pPr>
        <w:ind w:firstLine="63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欢迎贵公司参加苏州市政府采购活动！</w:t>
      </w:r>
      <w:r/>
    </w:p>
    <w:p>
      <w:pPr>
        <w:ind w:firstLine="315"/>
        <w:spacing w:line="360" w:lineRule="auto"/>
        <w:rPr>
          <w:rFonts w:ascii="宋体" w:hAnsi="宋体" w:cs="宋体"/>
          <w:color w:val="auto"/>
          <w:spacing w:val="6"/>
          <w:szCs w:val="21"/>
          <w:highlight w:val="non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color w:val="auto"/>
          <w:szCs w:val="21"/>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50"/>
      <w:bookmarkEnd w:id="51"/>
      <w:bookmarkEnd w:id="52"/>
      <w:bookmarkEnd w:id="53"/>
      <w:r/>
    </w:p>
    <w:p>
      <w:pPr>
        <w:pStyle w:val="748"/>
        <w:ind w:firstLine="640"/>
        <w:jc w:val="center"/>
        <w:pageBreakBefore/>
        <w:spacing w:line="360" w:lineRule="auto"/>
        <w:tabs>
          <w:tab w:val="right" w:pos="8302" w:leader="dot"/>
        </w:tabs>
        <w:rPr>
          <w:rStyle w:val="758"/>
          <w:rFonts w:ascii="宋体" w:hAnsi="宋体" w:cs="宋体"/>
          <w:color w:val="auto"/>
          <w:sz w:val="32"/>
          <w:szCs w:val="32"/>
          <w:highlight w:val="none"/>
        </w:rPr>
      </w:pPr>
      <w:r>
        <w:rPr>
          <w:rStyle w:val="758"/>
          <w:rFonts w:hint="eastAsia" w:ascii="宋体" w:hAnsi="宋体" w:cs="宋体"/>
          <w:color w:val="auto"/>
          <w:sz w:val="32"/>
          <w:szCs w:val="32"/>
          <w:highlight w:val="none"/>
        </w:rPr>
        <w:t xml:space="preserve">第四章 招标书</w:t>
      </w:r>
      <w:r/>
    </w:p>
    <w:p>
      <w:pPr>
        <w:ind w:firstLine="420"/>
        <w:keepLines w:val="0"/>
        <w:keepNext w:val="0"/>
        <w:pageBreakBefore w:val="0"/>
        <w:spacing w:line="360" w:lineRule="auto"/>
        <w:widowControl w:val="off"/>
        <w:rPr>
          <w:rFonts w:ascii="宋体" w:hAnsi="宋体" w:cs="宋体"/>
          <w:color w:val="auto"/>
          <w:highlight w:val="none"/>
          <w:lang w:val="zh-CN"/>
        </w:rPr>
      </w:pPr>
      <w:r/>
      <w:bookmarkStart w:id="54"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苏州大学附属第一医院</w:t>
      </w:r>
      <w:r>
        <w:rPr>
          <w:rFonts w:hint="eastAsia" w:ascii="宋体" w:hAnsi="宋体" w:cs="宋体"/>
          <w:color w:val="auto"/>
          <w:szCs w:val="21"/>
          <w:highlight w:val="none"/>
          <w:lang w:val="zh-CN"/>
        </w:rPr>
        <w:t xml:space="preserve">的委托，苏州市创杰招投标咨询服务有限公司作为招标代理机构，就其委托的</w:t>
      </w:r>
      <w:r>
        <w:rPr>
          <w:rFonts w:hint="eastAsia" w:ascii="宋体" w:hAnsi="宋体" w:cs="宋体"/>
          <w:color w:val="auto"/>
          <w:highlight w:val="none"/>
          <w:lang w:eastAsia="zh-CN"/>
        </w:rPr>
        <w:t xml:space="preserve">三维电生理消融系统（含PFA系统）</w:t>
      </w:r>
      <w:r>
        <w:rPr>
          <w:rFonts w:hint="eastAsia" w:ascii="宋体" w:hAnsi="宋体" w:cs="宋体"/>
          <w:color w:val="auto"/>
          <w:szCs w:val="21"/>
          <w:highlight w:val="none"/>
          <w:lang w:val="zh-CN"/>
        </w:rPr>
        <w:t xml:space="preserve">的政府采购进行国内公开招标。</w:t>
      </w:r>
      <w:r/>
    </w:p>
    <w:p>
      <w:pPr>
        <w:pStyle w:val="727"/>
        <w:numPr>
          <w:ilvl w:val="1"/>
          <w:numId w:val="0"/>
        </w:numPr>
        <w:ind w:firstLine="422"/>
        <w:keepLines w:val="0"/>
        <w:keepNext w:val="0"/>
        <w:pageBreakBefore w:val="0"/>
        <w:spacing w:before="0" w:after="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JSZC-320000-CJZB-G2026-0056</w:t>
      </w:r>
      <w:r>
        <w:rPr>
          <w:rFonts w:hint="eastAsia" w:ascii="宋体" w:hAnsi="宋体" w:cs="宋体"/>
          <w:b w:val="0"/>
          <w:bCs w:val="0"/>
          <w:color w:val="auto"/>
          <w:sz w:val="21"/>
          <w:szCs w:val="21"/>
          <w:highlight w:val="none"/>
        </w:rPr>
        <w:t xml:space="preserve">号</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outlineLvl w:val="0"/>
      </w:pP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项目名称：</w:t>
      </w:r>
      <w:r>
        <w:rPr>
          <w:rFonts w:hint="eastAsia" w:ascii="宋体" w:hAnsi="宋体" w:cs="宋体"/>
          <w:b w:val="0"/>
          <w:bCs/>
          <w:color w:val="auto"/>
          <w:szCs w:val="21"/>
          <w:highlight w:val="none"/>
          <w:lang w:eastAsia="zh-CN"/>
        </w:rPr>
        <w:t xml:space="preserve">三维电生理消融系统（含PFA系统）</w:t>
      </w:r>
      <w:r/>
    </w:p>
    <w:p>
      <w:pPr>
        <w:numPr>
          <w:ilvl w:val="0"/>
          <w:numId w:val="4"/>
        </w:numPr>
        <w:ind w:firstLine="422"/>
        <w:keepLines w:val="0"/>
        <w:keepNext w:val="0"/>
        <w:pageBreakBefore w:val="0"/>
        <w:spacing w:line="360" w:lineRule="auto"/>
        <w:widowControl w:val="off"/>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预算金额</w:t>
      </w:r>
      <w:r>
        <w:rPr>
          <w:rFonts w:hint="eastAsia" w:ascii="宋体" w:hAnsi="宋体" w:cs="宋体"/>
          <w:b/>
          <w:color w:val="auto"/>
          <w:szCs w:val="21"/>
          <w:highlight w:val="none"/>
          <w:lang w:val="en-US" w:eastAsia="zh-CN"/>
        </w:rPr>
        <w:t xml:space="preserve">及最高限价</w:t>
      </w:r>
      <w:r>
        <w:rPr>
          <w:rFonts w:hint="eastAsia" w:ascii="宋体" w:hAnsi="宋体" w:cs="宋体"/>
          <w:b/>
          <w:color w:val="auto"/>
          <w:szCs w:val="21"/>
          <w:highlight w:val="none"/>
        </w:rPr>
        <w:t xml:space="preserve">：</w:t>
      </w:r>
      <w:r/>
    </w:p>
    <w:p>
      <w:pPr>
        <w:numPr>
          <w:ilvl w:val="0"/>
          <w:numId w:val="0"/>
        </w:numPr>
        <w:ind w:firstLine="840"/>
        <w:keepLines w:val="0"/>
        <w:keepNext w:val="0"/>
        <w:pageBreakBefore w:val="0"/>
        <w:spacing w:line="360" w:lineRule="auto"/>
        <w:widowControl w:val="off"/>
        <w:rPr>
          <w:rFonts w:ascii="宋体" w:hAnsi="宋体" w:cs="宋体"/>
          <w:b w:val="0"/>
          <w:bCs/>
          <w:color w:val="auto"/>
          <w:szCs w:val="21"/>
          <w:highlight w:val="none"/>
        </w:rPr>
        <w:outlineLvl w:val="0"/>
      </w:pPr>
      <w:r>
        <w:rPr>
          <w:rFonts w:hint="eastAsia" w:ascii="宋体" w:hAnsi="宋体" w:cs="宋体"/>
          <w:b w:val="0"/>
          <w:bCs/>
          <w:color w:val="auto"/>
          <w:szCs w:val="21"/>
          <w:highlight w:val="none"/>
          <w:lang w:val="en-US" w:eastAsia="zh-CN"/>
        </w:rPr>
        <w:t xml:space="preserve">预算金额：人民币叁佰万元整（¥：3000000.00</w:t>
      </w:r>
      <w:r>
        <w:rPr>
          <w:rFonts w:hint="eastAsia" w:ascii="宋体" w:hAnsi="宋体" w:cs="宋体"/>
          <w:b w:val="0"/>
          <w:bCs/>
          <w:color w:val="auto"/>
          <w:szCs w:val="21"/>
          <w:highlight w:val="none"/>
        </w:rPr>
        <w:t xml:space="preserve">）</w:t>
      </w:r>
      <w:r/>
    </w:p>
    <w:p>
      <w:pPr>
        <w:numPr>
          <w:ilvl w:val="0"/>
          <w:numId w:val="0"/>
        </w:numPr>
        <w:ind w:firstLine="840"/>
        <w:spacing w:line="360" w:lineRule="auto"/>
        <w:rPr>
          <w:rFonts w:hint="eastAsia" w:ascii="宋体" w:hAnsi="宋体" w:cs="宋体"/>
          <w:b/>
          <w:color w:val="auto"/>
          <w:szCs w:val="21"/>
          <w:highlight w:val="none"/>
          <w:lang w:val="en-US" w:eastAsia="zh-CN"/>
        </w:rPr>
        <w:outlineLvl w:val="0"/>
      </w:pPr>
      <w:r>
        <w:rPr>
          <w:rFonts w:hint="eastAsia" w:ascii="宋体" w:hAnsi="宋体" w:cs="宋体"/>
          <w:b w:val="0"/>
          <w:bCs/>
          <w:color w:val="auto"/>
          <w:szCs w:val="21"/>
          <w:highlight w:val="none"/>
          <w:lang w:val="en-US" w:eastAsia="zh-CN"/>
        </w:rPr>
        <w:t xml:space="preserve">最高限价：人民币贰佰陆拾万元整（¥：2600000.00）</w:t>
      </w:r>
      <w:r/>
    </w:p>
    <w:p>
      <w:pPr>
        <w:ind w:firstLine="422"/>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四、采购清单</w:t>
      </w:r>
      <w:r/>
    </w:p>
    <w:tbl>
      <w:tblPr>
        <w:tblStyle w:val="732"/>
        <w:tblW w:w="8601" w:type="dxa"/>
        <w:jc w:val="center"/>
        <w:tblLayout w:type="fixed"/>
        <w:tblCellMar>
          <w:left w:w="0" w:type="dxa"/>
          <w:top w:w="0" w:type="dxa"/>
          <w:right w:w="0" w:type="dxa"/>
          <w:bottom w:w="0" w:type="dxa"/>
        </w:tblCellMar>
        <w:tblLook w:val="04A0" w:firstRow="1" w:lastRow="0" w:firstColumn="1" w:lastColumn="0" w:noHBand="0" w:noVBand="1"/>
      </w:tblPr>
      <w:tblGrid>
        <w:gridCol w:w="657"/>
        <w:gridCol w:w="3285"/>
        <w:gridCol w:w="1097"/>
        <w:gridCol w:w="1525"/>
        <w:gridCol w:w="2037"/>
      </w:tblGrid>
      <w:tr>
        <w:trPr>
          <w:jc w:val="center"/>
          <w:trHeight w:val="4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25"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03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备注</w:t>
            </w:r>
            <w:r/>
          </w:p>
        </w:tc>
      </w:tr>
      <w:tr>
        <w:trPr>
          <w:jc w:val="center"/>
          <w:trHeight w:val="536"/>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5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285" w:type="dxa"/>
            <w:vAlign w:val="center"/>
            <w:textDirection w:val="lrTb"/>
            <w:noWrap w:val="false"/>
          </w:tcPr>
          <w:p>
            <w:pPr>
              <w:jc w:val="left"/>
              <w:widowControl/>
              <w:rPr>
                <w:rFonts w:hint="eastAsia" w:ascii="宋体" w:hAnsi="宋体" w:eastAsia="宋体" w:cs="宋体"/>
                <w:color w:val="auto"/>
                <w:szCs w:val="21"/>
                <w:lang w:eastAsia="zh-CN"/>
              </w:rPr>
            </w:pPr>
            <w:r>
              <w:rPr>
                <w:rFonts w:hint="eastAsia" w:ascii="宋体" w:hAnsi="宋体" w:cs="宋体"/>
                <w:color w:val="auto"/>
                <w:szCs w:val="21"/>
                <w:lang w:eastAsia="zh-CN"/>
              </w:rPr>
              <w:t xml:space="preserve">三维电生理消融系统（含PFA系统）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525" w:type="dxa"/>
            <w:vAlign w:val="center"/>
            <w:textDirection w:val="lrTb"/>
            <w:noWrap w:val="false"/>
          </w:tcPr>
          <w:p>
            <w:pPr>
              <w:jc w:val="center"/>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套</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037"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lang w:bidi="ar"/>
              </w:rPr>
              <w:t xml:space="preserve">接受进口产品投标</w:t>
            </w:r>
            <w:r/>
          </w:p>
        </w:tc>
      </w:tr>
    </w:tbl>
    <w:p>
      <w:pPr>
        <w:ind w:firstLine="211"/>
        <w:spacing w:line="360" w:lineRule="auto"/>
        <w:rPr>
          <w:rFonts w:hint="default"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t xml:space="preserve">  五、招标具体技术要求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lang w:val="en-US" w:eastAsia="zh-CN"/>
        </w:rPr>
        <w:t xml:space="preserve">设备用途和适用要求：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可用于各种心律失常诊断和治疗。设备及适配配套导管治疗通过国家药品监督管理局获批的适应症，包括阵发性/持续性房颤、房扑、室上速和室性心率失常等。</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（二）</w:t>
      </w:r>
      <w:r>
        <w:rPr>
          <w:rFonts w:hint="eastAsia" w:ascii="宋体" w:hAnsi="宋体" w:eastAsia="宋体" w:cs="宋体"/>
          <w:color w:val="auto"/>
          <w:szCs w:val="21"/>
          <w:highlight w:val="none"/>
          <w:lang w:val="en-US" w:eastAsia="zh-CN"/>
        </w:rPr>
        <w:t xml:space="preserve">主要技术规格要求：</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标准软件组成：包括激动图、解剖图、电压图、网图、等时图、阻抗图软件、高精密度标测模块、压力监测模块、消融点数据实时标记模块、室速自动起搏标测模块、距离/面积测量工具、呼吸门控模块、超声集成模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2.可同时采集八种心电信息：空间解剖，激动顺序，电传导，单极电压，等时图，双极电压，阻抗，网图；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3.★支持同品牌射频及脉冲电场消融系统。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4.采用磁场和电场混合定位原理，磁场定位精度≤0.8 mm，定位精度高。</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5.★系统平台采用通用的Windows平台，软件系统具备良好的拓展和兼容性。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6.24英寸以上(16:9)高分辨率液晶显示器四台，分辨率1280*1024或更高。</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7.具有心内超声影像与三维导航整合模块，能实时持续显示超声图像，并通过超声监测建立三维模型，与三维导航心腔图无缝整合。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8.导管接触力显示功能，与压力监测导管配合使用时，显示导管和心脏组织接触的矢量箭头方向和力度，以克（g）为单位记录。</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9.具有支持可视化鞘显示，更好的提示导管到位及导管操作。</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10.高精密度标测功能，具备全局算法，通过全局LAT，与具有磁感应器的多电极标测导管联合使用时，能快速精确采集大量标测信息，有效判断心动过速机制和心腔基质。    </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11.具有智能高精密度标测功能。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12.具有动态三维标测模块，在电解剖图上同步动态显示三维激动扩布图和电压标测图，以独特方式呈现整体激动信息，并记录单个标测点的电位信息。</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13.具有量化消融模块，能够用数据衡量手术过程中的损伤深度和消融进程并提供量化指标，保证消融效果更佳量化可控。</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14.具有电位洋流图，可同时动态显示速度矢量、显示传导方向以及在整个心腔中的方向和相对传导速度。</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15.混合激动图对通过创建混合点机型，反映了室性早搏心律下的LAT值，并且位置与窦律的位置相对应，有三方证据显示可实现≥5mm的校正。</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16.具备进阶稳定性模块，算法可对导管运动进行连续分析，将呼吸引起的运动与实际导管运动分开，同时大位移提示功能，会在标记点周围会显示一个光环提示较大移动。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17.具备LAT速度矢量功能，在3D图上显示窦性心律或起搏过程中的激动波，包括方向，相对速度，LAT值。</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18.具备智能心内超声建模模块，通过深度学习，模块无需手动绘制轮廓，通过超声帧面快速进行左房解剖结构模型自动建立。</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19.具备进阶标测模块智能图指数，可集合LAT Stability，Pattern Matching，Position Stability等参数，集成为1个指数并在连续采集过程中对每个潜能点进行分配。</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20.具备复杂信号识别功能，可以进行自动采集和标记复杂信号。</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21.具备自动图形采集功能提供对参考信号ECG 或心内电图上发现的激动的负担分析，并自动采集心室或心房标测的图形。</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22.具备多极标测功能。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23.射频消融仪一套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a)兼容适配使用6孔和56孔、66孔冷盐水灌注导管。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b)具备2种预设消融模式，可支持最高90w 4秒消融模式。</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c)与同品牌三维导航系统及灌注泵信息集成，与灌注泵联合使用并在射频仪上设置灌注泵的参数，消融信息可传输至三维导航系统。</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24.心脏脉冲电场消融系统一套</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a)配置灌注系统，可实现脉冲消融导管电极进行盐水灌注功能。</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b)消融过程中具备间隔保护功能，单次消融结束之后和开始新消融之前的时间≥10秒。</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c)可兼容灌注可变式环形导管。</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d)远程操控：监视器与监视器相连，以便用户能够将命令传输到监视器，可通过显示屏控制脉冲消融仪以及以控制导管灌注</w:t>
      </w:r>
      <w:r/>
    </w:p>
    <w:p>
      <w:pPr>
        <w:ind w:firstLine="420"/>
        <w:spacing w:line="360" w:lineRule="auto"/>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25.灌注泵一套</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六</w:t>
      </w:r>
      <w:r>
        <w:rPr>
          <w:rFonts w:hint="eastAsia" w:ascii="宋体" w:hAnsi="宋体" w:eastAsia="宋体" w:cs="宋体"/>
          <w:b/>
          <w:bCs/>
          <w:color w:val="auto"/>
          <w:szCs w:val="21"/>
          <w:highlight w:val="none"/>
        </w:rPr>
        <w:t xml:space="preserve">、设备质量要求：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1.所有产品各项技术应当符合国家（强制性）标准及各项规范要求；国家没有相应标准、规范的，可使用行业标准、规定；非标准设备按招标约定的技术要求和规范。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2.所有设备在到达安装现场时须经采购单位技术人员记录验收后方可进行设备安装，验货时须提交该产品的原厂质量合格证明及服务质保证明文件。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3.所有设备、附（配）件应具备该类产品的功能要求，无瑕疵和缺陷，质量为合格产品，同时有明确的生产厂商或制造厂商。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4.缺陷保修：如果设备交付使用后，缺陷多次反复出现，中标方必须提出分析报告和解决方案，更换该产品，直到最后纠正缺陷、投标人提供质保从纠正之日起重新计算质保期。</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5.如果是超出投标人的责任范围的疏忽、误操作等情况而导致的更换修正，应由投标人进行修理，其额外费用由双方协商承担。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单位所投产品如需配套耗材或试剂，投标时详细提供设备涉及的所有耗材、试剂等名称、中标号、中标价格、国家医保耗材代码、国家产品流水号等。如不提供视为无需配套耗材或试剂，将来若产生耗材或试剂导致采购人无法正常使用设备，采购人将解除合同并由此产生的一切责任由中标单位负责。</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七</w:t>
      </w:r>
      <w:r>
        <w:rPr>
          <w:rFonts w:hint="eastAsia" w:ascii="宋体" w:hAnsi="宋体" w:eastAsia="宋体" w:cs="宋体"/>
          <w:b/>
          <w:bCs/>
          <w:color w:val="auto"/>
          <w:szCs w:val="21"/>
          <w:highlight w:val="none"/>
        </w:rPr>
        <w:t xml:space="preserve">、售后服务要求：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1.中标方应配备专门的项目团队人员，保证货物的运输、交付、安装、调试等定时定期进行。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2.中标方提供原厂免费维保≥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质保期自采购单位验收合格之日起计算；合同期间若发生退回、维修或设备替换等情形，质保期自发生之日起，至标的物恢复正常使用之日止，停止计算。质保期后中标单位提供终身维修和维护服务（维修保养要求每年维护保养≥</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次），且只收取配件费用，不收取人工费及其他费用。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免费维护期内，中标单位应成立专门的技术支持和售后服务小组，提供完善周到的本地化服务，提供7*24小时免费维修服务热线，设备(含软件、电脑系统&lt;如有&gt;)一旦发生故障，保证2小时响应，8小时内需完成维修，72小时内无法排除故障的，须允诺提供备用设备，具体赔偿条件：72小时内设备未能修复、不能正常运行时，每超过1天免费质保期延长1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4.提供专业的技术培训(操作、维修),保证采购单位操作人员正常使用设备的各项功能。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设备如涉及配件、易损件等，投标单位在投标文件中详细提供设备涉及的所有配件、易损件名称、价格。中标后如出现未在投标文件所列的配件、易损件等，均视为中标单位免费使用或更换等，此报价5年内不得提高；配件的供给，保障8年以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6.质保期后维保价格按照不超过合同价格的8%续保；免费质保期后，采购单位可以在任意年度或时间段购买、投保，没有连续续签的要求，中标单位对此予以认可及接受并承担设备更新迭代的相关费用。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8.如有其他项目需乙方配合完成，乙方须无条件派相关工程师现场配合，直至该项目完成，对此采购单位无须承担任何费用。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9.中标单位应提供软件版本免费升级服务(在不涉及硬件情况下)。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中标单位不得以“密码”制约用户。如用户工作和维修需要，应无条件免费开放密码。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中标单位产品对采购单位以后设备、系统永久无偿开放。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如发生中标单位怠于提供上述义务而导致采购单位损失等，采购单位有权要求中标单位予以赔偿。</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的约定主张全部违约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11.所投设备如属于法定或强检设备的，中标方需提供首次计量报告，计量检测费用由中标方承担。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12.机器在使用中，因机器质量问题或技术参数突变(非人为)而引起医疗事故(含医疗纠纷)，责任由中标方负责，并赔偿由此引起的一切费用。</w:t>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八</w:t>
      </w:r>
      <w:r>
        <w:rPr>
          <w:rFonts w:hint="eastAsia" w:ascii="宋体" w:hAnsi="宋体" w:eastAsia="宋体" w:cs="宋体"/>
          <w:b/>
          <w:bCs/>
          <w:color w:val="auto"/>
          <w:szCs w:val="21"/>
          <w:highlight w:val="none"/>
        </w:rPr>
        <w:t xml:space="preserve">、综合说明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1、投标单位应明确所投产品的品牌、型号、规格和外形、尺寸及一些必须说明的技术参数，以及设备配置清单，同时明确生产厂家、型号规格等，并提供详细的技术参数和性能说明书。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4、投标总报价一次报定，包括产品供货、辅助材料、备品备件、运输、仓储、发货、送货、安装、医院平台各系统（如HIS系统、LIS系统等）的接口费用、调试、人工、机械、装卸、培训、保险、运费、</w:t>
      </w:r>
      <w:r>
        <w:rPr>
          <w:rFonts w:hint="eastAsia" w:ascii="宋体" w:hAnsi="宋体" w:eastAsia="宋体" w:cs="宋体"/>
          <w:color w:val="auto"/>
          <w:szCs w:val="21"/>
          <w:highlight w:val="none"/>
          <w:lang w:val="en-US" w:eastAsia="zh-CN"/>
        </w:rPr>
        <w:t xml:space="preserve">采购代理服务费、</w:t>
      </w:r>
      <w:r>
        <w:rPr>
          <w:rFonts w:hint="eastAsia" w:ascii="宋体" w:hAnsi="宋体" w:eastAsia="宋体" w:cs="宋体"/>
          <w:color w:val="auto"/>
          <w:szCs w:val="21"/>
          <w:highlight w:val="none"/>
        </w:rPr>
        <w:t xml:space="preserve">各种税费、劳保、专利技术及维保等完成本次项目所需的一切费用。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5、交货期限：合同签订后60天内所有产品安装调试完毕并交付使用（具体按照采购单位要求）。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6、交货地点：苏州大学附属第一医院（具体按照采购单位要求）。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7、验收要求：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7.1验收标准：按政府采购合同要求、招标文件要求、投标文件、承诺及有关行业规定进行验收。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7.3当双方对验收标准有争议时，可委托双方一致认可的国家相关权威检测中心进行检测，费用由供方承担，只有在仪器完全正常运转和需方确认后，仪器的安装工作才能认为已全部完成。</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7.4设备验收时应提供以下文件的纸质版+电子版文件：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（1）中文说明书（纸质版+电子版）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（2）简易操作说明（卡片/塑封文件+电子版）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rPr>
          <w:rFonts w:hint="eastAsia" w:ascii="宋体" w:hAnsi="宋体" w:eastAsia="宋体" w:cs="宋体"/>
          <w:color w:val="auto"/>
          <w:szCs w:val="21"/>
          <w:highlight w:val="none"/>
          <w:lang w:eastAsia="zh-CN"/>
        </w:rPr>
        <w:t xml:space="preserve">。</w:t>
      </w:r>
      <w:r/>
    </w:p>
    <w:p>
      <w:pPr>
        <w:ind w:firstLine="211"/>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w:t>
      </w:r>
      <w:r>
        <w:rPr>
          <w:rFonts w:hint="eastAsia" w:ascii="宋体" w:hAnsi="宋体" w:cs="宋体"/>
          <w:b/>
          <w:color w:val="auto"/>
          <w:szCs w:val="21"/>
          <w:highlight w:val="none"/>
          <w:lang w:val="zh-CN"/>
        </w:rPr>
        <w:t xml:space="preserve">政策执行（如涉及）</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w:t>
      </w:r>
      <w:r>
        <w:rPr>
          <w:rFonts w:hint="eastAsia"/>
          <w:b/>
          <w:bCs/>
          <w:color w:val="auto"/>
          <w:szCs w:val="21"/>
          <w:highlight w:val="none"/>
        </w:rPr>
        <w:t xml:space="preserve">本次招标接受进口产品投标。</w:t>
      </w:r>
      <w:r>
        <w:rPr>
          <w:rFonts w:hint="eastAsia"/>
          <w:color w:val="auto"/>
          <w:szCs w:val="21"/>
          <w:highlight w:val="none"/>
        </w:rPr>
        <w:t xml:space="preserve">进口产品的定义为：指通过中国海关报关验收进入中国境内且产自境外的产品，具体按照苏财购〔2008〕14号江苏省财政厅转发财政部</w:t>
      </w:r>
      <w:r>
        <w:rPr>
          <w:rFonts w:hint="eastAsia" w:ascii="宋体" w:hAnsi="宋体"/>
          <w:color w:val="auto"/>
          <w:szCs w:val="21"/>
          <w:highlight w:val="none"/>
        </w:rPr>
        <w:t xml:space="preserve">办公厅关于政府采购进口产品管理有关问题的通知的规定。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olor w:val="auto"/>
          <w:szCs w:val="21"/>
          <w:highlight w:val="none"/>
        </w:rPr>
        <w:t xml:space="preserve">2、</w:t>
      </w:r>
      <w:r>
        <w:rPr>
          <w:rFonts w:hint="eastAsia" w:ascii="宋体" w:hAnsi="宋体" w:cs="宋体"/>
          <w:color w:val="auto"/>
          <w:szCs w:val="21"/>
          <w:highlight w:val="none"/>
        </w:rPr>
        <w:t xml:space="preserve">中、小、微企业</w:t>
      </w:r>
      <w:r>
        <w:rPr>
          <w:rFonts w:hint="eastAsia" w:ascii="宋体" w:hAnsi="宋体" w:cs="宋体"/>
          <w:b/>
          <w:bCs/>
          <w:color w:val="auto"/>
          <w:szCs w:val="21"/>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小型企业和微型企业的投标报价扣除20%后参与评审。</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22"/>
        <w:spacing w:line="360" w:lineRule="auto"/>
        <w:tabs>
          <w:tab w:val="left" w:pos="567"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3、残疾人福利性单位</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4、监狱企业</w:t>
      </w:r>
      <w:r>
        <w:rPr>
          <w:rFonts w:hint="eastAsia" w:ascii="宋体" w:hAnsi="宋体" w:cs="宋体"/>
          <w:b/>
          <w:bCs/>
          <w:color w:val="auto"/>
          <w:szCs w:val="21"/>
          <w:highlight w:val="none"/>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6、绿色采购</w:t>
      </w:r>
      <w:r/>
    </w:p>
    <w:p>
      <w:pPr>
        <w:ind w:firstLine="42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567" w:leader="none"/>
        </w:tabs>
        <w:rPr>
          <w:rFonts w:hint="default" w:ascii="宋体" w:hAnsi="宋体" w:cs="宋体"/>
          <w:b/>
          <w:bCs/>
          <w:color w:val="auto"/>
          <w:highlight w:val="none"/>
          <w:lang w:val="en-US" w:eastAsia="zh-CN"/>
        </w:rPr>
      </w:pPr>
      <w:r>
        <w:rPr>
          <w:rFonts w:hint="eastAsia" w:ascii="宋体" w:hAnsi="宋体" w:cs="宋体"/>
          <w:color w:val="auto"/>
          <w:highlight w:val="none"/>
        </w:rPr>
        <w:t xml:space="preserve">7、</w:t>
      </w:r>
      <w:r>
        <w:rPr>
          <w:rFonts w:hint="eastAsia" w:ascii="宋体" w:hAnsi="宋体" w:cs="宋体"/>
          <w:b/>
          <w:bCs/>
          <w:color w:val="auto"/>
          <w:highlight w:val="none"/>
          <w:lang w:val="en-US" w:eastAsia="zh-CN"/>
        </w:rPr>
        <w:t xml:space="preserve">异常低价审查</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一</w:t>
      </w:r>
      <w:r>
        <w:rPr>
          <w:rFonts w:hint="eastAsia" w:ascii="宋体" w:hAnsi="宋体" w:cs="宋体"/>
          <w:color w:val="auto"/>
          <w:highlight w:val="none"/>
          <w:lang w:eastAsia="zh-CN"/>
        </w:rPr>
        <w:t xml:space="preserve">）按照财政部发布的《关于推动解决政府采购异常低价问题的通知》（ 财库〔2026〕2号）</w:t>
      </w:r>
      <w:r>
        <w:rPr>
          <w:rFonts w:hint="eastAsia" w:ascii="宋体" w:hAnsi="宋体" w:cs="宋体"/>
          <w:color w:val="auto"/>
          <w:highlight w:val="none"/>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A、评审过程中出现下列情形之一的，评审委员会应当启动异常低价投标（响应）审查程序：</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1.投标（响应）报价低于全部通过符合性审查供应商投标（响应）报价平均值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%的，即投标（响应）报价&lt;全部通过符合性审查供应商投标（响应）报价平均值×</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2.投标（响应）报价低于通过符合性审查的次低报价供应商投标（响应）报价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%的，即投标（响应）报价&lt;通过符合性审查的次低报价供应商投标（响应）报价×</w:t>
      </w:r>
      <w:r>
        <w:rPr>
          <w:rFonts w:hint="eastAsia" w:ascii="宋体" w:hAnsi="宋体" w:cs="宋体"/>
          <w:color w:val="auto"/>
          <w:highlight w:val="none"/>
          <w:lang w:val="en-US" w:eastAsia="zh-CN"/>
        </w:rPr>
        <w:t xml:space="preserve">50</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3.投标（响应）报价低于采购项目最高限价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%的，即投标（响应）报价&lt;采购项目最高限价×</w:t>
      </w:r>
      <w:r>
        <w:rPr>
          <w:rFonts w:hint="eastAsia" w:ascii="宋体" w:hAnsi="宋体" w:cs="宋体"/>
          <w:color w:val="auto"/>
          <w:highlight w:val="none"/>
          <w:lang w:val="en-US" w:eastAsia="zh-CN"/>
        </w:rPr>
        <w:t xml:space="preserve">45</w:t>
      </w:r>
      <w:r>
        <w:rPr>
          <w:rFonts w:hint="eastAsia" w:ascii="宋体" w:hAnsi="宋体" w:cs="宋体"/>
          <w:color w:val="auto"/>
          <w:highlight w:val="none"/>
        </w:rPr>
        <w:t xml:space="preserve">%；</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4.评审委员会基于专业判断，认为供应商报价过低，有可能影响产品质量或者不能诚信履约的其他情形。</w:t>
      </w:r>
      <w:r/>
    </w:p>
    <w:p>
      <w:pPr>
        <w:ind w:firstLine="420"/>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二</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5"/>
        </w:num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color w:val="auto"/>
          <w:highlight w:val="none"/>
        </w:rPr>
      </w:pPr>
      <w:r>
        <w:rPr>
          <w:rFonts w:hint="eastAsia" w:ascii="宋体" w:hAnsi="宋体" w:cs="宋体"/>
          <w:b/>
          <w:bCs/>
          <w:color w:val="auto"/>
          <w:highlight w:val="none"/>
        </w:rPr>
        <w:t xml:space="preserve">8、政府采购中实施本国产品标准及相关政策</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8.1.本项目对采购本国产品给予政策支持：</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（3）供应商需按照招标文件的要求提供《关于符合本国产品标准的声明函》（以下简称《声明函》），如不提供将不享受本国产品价格评审优惠。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21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10"/>
        <w:spacing w:line="360" w:lineRule="auto"/>
        <w:tabs>
          <w:tab w:val="left" w:pos="567" w:leader="none"/>
        </w:tabs>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auto"/>
          <w:highlight w:val="none"/>
          <w:lang w:val="en-US" w:eastAsia="zh-CN"/>
        </w:rPr>
        <w:t xml:space="preserve">。</w:t>
      </w:r>
      <w:bookmarkEnd w:id="54"/>
      <w:r/>
    </w:p>
    <w:p>
      <w:pPr>
        <w:ind w:firstLine="883"/>
        <w:jc w:val="center"/>
        <w:pageBreakBefore/>
        <w:rPr>
          <w:rFonts w:ascii="宋体" w:hAnsi="宋体"/>
          <w:b/>
          <w:color w:val="auto"/>
          <w:sz w:val="44"/>
          <w:highlight w:val="none"/>
        </w:rPr>
      </w:pPr>
      <w:r>
        <w:rPr>
          <w:rFonts w:hint="eastAsia" w:ascii="宋体" w:hAnsi="宋体"/>
          <w:b/>
          <w:color w:val="auto"/>
          <w:sz w:val="44"/>
          <w:highlight w:val="none"/>
        </w:rPr>
        <w:t xml:space="preserve">第五章合同一般条款</w:t>
      </w:r>
      <w:bookmarkStart w:id="55" w:name="_Toc13543213"/>
      <w:r/>
      <w:bookmarkEnd w:id="55"/>
      <w:r/>
    </w:p>
    <w:p>
      <w:pPr>
        <w:spacing w:line="360" w:lineRule="auto"/>
        <w:rPr>
          <w:rFonts w:hint="eastAsia" w:ascii="宋体" w:hAnsi="宋体" w:cs="宋体"/>
          <w:b/>
          <w:color w:val="auto"/>
        </w:rPr>
      </w:pPr>
      <w:r/>
      <w:bookmarkStart w:id="56" w:name="_Toc13642117"/>
      <w:r/>
      <w:bookmarkStart w:id="57" w:name="_Toc13889377"/>
      <w:r>
        <w:rPr>
          <w:rFonts w:hint="eastAsia" w:ascii="宋体" w:hAnsi="宋体" w:cs="宋体"/>
          <w:b/>
          <w:color w:val="auto"/>
        </w:rPr>
        <w:t xml:space="preserve">一、合同文件</w:t>
      </w:r>
      <w:r/>
    </w:p>
    <w:p>
      <w:pPr>
        <w:spacing w:line="360" w:lineRule="auto"/>
        <w:rPr>
          <w:rFonts w:hint="eastAsia" w:ascii="宋体" w:hAnsi="宋体" w:cs="宋体"/>
          <w:b/>
          <w:color w:val="auto"/>
        </w:rPr>
      </w:pPr>
      <w:r>
        <w:rPr>
          <w:rFonts w:hint="eastAsia" w:ascii="宋体" w:hAnsi="宋体" w:cs="宋体"/>
          <w:b/>
          <w:color w:val="auto"/>
        </w:rPr>
        <w:t xml:space="preserve">1.合同文件适用法律</w:t>
      </w:r>
      <w:r/>
    </w:p>
    <w:p>
      <w:pPr>
        <w:ind w:firstLine="425"/>
        <w:spacing w:line="360" w:lineRule="auto"/>
        <w:rPr>
          <w:rFonts w:hint="eastAsia" w:ascii="宋体" w:hAnsi="宋体" w:cs="宋体"/>
          <w:color w:val="auto"/>
        </w:rPr>
      </w:pPr>
      <w:r>
        <w:rPr>
          <w:rFonts w:hint="eastAsia" w:ascii="宋体" w:hAnsi="宋体" w:cs="宋体"/>
          <w:color w:val="auto"/>
        </w:rPr>
        <w:t xml:space="preserve">1.1  适用于合同文件的法律是中华人民共和国现行法律、法规及甲方所在地的地方性法规。</w:t>
      </w:r>
      <w:r/>
    </w:p>
    <w:p>
      <w:pPr>
        <w:spacing w:line="360" w:lineRule="auto"/>
        <w:rPr>
          <w:rFonts w:hint="eastAsia" w:ascii="宋体" w:hAnsi="宋体" w:cs="宋体"/>
          <w:b/>
          <w:color w:val="auto"/>
        </w:rPr>
      </w:pPr>
      <w:r>
        <w:rPr>
          <w:rFonts w:hint="eastAsia" w:ascii="宋体" w:hAnsi="宋体" w:cs="宋体"/>
          <w:b/>
          <w:color w:val="auto"/>
        </w:rPr>
        <w:t xml:space="preserve">2.合同文件组成和解释顺序</w:t>
      </w:r>
      <w:r/>
    </w:p>
    <w:p>
      <w:pPr>
        <w:ind w:firstLine="425"/>
        <w:spacing w:line="360" w:lineRule="auto"/>
        <w:rPr>
          <w:rFonts w:hint="eastAsia" w:ascii="宋体" w:hAnsi="宋体" w:cs="宋体"/>
          <w:color w:val="auto"/>
        </w:rPr>
      </w:pPr>
      <w:r>
        <w:rPr>
          <w:rFonts w:hint="eastAsia" w:ascii="宋体" w:hAnsi="宋体" w:cs="宋体"/>
          <w:color w:val="auto"/>
        </w:rPr>
        <w:t xml:space="preserve">2.1  合同文件的组成和解释顺序如下：</w:t>
      </w:r>
      <w:r/>
    </w:p>
    <w:p>
      <w:pPr>
        <w:ind w:firstLine="425"/>
        <w:spacing w:line="360" w:lineRule="auto"/>
        <w:rPr>
          <w:rFonts w:hint="eastAsia" w:ascii="宋体" w:hAnsi="宋体" w:cs="宋体"/>
          <w:color w:val="auto"/>
        </w:rPr>
      </w:pPr>
      <w:r>
        <w:rPr>
          <w:rFonts w:hint="eastAsia" w:ascii="宋体" w:hAnsi="宋体" w:cs="宋体"/>
          <w:color w:val="auto"/>
        </w:rPr>
        <w:t xml:space="preserve">2.1.1 合同特殊性条款</w:t>
      </w:r>
      <w:r/>
    </w:p>
    <w:p>
      <w:pPr>
        <w:ind w:firstLine="425"/>
        <w:spacing w:line="360" w:lineRule="auto"/>
        <w:rPr>
          <w:rFonts w:hint="eastAsia" w:ascii="宋体" w:hAnsi="宋体" w:cs="宋体"/>
          <w:color w:val="auto"/>
        </w:rPr>
      </w:pPr>
      <w:r>
        <w:rPr>
          <w:rFonts w:hint="eastAsia" w:ascii="宋体" w:hAnsi="宋体" w:cs="宋体"/>
          <w:color w:val="auto"/>
        </w:rPr>
        <w:t xml:space="preserve">2.1.2 合同一般性条款</w:t>
      </w:r>
      <w:r/>
    </w:p>
    <w:p>
      <w:pPr>
        <w:ind w:firstLine="425"/>
        <w:spacing w:line="360" w:lineRule="auto"/>
        <w:rPr>
          <w:rFonts w:hint="eastAsia" w:ascii="宋体" w:hAnsi="宋体" w:cs="宋体"/>
          <w:color w:val="auto"/>
        </w:rPr>
      </w:pPr>
      <w:r>
        <w:rPr>
          <w:rFonts w:hint="eastAsia" w:ascii="宋体" w:hAnsi="宋体" w:cs="宋体"/>
          <w:color w:val="auto"/>
        </w:rPr>
        <w:t xml:space="preserve">2.1.3 洽商、变更等明确双方权利义务的纪要、协议</w:t>
      </w:r>
      <w:r/>
    </w:p>
    <w:p>
      <w:pPr>
        <w:ind w:firstLine="425"/>
        <w:spacing w:line="360" w:lineRule="auto"/>
        <w:rPr>
          <w:rFonts w:hint="eastAsia" w:ascii="宋体" w:hAnsi="宋体" w:cs="宋体"/>
          <w:color w:val="auto"/>
        </w:rPr>
      </w:pPr>
      <w:r>
        <w:rPr>
          <w:rFonts w:hint="eastAsia" w:ascii="宋体" w:hAnsi="宋体" w:cs="宋体"/>
          <w:color w:val="auto"/>
        </w:rPr>
        <w:t xml:space="preserve">2.1.4 中标通知书、投标书和招标文件</w:t>
      </w:r>
      <w:r/>
    </w:p>
    <w:p>
      <w:pPr>
        <w:ind w:firstLine="425"/>
        <w:spacing w:line="360" w:lineRule="auto"/>
        <w:rPr>
          <w:rFonts w:hint="eastAsia" w:ascii="宋体" w:hAnsi="宋体" w:cs="宋体"/>
          <w:color w:val="auto"/>
        </w:rPr>
      </w:pPr>
      <w:r>
        <w:rPr>
          <w:rFonts w:hint="eastAsia" w:ascii="宋体" w:hAnsi="宋体" w:cs="宋体"/>
          <w:color w:val="auto"/>
        </w:rPr>
        <w:t xml:space="preserve">2.1.5 有关图纸</w:t>
      </w:r>
      <w:r/>
    </w:p>
    <w:p>
      <w:pPr>
        <w:ind w:firstLine="425"/>
        <w:spacing w:line="360" w:lineRule="auto"/>
        <w:rPr>
          <w:rFonts w:hint="eastAsia" w:ascii="宋体" w:hAnsi="宋体" w:cs="宋体"/>
          <w:color w:val="auto"/>
        </w:rPr>
      </w:pPr>
      <w:r>
        <w:rPr>
          <w:rFonts w:hint="eastAsia" w:ascii="宋体" w:hAnsi="宋体" w:cs="宋体"/>
          <w:color w:val="auto"/>
        </w:rPr>
        <w:t xml:space="preserve">2.1.6 标准、规范和其它有关技术资料、技术要求</w:t>
      </w:r>
      <w:r/>
    </w:p>
    <w:p>
      <w:pPr>
        <w:ind w:firstLine="425"/>
        <w:spacing w:line="360" w:lineRule="auto"/>
        <w:rPr>
          <w:rFonts w:hint="eastAsia" w:ascii="宋体" w:hAnsi="宋体" w:cs="宋体"/>
          <w:color w:val="auto"/>
        </w:rPr>
      </w:pPr>
      <w:r>
        <w:rPr>
          <w:rFonts w:hint="eastAsia" w:ascii="宋体" w:hAnsi="宋体" w:cs="宋体"/>
          <w:color w:val="auto"/>
        </w:rPr>
        <w:t xml:space="preserve">2.2 合同的特殊性条款的效力优于合同的一般性条款的效力</w:t>
      </w:r>
      <w:r/>
    </w:p>
    <w:p>
      <w:pPr>
        <w:spacing w:line="360" w:lineRule="auto"/>
        <w:rPr>
          <w:rFonts w:hint="eastAsia" w:ascii="宋体" w:hAnsi="宋体" w:cs="宋体"/>
          <w:b/>
          <w:color w:val="auto"/>
        </w:rPr>
      </w:pPr>
      <w:r>
        <w:rPr>
          <w:rFonts w:hint="eastAsia" w:ascii="宋体" w:hAnsi="宋体" w:cs="宋体"/>
          <w:b/>
          <w:color w:val="auto"/>
        </w:rPr>
        <w:t xml:space="preserve">3.合同文件使用文字</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3.1  合同文件使用中文书写、解释和说明</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spacing w:line="360" w:lineRule="auto"/>
        <w:rPr>
          <w:rFonts w:hint="eastAsia" w:ascii="宋体" w:hAnsi="宋体" w:cs="宋体"/>
          <w:b/>
          <w:color w:val="auto"/>
        </w:rPr>
      </w:pPr>
      <w:r/>
      <w:bookmarkStart w:id="58" w:name="_Toc13543214"/>
      <w:r>
        <w:rPr>
          <w:rFonts w:hint="eastAsia" w:ascii="宋体" w:hAnsi="宋体" w:cs="宋体"/>
          <w:b/>
          <w:color w:val="auto"/>
        </w:rPr>
        <w:t xml:space="preserve">二、标的物的一般条款</w:t>
      </w:r>
      <w:bookmarkEnd w:id="58"/>
      <w:r/>
      <w:r/>
    </w:p>
    <w:p>
      <w:pPr>
        <w:spacing w:line="360" w:lineRule="auto"/>
        <w:rPr>
          <w:rFonts w:hint="eastAsia" w:ascii="宋体" w:hAnsi="宋体" w:cs="宋体"/>
          <w:b/>
          <w:color w:val="auto"/>
        </w:rPr>
      </w:pPr>
      <w:r>
        <w:rPr>
          <w:rFonts w:hint="eastAsia" w:ascii="宋体" w:hAnsi="宋体" w:cs="宋体"/>
          <w:b/>
          <w:color w:val="auto"/>
        </w:rPr>
        <w:t xml:space="preserve">4.完整物权</w:t>
      </w:r>
      <w:r/>
    </w:p>
    <w:p>
      <w:pPr>
        <w:spacing w:line="360" w:lineRule="auto"/>
        <w:rPr>
          <w:rFonts w:hint="eastAsia" w:ascii="宋体" w:hAnsi="宋体" w:cs="宋体"/>
          <w:color w:val="auto"/>
        </w:rPr>
      </w:pPr>
      <w:r>
        <w:rPr>
          <w:rFonts w:hint="eastAsia" w:ascii="宋体" w:hAnsi="宋体" w:cs="宋体"/>
          <w:color w:val="auto"/>
        </w:rPr>
        <w:t xml:space="preserve"> </w:t>
      </w:r>
      <w:r>
        <w:rPr>
          <w:rFonts w:hint="eastAsia" w:ascii="宋体" w:hAnsi="宋体" w:cs="宋体"/>
          <w:color w:val="auto"/>
        </w:rPr>
        <w:tab/>
      </w:r>
      <w:r>
        <w:rPr>
          <w:rFonts w:hint="eastAsia" w:ascii="宋体" w:hAnsi="宋体" w:cs="宋体"/>
          <w:color w:val="auto"/>
        </w:rPr>
        <w:t xml:space="preserve">对于出卖的标的物，乙方应当拥有完整物权，并且乙方负有保证第三人不得向甲方主张任何权利（包括知识产权）的义务。</w:t>
      </w:r>
      <w:r/>
    </w:p>
    <w:p>
      <w:pPr>
        <w:spacing w:line="360" w:lineRule="auto"/>
        <w:rPr>
          <w:rFonts w:hint="eastAsia" w:ascii="宋体" w:hAnsi="宋体" w:cs="宋体"/>
          <w:b/>
          <w:color w:val="auto"/>
        </w:rPr>
      </w:pPr>
      <w:r>
        <w:rPr>
          <w:rFonts w:hint="eastAsia" w:ascii="宋体" w:hAnsi="宋体" w:cs="宋体"/>
          <w:b/>
          <w:color w:val="auto"/>
        </w:rPr>
        <w:t xml:space="preserve">5.质量保证</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5.1 乙方应保证所供标的物是全新的，未使用过的，并且是非长期积压的库存商品，完全符合合同规定的质</w:t>
      </w:r>
      <w:r>
        <w:rPr>
          <w:rFonts w:hint="eastAsia" w:ascii="宋体" w:hAnsi="宋体" w:eastAsia="宋体" w:cs="宋体"/>
          <w:color w:val="auto"/>
          <w:sz w:val="21"/>
        </w:rPr>
        <w:t xml:space="preserve">量、规格和性能的要求，乙方应保证其提供的标的物在正确安装，正常使用和保养条件下，在其标称的使用寿命期内应具有满意的性能。在乙方承诺的质量保证期 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 装及今后使用过程中造成甲乙双方、使用人或第三方人身伤亡或财产损失的或影响甲方运营 导致各类损失等，乙方承担由此产生的全部责任。</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5.2根据甲方按检验标准自己检验的结果或当地技监部门的检验结果，或者在质量保证期内，如果标的物的数量、质量或规格与合同不符或证实标的物是有缺陷的，包括潜在缺陷或使用不符合要求的材料等，甲方有权根据本合同第(六)条“违约责任”向乙方主张各 项权利。</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5.3除合同特殊条款规定外，合同条款成交的标的物的质量保证期均自标的物通过最终验收之日起计算。若发生退回、维修或设备替换等情形，质保期自发生之日起，至标的物恢复正常使用之日止，停止计算。</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5.4乙方应严格按照招招投标文件及本合同等文件所记载内容提供服务内容，包 括且不限于整体要求、各类功能要求等。</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5.5乙方应保证本合同所涉设备均与甲方要求和标准吻合，确保各类设备及设施均能正常 运行，甲方无须另行添置任何设备或设施；如有，则由乙方承担全部费用，包括且不限于添 置设备或设施费、改建费等。</w:t>
      </w:r>
      <w:r/>
    </w:p>
    <w:p>
      <w:pPr>
        <w:spacing w:line="360" w:lineRule="auto"/>
        <w:rPr>
          <w:rFonts w:hint="eastAsia" w:ascii="宋体" w:hAnsi="宋体" w:cs="宋体"/>
          <w:b/>
          <w:color w:val="auto"/>
        </w:rPr>
      </w:pPr>
      <w:r>
        <w:rPr>
          <w:rFonts w:hint="eastAsia" w:ascii="宋体" w:hAnsi="宋体" w:cs="宋体"/>
          <w:b/>
          <w:color w:val="auto"/>
        </w:rPr>
        <w:t xml:space="preserve">6.包装</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hint="eastAsia" w:ascii="宋体" w:hAnsi="宋体" w:cs="宋体"/>
          <w:b/>
          <w:color w:val="auto"/>
        </w:rPr>
      </w:pPr>
      <w:r>
        <w:rPr>
          <w:rFonts w:hint="eastAsia" w:ascii="宋体" w:hAnsi="宋体" w:cs="宋体"/>
          <w:b/>
          <w:color w:val="auto"/>
        </w:rPr>
        <w:t xml:space="preserve">7.伴随服务</w:t>
      </w:r>
      <w:r>
        <w:rPr>
          <w:rFonts w:hint="eastAsia" w:ascii="宋体" w:hAnsi="宋体" w:cs="宋体"/>
          <w:bCs/>
          <w:color w:val="auto"/>
        </w:rPr>
        <w:t xml:space="preserve">(乙方对甲方待使用设施的周边配套实施等均已现场确认并认可，确保甲方无须另行添置设备或设施；且该部分费用已包括在合同总价内，甲方无须支付任何费用)</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7.1  乙方除应履行按期按量交付合格标的物的义务之外，还应提供下列服务。</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7.1.1  标的物的现场安装、启动、调试、监督（如果必须安装、调试的话）；</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7.1.2  提供标的物组装和一般维修所必须的工具；</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7.1.3  在合同规定的期限内对所提供标的物实行运行监督、维修服务的前提条件是该服务并不能免除乙方在质量保证期内所承担的义务；</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7.1.4  按甲方要求，对甲方技术人员进行技术指导或培训；提供系统完整专业的培训计 划；提供厂家免费培训、并提供维修资料及中文的用户操作手册。</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7.2  除合同另有规定之外，伴随服务的费用均已含在合同价款中，甲方不再另行进行支付。</w:t>
      </w:r>
      <w:r/>
    </w:p>
    <w:p>
      <w:pPr>
        <w:spacing w:line="360" w:lineRule="auto"/>
        <w:rPr>
          <w:rFonts w:hint="eastAsia" w:ascii="宋体" w:hAnsi="宋体" w:cs="宋体"/>
          <w:b/>
          <w:color w:val="auto"/>
        </w:rPr>
      </w:pPr>
      <w:r/>
      <w:bookmarkStart w:id="59" w:name="_Toc13543215"/>
      <w:r>
        <w:rPr>
          <w:rFonts w:hint="eastAsia" w:ascii="宋体" w:hAnsi="宋体" w:cs="宋体"/>
          <w:b/>
          <w:color w:val="auto"/>
        </w:rPr>
        <w:t xml:space="preserve">三、标的物的交付、检验和验收</w:t>
      </w:r>
      <w:bookmarkEnd w:id="59"/>
      <w:r/>
      <w:r/>
    </w:p>
    <w:p>
      <w:pPr>
        <w:spacing w:line="360" w:lineRule="auto"/>
        <w:rPr>
          <w:rFonts w:hint="eastAsia" w:ascii="宋体" w:hAnsi="宋体" w:cs="宋体"/>
          <w:b/>
          <w:color w:val="auto"/>
        </w:rPr>
      </w:pPr>
      <w:r>
        <w:rPr>
          <w:rFonts w:hint="eastAsia" w:ascii="宋体" w:hAnsi="宋体" w:cs="宋体"/>
          <w:b/>
          <w:color w:val="auto"/>
        </w:rPr>
        <w:t xml:space="preserve">8.标的物的交付</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8.1  标的物的所有权自标的物交付时转移。</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8.2  乙方应当按照约定的期限和约定的地点交付标的物。</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8.3  乙方应当按照约定或者交易习惯向甲方交付提取标的物单证以外的有关单证和资料。</w:t>
      </w:r>
      <w:r/>
    </w:p>
    <w:p>
      <w:pPr>
        <w:spacing w:line="360" w:lineRule="auto"/>
        <w:rPr>
          <w:rFonts w:hint="eastAsia" w:ascii="宋体" w:hAnsi="宋体" w:cs="宋体"/>
          <w:b/>
          <w:color w:val="auto"/>
        </w:rPr>
      </w:pPr>
      <w:r>
        <w:rPr>
          <w:rFonts w:hint="eastAsia" w:ascii="宋体" w:hAnsi="宋体" w:cs="宋体"/>
          <w:b/>
          <w:color w:val="auto"/>
        </w:rPr>
        <w:t xml:space="preserve">9.检验和验收</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9.1  在交货前，乙方应对标的物的各项指标进行详细而全面的检验，包括但不限于规 格、性能、质量等一切可能影响合同目的实现的指标，并出具一份合格检验证明，乙方对该 检验证明的真实有效性负责。若检验证明不合格或未出具检验证明，甲方有权拒收标的物。 该检验证明不作为标的物的最终检验结论。</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9.2  交货后，甲方根据合同约定及相关验收标准，对标的物进行验收。甲方经验收无 误后，向乙方出具验收合格证明。若验收证明不合格，甲方有权根据合同约定向乙方主张权 利。该验收证明作为最终付款所需文件的组成部分。</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9.3  验收期限自标的物交付之日起三十天内。特殊情况需延长的，双方应在合同的特 殊条款中约定。</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9.4  如双方对验收结果有分歧，则以国家权威部门的检验结果为准，检验费用由有过失的一方支付。</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9.5货物交货时，包装须完整无破损，乙方还必须提供以下材料： </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（1）货物装箱清单</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（2）合格证(国产设备必须提供)</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（3）中英文技术资料</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（4）使用维修保养中文说明书  </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（5）其它必备材料和必备工具等 </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（6）保修单等其它必须材料。</w:t>
      </w:r>
      <w:r/>
    </w:p>
    <w:p>
      <w:pPr>
        <w:jc w:val="left"/>
        <w:spacing w:line="360" w:lineRule="auto"/>
        <w:rPr>
          <w:rFonts w:hint="eastAsia" w:ascii="宋体" w:hAnsi="宋体" w:cs="宋体"/>
          <w:b/>
          <w:color w:val="auto"/>
        </w:rPr>
      </w:pPr>
      <w:r/>
      <w:bookmarkStart w:id="60" w:name="_Toc13543216"/>
      <w:r>
        <w:rPr>
          <w:rFonts w:hint="eastAsia" w:ascii="宋体" w:hAnsi="宋体" w:cs="宋体"/>
          <w:b/>
          <w:color w:val="auto"/>
        </w:rPr>
        <w:t xml:space="preserve">四、对标的物提出异议的时间和办法</w:t>
      </w:r>
      <w:bookmarkEnd w:id="60"/>
      <w:r/>
      <w:r/>
    </w:p>
    <w:p>
      <w:pPr>
        <w:spacing w:line="360" w:lineRule="auto"/>
        <w:rPr>
          <w:rFonts w:hint="eastAsia" w:ascii="宋体" w:hAnsi="宋体" w:cs="宋体"/>
          <w:b/>
          <w:color w:val="auto"/>
        </w:rPr>
      </w:pPr>
      <w:r>
        <w:rPr>
          <w:rFonts w:hint="eastAsia" w:ascii="宋体" w:hAnsi="宋体" w:cs="宋体"/>
          <w:b/>
          <w:color w:val="auto"/>
        </w:rPr>
        <w:t xml:space="preserve">10.对标的物提出异议的时间和办法 </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10.1 甲方在验收过程中，应当于双方约定的检验期间内将标的物的数量或质量不符合 约定的情形及处理方式以书面形式通知乙方。</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注：甲方有权在中标后的项目实施过程中，对标的设备的参数和功能进行随机的检查和 测试，若所供设备的参数和功能与招标等文件要求及投标文件的承诺存在偏离，甲方仍有权 退回设备，同时乙方须承担合同总金额20%的违约金，对此乙方予以认可。</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10.2 如甲方在验收期满后既不出具验收合格证明又未提出书面异议的视为乙方所交标 的物符合合同规定。</w:t>
      </w:r>
      <w:r/>
    </w:p>
    <w:p>
      <w:pPr>
        <w:pStyle w:val="733"/>
        <w:jc w:val="both"/>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10.3 乙方应在收到甲方书面异议后七天内负责处理问题，否则将视为默认甲方提出的 异议和处理意见。</w:t>
      </w:r>
      <w:r/>
    </w:p>
    <w:p>
      <w:pPr>
        <w:spacing w:line="360" w:lineRule="auto"/>
        <w:rPr>
          <w:rFonts w:hint="eastAsia" w:ascii="宋体" w:hAnsi="宋体" w:cs="宋体"/>
          <w:b/>
          <w:color w:val="auto"/>
        </w:rPr>
      </w:pPr>
      <w:r/>
      <w:bookmarkStart w:id="61" w:name="_Toc13543217"/>
      <w:r>
        <w:rPr>
          <w:rFonts w:hint="eastAsia" w:ascii="宋体" w:hAnsi="宋体" w:cs="宋体"/>
          <w:b/>
          <w:color w:val="auto"/>
        </w:rPr>
        <w:t xml:space="preserve">五、合同价款和支付</w:t>
      </w:r>
      <w:bookmarkEnd w:id="61"/>
      <w:r/>
      <w:r/>
    </w:p>
    <w:p>
      <w:pPr>
        <w:spacing w:line="360" w:lineRule="auto"/>
        <w:rPr>
          <w:rFonts w:hint="eastAsia" w:ascii="宋体" w:hAnsi="宋体" w:cs="宋体"/>
          <w:b/>
          <w:color w:val="auto"/>
        </w:rPr>
      </w:pPr>
      <w:r>
        <w:rPr>
          <w:rFonts w:hint="eastAsia" w:ascii="宋体" w:hAnsi="宋体" w:cs="宋体"/>
          <w:b/>
          <w:color w:val="auto"/>
        </w:rPr>
        <w:t xml:space="preserve">11.合同价款和支付</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11.1 本合同的结算货币为人民币，单位元。</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11.2 乙方应按照双方签订的合同规定交货并在合同特殊条款规定的期限内持下列单据结算货款。</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11.2.1 合格的发票。</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11.2.2 甲方盖章签收后的送货回单和验收合格证明。</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11.3 甲方应按合同特殊条款规定的期限和方式付款。</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11.4 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cs="宋体"/>
          <w:b/>
          <w:color w:val="auto"/>
        </w:rPr>
      </w:pPr>
      <w:r/>
      <w:bookmarkStart w:id="62" w:name="_Toc13543218"/>
      <w:r>
        <w:rPr>
          <w:rFonts w:hint="eastAsia" w:ascii="宋体" w:hAnsi="宋体" w:cs="宋体"/>
          <w:b/>
          <w:color w:val="auto"/>
        </w:rPr>
        <w:t xml:space="preserve">六、违约责任</w:t>
      </w:r>
      <w:bookmarkEnd w:id="62"/>
      <w:r/>
      <w:r/>
    </w:p>
    <w:p>
      <w:pPr>
        <w:spacing w:line="360" w:lineRule="auto"/>
        <w:rPr>
          <w:rFonts w:hint="eastAsia" w:ascii="宋体" w:hAnsi="宋体" w:cs="宋体"/>
          <w:b/>
          <w:color w:val="auto"/>
        </w:rPr>
      </w:pPr>
      <w:r>
        <w:rPr>
          <w:rFonts w:hint="eastAsia" w:ascii="宋体" w:hAnsi="宋体" w:cs="宋体"/>
          <w:b/>
          <w:color w:val="auto"/>
        </w:rPr>
        <w:t xml:space="preserve">12.违约责任</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若实际损失超过违约金的应按照实际损失承担赔偿责任，损失赔偿范围包括但不限于守约方的直接损失、间接损失及维权支出的各项费用(诉讼费、律师费、鉴定费、保全费等)。</w:t>
      </w:r>
      <w:r/>
    </w:p>
    <w:p>
      <w:pPr>
        <w:spacing w:line="360" w:lineRule="auto"/>
        <w:rPr>
          <w:rFonts w:hint="eastAsia" w:ascii="宋体" w:hAnsi="宋体" w:cs="宋体"/>
          <w:b/>
          <w:color w:val="auto"/>
        </w:rPr>
      </w:pPr>
      <w:r>
        <w:rPr>
          <w:rFonts w:hint="eastAsia" w:ascii="宋体" w:hAnsi="宋体" w:cs="宋体"/>
          <w:b/>
          <w:color w:val="auto"/>
        </w:rPr>
        <w:t xml:space="preserve">13.甲方违约责任</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13.1 在合同生效后，甲方无正当理由要求退货的，应向乙方偿付合同总价款5%的违约金，违约金不足以补偿损失的，乙方有权要求甲方补足。</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13.2甲方无故逾期付款的应按照逾期付款金额的每天万分之四支付逾期付款违约金。</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13.3甲方违反合同规定，拒绝接收乙方交付的合格标的物，应当承担乙方由此造成的损失。</w:t>
      </w:r>
      <w:r/>
    </w:p>
    <w:p>
      <w:pPr>
        <w:spacing w:line="360" w:lineRule="auto"/>
        <w:rPr>
          <w:rFonts w:hint="eastAsia" w:ascii="宋体" w:hAnsi="宋体" w:cs="宋体"/>
          <w:b/>
          <w:color w:val="auto"/>
        </w:rPr>
      </w:pPr>
      <w:r>
        <w:rPr>
          <w:rFonts w:hint="eastAsia" w:ascii="宋体" w:hAnsi="宋体" w:cs="宋体"/>
          <w:b/>
          <w:color w:val="auto"/>
        </w:rPr>
        <w:t xml:space="preserve">14.乙方违约责任</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14.1  乙方有下列行为之一的，甲方有权解除合同，要求乙方返还甲方所支付的任何款项并支付合同总价款20%的违约金，违约金不足以补偿实际损失的，甲方有权要求乙方补足：</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1)不能交货。乙方交货、安装、检验逾期超过15日(自然日)的，视为不能交货；</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2)交付的标的物不符合投标文件及合同约定；</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3)因可归责于乙方的情形导致标的物不能正常使用，致使甲方合同目的无法实现；</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4)其他合同约定的违约行为，致使甲方合同目的无法实现。</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14.2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spacing w:line="360" w:lineRule="auto"/>
        <w:rPr>
          <w:rFonts w:hint="eastAsia" w:ascii="宋体" w:hAnsi="宋体" w:cs="宋体"/>
          <w:b/>
          <w:color w:val="auto"/>
        </w:rPr>
      </w:pPr>
      <w:r>
        <w:rPr>
          <w:rFonts w:hint="eastAsia" w:ascii="宋体" w:hAnsi="宋体" w:cs="宋体"/>
          <w:b/>
          <w:color w:val="auto"/>
        </w:rPr>
        <w:t xml:space="preserve">15.不可抗力</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15.1 因不可抗力不能履行合同的，根据不可抗力的影响，部分或者全部免除责任。但合 同一方迟延履行后发生不可抗力的，不能免除责任。</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15.2合同一方因不可抗力不能履行合同的，应当及时通知对方，以减轻可能给对方造成的损失，并应当在合理期限内提供证明。</w:t>
      </w:r>
      <w:r/>
    </w:p>
    <w:p>
      <w:pPr>
        <w:spacing w:line="360" w:lineRule="auto"/>
        <w:rPr>
          <w:rFonts w:hint="eastAsia" w:ascii="宋体" w:hAnsi="宋体" w:cs="宋体"/>
          <w:b/>
          <w:color w:val="auto"/>
        </w:rPr>
      </w:pPr>
      <w:r/>
      <w:bookmarkStart w:id="63" w:name="_Toc13543219"/>
      <w:r>
        <w:rPr>
          <w:rFonts w:hint="eastAsia" w:ascii="宋体" w:hAnsi="宋体" w:cs="宋体"/>
          <w:b/>
          <w:color w:val="auto"/>
        </w:rPr>
        <w:t xml:space="preserve">七、索赔</w:t>
      </w:r>
      <w:bookmarkEnd w:id="63"/>
      <w:r/>
      <w:r/>
    </w:p>
    <w:p>
      <w:pPr>
        <w:spacing w:line="360" w:lineRule="auto"/>
        <w:rPr>
          <w:rFonts w:hint="eastAsia" w:ascii="宋体" w:hAnsi="宋体" w:cs="宋体"/>
          <w:b/>
          <w:color w:val="auto"/>
        </w:rPr>
      </w:pPr>
      <w:r>
        <w:rPr>
          <w:rFonts w:hint="eastAsia" w:ascii="宋体" w:hAnsi="宋体" w:cs="宋体"/>
          <w:b/>
          <w:color w:val="auto"/>
        </w:rPr>
        <w:t xml:space="preserve">16.索赔</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16.1 甲方有权根据甲方所出具的验收证明、第三方质量检验机构或其他专业机构、组织、 部门出具的检验证书向乙方提出索赔。</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16.2在本合同规定的检验期和质量保证期内，乙方同意甲方有权按下列一种或多种方式 合并解决索赔事宜：</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16.2.1 乙方负责及时退货，并按合同规定的价款将货款退还给甲方，并承担由此发生的 一切损失和费用，包括但不限于20%违约金、利息、银行手续费、运费、保险费、检验费、 仓储费、装卸费以及为保护退回标的物所需的其它必要费用。</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16.2.2根据标的物的低劣程度、损坏程度以及甲方遭受损失的数额，经双方协商确定降 低标的物的价格。</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16.2.3用符合规格、质量和性能要求的原厂全新零件、部件或标的物来更换有缺陷的部 分或修补缺陷部分，乙方应承担一切费用和风险并负担甲方所发生的一切直接费用。质保期 自发生上述情形之日起，至标的物恢复正常使用之日止，停止计算。</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16.3如果在甲方发出索赔通知后七天内，乙方未能答复，上述索赔应视为已被乙方接受。 若乙方未在甲方提出索赔通知后七天内或甲方同意的更长时间内，按照合同规定的任何一种 方法解决索赔事宜，甲方将从未付款或乙方支付的履约保证金直接扣除索赔金额，如果这些 金额不足以补偿索赔金额，甲方有权向乙方提出对不足部分的补偿。。</w:t>
      </w:r>
      <w:r/>
    </w:p>
    <w:p>
      <w:pPr>
        <w:spacing w:line="360" w:lineRule="auto"/>
        <w:rPr>
          <w:rFonts w:hint="eastAsia" w:ascii="宋体" w:hAnsi="宋体" w:cs="宋体"/>
          <w:b/>
          <w:color w:val="auto"/>
        </w:rPr>
      </w:pPr>
      <w:r/>
      <w:bookmarkStart w:id="64" w:name="_Toc13543220"/>
      <w:r>
        <w:rPr>
          <w:rFonts w:hint="eastAsia" w:ascii="宋体" w:hAnsi="宋体" w:cs="宋体"/>
          <w:b/>
          <w:color w:val="auto"/>
        </w:rPr>
        <w:t xml:space="preserve">八、履约保证金</w:t>
      </w:r>
      <w:bookmarkEnd w:id="64"/>
      <w:r/>
      <w:r/>
    </w:p>
    <w:p>
      <w:pPr>
        <w:spacing w:line="360" w:lineRule="auto"/>
        <w:rPr>
          <w:rFonts w:hint="default" w:ascii="宋体" w:hAnsi="宋体" w:eastAsia="宋体" w:cs="宋体"/>
          <w:b/>
          <w:color w:val="auto"/>
          <w:lang w:val="en-US" w:eastAsia="zh-CN"/>
        </w:rPr>
      </w:pPr>
      <w:r/>
      <w:bookmarkStart w:id="65" w:name="_Toc13543221"/>
      <w:r>
        <w:rPr>
          <w:rFonts w:hint="eastAsia" w:ascii="宋体" w:hAnsi="宋体" w:cs="宋体"/>
          <w:b/>
          <w:color w:val="auto"/>
          <w:lang w:val="en-US" w:eastAsia="zh-CN"/>
        </w:rPr>
        <w:t xml:space="preserve">17.</w:t>
      </w:r>
      <w:r>
        <w:rPr>
          <w:rFonts w:hint="eastAsia" w:ascii="宋体" w:hAnsi="宋体" w:cs="宋体"/>
          <w:b/>
          <w:color w:val="auto"/>
        </w:rPr>
        <w:t xml:space="preserve">履约保证金</w:t>
      </w:r>
      <w:r>
        <w:rPr>
          <w:rFonts w:hint="eastAsia" w:ascii="宋体" w:hAnsi="宋体" w:cs="宋体"/>
          <w:b/>
          <w:color w:val="auto"/>
          <w:lang w:eastAsia="zh-CN"/>
        </w:rPr>
        <w:t xml:space="preserve">：</w:t>
      </w:r>
      <w:r>
        <w:rPr>
          <w:rFonts w:hint="eastAsia" w:ascii="宋体" w:hAnsi="宋体" w:cs="宋体"/>
          <w:b/>
          <w:color w:val="auto"/>
          <w:lang w:val="en-US" w:eastAsia="zh-CN"/>
        </w:rPr>
        <w:t xml:space="preserve">无</w:t>
      </w:r>
      <w:r/>
    </w:p>
    <w:p>
      <w:pPr>
        <w:spacing w:line="360" w:lineRule="auto"/>
        <w:rPr>
          <w:rFonts w:hint="eastAsia" w:ascii="宋体" w:hAnsi="宋体" w:cs="宋体"/>
          <w:b/>
          <w:color w:val="auto"/>
        </w:rPr>
      </w:pPr>
      <w:r>
        <w:rPr>
          <w:rFonts w:hint="eastAsia" w:ascii="宋体" w:hAnsi="宋体" w:cs="宋体"/>
          <w:b/>
          <w:color w:val="auto"/>
        </w:rPr>
        <w:t xml:space="preserve">九、合同的解除和转让</w:t>
      </w:r>
      <w:bookmarkEnd w:id="65"/>
      <w:r/>
      <w:r/>
    </w:p>
    <w:p>
      <w:pPr>
        <w:spacing w:line="360" w:lineRule="auto"/>
        <w:rPr>
          <w:rFonts w:hint="eastAsia" w:ascii="宋体" w:hAnsi="宋体" w:cs="宋体"/>
          <w:b/>
          <w:color w:val="auto"/>
        </w:rPr>
      </w:pPr>
      <w:r>
        <w:rPr>
          <w:rFonts w:hint="eastAsia" w:ascii="宋体" w:hAnsi="宋体" w:cs="宋体"/>
          <w:b/>
          <w:color w:val="auto"/>
        </w:rPr>
        <w:t xml:space="preserve">18.合同的解除</w:t>
      </w:r>
      <w:r/>
    </w:p>
    <w:p>
      <w:pPr>
        <w:pStyle w:val="733"/>
        <w:jc w:val="both"/>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18.1 有下列情形之一，合同一方可以解除合同：</w:t>
      </w:r>
      <w:r/>
    </w:p>
    <w:p>
      <w:pPr>
        <w:pStyle w:val="733"/>
        <w:jc w:val="both"/>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18.1.1因不可抗力致使不能实现合同目的，未受不可抗力影响的一方有权解除合同；</w:t>
      </w:r>
      <w:r/>
    </w:p>
    <w:p>
      <w:pPr>
        <w:pStyle w:val="733"/>
        <w:jc w:val="both"/>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18.1.2合同期间，因合同一方违约并无法获得守约方认可，守约方有权解除合同、违约 方则退回已收款项并需承担本合同总价款30%作为违约金，并按本合同第六条承担各项违约 责任；</w:t>
      </w:r>
      <w:r/>
    </w:p>
    <w:p>
      <w:pPr>
        <w:pStyle w:val="733"/>
        <w:jc w:val="both"/>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18.2有权解除合同的一方，可在违约事实或不可抗力发生之后三天内书面通知对方以主 张解除合同，合同在书面通知寄往对方时即告解除。</w:t>
      </w:r>
      <w:r/>
    </w:p>
    <w:p>
      <w:pPr>
        <w:pStyle w:val="733"/>
        <w:jc w:val="both"/>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18.3本合同当事人联系信息以国家企业信用信息公示系统等查询备注地址为准，适用于 双方往来联系、书面文件送达及争议解决时法律文书(含裁判文书)送达。</w:t>
      </w:r>
      <w:r/>
    </w:p>
    <w:p>
      <w:pPr>
        <w:spacing w:line="360" w:lineRule="auto"/>
        <w:rPr>
          <w:rFonts w:hint="eastAsia" w:ascii="宋体" w:hAnsi="宋体" w:cs="宋体"/>
          <w:b/>
          <w:color w:val="auto"/>
        </w:rPr>
      </w:pPr>
      <w:r>
        <w:rPr>
          <w:rFonts w:hint="eastAsia" w:ascii="宋体" w:hAnsi="宋体" w:cs="宋体"/>
          <w:b/>
          <w:color w:val="auto"/>
        </w:rPr>
        <w:t xml:space="preserve">19.合同的转让</w:t>
      </w:r>
      <w:r/>
    </w:p>
    <w:p>
      <w:pPr>
        <w:spacing w:line="360" w:lineRule="auto"/>
        <w:rPr>
          <w:rFonts w:hint="eastAsia" w:ascii="宋体" w:hAnsi="宋体" w:cs="宋体"/>
          <w:color w:val="auto"/>
        </w:rPr>
      </w:pPr>
      <w:r>
        <w:rPr>
          <w:rFonts w:hint="eastAsia" w:ascii="宋体" w:hAnsi="宋体" w:cs="宋体"/>
          <w:color w:val="auto"/>
        </w:rPr>
        <w:t xml:space="preserve">     合同的部分和全部都不得转让。</w:t>
      </w:r>
      <w:r/>
    </w:p>
    <w:p>
      <w:pPr>
        <w:spacing w:line="360" w:lineRule="auto"/>
        <w:rPr>
          <w:rFonts w:hint="eastAsia" w:ascii="宋体" w:hAnsi="宋体" w:cs="宋体"/>
          <w:b/>
          <w:color w:val="auto"/>
        </w:rPr>
      </w:pPr>
      <w:r/>
      <w:bookmarkStart w:id="66" w:name="_Toc13543222"/>
      <w:r>
        <w:rPr>
          <w:rFonts w:hint="eastAsia" w:ascii="宋体" w:hAnsi="宋体" w:cs="宋体"/>
          <w:b/>
          <w:color w:val="auto"/>
        </w:rPr>
        <w:t xml:space="preserve">十、合同的生效</w:t>
      </w:r>
      <w:bookmarkEnd w:id="66"/>
      <w:r/>
      <w:r/>
    </w:p>
    <w:p>
      <w:pPr>
        <w:spacing w:line="360" w:lineRule="auto"/>
        <w:rPr>
          <w:rFonts w:hint="eastAsia" w:ascii="宋体" w:hAnsi="宋体" w:cs="宋体"/>
          <w:b/>
          <w:color w:val="auto"/>
        </w:rPr>
      </w:pPr>
      <w:r>
        <w:rPr>
          <w:rFonts w:hint="eastAsia" w:ascii="宋体" w:hAnsi="宋体" w:cs="宋体"/>
          <w:b/>
          <w:color w:val="auto"/>
          <w:lang w:val="en-US" w:eastAsia="zh-CN"/>
        </w:rPr>
        <w:t xml:space="preserve">20</w:t>
      </w:r>
      <w:r>
        <w:rPr>
          <w:rFonts w:hint="eastAsia" w:ascii="宋体" w:hAnsi="宋体" w:cs="宋体"/>
          <w:b/>
          <w:color w:val="auto"/>
        </w:rPr>
        <w:t xml:space="preserve">.合同的生效</w:t>
      </w:r>
      <w:r/>
    </w:p>
    <w:p>
      <w:pPr>
        <w:ind w:firstLine="420"/>
        <w:spacing w:line="360" w:lineRule="auto"/>
        <w:rPr>
          <w:rFonts w:hint="eastAsia" w:ascii="宋体" w:hAnsi="宋体" w:cs="宋体"/>
          <w:color w:val="auto"/>
        </w:rPr>
      </w:pPr>
      <w:r/>
      <w:bookmarkStart w:id="67" w:name="_Toc13543223"/>
      <w:r>
        <w:rPr>
          <w:rFonts w:hint="eastAsia" w:ascii="宋体" w:hAnsi="宋体" w:cs="宋体"/>
          <w:color w:val="auto"/>
          <w:lang w:val="zh-CN"/>
        </w:rPr>
        <w:t xml:space="preserve">本合同经甲乙双方法定代表人或其委托代理人签字并加盖公章（或合同章）后生效</w:t>
      </w:r>
      <w:r>
        <w:rPr>
          <w:rFonts w:hint="eastAsia" w:ascii="宋体" w:hAnsi="宋体" w:cs="宋体"/>
          <w:color w:val="auto"/>
        </w:rPr>
        <w:t xml:space="preserve">。</w:t>
      </w:r>
      <w:r/>
    </w:p>
    <w:p>
      <w:pPr>
        <w:spacing w:line="360" w:lineRule="auto"/>
        <w:rPr>
          <w:rFonts w:hint="eastAsia" w:ascii="宋体" w:hAnsi="宋体" w:cs="宋体"/>
          <w:b/>
          <w:color w:val="auto"/>
        </w:rPr>
      </w:pPr>
      <w:r>
        <w:rPr>
          <w:rFonts w:hint="eastAsia" w:ascii="宋体" w:hAnsi="宋体" w:cs="宋体"/>
          <w:b/>
          <w:color w:val="auto"/>
        </w:rPr>
        <w:t xml:space="preserve">十一、争议解决</w:t>
      </w:r>
      <w:bookmarkEnd w:id="67"/>
      <w:r/>
      <w:r/>
    </w:p>
    <w:p>
      <w:pPr>
        <w:spacing w:line="360" w:lineRule="auto"/>
        <w:rPr>
          <w:rFonts w:hint="eastAsia" w:ascii="宋体" w:hAnsi="宋体" w:cs="宋体"/>
          <w:b/>
          <w:color w:val="auto"/>
        </w:rPr>
      </w:pPr>
      <w:r>
        <w:rPr>
          <w:rFonts w:hint="eastAsia" w:ascii="宋体" w:hAnsi="宋体" w:cs="宋体"/>
          <w:b/>
          <w:color w:val="auto"/>
        </w:rPr>
        <w:t xml:space="preserve">21.争议解决</w:t>
      </w:r>
      <w:r/>
    </w:p>
    <w:p>
      <w:pPr>
        <w:pStyle w:val="733"/>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 甲乙双方因合同发生争议，应在招标代理机构的主持下进行调解，协商不成，任何一方可以向甲方所在地人民法院起诉。</w:t>
      </w:r>
      <w:r/>
    </w:p>
    <w:p>
      <w:pPr>
        <w:spacing w:line="360" w:lineRule="auto"/>
        <w:rPr>
          <w:rFonts w:hint="eastAsia" w:ascii="宋体" w:hAnsi="宋体" w:cs="宋体"/>
          <w:b/>
          <w:color w:val="auto"/>
        </w:rPr>
      </w:pPr>
      <w:r/>
      <w:bookmarkStart w:id="68" w:name="_Toc13543224"/>
      <w:r>
        <w:rPr>
          <w:rFonts w:hint="eastAsia" w:ascii="宋体" w:hAnsi="宋体" w:cs="宋体"/>
          <w:b/>
          <w:color w:val="auto"/>
        </w:rPr>
        <w:t xml:space="preserve">十二、附则</w:t>
      </w:r>
      <w:bookmarkEnd w:id="68"/>
      <w:r/>
      <w:r/>
    </w:p>
    <w:p>
      <w:pPr>
        <w:spacing w:line="360" w:lineRule="auto"/>
        <w:rPr>
          <w:rFonts w:hint="eastAsia" w:ascii="宋体" w:hAnsi="宋体" w:cs="宋体"/>
          <w:b/>
          <w:color w:val="auto"/>
        </w:rPr>
      </w:pPr>
      <w:r>
        <w:rPr>
          <w:rFonts w:hint="eastAsia" w:ascii="宋体" w:hAnsi="宋体" w:cs="宋体"/>
          <w:b/>
          <w:color w:val="auto"/>
        </w:rPr>
        <w:t xml:space="preserve">22.合同份数</w:t>
      </w:r>
      <w:r/>
    </w:p>
    <w:p>
      <w:pPr>
        <w:spacing w:line="360" w:lineRule="auto"/>
        <w:rPr>
          <w:rFonts w:hint="eastAsia" w:ascii="宋体" w:hAnsi="宋体" w:cs="宋体"/>
          <w:b/>
          <w:color w:val="auto"/>
          <w:sz w:val="44"/>
        </w:rPr>
      </w:pPr>
      <w:r>
        <w:rPr>
          <w:rFonts w:hint="eastAsia" w:ascii="宋体" w:hAnsi="宋体" w:cs="宋体"/>
          <w:color w:val="auto"/>
        </w:rPr>
        <w:t xml:space="preserve"> </w:t>
      </w:r>
      <w:r>
        <w:rPr>
          <w:rFonts w:hint="eastAsia" w:ascii="宋体" w:hAnsi="宋体" w:cs="宋体"/>
          <w:color w:val="auto"/>
        </w:rPr>
        <w:tab/>
      </w:r>
      <w:r>
        <w:rPr>
          <w:rFonts w:hint="eastAsia" w:ascii="宋体" w:hAnsi="宋体" w:cs="宋体"/>
          <w:color w:val="auto"/>
          <w:szCs w:val="21"/>
        </w:rPr>
        <w:t xml:space="preserve">本合同一式伍份，甲方叁份、乙方及招标代理机构各执壹份，具备同等法律效力</w:t>
      </w:r>
      <w:r>
        <w:rPr>
          <w:rFonts w:hint="eastAsia" w:ascii="宋体" w:hAnsi="宋体" w:cs="宋体"/>
          <w:color w:val="auto"/>
        </w:rPr>
        <w:t xml:space="preserve">。</w:t>
      </w:r>
      <w:r/>
    </w:p>
    <w:p>
      <w:pPr>
        <w:spacing w:line="360" w:lineRule="auto"/>
        <w:rPr>
          <w:rFonts w:hint="eastAsia" w:ascii="宋体" w:hAnsi="宋体" w:cs="宋体"/>
          <w:b/>
          <w:color w:val="auto"/>
        </w:rPr>
      </w:pPr>
      <w:r>
        <w:rPr>
          <w:rFonts w:hint="eastAsia" w:ascii="宋体" w:hAnsi="宋体" w:cs="宋体"/>
          <w:b/>
          <w:color w:val="auto"/>
        </w:rPr>
        <w:t xml:space="preserve">23.未尽事宜</w:t>
      </w:r>
      <w:r/>
    </w:p>
    <w:p>
      <w:pPr>
        <w:pStyle w:val="739"/>
        <w:rPr>
          <w:rFonts w:hint="eastAsia" w:ascii="宋体" w:hAnsi="宋体" w:eastAsia="宋体"/>
          <w:b/>
          <w:bCs/>
          <w:color w:val="auto"/>
          <w:sz w:val="21"/>
          <w:szCs w:val="21"/>
          <w:highlight w:val="none"/>
          <w:lang w:eastAsia="zh-CN"/>
        </w:rPr>
      </w:pPr>
      <w:r>
        <w:rPr>
          <w:rFonts w:hint="eastAsia" w:ascii="宋体" w:hAnsi="宋体" w:cs="宋体"/>
          <w:color w:val="auto"/>
          <w:sz w:val="21"/>
        </w:rPr>
        <w:t xml:space="preserve">本合同未尽事宜应按《中华人民共和国</w:t>
      </w:r>
      <w:r>
        <w:rPr>
          <w:rFonts w:hint="eastAsia" w:ascii="宋体" w:hAnsi="宋体" w:cs="宋体"/>
          <w:color w:val="auto"/>
          <w:sz w:val="21"/>
          <w:lang w:val="en-US" w:eastAsia="zh-CN"/>
        </w:rPr>
        <w:t xml:space="preserve">民法典</w:t>
      </w:r>
      <w:r>
        <w:rPr>
          <w:rFonts w:hint="eastAsia" w:ascii="宋体" w:hAnsi="宋体" w:cs="宋体"/>
          <w:color w:val="auto"/>
          <w:sz w:val="21"/>
        </w:rPr>
        <w:t xml:space="preserve">》、《中华人民共和国产品质量法》、《中华人民共和国政府采</w:t>
      </w:r>
      <w:r>
        <w:rPr>
          <w:rFonts w:hint="eastAsia" w:ascii="宋体" w:hAnsi="宋体" w:cs="宋体"/>
          <w:color w:val="auto"/>
          <w:sz w:val="21"/>
          <w:szCs w:val="21"/>
        </w:rPr>
        <w:t xml:space="preserve">购法》及其他有关政府采购的法律法规之规定解释</w:t>
      </w:r>
      <w:r>
        <w:rPr>
          <w:rFonts w:hint="eastAsia" w:ascii="宋体" w:hAnsi="宋体" w:cs="宋体"/>
          <w:color w:val="auto"/>
          <w:sz w:val="21"/>
          <w:szCs w:val="21"/>
          <w:lang w:eastAsia="zh-CN"/>
        </w:rPr>
        <w:t xml:space="preserve">。</w:t>
      </w:r>
      <w:r/>
    </w:p>
    <w:p>
      <w:pPr>
        <w:ind w:firstLine="420"/>
        <w:jc w:val="center"/>
        <w:spacing w:line="360" w:lineRule="auto"/>
        <w:rPr>
          <w:rFonts w:ascii="宋体" w:hAnsi="宋体"/>
          <w:b/>
          <w:color w:val="auto"/>
          <w:szCs w:val="21"/>
          <w:highlight w:val="none"/>
        </w:rPr>
      </w:pPr>
      <w:r>
        <w:rPr>
          <w:rFonts w:ascii="宋体" w:hAnsi="宋体"/>
          <w:b/>
          <w:color w:val="auto"/>
          <w:szCs w:val="21"/>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pStyle w:val="738"/>
        <w:ind w:firstLine="400"/>
        <w:rPr>
          <w:rFonts w:ascii="宋体" w:hAnsi="宋体"/>
          <w:b/>
          <w:color w:val="auto"/>
          <w:highlight w:val="none"/>
        </w:rPr>
      </w:pPr>
      <w:r>
        <w:rPr>
          <w:rFonts w:ascii="宋体" w:hAnsi="宋体"/>
          <w:b/>
          <w:color w:val="auto"/>
          <w:highlight w:val="none"/>
        </w:rPr>
      </w:r>
      <w:r/>
    </w:p>
    <w:p>
      <w:pPr>
        <w:ind w:firstLine="420"/>
        <w:jc w:val="center"/>
        <w:spacing w:line="360" w:lineRule="auto"/>
        <w:rPr>
          <w:rFonts w:ascii="宋体" w:hAnsi="宋体"/>
          <w:b/>
          <w:color w:val="auto"/>
          <w:highlight w:val="none"/>
        </w:rPr>
      </w:pPr>
      <w:r>
        <w:rPr>
          <w:rFonts w:ascii="宋体" w:hAnsi="宋体"/>
          <w:b/>
          <w:color w:val="auto"/>
          <w:highlight w:val="none"/>
        </w:rPr>
      </w:r>
      <w:r/>
    </w:p>
    <w:p>
      <w:pPr>
        <w:ind w:firstLine="880"/>
        <w:jc w:val="center"/>
        <w:spacing w:line="360" w:lineRule="auto"/>
        <w:rPr>
          <w:rFonts w:ascii="宋体" w:hAnsi="宋体"/>
          <w:b/>
          <w:color w:val="auto"/>
          <w:sz w:val="44"/>
          <w:highlight w:val="none"/>
        </w:rPr>
      </w:pPr>
      <w:r>
        <w:rPr>
          <w:rFonts w:ascii="宋体" w:hAnsi="宋体"/>
          <w:b/>
          <w:color w:val="auto"/>
          <w:sz w:val="44"/>
          <w:highlight w:val="none"/>
        </w:rPr>
      </w:r>
      <w:r/>
    </w:p>
    <w:p>
      <w:pPr>
        <w:ind w:firstLine="883"/>
        <w:jc w:val="center"/>
        <w:spacing w:line="360" w:lineRule="auto"/>
        <w:rPr>
          <w:rFonts w:ascii="宋体" w:hAnsi="宋体"/>
          <w:color w:val="auto"/>
          <w:sz w:val="44"/>
          <w:highlight w:val="none"/>
        </w:rPr>
      </w:pPr>
      <w:r>
        <w:rPr>
          <w:rFonts w:hint="eastAsia" w:ascii="宋体" w:hAnsi="宋体"/>
          <w:b/>
          <w:color w:val="auto"/>
          <w:sz w:val="44"/>
          <w:highlight w:val="none"/>
        </w:rPr>
        <w:t xml:space="preserve">第六章合同特殊条款</w:t>
      </w:r>
      <w:bookmarkEnd w:id="56"/>
      <w:r/>
      <w:bookmarkEnd w:id="57"/>
      <w:r/>
      <w:r/>
    </w:p>
    <w:p>
      <w:pPr>
        <w:spacing w:line="360" w:lineRule="auto"/>
        <w:tabs>
          <w:tab w:val="left" w:pos="5175" w:leader="none"/>
        </w:tabs>
        <w:rPr>
          <w:rFonts w:hint="eastAsia" w:ascii="宋体" w:hAnsi="宋体" w:cs="宋体"/>
          <w:color w:val="auto"/>
          <w:szCs w:val="21"/>
        </w:rPr>
      </w:pPr>
      <w:r>
        <w:rPr>
          <w:rFonts w:hint="eastAsia" w:ascii="宋体" w:hAnsi="宋体" w:cs="宋体"/>
          <w:color w:val="auto"/>
          <w:szCs w:val="21"/>
        </w:rPr>
        <w:t xml:space="preserve">甲  方（采购单位）：</w:t>
      </w:r>
      <w:r>
        <w:rPr>
          <w:rFonts w:hint="eastAsia" w:ascii="宋体" w:hAnsi="宋体" w:cs="宋体"/>
          <w:color w:val="auto"/>
          <w:szCs w:val="21"/>
        </w:rPr>
        <w:tab/>
      </w:r>
      <w:r/>
    </w:p>
    <w:p>
      <w:pPr>
        <w:ind w:firstLine="2310"/>
        <w:spacing w:line="360" w:lineRule="auto"/>
        <w:rPr>
          <w:rFonts w:hint="eastAsia" w:ascii="宋体" w:hAnsi="宋体" w:cs="宋体"/>
          <w:color w:val="auto"/>
          <w:szCs w:val="21"/>
        </w:rPr>
      </w:pPr>
      <w:r>
        <w:rPr>
          <w:rFonts w:hint="eastAsia" w:ascii="宋体" w:hAnsi="宋体" w:cs="宋体"/>
          <w:color w:val="auto"/>
          <w:szCs w:val="21"/>
        </w:rPr>
        <w:t xml:space="preserve">联系人：              联系电话：</w:t>
      </w:r>
      <w:r/>
    </w:p>
    <w:p>
      <w:pPr>
        <w:spacing w:line="360" w:lineRule="auto"/>
        <w:tabs>
          <w:tab w:val="left" w:pos="5175" w:leader="none"/>
        </w:tabs>
        <w:rPr>
          <w:rFonts w:hint="eastAsia" w:ascii="宋体" w:hAnsi="宋体" w:cs="宋体"/>
          <w:color w:val="auto"/>
          <w:szCs w:val="21"/>
        </w:rPr>
      </w:pPr>
      <w:r>
        <w:rPr>
          <w:rFonts w:hint="eastAsia" w:ascii="宋体" w:hAnsi="宋体" w:cs="宋体"/>
          <w:color w:val="auto"/>
          <w:szCs w:val="21"/>
        </w:rPr>
        <w:t xml:space="preserve">乙  方（中标单位）： </w:t>
      </w:r>
      <w:r/>
    </w:p>
    <w:p>
      <w:pPr>
        <w:ind w:firstLine="2310"/>
        <w:spacing w:line="360" w:lineRule="auto"/>
        <w:tabs>
          <w:tab w:val="left" w:pos="5175" w:leader="none"/>
        </w:tabs>
        <w:rPr>
          <w:rFonts w:hint="eastAsia" w:ascii="宋体" w:hAnsi="宋体" w:cs="宋体"/>
          <w:bCs/>
          <w:color w:val="auto"/>
          <w:szCs w:val="21"/>
        </w:rPr>
      </w:pPr>
      <w:r>
        <w:rPr>
          <w:rFonts w:hint="eastAsia" w:ascii="宋体" w:hAnsi="宋体" w:cs="宋体"/>
          <w:color w:val="auto"/>
          <w:szCs w:val="21"/>
        </w:rPr>
        <w:t xml:space="preserve">联系人：              联系电话：</w:t>
      </w:r>
      <w:r/>
    </w:p>
    <w:p>
      <w:pPr>
        <w:ind w:right="31" w:firstLine="420"/>
        <w:jc w:val="left"/>
        <w:spacing w:line="360" w:lineRule="auto"/>
        <w:rPr>
          <w:rFonts w:hint="eastAsia" w:ascii="宋体" w:hAnsi="宋体" w:cs="宋体"/>
          <w:color w:val="auto"/>
          <w:spacing w:val="-20"/>
          <w:szCs w:val="21"/>
        </w:rPr>
      </w:pPr>
      <w:r>
        <w:rPr>
          <w:rFonts w:hint="eastAsia" w:ascii="宋体" w:hAnsi="宋体" w:cs="宋体"/>
          <w:color w:val="auto"/>
          <w:szCs w:val="21"/>
        </w:rPr>
        <w:t xml:space="preserve">根据《中华人民共和国政府采购法》、《中华人民共和国民法典》等相关法律法规的规定、苏州市创杰招投标咨询服务有限公司采购编号</w:t>
      </w:r>
      <w:r>
        <w:rPr>
          <w:rFonts w:hint="eastAsia" w:ascii="宋体" w:hAnsi="宋体" w:cs="宋体"/>
          <w:b/>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号公开招标文件及乙方的投标文件和中标通知书,甲乙双方就此次中标的</w:t>
      </w:r>
      <w:r>
        <w:rPr>
          <w:rFonts w:hint="eastAsia" w:ascii="宋体" w:hAnsi="宋体" w:cs="宋体"/>
          <w:bCs/>
          <w:color w:val="auto"/>
          <w:szCs w:val="21"/>
          <w:u w:val="single"/>
        </w:rPr>
        <w:t xml:space="preserve">    项目</w:t>
      </w:r>
      <w:r>
        <w:rPr>
          <w:rFonts w:hint="eastAsia" w:ascii="宋体" w:hAnsi="宋体" w:cs="宋体"/>
          <w:color w:val="auto"/>
          <w:szCs w:val="21"/>
        </w:rPr>
        <w:t xml:space="preserve">的购销事宜</w:t>
      </w:r>
      <w:r>
        <w:rPr>
          <w:rFonts w:hint="eastAsia" w:ascii="宋体" w:hAnsi="宋体" w:cs="宋体"/>
          <w:color w:val="auto"/>
          <w:spacing w:val="-20"/>
          <w:szCs w:val="21"/>
        </w:rPr>
        <w:t xml:space="preserve">，</w:t>
      </w:r>
      <w:r>
        <w:rPr>
          <w:rFonts w:hint="eastAsia" w:ascii="宋体" w:hAnsi="宋体" w:cs="宋体"/>
          <w:color w:val="auto"/>
          <w:szCs w:val="21"/>
        </w:rPr>
        <w:t xml:space="preserve">签订本合同书</w:t>
      </w:r>
      <w:r>
        <w:rPr>
          <w:rFonts w:hint="eastAsia" w:ascii="宋体" w:hAnsi="宋体" w:cs="宋体"/>
          <w:color w:val="auto"/>
          <w:spacing w:val="-20"/>
          <w:szCs w:val="21"/>
        </w:rPr>
        <w:t xml:space="preserve">。</w:t>
      </w:r>
      <w:r/>
    </w:p>
    <w:p>
      <w:pPr>
        <w:numPr>
          <w:ilvl w:val="0"/>
          <w:numId w:val="6"/>
        </w:numPr>
        <w:spacing w:line="360" w:lineRule="auto"/>
        <w:rPr>
          <w:rFonts w:hint="eastAsia" w:ascii="宋体" w:hAnsi="宋体" w:cs="宋体"/>
          <w:b/>
          <w:color w:val="auto"/>
          <w:szCs w:val="21"/>
        </w:rPr>
      </w:pPr>
      <w:r>
        <w:rPr>
          <w:rFonts w:hint="eastAsia" w:ascii="宋体" w:hAnsi="宋体" w:cs="宋体"/>
          <w:b/>
          <w:color w:val="auto"/>
          <w:szCs w:val="21"/>
        </w:rPr>
        <w:t xml:space="preserve">合同内容：</w:t>
      </w:r>
      <w:r/>
    </w:p>
    <w:tbl>
      <w:tblPr>
        <w:tblStyle w:val="7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96"/>
        <w:gridCol w:w="1424"/>
        <w:gridCol w:w="921"/>
        <w:gridCol w:w="792"/>
        <w:gridCol w:w="1111"/>
        <w:gridCol w:w="898"/>
        <w:gridCol w:w="896"/>
      </w:tblGrid>
      <w:tr>
        <w:trPr>
          <w:trHeight w:val="389"/>
        </w:trPr>
        <w:tc>
          <w:tcPr>
            <w:tcW w:w="7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序号</w:t>
            </w:r>
            <w:r/>
          </w:p>
        </w:tc>
        <w:tc>
          <w:tcPr>
            <w:tcW w:w="17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项目名称</w:t>
            </w:r>
            <w:r/>
          </w:p>
        </w:tc>
        <w:tc>
          <w:tcPr>
            <w:tcW w:w="14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规格、型号</w:t>
            </w:r>
            <w:r/>
          </w:p>
        </w:tc>
        <w:tc>
          <w:tcPr>
            <w:tcW w:w="92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单位</w:t>
            </w:r>
            <w:r/>
          </w:p>
        </w:tc>
        <w:tc>
          <w:tcPr>
            <w:tcW w:w="7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数量</w:t>
            </w:r>
            <w:r/>
          </w:p>
        </w:tc>
        <w:tc>
          <w:tcPr>
            <w:tcW w:w="1111" w:type="dxa"/>
            <w:vAlign w:val="center"/>
            <w:textDirection w:val="lrTb"/>
            <w:noWrap w:val="false"/>
          </w:tcPr>
          <w:p>
            <w:pPr>
              <w:widowControl/>
              <w:rPr>
                <w:rFonts w:hint="eastAsia" w:ascii="宋体" w:hAnsi="宋体" w:cs="宋体"/>
                <w:color w:val="auto"/>
                <w:szCs w:val="21"/>
              </w:rPr>
            </w:pPr>
            <w:r>
              <w:rPr>
                <w:rFonts w:hint="eastAsia" w:ascii="宋体" w:hAnsi="宋体" w:cs="宋体"/>
                <w:color w:val="auto"/>
                <w:szCs w:val="21"/>
              </w:rPr>
              <w:t xml:space="preserve">生产厂家</w:t>
            </w:r>
            <w:r/>
          </w:p>
        </w:tc>
        <w:tc>
          <w:tcPr>
            <w:tcW w:w="89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单价</w:t>
            </w:r>
            <w:r/>
          </w:p>
          <w:p>
            <w:pPr>
              <w:jc w:val="center"/>
              <w:widowControl/>
              <w:rPr>
                <w:rFonts w:hint="eastAsia" w:ascii="宋体" w:hAnsi="宋体" w:cs="宋体"/>
                <w:color w:val="auto"/>
                <w:szCs w:val="21"/>
              </w:rPr>
            </w:pPr>
            <w:r>
              <w:rPr>
                <w:rFonts w:hint="eastAsia" w:ascii="宋体" w:hAnsi="宋体" w:cs="宋体"/>
                <w:color w:val="auto"/>
                <w:szCs w:val="21"/>
              </w:rPr>
              <w:t xml:space="preserve">（元）</w:t>
            </w:r>
            <w:r/>
          </w:p>
        </w:tc>
        <w:tc>
          <w:tcPr>
            <w:tcW w:w="8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总价</w:t>
            </w:r>
            <w:r/>
          </w:p>
          <w:p>
            <w:pPr>
              <w:jc w:val="center"/>
              <w:widowControl/>
              <w:rPr>
                <w:rFonts w:hint="eastAsia" w:ascii="宋体" w:hAnsi="宋体" w:cs="宋体"/>
                <w:color w:val="auto"/>
                <w:szCs w:val="21"/>
              </w:rPr>
            </w:pPr>
            <w:r>
              <w:rPr>
                <w:rFonts w:hint="eastAsia" w:ascii="宋体" w:hAnsi="宋体" w:cs="宋体"/>
                <w:color w:val="auto"/>
                <w:szCs w:val="21"/>
              </w:rPr>
              <w:t xml:space="preserve">（元）</w:t>
            </w:r>
            <w:r/>
          </w:p>
        </w:tc>
      </w:tr>
      <w:tr>
        <w:trPr>
          <w:trHeight w:val="226"/>
        </w:trPr>
        <w:tc>
          <w:tcPr>
            <w:tcW w:w="7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1</w:t>
            </w:r>
            <w:r/>
          </w:p>
        </w:tc>
        <w:tc>
          <w:tcPr>
            <w:tcW w:w="17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4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92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7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11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trHeight w:val="226"/>
        </w:trPr>
        <w:tc>
          <w:tcPr>
            <w:tcW w:w="7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2</w:t>
            </w:r>
            <w:r/>
          </w:p>
        </w:tc>
        <w:tc>
          <w:tcPr>
            <w:tcW w:w="17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4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92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7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11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trHeight w:val="226"/>
        </w:trPr>
        <w:tc>
          <w:tcPr>
            <w:tcW w:w="7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3</w:t>
            </w:r>
            <w:r/>
          </w:p>
        </w:tc>
        <w:tc>
          <w:tcPr>
            <w:tcW w:w="17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4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92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7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11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trHeight w:val="226"/>
        </w:trPr>
        <w:tc>
          <w:tcPr>
            <w:tcW w:w="76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t xml:space="preserve">...</w:t>
            </w:r>
            <w:r/>
          </w:p>
        </w:tc>
        <w:tc>
          <w:tcPr>
            <w:tcW w:w="17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424"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92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792"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1111"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8"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c>
          <w:tcPr>
            <w:tcW w:w="896" w:type="dxa"/>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auto"/>
                <w:szCs w:val="21"/>
              </w:rPr>
            </w:r>
            <w:r/>
          </w:p>
        </w:tc>
      </w:tr>
      <w:tr>
        <w:trPr>
          <w:trHeight w:val="326"/>
        </w:trPr>
        <w:tc>
          <w:tcPr>
            <w:gridSpan w:val="8"/>
            <w:tcW w:w="8600" w:type="dxa"/>
            <w:vAlign w:val="center"/>
            <w:textDirection w:val="lrTb"/>
            <w:noWrap w:val="false"/>
          </w:tcPr>
          <w:p>
            <w:pPr>
              <w:jc w:val="left"/>
              <w:widowControl/>
              <w:rPr>
                <w:rFonts w:hint="eastAsia" w:ascii="宋体" w:hAnsi="宋体" w:cs="宋体"/>
                <w:b/>
                <w:color w:val="auto"/>
                <w:szCs w:val="21"/>
              </w:rPr>
            </w:pPr>
            <w:r>
              <w:rPr>
                <w:rFonts w:hint="eastAsia" w:ascii="宋体" w:hAnsi="宋体" w:cs="宋体"/>
                <w:b/>
                <w:color w:val="auto"/>
                <w:szCs w:val="21"/>
              </w:rPr>
              <w:t xml:space="preserve">合计金额（含税）：</w:t>
            </w:r>
            <w:r/>
          </w:p>
        </w:tc>
      </w:tr>
    </w:tbl>
    <w:p>
      <w:pPr>
        <w:pStyle w:val="767"/>
        <w:ind w:firstLine="420"/>
        <w:rPr>
          <w:rFonts w:hint="eastAsia" w:hAnsi="宋体" w:cs="宋体"/>
          <w:color w:val="auto"/>
        </w:rPr>
      </w:pPr>
      <w:r>
        <w:rPr>
          <w:rFonts w:hint="eastAsia" w:hAnsi="宋体" w:cs="宋体"/>
          <w:color w:val="auto"/>
        </w:rPr>
      </w:r>
      <w:r/>
    </w:p>
    <w:p>
      <w:pPr>
        <w:keepLines w:val="0"/>
        <w:keepNext w:val="0"/>
        <w:pageBreakBefore w:val="0"/>
        <w:spacing w:line="360" w:lineRule="auto"/>
        <w:widowControl w:val="off"/>
        <w:rPr>
          <w:rFonts w:hint="eastAsia" w:ascii="宋体" w:hAnsi="宋体" w:cs="宋体"/>
          <w:b/>
          <w:color w:val="auto"/>
        </w:rPr>
      </w:pPr>
      <w:r>
        <w:rPr>
          <w:rFonts w:hint="eastAsia" w:ascii="宋体" w:hAnsi="宋体" w:cs="宋体"/>
          <w:b/>
          <w:color w:val="auto"/>
        </w:rPr>
        <w:t xml:space="preserve">二、下列文件为本合同不可分割部分：</w:t>
      </w:r>
      <w:r/>
    </w:p>
    <w:p>
      <w:pPr>
        <w:pStyle w:val="742"/>
        <w:ind w:firstLine="502"/>
        <w:keepLines w:val="0"/>
        <w:keepNext w:val="0"/>
        <w:pageBreakBefore w:val="0"/>
        <w:spacing w:line="360" w:lineRule="auto"/>
        <w:widowControl w:val="off"/>
        <w:rPr>
          <w:rFonts w:hint="eastAsia" w:eastAsia="宋体" w:cs="宋体"/>
          <w:bCs/>
          <w:color w:val="auto"/>
          <w:sz w:val="21"/>
          <w:szCs w:val="24"/>
        </w:rPr>
      </w:pPr>
      <w:r>
        <w:rPr>
          <w:rFonts w:hint="eastAsia" w:eastAsia="宋体" w:cs="宋体"/>
          <w:bCs/>
          <w:color w:val="auto"/>
          <w:sz w:val="21"/>
          <w:szCs w:val="24"/>
        </w:rPr>
        <w:t xml:space="preserve">①招投标文件及中标通知书；</w:t>
      </w:r>
      <w:r/>
    </w:p>
    <w:p>
      <w:pPr>
        <w:pStyle w:val="742"/>
        <w:ind w:firstLine="502"/>
        <w:keepLines w:val="0"/>
        <w:keepNext w:val="0"/>
        <w:pageBreakBefore w:val="0"/>
        <w:spacing w:line="360" w:lineRule="auto"/>
        <w:widowControl w:val="off"/>
        <w:rPr>
          <w:rFonts w:hint="eastAsia" w:eastAsia="宋体" w:cs="宋体"/>
          <w:bCs/>
          <w:color w:val="auto"/>
          <w:sz w:val="21"/>
          <w:szCs w:val="24"/>
        </w:rPr>
      </w:pPr>
      <w:r>
        <w:rPr>
          <w:rFonts w:hint="eastAsia" w:eastAsia="宋体" w:cs="宋体"/>
          <w:bCs/>
          <w:color w:val="auto"/>
          <w:sz w:val="21"/>
          <w:szCs w:val="24"/>
        </w:rPr>
        <w:t xml:space="preserve">②产品清单；</w:t>
      </w:r>
      <w:r/>
    </w:p>
    <w:p>
      <w:pPr>
        <w:pStyle w:val="742"/>
        <w:ind w:firstLine="502"/>
        <w:keepLines w:val="0"/>
        <w:keepNext w:val="0"/>
        <w:pageBreakBefore w:val="0"/>
        <w:spacing w:line="360" w:lineRule="auto"/>
        <w:widowControl w:val="off"/>
        <w:rPr>
          <w:rFonts w:hint="eastAsia" w:eastAsia="宋体" w:cs="宋体"/>
          <w:bCs/>
          <w:color w:val="auto"/>
          <w:sz w:val="21"/>
          <w:szCs w:val="24"/>
        </w:rPr>
      </w:pPr>
      <w:r>
        <w:rPr>
          <w:rFonts w:hint="eastAsia" w:eastAsia="宋体" w:cs="宋体"/>
          <w:bCs/>
          <w:color w:val="auto"/>
          <w:sz w:val="21"/>
          <w:szCs w:val="24"/>
        </w:rPr>
        <w:t xml:space="preserve">③合同其他附件。</w:t>
      </w:r>
      <w:r/>
    </w:p>
    <w:p>
      <w:pPr>
        <w:pStyle w:val="742"/>
        <w:keepLines w:val="0"/>
        <w:keepNext w:val="0"/>
        <w:pageBreakBefore w:val="0"/>
        <w:spacing w:line="360" w:lineRule="auto"/>
        <w:widowControl w:val="off"/>
        <w:rPr>
          <w:rFonts w:hint="eastAsia" w:eastAsia="宋体" w:cs="宋体"/>
          <w:b/>
          <w:color w:val="auto"/>
          <w:sz w:val="21"/>
          <w:szCs w:val="24"/>
        </w:rPr>
      </w:pPr>
      <w:r>
        <w:rPr>
          <w:rFonts w:hint="eastAsia" w:eastAsia="宋体" w:cs="宋体"/>
          <w:bCs/>
          <w:color w:val="auto"/>
          <w:sz w:val="21"/>
          <w:szCs w:val="24"/>
        </w:rPr>
        <w:t xml:space="preserve">三、</w:t>
      </w:r>
      <w:r>
        <w:rPr>
          <w:rFonts w:hint="eastAsia" w:eastAsia="宋体" w:cs="宋体"/>
          <w:b/>
          <w:color w:val="auto"/>
          <w:sz w:val="21"/>
          <w:szCs w:val="24"/>
        </w:rPr>
        <w:t xml:space="preserve">合同价格与支付：  </w:t>
      </w:r>
      <w:r/>
    </w:p>
    <w:p>
      <w:pPr>
        <w:ind w:firstLine="420"/>
        <w:keepLines w:val="0"/>
        <w:keepNext w:val="0"/>
        <w:pageBreakBefore w:val="0"/>
        <w:spacing w:line="360" w:lineRule="auto"/>
        <w:widowControl w:val="off"/>
        <w:tabs>
          <w:tab w:val="left" w:pos="630" w:leader="none"/>
        </w:tabs>
        <w:rPr>
          <w:rFonts w:hint="eastAsia" w:ascii="宋体" w:hAnsi="宋体" w:cs="宋体"/>
          <w:color w:val="auto"/>
        </w:rPr>
      </w:pPr>
      <w:r>
        <w:rPr>
          <w:rFonts w:hint="eastAsia" w:ascii="宋体" w:hAnsi="宋体" w:cs="宋体"/>
          <w:color w:val="auto"/>
        </w:rPr>
        <w:t xml:space="preserve">1.本合同价格为</w:t>
      </w:r>
      <w:r>
        <w:rPr>
          <w:rFonts w:hint="eastAsia" w:ascii="宋体" w:hAnsi="宋体" w:cs="宋体"/>
          <w:color w:val="auto"/>
          <w:szCs w:val="28"/>
        </w:rPr>
        <w:t xml:space="preserve">项目所在地</w:t>
      </w:r>
      <w:r>
        <w:rPr>
          <w:rFonts w:hint="eastAsia" w:ascii="宋体" w:hAnsi="宋体" w:cs="宋体"/>
          <w:color w:val="auto"/>
        </w:rPr>
        <w:t xml:space="preserve">含税价，本合同价格按人民币结算。</w:t>
      </w:r>
      <w:r/>
    </w:p>
    <w:p>
      <w:pPr>
        <w:ind w:firstLine="420"/>
        <w:jc w:val="left"/>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2.本合同总价为（含税）：</w:t>
      </w:r>
      <w:r>
        <w:rPr>
          <w:rFonts w:hint="eastAsia" w:ascii="宋体" w:hAnsi="宋体" w:cs="宋体"/>
          <w:b/>
          <w:color w:val="auto"/>
          <w:szCs w:val="21"/>
          <w:u w:val="single"/>
        </w:rPr>
        <w:t xml:space="preserve">         （￥    ）</w:t>
      </w:r>
      <w:r>
        <w:rPr>
          <w:rFonts w:hint="eastAsia" w:ascii="宋体" w:hAnsi="宋体" w:cs="宋体"/>
          <w:color w:val="auto"/>
        </w:rPr>
        <w:t xml:space="preserve">，合同总价</w:t>
      </w:r>
      <w:r>
        <w:rPr>
          <w:rFonts w:hint="eastAsia" w:ascii="宋体" w:hAnsi="宋体" w:cs="宋体"/>
          <w:color w:val="auto"/>
          <w:szCs w:val="21"/>
        </w:rPr>
        <w:t xml:space="preserve">包括全部</w:t>
      </w:r>
      <w:r>
        <w:rPr>
          <w:rFonts w:hint="eastAsia" w:ascii="宋体" w:hAnsi="宋体" w:cs="宋体"/>
          <w:color w:val="auto"/>
        </w:rPr>
        <w:t xml:space="preserve">产品供货、辅助材料、备品备件、运输、仓储、发货、送货、安装、</w:t>
      </w:r>
      <w:r>
        <w:rPr>
          <w:rFonts w:hint="eastAsia" w:ascii="宋体" w:hAnsi="宋体" w:cs="宋体"/>
          <w:color w:val="auto"/>
          <w:szCs w:val="21"/>
        </w:rPr>
        <w:t xml:space="preserve">医院平台各系统（如HIS系统、LIS系统等）的接口费用</w:t>
      </w:r>
      <w:r>
        <w:rPr>
          <w:rFonts w:hint="eastAsia" w:ascii="宋体" w:hAnsi="宋体" w:cs="宋体"/>
          <w:color w:val="auto"/>
        </w:rPr>
        <w:t xml:space="preserve">、调试、人工、机械、装卸、培训、保险、运费、</w:t>
      </w:r>
      <w:r>
        <w:rPr>
          <w:rFonts w:hint="eastAsia" w:ascii="宋体" w:hAnsi="宋体" w:cs="宋体"/>
          <w:color w:val="auto"/>
          <w:lang w:val="en-US" w:eastAsia="zh-CN"/>
        </w:rPr>
        <w:t xml:space="preserve">采购代理服务费、</w:t>
      </w:r>
      <w:r>
        <w:rPr>
          <w:rFonts w:hint="eastAsia" w:ascii="宋体" w:hAnsi="宋体" w:cs="宋体"/>
          <w:color w:val="auto"/>
        </w:rPr>
        <w:t xml:space="preserve">各种税费、劳保、专利技术及维保等完成本次项目所需的一切费用。 </w:t>
      </w:r>
      <w:r/>
    </w:p>
    <w:p>
      <w:pPr>
        <w:ind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3.付款步骤：</w:t>
      </w:r>
      <w:r/>
    </w:p>
    <w:p>
      <w:pPr>
        <w:ind w:firstLine="420"/>
        <w:keepLines w:val="0"/>
        <w:keepNext w:val="0"/>
        <w:pageBreakBefore w:val="0"/>
        <w:spacing w:line="400" w:lineRule="exact"/>
        <w:widowControl w:val="off"/>
        <w:rPr>
          <w:rFonts w:hint="eastAsia"/>
          <w:color w:val="auto"/>
        </w:rPr>
      </w:pPr>
      <w:r>
        <w:rPr>
          <w:rFonts w:hint="eastAsia" w:hAnsi="宋体"/>
          <w:color w:val="auto"/>
          <w:szCs w:val="21"/>
        </w:rPr>
        <w:t xml:space="preserve">在采购合同签订生效后，待全部货物到达甲方指定地点，经验收合格，并向甲方提供下列单据后30个工作日内，由甲方向乙方按合同总价支付90%的货款，余款10%在验收合格满一年，无质量问题，由甲方在30个工作日内向乙方一次性付清。</w:t>
      </w:r>
      <w:r/>
    </w:p>
    <w:p>
      <w:pPr>
        <w:ind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A、合格的发票</w:t>
      </w:r>
      <w:r/>
    </w:p>
    <w:p>
      <w:pPr>
        <w:ind w:firstLine="420"/>
        <w:keepLines w:val="0"/>
        <w:keepNext w:val="0"/>
        <w:pageBreakBefore w:val="0"/>
        <w:spacing w:line="360" w:lineRule="auto"/>
        <w:widowControl w:val="off"/>
        <w:tabs>
          <w:tab w:val="left" w:pos="630" w:leader="none"/>
        </w:tabs>
        <w:rPr>
          <w:rFonts w:hint="eastAsia" w:ascii="宋体" w:hAnsi="宋体" w:cs="宋体"/>
          <w:color w:val="auto"/>
        </w:rPr>
      </w:pPr>
      <w:r>
        <w:rPr>
          <w:rFonts w:hint="eastAsia" w:ascii="宋体" w:hAnsi="宋体" w:cs="宋体"/>
          <w:color w:val="auto"/>
        </w:rPr>
        <w:t xml:space="preserve">B、甲方签收后的送货回单</w:t>
      </w:r>
      <w:r/>
    </w:p>
    <w:p>
      <w:pPr>
        <w:ind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C、由甲乙双方签章的《政府采购合同履行验收报告》</w:t>
      </w:r>
      <w:r/>
    </w:p>
    <w:p>
      <w:pPr>
        <w:ind w:right="-161"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4.付款方式：银行转账或其他甲方认可的方式。</w:t>
      </w:r>
      <w:r/>
    </w:p>
    <w:p>
      <w:pPr>
        <w:jc w:val="left"/>
        <w:keepLines w:val="0"/>
        <w:keepNext w:val="0"/>
        <w:pageBreakBefore w:val="0"/>
        <w:spacing w:line="360" w:lineRule="auto"/>
        <w:widowControl w:val="off"/>
        <w:rPr>
          <w:rFonts w:hint="eastAsia" w:ascii="宋体" w:hAnsi="宋体" w:cs="宋体"/>
          <w:b/>
          <w:color w:val="auto"/>
          <w:szCs w:val="21"/>
        </w:rPr>
      </w:pPr>
      <w:r>
        <w:rPr>
          <w:rFonts w:hint="eastAsia" w:ascii="宋体" w:hAnsi="宋体" w:cs="宋体"/>
          <w:b/>
          <w:color w:val="auto"/>
          <w:szCs w:val="21"/>
        </w:rPr>
        <w:t xml:space="preserve">四、交付时间、地点： </w:t>
      </w:r>
      <w:r/>
    </w:p>
    <w:p>
      <w:pPr>
        <w:ind w:left="99"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w:t>
      </w:r>
      <w:r>
        <w:rPr>
          <w:rFonts w:hint="eastAsia" w:ascii="宋体" w:hAnsi="宋体" w:cs="宋体"/>
          <w:color w:val="auto"/>
        </w:rPr>
        <w:t xml:space="preserve">交货时间：合同签订后60日内送货到位并完成安装调试。</w:t>
      </w:r>
      <w:r/>
    </w:p>
    <w:p>
      <w:pPr>
        <w:ind w:left="99"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2</w:t>
      </w:r>
      <w:r>
        <w:rPr>
          <w:rFonts w:hint="eastAsia" w:ascii="宋体" w:hAnsi="宋体" w:cs="宋体"/>
          <w:color w:val="auto"/>
          <w:lang w:val="en-US" w:eastAsia="zh-CN"/>
        </w:rPr>
        <w:t xml:space="preserve">.</w:t>
      </w:r>
      <w:r>
        <w:rPr>
          <w:rFonts w:hint="eastAsia" w:ascii="宋体" w:hAnsi="宋体" w:cs="宋体"/>
          <w:color w:val="auto"/>
        </w:rPr>
        <w:t xml:space="preserve">交货地点：甲方指定地点。</w:t>
      </w:r>
      <w:r/>
    </w:p>
    <w:p>
      <w:pPr>
        <w:ind w:left="99"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3</w:t>
      </w:r>
      <w:r>
        <w:rPr>
          <w:rFonts w:hint="eastAsia" w:ascii="宋体" w:hAnsi="宋体" w:cs="宋体"/>
          <w:color w:val="auto"/>
          <w:lang w:val="en-US" w:eastAsia="zh-CN"/>
        </w:rPr>
        <w:t xml:space="preserve">.</w:t>
      </w:r>
      <w:r>
        <w:rPr>
          <w:rFonts w:hint="eastAsia" w:ascii="宋体" w:hAnsi="宋体" w:cs="宋体"/>
          <w:color w:val="auto"/>
        </w:rPr>
        <w:t xml:space="preserve">乙方须在交货时向甲方出具满足质保期要求的原厂质保证明文件，否则甲方有权终止合同并由乙方承担因此带来的一切损失。</w:t>
      </w:r>
      <w:r/>
    </w:p>
    <w:p>
      <w:pPr>
        <w:jc w:val="left"/>
        <w:keepLines w:val="0"/>
        <w:keepNext w:val="0"/>
        <w:pageBreakBefore w:val="0"/>
        <w:spacing w:line="360" w:lineRule="auto"/>
        <w:widowControl w:val="off"/>
        <w:rPr>
          <w:rFonts w:ascii="宋体" w:hAnsi="宋体" w:cs="宋体"/>
          <w:b/>
          <w:color w:val="auto"/>
          <w:szCs w:val="21"/>
        </w:rPr>
      </w:pPr>
      <w:r>
        <w:rPr>
          <w:rFonts w:hint="eastAsia" w:ascii="宋体" w:hAnsi="宋体" w:cs="宋体"/>
          <w:b/>
          <w:color w:val="auto"/>
          <w:szCs w:val="21"/>
        </w:rPr>
        <w:t xml:space="preserve">五、质量及验收</w:t>
      </w:r>
      <w:r/>
    </w:p>
    <w:p>
      <w:pPr>
        <w:ind w:firstLine="420"/>
        <w:jc w:val="left"/>
        <w:keepLines w:val="0"/>
        <w:keepNext w:val="0"/>
        <w:pageBreakBefore w:val="0"/>
        <w:spacing w:line="360" w:lineRule="auto"/>
        <w:widowControl w:val="off"/>
        <w:rPr>
          <w:rFonts w:hint="eastAsia" w:ascii="宋体" w:hAnsi="宋体" w:cs="宋体"/>
          <w:bCs/>
          <w:color w:val="auto"/>
          <w:szCs w:val="21"/>
        </w:rPr>
      </w:pPr>
      <w:r>
        <w:rPr>
          <w:rFonts w:hint="eastAsia" w:ascii="宋体" w:hAnsi="宋体" w:cs="宋体"/>
          <w:bCs/>
          <w:color w:val="auto"/>
        </w:rPr>
        <w:t xml:space="preserve"> </w:t>
      </w:r>
      <w:r>
        <w:rPr>
          <w:rFonts w:hint="eastAsia" w:ascii="宋体" w:hAnsi="宋体" w:cs="宋体"/>
          <w:bCs/>
          <w:color w:val="auto"/>
          <w:szCs w:val="21"/>
        </w:rPr>
        <w:t xml:space="preserve">1</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乙方应按照招标文件的有关规定提供合格标的物；</w:t>
      </w:r>
      <w:r/>
    </w:p>
    <w:p>
      <w:pPr>
        <w:ind w:firstLine="420"/>
        <w:jc w:val="left"/>
        <w:keepLines w:val="0"/>
        <w:keepNext w:val="0"/>
        <w:pageBreakBefore w:val="0"/>
        <w:spacing w:line="360" w:lineRule="auto"/>
        <w:widowControl w:val="off"/>
        <w:rPr>
          <w:rFonts w:hint="eastAsia" w:ascii="宋体" w:hAnsi="宋体" w:cs="宋体"/>
          <w:bCs/>
          <w:color w:val="auto"/>
          <w:szCs w:val="21"/>
        </w:rPr>
      </w:pPr>
      <w:r>
        <w:rPr>
          <w:rFonts w:hint="eastAsia" w:ascii="宋体" w:hAnsi="宋体" w:cs="宋体"/>
          <w:bCs/>
          <w:color w:val="auto"/>
          <w:szCs w:val="21"/>
        </w:rPr>
        <w:t xml:space="preserve">2</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产品质量出现问题或使用过程中出现故障等，乙方负责及时包修、包退、包换或全新替代设备、确保甲方正常运营，费用均由乙方承担；</w:t>
      </w:r>
      <w:r/>
    </w:p>
    <w:p>
      <w:pPr>
        <w:ind w:firstLine="420"/>
        <w:jc w:val="left"/>
        <w:keepLines w:val="0"/>
        <w:keepNext w:val="0"/>
        <w:pageBreakBefore w:val="0"/>
        <w:spacing w:line="360" w:lineRule="auto"/>
        <w:widowControl w:val="off"/>
        <w:rPr>
          <w:rFonts w:hint="eastAsia" w:ascii="宋体" w:hAnsi="宋体" w:cs="宋体"/>
          <w:bCs/>
          <w:color w:val="auto"/>
          <w:szCs w:val="21"/>
        </w:rPr>
      </w:pPr>
      <w:r>
        <w:rPr>
          <w:rFonts w:hint="eastAsia" w:ascii="宋体" w:hAnsi="宋体" w:cs="宋体"/>
          <w:bCs/>
          <w:color w:val="auto"/>
          <w:szCs w:val="21"/>
        </w:rPr>
        <w:t xml:space="preserve">3</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产品的验收包括：数量、外观、质量、性能、质保单、品牌标志、包装和乙方承诺 的其它指标；验收后使用阶段，甲方仍有权按本合同(一)合同一般条款中第二条及第四条等约定主张各项权利；</w:t>
      </w:r>
      <w:r/>
    </w:p>
    <w:p>
      <w:pPr>
        <w:ind w:firstLine="420"/>
        <w:jc w:val="left"/>
        <w:keepLines w:val="0"/>
        <w:keepNext w:val="0"/>
        <w:pageBreakBefore w:val="0"/>
        <w:spacing w:line="360" w:lineRule="auto"/>
        <w:widowControl w:val="off"/>
        <w:rPr>
          <w:rFonts w:ascii="宋体" w:hAnsi="宋体" w:cs="宋体"/>
          <w:bCs/>
          <w:color w:val="auto"/>
          <w:szCs w:val="21"/>
        </w:rPr>
      </w:pPr>
      <w:r>
        <w:rPr>
          <w:rFonts w:hint="eastAsia" w:ascii="宋体" w:hAnsi="宋体" w:cs="宋体"/>
          <w:bCs/>
          <w:color w:val="auto"/>
          <w:szCs w:val="21"/>
        </w:rPr>
        <w:t xml:space="preserve">4</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验收标准：</w:t>
      </w:r>
      <w:r>
        <w:rPr>
          <w:rFonts w:hint="eastAsia" w:ascii="宋体" w:hAnsi="宋体" w:cs="宋体"/>
          <w:color w:val="auto"/>
          <w:szCs w:val="21"/>
        </w:rPr>
        <w:t xml:space="preserve">根据政府采购合同要求、招标文件要求、投标文件、承诺及有关行业规定</w:t>
      </w:r>
      <w:r>
        <w:rPr>
          <w:rFonts w:hint="eastAsia" w:ascii="宋体" w:hAnsi="宋体" w:cs="宋体"/>
          <w:bCs/>
          <w:color w:val="auto"/>
          <w:szCs w:val="21"/>
        </w:rPr>
        <w:t xml:space="preserve">并按国家最新行业标准确保甲方验收通过，具体按照《江苏省政府采购履约验收管理办法》执行。</w:t>
      </w:r>
      <w:r/>
    </w:p>
    <w:p>
      <w:pPr>
        <w:ind w:firstLine="420"/>
        <w:keepLines w:val="0"/>
        <w:keepNext w:val="0"/>
        <w:pageBreakBefore w:val="0"/>
        <w:spacing w:line="360" w:lineRule="auto"/>
        <w:widowControl w:val="off"/>
        <w:rPr>
          <w:rFonts w:ascii="宋体" w:hAnsi="宋体" w:cs="宋体"/>
          <w:bCs/>
          <w:color w:val="auto"/>
        </w:rPr>
      </w:pPr>
      <w:r>
        <w:rPr>
          <w:rFonts w:hint="eastAsia" w:ascii="宋体" w:hAnsi="宋体" w:cs="宋体"/>
          <w:bCs/>
          <w:color w:val="auto"/>
          <w:szCs w:val="21"/>
        </w:rPr>
        <w:t xml:space="preserve">5</w:t>
      </w:r>
      <w:r>
        <w:rPr>
          <w:rFonts w:hint="eastAsia" w:ascii="宋体" w:hAnsi="宋体" w:cs="宋体"/>
          <w:bCs/>
          <w:color w:val="auto"/>
          <w:szCs w:val="21"/>
          <w:lang w:val="en-US" w:eastAsia="zh-CN"/>
        </w:rPr>
        <w:t xml:space="preserve">.</w:t>
      </w:r>
      <w:r>
        <w:rPr>
          <w:rFonts w:hint="eastAsia" w:ascii="宋体" w:hAnsi="宋体" w:cs="宋体"/>
          <w:bCs/>
          <w:color w:val="auto"/>
          <w:szCs w:val="21"/>
        </w:rPr>
        <w:t xml:space="preserve">乙方交付验收时应先用书面方式通告甲方</w:t>
      </w:r>
      <w:r>
        <w:rPr>
          <w:rFonts w:hint="eastAsia" w:ascii="宋体" w:hAnsi="宋体" w:cs="宋体"/>
          <w:bCs/>
          <w:color w:val="auto"/>
        </w:rPr>
        <w:t xml:space="preserve">。</w:t>
      </w:r>
      <w:r/>
    </w:p>
    <w:p>
      <w:pPr>
        <w:keepLines w:val="0"/>
        <w:keepNext w:val="0"/>
        <w:pageBreakBefore w:val="0"/>
        <w:spacing w:line="360" w:lineRule="auto"/>
        <w:widowControl w:val="off"/>
        <w:rPr>
          <w:rFonts w:hint="eastAsia" w:ascii="宋体" w:hAnsi="宋体" w:cs="宋体"/>
          <w:b/>
          <w:color w:val="auto"/>
        </w:rPr>
      </w:pPr>
      <w:r>
        <w:rPr>
          <w:rFonts w:hint="eastAsia" w:ascii="宋体" w:hAnsi="宋体" w:cs="宋体"/>
          <w:b/>
          <w:color w:val="auto"/>
        </w:rPr>
        <w:t xml:space="preserve">六、售后服务及其他要求：</w:t>
      </w:r>
      <w:r/>
    </w:p>
    <w:p>
      <w:pPr>
        <w:ind w:firstLine="420"/>
        <w:keepLines w:val="0"/>
        <w:keepNext w:val="0"/>
        <w:pageBreakBefore w:val="0"/>
        <w:spacing w:line="360" w:lineRule="auto"/>
        <w:widowControl w:val="off"/>
        <w:tabs>
          <w:tab w:val="left" w:pos="630" w:leader="none"/>
        </w:tabs>
        <w:rPr>
          <w:rFonts w:hint="eastAsia" w:ascii="宋体" w:hAnsi="宋体" w:cs="宋体"/>
          <w:color w:val="auto"/>
        </w:rPr>
      </w:pPr>
      <w:r>
        <w:rPr>
          <w:rFonts w:hint="eastAsia" w:ascii="宋体" w:hAnsi="宋体" w:cs="宋体"/>
          <w:color w:val="auto"/>
          <w:szCs w:val="21"/>
        </w:rPr>
        <w:t xml:space="preserve">（一）具体按招标文件售后服务条款。</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（二）其他要求按乙方投标文件承诺的条款执行。</w:t>
      </w:r>
      <w:r/>
    </w:p>
    <w:p>
      <w:pPr>
        <w:keepLines w:val="0"/>
        <w:keepNext w:val="0"/>
        <w:pageBreakBefore w:val="0"/>
        <w:spacing w:line="360" w:lineRule="auto"/>
        <w:widowControl w:val="off"/>
        <w:rPr>
          <w:rFonts w:hint="eastAsia" w:ascii="宋体" w:hAnsi="宋体" w:cs="宋体"/>
          <w:b/>
          <w:color w:val="auto"/>
        </w:rPr>
      </w:pPr>
      <w:r>
        <w:rPr>
          <w:rFonts w:hint="eastAsia" w:ascii="宋体" w:hAnsi="宋体" w:cs="宋体"/>
          <w:b/>
          <w:color w:val="auto"/>
        </w:rPr>
        <w:t xml:space="preserve">七、违约责任：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（一）违约责任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合同一方不履行合同任一义务或者履行合同义务不完全符合任一约定的，应当主动承担继续履行、采取补救措施及赔偿损失等违约责任，但守约方有权要求违约方承担违约金。</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若实际损失超过违约金的应按照实际损失承担赔偿责任，损失赔偿范围包括但不限于守约方的直接损失、间接损失及维权支出的各项费用(诉讼费、律师费、鉴定费、保全费等)。</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w:t>
      </w:r>
      <w:r>
        <w:rPr>
          <w:rFonts w:hint="eastAsia" w:ascii="宋体" w:hAnsi="宋体" w:eastAsia="宋体" w:cs="宋体"/>
          <w:color w:val="auto"/>
          <w:sz w:val="21"/>
          <w:lang w:val="en-US" w:eastAsia="zh-CN"/>
        </w:rPr>
        <w:t xml:space="preserve">.</w:t>
      </w:r>
      <w:r>
        <w:rPr>
          <w:rFonts w:hint="eastAsia" w:ascii="宋体" w:hAnsi="宋体" w:eastAsia="宋体" w:cs="宋体"/>
          <w:color w:val="auto"/>
          <w:sz w:val="21"/>
        </w:rPr>
        <w:t xml:space="preserve">甲方违约责任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1.1 在合同生效后，甲方无正当理由要求退货的，应向乙方偿付合同总价款5%的违约金，违约金不足以补偿损失的，乙方有权要求甲方补足。</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1.2 甲方无故逾期付款的应按照逾期付款金额的每天万分之四支付逾期付款违约金。</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1.3 甲方违反合同规定，拒绝接收乙方交付的合格标的物，应当承担乙方由此造成的损失。</w:t>
      </w:r>
      <w:r/>
    </w:p>
    <w:p>
      <w:pPr>
        <w:ind w:firstLine="420"/>
        <w:jc w:val="left"/>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（二）乙方违约责任</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w:t>
      </w:r>
      <w:r>
        <w:rPr>
          <w:rFonts w:hint="eastAsia" w:ascii="宋体" w:hAnsi="宋体" w:eastAsia="宋体" w:cs="宋体"/>
          <w:color w:val="auto"/>
          <w:sz w:val="21"/>
          <w:lang w:val="en-US" w:eastAsia="zh-CN"/>
        </w:rPr>
        <w:t xml:space="preserve">.</w:t>
      </w:r>
      <w:r>
        <w:rPr>
          <w:rFonts w:hint="eastAsia" w:ascii="宋体" w:hAnsi="宋体" w:eastAsia="宋体" w:cs="宋体"/>
          <w:color w:val="auto"/>
          <w:sz w:val="21"/>
        </w:rPr>
        <w:t xml:space="preserve">乙方有下列行为之一的，甲方有权解除合同，要求乙方返还甲方所支付的任何款项并支付合同总价款20%的违约金，违约金不足以补偿实际损失的，甲方有权要求乙方补足：</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1)不能交货。乙方交货、安装、检验逾期超过15日(自然日)的，视为不能交货；</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2)交付的标的物不符合投标文件及合同约定；</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3)因可归责于乙方的情形导致标的物不能正常使用，致使甲方合同目的无法实现；</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4)其他合同约定的违约行为，致使甲方合同目的无法实现。</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注：乙方提供的货物中有不符合招标文件中的技术要求的，视为该种货物交付不合格。乙方提供的各种规格的货物中有任一种交付不合格的，视同为整个标的物的交付不合格。</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2</w:t>
      </w:r>
      <w:r>
        <w:rPr>
          <w:rFonts w:hint="eastAsia" w:ascii="宋体" w:hAnsi="宋体" w:eastAsia="宋体" w:cs="宋体"/>
          <w:color w:val="auto"/>
          <w:sz w:val="21"/>
          <w:lang w:val="en-US" w:eastAsia="zh-CN"/>
        </w:rPr>
        <w:t xml:space="preserve">.</w:t>
      </w:r>
      <w:r>
        <w:rPr>
          <w:rFonts w:hint="eastAsia" w:ascii="宋体" w:hAnsi="宋体" w:eastAsia="宋体" w:cs="宋体"/>
          <w:color w:val="auto"/>
          <w:sz w:val="21"/>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 差旅费等。</w:t>
      </w:r>
      <w:r/>
    </w:p>
    <w:p>
      <w:pPr>
        <w:jc w:val="left"/>
        <w:keepLines w:val="0"/>
        <w:keepNext w:val="0"/>
        <w:pageBreakBefore w:val="0"/>
        <w:spacing w:line="360" w:lineRule="auto"/>
        <w:widowControl w:val="off"/>
        <w:rPr>
          <w:rFonts w:hint="eastAsia" w:ascii="宋体" w:hAnsi="宋体" w:cs="宋体"/>
          <w:b/>
          <w:bCs/>
          <w:color w:val="auto"/>
        </w:rPr>
      </w:pPr>
      <w:r>
        <w:rPr>
          <w:rFonts w:hint="eastAsia" w:ascii="宋体" w:hAnsi="宋体" w:cs="宋体"/>
          <w:b/>
          <w:bCs/>
          <w:color w:val="auto"/>
        </w:rPr>
        <w:t xml:space="preserve">八、不可抗力</w:t>
      </w:r>
      <w:r/>
    </w:p>
    <w:p>
      <w:pPr>
        <w:ind w:firstLine="420"/>
        <w:jc w:val="left"/>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1.因不可抗力不能履行合同的，根据不可抗力的影响，部分或者全部免除责任。但合同一方迟延履行后发生不可抗力的，不能免除责任。</w:t>
      </w:r>
      <w:r/>
    </w:p>
    <w:p>
      <w:pPr>
        <w:ind w:firstLine="420"/>
        <w:jc w:val="left"/>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2.合同一方因不可抗力不能履行合同的，应当及时通知对方，以减轻可能给对方造成的损失，并应当在合理期限内提供证明。</w:t>
      </w:r>
      <w:r/>
    </w:p>
    <w:p>
      <w:pPr>
        <w:jc w:val="left"/>
        <w:keepLines w:val="0"/>
        <w:keepNext w:val="0"/>
        <w:pageBreakBefore w:val="0"/>
        <w:spacing w:line="360" w:lineRule="auto"/>
        <w:widowControl w:val="off"/>
        <w:rPr>
          <w:rFonts w:hint="eastAsia" w:ascii="宋体" w:hAnsi="宋体" w:cs="宋体"/>
          <w:b/>
          <w:bCs/>
          <w:color w:val="auto"/>
        </w:rPr>
      </w:pPr>
      <w:r>
        <w:rPr>
          <w:rFonts w:hint="eastAsia" w:ascii="宋体" w:hAnsi="宋体" w:cs="宋体"/>
          <w:b/>
          <w:bCs/>
          <w:color w:val="auto"/>
        </w:rPr>
        <w:t xml:space="preserve">九、合同的解除和转让</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w:t>
      </w:r>
      <w:r>
        <w:rPr>
          <w:rFonts w:hint="eastAsia" w:ascii="宋体" w:hAnsi="宋体" w:eastAsia="宋体" w:cs="宋体"/>
          <w:color w:val="auto"/>
          <w:sz w:val="21"/>
          <w:lang w:val="en-US" w:eastAsia="zh-CN"/>
        </w:rPr>
        <w:t xml:space="preserve">.</w:t>
      </w:r>
      <w:r>
        <w:rPr>
          <w:rFonts w:hint="eastAsia" w:ascii="宋体" w:hAnsi="宋体" w:eastAsia="宋体" w:cs="宋体"/>
          <w:color w:val="auto"/>
          <w:sz w:val="21"/>
        </w:rPr>
        <w:t xml:space="preserve">合同的解除</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1.1有下列情形之一，合同一方可以解除合同：</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1.1.1因不可抗力致使不能实现合同目的，未受不可抗力影响的一方有权解除合同；</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1.1.2合同期间，因合同一方违约并无法获得守约方认可，守约方有权解除合同、违约方则退回已收款项并需承担本合同总价款30%作为违约金，并按本合同第六条承担各项违约 责任；</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1.2有权解除合同的一方，可在违约事实或不可抗力发生之后三天内书面通知对方以主张解除合同，合同在书面通知寄往对方时即告解除。</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1.3本合同当事人联系信息以国家企业信用信息公示系统等查询备注地址为准，适用于双方往来联系、书面文件送达及争议解决时法律文书(含裁判文书)送达。</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2</w:t>
      </w:r>
      <w:r>
        <w:rPr>
          <w:rFonts w:hint="eastAsia" w:ascii="宋体" w:hAnsi="宋体" w:eastAsia="宋体" w:cs="宋体"/>
          <w:color w:val="auto"/>
          <w:sz w:val="21"/>
          <w:lang w:val="en-US" w:eastAsia="zh-CN"/>
        </w:rPr>
        <w:t xml:space="preserve">.</w:t>
      </w:r>
      <w:r>
        <w:rPr>
          <w:rFonts w:hint="eastAsia" w:ascii="宋体" w:hAnsi="宋体" w:eastAsia="宋体" w:cs="宋体"/>
          <w:color w:val="auto"/>
          <w:sz w:val="21"/>
        </w:rPr>
        <w:t xml:space="preserve">合同的转让</w:t>
      </w:r>
      <w:r/>
    </w:p>
    <w:p>
      <w:pPr>
        <w:pStyle w:val="733"/>
        <w:ind w:firstLine="420"/>
        <w:keepLines w:val="0"/>
        <w:keepNext w:val="0"/>
        <w:pageBreakBefore w:val="0"/>
        <w:spacing w:line="360" w:lineRule="auto"/>
        <w:widowControl w:val="off"/>
        <w:rPr>
          <w:rFonts w:hint="eastAsia" w:ascii="宋体" w:hAnsi="宋体" w:eastAsia="宋体" w:cs="宋体"/>
          <w:color w:val="auto"/>
          <w:sz w:val="21"/>
        </w:rPr>
      </w:pPr>
      <w:r>
        <w:rPr>
          <w:rFonts w:hint="eastAsia" w:ascii="宋体" w:hAnsi="宋体" w:eastAsia="宋体" w:cs="宋体"/>
          <w:color w:val="auto"/>
          <w:sz w:val="21"/>
        </w:rPr>
        <w:t xml:space="preserve">合同的部分和全部都不得转让。</w:t>
      </w:r>
      <w:r/>
    </w:p>
    <w:p>
      <w:pPr>
        <w:keepLines w:val="0"/>
        <w:keepNext w:val="0"/>
        <w:pageBreakBefore w:val="0"/>
        <w:spacing w:line="360" w:lineRule="auto"/>
        <w:widowControl w:val="off"/>
        <w:rPr>
          <w:rFonts w:hint="eastAsia" w:ascii="宋体" w:hAnsi="宋体" w:cs="宋体"/>
          <w:b/>
          <w:color w:val="auto"/>
        </w:rPr>
      </w:pPr>
      <w:r>
        <w:rPr>
          <w:rFonts w:hint="eastAsia" w:ascii="宋体" w:hAnsi="宋体" w:cs="宋体"/>
          <w:b/>
          <w:color w:val="auto"/>
        </w:rPr>
        <w:t xml:space="preserve">十、索赔：</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1</w:t>
      </w:r>
      <w:r>
        <w:rPr>
          <w:rFonts w:hint="eastAsia" w:ascii="宋体" w:hAnsi="宋体" w:cs="宋体"/>
          <w:color w:val="auto"/>
          <w:lang w:val="en-US" w:eastAsia="zh-CN"/>
        </w:rPr>
        <w:t xml:space="preserve">.</w:t>
      </w:r>
      <w:r>
        <w:rPr>
          <w:rFonts w:hint="eastAsia" w:ascii="宋体" w:hAnsi="宋体" w:cs="宋体"/>
          <w:color w:val="auto"/>
        </w:rPr>
        <w:t xml:space="preserve">甲方有权根据甲方所出具的验收证明、第三方质量检验机构或其他专业机构、组织、部门出具的检验证书向乙方提出索赔。</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2</w:t>
      </w:r>
      <w:r>
        <w:rPr>
          <w:rFonts w:hint="eastAsia" w:ascii="宋体" w:hAnsi="宋体" w:cs="宋体"/>
          <w:color w:val="auto"/>
          <w:lang w:val="en-US" w:eastAsia="zh-CN"/>
        </w:rPr>
        <w:t xml:space="preserve">.</w:t>
      </w:r>
      <w:r>
        <w:rPr>
          <w:rFonts w:hint="eastAsia" w:ascii="宋体" w:hAnsi="宋体" w:cs="宋体"/>
          <w:color w:val="auto"/>
        </w:rPr>
        <w:t xml:space="preserve">在本合同规定的检验期和质量保证期内，乙方同意甲方有权按下列一种或多种方式合并解决索赔事宜：</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2.1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2.2根据标的物的低劣程度、损坏程度以及甲方遭受损失的数额，经双方协商确定降低标的物的价格。</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2.3用符合规格、质量和性能要求的原厂全新零件、部件或标的物来更换有缺陷的部分或修补缺陷部分，乙方应承担一切费用和风险并负担甲方所发生的一切直接费用。质保期 自发生上述情形之日起，至标的物恢复正常使用之日止，停止计算。</w:t>
      </w:r>
      <w:r/>
    </w:p>
    <w:p>
      <w:pPr>
        <w:ind w:firstLine="420"/>
        <w:keepLines w:val="0"/>
        <w:keepNext w:val="0"/>
        <w:pageBreakBefore w:val="0"/>
        <w:spacing w:line="360" w:lineRule="auto"/>
        <w:widowControl w:val="off"/>
        <w:tabs>
          <w:tab w:val="left" w:pos="900" w:leader="none"/>
        </w:tabs>
        <w:rPr>
          <w:rFonts w:hint="eastAsia" w:ascii="宋体" w:hAnsi="宋体" w:cs="宋体"/>
          <w:color w:val="auto"/>
        </w:rPr>
      </w:pPr>
      <w:r>
        <w:rPr>
          <w:rFonts w:hint="eastAsia" w:ascii="宋体" w:hAnsi="宋体" w:cs="宋体"/>
          <w:color w:val="auto"/>
        </w:rPr>
        <w:t xml:space="preserve">3</w:t>
      </w:r>
      <w:r>
        <w:rPr>
          <w:rFonts w:hint="eastAsia" w:ascii="宋体" w:hAnsi="宋体" w:cs="宋体"/>
          <w:color w:val="auto"/>
          <w:lang w:val="en-US" w:eastAsia="zh-CN"/>
        </w:rPr>
        <w:t xml:space="preserve">.</w:t>
      </w:r>
      <w:r>
        <w:rPr>
          <w:rFonts w:hint="eastAsia" w:ascii="宋体" w:hAnsi="宋体" w:cs="宋体"/>
          <w:color w:val="auto"/>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支付的履约保证金直接扣除索赔金额，如果这些金额不足以补偿索赔金额，甲方有权向乙方提出对不足部分的补偿。</w:t>
      </w:r>
      <w:r/>
    </w:p>
    <w:p>
      <w:pPr>
        <w:keepLines w:val="0"/>
        <w:keepNext w:val="0"/>
        <w:pageBreakBefore w:val="0"/>
        <w:spacing w:line="360" w:lineRule="auto"/>
        <w:widowControl w:val="off"/>
        <w:rPr>
          <w:rFonts w:hint="eastAsia" w:ascii="宋体" w:hAnsi="宋体" w:cs="宋体"/>
          <w:bCs/>
          <w:color w:val="auto"/>
        </w:rPr>
      </w:pPr>
      <w:r>
        <w:rPr>
          <w:rFonts w:hint="eastAsia" w:ascii="宋体" w:hAnsi="宋体" w:cs="宋体"/>
          <w:b/>
          <w:bCs/>
          <w:color w:val="auto"/>
          <w:szCs w:val="28"/>
          <w:lang w:val="zh-CN"/>
        </w:rPr>
        <w:t xml:space="preserve">十</w:t>
      </w:r>
      <w:r>
        <w:rPr>
          <w:rFonts w:hint="eastAsia" w:ascii="宋体" w:hAnsi="宋体" w:cs="宋体"/>
          <w:b/>
          <w:bCs/>
          <w:color w:val="auto"/>
          <w:szCs w:val="28"/>
        </w:rPr>
        <w:t xml:space="preserve">一</w:t>
      </w:r>
      <w:r>
        <w:rPr>
          <w:rFonts w:hint="eastAsia" w:ascii="宋体" w:hAnsi="宋体" w:cs="宋体"/>
          <w:b/>
          <w:bCs/>
          <w:color w:val="auto"/>
          <w:szCs w:val="28"/>
          <w:lang w:val="zh-CN"/>
        </w:rPr>
        <w:t xml:space="preserve">、</w:t>
      </w:r>
      <w:r>
        <w:rPr>
          <w:rFonts w:hint="eastAsia" w:ascii="宋体" w:hAnsi="宋体" w:cs="宋体"/>
          <w:b/>
          <w:color w:val="auto"/>
        </w:rPr>
        <w:t xml:space="preserve">合同生效及其它</w:t>
      </w:r>
      <w:r/>
    </w:p>
    <w:p>
      <w:pPr>
        <w:ind w:firstLine="420"/>
        <w:keepLines w:val="0"/>
        <w:keepNext w:val="0"/>
        <w:pageBreakBefore w:val="0"/>
        <w:spacing w:line="360" w:lineRule="auto"/>
        <w:widowControl w:val="off"/>
        <w:rPr>
          <w:rFonts w:hint="eastAsia" w:ascii="宋体" w:hAnsi="宋体" w:cs="宋体"/>
          <w:color w:val="auto"/>
          <w:lang w:val="zh-CN"/>
        </w:rPr>
      </w:pPr>
      <w:r>
        <w:rPr>
          <w:rFonts w:hint="eastAsia" w:ascii="宋体" w:hAnsi="宋体" w:cs="宋体"/>
          <w:color w:val="auto"/>
        </w:rPr>
        <w:t xml:space="preserve"> 1</w:t>
      </w:r>
      <w:r>
        <w:rPr>
          <w:rFonts w:hint="eastAsia" w:ascii="宋体" w:hAnsi="宋体" w:cs="宋体"/>
          <w:color w:val="auto"/>
          <w:lang w:val="en-US" w:eastAsia="zh-CN"/>
        </w:rPr>
        <w:t xml:space="preserve">.</w:t>
      </w:r>
      <w:r>
        <w:rPr>
          <w:rFonts w:hint="eastAsia" w:ascii="宋体" w:hAnsi="宋体" w:cs="宋体"/>
          <w:color w:val="auto"/>
          <w:lang w:val="zh-CN"/>
        </w:rPr>
        <w:t xml:space="preserve">本合同经甲乙双方法定代表人或其委托代理人签字并加盖公章（或合同章）后生效。</w:t>
      </w:r>
      <w:r/>
    </w:p>
    <w:p>
      <w:pPr>
        <w:ind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rPr>
        <w:t xml:space="preserve"> 2</w:t>
      </w:r>
      <w:r>
        <w:rPr>
          <w:rFonts w:hint="eastAsia" w:ascii="宋体" w:hAnsi="宋体" w:cs="宋体"/>
          <w:color w:val="auto"/>
          <w:lang w:val="en-US" w:eastAsia="zh-CN"/>
        </w:rPr>
        <w:t xml:space="preserve">.</w:t>
      </w:r>
      <w:r>
        <w:rPr>
          <w:rFonts w:hint="eastAsia" w:ascii="宋体" w:hAnsi="宋体" w:cs="宋体"/>
          <w:color w:val="auto"/>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numPr>
          <w:ilvl w:val="0"/>
          <w:numId w:val="0"/>
        </w:numPr>
        <w:ind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lang w:val="en-US" w:eastAsia="zh-CN"/>
        </w:rPr>
        <w:t xml:space="preserve">3.</w:t>
      </w:r>
      <w:r>
        <w:rPr>
          <w:rFonts w:hint="eastAsia" w:ascii="宋体" w:hAnsi="宋体" w:cs="宋体"/>
          <w:color w:val="auto"/>
        </w:rPr>
        <w:t xml:space="preserve">未尽事宜：本合同未尽事宜应按《中华人民共和国民法典》、《中华人民共和国政府采购法》以及其同相关法律、法规之规定解释。</w:t>
      </w:r>
      <w:r/>
    </w:p>
    <w:p>
      <w:pPr>
        <w:ind w:firstLine="420"/>
        <w:keepLines w:val="0"/>
        <w:keepNext w:val="0"/>
        <w:pageBreakBefore w:val="0"/>
        <w:spacing w:line="360" w:lineRule="auto"/>
        <w:widowControl w:val="off"/>
        <w:rPr>
          <w:rFonts w:hint="eastAsia" w:ascii="宋体" w:hAnsi="宋体" w:cs="宋体"/>
          <w:color w:val="auto"/>
        </w:rPr>
      </w:pPr>
      <w:r>
        <w:rPr>
          <w:rFonts w:hint="eastAsia" w:ascii="宋体" w:hAnsi="宋体" w:cs="宋体"/>
          <w:color w:val="auto"/>
          <w:szCs w:val="21"/>
          <w:lang w:val="en-US" w:eastAsia="zh-CN"/>
        </w:rPr>
        <w:t xml:space="preserve">4.</w:t>
      </w:r>
      <w:r>
        <w:rPr>
          <w:rFonts w:hint="eastAsia" w:ascii="宋体" w:hAnsi="宋体" w:cs="宋体"/>
          <w:color w:val="auto"/>
          <w:szCs w:val="21"/>
        </w:rPr>
        <w:t xml:space="preserve">本合同一式伍份，甲方叁份、乙方及招标代理机构各执壹份，具备同等法律效力</w:t>
      </w:r>
      <w:r>
        <w:rPr>
          <w:rFonts w:hint="eastAsia" w:ascii="宋体" w:hAnsi="宋体" w:cs="宋体"/>
          <w:color w:val="auto"/>
        </w:rPr>
        <w:t xml:space="preserve">。</w:t>
      </w:r>
      <w:r/>
    </w:p>
    <w:p>
      <w:pPr>
        <w:spacing w:line="520" w:lineRule="exact"/>
        <w:rPr>
          <w:rFonts w:hint="eastAsia" w:ascii="宋体" w:hAnsi="宋体" w:cs="宋体"/>
          <w:color w:val="auto"/>
          <w:szCs w:val="21"/>
        </w:rPr>
      </w:pPr>
      <w:r>
        <w:rPr>
          <w:rFonts w:hint="eastAsia" w:ascii="宋体" w:hAnsi="宋体" w:cs="宋体"/>
          <w:color w:val="auto"/>
          <w:szCs w:val="21"/>
        </w:rPr>
      </w:r>
      <w:r/>
    </w:p>
    <w:p>
      <w:pPr>
        <w:spacing w:line="520" w:lineRule="exact"/>
        <w:rPr>
          <w:rFonts w:hint="eastAsia" w:ascii="宋体" w:hAnsi="宋体" w:cs="宋体"/>
          <w:color w:val="auto"/>
          <w:szCs w:val="21"/>
        </w:rPr>
      </w:pPr>
      <w:r>
        <w:rPr>
          <w:rFonts w:hint="eastAsia" w:ascii="宋体" w:hAnsi="宋体" w:cs="宋体"/>
          <w:color w:val="auto"/>
          <w:szCs w:val="21"/>
        </w:rPr>
        <w:t xml:space="preserve">甲方（签章）：                                     乙方（签章）：                    </w:t>
      </w:r>
      <w:r/>
    </w:p>
    <w:p>
      <w:pPr>
        <w:spacing w:line="520" w:lineRule="exact"/>
        <w:rPr>
          <w:rFonts w:hint="eastAsia" w:ascii="宋体" w:hAnsi="宋体" w:cs="宋体"/>
          <w:color w:val="auto"/>
          <w:szCs w:val="21"/>
        </w:rPr>
      </w:pPr>
      <w:r>
        <w:rPr>
          <w:rFonts w:hint="eastAsia" w:ascii="宋体" w:hAnsi="宋体" w:cs="宋体"/>
          <w:color w:val="auto"/>
          <w:szCs w:val="21"/>
        </w:rPr>
        <w:t xml:space="preserve">甲方法定(授权)代表人签字：                          </w:t>
      </w:r>
      <w:r>
        <w:rPr>
          <w:color w:val="auto"/>
          <w:spacing w:val="-7"/>
          <w:szCs w:val="21"/>
        </w:rPr>
        <w:t xml:space="preserve">乙方法定代表人签字</w:t>
      </w:r>
      <w:r>
        <w:rPr>
          <w:rFonts w:hint="eastAsia" w:ascii="宋体" w:hAnsi="宋体" w:cs="宋体"/>
          <w:color w:val="auto"/>
          <w:szCs w:val="21"/>
        </w:rPr>
        <w:t xml:space="preserve">：   </w:t>
      </w:r>
      <w:r/>
    </w:p>
    <w:p>
      <w:pPr>
        <w:ind w:firstLine="5600"/>
        <w:spacing w:line="520" w:lineRule="exact"/>
        <w:rPr>
          <w:rFonts w:hint="eastAsia" w:ascii="宋体" w:hAnsi="宋体" w:cs="宋体"/>
          <w:color w:val="auto"/>
          <w:szCs w:val="21"/>
        </w:rPr>
      </w:pPr>
      <w:r>
        <w:rPr>
          <w:color w:val="auto"/>
          <w:spacing w:val="-5"/>
          <w:szCs w:val="21"/>
        </w:rPr>
        <w:t xml:space="preserve">乙方授权代表人签字</w:t>
      </w:r>
      <w:r>
        <w:rPr>
          <w:rFonts w:hint="eastAsia"/>
          <w:color w:val="auto"/>
          <w:spacing w:val="-5"/>
          <w:szCs w:val="21"/>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rPr>
        <w:t xml:space="preserve">签约日期：   年   月    日                             签约日期：   年   月    日</w:t>
      </w:r>
      <w:r/>
    </w:p>
    <w:p>
      <w:pPr>
        <w:pStyle w:val="746"/>
        <w:ind w:firstLine="522"/>
        <w:spacing w:line="360" w:lineRule="auto"/>
        <w:rPr>
          <w:color w:val="auto"/>
          <w:highlight w:val="none"/>
        </w:rPr>
      </w:pPr>
      <w:r>
        <w:rPr>
          <w:color w:val="auto"/>
          <w:highlight w:val="none"/>
        </w:rPr>
      </w:r>
      <w:r/>
    </w:p>
    <w:p>
      <w:pPr>
        <w:pStyle w:val="748"/>
        <w:ind w:firstLine="640"/>
        <w:jc w:val="center"/>
        <w:pageBreakBefore/>
        <w:spacing w:line="360" w:lineRule="auto"/>
        <w:tabs>
          <w:tab w:val="right" w:pos="8302" w:leader="dot"/>
        </w:tabs>
        <w:rPr>
          <w:rFonts w:ascii="宋体" w:hAnsi="宋体" w:eastAsia="宋体" w:cs="宋体"/>
          <w:b/>
          <w:color w:val="auto"/>
          <w:sz w:val="32"/>
          <w:szCs w:val="32"/>
          <w:highlight w:val="none"/>
        </w:rPr>
      </w:pPr>
      <w:r>
        <w:rPr>
          <w:rStyle w:val="758"/>
          <w:rFonts w:hint="eastAsia" w:ascii="宋体" w:hAnsi="宋体" w:cs="宋体"/>
          <w:color w:val="auto"/>
          <w:sz w:val="32"/>
          <w:szCs w:val="32"/>
          <w:highlight w:val="none"/>
        </w:rPr>
        <w:t xml:space="preserve">第七章  评标办法及评分标准</w:t>
      </w:r>
      <w:r/>
    </w:p>
    <w:p>
      <w:pPr>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b/>
          <w:color w:val="auto"/>
          <w:highlight w:val="none"/>
        </w:rPr>
      </w:pPr>
      <w:r>
        <w:rPr>
          <w:rFonts w:hint="eastAsia" w:ascii="宋体" w:hAnsi="宋体" w:cs="宋体"/>
          <w:color w:val="auto"/>
          <w:szCs w:val="21"/>
          <w:highlight w:val="none"/>
        </w:rPr>
        <w:t xml:space="preserve">5.</w:t>
      </w:r>
      <w:r>
        <w:rPr>
          <w:rFonts w:hint="eastAsia" w:ascii="宋体" w:hAnsi="宋体"/>
          <w:color w:val="auto"/>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highlight w:val="none"/>
        </w:rPr>
        <w:t xml:space="preserve">非单一产品采购项目，多家投标人提供的核心产品品牌相同的，按照此规定处理。</w:t>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color w:val="auto"/>
          <w:szCs w:val="21"/>
          <w:highlight w:val="none"/>
        </w:rPr>
      </w:pPr>
      <w:r>
        <w:rPr>
          <w:rFonts w:hint="eastAsia" w:ascii="宋体" w:hAnsi="宋体" w:cs="宋体"/>
          <w:b/>
          <w:color w:val="auto"/>
          <w:szCs w:val="21"/>
          <w:highlight w:val="none"/>
          <w:lang w:val="zh-CN"/>
        </w:rPr>
        <w:t xml:space="preserve">二、评分标准：</w:t>
      </w:r>
      <w:r/>
    </w:p>
    <w:p>
      <w:pPr>
        <w:ind w:firstLine="422"/>
        <w:spacing w:line="360" w:lineRule="auto"/>
        <w:rPr>
          <w:rFonts w:ascii="宋体" w:hAnsi="宋体" w:cs="宋体"/>
          <w:color w:val="auto"/>
          <w:szCs w:val="21"/>
          <w:highlight w:val="none"/>
        </w:rPr>
      </w:pPr>
      <w:r>
        <w:rPr>
          <w:rFonts w:hint="eastAsia" w:ascii="宋体" w:hAnsi="宋体" w:cs="宋体"/>
          <w:b/>
          <w:bCs/>
          <w:color w:val="auto"/>
          <w:szCs w:val="21"/>
          <w:highlight w:val="none"/>
          <w:lang w:val="zh-CN"/>
        </w:rPr>
        <w:t xml:space="preserve">（一）价格分：最高为30分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第一步：投标总报价低于或等于采购</w:t>
      </w:r>
      <w:r>
        <w:rPr>
          <w:rFonts w:hint="eastAsia" w:ascii="宋体" w:hAnsi="宋体" w:cs="宋体"/>
          <w:color w:val="auto"/>
          <w:szCs w:val="21"/>
          <w:highlight w:val="none"/>
          <w:lang w:val="en-US" w:eastAsia="zh-CN"/>
        </w:rPr>
        <w:t xml:space="preserve">限价</w:t>
      </w:r>
      <w:r>
        <w:rPr>
          <w:rFonts w:hint="eastAsia" w:ascii="宋体" w:hAnsi="宋体" w:cs="宋体"/>
          <w:color w:val="auto"/>
          <w:szCs w:val="21"/>
          <w:highlight w:val="none"/>
          <w:lang w:val="zh-CN"/>
        </w:rPr>
        <w:t xml:space="preserve">价格的，为有效投标报价。超采购</w:t>
      </w:r>
      <w:r>
        <w:rPr>
          <w:rFonts w:hint="eastAsia" w:ascii="宋体" w:hAnsi="宋体" w:cs="宋体"/>
          <w:color w:val="auto"/>
          <w:szCs w:val="21"/>
          <w:highlight w:val="none"/>
          <w:lang w:val="en-US" w:eastAsia="zh-CN"/>
        </w:rPr>
        <w:t xml:space="preserve">限价</w:t>
      </w:r>
      <w:r>
        <w:rPr>
          <w:rFonts w:hint="eastAsia" w:ascii="宋体" w:hAnsi="宋体" w:cs="宋体"/>
          <w:color w:val="auto"/>
          <w:szCs w:val="21"/>
          <w:highlight w:val="none"/>
          <w:lang w:val="zh-CN"/>
        </w:rPr>
        <w:t xml:space="preserve">的投标报价为无效投标报价。无效投标报价的投标文件不得中标。</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投标报价得分=（评标基准价/投标报价）*价格权值*100，小数点后保留两位（价格权值为30%）</w:t>
      </w:r>
      <w:r/>
    </w:p>
    <w:p>
      <w:pPr>
        <w:ind w:firstLine="422"/>
        <w:jc w:val="left"/>
        <w:spacing w:line="360" w:lineRule="auto"/>
        <w:rPr>
          <w:rFonts w:hint="eastAsia" w:ascii="宋体" w:hAnsi="宋体" w:cs="宋体"/>
          <w:bCs/>
          <w:color w:val="auto"/>
          <w:szCs w:val="21"/>
          <w:lang w:val="zh-CN"/>
        </w:rPr>
      </w:pPr>
      <w:r>
        <w:rPr>
          <w:rFonts w:hint="eastAsia" w:ascii="宋体" w:hAnsi="宋体" w:cs="宋体"/>
          <w:b/>
          <w:bCs/>
          <w:color w:val="auto"/>
          <w:szCs w:val="21"/>
          <w:highlight w:val="none"/>
          <w:lang w:val="zh-CN"/>
        </w:rPr>
        <w:t xml:space="preserve">（二）</w:t>
      </w:r>
      <w:r>
        <w:rPr>
          <w:rFonts w:hint="eastAsia" w:ascii="宋体" w:hAnsi="宋体" w:cs="宋体"/>
          <w:b/>
          <w:color w:val="auto"/>
          <w:szCs w:val="21"/>
          <w:lang w:val="zh-CN"/>
        </w:rPr>
        <w:t xml:space="preserve">投标</w:t>
      </w:r>
      <w:r>
        <w:rPr>
          <w:rFonts w:hint="eastAsia" w:ascii="宋体" w:hAnsi="宋体" w:cs="宋体"/>
          <w:b/>
          <w:color w:val="auto"/>
          <w:szCs w:val="21"/>
          <w:lang w:val="en-US" w:eastAsia="zh-CN"/>
        </w:rPr>
        <w:t xml:space="preserve">产品</w:t>
      </w:r>
      <w:r>
        <w:rPr>
          <w:rFonts w:hint="eastAsia" w:ascii="宋体" w:hAnsi="宋体" w:cs="宋体"/>
          <w:b/>
          <w:color w:val="auto"/>
          <w:szCs w:val="21"/>
          <w:lang w:val="zh-CN"/>
        </w:rPr>
        <w:t xml:space="preserve">的技术</w:t>
      </w:r>
      <w:r>
        <w:rPr>
          <w:rFonts w:hint="eastAsia" w:ascii="宋体" w:hAnsi="宋体" w:cs="宋体"/>
          <w:b/>
          <w:color w:val="auto"/>
          <w:szCs w:val="21"/>
          <w:lang w:val="en-US" w:eastAsia="zh-CN"/>
        </w:rPr>
        <w:t xml:space="preserve">响应情况</w:t>
      </w:r>
      <w:r>
        <w:rPr>
          <w:rFonts w:hint="eastAsia" w:ascii="宋体" w:hAnsi="宋体" w:cs="宋体"/>
          <w:b/>
          <w:color w:val="auto"/>
          <w:szCs w:val="21"/>
          <w:lang w:val="zh-CN"/>
        </w:rPr>
        <w:t xml:space="preserve">（最高为</w:t>
      </w:r>
      <w:r>
        <w:rPr>
          <w:rFonts w:hint="eastAsia" w:ascii="宋体" w:hAnsi="宋体" w:cs="宋体"/>
          <w:b/>
          <w:color w:val="auto"/>
          <w:szCs w:val="21"/>
        </w:rPr>
        <w:t xml:space="preserve">3</w:t>
      </w:r>
      <w:r>
        <w:rPr>
          <w:rFonts w:hint="eastAsia" w:ascii="宋体" w:hAnsi="宋体" w:cs="宋体"/>
          <w:b/>
          <w:color w:val="auto"/>
          <w:szCs w:val="21"/>
          <w:lang w:val="en-US" w:eastAsia="zh-CN"/>
        </w:rPr>
        <w:t xml:space="preserve">6</w:t>
      </w:r>
      <w:r>
        <w:rPr>
          <w:rFonts w:hint="eastAsia" w:ascii="宋体" w:hAnsi="宋体" w:cs="宋体"/>
          <w:b/>
          <w:color w:val="auto"/>
          <w:szCs w:val="21"/>
          <w:lang w:val="zh-CN"/>
        </w:rPr>
        <w:t xml:space="preserve">分）</w:t>
      </w:r>
      <w:r/>
    </w:p>
    <w:p>
      <w:pPr>
        <w:ind w:firstLine="422"/>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所投产品的技术参数满足或高于招标文件要求的得3</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分；标“★”</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lang w:val="zh-CN"/>
        </w:rPr>
        <w:t xml:space="preserve">条款出现一个负偏离扣</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分；其余</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lang w:val="zh-CN"/>
        </w:rPr>
        <w:t xml:space="preserve">条款出现一个负偏离扣</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分，扣完为止。标“★”项</w:t>
      </w:r>
      <w:r>
        <w:rPr>
          <w:rFonts w:hint="eastAsia" w:ascii="宋体" w:hAnsi="宋体" w:eastAsia="宋体" w:cs="宋体"/>
          <w:color w:val="auto"/>
          <w:szCs w:val="21"/>
          <w:highlight w:val="none"/>
          <w:lang w:val="en-US" w:eastAsia="zh-CN"/>
        </w:rPr>
        <w:t xml:space="preserve">技术条款</w:t>
      </w:r>
      <w:r>
        <w:rPr>
          <w:rFonts w:hint="eastAsia" w:ascii="宋体" w:hAnsi="宋体" w:eastAsia="宋体" w:cs="宋体"/>
          <w:color w:val="auto"/>
          <w:szCs w:val="21"/>
          <w:highlight w:val="none"/>
          <w:lang w:val="zh-CN"/>
        </w:rPr>
        <w:t xml:space="preserve">需按招标文件要求提供对应佐证资料，招标文件未作要求的，各投标人可提供包括但不限于公开发行的产品彩页、产品说明书或第三方检测机构出具的检测报告等，否则评委可视为负偏离。</w:t>
      </w:r>
      <w:r/>
    </w:p>
    <w:p>
      <w:pPr>
        <w:ind w:firstLine="422"/>
        <w:spacing w:line="360" w:lineRule="auto"/>
        <w:rPr>
          <w:rFonts w:hint="eastAsia" w:ascii="宋体" w:hAnsi="宋体"/>
          <w:b/>
          <w:bCs/>
          <w:color w:val="auto"/>
          <w:szCs w:val="21"/>
        </w:rPr>
      </w:pPr>
      <w:r>
        <w:rPr>
          <w:rFonts w:hint="eastAsia"/>
          <w:b/>
          <w:bCs/>
          <w:color w:val="auto"/>
          <w:szCs w:val="21"/>
        </w:rPr>
        <w:t xml:space="preserve">（三）</w:t>
      </w:r>
      <w:r>
        <w:rPr>
          <w:rFonts w:hint="eastAsia" w:ascii="宋体" w:hAnsi="宋体"/>
          <w:b/>
          <w:bCs/>
          <w:color w:val="auto"/>
          <w:szCs w:val="21"/>
        </w:rPr>
        <w:t xml:space="preserve">技术服务及售后服务方案（</w:t>
      </w:r>
      <w:r>
        <w:rPr>
          <w:rFonts w:hint="eastAsia" w:hAnsi="宋体" w:cs="宋体"/>
          <w:b/>
          <w:color w:val="auto"/>
          <w:szCs w:val="21"/>
        </w:rPr>
        <w:t xml:space="preserve">最高为</w:t>
      </w:r>
      <w:r>
        <w:rPr>
          <w:rFonts w:hint="eastAsia" w:ascii="宋体" w:hAnsi="宋体"/>
          <w:b/>
          <w:bCs/>
          <w:color w:val="auto"/>
          <w:szCs w:val="21"/>
        </w:rPr>
        <w:t xml:space="preserve">28分）</w:t>
      </w:r>
      <w:r/>
    </w:p>
    <w:p>
      <w:pPr>
        <w:ind w:firstLine="420"/>
        <w:spacing w:line="360" w:lineRule="auto"/>
        <w:rPr>
          <w:rFonts w:hint="eastAsia" w:ascii="宋体" w:hAnsi="宋体"/>
          <w:color w:val="auto"/>
          <w:szCs w:val="21"/>
        </w:rPr>
      </w:pPr>
      <w:r>
        <w:rPr>
          <w:rFonts w:hint="eastAsia" w:ascii="宋体" w:hAnsi="宋体"/>
          <w:color w:val="auto"/>
          <w:szCs w:val="21"/>
        </w:rPr>
        <w:t xml:space="preserve">1、针对本项目的项目实施方案（包括项目团队情况及岗位分工职责、货源组织、交货期工序安排、产品质量控制等）（最高为4分）：项目实施方案内容完整不漏项、有针对性说明、切实可行、能保证项目质量的得4分；方案各项内容阐述片面有缺漏项、针对性说明简单、可行性一般、基本能保证项目质量的得2分；方案各项内容粗略缺漏、缺针对性说明、不能保证项目质量的得1分；未提供相关说明或存在逻辑错误、前后矛盾的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2、针对本项目的售后服务内容（包括</w:t>
      </w:r>
      <w:r>
        <w:rPr>
          <w:rFonts w:hint="eastAsia"/>
          <w:color w:val="auto"/>
          <w:szCs w:val="21"/>
        </w:rPr>
        <w:t xml:space="preserve">售后服务范围、售后服务点设置、售后服务人员配备、响应时间、售后服务承诺与保证书等情况）</w:t>
      </w:r>
      <w:r>
        <w:rPr>
          <w:rFonts w:hint="eastAsia" w:ascii="宋体" w:hAnsi="宋体"/>
          <w:color w:val="auto"/>
          <w:szCs w:val="21"/>
        </w:rPr>
        <w:t xml:space="preserve">（最高为5分）：售后服务内容详实具体科学可行合理性高的得5分；售后服务内容不够详细合理性可行性一般的得3分；售后服务内容不够详细合理性可行性较差的得1分；未提供相关说明或存在逻辑错误、前后矛盾的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3、投标单位质保期满后维保收费及内容情况（最高为4分）</w:t>
      </w:r>
      <w:r/>
    </w:p>
    <w:p>
      <w:pPr>
        <w:ind w:firstLine="420"/>
        <w:spacing w:line="360" w:lineRule="auto"/>
        <w:rPr>
          <w:rFonts w:hint="eastAsia" w:ascii="宋体" w:hAnsi="宋体"/>
          <w:color w:val="auto"/>
          <w:szCs w:val="21"/>
        </w:rPr>
      </w:pPr>
      <w:r>
        <w:rPr>
          <w:rFonts w:hint="eastAsia" w:ascii="宋体" w:hAnsi="宋体" w:cs="宋体"/>
          <w:color w:val="auto"/>
        </w:rPr>
        <w:t xml:space="preserve">维保收费及维保方案应包括不限于：维保收费（包括零配件、备品、备件价格）清单及价格、整个维保工作具体维保内容、维保流程、维保规范标准、维保档案等情况，维保收费清单涵盖全面，价格优惠力度大，维保内容涵盖全面优于上述要求，维保流程及规范科学合理，可实施性强，维保档案建立标准规范，完全优于采购需求的得4分；维保收费清单涵盖较为全面，价格优惠力度相对较大，维保内容涵盖满足上述要求，维保流程及规范较为科学合理，可实施性较强，维保档案建立标准规范，基本采购需求的得2分；维保收费清单涵盖简单，基本满足采购需求的得1分；</w:t>
      </w:r>
      <w:r>
        <w:rPr>
          <w:rFonts w:hint="eastAsia" w:ascii="宋体" w:hAnsi="宋体"/>
          <w:color w:val="auto"/>
          <w:szCs w:val="21"/>
        </w:rPr>
        <w:t xml:space="preserve">未提供相关说明或存在逻辑错误、前后矛盾的不得分。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4、针对本项目的应急和重大故障解决方案（包括应急和重大故障预防措施，以及出现问题的响应时间、补救措施等）（最高为6分）：方案考虑详实具体全面周到、应对措施科学合理可行的得6分；方案考虑不够详细合理性可行性一般的得3分；方案考虑不够全面合理性可行性较差的得1分；未提供相关说明或存在逻辑错误、前后矛盾的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5、针对本项目使用方人员的技术培训方案（最高为4分）</w:t>
      </w:r>
      <w:r/>
    </w:p>
    <w:p>
      <w:pPr>
        <w:ind w:firstLine="420"/>
        <w:spacing w:line="360" w:lineRule="auto"/>
        <w:rPr>
          <w:rFonts w:hint="eastAsia" w:ascii="宋体" w:hAnsi="宋体"/>
          <w:color w:val="auto"/>
          <w:szCs w:val="21"/>
        </w:rPr>
      </w:pPr>
      <w:r>
        <w:rPr>
          <w:rFonts w:hint="eastAsia" w:ascii="宋体" w:hAnsi="宋体"/>
          <w:color w:val="auto"/>
          <w:szCs w:val="21"/>
        </w:rPr>
        <w:t xml:space="preserve">评委根据投标单位提供的针对本项目使用方人员的技术培训方案（包括但不限于使用操作、常规检查、保养内容、日常使用注意事项等方面）进行综合评分：培训服务方案详实具体、针对性、可实施性强的得4分；培训服务方案不够详细，针对性、可实施性一般的得2分；培训服务方案不够详细，针对性、可实施性较差的得1分，未提供相关说明或存在逻辑错误、前后矛盾的不得分。</w:t>
      </w:r>
      <w:r/>
    </w:p>
    <w:p>
      <w:pPr>
        <w:ind w:firstLine="420"/>
        <w:spacing w:line="360" w:lineRule="auto"/>
        <w:rPr>
          <w:rFonts w:hint="eastAsia" w:ascii="宋体" w:hAnsi="宋体"/>
          <w:color w:val="auto"/>
          <w:szCs w:val="21"/>
        </w:rPr>
      </w:pPr>
      <w:r>
        <w:rPr>
          <w:rFonts w:hint="eastAsia" w:ascii="宋体" w:hAnsi="宋体"/>
          <w:color w:val="auto"/>
          <w:szCs w:val="21"/>
        </w:rPr>
        <w:t xml:space="preserve">6、针对本项目交货进度计划及安装调试验收方案（最高为5分）：投标单位提供针对本项目的交货进度计划及安装调试验收方案：交货进度计划及安装调试验收方案详实具体，有相关保障措施，科学合理可行性高为5分；交货进度计划及安装调试验收方案不够详细，合理性和可行性一般为3分；交货进度计划及安装调试验收方案内容简单，合理性可行性较差为1分；未提供相关说明或存在逻辑错误、前后矛盾的不得分。</w:t>
      </w:r>
      <w:r/>
    </w:p>
    <w:p>
      <w:pPr>
        <w:ind w:firstLine="422"/>
        <w:spacing w:line="360" w:lineRule="auto"/>
        <w:rPr>
          <w:rFonts w:hint="eastAsia"/>
          <w:b/>
          <w:bCs/>
          <w:color w:val="auto"/>
          <w:szCs w:val="21"/>
        </w:rPr>
      </w:pPr>
      <w:r>
        <w:rPr>
          <w:rFonts w:hint="eastAsia"/>
          <w:b/>
          <w:bCs/>
          <w:color w:val="auto"/>
          <w:szCs w:val="21"/>
        </w:rPr>
        <w:t xml:space="preserve">（四）</w:t>
      </w:r>
      <w:r>
        <w:rPr>
          <w:rFonts w:hint="eastAsia"/>
          <w:b/>
          <w:bCs/>
          <w:color w:val="auto"/>
          <w:szCs w:val="21"/>
          <w:lang w:val="en-US" w:eastAsia="zh-CN"/>
        </w:rPr>
        <w:t xml:space="preserve">产品</w:t>
      </w:r>
      <w:r>
        <w:rPr>
          <w:rFonts w:hint="eastAsia"/>
          <w:b/>
          <w:bCs/>
          <w:color w:val="auto"/>
          <w:szCs w:val="21"/>
        </w:rPr>
        <w:t xml:space="preserve">业绩情况（最高为</w:t>
      </w:r>
      <w:r>
        <w:rPr>
          <w:rFonts w:hint="eastAsia"/>
          <w:b/>
          <w:bCs/>
          <w:color w:val="auto"/>
          <w:szCs w:val="21"/>
          <w:lang w:val="en-US" w:eastAsia="zh-CN"/>
        </w:rPr>
        <w:t xml:space="preserve">6</w:t>
      </w:r>
      <w:r>
        <w:rPr>
          <w:rFonts w:hint="eastAsia"/>
          <w:b/>
          <w:bCs/>
          <w:color w:val="auto"/>
          <w:szCs w:val="21"/>
        </w:rPr>
        <w:t xml:space="preserve">分）</w:t>
      </w:r>
      <w:r/>
    </w:p>
    <w:p>
      <w:pPr>
        <w:ind w:firstLine="420"/>
        <w:spacing w:line="360" w:lineRule="auto"/>
        <w:rPr>
          <w:rFonts w:hint="eastAsia"/>
          <w:color w:val="auto"/>
          <w:szCs w:val="21"/>
        </w:rPr>
      </w:pPr>
      <w:r>
        <w:rPr>
          <w:rFonts w:hint="eastAsia"/>
          <w:color w:val="auto"/>
          <w:szCs w:val="21"/>
        </w:rPr>
        <w:t xml:space="preserve">1、</w:t>
      </w:r>
      <w:r>
        <w:rPr>
          <w:rFonts w:ascii="宋体" w:hAnsi="宋体"/>
          <w:color w:val="auto"/>
        </w:rPr>
        <w:t xml:space="preserve">202</w:t>
      </w:r>
      <w:r>
        <w:rPr>
          <w:rFonts w:hint="eastAsia" w:ascii="宋体" w:hAnsi="宋体"/>
          <w:color w:val="auto"/>
          <w:lang w:val="en-US" w:eastAsia="zh-CN"/>
        </w:rPr>
        <w:t xml:space="preserve">3</w:t>
      </w:r>
      <w:r>
        <w:rPr>
          <w:rFonts w:hint="eastAsia" w:ascii="宋体" w:hAnsi="宋体"/>
          <w:color w:val="auto"/>
        </w:rPr>
        <w:t xml:space="preserve">年1月1日（以合同签订日期为准）至今，所投产品销售</w:t>
      </w:r>
      <w:r>
        <w:rPr>
          <w:rFonts w:hint="eastAsia" w:ascii="宋体" w:hAnsi="宋体"/>
          <w:color w:val="auto"/>
          <w:lang w:val="en-US" w:eastAsia="zh-CN"/>
        </w:rPr>
        <w:t xml:space="preserve">业绩</w:t>
      </w:r>
      <w:r>
        <w:rPr>
          <w:rFonts w:hint="eastAsia" w:ascii="宋体" w:hAnsi="宋体"/>
          <w:color w:val="auto"/>
        </w:rPr>
        <w:t xml:space="preserve">情况，每提供一份</w:t>
      </w:r>
      <w:r>
        <w:rPr>
          <w:rFonts w:hint="eastAsia" w:ascii="宋体" w:hAnsi="宋体"/>
          <w:color w:val="auto"/>
          <w:lang w:val="en-US" w:eastAsia="zh-CN"/>
        </w:rPr>
        <w:t xml:space="preserve">业绩合同</w:t>
      </w:r>
      <w:r>
        <w:rPr>
          <w:rFonts w:hint="eastAsia" w:ascii="宋体" w:hAnsi="宋体"/>
          <w:color w:val="auto"/>
        </w:rPr>
        <w:t xml:space="preserve">得</w:t>
      </w:r>
      <w:r>
        <w:rPr>
          <w:rFonts w:hint="eastAsia" w:ascii="宋体" w:hAnsi="宋体"/>
          <w:color w:val="auto"/>
          <w:lang w:val="en-US" w:eastAsia="zh-CN"/>
        </w:rPr>
        <w:t xml:space="preserve">3</w:t>
      </w:r>
      <w:r>
        <w:rPr>
          <w:rFonts w:hint="eastAsia" w:ascii="宋体" w:hAnsi="宋体"/>
          <w:color w:val="auto"/>
        </w:rPr>
        <w:t xml:space="preserve">分,最高</w:t>
      </w:r>
      <w:r>
        <w:rPr>
          <w:rFonts w:hint="eastAsia" w:ascii="宋体" w:hAnsi="宋体"/>
          <w:color w:val="auto"/>
          <w:lang w:val="en-US" w:eastAsia="zh-CN"/>
        </w:rPr>
        <w:t xml:space="preserve">6</w:t>
      </w:r>
      <w:r>
        <w:rPr>
          <w:rFonts w:hint="eastAsia" w:ascii="宋体" w:hAnsi="宋体"/>
          <w:color w:val="auto"/>
        </w:rPr>
        <w:t xml:space="preserve">分。</w:t>
      </w:r>
      <w:r>
        <w:rPr>
          <w:rFonts w:hint="eastAsia" w:ascii="宋体" w:hAnsi="宋体"/>
          <w:b/>
          <w:color w:val="auto"/>
        </w:rPr>
        <w:t xml:space="preserve">（注：每份业绩需提供完整合同文件复印件等材料作为佐证材料；如买方名称、供货品牌/型号、合同金额、数量、签订时间等信息缺失，则视作无效业绩。）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tabs>
          <w:tab w:val="left" w:pos="567" w:leader="none"/>
        </w:tabs>
        <w:rPr>
          <w:rFonts w:ascii="宋体" w:hAnsi="宋体" w:cs="宋体"/>
          <w:color w:val="auto"/>
          <w:szCs w:val="21"/>
          <w:highlight w:val="none"/>
        </w:rPr>
      </w:pPr>
      <w:r>
        <w:rPr>
          <w:rFonts w:hint="eastAsia" w:ascii="宋体" w:hAnsi="宋体" w:cs="宋体"/>
          <w:b/>
          <w:color w:val="auto"/>
          <w:szCs w:val="21"/>
          <w:highlight w:val="none"/>
        </w:rPr>
        <w:t xml:space="preserve">备注：</w:t>
      </w:r>
      <w:r>
        <w:rPr>
          <w:rFonts w:hint="eastAsia" w:ascii="宋体" w:hAnsi="宋体" w:cs="宋体"/>
          <w:color w:val="auto"/>
          <w:szCs w:val="21"/>
          <w:highlight w:val="none"/>
        </w:rPr>
        <w:t xml:space="preserve">1.付款步骤、交货期限如有负偏离的不得中标。</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3.要求加盖公章的，电子投标文件中可用电子签章（除特别说明外）。</w:t>
      </w:r>
      <w:r/>
    </w:p>
    <w:p>
      <w:pPr>
        <w:ind w:firstLine="630"/>
        <w:spacing w:line="360" w:lineRule="auto"/>
        <w:tabs>
          <w:tab w:val="left" w:pos="567" w:leader="none"/>
        </w:tabs>
        <w:rPr>
          <w:rFonts w:ascii="宋体" w:hAnsi="宋体" w:cs="宋体"/>
          <w:color w:val="auto"/>
          <w:szCs w:val="21"/>
          <w:highlight w:val="none"/>
        </w:rPr>
      </w:pPr>
      <w:r>
        <w:rPr>
          <w:rFonts w:hint="eastAsia" w:ascii="宋体" w:hAnsi="宋体" w:cs="宋体"/>
          <w:color w:val="auto"/>
          <w:szCs w:val="21"/>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33"/>
        <w:ind w:firstLine="422"/>
        <w:jc w:val="right"/>
        <w:spacing w:line="360" w:lineRule="auto"/>
        <w:rPr>
          <w:color w:val="auto"/>
          <w:highlight w:val="none"/>
        </w:rPr>
      </w:pPr>
      <w:r>
        <w:rPr>
          <w:rFonts w:hint="eastAsia" w:ascii="宋体" w:hAnsi="宋体" w:eastAsia="宋体" w:cs="宋体"/>
          <w:b/>
          <w:bCs/>
          <w:color w:val="auto"/>
          <w:sz w:val="21"/>
          <w:szCs w:val="21"/>
          <w:highlight w:val="none"/>
        </w:rPr>
        <w:t xml:space="preserve">（全文完）</w:t>
      </w:r>
      <w:r/>
    </w:p>
    <w:sectPr>
      <w:headerReference w:type="default" r:id="rId10"/>
      <w:footerReference w:type="default" r:id="rId12"/>
      <w:footnotePr/>
      <w:endnotePr/>
      <w:type w:val="nextPage"/>
      <w:pgSz w:w="11906" w:h="16838" w:orient="portrait"/>
      <w:pgMar w:top="1440" w:right="1417" w:bottom="1440" w:left="1417"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45"/>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both"/>
      <w:rPr>
        <w:rFonts w:hint="eastAsia" w:ascii="宋体" w:hAnsi="宋体" w:eastAsia="宋体" w:cs="宋体"/>
        <w:lang w:eastAsia="zh-CN"/>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JSZC-320000-CJZB-G2026-0056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lang w:eastAsia="zh-CN"/>
      </w:rPr>
      <w:t xml:space="preserve">JSZC-320000-CJZB-G2026-0056</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2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30"/>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1"/>
    <w:link w:val="726"/>
    <w:uiPriority w:val="9"/>
    <w:rPr>
      <w:rFonts w:ascii="Arial" w:hAnsi="Arial" w:eastAsia="Arial" w:cs="Arial"/>
      <w:sz w:val="40"/>
      <w:szCs w:val="40"/>
    </w:rPr>
  </w:style>
  <w:style w:type="character" w:styleId="15">
    <w:name w:val="Heading 2 Char"/>
    <w:basedOn w:val="731"/>
    <w:link w:val="727"/>
    <w:uiPriority w:val="9"/>
    <w:rPr>
      <w:rFonts w:ascii="Arial" w:hAnsi="Arial" w:eastAsia="Arial" w:cs="Arial"/>
      <w:sz w:val="34"/>
    </w:rPr>
  </w:style>
  <w:style w:type="character" w:styleId="17">
    <w:name w:val="Heading 3 Char"/>
    <w:basedOn w:val="731"/>
    <w:link w:val="728"/>
    <w:uiPriority w:val="9"/>
    <w:rPr>
      <w:rFonts w:ascii="Arial" w:hAnsi="Arial" w:eastAsia="Arial" w:cs="Arial"/>
      <w:sz w:val="30"/>
      <w:szCs w:val="30"/>
    </w:rPr>
  </w:style>
  <w:style w:type="paragraph" w:styleId="18">
    <w:name w:val="Heading 4"/>
    <w:basedOn w:val="725"/>
    <w:next w:val="7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1"/>
    <w:link w:val="18"/>
    <w:uiPriority w:val="9"/>
    <w:rPr>
      <w:rFonts w:ascii="Arial" w:hAnsi="Arial" w:eastAsia="Arial" w:cs="Arial"/>
      <w:b/>
      <w:bCs/>
      <w:sz w:val="26"/>
      <w:szCs w:val="26"/>
    </w:rPr>
  </w:style>
  <w:style w:type="character" w:styleId="21">
    <w:name w:val="Heading 5 Char"/>
    <w:basedOn w:val="731"/>
    <w:link w:val="729"/>
    <w:uiPriority w:val="9"/>
    <w:rPr>
      <w:rFonts w:ascii="Arial" w:hAnsi="Arial" w:eastAsia="Arial" w:cs="Arial"/>
      <w:b/>
      <w:bCs/>
      <w:sz w:val="24"/>
      <w:szCs w:val="24"/>
    </w:rPr>
  </w:style>
  <w:style w:type="character" w:styleId="23">
    <w:name w:val="Heading 6 Char"/>
    <w:basedOn w:val="731"/>
    <w:link w:val="730"/>
    <w:uiPriority w:val="9"/>
    <w:rPr>
      <w:rFonts w:ascii="Arial" w:hAnsi="Arial" w:eastAsia="Arial" w:cs="Arial"/>
      <w:b/>
      <w:bCs/>
      <w:sz w:val="22"/>
      <w:szCs w:val="22"/>
    </w:rPr>
  </w:style>
  <w:style w:type="paragraph" w:styleId="24">
    <w:name w:val="Heading 7"/>
    <w:basedOn w:val="725"/>
    <w:next w:val="7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1"/>
    <w:link w:val="24"/>
    <w:uiPriority w:val="9"/>
    <w:rPr>
      <w:rFonts w:ascii="Arial" w:hAnsi="Arial" w:eastAsia="Arial" w:cs="Arial"/>
      <w:b/>
      <w:bCs/>
      <w:i/>
      <w:iCs/>
      <w:sz w:val="22"/>
      <w:szCs w:val="22"/>
    </w:rPr>
  </w:style>
  <w:style w:type="paragraph" w:styleId="26">
    <w:name w:val="Heading 8"/>
    <w:basedOn w:val="725"/>
    <w:next w:val="7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1"/>
    <w:link w:val="26"/>
    <w:uiPriority w:val="9"/>
    <w:rPr>
      <w:rFonts w:ascii="Arial" w:hAnsi="Arial" w:eastAsia="Arial" w:cs="Arial"/>
      <w:i/>
      <w:iCs/>
      <w:sz w:val="22"/>
      <w:szCs w:val="22"/>
    </w:rPr>
  </w:style>
  <w:style w:type="paragraph" w:styleId="28">
    <w:name w:val="Heading 9"/>
    <w:basedOn w:val="725"/>
    <w:next w:val="7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5"/>
    <w:next w:val="725"/>
    <w:link w:val="34"/>
    <w:uiPriority w:val="10"/>
    <w:qFormat/>
    <w:pPr>
      <w:contextualSpacing/>
      <w:spacing w:before="300" w:after="200"/>
    </w:pPr>
    <w:rPr>
      <w:sz w:val="48"/>
      <w:szCs w:val="48"/>
    </w:rPr>
  </w:style>
  <w:style w:type="character" w:styleId="34">
    <w:name w:val="Title Char"/>
    <w:basedOn w:val="731"/>
    <w:link w:val="33"/>
    <w:uiPriority w:val="10"/>
    <w:rPr>
      <w:sz w:val="48"/>
      <w:szCs w:val="48"/>
    </w:rPr>
  </w:style>
  <w:style w:type="character" w:styleId="36">
    <w:name w:val="Subtitle Char"/>
    <w:basedOn w:val="731"/>
    <w:link w:val="750"/>
    <w:uiPriority w:val="11"/>
    <w:rPr>
      <w:sz w:val="24"/>
      <w:szCs w:val="24"/>
    </w:rPr>
  </w:style>
  <w:style w:type="paragraph" w:styleId="37">
    <w:name w:val="Quote"/>
    <w:basedOn w:val="725"/>
    <w:next w:val="725"/>
    <w:link w:val="38"/>
    <w:uiPriority w:val="29"/>
    <w:qFormat/>
    <w:pPr>
      <w:ind w:left="720" w:right="720"/>
    </w:pPr>
    <w:rPr>
      <w:i/>
    </w:rPr>
  </w:style>
  <w:style w:type="character" w:styleId="38">
    <w:name w:val="Quote Char"/>
    <w:link w:val="37"/>
    <w:uiPriority w:val="29"/>
    <w:rPr>
      <w:i/>
    </w:rPr>
  </w:style>
  <w:style w:type="paragraph" w:styleId="39">
    <w:name w:val="Intense Quote"/>
    <w:basedOn w:val="725"/>
    <w:next w:val="7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1"/>
    <w:link w:val="747"/>
    <w:uiPriority w:val="99"/>
  </w:style>
  <w:style w:type="character" w:styleId="44">
    <w:name w:val="Footer Char"/>
    <w:basedOn w:val="731"/>
    <w:link w:val="745"/>
    <w:uiPriority w:val="99"/>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character" w:styleId="46">
    <w:name w:val="Caption Char"/>
    <w:basedOn w:val="45"/>
    <w:link w:val="745"/>
    <w:uiPriority w:val="99"/>
  </w:style>
  <w:style w:type="table" w:styleId="48">
    <w:name w:val="Table Grid Light"/>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1"/>
    <w:uiPriority w:val="99"/>
    <w:rPr>
      <w:sz w:val="18"/>
    </w:rPr>
  </w:style>
  <w:style w:type="character" w:styleId="176">
    <w:name w:val="footnote reference"/>
    <w:basedOn w:val="731"/>
    <w:uiPriority w:val="99"/>
    <w:unhideWhenUsed/>
    <w:rPr>
      <w:vertAlign w:val="superscript"/>
    </w:rPr>
  </w:style>
  <w:style w:type="paragraph" w:styleId="177">
    <w:name w:val="endnote text"/>
    <w:basedOn w:val="7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1"/>
    <w:uiPriority w:val="99"/>
    <w:semiHidden/>
    <w:unhideWhenUsed/>
    <w:rPr>
      <w:vertAlign w:val="superscript"/>
    </w:rPr>
  </w:style>
  <w:style w:type="paragraph" w:styleId="182">
    <w:name w:val="toc 3"/>
    <w:basedOn w:val="725"/>
    <w:next w:val="725"/>
    <w:uiPriority w:val="39"/>
    <w:unhideWhenUsed/>
    <w:pPr>
      <w:ind w:left="567"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5"/>
    <w:next w:val="725"/>
    <w:uiPriority w:val="99"/>
    <w:unhideWhenUsed/>
    <w:pPr>
      <w:spacing w:after="0" w:afterAutospacing="0"/>
    </w:pPr>
  </w:style>
  <w:style w:type="paragraph" w:styleId="7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770"/>
    <w:uiPriority w:val="0"/>
    <w:qFormat/>
    <w:pPr>
      <w:keepLines/>
      <w:keepNext/>
      <w:spacing w:before="340" w:after="330" w:line="578" w:lineRule="auto"/>
      <w:outlineLvl w:val="0"/>
    </w:pPr>
    <w:rPr>
      <w:b/>
      <w:bCs/>
      <w:sz w:val="44"/>
      <w:szCs w:val="44"/>
    </w:rPr>
  </w:style>
  <w:style w:type="paragraph" w:styleId="727">
    <w:name w:val="Heading 2"/>
    <w:basedOn w:val="725"/>
    <w:next w:val="725"/>
    <w:link w:val="771"/>
    <w:uiPriority w:val="0"/>
    <w:qFormat/>
    <w:pPr>
      <w:numPr>
        <w:ilvl w:val="1"/>
        <w:numId w:val="1"/>
      </w:numPr>
      <w:spacing w:before="156" w:after="156" w:line="360" w:lineRule="auto"/>
      <w:outlineLvl w:val="1"/>
    </w:pPr>
    <w:rPr>
      <w:rFonts w:ascii="Cambria" w:hAnsi="Cambria"/>
      <w:b/>
      <w:bCs/>
      <w:sz w:val="32"/>
      <w:szCs w:val="32"/>
    </w:rPr>
  </w:style>
  <w:style w:type="paragraph" w:styleId="728">
    <w:name w:val="Heading 3"/>
    <w:basedOn w:val="725"/>
    <w:next w:val="733"/>
    <w:link w:val="773"/>
    <w:uiPriority w:val="0"/>
    <w:qFormat/>
    <w:pPr>
      <w:keepLines/>
      <w:keepNext/>
      <w:spacing w:before="260" w:after="260" w:line="416" w:lineRule="auto"/>
      <w:outlineLvl w:val="2"/>
    </w:pPr>
    <w:rPr>
      <w:b/>
      <w:sz w:val="32"/>
      <w:szCs w:val="20"/>
    </w:rPr>
  </w:style>
  <w:style w:type="paragraph" w:styleId="729">
    <w:name w:val="Heading 5"/>
    <w:basedOn w:val="725"/>
    <w:next w:val="725"/>
    <w:link w:val="774"/>
    <w:uiPriority w:val="0"/>
    <w:qFormat/>
    <w:pPr>
      <w:jc w:val="left"/>
      <w:keepLines/>
      <w:keepNext/>
      <w:spacing w:before="280" w:after="290" w:line="376" w:lineRule="auto"/>
      <w:widowControl/>
      <w:outlineLvl w:val="4"/>
    </w:pPr>
    <w:rPr>
      <w:b/>
      <w:bCs/>
      <w:sz w:val="28"/>
      <w:szCs w:val="28"/>
    </w:rPr>
  </w:style>
  <w:style w:type="paragraph" w:styleId="730">
    <w:name w:val="Heading 6"/>
    <w:basedOn w:val="725"/>
    <w:next w:val="725"/>
    <w:link w:val="775"/>
    <w:uiPriority w:val="9"/>
    <w:qFormat/>
    <w:pPr>
      <w:numPr>
        <w:ilvl w:val="5"/>
        <w:numId w:val="1"/>
      </w:numPr>
      <w:keepLines/>
      <w:keepNext/>
      <w:spacing w:before="120" w:after="64" w:line="300" w:lineRule="auto"/>
      <w:outlineLvl w:val="5"/>
    </w:pPr>
    <w:rPr>
      <w:rFonts w:ascii="Arial" w:hAnsi="Arial"/>
      <w:bCs/>
      <w:sz w:val="24"/>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Normal Indent"/>
    <w:basedOn w:val="725"/>
    <w:link w:val="772"/>
    <w:uiPriority w:val="0"/>
    <w:qFormat/>
    <w:pPr>
      <w:ind w:firstLine="420"/>
    </w:pPr>
    <w:rPr>
      <w:rFonts w:eastAsia="楷体_GB2312"/>
      <w:sz w:val="24"/>
      <w:szCs w:val="20"/>
    </w:rPr>
  </w:style>
  <w:style w:type="paragraph" w:styleId="734">
    <w:name w:val="table of authorities"/>
    <w:basedOn w:val="725"/>
    <w:next w:val="725"/>
    <w:uiPriority w:val="99"/>
    <w:unhideWhenUsed/>
    <w:qFormat/>
    <w:pPr>
      <w:ind w:left="420"/>
    </w:pPr>
  </w:style>
  <w:style w:type="paragraph" w:styleId="735">
    <w:name w:val="Document Map"/>
    <w:basedOn w:val="725"/>
    <w:next w:val="736"/>
    <w:uiPriority w:val="0"/>
    <w:qFormat/>
    <w:rPr>
      <w:rFonts w:ascii="宋体"/>
      <w:sz w:val="18"/>
      <w:szCs w:val="18"/>
    </w:rPr>
  </w:style>
  <w:style w:type="paragraph" w:styleId="736">
    <w:name w:val="annotation subject"/>
    <w:basedOn w:val="737"/>
    <w:next w:val="725"/>
    <w:link w:val="785"/>
    <w:uiPriority w:val="0"/>
    <w:qFormat/>
  </w:style>
  <w:style w:type="paragraph" w:styleId="737">
    <w:name w:val="annotation text"/>
    <w:basedOn w:val="725"/>
    <w:link w:val="776"/>
    <w:uiPriority w:val="0"/>
    <w:qFormat/>
    <w:pPr>
      <w:jc w:val="left"/>
    </w:pPr>
  </w:style>
  <w:style w:type="paragraph" w:styleId="738">
    <w:name w:val="Body Text"/>
    <w:basedOn w:val="725"/>
    <w:next w:val="725"/>
    <w:link w:val="777"/>
    <w:uiPriority w:val="99"/>
    <w:unhideWhenUsed/>
    <w:qFormat/>
    <w:pPr>
      <w:spacing w:after="120"/>
    </w:pPr>
    <w:rPr>
      <w:sz w:val="20"/>
    </w:rPr>
  </w:style>
  <w:style w:type="paragraph" w:styleId="739">
    <w:name w:val="Body Text Indent"/>
    <w:basedOn w:val="725"/>
    <w:link w:val="769"/>
    <w:uiPriority w:val="0"/>
    <w:qFormat/>
    <w:pPr>
      <w:ind w:firstLine="425"/>
      <w:spacing w:line="360" w:lineRule="auto"/>
    </w:pPr>
    <w:rPr>
      <w:sz w:val="24"/>
    </w:rPr>
  </w:style>
  <w:style w:type="paragraph" w:styleId="740">
    <w:name w:val="Block Text"/>
    <w:basedOn w:val="726"/>
    <w:next w:val="725"/>
    <w:uiPriority w:val="0"/>
    <w:qFormat/>
    <w:pPr>
      <w:ind w:left="630" w:right="-609" w:firstLine="420"/>
      <w:spacing w:line="360" w:lineRule="auto"/>
    </w:pPr>
    <w:rPr>
      <w:rFonts w:hint="eastAsia" w:ascii="仿宋_GB2312" w:eastAsia="仿宋_GB2312"/>
      <w:szCs w:val="20"/>
    </w:rPr>
  </w:style>
  <w:style w:type="paragraph" w:styleId="741">
    <w:name w:val="Plain Text"/>
    <w:basedOn w:val="725"/>
    <w:link w:val="778"/>
    <w:uiPriority w:val="0"/>
    <w:qFormat/>
    <w:rPr>
      <w:rFonts w:ascii="宋体" w:hAnsi="Courier New" w:eastAsia="楷体_GB2312"/>
      <w:sz w:val="26"/>
    </w:rPr>
  </w:style>
  <w:style w:type="paragraph" w:styleId="742">
    <w:name w:val="Date"/>
    <w:basedOn w:val="725"/>
    <w:next w:val="725"/>
    <w:link w:val="779"/>
    <w:uiPriority w:val="0"/>
    <w:qFormat/>
    <w:rPr>
      <w:b/>
      <w:bCs/>
      <w:spacing w:val="20"/>
      <w:sz w:val="20"/>
    </w:rPr>
  </w:style>
  <w:style w:type="paragraph" w:styleId="743">
    <w:name w:val="Body Text Indent 2"/>
    <w:basedOn w:val="725"/>
    <w:uiPriority w:val="0"/>
    <w:qFormat/>
    <w:pPr>
      <w:ind w:firstLine="540"/>
      <w:spacing w:line="360" w:lineRule="auto"/>
    </w:pPr>
    <w:rPr>
      <w:rFonts w:ascii="宋体" w:hAnsi="宋体"/>
      <w:sz w:val="24"/>
    </w:rPr>
  </w:style>
  <w:style w:type="paragraph" w:styleId="744">
    <w:name w:val="Balloon Text"/>
    <w:basedOn w:val="725"/>
    <w:link w:val="780"/>
    <w:uiPriority w:val="0"/>
    <w:qFormat/>
    <w:rPr>
      <w:sz w:val="18"/>
      <w:szCs w:val="18"/>
    </w:rPr>
  </w:style>
  <w:style w:type="paragraph" w:styleId="745">
    <w:name w:val="Footer"/>
    <w:basedOn w:val="725"/>
    <w:link w:val="781"/>
    <w:uiPriority w:val="99"/>
    <w:qFormat/>
    <w:pPr>
      <w:jc w:val="left"/>
      <w:tabs>
        <w:tab w:val="center" w:pos="4153" w:leader="none"/>
        <w:tab w:val="right" w:pos="8306" w:leader="none"/>
      </w:tabs>
    </w:pPr>
    <w:rPr>
      <w:sz w:val="18"/>
      <w:szCs w:val="18"/>
    </w:rPr>
  </w:style>
  <w:style w:type="paragraph" w:styleId="746">
    <w:name w:val="envelope return"/>
    <w:basedOn w:val="725"/>
    <w:uiPriority w:val="0"/>
    <w:qFormat/>
    <w:rPr>
      <w:rFonts w:ascii="Arial" w:hAnsi="Arial" w:eastAsia="楷体_GB2312"/>
      <w:sz w:val="26"/>
    </w:rPr>
  </w:style>
  <w:style w:type="paragraph" w:styleId="747">
    <w:name w:val="Header"/>
    <w:basedOn w:val="725"/>
    <w:link w:val="782"/>
    <w:uiPriority w:val="0"/>
    <w:qFormat/>
    <w:pPr>
      <w:jc w:val="center"/>
      <w:tabs>
        <w:tab w:val="center" w:pos="4153" w:leader="none"/>
        <w:tab w:val="right" w:pos="8306" w:leader="none"/>
      </w:tabs>
      <w:pBdr>
        <w:bottom w:val="single" w:color="auto" w:sz="6" w:space="1"/>
      </w:pBdr>
    </w:pPr>
    <w:rPr>
      <w:sz w:val="18"/>
      <w:szCs w:val="18"/>
    </w:rPr>
  </w:style>
  <w:style w:type="paragraph" w:styleId="748">
    <w:name w:val="toc 1"/>
    <w:basedOn w:val="725"/>
    <w:next w:val="725"/>
    <w:uiPriority w:val="0"/>
    <w:qFormat/>
    <w:pPr>
      <w:jc w:val="left"/>
    </w:pPr>
    <w:rPr>
      <w:rFonts w:eastAsia="楷体_GB2312"/>
      <w:sz w:val="24"/>
      <w:szCs w:val="20"/>
    </w:rPr>
  </w:style>
  <w:style w:type="paragraph" w:styleId="749">
    <w:name w:val="toc 4"/>
    <w:basedOn w:val="725"/>
    <w:next w:val="725"/>
    <w:uiPriority w:val="0"/>
    <w:qFormat/>
    <w:pPr>
      <w:ind w:left="1260"/>
    </w:pPr>
  </w:style>
  <w:style w:type="paragraph" w:styleId="750">
    <w:name w:val="Subtitle"/>
    <w:basedOn w:val="725"/>
    <w:next w:val="725"/>
    <w:link w:val="783"/>
    <w:uiPriority w:val="0"/>
    <w:qFormat/>
    <w:pPr>
      <w:jc w:val="center"/>
      <w:spacing w:before="240" w:after="60" w:line="312" w:lineRule="auto"/>
      <w:outlineLvl w:val="1"/>
    </w:pPr>
    <w:rPr>
      <w:rFonts w:ascii="宋体" w:hAnsi="Courier New" w:eastAsia="楷体_GB2312"/>
      <w:sz w:val="26"/>
      <w:szCs w:val="20"/>
    </w:rPr>
  </w:style>
  <w:style w:type="paragraph" w:styleId="751">
    <w:name w:val="footnote text"/>
    <w:basedOn w:val="726"/>
    <w:next w:val="740"/>
    <w:uiPriority w:val="0"/>
    <w:qFormat/>
    <w:pPr>
      <w:ind w:firstLine="3584"/>
      <w:spacing w:before="0" w:after="0" w:line="360" w:lineRule="auto"/>
    </w:pPr>
  </w:style>
  <w:style w:type="paragraph" w:styleId="752">
    <w:name w:val="Body Text Indent 3"/>
    <w:basedOn w:val="725"/>
    <w:link w:val="784"/>
    <w:uiPriority w:val="0"/>
    <w:qFormat/>
    <w:pPr>
      <w:ind w:firstLine="480"/>
      <w:jc w:val="left"/>
      <w:spacing w:line="440" w:lineRule="atLeast"/>
    </w:pPr>
    <w:rPr>
      <w:sz w:val="24"/>
    </w:rPr>
  </w:style>
  <w:style w:type="paragraph" w:styleId="753">
    <w:name w:val="toc 2"/>
    <w:basedOn w:val="725"/>
    <w:next w:val="725"/>
    <w:uiPriority w:val="39"/>
    <w:unhideWhenUsed/>
    <w:qFormat/>
    <w:pPr>
      <w:ind w:left="420"/>
    </w:pPr>
    <w:rPr>
      <w:sz w:val="28"/>
    </w:rPr>
  </w:style>
  <w:style w:type="paragraph" w:styleId="754">
    <w:name w:val="Normal (Web)"/>
    <w:basedOn w:val="725"/>
    <w:uiPriority w:val="99"/>
    <w:qFormat/>
    <w:pPr>
      <w:jc w:val="left"/>
      <w:spacing w:beforeAutospacing="1" w:afterAutospacing="1"/>
    </w:pPr>
    <w:rPr>
      <w:sz w:val="24"/>
    </w:rPr>
  </w:style>
  <w:style w:type="paragraph" w:styleId="755">
    <w:name w:val="Body Text First Indent"/>
    <w:basedOn w:val="738"/>
    <w:next w:val="725"/>
    <w:uiPriority w:val="0"/>
    <w:qFormat/>
    <w:pPr>
      <w:ind w:firstLine="420"/>
    </w:pPr>
  </w:style>
  <w:style w:type="paragraph" w:styleId="756">
    <w:name w:val="Body Text First Indent 2"/>
    <w:basedOn w:val="739"/>
    <w:uiPriority w:val="0"/>
    <w:qFormat/>
    <w:pPr>
      <w:ind w:left="420" w:firstLine="210"/>
      <w:spacing w:after="120" w:line="240" w:lineRule="auto"/>
    </w:pPr>
    <w:rPr>
      <w:rFonts w:eastAsia="仿宋_GB2312"/>
      <w:sz w:val="30"/>
    </w:rPr>
  </w:style>
  <w:style w:type="table" w:styleId="757">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8">
    <w:name w:val="Strong"/>
    <w:uiPriority w:val="0"/>
    <w:qFormat/>
    <w:rPr>
      <w:rFonts w:ascii="Calibri" w:hAnsi="Calibri" w:eastAsia="宋体" w:cs="Times New Roman"/>
      <w:b/>
    </w:rPr>
  </w:style>
  <w:style w:type="character" w:styleId="759">
    <w:name w:val="FollowedHyperlink"/>
    <w:uiPriority w:val="0"/>
    <w:qFormat/>
    <w:rPr>
      <w:color w:val="337ab7"/>
      <w:u w:val="none"/>
    </w:rPr>
  </w:style>
  <w:style w:type="character" w:styleId="760">
    <w:name w:val="Emphasis"/>
    <w:uiPriority w:val="0"/>
    <w:qFormat/>
    <w:rPr>
      <w:i/>
    </w:rPr>
  </w:style>
  <w:style w:type="character" w:styleId="761">
    <w:name w:val="HTML Definition"/>
    <w:uiPriority w:val="0"/>
    <w:qFormat/>
    <w:rPr>
      <w:i/>
    </w:rPr>
  </w:style>
  <w:style w:type="character" w:styleId="762">
    <w:name w:val="Hyperlink"/>
    <w:uiPriority w:val="0"/>
    <w:qFormat/>
    <w:rPr>
      <w:color w:val="337ab7"/>
      <w:u w:val="none"/>
    </w:rPr>
  </w:style>
  <w:style w:type="character" w:styleId="763">
    <w:name w:val="HTML Code"/>
    <w:uiPriority w:val="0"/>
    <w:qFormat/>
    <w:rPr>
      <w:rFonts w:hint="default" w:ascii="Consolas" w:hAnsi="Consolas" w:eastAsia="Consolas" w:cs="Consolas"/>
      <w:color w:val="c7254e"/>
      <w:sz w:val="21"/>
      <w:szCs w:val="21"/>
      <w:shd w:val="clear" w:color="auto" w:fill="f9f2f4"/>
    </w:rPr>
  </w:style>
  <w:style w:type="character" w:styleId="764">
    <w:name w:val="annotation reference"/>
    <w:uiPriority w:val="0"/>
    <w:qFormat/>
    <w:rPr>
      <w:rFonts w:ascii="Calibri" w:hAnsi="Calibri" w:eastAsia="宋体" w:cs="Times New Roman"/>
      <w:sz w:val="21"/>
      <w:szCs w:val="21"/>
    </w:rPr>
  </w:style>
  <w:style w:type="character" w:styleId="765">
    <w:name w:val="HTML Keyboard"/>
    <w:uiPriority w:val="0"/>
    <w:qFormat/>
    <w:rPr>
      <w:rFonts w:ascii="Consolas" w:hAnsi="Consolas" w:eastAsia="Consolas" w:cs="Consolas"/>
      <w:color w:val="ffffff"/>
      <w:sz w:val="21"/>
      <w:szCs w:val="21"/>
      <w:shd w:val="clear" w:color="auto" w:fill="333333"/>
    </w:rPr>
  </w:style>
  <w:style w:type="character" w:styleId="766">
    <w:name w:val="HTML Sample"/>
    <w:uiPriority w:val="0"/>
    <w:qFormat/>
    <w:rPr>
      <w:rFonts w:hint="default" w:ascii="Consolas" w:hAnsi="Consolas" w:eastAsia="Consolas" w:cs="Consolas"/>
      <w:sz w:val="21"/>
      <w:szCs w:val="21"/>
    </w:rPr>
  </w:style>
  <w:style w:type="paragraph" w:styleId="767" w:customStyle="1">
    <w:name w:val="段"/>
    <w:next w:val="725"/>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paragraph" w:styleId="768" w:customStyle="1">
    <w:name w:val="首行缩进"/>
    <w:basedOn w:val="725"/>
    <w:uiPriority w:val="99"/>
    <w:qFormat/>
    <w:pPr>
      <w:ind w:firstLine="480"/>
    </w:pPr>
    <w:rPr>
      <w:szCs w:val="20"/>
      <w:lang w:val="zh-CN"/>
    </w:rPr>
  </w:style>
  <w:style w:type="character" w:styleId="769" w:customStyle="1">
    <w:name w:val="正文文本缩进 Char"/>
    <w:basedOn w:val="731"/>
    <w:link w:val="739"/>
    <w:uiPriority w:val="0"/>
    <w:qFormat/>
    <w:rPr>
      <w:rFonts w:ascii="Times New Roman" w:hAnsi="Times New Roman" w:eastAsia="宋体" w:cs="Times New Roman"/>
      <w:sz w:val="24"/>
      <w:szCs w:val="24"/>
    </w:rPr>
  </w:style>
  <w:style w:type="character" w:styleId="770" w:customStyle="1">
    <w:name w:val="标题 1 Char"/>
    <w:basedOn w:val="731"/>
    <w:link w:val="726"/>
    <w:uiPriority w:val="0"/>
    <w:qFormat/>
    <w:rPr>
      <w:rFonts w:ascii="Times New Roman" w:hAnsi="Times New Roman" w:eastAsia="宋体" w:cs="Times New Roman"/>
      <w:b/>
      <w:bCs/>
      <w:sz w:val="44"/>
      <w:szCs w:val="44"/>
    </w:rPr>
  </w:style>
  <w:style w:type="character" w:styleId="771" w:customStyle="1">
    <w:name w:val="标题 2 Char"/>
    <w:basedOn w:val="731"/>
    <w:link w:val="727"/>
    <w:uiPriority w:val="0"/>
    <w:qFormat/>
    <w:rPr>
      <w:rFonts w:ascii="Cambria" w:hAnsi="Cambria" w:eastAsia="宋体" w:cs="Times New Roman"/>
      <w:b/>
      <w:bCs/>
      <w:sz w:val="32"/>
      <w:szCs w:val="32"/>
    </w:rPr>
  </w:style>
  <w:style w:type="character" w:styleId="772" w:customStyle="1">
    <w:name w:val="正文缩进 Char"/>
    <w:link w:val="733"/>
    <w:uiPriority w:val="0"/>
    <w:qFormat/>
    <w:rPr>
      <w:rFonts w:ascii="Times New Roman" w:hAnsi="Times New Roman" w:eastAsia="楷体_GB2312" w:cs="Times New Roman"/>
      <w:sz w:val="24"/>
      <w:szCs w:val="20"/>
    </w:rPr>
  </w:style>
  <w:style w:type="character" w:styleId="773" w:customStyle="1">
    <w:name w:val="标题 3 Char"/>
    <w:basedOn w:val="731"/>
    <w:link w:val="728"/>
    <w:uiPriority w:val="0"/>
    <w:qFormat/>
    <w:rPr>
      <w:rFonts w:ascii="Times New Roman" w:hAnsi="Times New Roman" w:eastAsia="宋体" w:cs="Times New Roman"/>
      <w:b/>
      <w:sz w:val="32"/>
      <w:szCs w:val="20"/>
    </w:rPr>
  </w:style>
  <w:style w:type="character" w:styleId="774" w:customStyle="1">
    <w:name w:val="标题 5 Char"/>
    <w:basedOn w:val="731"/>
    <w:link w:val="729"/>
    <w:uiPriority w:val="0"/>
    <w:qFormat/>
    <w:rPr>
      <w:rFonts w:ascii="Times New Roman" w:hAnsi="Times New Roman" w:eastAsia="宋体" w:cs="Times New Roman"/>
      <w:b/>
      <w:bCs/>
      <w:sz w:val="28"/>
      <w:szCs w:val="28"/>
    </w:rPr>
  </w:style>
  <w:style w:type="character" w:styleId="775" w:customStyle="1">
    <w:name w:val="标题 6 Char"/>
    <w:basedOn w:val="731"/>
    <w:link w:val="730"/>
    <w:uiPriority w:val="9"/>
    <w:qFormat/>
    <w:rPr>
      <w:rFonts w:ascii="Arial" w:hAnsi="Arial" w:eastAsia="宋体" w:cs="Times New Roman"/>
      <w:bCs/>
      <w:sz w:val="24"/>
      <w:szCs w:val="24"/>
    </w:rPr>
  </w:style>
  <w:style w:type="character" w:styleId="776" w:customStyle="1">
    <w:name w:val="批注文字 Char"/>
    <w:basedOn w:val="731"/>
    <w:link w:val="737"/>
    <w:uiPriority w:val="0"/>
    <w:qFormat/>
    <w:rPr>
      <w:rFonts w:ascii="Times New Roman" w:hAnsi="Times New Roman" w:eastAsia="宋体" w:cs="Times New Roman"/>
      <w:szCs w:val="24"/>
    </w:rPr>
  </w:style>
  <w:style w:type="character" w:styleId="777" w:customStyle="1">
    <w:name w:val="正文文本 Char1"/>
    <w:basedOn w:val="731"/>
    <w:link w:val="738"/>
    <w:uiPriority w:val="99"/>
    <w:qFormat/>
    <w:rPr>
      <w:rFonts w:ascii="Times New Roman" w:hAnsi="Times New Roman" w:eastAsia="宋体" w:cs="Times New Roman"/>
      <w:sz w:val="20"/>
      <w:szCs w:val="24"/>
    </w:rPr>
  </w:style>
  <w:style w:type="character" w:styleId="778" w:customStyle="1">
    <w:name w:val="纯文本 Char1"/>
    <w:basedOn w:val="731"/>
    <w:link w:val="741"/>
    <w:uiPriority w:val="0"/>
    <w:qFormat/>
    <w:rPr>
      <w:rFonts w:ascii="宋体" w:hAnsi="Courier New" w:eastAsia="楷体_GB2312" w:cs="Times New Roman"/>
      <w:sz w:val="26"/>
      <w:szCs w:val="24"/>
    </w:rPr>
  </w:style>
  <w:style w:type="character" w:styleId="779" w:customStyle="1">
    <w:name w:val="日期 Char"/>
    <w:basedOn w:val="731"/>
    <w:link w:val="742"/>
    <w:uiPriority w:val="0"/>
    <w:qFormat/>
    <w:rPr>
      <w:rFonts w:ascii="Times New Roman" w:hAnsi="Times New Roman" w:eastAsia="宋体" w:cs="Times New Roman"/>
      <w:b/>
      <w:bCs/>
      <w:spacing w:val="20"/>
      <w:sz w:val="20"/>
      <w:szCs w:val="24"/>
    </w:rPr>
  </w:style>
  <w:style w:type="character" w:styleId="780" w:customStyle="1">
    <w:name w:val="批注框文本 Char"/>
    <w:basedOn w:val="731"/>
    <w:link w:val="744"/>
    <w:uiPriority w:val="0"/>
    <w:qFormat/>
    <w:rPr>
      <w:rFonts w:ascii="Times New Roman" w:hAnsi="Times New Roman" w:eastAsia="宋体" w:cs="Times New Roman"/>
      <w:sz w:val="18"/>
      <w:szCs w:val="18"/>
    </w:rPr>
  </w:style>
  <w:style w:type="character" w:styleId="781" w:customStyle="1">
    <w:name w:val="页脚 Char"/>
    <w:basedOn w:val="731"/>
    <w:link w:val="745"/>
    <w:uiPriority w:val="99"/>
    <w:qFormat/>
    <w:rPr>
      <w:rFonts w:ascii="Times New Roman" w:hAnsi="Times New Roman" w:eastAsia="宋体" w:cs="Times New Roman"/>
      <w:sz w:val="18"/>
      <w:szCs w:val="18"/>
    </w:rPr>
  </w:style>
  <w:style w:type="character" w:styleId="782" w:customStyle="1">
    <w:name w:val="页眉 Char"/>
    <w:basedOn w:val="731"/>
    <w:link w:val="747"/>
    <w:uiPriority w:val="0"/>
    <w:qFormat/>
    <w:rPr>
      <w:rFonts w:ascii="Times New Roman" w:hAnsi="Times New Roman" w:eastAsia="宋体" w:cs="Times New Roman"/>
      <w:sz w:val="18"/>
      <w:szCs w:val="18"/>
    </w:rPr>
  </w:style>
  <w:style w:type="character" w:styleId="783" w:customStyle="1">
    <w:name w:val="副标题 Char"/>
    <w:basedOn w:val="731"/>
    <w:link w:val="750"/>
    <w:uiPriority w:val="0"/>
    <w:qFormat/>
    <w:rPr>
      <w:rFonts w:ascii="宋体" w:hAnsi="Courier New" w:eastAsia="楷体_GB2312" w:cs="Times New Roman"/>
      <w:sz w:val="26"/>
      <w:szCs w:val="20"/>
    </w:rPr>
  </w:style>
  <w:style w:type="character" w:styleId="784" w:customStyle="1">
    <w:name w:val="正文文本缩进 3 Char"/>
    <w:basedOn w:val="731"/>
    <w:link w:val="752"/>
    <w:uiPriority w:val="0"/>
    <w:qFormat/>
    <w:rPr>
      <w:rFonts w:ascii="Times New Roman" w:hAnsi="Times New Roman" w:eastAsia="宋体" w:cs="Times New Roman"/>
      <w:sz w:val="24"/>
      <w:szCs w:val="24"/>
    </w:rPr>
  </w:style>
  <w:style w:type="character" w:styleId="785" w:customStyle="1">
    <w:name w:val="批注主题 Char"/>
    <w:basedOn w:val="776"/>
    <w:link w:val="736"/>
    <w:uiPriority w:val="0"/>
    <w:qFormat/>
    <w:rPr>
      <w:rFonts w:ascii="Times New Roman" w:hAnsi="Times New Roman" w:eastAsia="宋体" w:cs="Times New Roman"/>
      <w:b/>
      <w:bCs/>
      <w:szCs w:val="24"/>
    </w:rPr>
  </w:style>
  <w:style w:type="character" w:styleId="786" w:customStyle="1">
    <w:name w:val="hover14"/>
    <w:uiPriority w:val="0"/>
    <w:qFormat/>
    <w:rPr>
      <w:shd w:val="clear" w:color="auto" w:fill="eeeeee"/>
    </w:rPr>
  </w:style>
  <w:style w:type="character" w:styleId="787" w:customStyle="1">
    <w:name w:val="hour_pm"/>
    <w:uiPriority w:val="0"/>
    <w:qFormat/>
  </w:style>
  <w:style w:type="character" w:styleId="788" w:customStyle="1">
    <w:name w:val="first-child"/>
    <w:uiPriority w:val="0"/>
    <w:qFormat/>
  </w:style>
  <w:style w:type="character" w:styleId="789" w:customStyle="1">
    <w:name w:val="正文文本 Char"/>
    <w:uiPriority w:val="99"/>
    <w:qFormat/>
    <w:rPr>
      <w:rFonts w:ascii="Calibri" w:hAnsi="Calibri" w:eastAsia="宋体" w:cs="Times New Roman"/>
      <w:szCs w:val="24"/>
    </w:rPr>
  </w:style>
  <w:style w:type="character" w:styleId="790" w:customStyle="1">
    <w:name w:val="font81"/>
    <w:uiPriority w:val="0"/>
    <w:qFormat/>
    <w:rPr>
      <w:rFonts w:hint="eastAsia" w:ascii="宋体" w:hAnsi="宋体" w:eastAsia="宋体" w:cs="宋体"/>
      <w:b/>
      <w:color w:val="000000"/>
      <w:sz w:val="22"/>
      <w:szCs w:val="22"/>
      <w:u w:val="none"/>
    </w:rPr>
  </w:style>
  <w:style w:type="character" w:styleId="791" w:customStyle="1">
    <w:name w:val="日期 Char1"/>
    <w:uiPriority w:val="0"/>
    <w:qFormat/>
    <w:rPr>
      <w:rFonts w:ascii="Calibri" w:hAnsi="Calibri" w:eastAsia="宋体" w:cs="Times New Roman"/>
      <w:szCs w:val="24"/>
    </w:rPr>
  </w:style>
  <w:style w:type="character" w:styleId="792" w:customStyle="1">
    <w:name w:val="hover13"/>
    <w:uiPriority w:val="0"/>
    <w:qFormat/>
    <w:rPr>
      <w:shd w:val="clear" w:color="auto" w:fill="eeeeee"/>
    </w:rPr>
  </w:style>
  <w:style w:type="character" w:styleId="793" w:customStyle="1">
    <w:name w:val="font71"/>
    <w:uiPriority w:val="0"/>
    <w:qFormat/>
    <w:rPr>
      <w:rFonts w:hint="eastAsia" w:ascii="宋体" w:hAnsi="宋体" w:eastAsia="宋体" w:cs="宋体"/>
      <w:b/>
      <w:color w:val="000000"/>
      <w:sz w:val="22"/>
      <w:szCs w:val="22"/>
      <w:u w:val="none"/>
      <w:vertAlign w:val="superscript"/>
    </w:rPr>
  </w:style>
  <w:style w:type="character" w:styleId="794" w:customStyle="1">
    <w:name w:val="纯文本 Char"/>
    <w:uiPriority w:val="0"/>
    <w:qFormat/>
    <w:rPr>
      <w:rFonts w:ascii="宋体" w:hAnsi="Courier New" w:eastAsia="宋体" w:cs="Courier New"/>
      <w:szCs w:val="21"/>
    </w:rPr>
  </w:style>
  <w:style w:type="character" w:styleId="795" w:customStyle="1">
    <w:name w:val="select2-selection__rendered"/>
    <w:uiPriority w:val="0"/>
    <w:qFormat/>
    <w:rPr>
      <w:sz w:val="18"/>
      <w:szCs w:val="18"/>
    </w:rPr>
  </w:style>
  <w:style w:type="character" w:styleId="796" w:customStyle="1">
    <w:name w:val="first-child1"/>
    <w:uiPriority w:val="0"/>
    <w:qFormat/>
  </w:style>
  <w:style w:type="character" w:styleId="797" w:customStyle="1">
    <w:name w:val="old"/>
    <w:uiPriority w:val="0"/>
    <w:qFormat/>
    <w:rPr>
      <w:color w:val="999999"/>
    </w:rPr>
  </w:style>
  <w:style w:type="character" w:styleId="798" w:customStyle="1">
    <w:name w:val="time"/>
    <w:uiPriority w:val="0"/>
    <w:qFormat/>
    <w:rPr>
      <w:rFonts w:ascii="Arial" w:hAnsi="Arial" w:cs="Arial"/>
    </w:rPr>
  </w:style>
  <w:style w:type="character" w:styleId="799" w:customStyle="1">
    <w:name w:val="Plain Text Char"/>
    <w:link w:val="800"/>
    <w:uiPriority w:val="0"/>
    <w:qFormat/>
    <w:rPr>
      <w:rFonts w:ascii="宋体" w:hAnsi="Courier New" w:eastAsia="楷体_GB2312" w:cs="Times New Roman"/>
      <w:sz w:val="26"/>
    </w:rPr>
  </w:style>
  <w:style w:type="paragraph" w:styleId="800" w:customStyle="1">
    <w:name w:val="纯文本3"/>
    <w:basedOn w:val="725"/>
    <w:link w:val="799"/>
    <w:uiPriority w:val="0"/>
    <w:qFormat/>
    <w:rPr>
      <w:rFonts w:ascii="宋体" w:hAnsi="Courier New" w:eastAsia="楷体_GB2312"/>
      <w:sz w:val="26"/>
      <w:szCs w:val="22"/>
    </w:rPr>
  </w:style>
  <w:style w:type="character" w:styleId="801" w:customStyle="1">
    <w:name w:val="hour_am"/>
    <w:uiPriority w:val="0"/>
    <w:qFormat/>
  </w:style>
  <w:style w:type="character" w:styleId="802" w:customStyle="1">
    <w:name w:val="NormalCharacter"/>
    <w:uiPriority w:val="0"/>
    <w:semiHidden/>
    <w:qFormat/>
    <w:rPr>
      <w:rFonts w:ascii="Times New Roman" w:hAnsi="Times New Roman" w:eastAsia="宋体" w:cs="Times New Roman"/>
    </w:rPr>
  </w:style>
  <w:style w:type="paragraph" w:styleId="803" w:customStyle="1">
    <w:name w:val="纯文本2"/>
    <w:basedOn w:val="725"/>
    <w:uiPriority w:val="0"/>
    <w:qFormat/>
    <w:rPr>
      <w:rFonts w:ascii="宋体" w:hAnsi="Courier New"/>
    </w:rPr>
  </w:style>
  <w:style w:type="paragraph" w:styleId="804" w:customStyle="1">
    <w:name w:val="文本正文"/>
    <w:basedOn w:val="725"/>
    <w:uiPriority w:val="0"/>
    <w:qFormat/>
    <w:pPr>
      <w:ind w:firstLine="560"/>
      <w:jc w:val="left"/>
      <w:spacing w:line="360" w:lineRule="auto"/>
    </w:pPr>
    <w:rPr>
      <w:sz w:val="28"/>
      <w:szCs w:val="28"/>
    </w:rPr>
  </w:style>
  <w:style w:type="paragraph" w:styleId="805" w:customStyle="1">
    <w:name w:val="Plain Text1"/>
    <w:basedOn w:val="725"/>
    <w:uiPriority w:val="0"/>
    <w:qFormat/>
    <w:pPr>
      <w:jc w:val="left"/>
      <w:widowControl/>
    </w:pPr>
    <w:rPr>
      <w:rFonts w:ascii="宋体" w:hAnsi="Courier New" w:eastAsia="楷体_GB2312"/>
      <w:sz w:val="26"/>
      <w:szCs w:val="20"/>
    </w:rPr>
  </w:style>
  <w:style w:type="paragraph" w:styleId="806" w:customStyle="1">
    <w:name w:val="纯文本4"/>
    <w:basedOn w:val="725"/>
    <w:uiPriority w:val="0"/>
    <w:qFormat/>
    <w:rPr>
      <w:rFonts w:ascii="宋体" w:hAnsi="Courier New" w:eastAsia="楷体_GB2312"/>
      <w:sz w:val="26"/>
      <w:szCs w:val="20"/>
    </w:rPr>
  </w:style>
  <w:style w:type="paragraph" w:styleId="807"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808">
    <w:name w:val="List Paragraph"/>
    <w:basedOn w:val="725"/>
    <w:uiPriority w:val="99"/>
    <w:qFormat/>
    <w:pPr>
      <w:ind w:firstLine="420"/>
    </w:pPr>
  </w:style>
  <w:style w:type="paragraph" w:styleId="809" w:customStyle="1">
    <w:name w:val="纯文本1"/>
    <w:basedOn w:val="725"/>
    <w:uiPriority w:val="0"/>
    <w:qFormat/>
    <w:rPr>
      <w:rFonts w:ascii="宋体" w:hAnsi="Courier New" w:eastAsia="楷体_GB2312"/>
      <w:sz w:val="28"/>
      <w:szCs w:val="20"/>
    </w:rPr>
  </w:style>
  <w:style w:type="paragraph" w:styleId="810" w:customStyle="1">
    <w:name w:val="修订1"/>
    <w:uiPriority w:val="99"/>
    <w:unhideWhenUsed/>
    <w:qFormat/>
    <w:rPr>
      <w:rFonts w:ascii="Times New Roman" w:hAnsi="Times New Roman" w:eastAsia="宋体" w:cs="Times New Roman"/>
      <w:sz w:val="21"/>
      <w:szCs w:val="24"/>
      <w:lang w:val="en-US" w:eastAsia="zh-CN" w:bidi="ar-SA"/>
    </w:rPr>
  </w:style>
  <w:style w:type="paragraph" w:styleId="811" w:customStyle="1">
    <w:name w:val="纯文本5"/>
    <w:basedOn w:val="725"/>
    <w:uiPriority w:val="0"/>
    <w:qFormat/>
    <w:rPr>
      <w:rFonts w:ascii="宋体" w:hAnsi="Courier New" w:eastAsia="楷体_GB2312"/>
      <w:sz w:val="26"/>
      <w:szCs w:val="20"/>
    </w:rPr>
  </w:style>
  <w:style w:type="paragraph" w:styleId="812" w:customStyle="1">
    <w:name w:val="纯文本6"/>
    <w:basedOn w:val="725"/>
    <w:uiPriority w:val="0"/>
    <w:qFormat/>
    <w:rPr>
      <w:rFonts w:ascii="宋体" w:hAnsi="Courier New" w:eastAsia="楷体_GB2312"/>
      <w:sz w:val="26"/>
      <w:szCs w:val="20"/>
    </w:rPr>
  </w:style>
  <w:style w:type="character" w:styleId="813" w:customStyle="1">
    <w:name w:val="font21"/>
    <w:basedOn w:val="731"/>
    <w:uiPriority w:val="0"/>
    <w:qFormat/>
    <w:rPr>
      <w:rFonts w:hint="eastAsia" w:ascii="宋体" w:hAnsi="宋体" w:eastAsia="宋体" w:cs="宋体"/>
      <w:color w:val="000000"/>
      <w:sz w:val="22"/>
      <w:szCs w:val="22"/>
      <w:u w:val="none"/>
    </w:rPr>
  </w:style>
  <w:style w:type="paragraph" w:styleId="814" w:customStyle="1">
    <w:name w:val="正文1"/>
    <w:basedOn w:val="725"/>
    <w:uiPriority w:val="0"/>
    <w:qFormat/>
    <w:rPr>
      <w:rFonts w:ascii="宋体" w:hAnsi="宋体" w:cs="宋体"/>
      <w:sz w:val="24"/>
      <w:szCs w:val="20"/>
      <w:lang w:eastAsia="en-US"/>
    </w:rPr>
  </w:style>
  <w:style w:type="paragraph" w:styleId="815" w:customStyle="1">
    <w:name w:val="Table Paragraph"/>
    <w:basedOn w:val="725"/>
    <w:uiPriority w:val="1"/>
    <w:qFormat/>
    <w:rPr>
      <w:rFonts w:ascii="宋体" w:hAnsi="宋体" w:cs="宋体"/>
      <w:lang w:val="zh-CN" w:bidi="zh-CN"/>
    </w:rPr>
  </w:style>
  <w:style w:type="paragraph" w:styleId="816" w:customStyle="1">
    <w:name w:val="Andy_3级"/>
    <w:basedOn w:val="725"/>
    <w:uiPriority w:val="0"/>
    <w:qFormat/>
    <w:pPr>
      <w:ind w:firstLine="510"/>
      <w:spacing w:line="360" w:lineRule="auto"/>
    </w:pPr>
    <w:rPr>
      <w:rFonts w:ascii="Calibri" w:hAnsi="Calibri"/>
      <w:sz w:val="24"/>
    </w:rPr>
  </w:style>
  <w:style w:type="character" w:styleId="817" w:customStyle="1">
    <w:name w:val="font51"/>
    <w:basedOn w:val="731"/>
    <w:uiPriority w:val="0"/>
    <w:qFormat/>
    <w:rPr>
      <w:rFonts w:hint="eastAsia" w:ascii="宋体" w:hAnsi="宋体" w:eastAsia="宋体" w:cs="宋体"/>
      <w:color w:val="000000"/>
      <w:sz w:val="22"/>
      <w:szCs w:val="22"/>
      <w:u w:val="none"/>
    </w:rPr>
  </w:style>
  <w:style w:type="character" w:styleId="818" w:customStyle="1">
    <w:name w:val="font31"/>
    <w:basedOn w:val="731"/>
    <w:uiPriority w:val="0"/>
    <w:qFormat/>
    <w:rPr>
      <w:rFonts w:hint="default" w:ascii="Times New Roman" w:hAnsi="Times New Roman" w:cs="Times New Roman"/>
      <w:color w:val="000000"/>
      <w:sz w:val="22"/>
      <w:szCs w:val="22"/>
      <w:u w:val="none"/>
    </w:rPr>
  </w:style>
  <w:style w:type="character" w:styleId="819" w:customStyle="1">
    <w:name w:val="font11"/>
    <w:basedOn w:val="731"/>
    <w:uiPriority w:val="0"/>
    <w:qFormat/>
    <w:rPr>
      <w:rFonts w:hint="eastAsia" w:ascii="宋体" w:hAnsi="宋体" w:eastAsia="宋体" w:cs="宋体"/>
      <w:color w:val="000000"/>
      <w:sz w:val="22"/>
      <w:szCs w:val="22"/>
      <w:u w:val="none"/>
    </w:rPr>
  </w:style>
  <w:style w:type="paragraph" w:styleId="820" w:customStyle="1">
    <w:name w:val="文档结构图1"/>
    <w:basedOn w:val="725"/>
    <w:uiPriority w:val="99"/>
    <w:qFormat/>
    <w:pPr>
      <w:shd w:val="clear" w:color="auto" w:fill="000080"/>
    </w:pPr>
  </w:style>
  <w:style w:type="paragraph" w:styleId="821" w:customStyle="1">
    <w:name w:val="纯文本7"/>
    <w:basedOn w:val="725"/>
    <w:uiPriority w:val="0"/>
    <w:qFormat/>
    <w:rPr>
      <w:rFonts w:ascii="宋体" w:hAnsi="Courier New" w:eastAsia="楷体_GB2312"/>
      <w:sz w:val="26"/>
      <w:szCs w:val="20"/>
    </w:rPr>
  </w:style>
  <w:style w:type="paragraph" w:styleId="822" w:customStyle="1">
    <w:name w:val="表"/>
    <w:basedOn w:val="725"/>
    <w:uiPriority w:val="0"/>
    <w:qFormat/>
    <w:pPr>
      <w:jc w:val="center"/>
    </w:pPr>
    <w:rPr>
      <w:rFonts w:ascii="Calibri" w:hAnsi="Calibri"/>
      <w:sz w:val="22"/>
    </w:rPr>
  </w:style>
  <w:style w:type="paragraph" w:styleId="823" w:customStyle="1">
    <w:name w:val="列表段落1"/>
    <w:basedOn w:val="725"/>
    <w:uiPriority w:val="34"/>
    <w:qFormat/>
    <w:pPr>
      <w:ind w:firstLine="420"/>
    </w:pPr>
    <w:rPr>
      <w:rFonts w:ascii="等线" w:hAnsi="等线" w:eastAsia="等线"/>
    </w:rPr>
  </w:style>
  <w:style w:type="paragraph" w:styleId="824" w:customStyle="1">
    <w:name w:val="List Paragraph1"/>
    <w:basedOn w:val="725"/>
    <w:uiPriority w:val="0"/>
    <w:qFormat/>
    <w:pPr>
      <w:ind w:firstLine="420"/>
    </w:pPr>
  </w:style>
  <w:style w:type="numbering" w:styleId="137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路丽丽</cp:lastModifiedBy>
  <cp:revision>30</cp:revision>
  <dcterms:created xsi:type="dcterms:W3CDTF">2024-05-06T08:40:00Z</dcterms:created>
  <dcterms:modified xsi:type="dcterms:W3CDTF">2026-06-02T03:11:06Z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0E8B868BDFE74A1CBC7BEB025D1BF1FB_13</vt:lpwstr>
  </property>
  <property fmtid="{D5CDD505-2E9C-101B-9397-08002B2CF9AE}" pid="4" name="KSOTemplateDocerSaveRecord">
    <vt:lpwstr>eyJoZGlkIjoiZGRlNGE1OWE1NDIxZDAwMTQwZTBiZjRjOWQyYjZkMDIiLCJ1c2VySWQiOiIxMDQzMzQ5ODU4In0=</vt:lpwstr>
  </property>
</Properties>
</file>