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141"/>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141"/>
        <w:ind w:firstLine="0"/>
        <w:rPr>
          <w:rFonts w:ascii="微软雅黑 Light" w:hAnsi="微软雅黑 Light" w:eastAsia="微软雅黑 Light"/>
          <w:b/>
          <w:szCs w:val="28"/>
        </w:rPr>
      </w:pPr>
      <w:r/>
      <w:bookmarkStart w:id="1" w:name="_Hlk150949123"/>
      <w:r>
        <w:rPr>
          <w:rFonts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96"/>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96"/>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项目编号：</w:t>
      </w:r>
      <w:r>
        <w:rPr>
          <w:rFonts w:ascii="微软雅黑" w:hAnsi="微软雅黑" w:eastAsia="微软雅黑"/>
          <w:color w:val="000000"/>
          <w:sz w:val="30"/>
          <w:szCs w:val="30"/>
          <w:lang w:val="en-US" w:eastAsia="zh-CN"/>
        </w:rPr>
        <w:t xml:space="preserve">JSZC-320000-HCAI-G2026-0042</w:t>
      </w:r>
      <w:r>
        <w:rPr>
          <w:rFonts w:ascii="微软雅黑" w:hAnsi="微软雅黑" w:eastAsia="微软雅黑"/>
          <w:color w:val="000000"/>
          <w:sz w:val="30"/>
          <w:szCs w:val="30"/>
        </w:rPr>
      </w:r>
      <w:r/>
    </w:p>
    <w:p>
      <w:pPr>
        <w:pStyle w:val="1096"/>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lang w:val="en-US"/>
        </w:rPr>
        <w:t xml:space="preserve">江苏省交通技师学院学生宿舍楼出新、维修、改造工程</w:t>
      </w:r>
      <w:r>
        <w:rPr>
          <w:rFonts w:hint="eastAsia" w:ascii="微软雅黑" w:hAnsi="微软雅黑" w:eastAsia="微软雅黑"/>
          <w:sz w:val="30"/>
          <w:szCs w:val="30"/>
          <w:lang w:val="en-US" w:eastAsia="zh-CN"/>
        </w:rPr>
        <w:t xml:space="preserve">（</w:t>
      </w:r>
      <w:r>
        <w:rPr>
          <w:rFonts w:hint="eastAsia" w:ascii="微软雅黑" w:hAnsi="微软雅黑" w:eastAsia="微软雅黑"/>
          <w:sz w:val="30"/>
          <w:szCs w:val="30"/>
          <w:lang w:val="en-US" w:eastAsia="zh-CN"/>
        </w:rPr>
        <w:t xml:space="preserve">第二次</w:t>
      </w:r>
      <w:r>
        <w:rPr>
          <w:rFonts w:hint="eastAsia" w:ascii="微软雅黑" w:hAnsi="微软雅黑" w:eastAsia="微软雅黑"/>
          <w:sz w:val="30"/>
          <w:szCs w:val="30"/>
          <w:lang w:val="en-US" w:eastAsia="zh-CN"/>
        </w:rPr>
        <w:t xml:space="preserve">）</w:t>
      </w:r>
      <w:r>
        <w:rPr>
          <w:rFonts w:ascii="微软雅黑" w:hAnsi="微软雅黑" w:eastAsia="微软雅黑"/>
          <w:sz w:val="30"/>
          <w:szCs w:val="30"/>
        </w:rPr>
      </w:r>
      <w:r/>
    </w:p>
    <w:p>
      <w:pPr>
        <w:pStyle w:val="1096"/>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lang w:val="en-US"/>
        </w:rPr>
        <w:t xml:space="preserve">江苏省交通技师学院</w:t>
      </w:r>
      <w:r>
        <w:rPr>
          <w:rFonts w:ascii="微软雅黑" w:hAnsi="微软雅黑" w:eastAsia="微软雅黑"/>
          <w:b/>
          <w:bCs/>
          <w:sz w:val="30"/>
          <w:szCs w:val="30"/>
          <w:u w:val="single"/>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96"/>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96"/>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1002"/>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77"/>
        <w:spacing w:line="360" w:lineRule="auto"/>
        <w:rPr>
          <w:rStyle w:val="1017"/>
          <w:rFonts w:ascii="宋体" w:hAnsi="宋体" w:eastAsia="宋体" w:cs="Arial"/>
          <w:color w:val="000000"/>
          <w:sz w:val="24"/>
          <w:szCs w:val="24"/>
          <w:lang w:val="en-US" w:eastAsia="zh-CN"/>
        </w:rPr>
      </w:pPr>
      <w:r>
        <w:rPr>
          <w:rStyle w:val="1017"/>
          <w:rFonts w:ascii="宋体" w:hAnsi="宋体" w:eastAsia="宋体" w:cs="Arial"/>
          <w:color w:val="000000"/>
          <w:sz w:val="24"/>
          <w:szCs w:val="24"/>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ascii="宋体" w:hAnsi="宋体" w:eastAsia="宋体" w:cs="Arial"/>
          <w:b/>
          <w:bCs/>
          <w:color w:val="000000"/>
          <w:sz w:val="24"/>
          <w:szCs w:val="24"/>
          <w:u w:val="none"/>
          <w:lang w:val="en-US" w:eastAsia="zh-CN"/>
        </w:rPr>
        <w:fldChar w:fldCharType="begin"/>
      </w:r>
      <w:r>
        <w:rPr>
          <w:rStyle w:val="1017"/>
          <w:rFonts w:ascii="宋体" w:hAnsi="宋体" w:eastAsia="宋体" w:cs="Arial"/>
          <w:b/>
          <w:bCs/>
          <w:color w:val="000000"/>
          <w:sz w:val="24"/>
          <w:szCs w:val="24"/>
          <w:u w:val="none"/>
          <w:lang w:val="en-US" w:eastAsia="zh-CN"/>
        </w:rPr>
        <w:instrText xml:space="preserve"> TOC \o "1-2" \h \z \u </w:instrText>
      </w:r>
      <w:r>
        <w:rPr>
          <w:rStyle w:val="1017"/>
          <w:rFonts w:ascii="宋体" w:hAnsi="宋体" w:eastAsia="宋体" w:cs="Arial"/>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"_Toc226126992"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第一章 投标邀请</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_Toc226126992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3</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w:instrText>
      </w:r>
      <w:r>
        <w:rPr>
          <w:rStyle w:val="1017"/>
          <w:rFonts w:hint="eastAsia" w:ascii="宋体" w:hAnsi="宋体" w:eastAsia="宋体"/>
          <w:b/>
          <w:bCs/>
          <w:color w:val="000000"/>
          <w:sz w:val="24"/>
          <w:szCs w:val="24"/>
          <w:u w:val="none"/>
          <w:lang w:val="en-US" w:eastAsia="zh-CN"/>
        </w:rPr>
        <w:instrText xml:space="preserve">26126993"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第二章 投标人须知</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_Toc226126993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7</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"_Toc226126994"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一、总 则</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_Toc226126994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7</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"_Toc226126995"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二、招标文件</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_Toc226126995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7</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"_Toc226126996"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三、投标文件的编制</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w:instrText>
      </w:r>
      <w:r>
        <w:rPr>
          <w:rStyle w:val="1017"/>
          <w:rFonts w:ascii="宋体" w:hAnsi="宋体" w:eastAsia="宋体"/>
          <w:b/>
          <w:color w:val="000000"/>
          <w:sz w:val="24"/>
          <w:szCs w:val="24"/>
          <w:u w:val="none"/>
          <w:lang w:val="en-US" w:eastAsia="zh-CN"/>
        </w:rPr>
        <w:instrText xml:space="preserve">c226126996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8</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"_Toc226126997"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四、投标文件的递交</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_Toc226126997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9</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"_Toc226126998"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五、开标与评标</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_Toc226126998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10</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"_Toc226126999"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六、定标</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_Toc226126999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14</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w:instrText>
      </w:r>
      <w:r>
        <w:rPr>
          <w:rStyle w:val="1017"/>
          <w:rFonts w:hint="eastAsia" w:ascii="宋体" w:hAnsi="宋体" w:eastAsia="宋体"/>
          <w:b/>
          <w:color w:val="000000"/>
          <w:sz w:val="24"/>
          <w:szCs w:val="24"/>
          <w:u w:val="none"/>
          <w:lang w:val="en-US" w:eastAsia="zh-CN"/>
        </w:rPr>
        <w:instrText xml:space="preserve">l "_Toc226127000"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七、授予合同</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_Toc226127000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16</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"_Toc226127001"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第三章 项目需求</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_Toc226127001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17</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"_Toc226127002"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第四章 评标方法与评标标准</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_Toc226127002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21</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"_Toc226127006"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第五章 合同文本</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_Toc226127006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23</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"_Toc226127007"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第六章 投标文件格式</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_Toc226127007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24</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7"/>
        <w:ind w:firstLine="480"/>
        <w:jc w:val="both"/>
        <w:spacing w:line="420" w:lineRule="auto"/>
        <w:rPr>
          <w:rFonts w:hint="eastAsia" w:ascii="宋体" w:hAnsi="宋体"/>
          <w:sz w:val="24"/>
        </w:rPr>
      </w:pPr>
      <w:r>
        <w:rPr>
          <w:rStyle w:val="1017"/>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1003"/>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1002"/>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江苏省交通技师学院学生宿舍楼出新、维修、改造工程</w:t>
      </w:r>
      <w:r>
        <w:rPr>
          <w:rFonts w:hint="eastAsia" w:ascii="宋体" w:hAnsi="宋体"/>
          <w:bCs/>
          <w:sz w:val="24"/>
        </w:rPr>
        <w:t xml:space="preserve">进行</w:t>
      </w:r>
      <w:r>
        <w:rPr>
          <w:rFonts w:hint="eastAsia" w:ascii="宋体" w:hAnsi="宋体"/>
          <w:bCs/>
          <w:sz w:val="24"/>
        </w:rPr>
        <w:t xml:space="preserve">第二次</w:t>
      </w:r>
      <w:r>
        <w:rPr>
          <w:rFonts w:hint="eastAsia" w:ascii="宋体" w:hAnsi="宋体"/>
          <w:bCs/>
          <w:sz w:val="24"/>
        </w:rPr>
        <w:t xml:space="preserve">公开招标采购，欢迎符合条件的供应商参加投标。</w:t>
      </w:r>
      <w:r>
        <w:rPr>
          <w:rFonts w:ascii="宋体" w:hAnsi="宋体"/>
          <w:sz w:val="24"/>
        </w:rPr>
      </w:r>
      <w:r/>
    </w:p>
    <w:p>
      <w:pPr>
        <w:pStyle w:val="1002"/>
        <w:ind w:firstLine="480"/>
        <w:spacing w:line="440" w:lineRule="exact"/>
        <w:rPr>
          <w:rFonts w:ascii="宋体" w:hAnsi="宋体"/>
          <w:bCs/>
          <w:sz w:val="24"/>
        </w:rPr>
      </w:pPr>
      <w:r>
        <w:rPr>
          <w:rFonts w:ascii="宋体" w:hAnsi="宋体"/>
          <w:bCs/>
          <w:sz w:val="24"/>
        </w:rPr>
        <w:t xml:space="preserve">江苏省交通技师学院学生宿舍楼出新、维修、改造工程</w:t>
      </w:r>
      <w:r>
        <w:rPr>
          <w:rFonts w:hint="eastAsia" w:ascii="宋体" w:hAnsi="宋体"/>
          <w:bCs/>
          <w:sz w:val="24"/>
        </w:rPr>
        <w:t xml:space="preserve">（</w:t>
      </w:r>
      <w:r>
        <w:rPr>
          <w:rFonts w:hint="eastAsia" w:ascii="宋体" w:hAnsi="宋体"/>
          <w:bCs/>
          <w:sz w:val="24"/>
        </w:rPr>
        <w:t xml:space="preserve">第二次</w:t>
      </w:r>
      <w:r>
        <w:rPr>
          <w:rFonts w:hint="eastAsia" w:ascii="宋体" w:hAnsi="宋体"/>
          <w:bCs/>
          <w:sz w:val="24"/>
        </w:rPr>
        <w:t xml:space="preserve">）</w:t>
      </w:r>
      <w:r>
        <w:rPr>
          <w:rFonts w:hint="eastAsia" w:ascii="宋体" w:hAnsi="宋体"/>
          <w:bCs/>
          <w:sz w:val="24"/>
        </w:rPr>
        <w:t xml:space="preserve">招标项目的潜在投标人可在</w:t>
      </w:r>
      <w:r>
        <w:rPr>
          <w:rFonts w:hint="eastAsia" w:ascii="宋体" w:hAnsi="宋体"/>
          <w:sz w:val="24"/>
        </w:rPr>
        <w:t xml:space="preserve">“江苏政府采购网</w:t>
      </w:r>
      <w:r>
        <w:rPr>
          <w:rFonts w:hint="eastAsia" w:ascii="宋体" w:hAnsi="宋体"/>
          <w:sz w:val="24"/>
        </w:rPr>
        <w:t xml:space="preserve">”自行下载</w:t>
      </w:r>
      <w:r>
        <w:rPr>
          <w:rFonts w:hint="eastAsia" w:ascii="宋体" w:hAnsi="宋体"/>
          <w:bCs/>
          <w:sz w:val="24"/>
        </w:rPr>
        <w:t xml:space="preserve">招标文件，并于</w:t>
      </w:r>
      <w:bookmarkStart w:id="18" w:name="OLE_LINK36"/>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18</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bookmarkEnd w:id="18"/>
      <w:r>
        <w:rPr>
          <w:rFonts w:hint="eastAsia" w:ascii="宋体" w:hAnsi="宋体"/>
          <w:bCs/>
          <w:sz w:val="24"/>
        </w:rPr>
        <w:t xml:space="preserve">北京时间）前递交投标文件。</w:t>
      </w:r>
      <w:r>
        <w:rPr>
          <w:rFonts w:ascii="宋体" w:hAnsi="宋体"/>
          <w:bCs/>
          <w:sz w:val="24"/>
        </w:rPr>
      </w:r>
      <w:r/>
    </w:p>
    <w:p>
      <w:pPr>
        <w:pStyle w:val="1002"/>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1002"/>
        <w:ind w:firstLine="480"/>
        <w:spacing w:line="440" w:lineRule="exact"/>
        <w:widowControl/>
        <w:rPr>
          <w:rFonts w:ascii="宋体" w:hAnsi="宋体" w:cs="宋体"/>
          <w:bCs/>
          <w:sz w:val="24"/>
          <w:highlight w:val="yellow"/>
          <w:lang w:val="en-US"/>
        </w:rPr>
      </w:pPr>
      <w:r/>
      <w:bookmarkStart w:id="19" w:name="_Hlk28680462"/>
      <w:r>
        <w:rPr>
          <w:rFonts w:hint="eastAsia" w:ascii="宋体" w:hAnsi="宋体" w:cs="宋体"/>
          <w:bCs/>
          <w:sz w:val="24"/>
        </w:rPr>
        <w:t xml:space="preserve">（一）</w:t>
      </w:r>
      <w:r>
        <w:rPr>
          <w:rFonts w:hint="eastAsia" w:ascii="宋体" w:hAnsi="宋体" w:cs="宋体"/>
          <w:bCs/>
          <w:color w:val="000000"/>
          <w:sz w:val="24"/>
        </w:rPr>
        <w:t xml:space="preserve">项目编号：</w:t>
      </w:r>
      <w:r>
        <w:rPr>
          <w:rFonts w:ascii="宋体" w:hAnsi="宋体" w:cs="宋体"/>
          <w:bCs/>
          <w:color w:val="000000"/>
          <w:sz w:val="24"/>
        </w:rPr>
        <w:t xml:space="preserve">JSZC-320000-HCAI-G2026-0042</w:t>
      </w:r>
      <w:r>
        <w:rPr>
          <w:rFonts w:ascii="宋体" w:hAnsi="宋体" w:cs="宋体"/>
          <w:bCs/>
          <w:sz w:val="24"/>
          <w:highlight w:val="yellow"/>
          <w:lang w:val="en-US"/>
        </w:rPr>
      </w:r>
      <w:r/>
    </w:p>
    <w:p>
      <w:pPr>
        <w:pStyle w:val="1002"/>
        <w:ind w:firstLine="480"/>
        <w:spacing w:line="440" w:lineRule="exact"/>
        <w:widowControl/>
        <w:rPr>
          <w:rFonts w:ascii="宋体" w:hAnsi="宋体" w:cs="宋体"/>
          <w:bCs/>
          <w:sz w:val="24"/>
        </w:rPr>
      </w:pPr>
      <w:r/>
      <w:bookmarkStart w:id="20" w:name="_Hlk88135353"/>
      <w:r>
        <w:rPr>
          <w:rFonts w:hint="eastAsia" w:ascii="宋体" w:hAnsi="宋体" w:cs="宋体"/>
          <w:bCs/>
          <w:sz w:val="24"/>
        </w:rPr>
        <w:t xml:space="preserve">（二）项目名称：</w:t>
      </w:r>
      <w:bookmarkEnd w:id="20"/>
      <w:r/>
      <w:bookmarkStart w:id="21" w:name="OLE_LINK6"/>
      <w:r>
        <w:rPr>
          <w:rFonts w:ascii="宋体" w:hAnsi="宋体"/>
          <w:bCs/>
          <w:sz w:val="24"/>
        </w:rPr>
        <w:t xml:space="preserve">江苏省交通技师学院学生宿舍楼出新、维修、改造工程</w:t>
      </w:r>
      <w:r>
        <w:rPr>
          <w:rFonts w:hint="eastAsia" w:ascii="宋体" w:hAnsi="宋体"/>
          <w:bCs/>
          <w:sz w:val="24"/>
        </w:rPr>
        <w:t xml:space="preserve">（</w:t>
      </w:r>
      <w:r>
        <w:rPr>
          <w:rFonts w:hint="eastAsia" w:ascii="宋体" w:hAnsi="宋体"/>
          <w:bCs/>
          <w:sz w:val="24"/>
        </w:rPr>
        <w:t xml:space="preserve">第二次</w:t>
      </w:r>
      <w:r>
        <w:rPr>
          <w:rFonts w:hint="eastAsia" w:ascii="宋体" w:hAnsi="宋体"/>
          <w:bCs/>
          <w:sz w:val="24"/>
        </w:rPr>
        <w:t xml:space="preserve">）</w:t>
      </w:r>
      <w:r>
        <w:rPr>
          <w:rFonts w:ascii="宋体" w:hAnsi="宋体" w:cs="宋体"/>
          <w:bCs/>
          <w:sz w:val="24"/>
        </w:rPr>
      </w:r>
      <w:r/>
    </w:p>
    <w:p>
      <w:pPr>
        <w:pStyle w:val="1002"/>
        <w:ind w:firstLine="480"/>
        <w:spacing w:line="440" w:lineRule="exact"/>
        <w:widowControl/>
        <w:rPr>
          <w:rFonts w:hint="eastAsia" w:ascii="宋体" w:hAnsi="宋体" w:cs="宋体"/>
          <w:bCs/>
          <w:sz w:val="24"/>
        </w:rPr>
      </w:pPr>
      <w:r/>
      <w:bookmarkEnd w:id="21"/>
      <w:r>
        <w:rPr>
          <w:rFonts w:hint="eastAsia" w:ascii="宋体" w:hAnsi="宋体" w:cs="宋体"/>
          <w:bCs/>
          <w:sz w:val="24"/>
        </w:rPr>
        <w:t xml:space="preserve">（三）预算金额：人民币</w:t>
      </w:r>
      <w:r>
        <w:rPr>
          <w:rFonts w:hint="eastAsia" w:ascii="宋体" w:hAnsi="宋体"/>
          <w:bCs/>
          <w:sz w:val="24"/>
        </w:rPr>
        <w:t xml:space="preserve">91</w:t>
      </w:r>
      <w:r>
        <w:rPr>
          <w:rFonts w:hint="eastAsia" w:ascii="宋体" w:hAnsi="宋体"/>
          <w:bCs/>
          <w:sz w:val="24"/>
        </w:rPr>
        <w:t xml:space="preserve">万元</w:t>
      </w:r>
      <w:r>
        <w:rPr>
          <w:rFonts w:hint="eastAsia" w:ascii="宋体" w:hAnsi="宋体" w:cs="宋体"/>
          <w:bCs/>
          <w:sz w:val="24"/>
        </w:rPr>
      </w:r>
      <w:r/>
    </w:p>
    <w:p>
      <w:pPr>
        <w:pStyle w:val="1002"/>
        <w:ind w:firstLine="480"/>
        <w:spacing w:line="440" w:lineRule="exact"/>
        <w:widowControl/>
        <w:rPr>
          <w:rFonts w:hint="eastAsia" w:ascii="宋体" w:hAnsi="宋体" w:cs="宋体"/>
          <w:bCs/>
          <w:sz w:val="24"/>
        </w:rPr>
      </w:pPr>
      <w:r>
        <w:rPr>
          <w:rFonts w:hint="eastAsia" w:ascii="宋体" w:hAnsi="宋体" w:cs="宋体"/>
          <w:bCs/>
          <w:sz w:val="24"/>
        </w:rPr>
        <w:t xml:space="preserve">（四）最高限价：</w:t>
      </w:r>
      <w:r>
        <w:rPr>
          <w:rFonts w:hint="eastAsia" w:ascii="宋体" w:hAnsi="宋体" w:cs="宋体"/>
          <w:sz w:val="24"/>
        </w:rPr>
        <w:t xml:space="preserve">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bCs/>
          <w:sz w:val="24"/>
        </w:rPr>
        <w:t xml:space="preserve">最高限价</w:t>
      </w:r>
      <w:r>
        <w:rPr>
          <w:rFonts w:hint="eastAsia" w:ascii="宋体" w:hAnsi="宋体" w:cs="宋体"/>
          <w:bCs/>
          <w:sz w:val="24"/>
        </w:rPr>
        <w:t xml:space="preserve">为9</w:t>
      </w:r>
      <w:r>
        <w:rPr>
          <w:rFonts w:hint="eastAsia" w:ascii="宋体" w:hAnsi="宋体" w:cs="宋体"/>
          <w:bCs/>
          <w:sz w:val="24"/>
        </w:rPr>
        <w:t xml:space="preserve">1</w:t>
      </w:r>
      <w:r>
        <w:rPr>
          <w:rFonts w:hint="eastAsia" w:ascii="宋体" w:hAnsi="宋体" w:cs="宋体"/>
          <w:bCs/>
          <w:sz w:val="24"/>
        </w:rPr>
        <w:t xml:space="preserve">万元</w:t>
      </w:r>
      <w:r>
        <w:rPr>
          <w:rFonts w:hint="eastAsia" w:ascii="宋体" w:hAnsi="宋体" w:cs="宋体"/>
          <w:bCs/>
          <w:sz w:val="24"/>
        </w:rPr>
        <w:t xml:space="preserve">，</w:t>
      </w:r>
      <w:r>
        <w:rPr>
          <w:rFonts w:hint="eastAsia" w:ascii="宋体" w:hAnsi="宋体" w:cs="宋体"/>
          <w:sz w:val="24"/>
        </w:rPr>
        <w:t xml:space="preserve">投标人的报价超过最高限价</w:t>
      </w:r>
      <w:bookmarkStart w:id="22" w:name="_Hlk88135376"/>
      <w:r>
        <w:rPr>
          <w:rFonts w:hint="eastAsia" w:ascii="宋体" w:hAnsi="宋体" w:cs="宋体"/>
          <w:sz w:val="24"/>
        </w:rPr>
        <w:t xml:space="preserve">的，作无效投标处理。</w:t>
      </w:r>
      <w:r>
        <w:rPr>
          <w:rFonts w:hint="eastAsia" w:ascii="宋体" w:hAnsi="宋体" w:cs="宋体"/>
          <w:bCs/>
          <w:sz w:val="24"/>
        </w:rPr>
      </w:r>
      <w:r/>
    </w:p>
    <w:p>
      <w:pPr>
        <w:pStyle w:val="1002"/>
        <w:ind w:firstLine="480"/>
        <w:spacing w:line="440" w:lineRule="exact"/>
        <w:widowControl/>
        <w:rPr>
          <w:rFonts w:ascii="宋体" w:hAnsi="宋体"/>
          <w:sz w:val="24"/>
          <w:szCs w:val="24"/>
          <w:highlight w:val="none"/>
        </w:rPr>
      </w:pPr>
      <w:r>
        <w:rPr>
          <w:rFonts w:hint="eastAsia" w:ascii="宋体" w:hAnsi="宋体" w:cs="宋体"/>
          <w:bCs/>
          <w:sz w:val="24"/>
        </w:rPr>
        <w:t xml:space="preserve">（五）采购需求：</w:t>
      </w:r>
      <w:bookmarkEnd w:id="22"/>
      <w:r/>
      <w:bookmarkStart w:id="23" w:name="_Hlk210926822"/>
      <w:r/>
      <w:bookmarkStart w:id="24" w:name="_Hlk172038136"/>
      <w:r>
        <w:rPr>
          <w:rFonts w:hint="eastAsia" w:ascii="宋体" w:hAnsi="宋体" w:cs="宋体"/>
          <w:bCs/>
          <w:sz w:val="24"/>
        </w:rPr>
        <w:t xml:space="preserve">兰园和紫园改造维修工程</w:t>
      </w:r>
      <w:r>
        <w:rPr>
          <w:rFonts w:hint="eastAsia" w:ascii="宋体" w:hAnsi="宋体"/>
          <w:bCs/>
          <w:sz w:val="24"/>
        </w:rPr>
        <w:t xml:space="preserve">。</w:t>
      </w:r>
      <w:r>
        <w:rPr>
          <w:rFonts w:hint="eastAsia" w:ascii="宋体" w:cs="宋体"/>
          <w:sz w:val="24"/>
        </w:rPr>
        <w:t xml:space="preserve">（</w:t>
      </w:r>
      <w:r>
        <w:rPr>
          <w:rFonts w:hint="eastAsia" w:ascii="宋体" w:cs="宋体"/>
          <w:sz w:val="24"/>
        </w:rPr>
        <w:t xml:space="preserve">原</w:t>
      </w:r>
      <w:r>
        <w:rPr>
          <w:rFonts w:hint="eastAsia" w:ascii="宋体" w:cs="宋体"/>
          <w:sz w:val="24"/>
        </w:rPr>
        <w:t xml:space="preserve">第一次</w:t>
      </w:r>
      <w:r>
        <w:rPr>
          <w:rFonts w:hint="eastAsia" w:ascii="宋体" w:cs="宋体"/>
          <w:sz w:val="24"/>
        </w:rPr>
        <w:t xml:space="preserve">招标</w:t>
      </w:r>
      <w:r>
        <w:rPr>
          <w:rFonts w:hint="eastAsia" w:ascii="宋体" w:cs="宋体"/>
          <w:sz w:val="24"/>
        </w:rPr>
        <w:t xml:space="preserve">分包</w:t>
      </w:r>
      <w:r>
        <w:rPr>
          <w:rFonts w:hint="eastAsia" w:ascii="宋体" w:cs="宋体"/>
          <w:sz w:val="24"/>
        </w:rPr>
        <w:t xml:space="preserve">二</w:t>
      </w:r>
      <w:r>
        <w:rPr>
          <w:rFonts w:hint="eastAsia" w:ascii="宋体" w:cs="宋体"/>
          <w:sz w:val="24"/>
        </w:rPr>
        <w:t xml:space="preserve">）</w:t>
      </w:r>
      <w:r>
        <w:rPr>
          <w:rFonts w:hint="eastAsia" w:ascii="宋体" w:cs="宋体"/>
          <w:sz w:val="24"/>
        </w:rPr>
        <w:t xml:space="preserve">工程包括宿舍内卫生间和盥洗区返潮墙面贴墙砖、楼梯间贴墙砖墙裙和伸缩缝漏水维修</w:t>
      </w:r>
      <w:r>
        <w:rPr>
          <w:rFonts w:hint="eastAsia" w:ascii="宋体" w:hAnsi="宋体"/>
          <w:bCs/>
          <w:sz w:val="24"/>
        </w:rPr>
        <w:t xml:space="preserve">，详</w:t>
      </w:r>
      <w:r>
        <w:rPr>
          <w:rFonts w:hint="eastAsia" w:ascii="宋体" w:hAnsi="宋体"/>
          <w:bCs/>
          <w:sz w:val="24"/>
        </w:rPr>
        <w:t xml:space="preserve">见本招标文件“第三章 项目需求”。</w:t>
      </w:r>
      <w:bookmarkEnd w:id="24"/>
      <w:r>
        <w:rPr>
          <w:rFonts w:ascii="宋体" w:hAnsi="宋体"/>
          <w:sz w:val="24"/>
          <w:szCs w:val="24"/>
          <w:highlight w:val="none"/>
        </w:rPr>
      </w:r>
      <w:r/>
    </w:p>
    <w:p>
      <w:pPr>
        <w:pStyle w:val="1002"/>
        <w:ind w:firstLine="480"/>
        <w:spacing w:line="440" w:lineRule="exact"/>
        <w:widowControl/>
        <w:rPr>
          <w:rFonts w:ascii="宋体" w:hAnsi="宋体" w:cs="宋体"/>
          <w:bCs/>
          <w:sz w:val="24"/>
        </w:rPr>
      </w:pPr>
      <w:r/>
      <w:bookmarkEnd w:id="23"/>
      <w:r>
        <w:rPr>
          <w:rFonts w:hint="eastAsia" w:ascii="宋体" w:hAnsi="宋体" w:cs="宋体"/>
          <w:bCs/>
          <w:sz w:val="24"/>
        </w:rPr>
        <w:t xml:space="preserve">（六）合同履行期限：</w:t>
      </w:r>
      <w:bookmarkStart w:id="25" w:name="OLE_LINK40"/>
      <w:r>
        <w:rPr>
          <w:rFonts w:hint="eastAsia" w:ascii="宋体" w:hAnsi="宋体"/>
          <w:bCs/>
          <w:sz w:val="24"/>
        </w:rPr>
        <w:t xml:space="preserve">55个日历日内（</w:t>
      </w:r>
      <w:bookmarkStart w:id="26" w:name="OLE_LINK1"/>
      <w:r>
        <w:rPr>
          <w:rFonts w:hint="eastAsia" w:ascii="宋体" w:hAnsi="宋体" w:cs="宋体"/>
          <w:bCs/>
          <w:sz w:val="24"/>
        </w:rPr>
        <w:t xml:space="preserve">自项目开工之日起</w:t>
      </w:r>
      <w:r>
        <w:rPr>
          <w:rFonts w:hint="eastAsia" w:ascii="宋体" w:hAnsi="宋体"/>
          <w:bCs/>
          <w:sz w:val="24"/>
        </w:rPr>
        <w:t xml:space="preserve">计</w:t>
      </w:r>
      <w:bookmarkEnd w:id="26"/>
      <w:r>
        <w:rPr>
          <w:rFonts w:hint="eastAsia" w:ascii="宋体" w:hAnsi="宋体"/>
          <w:bCs/>
          <w:sz w:val="24"/>
        </w:rPr>
        <w:t xml:space="preserve">），</w:t>
      </w:r>
      <w:r>
        <w:rPr>
          <w:rFonts w:hint="eastAsia" w:ascii="宋体" w:hAnsi="宋体" w:cs="宋体"/>
          <w:bCs/>
          <w:sz w:val="24"/>
        </w:rPr>
        <w:t xml:space="preserve">详细内容见招标文件“第三章 项目需求”；</w:t>
      </w:r>
      <w:bookmarkEnd w:id="25"/>
      <w:r>
        <w:rPr>
          <w:rFonts w:ascii="宋体" w:hAnsi="宋体" w:cs="宋体"/>
          <w:bCs/>
          <w:sz w:val="24"/>
        </w:rPr>
      </w:r>
      <w:r/>
    </w:p>
    <w:p>
      <w:pPr>
        <w:pStyle w:val="1002"/>
        <w:ind w:firstLine="480"/>
        <w:spacing w:line="440" w:lineRule="exact"/>
        <w:widowControl/>
        <w:rPr>
          <w:rFonts w:hint="eastAsia" w:ascii="宋体" w:hAnsi="宋体" w:cs="宋体"/>
          <w:bCs/>
          <w:sz w:val="24"/>
        </w:rPr>
      </w:pPr>
      <w:r/>
      <w:bookmarkStart w:id="27"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r>
      <w:r/>
    </w:p>
    <w:p>
      <w:pPr>
        <w:pStyle w:val="1002"/>
        <w:ind w:firstLine="482"/>
        <w:spacing w:line="440" w:lineRule="exact"/>
        <w:widowControl/>
        <w:rPr>
          <w:rFonts w:ascii="宋体" w:hAnsi="宋体" w:cs="宋体"/>
          <w:b/>
          <w:bCs/>
          <w:sz w:val="24"/>
        </w:rPr>
      </w:pPr>
      <w:r/>
      <w:bookmarkEnd w:id="19"/>
      <w:r/>
      <w:bookmarkEnd w:id="27"/>
      <w:r>
        <w:rPr>
          <w:rFonts w:hint="eastAsia" w:ascii="宋体" w:hAnsi="宋体" w:cs="宋体"/>
          <w:b/>
          <w:bCs/>
          <w:sz w:val="24"/>
        </w:rPr>
        <w:t xml:space="preserve">二、申请人的资格要求</w:t>
      </w:r>
      <w:r>
        <w:rPr>
          <w:rFonts w:ascii="宋体" w:hAnsi="宋体" w:cs="宋体"/>
          <w:b/>
          <w:bCs/>
          <w:sz w:val="24"/>
        </w:rPr>
      </w:r>
      <w:r/>
    </w:p>
    <w:p>
      <w:pPr>
        <w:pStyle w:val="1002"/>
        <w:ind w:firstLine="482"/>
        <w:spacing w:line="440" w:lineRule="exact"/>
        <w:rPr>
          <w:rFonts w:ascii="宋体" w:hAnsi="宋体" w:cs="Arial"/>
          <w:b/>
          <w:bCs/>
          <w:sz w:val="24"/>
        </w:rPr>
      </w:pPr>
      <w:r/>
      <w:bookmarkStart w:id="28"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1002"/>
        <w:ind w:firstLine="480"/>
        <w:spacing w:line="440" w:lineRule="exact"/>
        <w:rPr>
          <w:rFonts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ascii="宋体" w:hAnsi="宋体" w:cs="Arial"/>
          <w:sz w:val="24"/>
        </w:rPr>
      </w:r>
      <w:r/>
    </w:p>
    <w:p>
      <w:pPr>
        <w:pStyle w:val="1002"/>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100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9"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9"/>
      <w:r>
        <w:rPr>
          <w:rFonts w:hint="eastAsia" w:ascii="宋体" w:hAnsi="宋体" w:cs="宋体"/>
          <w:sz w:val="24"/>
        </w:rPr>
        <w:t xml:space="preserve">任意一个月</w:t>
      </w:r>
      <w:bookmarkStart w:id="30" w:name="_Hlk109904785"/>
      <w:r>
        <w:rPr>
          <w:rFonts w:hint="eastAsia" w:ascii="宋体" w:hAnsi="宋体" w:cs="宋体"/>
          <w:sz w:val="24"/>
        </w:rPr>
        <w:t xml:space="preserve">的</w:t>
      </w:r>
      <w:bookmarkStart w:id="31" w:name="_Hlk109904404"/>
      <w:r>
        <w:rPr>
          <w:rFonts w:hint="eastAsia" w:ascii="宋体" w:hAnsi="宋体" w:cs="宋体"/>
          <w:sz w:val="24"/>
        </w:rPr>
        <w:t xml:space="preserve">财务报表</w:t>
      </w:r>
      <w:bookmarkEnd w:id="30"/>
      <w:r/>
      <w:bookmarkEnd w:id="31"/>
      <w:r>
        <w:rPr>
          <w:rFonts w:hint="eastAsia" w:ascii="宋体" w:hAnsi="宋体" w:cs="宋体"/>
          <w:sz w:val="24"/>
        </w:rPr>
        <w:t xml:space="preserve">，或银行出具的资信证明，或财政部门认可的专业担保机构出具的投标担保函（成立不满一年不需提供）；</w:t>
      </w:r>
      <w:r/>
    </w:p>
    <w:p>
      <w:pPr>
        <w:pStyle w:val="1002"/>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1002"/>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1002"/>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0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1002"/>
        <w:ind w:firstLine="480"/>
        <w:spacing w:line="440" w:lineRule="exact"/>
        <w:rPr>
          <w:rFonts w:hint="eastAsia" w:ascii="宋体" w:hAnsi="宋体" w:cs="宋体"/>
          <w:sz w:val="24"/>
        </w:rPr>
      </w:pPr>
      <w:r/>
      <w:bookmarkStart w:id="32"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pStyle w:val="100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1002"/>
        <w:ind w:firstLine="480"/>
        <w:spacing w:line="440" w:lineRule="exact"/>
        <w:rPr>
          <w:rFonts w:ascii="宋体" w:hAnsi="宋体" w:cs="宋体"/>
          <w:sz w:val="24"/>
        </w:rPr>
      </w:pPr>
      <w:r>
        <w:rPr>
          <w:rFonts w:hint="eastAsia" w:ascii="宋体" w:hAnsi="宋体" w:cs="宋体"/>
          <w:sz w:val="24"/>
        </w:rPr>
        <w:t xml:space="preserve">（3）提供投标函；</w:t>
      </w:r>
      <w:bookmarkEnd w:id="32"/>
      <w:r>
        <w:rPr>
          <w:rFonts w:ascii="宋体" w:hAnsi="宋体" w:cs="宋体"/>
          <w:sz w:val="24"/>
        </w:rPr>
      </w:r>
      <w:r/>
    </w:p>
    <w:p>
      <w:pPr>
        <w:pStyle w:val="1002"/>
        <w:ind w:firstLine="482"/>
        <w:spacing w:line="440" w:lineRule="exact"/>
        <w:rPr>
          <w:rFonts w:ascii="宋体" w:hAnsi="宋体" w:cs="宋体"/>
          <w:bCs/>
          <w:sz w:val="24"/>
        </w:rPr>
      </w:pPr>
      <w:r>
        <w:rPr>
          <w:rFonts w:hint="eastAsia" w:ascii="宋体" w:hAnsi="宋体" w:cs="Arial"/>
          <w:b/>
          <w:bCs/>
          <w:sz w:val="24"/>
        </w:rPr>
        <w:t xml:space="preserve">（二）落实政府采购政策需满足的资格要求：</w:t>
      </w:r>
      <w:bookmarkStart w:id="33" w:name="_Hlk150951100"/>
      <w:r/>
      <w:bookmarkStart w:id="34" w:name="_Hlk174538381"/>
      <w:r>
        <w:rPr>
          <w:rFonts w:ascii="宋体" w:hAnsi="宋体" w:cs="宋体"/>
          <w:bCs/>
          <w:sz w:val="24"/>
        </w:rPr>
        <w:t xml:space="preserve"> </w:t>
      </w:r>
      <w:bookmarkEnd w:id="34"/>
      <w:r>
        <w:rPr>
          <w:rFonts w:hint="eastAsia" w:ascii="宋体" w:hAnsi="宋体" w:cs="宋体"/>
          <w:sz w:val="24"/>
        </w:rPr>
        <w:t xml:space="preserve">本项目整体专门面向中小企业采购</w:t>
      </w:r>
      <w:bookmarkEnd w:id="33"/>
      <w:r>
        <w:rPr>
          <w:rFonts w:hint="eastAsia" w:ascii="宋体" w:hAnsi="宋体" w:cs="宋体"/>
          <w:sz w:val="24"/>
        </w:rPr>
        <w:t xml:space="preserve">；</w:t>
      </w:r>
      <w:r>
        <w:rPr>
          <w:rFonts w:ascii="宋体" w:hAnsi="宋体" w:cs="宋体"/>
          <w:bCs/>
          <w:sz w:val="24"/>
        </w:rPr>
      </w:r>
      <w:r/>
    </w:p>
    <w:p>
      <w:pPr>
        <w:pStyle w:val="1063"/>
        <w:ind w:firstLine="480"/>
        <w:spacing w:line="440" w:lineRule="exact"/>
        <w:rPr>
          <w:rFonts w:ascii="宋体" w:hAnsi="宋体" w:cs="宋体"/>
          <w:sz w:val="24"/>
          <w:lang w:eastAsia="zh-CN"/>
        </w:rPr>
      </w:pPr>
      <w:r>
        <w:rPr>
          <w:rFonts w:hint="eastAsia" w:ascii="宋体" w:hAnsi="宋体" w:cs="宋体"/>
          <w:sz w:val="24"/>
        </w:rPr>
        <w:t xml:space="preserve">残疾人福利性单位、监狱和戒毒企业（简称监狱企业）视同小型、微型企业。</w:t>
      </w:r>
      <w:r>
        <w:rPr>
          <w:rFonts w:ascii="宋体" w:hAnsi="宋体" w:cs="宋体"/>
          <w:sz w:val="24"/>
          <w:lang w:eastAsia="zh-CN"/>
        </w:rPr>
      </w:r>
      <w:r/>
    </w:p>
    <w:p>
      <w:pPr>
        <w:pStyle w:val="1063"/>
        <w:ind w:firstLine="482"/>
        <w:spacing w:line="440" w:lineRule="exact"/>
        <w:rPr>
          <w:rFonts w:ascii="宋体" w:hAnsi="宋体" w:cs="宋体"/>
          <w:b/>
          <w:bCs/>
          <w:sz w:val="24"/>
          <w:lang w:eastAsia="zh-CN"/>
        </w:rPr>
      </w:pPr>
      <w:r>
        <w:rPr>
          <w:rFonts w:hint="eastAsia" w:ascii="宋体" w:hAnsi="宋体" w:cs="宋体"/>
          <w:b/>
          <w:bCs/>
          <w:sz w:val="24"/>
        </w:rPr>
        <w:t xml:space="preserve">（</w:t>
      </w:r>
      <w:r>
        <w:rPr>
          <w:rFonts w:hint="eastAsia" w:ascii="宋体" w:hAnsi="宋体" w:cs="宋体"/>
          <w:b/>
          <w:bCs/>
          <w:sz w:val="24"/>
          <w:lang w:eastAsia="zh-CN"/>
        </w:rPr>
        <w:t xml:space="preserve">投标人须</w:t>
      </w:r>
      <w:r>
        <w:rPr>
          <w:rFonts w:hint="eastAsia" w:ascii="宋体" w:hAnsi="宋体" w:cs="宋体"/>
          <w:b/>
          <w:bCs/>
          <w:sz w:val="24"/>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sz w:val="24"/>
          <w:lang w:eastAsia="zh-CN"/>
        </w:rPr>
      </w:r>
      <w:r/>
    </w:p>
    <w:p>
      <w:pPr>
        <w:pStyle w:val="1002"/>
        <w:ind w:firstLine="482"/>
        <w:spacing w:line="440" w:lineRule="exact"/>
        <w:rPr>
          <w:rFonts w:ascii="宋体" w:hAnsi="宋体"/>
          <w:b/>
          <w:bCs/>
          <w:sz w:val="24"/>
        </w:rPr>
      </w:pP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w:t>
      </w:r>
      <w:r>
        <w:rPr>
          <w:rFonts w:ascii="宋体" w:hAnsi="宋体"/>
          <w:b/>
          <w:bCs/>
          <w:sz w:val="24"/>
        </w:rPr>
      </w:r>
      <w:r/>
    </w:p>
    <w:p>
      <w:pPr>
        <w:pStyle w:val="1002"/>
        <w:ind w:firstLine="482"/>
        <w:spacing w:line="440" w:lineRule="exact"/>
        <w:widowControl/>
        <w:rPr>
          <w:rFonts w:hint="eastAsia" w:ascii="宋体" w:hAnsi="宋体" w:cs="宋体"/>
          <w:b/>
          <w:bCs/>
          <w:sz w:val="24"/>
        </w:rPr>
      </w:pPr>
      <w:r/>
      <w:bookmarkEnd w:id="28"/>
      <w:r/>
      <w:bookmarkStart w:id="35" w:name="_Hlk204083582"/>
      <w:r/>
      <w:bookmarkStart w:id="36" w:name="OLE_LINK8"/>
      <w:r>
        <w:rPr>
          <w:rFonts w:hint="eastAsia" w:ascii="宋体" w:hAnsi="宋体" w:cs="宋体"/>
          <w:b/>
          <w:bCs/>
          <w:sz w:val="24"/>
        </w:rPr>
        <w:t xml:space="preserve">（1）供应商具备建筑工程施工总承包叁级及以上资质，并具备安全生产许可证（提供有效的证书复印件并加盖公章）。</w:t>
      </w:r>
      <w:r/>
    </w:p>
    <w:p>
      <w:pPr>
        <w:pStyle w:val="1002"/>
        <w:ind w:firstLine="482"/>
        <w:spacing w:line="440" w:lineRule="exact"/>
        <w:widowControl/>
        <w:rPr>
          <w:rFonts w:ascii="宋体" w:hAnsi="宋体" w:cs="宋体"/>
          <w:b/>
          <w:bCs/>
          <w:sz w:val="24"/>
          <w:szCs w:val="24"/>
          <w:highlight w:val="none"/>
        </w:rPr>
      </w:pPr>
      <w:r>
        <w:rPr>
          <w:rFonts w:hint="eastAsia" w:ascii="宋体" w:hAnsi="宋体" w:cs="宋体"/>
          <w:b/>
          <w:bCs/>
          <w:sz w:val="24"/>
        </w:rPr>
        <w:t xml:space="preserve">（2）</w:t>
      </w:r>
      <w:bookmarkStart w:id="37" w:name="OLE_LINK10"/>
      <w:r>
        <w:rPr>
          <w:rFonts w:hint="eastAsia" w:ascii="宋体" w:hAnsi="宋体" w:cs="宋体"/>
          <w:b/>
          <w:bCs/>
          <w:sz w:val="24"/>
        </w:rPr>
        <w:t xml:space="preserve">供应商拟选派项目经理具备建筑工程专业二级及以上注册建造师，同时取得有效安全生产考核合格证书（B证）（需提供有效证书复印件及供应商自2025年10月以来任意一个月为其缴纳社保的证明材料，并加盖公章）。</w:t>
      </w:r>
      <w:bookmarkEnd w:id="37"/>
      <w:r>
        <w:rPr>
          <w:rFonts w:ascii="宋体" w:hAnsi="宋体" w:cs="宋体"/>
          <w:b/>
          <w:bCs/>
          <w:sz w:val="24"/>
        </w:rPr>
      </w:r>
      <w:r/>
    </w:p>
    <w:p>
      <w:pPr>
        <w:ind w:firstLine="482"/>
        <w:spacing w:line="440" w:lineRule="exact"/>
        <w:widowControl/>
        <w:rPr>
          <w:rFonts w:ascii="宋体" w:hAnsi="宋体" w:cs="宋体"/>
          <w:b/>
          <w:bCs/>
          <w:sz w:val="24"/>
          <w:szCs w:val="24"/>
        </w:rPr>
      </w:pPr>
      <w:r>
        <w:rPr>
          <w:rFonts w:ascii="宋体" w:hAnsi="宋体" w:cs="宋体"/>
          <w:b/>
          <w:bCs/>
          <w:sz w:val="24"/>
          <w:highlight w:val="none"/>
        </w:rPr>
      </w:r>
      <w:r>
        <w:rPr>
          <w:rFonts w:ascii="SimSun" w:hAnsi="SimSun" w:eastAsia="SimSun" w:cs="SimSun"/>
          <w:b/>
          <w:color w:val="000000"/>
          <w:sz w:val="24"/>
        </w:rPr>
        <w:t xml:space="preserve">（3）“项目名称：江苏省交通技师学院学生宿舍楼出新、维修、改造工程，项目编号：JSZC-320000-HCAI-G2026-0023”分包1的中标供应商不得参与本项目的投标。</w:t>
      </w:r>
      <w:r>
        <w:rPr>
          <w:rFonts w:ascii="宋体" w:hAnsi="宋体" w:cs="宋体"/>
          <w:b/>
          <w:bCs/>
          <w:sz w:val="24"/>
          <w:highlight w:val="none"/>
        </w:rPr>
      </w:r>
      <w:r/>
    </w:p>
    <w:p>
      <w:pPr>
        <w:pStyle w:val="1002"/>
        <w:ind w:firstLine="482"/>
        <w:spacing w:line="440" w:lineRule="exact"/>
        <w:widowControl/>
        <w:rPr>
          <w:rFonts w:ascii="宋体" w:hAnsi="宋体" w:cs="宋体"/>
          <w:b/>
          <w:bCs/>
          <w:sz w:val="24"/>
        </w:rPr>
      </w:pPr>
      <w:r/>
      <w:bookmarkEnd w:id="36"/>
      <w:r>
        <w:rPr>
          <w:rFonts w:hint="eastAsia" w:ascii="宋体" w:hAnsi="宋体" w:cs="宋体"/>
          <w:b/>
          <w:bCs/>
          <w:sz w:val="24"/>
        </w:rPr>
        <w:t xml:space="preserve">三、获取招标文件</w:t>
      </w:r>
      <w:r>
        <w:rPr>
          <w:rFonts w:ascii="宋体" w:hAnsi="宋体" w:cs="宋体"/>
          <w:b/>
          <w:bCs/>
          <w:sz w:val="24"/>
        </w:rPr>
      </w:r>
      <w:r/>
    </w:p>
    <w:p>
      <w:pPr>
        <w:pStyle w:val="1002"/>
        <w:ind w:firstLine="480"/>
        <w:spacing w:line="440" w:lineRule="exact"/>
        <w:widowControl/>
        <w:rPr>
          <w:rFonts w:ascii="宋体" w:hAnsi="宋体" w:cs="宋体"/>
          <w:bCs/>
          <w:sz w:val="24"/>
        </w:rPr>
      </w:pPr>
      <w:r/>
      <w:bookmarkStart w:id="38" w:name="_Hlk171011150"/>
      <w:r>
        <w:rPr>
          <w:rFonts w:hint="eastAsia" w:ascii="宋体" w:hAnsi="宋体" w:cs="宋体"/>
          <w:bCs/>
          <w:sz w:val="24"/>
        </w:rPr>
        <w:t xml:space="preserve">（一）时间：</w:t>
      </w:r>
      <w:bookmarkStart w:id="39" w:name="_Hlk151113466"/>
      <w:r>
        <w:rPr>
          <w:rFonts w:hint="eastAsia" w:ascii="宋体" w:hAnsi="宋体" w:cs="宋体"/>
          <w:bCs/>
          <w:sz w:val="24"/>
        </w:rPr>
        <w:t xml:space="preserve">自招标文件公告发布</w:t>
      </w:r>
      <w:r>
        <w:rPr>
          <w:rFonts w:hint="eastAsia" w:ascii="宋体" w:hAnsi="宋体" w:cs="宋体"/>
          <w:bCs/>
          <w:sz w:val="24"/>
        </w:rPr>
        <w:t xml:space="preserve">之日起5个工作日</w:t>
      </w:r>
      <w:bookmarkEnd w:id="39"/>
      <w:r>
        <w:rPr>
          <w:rFonts w:hint="eastAsia" w:ascii="宋体" w:hAnsi="宋体"/>
          <w:sz w:val="24"/>
        </w:rPr>
        <w:t xml:space="preserve">；</w:t>
      </w:r>
      <w:bookmarkEnd w:id="38"/>
      <w:r>
        <w:rPr>
          <w:rFonts w:ascii="宋体" w:hAnsi="宋体" w:cs="宋体"/>
          <w:bCs/>
          <w:sz w:val="24"/>
        </w:rPr>
        <w:t xml:space="preserve"> </w:t>
      </w:r>
      <w:r/>
    </w:p>
    <w:p>
      <w:pPr>
        <w:pStyle w:val="1002"/>
        <w:ind w:firstLine="480"/>
        <w:spacing w:line="440" w:lineRule="exact"/>
        <w:widowControl/>
        <w:rPr>
          <w:rFonts w:ascii="宋体" w:hAnsi="宋体" w:cs="宋体"/>
          <w:bCs/>
          <w:sz w:val="24"/>
        </w:rPr>
      </w:pPr>
      <w:r>
        <w:rPr>
          <w:rFonts w:hint="eastAsia" w:ascii="宋体" w:hAnsi="宋体" w:cs="宋体"/>
          <w:bCs/>
          <w:sz w:val="24"/>
        </w:rPr>
        <w:t xml:space="preserve">（二）地点：</w:t>
      </w:r>
      <w:bookmarkStart w:id="40" w:name="OLE_LINK41"/>
      <w:r/>
      <w:bookmarkStart w:id="41" w:name="OLE_LINK42"/>
      <w:r>
        <w:rPr>
          <w:rFonts w:hint="eastAsia" w:ascii="宋体" w:hAnsi="宋体" w:cs="宋体"/>
          <w:bCs/>
          <w:sz w:val="24"/>
        </w:rPr>
        <w:t xml:space="preserve">江苏政府采购网</w:t>
      </w:r>
      <w:bookmarkEnd w:id="41"/>
      <w:r>
        <w:rPr>
          <w:rFonts w:hint="eastAsia" w:ascii="宋体" w:hAnsi="宋体" w:cs="宋体"/>
          <w:bCs/>
          <w:sz w:val="24"/>
        </w:rPr>
        <w:t xml:space="preserve">；</w:t>
      </w:r>
      <w:bookmarkEnd w:id="40"/>
      <w:r>
        <w:rPr>
          <w:rFonts w:ascii="宋体" w:hAnsi="宋体" w:cs="宋体"/>
          <w:bCs/>
          <w:sz w:val="24"/>
        </w:rPr>
      </w:r>
      <w:r/>
    </w:p>
    <w:p>
      <w:pPr>
        <w:pStyle w:val="1002"/>
        <w:ind w:firstLine="480"/>
        <w:spacing w:line="440" w:lineRule="exact"/>
        <w:widowControl/>
        <w:rPr>
          <w:rFonts w:ascii="宋体" w:hAnsi="宋体" w:cs="宋体"/>
          <w:bCs/>
          <w:sz w:val="24"/>
        </w:rPr>
      </w:pPr>
      <w:r/>
      <w:bookmarkStart w:id="42" w:name="_Hlk204083569"/>
      <w:r>
        <w:rPr>
          <w:rFonts w:hint="eastAsia" w:ascii="宋体" w:hAnsi="宋体" w:cs="宋体"/>
          <w:bCs/>
          <w:sz w:val="24"/>
        </w:rPr>
        <w:t xml:space="preserve">（三）方式：</w:t>
      </w:r>
      <w:bookmarkStart w:id="43" w:name="_Hlk171011164"/>
      <w:r/>
      <w:bookmarkStart w:id="44" w:name="_Hlk172038052"/>
      <w:r>
        <w:rPr>
          <w:rFonts w:hint="eastAsia" w:ascii="宋体" w:hAnsi="宋体" w:cs="宋体"/>
          <w:bCs/>
          <w:sz w:val="24"/>
        </w:rPr>
        <w:t xml:space="preserve">在“江苏政府采购网”自行下载采购文件</w:t>
      </w:r>
      <w:bookmarkEnd w:id="44"/>
      <w:r>
        <w:rPr>
          <w:rFonts w:hint="eastAsia" w:ascii="宋体" w:hAnsi="宋体"/>
          <w:sz w:val="24"/>
        </w:rPr>
        <w:t xml:space="preserve">；</w:t>
      </w:r>
      <w:r>
        <w:rPr>
          <w:rFonts w:ascii="宋体" w:hAnsi="宋体" w:cs="宋体"/>
          <w:bCs/>
          <w:sz w:val="24"/>
        </w:rPr>
      </w:r>
      <w:r/>
    </w:p>
    <w:p>
      <w:pPr>
        <w:pStyle w:val="1002"/>
        <w:ind w:firstLine="480"/>
        <w:spacing w:line="440" w:lineRule="exact"/>
        <w:widowControl/>
        <w:rPr>
          <w:rFonts w:hint="eastAsia" w:ascii="宋体" w:hAnsi="宋体" w:cs="宋体"/>
          <w:bCs/>
          <w:sz w:val="24"/>
        </w:rPr>
      </w:pPr>
      <w:r/>
      <w:bookmarkEnd w:id="43"/>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5" w:name="_Hlk162603855"/>
      <w:r/>
      <w:bookmarkStart w:id="46" w:name="_Hlk162603955"/>
      <w:r>
        <w:rPr>
          <w:rFonts w:hint="eastAsia" w:ascii="宋体" w:hAnsi="宋体" w:cs="宋体"/>
          <w:bCs/>
          <w:sz w:val="24"/>
        </w:rPr>
        <w:t xml:space="preserve">。</w:t>
      </w:r>
      <w:r/>
    </w:p>
    <w:p>
      <w:pPr>
        <w:pStyle w:val="1002"/>
        <w:ind w:firstLine="482"/>
        <w:spacing w:line="440" w:lineRule="exact"/>
        <w:widowControl/>
        <w:rPr>
          <w:rFonts w:ascii="宋体" w:hAnsi="宋体" w:cs="宋体"/>
          <w:b/>
          <w:bCs/>
          <w:sz w:val="24"/>
        </w:rPr>
      </w:pPr>
      <w:r/>
      <w:bookmarkEnd w:id="35"/>
      <w:r/>
      <w:bookmarkEnd w:id="42"/>
      <w:r/>
      <w:bookmarkEnd w:id="45"/>
      <w:r/>
      <w:bookmarkEnd w:id="46"/>
      <w:r>
        <w:rPr>
          <w:rFonts w:hint="eastAsia" w:ascii="宋体" w:hAnsi="宋体" w:cs="宋体"/>
          <w:b/>
          <w:bCs/>
          <w:sz w:val="24"/>
        </w:rPr>
        <w:t xml:space="preserve">四、</w:t>
      </w:r>
      <w:bookmarkStart w:id="47" w:name="_Hlk176277315"/>
      <w:r>
        <w:rPr>
          <w:rFonts w:hint="eastAsia" w:ascii="宋体" w:hAnsi="宋体" w:cs="宋体"/>
          <w:b/>
          <w:bCs/>
          <w:sz w:val="24"/>
        </w:rPr>
        <w:t xml:space="preserve">提交投标文件截止时间</w:t>
      </w:r>
      <w:bookmarkEnd w:id="47"/>
      <w:r>
        <w:rPr>
          <w:rFonts w:hint="eastAsia" w:ascii="宋体" w:hAnsi="宋体" w:cs="宋体"/>
          <w:b/>
          <w:bCs/>
          <w:sz w:val="24"/>
        </w:rPr>
        <w:t xml:space="preserve">、开标时间和地点</w:t>
      </w:r>
      <w:r>
        <w:rPr>
          <w:rFonts w:ascii="宋体" w:hAnsi="宋体" w:cs="宋体"/>
          <w:b/>
          <w:bCs/>
          <w:sz w:val="24"/>
        </w:rPr>
      </w:r>
      <w:r/>
    </w:p>
    <w:p>
      <w:pPr>
        <w:pStyle w:val="100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18</w:t>
      </w:r>
      <w:r>
        <w:rPr>
          <w:rFonts w:hint="eastAsia" w:ascii="宋体" w:hAnsi="宋体"/>
          <w:bCs/>
          <w:sz w:val="24"/>
        </w:rPr>
        <w:t xml:space="preserve">，09:00</w:t>
      </w:r>
      <w:r>
        <w:rPr>
          <w:rFonts w:hint="eastAsia" w:ascii="宋体" w:hAnsi="宋体" w:cs="宋体"/>
          <w:bCs/>
          <w:sz w:val="24"/>
        </w:rPr>
        <w:t xml:space="preserve">（北京时间）</w:t>
      </w:r>
      <w:r>
        <w:rPr>
          <w:rFonts w:hint="eastAsia" w:ascii="宋体" w:hAnsi="宋体"/>
          <w:sz w:val="24"/>
        </w:rPr>
      </w:r>
      <w:r/>
    </w:p>
    <w:p>
      <w:pPr>
        <w:pStyle w:val="1002"/>
        <w:ind w:firstLine="480"/>
        <w:spacing w:line="440" w:lineRule="exact"/>
        <w:rPr>
          <w:rFonts w:ascii="宋体" w:hAnsi="宋体"/>
          <w:sz w:val="24"/>
        </w:rPr>
      </w:pPr>
      <w:r>
        <w:rPr>
          <w:rFonts w:hint="eastAsia" w:ascii="宋体" w:hAnsi="宋体"/>
          <w:sz w:val="24"/>
        </w:rPr>
        <w:t xml:space="preserve">（二）地点：</w:t>
      </w:r>
      <w:bookmarkStart w:id="48" w:name="OLE_LINK38"/>
      <w:r>
        <w:rPr>
          <w:rFonts w:hint="eastAsia" w:ascii="宋体" w:hAnsi="宋体"/>
          <w:sz w:val="24"/>
        </w:rPr>
        <w:t xml:space="preserve">“苏采云”政府采购交易系统</w:t>
      </w:r>
      <w:bookmarkEnd w:id="48"/>
      <w:r>
        <w:rPr>
          <w:rFonts w:ascii="宋体" w:hAnsi="宋体"/>
          <w:sz w:val="24"/>
        </w:rPr>
      </w:r>
      <w:r/>
    </w:p>
    <w:p>
      <w:pPr>
        <w:pStyle w:val="1002"/>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1002"/>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1002"/>
        <w:ind w:firstLine="480"/>
        <w:spacing w:line="440" w:lineRule="exact"/>
        <w:widowControl/>
        <w:rPr>
          <w:rFonts w:ascii="宋体" w:hAnsi="宋体"/>
          <w:sz w:val="24"/>
        </w:rPr>
      </w:pPr>
      <w:r/>
      <w:bookmarkStart w:id="49" w:name="OLE_LINK39"/>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1002"/>
        <w:ind w:firstLine="480"/>
        <w:spacing w:line="440" w:lineRule="exact"/>
        <w:widowControl/>
        <w:rPr>
          <w:rFonts w:ascii="宋体" w:hAnsi="宋体"/>
          <w:sz w:val="24"/>
        </w:rPr>
      </w:pPr>
      <w:r/>
      <w:bookmarkStart w:id="50" w:name="_Hlk171011619"/>
      <w:r/>
      <w:bookmarkStart w:id="51" w:name="_Hlk196927902"/>
      <w:r>
        <w:rPr>
          <w:rFonts w:hint="eastAsia" w:ascii="宋体" w:hAnsi="宋体" w:cs="宋体"/>
          <w:sz w:val="24"/>
        </w:rPr>
        <w:t xml:space="preserve">（二）公告发布媒体：本项目相关公告在</w:t>
      </w:r>
      <w:bookmarkEnd w:id="51"/>
      <w:r/>
      <w:bookmarkStart w:id="52" w:name="_Hlk196927919"/>
      <w:r>
        <w:rPr>
          <w:rFonts w:hint="eastAsia" w:ascii="宋体" w:hAnsi="宋体" w:cs="宋体"/>
          <w:sz w:val="24"/>
        </w:rPr>
        <w:t xml:space="preserve">“江苏政府采购网”发布，</w:t>
      </w:r>
      <w:bookmarkEnd w:id="52"/>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项目管理有限公司在</w:t>
      </w:r>
      <w:bookmarkStart w:id="53" w:name="_Hlk196927960"/>
      <w:r>
        <w:rPr>
          <w:rFonts w:hint="eastAsia" w:ascii="宋体" w:hAnsi="宋体" w:cs="宋体"/>
          <w:sz w:val="24"/>
        </w:rPr>
        <w:t xml:space="preserve">该媒体上发布的更正公告</w:t>
      </w:r>
      <w:bookmarkEnd w:id="53"/>
      <w:r>
        <w:rPr>
          <w:rFonts w:hint="eastAsia" w:ascii="宋体" w:hAnsi="宋体" w:cs="宋体"/>
          <w:sz w:val="24"/>
        </w:rPr>
        <w:t xml:space="preserve">；</w:t>
      </w:r>
      <w:r>
        <w:rPr>
          <w:rFonts w:ascii="宋体" w:hAnsi="宋体"/>
          <w:sz w:val="24"/>
        </w:rPr>
        <w:t xml:space="preserve"> </w:t>
      </w:r>
      <w:r/>
    </w:p>
    <w:p>
      <w:pPr>
        <w:pStyle w:val="1002"/>
        <w:ind w:firstLine="480"/>
        <w:jc w:val="left"/>
        <w:spacing w:line="440" w:lineRule="exact"/>
        <w:tabs>
          <w:tab w:val="left" w:pos="900" w:leader="none"/>
        </w:tabs>
        <w:rPr>
          <w:rFonts w:ascii="宋体" w:hAnsi="宋体"/>
          <w:sz w:val="24"/>
        </w:rPr>
      </w:pPr>
      <w:r/>
      <w:bookmarkEnd w:id="50"/>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100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bCs/>
          <w:sz w:val="24"/>
        </w:rPr>
        <w:t xml:space="preserve">》）、进行注册并按《操作手册》要求制作、上传电子投标文件。投标人也可前往“江苏政务服务网”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100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w:t>
      </w:r>
      <w:r>
        <w:rPr>
          <w:rFonts w:ascii="宋体" w:hAnsi="宋体"/>
          <w:bCs/>
          <w:sz w:val="24"/>
        </w:rPr>
        <w:t xml:space="preserve">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1002"/>
        <w:ind w:firstLine="480"/>
        <w:spacing w:line="440" w:lineRule="exact"/>
        <w:rPr>
          <w:rFonts w:hint="eastAsia" w:ascii="宋体" w:hAnsi="宋体"/>
          <w:sz w:val="24"/>
        </w:rPr>
      </w:pPr>
      <w:r>
        <w:rPr>
          <w:rFonts w:hint="eastAsia" w:ascii="宋体" w:hAnsi="宋体" w:cs="宋体"/>
          <w:sz w:val="24"/>
        </w:rPr>
        <w:t xml:space="preserve">（四）</w:t>
      </w:r>
      <w:bookmarkStart w:id="54" w:name="_Hlk65067909"/>
      <w:r/>
      <w:bookmarkStart w:id="55" w:name="_Hlk172038204"/>
      <w:r>
        <w:rPr>
          <w:rFonts w:hint="eastAsia" w:ascii="宋体" w:hAnsi="宋体"/>
          <w:sz w:val="24"/>
        </w:rPr>
        <w:t xml:space="preserve">本项目统一现场勘察： </w:t>
      </w:r>
      <w:r>
        <w:rPr>
          <w:rFonts w:hint="eastAsia" w:ascii="宋体" w:hAnsi="宋体"/>
          <w:sz w:val="24"/>
        </w:rPr>
      </w:r>
      <w:r/>
    </w:p>
    <w:p>
      <w:pPr>
        <w:pStyle w:val="1002"/>
        <w:ind w:firstLine="480"/>
        <w:spacing w:line="440" w:lineRule="exact"/>
        <w:rPr>
          <w:rFonts w:ascii="宋体" w:hAnsi="宋体"/>
          <w:sz w:val="24"/>
        </w:rPr>
      </w:pPr>
      <w:r>
        <w:rPr>
          <w:rFonts w:ascii="宋体" w:hAnsi="宋体"/>
          <w:sz w:val="24"/>
        </w:rPr>
        <w:t xml:space="preserve">勘察时间：</w:t>
      </w:r>
      <w:r>
        <w:rPr>
          <w:rFonts w:ascii="宋体" w:hAnsi="宋体"/>
          <w:sz w:val="24"/>
        </w:rPr>
        <w:t xml:space="preserve">2026年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8</w:t>
      </w:r>
      <w:r>
        <w:rPr>
          <w:rFonts w:ascii="宋体" w:hAnsi="宋体"/>
          <w:sz w:val="24"/>
        </w:rPr>
        <w:t xml:space="preserve">日，</w:t>
      </w:r>
      <w:r>
        <w:rPr>
          <w:rFonts w:hint="eastAsia" w:ascii="宋体" w:hAnsi="宋体"/>
          <w:sz w:val="24"/>
        </w:rPr>
        <w:t xml:space="preserve">上午</w:t>
      </w:r>
      <w:r>
        <w:rPr>
          <w:rFonts w:hint="eastAsia" w:ascii="宋体" w:hAnsi="宋体"/>
          <w:sz w:val="24"/>
        </w:rPr>
        <w:t xml:space="preserve">09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r>
      <w:r/>
    </w:p>
    <w:p>
      <w:pPr>
        <w:pStyle w:val="1002"/>
        <w:ind w:firstLine="480"/>
        <w:spacing w:line="440" w:lineRule="exact"/>
        <w:rPr>
          <w:rFonts w:ascii="宋体" w:hAnsi="宋体"/>
          <w:sz w:val="24"/>
        </w:rPr>
      </w:pPr>
      <w:r>
        <w:rPr>
          <w:rFonts w:ascii="宋体" w:hAnsi="宋体"/>
          <w:sz w:val="24"/>
        </w:rPr>
        <w:t xml:space="preserve">勘察地址：镇江市丹徒区长香西大道500号江苏省交通技师学院致远楼（办公楼）南门停车场</w:t>
      </w:r>
      <w:r/>
    </w:p>
    <w:p>
      <w:pPr>
        <w:pStyle w:val="1002"/>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联系电话）： </w:t>
      </w:r>
      <w:r>
        <w:rPr>
          <w:rFonts w:hint="eastAsia" w:ascii="宋体" w:hAnsi="宋体"/>
          <w:sz w:val="24"/>
        </w:rPr>
        <w:t xml:space="preserve">任老师 </w:t>
      </w:r>
      <w:r>
        <w:rPr>
          <w:rFonts w:hint="eastAsia" w:ascii="宋体" w:hAnsi="宋体"/>
          <w:sz w:val="24"/>
        </w:rPr>
        <w:t xml:space="preserve">0511-83820526</w:t>
      </w:r>
      <w:r/>
    </w:p>
    <w:p>
      <w:pPr>
        <w:pStyle w:val="1002"/>
        <w:ind w:firstLine="480"/>
        <w:spacing w:line="440" w:lineRule="exact"/>
        <w:rPr>
          <w:rFonts w:hint="eastAsia" w:ascii="宋体" w:hAnsi="宋体"/>
          <w:sz w:val="24"/>
        </w:rPr>
      </w:pPr>
      <w:r>
        <w:rPr>
          <w:rFonts w:hint="eastAsia" w:ascii="宋体" w:hAnsi="宋体"/>
          <w:sz w:val="24"/>
        </w:rPr>
        <w:t xml:space="preserve">各潜在</w:t>
      </w:r>
      <w:r>
        <w:rPr>
          <w:rFonts w:hint="eastAsia" w:ascii="宋体" w:hAnsi="宋体"/>
          <w:sz w:val="24"/>
        </w:rPr>
        <w:t xml:space="preserve">投标</w:t>
      </w:r>
      <w:r>
        <w:rPr>
          <w:rFonts w:hint="eastAsia" w:ascii="宋体" w:hAnsi="宋体"/>
          <w:sz w:val="24"/>
        </w:rPr>
        <w:t xml:space="preserve">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bookmarkEnd w:id="49"/>
      <w:r>
        <w:rPr>
          <w:rFonts w:hint="eastAsia" w:ascii="宋体" w:hAnsi="宋体"/>
          <w:sz w:val="24"/>
        </w:rPr>
      </w:r>
      <w:r/>
    </w:p>
    <w:p>
      <w:pPr>
        <w:pStyle w:val="1002"/>
        <w:ind w:firstLine="482"/>
        <w:spacing w:line="440" w:lineRule="exact"/>
        <w:widowControl/>
        <w:rPr>
          <w:rFonts w:ascii="宋体" w:hAnsi="宋体" w:cs="宋体"/>
          <w:b/>
          <w:bCs/>
          <w:sz w:val="24"/>
        </w:rPr>
      </w:pPr>
      <w:r/>
      <w:bookmarkEnd w:id="54"/>
      <w:r/>
      <w:bookmarkEnd w:id="55"/>
      <w:r>
        <w:rPr>
          <w:rFonts w:hint="eastAsia" w:ascii="宋体" w:hAnsi="宋体" w:cs="宋体"/>
          <w:b/>
          <w:bCs/>
          <w:sz w:val="24"/>
        </w:rPr>
        <w:t xml:space="preserve">七、本次招标联系方式</w:t>
      </w:r>
      <w:r>
        <w:rPr>
          <w:rFonts w:ascii="宋体" w:hAnsi="宋体" w:cs="宋体"/>
          <w:b/>
          <w:bCs/>
          <w:sz w:val="24"/>
        </w:rPr>
      </w:r>
      <w:r/>
    </w:p>
    <w:p>
      <w:pPr>
        <w:pStyle w:val="1002"/>
        <w:ind w:firstLine="480"/>
        <w:spacing w:line="460" w:lineRule="exact"/>
        <w:rPr>
          <w:rFonts w:hint="eastAsia" w:ascii="宋体" w:hAnsi="宋体"/>
          <w:sz w:val="24"/>
        </w:rPr>
      </w:pPr>
      <w:r>
        <w:rPr>
          <w:rFonts w:hint="eastAsia" w:ascii="宋体" w:hAnsi="宋体"/>
          <w:sz w:val="24"/>
        </w:rPr>
        <w:t xml:space="preserve">（一）采购人信息</w:t>
      </w:r>
      <w:r/>
    </w:p>
    <w:p>
      <w:pPr>
        <w:pStyle w:val="1002"/>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1002"/>
        <w:ind w:firstLine="480"/>
        <w:spacing w:line="460" w:lineRule="exact"/>
        <w:rPr>
          <w:rFonts w:hint="eastAsia" w:ascii="宋体" w:hAnsi="宋体"/>
          <w:sz w:val="24"/>
        </w:rPr>
      </w:pPr>
      <w:r>
        <w:rPr>
          <w:rFonts w:hint="eastAsia" w:ascii="宋体" w:hAnsi="宋体"/>
          <w:sz w:val="24"/>
        </w:rPr>
        <w:t xml:space="preserve">地  址：</w:t>
      </w:r>
      <w:bookmarkStart w:id="56" w:name="OLE_LINK7"/>
      <w:r>
        <w:rPr>
          <w:rFonts w:hint="eastAsia" w:ascii="宋体" w:hAnsi="宋体"/>
          <w:sz w:val="24"/>
        </w:rPr>
        <w:t xml:space="preserve">镇江市丹徒区长香西大道500号</w:t>
      </w:r>
      <w:bookmarkEnd w:id="56"/>
      <w:r>
        <w:rPr>
          <w:rFonts w:hint="eastAsia" w:ascii="宋体" w:hAnsi="宋体"/>
          <w:sz w:val="24"/>
        </w:rPr>
      </w:r>
      <w:r/>
    </w:p>
    <w:p>
      <w:pPr>
        <w:pStyle w:val="1002"/>
        <w:ind w:firstLine="480"/>
        <w:spacing w:line="460" w:lineRule="exact"/>
        <w:rPr>
          <w:rFonts w:hint="eastAsia" w:ascii="宋体" w:hAnsi="宋体"/>
          <w:sz w:val="24"/>
        </w:rPr>
      </w:pPr>
      <w:r>
        <w:rPr>
          <w:rFonts w:hint="eastAsia" w:ascii="宋体" w:hAnsi="宋体"/>
          <w:sz w:val="24"/>
        </w:rPr>
        <w:t xml:space="preserve">联系人：任老师</w:t>
      </w:r>
      <w:r/>
    </w:p>
    <w:p>
      <w:pPr>
        <w:pStyle w:val="1002"/>
        <w:ind w:firstLine="480"/>
        <w:spacing w:line="460" w:lineRule="exact"/>
        <w:rPr>
          <w:rFonts w:hint="eastAsia" w:ascii="宋体" w:hAnsi="宋体"/>
          <w:sz w:val="24"/>
        </w:rPr>
      </w:pPr>
      <w:r>
        <w:rPr>
          <w:rFonts w:hint="eastAsia" w:ascii="宋体" w:hAnsi="宋体"/>
          <w:sz w:val="24"/>
        </w:rPr>
        <w:t xml:space="preserve">联系电话：0511-83820526</w:t>
      </w:r>
      <w:r/>
    </w:p>
    <w:p>
      <w:pPr>
        <w:pStyle w:val="1002"/>
        <w:ind w:firstLine="480"/>
        <w:spacing w:line="460" w:lineRule="exact"/>
        <w:rPr>
          <w:rFonts w:hint="eastAsia" w:ascii="宋体" w:hAnsi="宋体"/>
          <w:sz w:val="24"/>
        </w:rPr>
      </w:pPr>
      <w:r>
        <w:rPr>
          <w:rFonts w:hint="eastAsia" w:ascii="宋体" w:hAnsi="宋体"/>
          <w:sz w:val="24"/>
        </w:rPr>
        <w:t xml:space="preserve">（二）采购代理机构信息</w:t>
      </w:r>
      <w:r/>
    </w:p>
    <w:p>
      <w:pPr>
        <w:pStyle w:val="1002"/>
        <w:ind w:firstLine="480"/>
        <w:spacing w:line="460" w:lineRule="exact"/>
        <w:rPr>
          <w:rFonts w:hint="eastAsia" w:ascii="宋体" w:hAnsi="宋体"/>
          <w:sz w:val="24"/>
        </w:rPr>
      </w:pPr>
      <w:r>
        <w:rPr>
          <w:rFonts w:hint="eastAsia" w:ascii="宋体" w:hAnsi="宋体"/>
          <w:sz w:val="24"/>
        </w:rPr>
        <w:t xml:space="preserve">名 </w:t>
      </w:r>
      <w:r>
        <w:rPr>
          <w:rFonts w:hint="eastAsia" w:ascii="宋体" w:hAnsi="宋体"/>
          <w:sz w:val="24"/>
        </w:rPr>
        <w:t xml:space="preserve"> 称：</w:t>
      </w:r>
      <w:r>
        <w:rPr>
          <w:rFonts w:hint="eastAsia" w:ascii="宋体" w:hAnsi="宋体"/>
          <w:sz w:val="24"/>
        </w:rPr>
        <w:t xml:space="preserve">南京</w:t>
      </w:r>
      <w:r>
        <w:rPr>
          <w:rFonts w:hint="eastAsia" w:ascii="宋体" w:hAnsi="宋体"/>
          <w:sz w:val="24"/>
        </w:rPr>
        <w:t xml:space="preserve">汇采项目管理有限公司</w:t>
      </w:r>
      <w:r/>
    </w:p>
    <w:p>
      <w:pPr>
        <w:pStyle w:val="1002"/>
        <w:ind w:firstLine="480"/>
        <w:spacing w:line="460" w:lineRule="exact"/>
        <w:rPr>
          <w:rFonts w:hint="eastAsia" w:ascii="宋体" w:hAnsi="宋体"/>
          <w:sz w:val="24"/>
        </w:rPr>
      </w:pPr>
      <w:r>
        <w:rPr>
          <w:rFonts w:hint="eastAsia" w:ascii="宋体" w:hAnsi="宋体"/>
          <w:sz w:val="24"/>
        </w:rPr>
        <w:t xml:space="preserve">地  址：南京市汉中门大街1号金鹰汉中新城17楼A座</w:t>
      </w:r>
      <w:r/>
    </w:p>
    <w:p>
      <w:pPr>
        <w:pStyle w:val="1002"/>
        <w:ind w:firstLine="480"/>
        <w:spacing w:line="460" w:lineRule="exact"/>
        <w:rPr>
          <w:rFonts w:hint="eastAsia" w:ascii="宋体" w:hAnsi="宋体"/>
          <w:sz w:val="24"/>
        </w:rPr>
      </w:pPr>
      <w:r>
        <w:rPr>
          <w:rFonts w:hint="eastAsia" w:ascii="宋体" w:hAnsi="宋体"/>
          <w:sz w:val="24"/>
        </w:rPr>
        <w:t xml:space="preserve">联系人：郑吉玉、张娜</w:t>
      </w:r>
      <w:r/>
    </w:p>
    <w:p>
      <w:pPr>
        <w:pStyle w:val="1002"/>
        <w:ind w:firstLine="480"/>
        <w:spacing w:line="460" w:lineRule="exact"/>
        <w:rPr>
          <w:rFonts w:hint="eastAsia" w:ascii="宋体" w:hAnsi="宋体"/>
          <w:sz w:val="24"/>
        </w:rPr>
      </w:pPr>
      <w:r>
        <w:rPr>
          <w:rFonts w:hint="eastAsia" w:ascii="宋体" w:hAnsi="宋体"/>
          <w:sz w:val="24"/>
        </w:rPr>
        <w:t xml:space="preserve">联系电话：025-86606690</w:t>
      </w:r>
      <w:r/>
    </w:p>
    <w:p>
      <w:pPr>
        <w:pStyle w:val="1002"/>
        <w:ind w:firstLine="480"/>
        <w:spacing w:line="460" w:lineRule="exact"/>
        <w:rPr>
          <w:rFonts w:hint="eastAsia" w:ascii="宋体" w:hAnsi="宋体"/>
          <w:sz w:val="24"/>
        </w:rPr>
      </w:pPr>
      <w:r>
        <w:rPr>
          <w:rFonts w:hint="eastAsia" w:ascii="宋体" w:hAnsi="宋体"/>
          <w:sz w:val="24"/>
        </w:rPr>
        <w:t xml:space="preserve">（三）项目联系方式</w:t>
      </w:r>
      <w:r/>
    </w:p>
    <w:p>
      <w:pPr>
        <w:pStyle w:val="1002"/>
        <w:ind w:firstLine="480"/>
        <w:spacing w:line="460" w:lineRule="exact"/>
        <w:rPr>
          <w:rFonts w:hint="eastAsia" w:ascii="宋体" w:hAnsi="宋体"/>
          <w:sz w:val="24"/>
        </w:rPr>
      </w:pPr>
      <w:r>
        <w:rPr>
          <w:rFonts w:hint="eastAsia" w:ascii="宋体" w:hAnsi="宋体"/>
          <w:sz w:val="24"/>
        </w:rPr>
        <w:t xml:space="preserve">项目联系人：郑吉玉、张娜</w:t>
      </w:r>
      <w:r/>
    </w:p>
    <w:p>
      <w:pPr>
        <w:pStyle w:val="1002"/>
        <w:ind w:firstLine="480"/>
        <w:spacing w:line="460" w:lineRule="exact"/>
        <w:rPr>
          <w:rFonts w:hint="eastAsia" w:ascii="宋体" w:hAnsi="宋体"/>
          <w:sz w:val="24"/>
        </w:rPr>
      </w:pPr>
      <w:r>
        <w:rPr>
          <w:rFonts w:hint="eastAsia" w:ascii="宋体" w:hAnsi="宋体"/>
          <w:sz w:val="24"/>
        </w:rPr>
        <w:t xml:space="preserve">联系电话：025-86606690</w:t>
      </w:r>
      <w:r>
        <w:rPr>
          <w:rFonts w:hint="eastAsia" w:ascii="宋体" w:hAnsi="宋体"/>
          <w:sz w:val="24"/>
        </w:rPr>
      </w:r>
      <w:r/>
    </w:p>
    <w:p>
      <w:pPr>
        <w:pStyle w:val="1003"/>
        <w:jc w:val="center"/>
        <w:spacing w:before="286" w:after="286"/>
        <w:rPr>
          <w:rFonts w:ascii="华文中宋" w:hAnsi="华文中宋" w:eastAsia="华文中宋" w:cs="宋体"/>
          <w:b/>
          <w:bCs/>
          <w:sz w:val="36"/>
          <w:szCs w:val="36"/>
        </w:rPr>
      </w:pPr>
      <w:r/>
      <w:bookmarkEnd w:id="17"/>
      <w:r/>
      <w:bookmarkStart w:id="57" w:name="_Toc120614211"/>
      <w:r/>
      <w:bookmarkStart w:id="58" w:name="_Toc8485111"/>
      <w:r>
        <w:rPr>
          <w:rFonts w:ascii="华文中宋" w:hAnsi="华文中宋" w:eastAsia="华文中宋"/>
          <w:b/>
          <w:sz w:val="36"/>
          <w:szCs w:val="36"/>
        </w:rPr>
        <w:br w:type="page" w:clear="all"/>
      </w:r>
      <w:bookmarkStart w:id="59" w:name="_Toc9363425"/>
      <w:r/>
      <w:bookmarkStart w:id="60" w:name="_Toc12708970"/>
      <w:r/>
      <w:bookmarkStart w:id="61" w:name="_Toc12887260"/>
      <w:r/>
      <w:bookmarkStart w:id="62"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7"/>
      <w:r/>
      <w:bookmarkStart w:id="63" w:name="_Toc513029202"/>
      <w:r/>
      <w:bookmarkStart w:id="64" w:name="_Toc16938518"/>
      <w:r/>
      <w:bookmarkStart w:id="65" w:name="_Toc20823274"/>
      <w:r/>
      <w:bookmarkStart w:id="66"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8"/>
      <w:r/>
      <w:bookmarkEnd w:id="59"/>
      <w:r/>
      <w:bookmarkEnd w:id="60"/>
      <w:r/>
      <w:bookmarkEnd w:id="61"/>
      <w:r/>
      <w:bookmarkEnd w:id="62"/>
      <w:r/>
      <w:bookmarkEnd w:id="63"/>
      <w:r/>
      <w:bookmarkEnd w:id="64"/>
      <w:r/>
      <w:bookmarkEnd w:id="65"/>
      <w:r/>
      <w:bookmarkEnd w:id="66"/>
      <w:r>
        <w:rPr>
          <w:rFonts w:ascii="华文中宋" w:hAnsi="华文中宋" w:eastAsia="华文中宋" w:cs="宋体"/>
          <w:b/>
          <w:bCs/>
          <w:sz w:val="36"/>
          <w:szCs w:val="36"/>
        </w:rPr>
      </w:r>
      <w:r/>
    </w:p>
    <w:p>
      <w:pPr>
        <w:pStyle w:val="1004"/>
        <w:spacing w:before="429" w:after="143" w:line="400" w:lineRule="exact"/>
        <w:rPr>
          <w:rFonts w:ascii="宋体" w:hAnsi="宋体" w:eastAsia="宋体"/>
          <w:sz w:val="32"/>
          <w:szCs w:val="32"/>
        </w:rPr>
      </w:pPr>
      <w:r/>
      <w:bookmarkStart w:id="67" w:name="_Toc513029203"/>
      <w:r/>
      <w:bookmarkStart w:id="68" w:name="_Toc16938519"/>
      <w:r/>
      <w:bookmarkStart w:id="69" w:name="_Toc20823275"/>
      <w:r/>
      <w:bookmarkStart w:id="70" w:name="_Toc120614214"/>
      <w:r/>
      <w:bookmarkStart w:id="71" w:name="_Toc8485112"/>
      <w:r/>
      <w:bookmarkStart w:id="72" w:name="_Toc9363426"/>
      <w:r/>
      <w:bookmarkStart w:id="73" w:name="_Toc12708971"/>
      <w:r/>
      <w:bookmarkStart w:id="74" w:name="_Toc12887261"/>
      <w:r/>
      <w:bookmarkStart w:id="75" w:name="_Hlk198053487"/>
      <w:r/>
      <w:bookmarkStart w:id="76" w:name="_Toc226126994"/>
      <w:r>
        <w:rPr>
          <w:rFonts w:hint="eastAsia" w:ascii="宋体" w:hAnsi="宋体" w:eastAsia="宋体"/>
          <w:sz w:val="32"/>
          <w:szCs w:val="32"/>
        </w:rPr>
        <w:t xml:space="preserve">一、总 则</w:t>
      </w:r>
      <w:bookmarkEnd w:id="67"/>
      <w:r/>
      <w:bookmarkEnd w:id="68"/>
      <w:r/>
      <w:bookmarkEnd w:id="69"/>
      <w:r/>
      <w:bookmarkEnd w:id="70"/>
      <w:r/>
      <w:bookmarkEnd w:id="71"/>
      <w:r/>
      <w:bookmarkEnd w:id="72"/>
      <w:r/>
      <w:bookmarkEnd w:id="73"/>
      <w:r/>
      <w:bookmarkEnd w:id="74"/>
      <w:r/>
      <w:bookmarkEnd w:id="76"/>
      <w:r>
        <w:rPr>
          <w:rFonts w:ascii="宋体" w:hAnsi="宋体" w:eastAsia="宋体"/>
          <w:sz w:val="32"/>
          <w:szCs w:val="32"/>
        </w:rPr>
      </w:r>
      <w:r/>
    </w:p>
    <w:p>
      <w:pPr>
        <w:pStyle w:val="1005"/>
        <w:spacing w:before="57" w:after="0" w:line="400" w:lineRule="exact"/>
        <w:rPr>
          <w:rFonts w:ascii="宋体" w:hAnsi="宋体"/>
          <w:sz w:val="24"/>
          <w:szCs w:val="24"/>
        </w:rPr>
      </w:pPr>
      <w:r/>
      <w:bookmarkStart w:id="77" w:name="_Hlt16619475"/>
      <w:r/>
      <w:bookmarkEnd w:id="77"/>
      <w:r/>
      <w:bookmarkStart w:id="78" w:name="_Toc458694821"/>
      <w:r/>
      <w:bookmarkStart w:id="79" w:name="_Toc513029204"/>
      <w:r/>
      <w:bookmarkStart w:id="80" w:name="_Toc16938520"/>
      <w:r/>
      <w:bookmarkStart w:id="81" w:name="_Toc20823276"/>
      <w:r>
        <w:rPr>
          <w:rFonts w:hint="eastAsia" w:ascii="宋体" w:hAnsi="宋体"/>
          <w:sz w:val="24"/>
          <w:szCs w:val="24"/>
        </w:rPr>
        <w:t xml:space="preserve">1</w:t>
      </w:r>
      <w:bookmarkEnd w:id="78"/>
      <w:r>
        <w:rPr>
          <w:rFonts w:hint="eastAsia" w:ascii="宋体" w:hAnsi="宋体"/>
          <w:sz w:val="24"/>
          <w:szCs w:val="24"/>
        </w:rPr>
        <w:t xml:space="preserve">、招标方式</w:t>
      </w:r>
      <w:bookmarkEnd w:id="79"/>
      <w:r/>
      <w:bookmarkEnd w:id="80"/>
      <w:r/>
      <w:bookmarkEnd w:id="81"/>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005"/>
        <w:spacing w:before="57" w:after="0" w:line="400" w:lineRule="exact"/>
        <w:rPr>
          <w:rFonts w:ascii="宋体" w:hAnsi="宋体"/>
          <w:sz w:val="24"/>
          <w:szCs w:val="24"/>
        </w:rPr>
      </w:pPr>
      <w:r/>
      <w:bookmarkStart w:id="82" w:name="_Toc513029205"/>
      <w:r/>
      <w:bookmarkStart w:id="83" w:name="_Toc16938521"/>
      <w:r/>
      <w:bookmarkStart w:id="84" w:name="_Toc20823277"/>
      <w:r>
        <w:rPr>
          <w:rFonts w:hint="eastAsia" w:ascii="宋体" w:hAnsi="宋体"/>
          <w:sz w:val="24"/>
          <w:szCs w:val="24"/>
        </w:rPr>
        <w:t xml:space="preserve">2、合格的投标人</w:t>
      </w:r>
      <w:bookmarkEnd w:id="82"/>
      <w:r/>
      <w:bookmarkEnd w:id="83"/>
      <w:r/>
      <w:bookmarkEnd w:id="84"/>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w:t>
      </w:r>
      <w:r>
        <w:rPr>
          <w:rFonts w:hint="eastAsia" w:ascii="宋体" w:hAnsi="宋体"/>
          <w:sz w:val="24"/>
        </w:rPr>
        <w:t xml:space="preserve"> 满足本文件实质性要求的规定。</w:t>
      </w:r>
      <w:r>
        <w:rPr>
          <w:rFonts w:ascii="宋体" w:hAnsi="宋体"/>
          <w:sz w:val="24"/>
        </w:rPr>
      </w:r>
      <w:r/>
    </w:p>
    <w:p>
      <w:pPr>
        <w:pStyle w:val="1005"/>
        <w:spacing w:before="57" w:after="0" w:line="400" w:lineRule="exact"/>
        <w:rPr>
          <w:rFonts w:ascii="宋体" w:hAnsi="宋体"/>
          <w:sz w:val="24"/>
          <w:szCs w:val="24"/>
        </w:rPr>
      </w:pPr>
      <w:r/>
      <w:bookmarkStart w:id="85" w:name="_Toc513029206"/>
      <w:r/>
      <w:bookmarkStart w:id="86" w:name="_Toc16938522"/>
      <w:r/>
      <w:bookmarkStart w:id="87" w:name="_Toc20823278"/>
      <w:r>
        <w:rPr>
          <w:rFonts w:hint="eastAsia" w:ascii="宋体" w:hAnsi="宋体"/>
          <w:sz w:val="24"/>
          <w:szCs w:val="24"/>
        </w:rPr>
        <w:t xml:space="preserve">3、适用法律</w:t>
      </w:r>
      <w:bookmarkEnd w:id="85"/>
      <w:r/>
      <w:bookmarkEnd w:id="86"/>
      <w:r/>
      <w:bookmarkEnd w:id="87"/>
      <w:r>
        <w:rPr>
          <w:rFonts w:hint="eastAsia" w:ascii="宋体" w:hAnsi="宋体"/>
          <w:sz w:val="24"/>
          <w:szCs w:val="24"/>
          <w:lang w:eastAsia="zh-CN"/>
        </w:rPr>
        <w:t xml:space="preserve">和标准</w:t>
      </w:r>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02"/>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1005"/>
        <w:spacing w:before="57" w:after="0" w:line="400" w:lineRule="exact"/>
        <w:rPr>
          <w:rFonts w:ascii="宋体" w:hAnsi="宋体"/>
          <w:sz w:val="24"/>
          <w:szCs w:val="24"/>
        </w:rPr>
      </w:pPr>
      <w:r/>
      <w:bookmarkStart w:id="88" w:name="_Toc462564067"/>
      <w:r/>
      <w:bookmarkStart w:id="89" w:name="_Toc513029207"/>
      <w:r/>
      <w:bookmarkStart w:id="90" w:name="_Toc16938523"/>
      <w:r/>
      <w:bookmarkStart w:id="91" w:name="_Toc20823279"/>
      <w:r>
        <w:rPr>
          <w:rFonts w:hint="eastAsia" w:ascii="宋体" w:hAnsi="宋体"/>
          <w:sz w:val="24"/>
          <w:szCs w:val="24"/>
        </w:rPr>
        <w:t xml:space="preserve">4、投标费用</w:t>
      </w:r>
      <w:bookmarkEnd w:id="88"/>
      <w:r/>
      <w:bookmarkEnd w:id="89"/>
      <w:r/>
      <w:bookmarkEnd w:id="90"/>
      <w:r/>
      <w:bookmarkEnd w:id="91"/>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1002"/>
        <w:spacing w:before="57" w:line="400" w:lineRule="exact"/>
        <w:rPr>
          <w:rFonts w:hint="eastAsia" w:ascii="宋体" w:hAnsi="宋体"/>
          <w:sz w:val="24"/>
        </w:rPr>
      </w:pPr>
      <w:r>
        <w:rPr>
          <w:rFonts w:hint="eastAsia" w:ascii="宋体" w:hAnsi="宋体"/>
          <w:sz w:val="24"/>
        </w:rPr>
        <w:t xml:space="preserve">4.2</w:t>
      </w:r>
      <w:bookmarkStart w:id="92" w:name="OLE_LINK37"/>
      <w:r>
        <w:rPr>
          <w:rFonts w:hint="eastAsia" w:ascii="宋体" w:hAnsi="宋体"/>
          <w:sz w:val="24"/>
        </w:rPr>
        <w:t xml:space="preserve">本次招标收取代理服务费。</w:t>
      </w:r>
      <w:r>
        <w:rPr>
          <w:rFonts w:hint="eastAsia" w:ascii="宋体" w:hAnsi="宋体"/>
          <w:b/>
          <w:bCs/>
          <w:sz w:val="24"/>
        </w:rPr>
        <w:t xml:space="preserve">本项目代理服务费以中标金额为基础，参照“计价格[2002]1980号文件和发改委[2003]857号文件”收费标准的60</w:t>
      </w:r>
      <w:r>
        <w:rPr>
          <w:rFonts w:ascii="宋体" w:hAnsi="宋体"/>
          <w:b/>
          <w:bCs/>
          <w:sz w:val="24"/>
        </w:rPr>
        <w:t xml:space="preserve">%</w:t>
      </w:r>
      <w:r>
        <w:rPr>
          <w:rFonts w:hint="eastAsia" w:ascii="宋体" w:hAnsi="宋体"/>
          <w:b/>
          <w:bCs/>
          <w:sz w:val="24"/>
        </w:rPr>
        <w:t xml:space="preserve">收取，如计算出的代理服务费低于</w:t>
      </w:r>
      <w:r>
        <w:rPr>
          <w:rFonts w:ascii="宋体" w:hAnsi="宋体"/>
          <w:b/>
          <w:bCs/>
          <w:sz w:val="24"/>
        </w:rPr>
        <w:t xml:space="preserve">50</w:t>
      </w:r>
      <w:r>
        <w:rPr>
          <w:rFonts w:hint="eastAsia" w:ascii="宋体" w:hAnsi="宋体"/>
          <w:b/>
          <w:bCs/>
          <w:sz w:val="24"/>
        </w:rPr>
        <w:t xml:space="preserve">00元的，则按5</w:t>
      </w:r>
      <w:r>
        <w:rPr>
          <w:rFonts w:ascii="宋体" w:hAnsi="宋体"/>
          <w:b/>
          <w:bCs/>
          <w:sz w:val="24"/>
        </w:rPr>
        <w:t xml:space="preserve">0</w:t>
      </w:r>
      <w:r>
        <w:rPr>
          <w:rFonts w:hint="eastAsia" w:ascii="宋体" w:hAnsi="宋体"/>
          <w:b/>
          <w:bCs/>
          <w:sz w:val="24"/>
        </w:rPr>
        <w:t xml:space="preserve">00元收取。</w:t>
      </w:r>
      <w:bookmarkEnd w:id="92"/>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1004"/>
        <w:spacing w:before="286" w:after="143" w:line="400" w:lineRule="exact"/>
        <w:rPr>
          <w:rFonts w:ascii="宋体" w:hAnsi="宋体" w:eastAsia="宋体"/>
          <w:sz w:val="32"/>
          <w:szCs w:val="32"/>
        </w:rPr>
      </w:pPr>
      <w:r/>
      <w:bookmarkStart w:id="93" w:name="_Toc513029209"/>
      <w:r/>
      <w:bookmarkStart w:id="94" w:name="_Toc16938525"/>
      <w:r/>
      <w:bookmarkStart w:id="95" w:name="_Toc20823281"/>
      <w:r/>
      <w:bookmarkStart w:id="96" w:name="_Toc120614215"/>
      <w:r/>
      <w:bookmarkStart w:id="97" w:name="_Toc8485113"/>
      <w:r/>
      <w:bookmarkStart w:id="98" w:name="_Toc9363427"/>
      <w:r/>
      <w:bookmarkStart w:id="99" w:name="_Toc12708972"/>
      <w:r/>
      <w:bookmarkStart w:id="100" w:name="_Toc12887262"/>
      <w:r/>
      <w:bookmarkStart w:id="101" w:name="_Toc226126995"/>
      <w:r>
        <w:rPr>
          <w:rFonts w:hint="eastAsia" w:ascii="宋体" w:hAnsi="宋体" w:eastAsia="宋体"/>
          <w:sz w:val="32"/>
          <w:szCs w:val="32"/>
        </w:rPr>
        <w:t xml:space="preserve">二、招标文件</w:t>
      </w:r>
      <w:bookmarkEnd w:id="93"/>
      <w:r/>
      <w:bookmarkEnd w:id="94"/>
      <w:r/>
      <w:bookmarkEnd w:id="95"/>
      <w:r/>
      <w:bookmarkEnd w:id="96"/>
      <w:r/>
      <w:bookmarkEnd w:id="97"/>
      <w:r/>
      <w:bookmarkEnd w:id="98"/>
      <w:r/>
      <w:bookmarkEnd w:id="99"/>
      <w:r/>
      <w:bookmarkEnd w:id="100"/>
      <w:r/>
      <w:bookmarkEnd w:id="101"/>
      <w:r>
        <w:rPr>
          <w:rFonts w:ascii="宋体" w:hAnsi="宋体" w:eastAsia="宋体"/>
          <w:sz w:val="32"/>
          <w:szCs w:val="32"/>
        </w:rPr>
      </w:r>
      <w:r/>
    </w:p>
    <w:p>
      <w:pPr>
        <w:pStyle w:val="1005"/>
        <w:spacing w:before="57" w:after="0" w:line="400" w:lineRule="exact"/>
        <w:rPr>
          <w:rFonts w:ascii="宋体" w:hAnsi="宋体"/>
          <w:sz w:val="24"/>
          <w:szCs w:val="24"/>
        </w:rPr>
      </w:pPr>
      <w:r/>
      <w:bookmarkStart w:id="102" w:name="_Toc513029210"/>
      <w:r/>
      <w:bookmarkStart w:id="103" w:name="_Toc16938526"/>
      <w:r/>
      <w:bookmarkStart w:id="104" w:name="_Toc20823282"/>
      <w:r>
        <w:rPr>
          <w:rFonts w:hint="eastAsia" w:ascii="宋体" w:hAnsi="宋体"/>
          <w:sz w:val="24"/>
          <w:szCs w:val="24"/>
        </w:rPr>
        <w:t xml:space="preserve">6、招标文件构成</w:t>
      </w:r>
      <w:bookmarkEnd w:id="102"/>
      <w:r/>
      <w:bookmarkEnd w:id="103"/>
      <w:r/>
      <w:bookmarkEnd w:id="104"/>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w:t>
      </w:r>
      <w:r>
        <w:rPr>
          <w:rFonts w:hint="eastAsia" w:ascii="宋体" w:hAnsi="宋体"/>
          <w:bCs/>
          <w:sz w:val="24"/>
        </w:rPr>
        <w:t xml:space="preserve">.1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w:t>
      </w:r>
      <w:r>
        <w:rPr>
          <w:rFonts w:hint="eastAsia" w:ascii="宋体" w:hAnsi="宋体"/>
          <w:sz w:val="24"/>
        </w:rPr>
        <w:t xml:space="preserve">质性响应，否则其风险由投标人自行承担。</w:t>
      </w:r>
      <w:r>
        <w:rPr>
          <w:rFonts w:ascii="宋体" w:hAnsi="宋体"/>
          <w:sz w:val="24"/>
        </w:rPr>
      </w:r>
      <w:r/>
    </w:p>
    <w:p>
      <w:pPr>
        <w:pStyle w:val="1005"/>
        <w:spacing w:before="57" w:after="0" w:line="400" w:lineRule="exact"/>
        <w:rPr>
          <w:rFonts w:ascii="宋体" w:hAnsi="宋体"/>
          <w:sz w:val="24"/>
          <w:szCs w:val="24"/>
        </w:rPr>
      </w:pPr>
      <w:r/>
      <w:bookmarkStart w:id="105" w:name="_Toc462564071"/>
      <w:r/>
      <w:bookmarkStart w:id="106" w:name="_Toc513029212"/>
      <w:r/>
      <w:bookmarkStart w:id="107" w:name="_Toc16938528"/>
      <w:r/>
      <w:bookmarkStart w:id="108"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5"/>
      <w:r/>
      <w:bookmarkEnd w:id="106"/>
      <w:r/>
      <w:bookmarkEnd w:id="107"/>
      <w:r/>
      <w:bookmarkEnd w:id="108"/>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1004"/>
        <w:spacing w:before="286" w:after="143" w:line="400" w:lineRule="exact"/>
        <w:rPr>
          <w:rFonts w:ascii="宋体" w:hAnsi="宋体" w:eastAsia="宋体"/>
          <w:sz w:val="32"/>
          <w:szCs w:val="32"/>
        </w:rPr>
      </w:pPr>
      <w:r/>
      <w:bookmarkStart w:id="109" w:name="_Toc462564072"/>
      <w:r/>
      <w:bookmarkStart w:id="110" w:name="_Toc513029213"/>
      <w:r/>
      <w:bookmarkStart w:id="111" w:name="_Toc16938529"/>
      <w:r/>
      <w:bookmarkStart w:id="112" w:name="_Toc20823285"/>
      <w:r/>
      <w:bookmarkStart w:id="113" w:name="_Toc120614216"/>
      <w:r/>
      <w:bookmarkStart w:id="114" w:name="_Toc8485114"/>
      <w:r/>
      <w:bookmarkStart w:id="115" w:name="_Toc9363428"/>
      <w:r/>
      <w:bookmarkStart w:id="116" w:name="_Toc12708973"/>
      <w:r/>
      <w:bookmarkStart w:id="117" w:name="_Toc12887263"/>
      <w:r/>
      <w:bookmarkStart w:id="118" w:name="_Toc226126996"/>
      <w:r>
        <w:rPr>
          <w:rFonts w:hint="eastAsia" w:ascii="宋体" w:hAnsi="宋体" w:eastAsia="宋体"/>
          <w:sz w:val="32"/>
          <w:szCs w:val="32"/>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sz w:val="32"/>
          <w:szCs w:val="32"/>
        </w:rPr>
      </w:r>
      <w:r/>
    </w:p>
    <w:p>
      <w:pPr>
        <w:pStyle w:val="1005"/>
        <w:spacing w:before="57" w:after="0" w:line="400" w:lineRule="exact"/>
        <w:rPr>
          <w:rFonts w:ascii="宋体" w:hAnsi="宋体"/>
          <w:bCs/>
          <w:sz w:val="24"/>
          <w:szCs w:val="24"/>
        </w:rPr>
      </w:pPr>
      <w:r/>
      <w:bookmarkStart w:id="119" w:name="_Toc462564073"/>
      <w:r/>
      <w:bookmarkStart w:id="120" w:name="_Toc513029214"/>
      <w:r/>
      <w:bookmarkStart w:id="121" w:name="_Toc16938530"/>
      <w:r/>
      <w:bookmarkStart w:id="122"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9"/>
      <w:r/>
      <w:bookmarkEnd w:id="120"/>
      <w:r/>
      <w:bookmarkEnd w:id="121"/>
      <w:r/>
      <w:bookmarkEnd w:id="122"/>
      <w:r>
        <w:rPr>
          <w:rFonts w:ascii="宋体" w:hAnsi="宋体"/>
          <w:bCs/>
          <w:sz w:val="24"/>
          <w:szCs w:val="24"/>
        </w:rPr>
      </w:r>
      <w:r/>
    </w:p>
    <w:p>
      <w:pPr>
        <w:pStyle w:val="100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005"/>
        <w:spacing w:before="57" w:after="0" w:line="400" w:lineRule="exact"/>
        <w:rPr>
          <w:rFonts w:ascii="宋体" w:hAnsi="宋体"/>
          <w:sz w:val="24"/>
          <w:szCs w:val="24"/>
        </w:rPr>
      </w:pPr>
      <w:r/>
      <w:bookmarkStart w:id="123" w:name="_Toc462564074"/>
      <w:r/>
      <w:bookmarkStart w:id="124" w:name="_Toc513029215"/>
      <w:r/>
      <w:bookmarkStart w:id="125" w:name="_Toc16938531"/>
      <w:r/>
      <w:bookmarkStart w:id="126"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3"/>
      <w:r/>
      <w:bookmarkEnd w:id="124"/>
      <w:r/>
      <w:bookmarkEnd w:id="125"/>
      <w:r/>
      <w:bookmarkEnd w:id="126"/>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sz w:val="24"/>
        </w:rPr>
        <w:t xml:space="preserve">。</w:t>
      </w:r>
      <w:r>
        <w:rPr>
          <w:rFonts w:ascii="宋体" w:hAnsi="宋体"/>
          <w:sz w:val="24"/>
        </w:rPr>
      </w:r>
      <w:r/>
    </w:p>
    <w:p>
      <w:pPr>
        <w:pStyle w:val="1002"/>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1002"/>
        <w:spacing w:before="57" w:line="400" w:lineRule="exact"/>
        <w:rPr>
          <w:rFonts w:ascii="宋体" w:hAnsi="宋体"/>
          <w:sz w:val="24"/>
        </w:rPr>
      </w:pPr>
      <w:r/>
      <w:bookmarkStart w:id="127" w:name="_Hlt26668975"/>
      <w:r/>
      <w:bookmarkEnd w:id="127"/>
      <w:r/>
      <w:bookmarkStart w:id="128" w:name="_Hlt26670360"/>
      <w:r/>
      <w:bookmarkEnd w:id="128"/>
      <w:r/>
      <w:bookmarkStart w:id="129" w:name="_Hlt26954838"/>
      <w:r/>
      <w:bookmarkEnd w:id="129"/>
      <w:r/>
      <w:bookmarkStart w:id="130" w:name="_Toc513029219"/>
      <w:r/>
      <w:bookmarkStart w:id="131" w:name="_Toc14577357"/>
      <w:r/>
      <w:bookmarkStart w:id="132" w:name="_Toc49090509"/>
      <w:r/>
      <w:bookmarkStart w:id="133" w:name="_Toc49090507"/>
      <w:r/>
      <w:bookmarkStart w:id="134" w:name="_Toc513029216"/>
      <w:r/>
      <w:bookmarkStart w:id="135" w:name="_Toc14577354"/>
      <w:r>
        <w:rPr>
          <w:rFonts w:hint="eastAsia" w:ascii="宋体" w:hAnsi="宋体"/>
          <w:sz w:val="24"/>
        </w:rPr>
        <w:t xml:space="preserve">10、</w:t>
      </w:r>
      <w:bookmarkEnd w:id="130"/>
      <w:r/>
      <w:bookmarkEnd w:id="131"/>
      <w:r/>
      <w:bookmarkEnd w:id="132"/>
      <w:r>
        <w:rPr>
          <w:rFonts w:hint="eastAsia" w:ascii="宋体" w:hAnsi="宋体"/>
          <w:sz w:val="24"/>
        </w:rPr>
        <w:t xml:space="preserve">证明投标人及投标标的符合招标文件规定的文件</w:t>
      </w:r>
      <w:r>
        <w:rPr>
          <w:rFonts w:ascii="宋体" w:hAnsi="宋体"/>
          <w:sz w:val="24"/>
        </w:rPr>
      </w:r>
      <w:r/>
    </w:p>
    <w:p>
      <w:pPr>
        <w:pStyle w:val="1002"/>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w:t>
      </w:r>
      <w:r>
        <w:rPr>
          <w:rFonts w:hint="eastAsia" w:ascii="宋体" w:hAnsi="宋体"/>
          <w:bCs/>
          <w:sz w:val="24"/>
        </w:rPr>
        <w:t xml:space="preserve">投标标的符合招标文件规定。</w:t>
      </w:r>
      <w:r/>
    </w:p>
    <w:p>
      <w:pPr>
        <w:pStyle w:val="1002"/>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1005"/>
        <w:spacing w:before="57" w:after="0" w:line="400" w:lineRule="exact"/>
        <w:rPr>
          <w:rFonts w:ascii="宋体" w:hAnsi="宋体"/>
          <w:sz w:val="24"/>
          <w:szCs w:val="24"/>
        </w:rPr>
      </w:pPr>
      <w:r/>
      <w:bookmarkEnd w:id="133"/>
      <w:r/>
      <w:bookmarkEnd w:id="134"/>
      <w:r/>
      <w:bookmarkEnd w:id="135"/>
      <w:r/>
      <w:bookmarkStart w:id="136" w:name="_Toc14577355"/>
      <w:r/>
      <w:bookmarkStart w:id="137"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6"/>
      <w:r/>
      <w:bookmarkStart w:id="138" w:name="_Hlt26670373"/>
      <w:r/>
      <w:bookmarkEnd w:id="138"/>
      <w:r>
        <w:rPr>
          <w:rFonts w:hint="eastAsia" w:ascii="宋体" w:hAnsi="宋体"/>
          <w:sz w:val="24"/>
          <w:szCs w:val="24"/>
        </w:rPr>
        <w:t xml:space="preserve">表</w:t>
      </w:r>
      <w:bookmarkEnd w:id="137"/>
      <w:r>
        <w:rPr>
          <w:rFonts w:ascii="宋体" w:hAnsi="宋体"/>
          <w:sz w:val="24"/>
          <w:szCs w:val="24"/>
        </w:rPr>
      </w:r>
      <w:r/>
    </w:p>
    <w:p>
      <w:pPr>
        <w:pStyle w:val="100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100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1005"/>
        <w:spacing w:before="57" w:after="0" w:line="400" w:lineRule="exact"/>
        <w:rPr>
          <w:rFonts w:ascii="宋体" w:hAnsi="宋体"/>
          <w:sz w:val="24"/>
          <w:szCs w:val="24"/>
        </w:rPr>
      </w:pPr>
      <w:r/>
      <w:bookmarkStart w:id="139" w:name="_Hlt26670482"/>
      <w:r/>
      <w:bookmarkEnd w:id="139"/>
      <w:r/>
      <w:bookmarkStart w:id="140" w:name="_Hlt26954846"/>
      <w:r/>
      <w:bookmarkEnd w:id="140"/>
      <w:r/>
      <w:bookmarkStart w:id="141" w:name="_Hlt26670486"/>
      <w:r/>
      <w:bookmarkEnd w:id="141"/>
      <w:r/>
      <w:bookmarkStart w:id="142" w:name="_Hlt26954731"/>
      <w:r/>
      <w:bookmarkEnd w:id="142"/>
      <w:r/>
      <w:bookmarkStart w:id="143" w:name="_Hlt26954848"/>
      <w:r/>
      <w:bookmarkEnd w:id="143"/>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100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1002"/>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1005"/>
        <w:spacing w:before="57" w:after="0" w:line="400" w:lineRule="exact"/>
        <w:rPr>
          <w:rFonts w:ascii="宋体" w:hAnsi="宋体"/>
          <w:sz w:val="24"/>
          <w:szCs w:val="24"/>
        </w:rPr>
      </w:pPr>
      <w:r/>
      <w:bookmarkStart w:id="144" w:name="_Toc14577359"/>
      <w:r/>
      <w:bookmarkStart w:id="145"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1002"/>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w:t>
      </w:r>
      <w:r>
        <w:rPr>
          <w:rFonts w:hint="eastAsia" w:ascii="宋体" w:hAnsi="宋体"/>
          <w:sz w:val="24"/>
        </w:rPr>
        <w:t xml:space="preserve">中价格为准。</w:t>
      </w:r>
      <w:r/>
    </w:p>
    <w:p>
      <w:pPr>
        <w:pStyle w:val="1005"/>
        <w:spacing w:before="57" w:after="0" w:line="400" w:lineRule="exact"/>
        <w:rPr>
          <w:rFonts w:ascii="宋体" w:hAnsi="宋体"/>
          <w:sz w:val="24"/>
          <w:szCs w:val="24"/>
        </w:rPr>
      </w:pPr>
      <w:r/>
      <w:bookmarkEnd w:id="144"/>
      <w:r/>
      <w:bookmarkEnd w:id="145"/>
      <w:r/>
      <w:bookmarkStart w:id="146" w:name="_Hlt26670489"/>
      <w:r/>
      <w:bookmarkEnd w:id="146"/>
      <w:r/>
      <w:bookmarkStart w:id="147" w:name="_Hlt26954734"/>
      <w:r/>
      <w:bookmarkEnd w:id="147"/>
      <w:r/>
      <w:bookmarkStart w:id="148" w:name="_Hlt26954850"/>
      <w:r/>
      <w:bookmarkEnd w:id="148"/>
      <w:r/>
      <w:bookmarkStart w:id="149" w:name="_Toc14577360"/>
      <w:r/>
      <w:bookmarkStart w:id="150"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9"/>
      <w:r/>
      <w:bookmarkEnd w:id="150"/>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1005"/>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100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04"/>
        <w:spacing w:before="286" w:after="143" w:line="400" w:lineRule="exact"/>
        <w:rPr>
          <w:rFonts w:ascii="宋体" w:hAnsi="宋体" w:eastAsia="宋体"/>
          <w:sz w:val="32"/>
          <w:szCs w:val="32"/>
        </w:rPr>
      </w:pPr>
      <w:r/>
      <w:bookmarkStart w:id="151" w:name="_Hlt26954739"/>
      <w:r/>
      <w:bookmarkEnd w:id="151"/>
      <w:r/>
      <w:bookmarkStart w:id="152" w:name="_Hlt26954852"/>
      <w:r/>
      <w:bookmarkEnd w:id="152"/>
      <w:r/>
      <w:bookmarkStart w:id="153" w:name="_Toc513029224"/>
      <w:r/>
      <w:bookmarkStart w:id="154" w:name="_Toc16938540"/>
      <w:r/>
      <w:bookmarkStart w:id="155" w:name="_Toc20823296"/>
      <w:r/>
      <w:bookmarkStart w:id="156" w:name="_Toc120614217"/>
      <w:r/>
      <w:bookmarkStart w:id="157" w:name="_Toc8485115"/>
      <w:r/>
      <w:bookmarkStart w:id="158" w:name="_Toc9363429"/>
      <w:r/>
      <w:bookmarkStart w:id="159" w:name="_Toc12708974"/>
      <w:r/>
      <w:bookmarkStart w:id="160" w:name="_Toc12887264"/>
      <w:r/>
      <w:bookmarkStart w:id="161" w:name="_Toc226126997"/>
      <w:r>
        <w:rPr>
          <w:rFonts w:hint="eastAsia" w:ascii="宋体" w:hAnsi="宋体" w:eastAsia="宋体"/>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1"/>
      <w:r>
        <w:rPr>
          <w:rFonts w:ascii="宋体" w:hAnsi="宋体" w:eastAsia="宋体"/>
          <w:sz w:val="32"/>
          <w:szCs w:val="32"/>
        </w:rPr>
      </w:r>
      <w:r/>
    </w:p>
    <w:p>
      <w:pPr>
        <w:pStyle w:val="1005"/>
        <w:spacing w:before="57" w:after="0" w:line="400" w:lineRule="exact"/>
        <w:rPr>
          <w:rFonts w:ascii="宋体" w:hAnsi="宋体"/>
          <w:sz w:val="24"/>
          <w:szCs w:val="24"/>
        </w:rPr>
      </w:pPr>
      <w:r/>
      <w:bookmarkStart w:id="162" w:name="_Toc462564084"/>
      <w:r/>
      <w:bookmarkStart w:id="163" w:name="_Toc513029225"/>
      <w:r/>
      <w:bookmarkStart w:id="164" w:name="_Toc16938541"/>
      <w:r/>
      <w:bookmarkStart w:id="165"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2"/>
      <w:r/>
      <w:bookmarkEnd w:id="163"/>
      <w:r/>
      <w:bookmarkEnd w:id="164"/>
      <w:r/>
      <w:bookmarkEnd w:id="165"/>
      <w:r>
        <w:rPr>
          <w:rFonts w:hint="eastAsia" w:ascii="宋体" w:hAnsi="宋体"/>
          <w:sz w:val="24"/>
          <w:szCs w:val="24"/>
          <w:lang w:eastAsia="zh-CN"/>
        </w:rPr>
        <w:t xml:space="preserve">递交</w:t>
      </w:r>
      <w:r>
        <w:rPr>
          <w:rFonts w:ascii="宋体" w:hAnsi="宋体"/>
          <w:sz w:val="24"/>
          <w:szCs w:val="24"/>
        </w:rPr>
      </w:r>
      <w:r/>
    </w:p>
    <w:p>
      <w:pPr>
        <w:pStyle w:val="1002"/>
        <w:spacing w:before="57" w:line="400" w:lineRule="exact"/>
        <w:rPr>
          <w:rFonts w:hint="eastAsia" w:ascii="宋体" w:hAnsi="宋体"/>
          <w:bCs/>
          <w:sz w:val="24"/>
        </w:rPr>
      </w:pPr>
      <w:r>
        <w:rPr>
          <w:rFonts w:hint="eastAsia" w:ascii="宋体" w:hAnsi="宋体"/>
          <w:sz w:val="24"/>
        </w:rPr>
        <w:t xml:space="preserve">16</w:t>
      </w:r>
      <w:r>
        <w:rPr>
          <w:rFonts w:hint="eastAsia" w:ascii="宋体" w:hAnsi="宋体"/>
          <w:sz w:val="24"/>
        </w:rPr>
        <w:t xml:space="preserve">.1</w:t>
      </w:r>
      <w:r>
        <w:rPr>
          <w:rFonts w:hint="eastAsia" w:ascii="宋体" w:hAnsi="宋体"/>
          <w:bCs/>
          <w:sz w:val="24"/>
        </w:rPr>
        <w:t xml:space="preserve">投标人应当按照《操作手册》规定，在投标截止时间前制作并上传电</w:t>
      </w:r>
      <w:r/>
    </w:p>
    <w:p>
      <w:pPr>
        <w:pStyle w:val="1002"/>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1005"/>
        <w:spacing w:before="57" w:after="0" w:line="400" w:lineRule="exact"/>
        <w:rPr>
          <w:rFonts w:ascii="宋体" w:hAnsi="宋体"/>
          <w:sz w:val="24"/>
          <w:szCs w:val="24"/>
        </w:rPr>
      </w:pPr>
      <w:r/>
      <w:bookmarkStart w:id="166" w:name="_Toc513029226"/>
      <w:r/>
      <w:bookmarkStart w:id="167" w:name="_Toc16938542"/>
      <w:r/>
      <w:bookmarkStart w:id="168"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6"/>
      <w:r/>
      <w:bookmarkEnd w:id="167"/>
      <w:r/>
      <w:bookmarkEnd w:id="168"/>
      <w:r>
        <w:rPr>
          <w:rFonts w:hint="eastAsia" w:ascii="宋体" w:hAnsi="宋体"/>
          <w:sz w:val="24"/>
          <w:szCs w:val="24"/>
          <w:lang w:eastAsia="zh-CN"/>
        </w:rPr>
        <w:t xml:space="preserve">时间</w:t>
      </w:r>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w:t>
      </w:r>
      <w:r>
        <w:rPr>
          <w:rFonts w:hint="eastAsia" w:ascii="宋体" w:hAnsi="宋体"/>
          <w:bCs/>
          <w:sz w:val="24"/>
        </w:rPr>
        <w:t xml:space="preserve">本招标文件第二章第25.1.2条规定做无效投标处理。</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1005"/>
        <w:spacing w:before="57" w:after="0" w:line="400" w:lineRule="exact"/>
        <w:rPr>
          <w:rFonts w:ascii="宋体" w:hAnsi="宋体"/>
          <w:sz w:val="24"/>
          <w:szCs w:val="24"/>
        </w:rPr>
      </w:pPr>
      <w:r/>
      <w:bookmarkStart w:id="169" w:name="_Toc513029227"/>
      <w:r/>
      <w:bookmarkStart w:id="170" w:name="_Toc16938543"/>
      <w:r/>
      <w:bookmarkStart w:id="171"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9"/>
      <w:r/>
      <w:bookmarkEnd w:id="170"/>
      <w:r/>
      <w:bookmarkEnd w:id="171"/>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1002"/>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1005"/>
        <w:spacing w:before="57" w:after="0" w:line="400" w:lineRule="exact"/>
        <w:rPr>
          <w:rFonts w:ascii="宋体" w:hAnsi="宋体"/>
          <w:sz w:val="24"/>
          <w:szCs w:val="24"/>
        </w:rPr>
      </w:pPr>
      <w:r/>
      <w:bookmarkStart w:id="172" w:name="_Toc513029228"/>
      <w:r/>
      <w:bookmarkStart w:id="173" w:name="_Toc16938544"/>
      <w:r/>
      <w:bookmarkStart w:id="174"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2"/>
      <w:r/>
      <w:bookmarkEnd w:id="173"/>
      <w:r/>
      <w:bookmarkEnd w:id="174"/>
      <w:r/>
      <w:bookmarkStart w:id="175" w:name="_Toc513029229"/>
      <w:r/>
      <w:bookmarkStart w:id="176" w:name="_Toc16938545"/>
      <w:r/>
      <w:bookmarkStart w:id="177" w:name="_Toc20823301"/>
      <w:r/>
      <w:bookmarkStart w:id="178" w:name="_Toc120614218"/>
      <w:r/>
      <w:bookmarkStart w:id="179" w:name="_Toc8485116"/>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19.1 投标文件的撤回</w:t>
      </w:r>
      <w:r/>
    </w:p>
    <w:p>
      <w:pPr>
        <w:pStyle w:val="1002"/>
        <w:spacing w:before="57" w:line="400" w:lineRule="exact"/>
        <w:rPr>
          <w:rFonts w:hint="eastAsia" w:ascii="宋体" w:hAnsi="宋体"/>
          <w:sz w:val="24"/>
        </w:rPr>
      </w:pPr>
      <w:r>
        <w:rPr>
          <w:rFonts w:hint="eastAsia" w:ascii="宋体" w:hAnsi="宋体"/>
          <w:sz w:val="24"/>
        </w:rPr>
        <w:t xml:space="preserve">19.1.1 电子投标文件的撤回</w:t>
      </w:r>
      <w:r/>
    </w:p>
    <w:p>
      <w:pPr>
        <w:pStyle w:val="1002"/>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1002"/>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1002"/>
        <w:spacing w:before="57" w:line="400" w:lineRule="exact"/>
        <w:rPr>
          <w:rFonts w:hint="eastAsia" w:ascii="宋体" w:hAnsi="宋体"/>
          <w:sz w:val="24"/>
        </w:rPr>
      </w:pPr>
      <w:r>
        <w:rPr>
          <w:rFonts w:hint="eastAsia" w:ascii="宋体" w:hAnsi="宋体"/>
          <w:sz w:val="24"/>
        </w:rPr>
        <w:t xml:space="preserve">19.2 投标文件的修改</w:t>
      </w:r>
      <w:r/>
    </w:p>
    <w:p>
      <w:pPr>
        <w:pStyle w:val="1002"/>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1002"/>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w:t>
      </w:r>
      <w:r>
        <w:rPr>
          <w:rFonts w:ascii="宋体" w:hAnsi="宋体"/>
          <w:sz w:val="24"/>
        </w:rPr>
        <w:t xml:space="preserve">.2</w:t>
      </w:r>
      <w:r>
        <w:rPr>
          <w:rFonts w:hint="eastAsia" w:ascii="宋体" w:hAnsi="宋体"/>
          <w:sz w:val="24"/>
        </w:rPr>
        <w:t xml:space="preserve"> 在投标截止时间之后，投标人不得对其电子投标文件作任何修改。</w:t>
      </w:r>
      <w:r/>
    </w:p>
    <w:p>
      <w:pPr>
        <w:pStyle w:val="1002"/>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1004"/>
        <w:spacing w:before="286" w:after="143" w:line="400" w:lineRule="exact"/>
        <w:rPr>
          <w:rFonts w:ascii="宋体" w:hAnsi="宋体" w:eastAsia="宋体"/>
          <w:sz w:val="32"/>
          <w:szCs w:val="32"/>
        </w:rPr>
      </w:pPr>
      <w:r/>
      <w:bookmarkStart w:id="180" w:name="_Toc9363430"/>
      <w:r/>
      <w:bookmarkStart w:id="181" w:name="_Toc12708975"/>
      <w:r/>
      <w:bookmarkStart w:id="182" w:name="_Toc12887265"/>
      <w:r/>
      <w:bookmarkStart w:id="183" w:name="_Toc226126998"/>
      <w:r>
        <w:rPr>
          <w:rFonts w:hint="eastAsia" w:ascii="宋体" w:hAnsi="宋体" w:eastAsia="宋体"/>
          <w:sz w:val="32"/>
          <w:szCs w:val="32"/>
        </w:rPr>
        <w:t xml:space="preserve">五、开标与评标</w:t>
      </w:r>
      <w:bookmarkEnd w:id="175"/>
      <w:r/>
      <w:bookmarkEnd w:id="176"/>
      <w:r/>
      <w:bookmarkEnd w:id="177"/>
      <w:r/>
      <w:bookmarkEnd w:id="178"/>
      <w:r/>
      <w:bookmarkEnd w:id="179"/>
      <w:r/>
      <w:bookmarkEnd w:id="180"/>
      <w:r/>
      <w:bookmarkEnd w:id="181"/>
      <w:r/>
      <w:bookmarkEnd w:id="182"/>
      <w:r/>
      <w:bookmarkEnd w:id="183"/>
      <w:r>
        <w:rPr>
          <w:rFonts w:ascii="宋体" w:hAnsi="宋体" w:eastAsia="宋体"/>
          <w:sz w:val="32"/>
          <w:szCs w:val="32"/>
        </w:rPr>
      </w:r>
      <w:r/>
    </w:p>
    <w:p>
      <w:pPr>
        <w:pStyle w:val="1005"/>
        <w:spacing w:before="57" w:after="0" w:line="400" w:lineRule="exact"/>
        <w:rPr>
          <w:rFonts w:ascii="宋体" w:hAnsi="宋体"/>
          <w:sz w:val="24"/>
          <w:szCs w:val="24"/>
        </w:rPr>
      </w:pPr>
      <w:r/>
      <w:bookmarkStart w:id="184" w:name="_Toc513029230"/>
      <w:r/>
      <w:bookmarkStart w:id="185" w:name="_Toc16938546"/>
      <w:r/>
      <w:bookmarkStart w:id="186"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4"/>
      <w:r/>
      <w:bookmarkEnd w:id="185"/>
      <w:r/>
      <w:bookmarkEnd w:id="186"/>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20.1 代理机构将在招</w:t>
      </w:r>
      <w:r>
        <w:rPr>
          <w:rFonts w:hint="eastAsia" w:ascii="宋体" w:hAnsi="宋体"/>
          <w:sz w:val="24"/>
        </w:rPr>
        <w:t xml:space="preserve">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1002"/>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1002"/>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1002"/>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1005"/>
        <w:spacing w:before="57" w:after="0" w:line="400" w:lineRule="exact"/>
        <w:rPr>
          <w:rFonts w:ascii="宋体" w:hAnsi="宋体"/>
          <w:sz w:val="24"/>
          <w:szCs w:val="24"/>
        </w:rPr>
      </w:pPr>
      <w:r/>
      <w:bookmarkStart w:id="187" w:name="_Toc513029231"/>
      <w:r/>
      <w:bookmarkStart w:id="188" w:name="_Toc16938547"/>
      <w:r/>
      <w:bookmarkStart w:id="189"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1002"/>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1002"/>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1002"/>
        <w:spacing w:before="57" w:line="400" w:lineRule="exact"/>
        <w:rPr>
          <w:rFonts w:ascii="宋体" w:hAnsi="宋体"/>
          <w:bCs/>
          <w:sz w:val="24"/>
        </w:rPr>
      </w:pPr>
      <w:r/>
      <w:bookmarkEnd w:id="187"/>
      <w:r/>
      <w:bookmarkEnd w:id="188"/>
      <w:r/>
      <w:bookmarkEnd w:id="189"/>
      <w:r>
        <w:rPr>
          <w:rFonts w:hint="eastAsia" w:ascii="宋体" w:hAnsi="宋体"/>
          <w:sz w:val="24"/>
        </w:rPr>
        <w:t xml:space="preserve">22.1</w:t>
      </w:r>
      <w:r>
        <w:rPr>
          <w:rFonts w:hint="eastAsia" w:ascii="宋体" w:hAnsi="宋体"/>
          <w:bCs/>
          <w:sz w:val="24"/>
        </w:rPr>
        <w:t xml:space="preserve">凡是与审查、澄清、评价和比较投标的有关资料以及授标建议等，</w:t>
      </w:r>
      <w:r>
        <w:rPr>
          <w:rFonts w:hint="eastAsia" w:ascii="宋体" w:hAnsi="宋体"/>
          <w:bCs/>
          <w:sz w:val="24"/>
        </w:rPr>
        <w:t xml:space="preserve">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1002"/>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w:t>
      </w:r>
      <w:r>
        <w:rPr>
          <w:rFonts w:hint="eastAsia" w:ascii="宋体" w:hAnsi="宋体"/>
          <w:sz w:val="24"/>
        </w:rPr>
        <w:t xml:space="preserve">关细节。</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1005"/>
        <w:spacing w:before="57" w:after="0" w:line="400" w:lineRule="exact"/>
        <w:rPr>
          <w:rFonts w:ascii="宋体" w:hAnsi="宋体"/>
          <w:sz w:val="24"/>
          <w:szCs w:val="24"/>
        </w:rPr>
      </w:pPr>
      <w:r/>
      <w:bookmarkStart w:id="190" w:name="_Toc513029232"/>
      <w:r/>
      <w:bookmarkStart w:id="191" w:name="_Toc16938548"/>
      <w:r/>
      <w:bookmarkStart w:id="192"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0"/>
      <w:r/>
      <w:bookmarkEnd w:id="191"/>
      <w:r/>
      <w:bookmarkEnd w:id="192"/>
      <w:r>
        <w:rPr>
          <w:rFonts w:ascii="宋体" w:hAnsi="宋体"/>
          <w:sz w:val="24"/>
          <w:szCs w:val="24"/>
        </w:rPr>
      </w:r>
      <w:r/>
    </w:p>
    <w:p>
      <w:pPr>
        <w:pStyle w:val="100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，有权要求投标人作出必要的澄清、说明或者补正。投标人的澄清、说明或者补正不得超出投标文件的范围或者改变投标文件的实质性内容。</w:t>
      </w:r>
      <w:r/>
    </w:p>
    <w:p>
      <w:pPr>
        <w:pStyle w:val="1002"/>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100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w:t>
      </w:r>
      <w:r>
        <w:rPr>
          <w:rFonts w:hint="eastAsia" w:ascii="宋体" w:hAnsi="宋体"/>
          <w:sz w:val="24"/>
        </w:rPr>
        <w:t xml:space="preserve">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1005"/>
        <w:spacing w:before="57" w:after="0" w:line="400" w:lineRule="exact"/>
        <w:rPr>
          <w:rFonts w:ascii="宋体" w:hAnsi="宋体"/>
          <w:sz w:val="24"/>
          <w:szCs w:val="24"/>
        </w:rPr>
      </w:pPr>
      <w:r/>
      <w:bookmarkStart w:id="193" w:name="_Toc513029233"/>
      <w:r/>
      <w:bookmarkStart w:id="194" w:name="_Toc16938549"/>
      <w:r/>
      <w:bookmarkStart w:id="195"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3"/>
      <w:r/>
      <w:bookmarkEnd w:id="194"/>
      <w:r/>
      <w:bookmarkEnd w:id="195"/>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1002"/>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100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w:t>
      </w:r>
      <w:r>
        <w:rPr>
          <w:rFonts w:hint="eastAsia" w:ascii="宋体" w:hAnsi="宋体"/>
          <w:bCs/>
          <w:sz w:val="24"/>
        </w:rPr>
        <w:t xml:space="preserve">采购活动的,联合体成员中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1002"/>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0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w:t>
      </w:r>
      <w:r>
        <w:rPr>
          <w:rFonts w:hint="eastAsia" w:ascii="宋体" w:hAnsi="宋体"/>
          <w:sz w:val="24"/>
        </w:rPr>
        <w:t xml:space="preserve">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w:t>
      </w:r>
      <w:r>
        <w:rPr>
          <w:rFonts w:hint="eastAsia" w:ascii="宋体" w:hAnsi="宋体"/>
          <w:bCs/>
          <w:sz w:val="24"/>
        </w:rPr>
        <w:t xml:space="preserve">通过修改或撤销不合要求的偏离或保留而使其投标成为实质性响应的投标。</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（1）投标文件中开标一览表内容与</w:t>
      </w:r>
      <w:r>
        <w:rPr>
          <w:rFonts w:hint="eastAsia" w:ascii="宋体" w:hAnsi="宋体"/>
          <w:bCs/>
          <w:sz w:val="24"/>
        </w:rPr>
        <w:t xml:space="preserve">投标文件中相应内容不一致的，以开标一览表为准。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1002"/>
        <w:spacing w:line="400" w:lineRule="exact"/>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w:t>
      </w:r>
      <w:r>
        <w:rPr>
          <w:rFonts w:ascii="宋体" w:hAnsi="宋体"/>
          <w:sz w:val="24"/>
          <w:szCs w:val="21"/>
        </w:rPr>
        <w:t xml:space="preserve">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1002"/>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w:t>
      </w:r>
      <w:r>
        <w:rPr>
          <w:rFonts w:ascii="宋体" w:hAnsi="宋体"/>
          <w:sz w:val="24"/>
          <w:szCs w:val="21"/>
        </w:rPr>
        <w:t xml:space="preserve">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1002"/>
        <w:spacing w:line="4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pStyle w:val="1002"/>
        <w:spacing w:line="400" w:lineRule="exact"/>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pStyle w:val="1002"/>
        <w:spacing w:line="400" w:lineRule="exact"/>
        <w:rPr>
          <w:rFonts w:hint="eastAsia" w:ascii="宋体" w:hAnsi="宋体"/>
          <w:sz w:val="24"/>
          <w:szCs w:val="21"/>
        </w:rPr>
      </w:pPr>
      <w:r>
        <w:rPr>
          <w:rFonts w:hint="eastAsia" w:ascii="宋体" w:hAnsi="宋体"/>
          <w:sz w:val="24"/>
          <w:szCs w:val="21"/>
        </w:rPr>
      </w:r>
      <w:r/>
    </w:p>
    <w:p>
      <w:pPr>
        <w:pStyle w:val="1002"/>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1002"/>
        <w:spacing w:before="57" w:line="400" w:lineRule="exact"/>
        <w:rPr>
          <w:rFonts w:hint="eastAsia" w:ascii="宋体" w:hAnsi="宋体"/>
          <w:b/>
          <w:sz w:val="24"/>
        </w:rPr>
      </w:pPr>
      <w:r/>
      <w:bookmarkStart w:id="196" w:name="_Toc513029234"/>
      <w:r/>
      <w:bookmarkStart w:id="197" w:name="_Toc16938550"/>
      <w:r/>
      <w:bookmarkStart w:id="198" w:name="_Toc20823306"/>
      <w:r>
        <w:rPr>
          <w:rFonts w:hint="eastAsia" w:ascii="宋体" w:hAnsi="宋体"/>
          <w:b/>
          <w:sz w:val="24"/>
        </w:rPr>
        <w:t xml:space="preserve">24.8.1 评标过程中出现下列情形之一的，评标委员会应当启动异常低价投标审查程序：</w:t>
      </w:r>
      <w:r/>
    </w:p>
    <w:p>
      <w:pPr>
        <w:pStyle w:val="1002"/>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1002"/>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1002"/>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w:t>
      </w:r>
      <w:r>
        <w:rPr>
          <w:rFonts w:hint="eastAsia" w:ascii="宋体" w:hAnsi="宋体"/>
          <w:b/>
          <w:sz w:val="24"/>
        </w:rPr>
        <w:t xml:space="preserve">5%的，即投标报价＜采购项目最高限价×</w:t>
      </w:r>
      <w:r>
        <w:rPr>
          <w:rFonts w:hint="eastAsia" w:ascii="宋体" w:hAnsi="宋体"/>
          <w:b/>
          <w:sz w:val="24"/>
        </w:rPr>
        <w:t xml:space="preserve">6</w:t>
      </w:r>
      <w:r>
        <w:rPr>
          <w:rFonts w:hint="eastAsia" w:ascii="宋体" w:hAnsi="宋体"/>
          <w:b/>
          <w:sz w:val="24"/>
        </w:rPr>
        <w:t xml:space="preserve">5%；</w:t>
      </w:r>
      <w:r/>
    </w:p>
    <w:p>
      <w:pPr>
        <w:pStyle w:val="1002"/>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w:t>
      </w:r>
      <w:r>
        <w:rPr>
          <w:rFonts w:hint="eastAsia" w:ascii="宋体" w:hAnsi="宋体"/>
          <w:b/>
          <w:sz w:val="24"/>
        </w:rPr>
        <w:t xml:space="preserve">诚信履约的其他情形。</w:t>
      </w:r>
      <w:r>
        <w:rPr>
          <w:rFonts w:ascii="宋体" w:hAnsi="宋体"/>
          <w:b/>
          <w:sz w:val="24"/>
        </w:rPr>
      </w:r>
      <w:r/>
    </w:p>
    <w:p>
      <w:pPr>
        <w:pStyle w:val="1002"/>
        <w:spacing w:before="57" w:line="400" w:lineRule="exact"/>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w:t>
      </w:r>
      <w:r>
        <w:rPr>
          <w:rFonts w:hint="eastAsia" w:ascii="宋体" w:hAnsi="宋体"/>
          <w:bCs/>
          <w:sz w:val="24"/>
        </w:rPr>
        <w:t xml:space="preserve">必要的证明材料的，在评审现场可不再重复提交。</w:t>
      </w:r>
      <w:r/>
    </w:p>
    <w:p>
      <w:pPr>
        <w:pStyle w:val="1002"/>
        <w:spacing w:before="57" w:line="400" w:lineRule="exact"/>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sz w:val="24"/>
        </w:rPr>
      </w:r>
      <w:r/>
    </w:p>
    <w:p>
      <w:pPr>
        <w:pStyle w:val="100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6"/>
      <w:r/>
      <w:bookmarkEnd w:id="197"/>
      <w:r/>
      <w:bookmarkEnd w:id="198"/>
      <w:r>
        <w:rPr>
          <w:rFonts w:hint="eastAsia" w:ascii="宋体" w:hAnsi="宋体"/>
          <w:sz w:val="24"/>
          <w:szCs w:val="24"/>
        </w:rPr>
        <w:t xml:space="preserve">无效投标条款和废标条款</w:t>
      </w:r>
      <w:r>
        <w:rPr>
          <w:rFonts w:ascii="宋体" w:hAnsi="宋体"/>
          <w:sz w:val="24"/>
          <w:szCs w:val="24"/>
        </w:rPr>
      </w:r>
      <w:r/>
    </w:p>
    <w:p>
      <w:pPr>
        <w:pStyle w:val="1002"/>
        <w:spacing w:before="57" w:line="400" w:lineRule="exact"/>
        <w:rPr>
          <w:rFonts w:ascii="宋体" w:hAnsi="宋体"/>
          <w:bCs/>
          <w:sz w:val="24"/>
        </w:rPr>
      </w:pPr>
      <w:r/>
      <w:bookmarkStart w:id="199" w:name="_Toc513029235"/>
      <w:r/>
      <w:bookmarkStart w:id="200" w:name="_Toc16938551"/>
      <w:r/>
      <w:bookmarkStart w:id="201" w:name="_Toc20823307"/>
      <w:r>
        <w:rPr>
          <w:rFonts w:hint="eastAsia" w:ascii="宋体" w:hAnsi="宋体"/>
          <w:bCs/>
          <w:sz w:val="24"/>
        </w:rPr>
        <w:t xml:space="preserve">25.1无效投标条款</w:t>
      </w:r>
      <w:r>
        <w:rPr>
          <w:rFonts w:ascii="宋体" w:hAnsi="宋体"/>
          <w:bCs/>
          <w:sz w:val="24"/>
        </w:rPr>
      </w:r>
      <w:r/>
    </w:p>
    <w:p>
      <w:pPr>
        <w:pStyle w:val="1002"/>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1002"/>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1002"/>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rPr>
          <w:rFonts w:ascii="宋体" w:hAnsi="宋体"/>
          <w:bCs/>
          <w:sz w:val="24"/>
        </w:rPr>
      </w:r>
      <w:r/>
    </w:p>
    <w:p>
      <w:pPr>
        <w:pStyle w:val="1002"/>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1002"/>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202" w:name="_Hlk185331020"/>
      <w:r>
        <w:rPr>
          <w:rFonts w:hint="eastAsia" w:ascii="宋体" w:hAnsi="宋体"/>
          <w:b/>
          <w:sz w:val="24"/>
        </w:rPr>
        <w:t xml:space="preserve">（</w:t>
      </w:r>
      <w:bookmarkStart w:id="20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4" w:name="_Hlk185331222"/>
      <w:r>
        <w:rPr>
          <w:rFonts w:hint="eastAsia" w:ascii="宋体" w:hAnsi="宋体"/>
          <w:b/>
          <w:sz w:val="24"/>
        </w:rPr>
        <w:t xml:space="preserve">或标★内容为实质性要求</w:t>
      </w:r>
      <w:bookmarkEnd w:id="204"/>
      <w:r>
        <w:rPr>
          <w:rFonts w:hint="eastAsia" w:ascii="宋体" w:hAnsi="宋体"/>
          <w:b/>
          <w:sz w:val="24"/>
        </w:rPr>
        <w:t xml:space="preserve">）。</w:t>
      </w:r>
      <w:bookmarkEnd w:id="203"/>
      <w:r>
        <w:rPr>
          <w:rFonts w:ascii="宋体" w:hAnsi="宋体"/>
          <w:bCs/>
          <w:i/>
          <w:sz w:val="24"/>
          <w:u w:val="single"/>
        </w:rPr>
      </w:r>
      <w:r/>
    </w:p>
    <w:p>
      <w:pPr>
        <w:pStyle w:val="1002"/>
        <w:spacing w:before="57" w:line="400" w:lineRule="exact"/>
        <w:rPr>
          <w:rFonts w:ascii="宋体" w:hAnsi="宋体"/>
          <w:bCs/>
          <w:sz w:val="24"/>
        </w:rPr>
      </w:pPr>
      <w:r/>
      <w:bookmarkEnd w:id="202"/>
      <w:r>
        <w:rPr>
          <w:rFonts w:hint="eastAsia" w:ascii="宋体" w:hAnsi="宋体"/>
          <w:bCs/>
          <w:sz w:val="24"/>
        </w:rPr>
        <w:t xml:space="preserve">25.1.8投标人被 “信用</w:t>
      </w:r>
      <w:r>
        <w:rPr>
          <w:rFonts w:hint="eastAsia" w:ascii="宋体" w:hAnsi="宋体"/>
          <w:bCs/>
          <w:sz w:val="24"/>
        </w:rPr>
        <w:t xml:space="preserve">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w:t>
      </w:r>
      <w:bookmarkStart w:id="20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5"/>
      <w:r>
        <w:rPr>
          <w:rFonts w:ascii="宋体" w:hAnsi="宋体"/>
          <w:bCs/>
          <w:sz w:val="24"/>
        </w:rPr>
      </w:r>
      <w:r/>
    </w:p>
    <w:p>
      <w:pPr>
        <w:pStyle w:val="1002"/>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w:t>
      </w:r>
      <w:r>
        <w:rPr>
          <w:rFonts w:hint="eastAsia" w:ascii="宋体" w:hAnsi="宋体"/>
          <w:b/>
          <w:sz w:val="24"/>
        </w:rPr>
        <w:t xml:space="preserve">品目清单范围内，投标文件中必须提供国家确定的认证机构出具的、处于有效</w:t>
      </w:r>
      <w:r>
        <w:rPr>
          <w:rFonts w:hint="eastAsia" w:ascii="宋体" w:hAnsi="宋体"/>
          <w:b/>
          <w:sz w:val="24"/>
        </w:rPr>
        <w:t xml:space="preserve">期之内的该节能产品认证证书图片）</w:t>
      </w:r>
      <w:r/>
    </w:p>
    <w:p>
      <w:pPr>
        <w:pStyle w:val="1002"/>
        <w:spacing w:before="57"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1002"/>
        <w:spacing w:before="57"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1002"/>
        <w:spacing w:before="57" w:line="400" w:lineRule="exact"/>
        <w:rPr>
          <w:rFonts w:ascii="宋体" w:hAnsi="宋体"/>
          <w:bCs/>
          <w:sz w:val="24"/>
        </w:rPr>
      </w:pPr>
      <w:r>
        <w:rPr>
          <w:rFonts w:hint="eastAsia" w:ascii="宋体" w:hAnsi="宋体"/>
          <w:bCs/>
          <w:sz w:val="24"/>
        </w:rPr>
        <w:t xml:space="preserve">25.1.1</w:t>
      </w:r>
      <w:r>
        <w:rPr>
          <w:rFonts w:hint="eastAsia" w:ascii="宋体" w:hAnsi="宋体"/>
          <w:bCs/>
          <w:sz w:val="24"/>
        </w:rPr>
        <w:t xml:space="preserve">4</w:t>
      </w:r>
      <w:r>
        <w:rPr>
          <w:rFonts w:hint="eastAsia" w:ascii="宋体" w:hAnsi="宋体"/>
          <w:bCs/>
          <w:sz w:val="24"/>
        </w:rPr>
        <w:t xml:space="preserve">其他法律、法规及本招标文件规定的属无效投标的</w:t>
      </w:r>
      <w:r>
        <w:rPr>
          <w:rFonts w:hint="eastAsia" w:ascii="宋体" w:hAnsi="宋体"/>
          <w:bCs/>
          <w:sz w:val="24"/>
        </w:rPr>
        <w:t xml:space="preserve">情形。</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1002"/>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1002"/>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1004"/>
        <w:spacing w:before="286" w:after="143" w:line="400" w:lineRule="exact"/>
        <w:rPr>
          <w:rFonts w:ascii="宋体" w:hAnsi="宋体" w:eastAsia="宋体"/>
          <w:sz w:val="32"/>
          <w:szCs w:val="32"/>
        </w:rPr>
      </w:pPr>
      <w:r/>
      <w:bookmarkStart w:id="206" w:name="_Toc120614219"/>
      <w:r/>
      <w:bookmarkStart w:id="207" w:name="_Toc8485117"/>
      <w:r/>
      <w:bookmarkStart w:id="208" w:name="_Toc9363431"/>
      <w:r/>
      <w:bookmarkStart w:id="209" w:name="_Toc12708976"/>
      <w:r/>
      <w:bookmarkStart w:id="210" w:name="_Toc12887266"/>
      <w:r/>
      <w:bookmarkStart w:id="211" w:name="_Toc226126999"/>
      <w:r>
        <w:rPr>
          <w:rFonts w:hint="eastAsia" w:ascii="宋体" w:hAnsi="宋体" w:eastAsia="宋体"/>
          <w:sz w:val="32"/>
          <w:szCs w:val="32"/>
        </w:rPr>
        <w:t xml:space="preserve">六、</w:t>
      </w:r>
      <w:bookmarkEnd w:id="199"/>
      <w:r/>
      <w:bookmarkEnd w:id="200"/>
      <w:r/>
      <w:bookmarkEnd w:id="201"/>
      <w:r>
        <w:rPr>
          <w:rFonts w:hint="eastAsia" w:ascii="宋体" w:hAnsi="宋体" w:eastAsia="宋体"/>
          <w:sz w:val="32"/>
          <w:szCs w:val="32"/>
        </w:rPr>
        <w:t xml:space="preserve">定标</w:t>
      </w:r>
      <w:bookmarkEnd w:id="206"/>
      <w:r/>
      <w:bookmarkEnd w:id="207"/>
      <w:r/>
      <w:bookmarkEnd w:id="208"/>
      <w:r/>
      <w:bookmarkEnd w:id="209"/>
      <w:r/>
      <w:bookmarkEnd w:id="210"/>
      <w:r/>
      <w:bookmarkEnd w:id="211"/>
      <w:r>
        <w:rPr>
          <w:rFonts w:ascii="宋体" w:hAnsi="宋体" w:eastAsia="宋体"/>
          <w:sz w:val="32"/>
          <w:szCs w:val="32"/>
        </w:rPr>
      </w:r>
      <w:r/>
    </w:p>
    <w:p>
      <w:pPr>
        <w:pStyle w:val="1005"/>
        <w:spacing w:before="57" w:after="0" w:line="400" w:lineRule="exact"/>
        <w:rPr>
          <w:rFonts w:ascii="宋体" w:hAnsi="宋体"/>
          <w:sz w:val="24"/>
          <w:szCs w:val="24"/>
        </w:rPr>
      </w:pPr>
      <w:r/>
      <w:bookmarkStart w:id="212" w:name="_Toc513029238"/>
      <w:r/>
      <w:bookmarkStart w:id="213" w:name="_Toc16938554"/>
      <w:r/>
      <w:bookmarkStart w:id="214" w:name="_Toc20823310"/>
      <w:r>
        <w:rPr>
          <w:rFonts w:hint="eastAsia" w:ascii="宋体" w:hAnsi="宋体"/>
          <w:sz w:val="24"/>
          <w:szCs w:val="24"/>
          <w:lang w:eastAsia="zh-CN"/>
        </w:rPr>
        <w:t xml:space="preserve">26</w:t>
      </w:r>
      <w:r>
        <w:rPr>
          <w:rFonts w:hint="eastAsia" w:ascii="宋体" w:hAnsi="宋体"/>
          <w:sz w:val="24"/>
          <w:szCs w:val="24"/>
        </w:rPr>
        <w:t xml:space="preserve">、</w:t>
      </w:r>
      <w:bookmarkEnd w:id="212"/>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rPr>
          <w:rFonts w:ascii="宋体" w:hAnsi="宋体"/>
          <w:sz w:val="24"/>
          <w:szCs w:val="24"/>
        </w:rPr>
      </w:r>
      <w:r/>
    </w:p>
    <w:p>
      <w:pPr>
        <w:pStyle w:val="1002"/>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26.2 采购人应根据评标委员会推荐的中标候选人确定中标供应商。</w:t>
      </w:r>
      <w:r>
        <w:rPr>
          <w:rFonts w:ascii="宋体" w:hAnsi="宋体"/>
          <w:bCs/>
          <w:sz w:val="24"/>
        </w:rPr>
      </w:r>
      <w:r/>
    </w:p>
    <w:p>
      <w:pPr>
        <w:pStyle w:val="1002"/>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w:t>
      </w:r>
      <w:r>
        <w:rPr>
          <w:rFonts w:hint="eastAsia" w:ascii="宋体" w:hAnsi="宋体"/>
          <w:sz w:val="24"/>
        </w:rPr>
        <w:t xml:space="preserve">规定的公告发布媒体上发布中标公告，公告期限为1个工作日。</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1002"/>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w:t>
      </w:r>
      <w:r>
        <w:rPr>
          <w:rFonts w:hint="eastAsia" w:ascii="宋体" w:hAnsi="宋体"/>
          <w:sz w:val="24"/>
        </w:rPr>
        <w:t xml:space="preserve">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1002"/>
        <w:spacing w:before="57" w:line="400" w:lineRule="exact"/>
        <w:rPr>
          <w:rFonts w:ascii="宋体" w:hAnsi="宋体"/>
          <w:sz w:val="24"/>
        </w:rPr>
      </w:pPr>
      <w:r/>
      <w:bookmarkStart w:id="215"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5"/>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1002"/>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02"/>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w:t>
      </w:r>
      <w:r>
        <w:rPr>
          <w:rFonts w:hint="eastAsia" w:ascii="宋体" w:hAnsi="宋体"/>
          <w:sz w:val="24"/>
        </w:rPr>
        <w:t xml:space="preserve">应商如组成联合体参加投标，则《质疑函范本》中要求签字、盖章，加盖公章之处，联合体各方均须按要求签字、盖章，加盖公章。</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1005"/>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100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w:t>
      </w:r>
      <w:r>
        <w:rPr>
          <w:rFonts w:hint="eastAsia" w:ascii="宋体" w:hAnsi="宋体"/>
          <w:sz w:val="24"/>
        </w:rPr>
        <w:t xml:space="preserve">载而造成的不利后果由中标供应商自行承担。</w:t>
      </w:r>
      <w:r/>
    </w:p>
    <w:p>
      <w:pPr>
        <w:pStyle w:val="1002"/>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w:t>
      </w:r>
      <w:r>
        <w:rPr>
          <w:rFonts w:hint="eastAsia" w:ascii="宋体" w:hAnsi="宋体"/>
          <w:sz w:val="24"/>
        </w:rPr>
        <w:t xml:space="preserve">依法承担法律责任。</w:t>
      </w:r>
      <w:r/>
    </w:p>
    <w:p>
      <w:pPr>
        <w:pStyle w:val="1004"/>
        <w:spacing w:before="286" w:after="143" w:line="400" w:lineRule="exact"/>
        <w:rPr>
          <w:rFonts w:ascii="宋体" w:hAnsi="宋体" w:eastAsia="宋体"/>
          <w:sz w:val="32"/>
          <w:szCs w:val="32"/>
        </w:rPr>
      </w:pPr>
      <w:r/>
      <w:bookmarkStart w:id="216" w:name="_Toc120614220"/>
      <w:r/>
      <w:bookmarkStart w:id="217" w:name="_Toc8485118"/>
      <w:r/>
      <w:bookmarkStart w:id="218" w:name="_Toc9363432"/>
      <w:r/>
      <w:bookmarkStart w:id="219" w:name="_Toc12708977"/>
      <w:r/>
      <w:bookmarkStart w:id="220" w:name="_Toc12887267"/>
      <w:r/>
      <w:bookmarkStart w:id="221" w:name="_Toc513029236"/>
      <w:r/>
      <w:bookmarkStart w:id="222" w:name="_Toc16938552"/>
      <w:r/>
      <w:bookmarkStart w:id="223" w:name="_Toc20823308"/>
      <w:r/>
      <w:bookmarkStart w:id="224" w:name="_Toc226127000"/>
      <w:r>
        <w:rPr>
          <w:rFonts w:hint="eastAsia" w:ascii="宋体" w:hAnsi="宋体" w:eastAsia="宋体"/>
          <w:sz w:val="32"/>
          <w:szCs w:val="32"/>
        </w:rPr>
        <w:t xml:space="preserve">七、授予合同</w:t>
      </w:r>
      <w:bookmarkEnd w:id="216"/>
      <w:r/>
      <w:bookmarkEnd w:id="217"/>
      <w:r/>
      <w:bookmarkEnd w:id="218"/>
      <w:r/>
      <w:bookmarkEnd w:id="219"/>
      <w:r/>
      <w:bookmarkEnd w:id="220"/>
      <w:r/>
      <w:bookmarkEnd w:id="224"/>
      <w:r>
        <w:rPr>
          <w:rFonts w:ascii="宋体" w:hAnsi="宋体" w:eastAsia="宋体"/>
          <w:sz w:val="32"/>
          <w:szCs w:val="32"/>
        </w:rPr>
      </w:r>
      <w:r/>
    </w:p>
    <w:p>
      <w:pPr>
        <w:pStyle w:val="1005"/>
        <w:spacing w:before="57" w:after="0" w:line="400" w:lineRule="exact"/>
        <w:rPr>
          <w:rFonts w:ascii="宋体" w:hAnsi="宋体"/>
          <w:sz w:val="24"/>
          <w:szCs w:val="24"/>
        </w:rPr>
      </w:pPr>
      <w:r/>
      <w:bookmarkEnd w:id="221"/>
      <w:r/>
      <w:bookmarkEnd w:id="222"/>
      <w:r/>
      <w:bookmarkEnd w:id="223"/>
      <w:r/>
      <w:bookmarkStart w:id="225" w:name="_Toc513029237"/>
      <w:r/>
      <w:bookmarkStart w:id="226" w:name="_Toc16938553"/>
      <w:r/>
      <w:bookmarkStart w:id="227"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pStyle w:val="1002"/>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1002"/>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1002"/>
        <w:spacing w:before="57" w:line="400" w:lineRule="exact"/>
        <w:rPr>
          <w:rFonts w:ascii="宋体" w:hAnsi="宋体"/>
          <w:sz w:val="24"/>
        </w:rPr>
      </w:pPr>
      <w:r>
        <w:rPr>
          <w:rFonts w:ascii="宋体" w:hAnsi="宋体"/>
          <w:sz w:val="24"/>
        </w:rPr>
      </w:r>
      <w:r/>
    </w:p>
    <w:p>
      <w:pPr>
        <w:pStyle w:val="1002"/>
        <w:jc w:val="left"/>
        <w:widowControl/>
        <w:rPr>
          <w:rFonts w:ascii="华文中宋" w:hAnsi="华文中宋" w:eastAsia="华文中宋"/>
          <w:b/>
          <w:sz w:val="36"/>
          <w:szCs w:val="36"/>
        </w:rPr>
      </w:pPr>
      <w:r/>
      <w:bookmarkEnd w:id="75"/>
      <w:r/>
      <w:bookmarkEnd w:id="225"/>
      <w:r/>
      <w:bookmarkEnd w:id="226"/>
      <w:r/>
      <w:bookmarkEnd w:id="227"/>
      <w:r/>
      <w:bookmarkStart w:id="228" w:name="_Toc479757207"/>
      <w:r/>
      <w:bookmarkStart w:id="229" w:name="_Toc513029242"/>
      <w:r/>
      <w:bookmarkStart w:id="230" w:name="_Toc16938558"/>
      <w:r/>
      <w:bookmarkStart w:id="231" w:name="_Toc20823314"/>
      <w:r/>
      <w:bookmarkStart w:id="232" w:name="_Toc120614221"/>
      <w:r/>
      <w:bookmarkStart w:id="233" w:name="_Toc8485120"/>
      <w:r>
        <w:rPr>
          <w:rFonts w:ascii="华文中宋" w:hAnsi="华文中宋" w:eastAsia="华文中宋"/>
          <w:b/>
          <w:sz w:val="36"/>
          <w:szCs w:val="36"/>
        </w:rPr>
      </w:r>
      <w:r/>
    </w:p>
    <w:p>
      <w:pPr>
        <w:pStyle w:val="100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8"/>
      <w:r/>
      <w:bookmarkEnd w:id="229"/>
      <w:r/>
      <w:bookmarkEnd w:id="230"/>
      <w:r/>
      <w:bookmarkEnd w:id="231"/>
      <w:r/>
      <w:bookmarkEnd w:id="232"/>
      <w:r/>
      <w:bookmarkEnd w:id="233"/>
      <w:r/>
      <w:bookmarkStart w:id="234" w:name="_Toc8485121"/>
      <w:r/>
      <w:bookmarkStart w:id="235" w:name="_Toc9363435"/>
      <w:r/>
      <w:bookmarkStart w:id="236" w:name="_Toc12708980"/>
      <w:r/>
      <w:bookmarkStart w:id="237" w:name="_Toc12887270"/>
      <w:r/>
      <w:bookmarkStart w:id="238"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4"/>
      <w:r/>
      <w:bookmarkEnd w:id="235"/>
      <w:r/>
      <w:bookmarkEnd w:id="236"/>
      <w:r/>
      <w:bookmarkEnd w:id="237"/>
      <w:r/>
      <w:bookmarkEnd w:id="238"/>
      <w:r>
        <w:rPr>
          <w:rFonts w:ascii="华文中宋" w:hAnsi="华文中宋" w:eastAsia="华文中宋"/>
          <w:b/>
          <w:sz w:val="36"/>
          <w:szCs w:val="36"/>
        </w:rPr>
      </w:r>
      <w:r/>
    </w:p>
    <w:p>
      <w:pPr>
        <w:pStyle w:val="1002"/>
        <w:ind w:firstLine="482"/>
        <w:spacing w:line="360" w:lineRule="auto"/>
        <w:rPr>
          <w:rFonts w:ascii="宋体" w:hAnsi="宋体" w:cs="Arial"/>
          <w:b/>
          <w:bCs/>
          <w:sz w:val="24"/>
        </w:rPr>
      </w:pPr>
      <w:r/>
      <w:bookmarkStart w:id="239" w:name="_Toc8485122"/>
      <w:r/>
      <w:bookmarkStart w:id="240" w:name="_Toc9363436"/>
      <w:r/>
      <w:bookmarkStart w:id="241" w:name="_Toc49090575"/>
      <w:r/>
      <w:bookmarkStart w:id="242" w:name="_Toc120614281"/>
      <w:r/>
      <w:bookmarkStart w:id="243" w:name="_Toc26554093"/>
      <w:r/>
      <w:bookmarkStart w:id="244" w:name="_Toc12708982"/>
      <w:r/>
      <w:bookmarkStart w:id="245" w:name="_Toc12887273"/>
      <w:r/>
      <w:bookmarkStart w:id="246" w:name="_Hlk28691518"/>
      <w:r/>
      <w:bookmarkStart w:id="247" w:name="_Hlk172189752"/>
      <w:r/>
      <w:bookmarkStart w:id="248" w:name="_Hlk174538584"/>
      <w:r/>
      <w:bookmarkStart w:id="249" w:name="_Toc12887271"/>
      <w:r/>
      <w:bookmarkStart w:id="250" w:name="_Hlk174538476"/>
      <w:r>
        <w:rPr>
          <w:rFonts w:hint="eastAsia" w:ascii="宋体" w:hAnsi="宋体" w:cs="Arial"/>
          <w:b/>
          <w:bCs/>
          <w:sz w:val="24"/>
        </w:rPr>
        <w:t xml:space="preserve">采购标的：</w:t>
      </w:r>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575"/>
        <w:gridCol w:w="2700"/>
        <w:gridCol w:w="2057"/>
      </w:tblGrid>
      <w:tr>
        <w:trPr>
          <w:trHeight w:val="538"/>
        </w:trPr>
        <w:tc>
          <w:tcPr>
            <w:tcW w:w="569" w:type="pct"/>
            <w:vAlign w:val="center"/>
            <w:textDirection w:val="lrTb"/>
            <w:noWrap w:val="false"/>
          </w:tcPr>
          <w:p>
            <w:pPr>
              <w:pStyle w:val="1002"/>
              <w:jc w:val="center"/>
              <w:spacing w:line="440" w:lineRule="exact"/>
              <w:widowControl/>
              <w:rPr>
                <w:rFonts w:hint="eastAsia" w:ascii="宋体" w:hAnsi="宋体"/>
                <w:sz w:val="24"/>
              </w:rPr>
            </w:pPr>
            <w:r/>
            <w:bookmarkStart w:id="251" w:name="_Hlk210927219"/>
            <w:r>
              <w:rPr>
                <w:rFonts w:hint="eastAsia" w:ascii="宋体" w:hAnsi="宋体"/>
                <w:sz w:val="24"/>
              </w:rPr>
              <w:t xml:space="preserve">序号</w:t>
            </w:r>
            <w:r/>
          </w:p>
        </w:tc>
        <w:tc>
          <w:tcPr>
            <w:tcW w:w="1901" w:type="pct"/>
            <w:vAlign w:val="center"/>
            <w:textDirection w:val="lrTb"/>
            <w:noWrap w:val="false"/>
          </w:tcPr>
          <w:p>
            <w:pPr>
              <w:pStyle w:val="1002"/>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1002"/>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436" w:type="pct"/>
            <w:vAlign w:val="center"/>
            <w:textDirection w:val="lrTb"/>
            <w:noWrap w:val="false"/>
          </w:tcPr>
          <w:p>
            <w:pPr>
              <w:pStyle w:val="1002"/>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1002"/>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1002"/>
              <w:jc w:val="center"/>
              <w:spacing w:line="440" w:lineRule="exact"/>
              <w:widowControl/>
              <w:rPr>
                <w:rFonts w:hint="eastAsia" w:ascii="宋体" w:hAnsi="宋体" w:cs="宋体"/>
                <w:sz w:val="24"/>
              </w:rPr>
            </w:pPr>
            <w:r>
              <w:rPr>
                <w:rFonts w:hint="eastAsia" w:ascii="宋体" w:hAnsi="宋体"/>
                <w:sz w:val="24"/>
                <w:lang w:val="en-US"/>
              </w:rPr>
              <w:t xml:space="preserve">项目属性</w:t>
            </w:r>
            <w:r>
              <w:rPr>
                <w:rFonts w:hint="eastAsia" w:ascii="宋体" w:hAnsi="宋体" w:cs="宋体"/>
                <w:sz w:val="24"/>
              </w:rPr>
            </w:r>
            <w:r/>
          </w:p>
        </w:tc>
      </w:tr>
      <w:tr>
        <w:trPr>
          <w:trHeight w:val="321"/>
        </w:trPr>
        <w:tc>
          <w:tcPr>
            <w:tcW w:w="569" w:type="pct"/>
            <w:vAlign w:val="center"/>
            <w:textDirection w:val="lrTb"/>
            <w:noWrap w:val="false"/>
          </w:tcPr>
          <w:p>
            <w:pPr>
              <w:pStyle w:val="1002"/>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901" w:type="pct"/>
            <w:vAlign w:val="center"/>
            <w:textDirection w:val="lrTb"/>
            <w:noWrap w:val="false"/>
          </w:tcPr>
          <w:p>
            <w:pPr>
              <w:pStyle w:val="1002"/>
              <w:jc w:val="center"/>
              <w:spacing w:line="440" w:lineRule="exact"/>
              <w:widowControl/>
              <w:rPr>
                <w:rFonts w:ascii="宋体" w:hAnsi="宋体"/>
                <w:bCs/>
                <w:sz w:val="24"/>
              </w:rPr>
            </w:pPr>
            <w:r>
              <w:rPr>
                <w:rFonts w:hint="eastAsia" w:ascii="宋体" w:hAnsi="宋体" w:cs="宋体"/>
                <w:bCs/>
                <w:sz w:val="24"/>
              </w:rPr>
              <w:t xml:space="preserve">兰园和紫园改造维修工程</w:t>
            </w:r>
            <w:r>
              <w:rPr>
                <w:rFonts w:ascii="宋体" w:hAnsi="宋体"/>
                <w:bCs/>
                <w:sz w:val="24"/>
              </w:rPr>
            </w:r>
            <w:r/>
          </w:p>
        </w:tc>
        <w:tc>
          <w:tcPr>
            <w:tcW w:w="1436" w:type="pct"/>
            <w:vAlign w:val="center"/>
            <w:textDirection w:val="lrTb"/>
            <w:noWrap w:val="false"/>
          </w:tcPr>
          <w:p>
            <w:pPr>
              <w:pStyle w:val="1002"/>
              <w:jc w:val="center"/>
              <w:spacing w:line="440" w:lineRule="exact"/>
              <w:widowControl/>
              <w:rPr>
                <w:rFonts w:hint="eastAsia" w:ascii="宋体" w:hAnsi="宋体" w:cs="宋体"/>
                <w:bCs/>
                <w:sz w:val="24"/>
              </w:rPr>
            </w:pPr>
            <w:r>
              <w:rPr>
                <w:rFonts w:hint="eastAsia" w:ascii="宋体" w:hAnsi="宋体" w:cs="宋体"/>
                <w:bCs/>
                <w:sz w:val="24"/>
              </w:rPr>
              <w:t xml:space="preserve">建筑业</w:t>
            </w:r>
            <w:r/>
          </w:p>
        </w:tc>
        <w:tc>
          <w:tcPr>
            <w:tcW w:w="1094" w:type="pct"/>
            <w:vAlign w:val="center"/>
            <w:textDirection w:val="lrTb"/>
            <w:noWrap w:val="false"/>
          </w:tcPr>
          <w:p>
            <w:pPr>
              <w:pStyle w:val="1002"/>
              <w:jc w:val="center"/>
              <w:spacing w:line="440" w:lineRule="exact"/>
              <w:widowControl/>
              <w:rPr>
                <w:rFonts w:hint="eastAsia" w:ascii="宋体" w:hAnsi="宋体"/>
                <w:bCs/>
                <w:sz w:val="24"/>
              </w:rPr>
            </w:pPr>
            <w:r>
              <w:rPr>
                <w:rFonts w:hint="eastAsia" w:ascii="宋体" w:hAnsi="宋体"/>
                <w:bCs/>
                <w:sz w:val="24"/>
              </w:rPr>
              <w:t xml:space="preserve">工程类</w:t>
            </w:r>
            <w:r/>
          </w:p>
        </w:tc>
      </w:tr>
    </w:tbl>
    <w:p>
      <w:pPr>
        <w:pStyle w:val="1002"/>
        <w:ind w:firstLine="482"/>
        <w:spacing w:line="360" w:lineRule="auto"/>
        <w:rPr>
          <w:rFonts w:ascii="宋体" w:hAnsi="宋体" w:cs="Arial"/>
          <w:b/>
          <w:bCs/>
          <w:sz w:val="24"/>
        </w:rPr>
      </w:pPr>
      <w:r/>
      <w:bookmarkEnd w:id="246"/>
      <w:r/>
      <w:bookmarkEnd w:id="247"/>
      <w:r/>
      <w:bookmarkEnd w:id="248"/>
      <w:r/>
      <w:bookmarkEnd w:id="249"/>
      <w:r/>
      <w:bookmarkEnd w:id="250"/>
      <w:r/>
      <w:bookmarkEnd w:id="251"/>
      <w:r>
        <w:rPr>
          <w:rFonts w:hint="eastAsia" w:ascii="宋体" w:hAnsi="宋体" w:cs="Arial"/>
          <w:b/>
          <w:bCs/>
          <w:sz w:val="24"/>
        </w:rPr>
        <w:t xml:space="preserve">一、项目简介</w:t>
      </w:r>
      <w:r>
        <w:rPr>
          <w:rFonts w:ascii="宋体" w:hAnsi="宋体" w:cs="Arial"/>
          <w:b/>
          <w:bCs/>
          <w:sz w:val="24"/>
        </w:rPr>
      </w:r>
      <w:r/>
    </w:p>
    <w:p>
      <w:pPr>
        <w:pStyle w:val="1002"/>
        <w:ind w:firstLine="480"/>
        <w:jc w:val="left"/>
        <w:spacing w:line="360" w:lineRule="auto"/>
        <w:widowControl/>
        <w:rPr>
          <w:rFonts w:ascii="宋体" w:cs="宋体"/>
          <w:sz w:val="24"/>
        </w:rPr>
      </w:pPr>
      <w:r>
        <w:rPr>
          <w:rFonts w:hint="eastAsia" w:ascii="宋体" w:cs="宋体"/>
          <w:sz w:val="24"/>
        </w:rPr>
        <w:t xml:space="preserve">1、项目名称：</w:t>
      </w:r>
      <w:r>
        <w:rPr>
          <w:rFonts w:ascii="宋体" w:hAnsi="宋体"/>
          <w:bCs/>
          <w:sz w:val="24"/>
        </w:rPr>
        <w:t xml:space="preserve">江苏省交通技师学院学生宿舍楼出新、维修、改造工程</w:t>
      </w:r>
      <w:r>
        <w:rPr>
          <w:rFonts w:ascii="宋体" w:cs="宋体"/>
          <w:sz w:val="24"/>
        </w:rPr>
        <w:t xml:space="preserve">（</w:t>
      </w:r>
      <w:r>
        <w:rPr>
          <w:rFonts w:ascii="宋体" w:cs="宋体"/>
          <w:sz w:val="24"/>
        </w:rPr>
        <w:t xml:space="preserve">第二次</w:t>
      </w:r>
      <w:r>
        <w:rPr>
          <w:rFonts w:ascii="宋体" w:cs="宋体"/>
          <w:sz w:val="24"/>
        </w:rPr>
        <w:t xml:space="preserve">）</w:t>
      </w:r>
      <w:r>
        <w:rPr>
          <w:rFonts w:ascii="宋体" w:cs="宋体"/>
          <w:sz w:val="24"/>
        </w:rPr>
      </w:r>
      <w:r/>
    </w:p>
    <w:p>
      <w:pPr>
        <w:pStyle w:val="1002"/>
        <w:ind w:firstLine="480"/>
        <w:jc w:val="left"/>
        <w:spacing w:line="360" w:lineRule="auto"/>
        <w:widowControl/>
        <w:rPr>
          <w:rFonts w:ascii="宋体" w:cs="宋体"/>
          <w:sz w:val="24"/>
        </w:rPr>
      </w:pPr>
      <w:r>
        <w:rPr>
          <w:rFonts w:hint="eastAsia" w:ascii="宋体" w:cs="宋体"/>
          <w:sz w:val="24"/>
        </w:rPr>
        <w:t xml:space="preserve">2、项目位置：江苏省镇江市丹徒区长香西大道5</w:t>
      </w:r>
      <w:r>
        <w:rPr>
          <w:rFonts w:hint="eastAsia" w:ascii="宋体" w:cs="宋体"/>
          <w:sz w:val="24"/>
        </w:rPr>
        <w:t xml:space="preserve">00号</w:t>
      </w:r>
      <w:r>
        <w:rPr>
          <w:rFonts w:ascii="宋体" w:cs="宋体"/>
          <w:sz w:val="24"/>
        </w:rPr>
      </w:r>
      <w:r/>
    </w:p>
    <w:p>
      <w:pPr>
        <w:pStyle w:val="1002"/>
        <w:ind w:firstLine="480"/>
        <w:spacing w:line="360" w:lineRule="auto"/>
        <w:rPr>
          <w:rFonts w:hint="eastAsia" w:ascii="宋体" w:cs="宋体"/>
          <w:sz w:val="24"/>
        </w:rPr>
      </w:pPr>
      <w:r>
        <w:rPr>
          <w:rFonts w:ascii="宋体" w:cs="宋体"/>
          <w:sz w:val="24"/>
        </w:rPr>
        <w:t xml:space="preserve">3</w:t>
      </w:r>
      <w:r>
        <w:rPr>
          <w:rFonts w:hint="eastAsia" w:ascii="宋体" w:cs="宋体"/>
          <w:sz w:val="24"/>
        </w:rPr>
        <w:t xml:space="preserve">、项目概况：</w:t>
      </w:r>
      <w:bookmarkStart w:id="252" w:name="OLE_LINK46"/>
      <w:r>
        <w:rPr>
          <w:rFonts w:hint="eastAsia" w:ascii="宋体" w:cs="宋体"/>
          <w:sz w:val="24"/>
        </w:rPr>
        <w:t xml:space="preserve">兰</w:t>
      </w:r>
      <w:r>
        <w:rPr>
          <w:rFonts w:hint="eastAsia" w:ascii="宋体" w:cs="宋体"/>
          <w:sz w:val="24"/>
        </w:rPr>
        <w:t xml:space="preserve">园和紫园改造维修工程。</w:t>
      </w:r>
      <w:r>
        <w:rPr>
          <w:rFonts w:hint="eastAsia" w:ascii="宋体" w:cs="宋体"/>
          <w:sz w:val="24"/>
        </w:rPr>
        <w:t xml:space="preserve">（</w:t>
      </w:r>
      <w:r>
        <w:rPr>
          <w:rFonts w:hint="eastAsia" w:ascii="宋体" w:cs="宋体"/>
          <w:sz w:val="24"/>
        </w:rPr>
        <w:t xml:space="preserve">原</w:t>
      </w:r>
      <w:r>
        <w:rPr>
          <w:rFonts w:hint="eastAsia" w:ascii="宋体" w:cs="宋体"/>
          <w:sz w:val="24"/>
        </w:rPr>
        <w:t xml:space="preserve">第一次</w:t>
      </w:r>
      <w:r>
        <w:rPr>
          <w:rFonts w:hint="eastAsia" w:ascii="宋体" w:cs="宋体"/>
          <w:sz w:val="24"/>
        </w:rPr>
        <w:t xml:space="preserve">招标</w:t>
      </w:r>
      <w:r>
        <w:rPr>
          <w:rFonts w:hint="eastAsia" w:ascii="宋体" w:cs="宋体"/>
          <w:sz w:val="24"/>
        </w:rPr>
        <w:t xml:space="preserve">分包</w:t>
      </w:r>
      <w:r>
        <w:rPr>
          <w:rFonts w:hint="eastAsia" w:ascii="宋体" w:cs="宋体"/>
          <w:sz w:val="24"/>
        </w:rPr>
        <w:t xml:space="preserve">二</w:t>
      </w:r>
      <w:r>
        <w:rPr>
          <w:rFonts w:hint="eastAsia" w:ascii="宋体" w:cs="宋体"/>
          <w:sz w:val="24"/>
        </w:rPr>
        <w:t xml:space="preserve">）</w:t>
      </w:r>
      <w:r>
        <w:rPr>
          <w:rFonts w:hint="eastAsia" w:ascii="宋体" w:cs="宋体"/>
          <w:sz w:val="24"/>
        </w:rPr>
        <w:t xml:space="preserve">工程包括宿舍内卫生间和盥洗区返潮墙面贴墙砖、楼梯间贴墙砖墙裙和伸缩缝漏水维修。</w:t>
      </w:r>
      <w:bookmarkEnd w:id="252"/>
      <w:r>
        <w:rPr>
          <w:rFonts w:hint="eastAsia" w:ascii="宋体" w:cs="宋体"/>
          <w:sz w:val="24"/>
        </w:rPr>
      </w:r>
      <w:r/>
    </w:p>
    <w:p>
      <w:pPr>
        <w:pStyle w:val="1002"/>
        <w:ind w:firstLine="482"/>
        <w:spacing w:line="360" w:lineRule="auto"/>
        <w:rPr>
          <w:rFonts w:hint="eastAsia" w:ascii="宋体" w:hAnsi="宋体" w:cs="System"/>
          <w:b/>
          <w:sz w:val="24"/>
        </w:rPr>
      </w:pPr>
      <w:r>
        <w:rPr>
          <w:rFonts w:hint="eastAsia" w:ascii="宋体" w:hAnsi="宋体" w:cs="System"/>
          <w:b/>
          <w:sz w:val="24"/>
        </w:rPr>
        <w:t xml:space="preserve">二、具体改造内容</w:t>
      </w:r>
      <w:r/>
    </w:p>
    <w:p>
      <w:pPr>
        <w:pStyle w:val="1002"/>
        <w:ind w:firstLine="482"/>
        <w:jc w:val="left"/>
        <w:spacing w:line="360" w:lineRule="auto"/>
        <w:rPr>
          <w:rFonts w:hint="eastAsia" w:ascii="宋体" w:hAnsi="宋体"/>
          <w:sz w:val="24"/>
          <w:szCs w:val="21"/>
        </w:rPr>
      </w:pPr>
      <w:r>
        <w:rPr>
          <w:rFonts w:hint="eastAsia" w:ascii="宋体" w:hAnsi="宋体"/>
          <w:b/>
          <w:bCs/>
          <w:sz w:val="24"/>
          <w:szCs w:val="21"/>
        </w:rPr>
        <w:t xml:space="preserve">详见附件工程量清单。</w:t>
      </w:r>
      <w:r>
        <w:rPr>
          <w:rFonts w:hint="eastAsia" w:ascii="宋体" w:hAnsi="宋体"/>
          <w:sz w:val="24"/>
          <w:szCs w:val="21"/>
        </w:rPr>
      </w:r>
      <w:r/>
    </w:p>
    <w:p>
      <w:pPr>
        <w:pStyle w:val="1002"/>
        <w:ind w:firstLine="482"/>
        <w:jc w:val="left"/>
        <w:spacing w:line="360" w:lineRule="auto"/>
        <w:rPr>
          <w:rFonts w:hint="eastAsia" w:ascii="宋体" w:hAnsi="宋体"/>
          <w:b/>
          <w:bCs/>
          <w:sz w:val="24"/>
          <w:szCs w:val="21"/>
        </w:rPr>
      </w:pPr>
      <w:r>
        <w:rPr>
          <w:rFonts w:hint="eastAsia" w:ascii="宋体" w:hAnsi="宋体"/>
          <w:b/>
          <w:bCs/>
          <w:sz w:val="24"/>
          <w:szCs w:val="21"/>
        </w:rPr>
        <w:t xml:space="preserve">三、主要材料需参考或相当于以下品牌：</w:t>
      </w:r>
      <w:r/>
    </w:p>
    <w:p>
      <w:pPr>
        <w:pStyle w:val="1002"/>
        <w:ind w:firstLine="480"/>
        <w:spacing w:line="360" w:lineRule="auto"/>
        <w:rPr>
          <w:rFonts w:ascii="宋体" w:cs="宋体"/>
          <w:sz w:val="24"/>
        </w:rPr>
      </w:pPr>
      <w:r>
        <w:rPr>
          <w:rFonts w:hint="eastAsia" w:ascii="宋体" w:cs="宋体"/>
          <w:sz w:val="24"/>
        </w:rPr>
        <w:t xml:space="preserve">1、乳胶漆：多乐士家丽安净味或致悦净味系列、立邦净味120或净味五合一系列、华润漆纯境抗甲醛净味系列。</w:t>
      </w:r>
      <w:r>
        <w:rPr>
          <w:rFonts w:ascii="宋体" w:cs="宋体"/>
          <w:sz w:val="24"/>
        </w:rPr>
      </w:r>
      <w:r/>
    </w:p>
    <w:p>
      <w:pPr>
        <w:pStyle w:val="1002"/>
        <w:ind w:firstLine="480"/>
        <w:spacing w:line="360" w:lineRule="auto"/>
        <w:rPr>
          <w:rFonts w:ascii="宋体" w:cs="宋体"/>
          <w:sz w:val="24"/>
        </w:rPr>
      </w:pPr>
      <w:r>
        <w:rPr>
          <w:rFonts w:hint="eastAsia" w:ascii="宋体" w:cs="宋体"/>
          <w:sz w:val="24"/>
        </w:rPr>
        <w:t xml:space="preserve">2、墙砖：大将军、金舵、利家居、宏陶；</w:t>
      </w:r>
      <w:r>
        <w:rPr>
          <w:rFonts w:ascii="宋体" w:cs="宋体"/>
          <w:sz w:val="24"/>
        </w:rPr>
      </w:r>
      <w:r/>
    </w:p>
    <w:p>
      <w:pPr>
        <w:pStyle w:val="1002"/>
        <w:ind w:firstLine="480"/>
        <w:spacing w:line="360" w:lineRule="auto"/>
        <w:rPr>
          <w:rFonts w:ascii="宋体" w:cs="宋体"/>
          <w:sz w:val="24"/>
        </w:rPr>
      </w:pPr>
      <w:r>
        <w:rPr>
          <w:rFonts w:hint="eastAsia" w:ascii="宋体" w:cs="宋体"/>
          <w:sz w:val="24"/>
        </w:rPr>
        <w:t xml:space="preserve">3、水泥：鹤林、海螺、中国建材；</w:t>
      </w:r>
      <w:r>
        <w:rPr>
          <w:rFonts w:ascii="宋体" w:cs="宋体"/>
          <w:sz w:val="24"/>
        </w:rPr>
      </w:r>
      <w:r/>
    </w:p>
    <w:p>
      <w:pPr>
        <w:pStyle w:val="1002"/>
        <w:ind w:firstLine="480"/>
        <w:spacing w:line="360" w:lineRule="auto"/>
        <w:rPr>
          <w:rFonts w:hint="eastAsia" w:ascii="宋体" w:cs="宋体"/>
          <w:sz w:val="24"/>
        </w:rPr>
      </w:pPr>
      <w:r>
        <w:rPr>
          <w:rFonts w:ascii="宋体" w:cs="宋体"/>
          <w:sz w:val="24"/>
        </w:rPr>
        <w:t xml:space="preserve">（</w:t>
      </w:r>
      <w:r>
        <w:rPr>
          <w:rFonts w:hint="eastAsia" w:ascii="宋体" w:cs="宋体"/>
          <w:sz w:val="24"/>
        </w:rPr>
        <w:t xml:space="preserve">上述</w:t>
      </w:r>
      <w:r>
        <w:rPr>
          <w:rFonts w:ascii="宋体" w:cs="宋体"/>
          <w:sz w:val="24"/>
        </w:rPr>
        <w:t xml:space="preserve">为推荐品牌，可使用同档次及以上品牌，若投标人在投标文件中未注明品牌的，</w:t>
      </w:r>
      <w:bookmarkStart w:id="253" w:name="OLE_LINK12"/>
      <w:r>
        <w:rPr>
          <w:rFonts w:hint="eastAsia" w:ascii="宋体" w:cs="宋体"/>
          <w:sz w:val="24"/>
        </w:rPr>
        <w:t xml:space="preserve">采购人</w:t>
      </w:r>
      <w:bookmarkEnd w:id="253"/>
      <w:r>
        <w:rPr>
          <w:rFonts w:ascii="宋体" w:cs="宋体"/>
          <w:sz w:val="24"/>
        </w:rPr>
        <w:t xml:space="preserve">可在所给品牌中任选或经</w:t>
      </w:r>
      <w:r>
        <w:rPr>
          <w:rFonts w:hint="eastAsia" w:ascii="宋体" w:cs="宋体"/>
          <w:sz w:val="24"/>
        </w:rPr>
        <w:t xml:space="preserve">采购人</w:t>
      </w:r>
      <w:r>
        <w:rPr>
          <w:rFonts w:ascii="宋体" w:cs="宋体"/>
          <w:sz w:val="24"/>
        </w:rPr>
        <w:t xml:space="preserve">认可的不低于该档次替换)</w:t>
      </w:r>
      <w:r>
        <w:rPr>
          <w:rFonts w:hint="eastAsia" w:ascii="宋体" w:cs="宋体"/>
          <w:sz w:val="24"/>
        </w:rPr>
      </w:r>
      <w:r/>
    </w:p>
    <w:p>
      <w:pPr>
        <w:pStyle w:val="1002"/>
        <w:ind w:firstLine="482"/>
        <w:jc w:val="left"/>
        <w:spacing w:line="520" w:lineRule="exact"/>
        <w:rPr>
          <w:rFonts w:hint="eastAsia" w:ascii="宋体" w:hAnsi="宋体"/>
          <w:b/>
          <w:bCs/>
          <w:sz w:val="24"/>
          <w:szCs w:val="21"/>
        </w:rPr>
      </w:pPr>
      <w:r>
        <w:rPr>
          <w:rFonts w:hint="eastAsia" w:ascii="宋体" w:hAnsi="宋体"/>
          <w:b/>
          <w:bCs/>
          <w:sz w:val="24"/>
          <w:szCs w:val="21"/>
        </w:rPr>
        <w:t xml:space="preserve">四、报价说明</w:t>
      </w:r>
      <w:r/>
    </w:p>
    <w:p>
      <w:pPr>
        <w:pStyle w:val="1002"/>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投标</w:t>
      </w:r>
      <w:r>
        <w:rPr>
          <w:rFonts w:ascii="宋体" w:hAnsi="宋体"/>
          <w:sz w:val="24"/>
        </w:rPr>
        <w:t xml:space="preserve">报价应是招标文件所确定的</w:t>
      </w:r>
      <w:r>
        <w:rPr>
          <w:rFonts w:hint="eastAsia" w:ascii="宋体" w:hAnsi="宋体"/>
          <w:sz w:val="24"/>
        </w:rPr>
        <w:t xml:space="preserve">招标</w:t>
      </w:r>
      <w:r>
        <w:rPr>
          <w:rFonts w:ascii="宋体" w:hAnsi="宋体"/>
          <w:sz w:val="24"/>
        </w:rPr>
        <w:t xml:space="preserve">范围内的全部工作内容的价格体现。其应包括但不限于</w:t>
      </w:r>
      <w:r>
        <w:rPr>
          <w:rFonts w:hint="eastAsia" w:ascii="宋体" w:hAnsi="宋体"/>
          <w:sz w:val="24"/>
        </w:rPr>
        <w:t xml:space="preserve">人工费、施工机械使用费、材料费、其他（运杂费、质检费、安装费、缺陷修复费、保险费，</w:t>
      </w:r>
      <w:r>
        <w:rPr>
          <w:rFonts w:ascii="宋体" w:hAnsi="宋体"/>
          <w:sz w:val="24"/>
        </w:rPr>
        <w:t xml:space="preserve">夜间施工办证费、排污费、道路占用费、噪音费、安全施工费、交通安全防护费</w:t>
      </w:r>
      <w:r>
        <w:rPr>
          <w:rFonts w:hint="eastAsia" w:ascii="宋体" w:hAnsi="宋体"/>
          <w:sz w:val="24"/>
        </w:rPr>
        <w:t xml:space="preserve">、与其他施工队伍共同作业时所发生的施工配合费以及合同明示或暗示的风险、责任和义务等），以及管理费、利润等各项所有费用。</w:t>
      </w:r>
      <w:r/>
    </w:p>
    <w:p>
      <w:pPr>
        <w:pStyle w:val="1002"/>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本工程设备和材料由供应商自购部分，其规格、技术指标、质量等级</w:t>
      </w:r>
      <w:r>
        <w:rPr>
          <w:rFonts w:hint="eastAsia" w:ascii="宋体" w:hAnsi="宋体"/>
          <w:sz w:val="24"/>
        </w:rPr>
        <w:t xml:space="preserve">须满足招标文件要求</w:t>
      </w:r>
      <w:r>
        <w:rPr>
          <w:rFonts w:ascii="宋体" w:hAnsi="宋体"/>
          <w:sz w:val="24"/>
        </w:rPr>
        <w:t xml:space="preserve">，同时必须满足</w:t>
      </w:r>
      <w:r>
        <w:rPr>
          <w:rFonts w:hint="eastAsia" w:ascii="宋体" w:hAnsi="宋体"/>
          <w:sz w:val="24"/>
        </w:rPr>
        <w:t xml:space="preserve">国家</w:t>
      </w:r>
      <w:r>
        <w:rPr>
          <w:rFonts w:ascii="宋体" w:hAnsi="宋体"/>
          <w:sz w:val="24"/>
        </w:rPr>
        <w:t xml:space="preserve">相应技术规范或技术标准的要求</w:t>
      </w:r>
      <w:r>
        <w:rPr>
          <w:rFonts w:ascii="宋体" w:hAnsi="宋体"/>
          <w:sz w:val="24"/>
        </w:rPr>
        <w:t xml:space="preserve">。</w:t>
      </w:r>
      <w:r>
        <w:rPr>
          <w:rFonts w:hint="eastAsia" w:ascii="宋体" w:hAnsi="宋体"/>
          <w:sz w:val="24"/>
        </w:rPr>
        <w:t xml:space="preserve">投标</w:t>
      </w:r>
      <w:r>
        <w:rPr>
          <w:rFonts w:ascii="宋体" w:hAnsi="宋体"/>
          <w:sz w:val="24"/>
        </w:rPr>
        <w:t xml:space="preserve">时</w:t>
      </w:r>
      <w:r>
        <w:rPr>
          <w:rFonts w:hint="eastAsia" w:ascii="宋体" w:hAnsi="宋体"/>
          <w:sz w:val="24"/>
        </w:rPr>
        <w:t xml:space="preserve">需明确</w:t>
      </w:r>
      <w:r>
        <w:rPr>
          <w:rFonts w:ascii="宋体" w:hAnsi="宋体"/>
          <w:sz w:val="24"/>
        </w:rPr>
        <w:t xml:space="preserve">材料品牌</w:t>
      </w:r>
      <w:r>
        <w:rPr>
          <w:rFonts w:hint="eastAsia" w:ascii="宋体" w:hAnsi="宋体"/>
          <w:sz w:val="24"/>
        </w:rPr>
        <w:t xml:space="preserve">、规格</w:t>
      </w:r>
      <w:r>
        <w:rPr>
          <w:rFonts w:ascii="宋体" w:hAnsi="宋体"/>
          <w:sz w:val="24"/>
        </w:rPr>
        <w:t xml:space="preserve">、厂家</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如未明确</w:t>
      </w:r>
      <w:r>
        <w:rPr>
          <w:rFonts w:ascii="宋体" w:hAnsi="宋体"/>
          <w:sz w:val="24"/>
        </w:rPr>
        <w:t xml:space="preserve">或进场材料与</w:t>
      </w:r>
      <w:r>
        <w:rPr>
          <w:rFonts w:hint="eastAsia" w:ascii="宋体" w:hAnsi="宋体"/>
          <w:sz w:val="24"/>
        </w:rPr>
        <w:t xml:space="preserve">投标</w:t>
      </w:r>
      <w:r>
        <w:rPr>
          <w:rFonts w:hint="eastAsia" w:ascii="宋体" w:hAnsi="宋体"/>
          <w:sz w:val="24"/>
        </w:rPr>
        <w:t xml:space="preserve">响应</w:t>
      </w:r>
      <w:r>
        <w:rPr>
          <w:rFonts w:ascii="宋体" w:hAnsi="宋体"/>
          <w:sz w:val="24"/>
        </w:rPr>
        <w:t xml:space="preserve">不符，采购人可另行采购，</w:t>
      </w:r>
      <w:r>
        <w:rPr>
          <w:rFonts w:hint="eastAsia" w:ascii="宋体" w:hAnsi="宋体"/>
          <w:sz w:val="24"/>
        </w:rPr>
        <w:t xml:space="preserve">中标</w:t>
      </w:r>
      <w:r>
        <w:rPr>
          <w:rFonts w:hint="eastAsia" w:ascii="宋体" w:hAnsi="宋体"/>
          <w:sz w:val="24"/>
        </w:rPr>
        <w:t xml:space="preserve">供应商</w:t>
      </w:r>
      <w:r>
        <w:rPr>
          <w:rFonts w:ascii="宋体" w:hAnsi="宋体"/>
          <w:sz w:val="24"/>
        </w:rPr>
        <w:t xml:space="preserve">承担相应的材料差价及采购费用。</w:t>
      </w:r>
      <w:r>
        <w:rPr>
          <w:rFonts w:hint="eastAsia" w:ascii="宋体" w:hAnsi="宋体"/>
          <w:sz w:val="24"/>
        </w:rPr>
      </w:r>
      <w:r/>
    </w:p>
    <w:p>
      <w:pPr>
        <w:pStyle w:val="1002"/>
        <w:ind w:firstLine="482"/>
        <w:spacing w:line="520" w:lineRule="exact"/>
        <w:rPr>
          <w:rFonts w:hint="eastAsia" w:ascii="宋体" w:hAnsi="宋体"/>
          <w:b/>
          <w:bCs/>
          <w:i/>
          <w:iCs/>
          <w:sz w:val="24"/>
          <w:u w:val="single"/>
        </w:rPr>
      </w:pPr>
      <w:r>
        <w:rPr>
          <w:rFonts w:hint="eastAsia" w:ascii="宋体" w:hAnsi="宋体"/>
          <w:b/>
          <w:bCs/>
          <w:i/>
          <w:iCs/>
          <w:sz w:val="24"/>
          <w:u w:val="single"/>
        </w:rPr>
        <w:t xml:space="preserve">★</w:t>
      </w:r>
      <w:r>
        <w:rPr>
          <w:rFonts w:ascii="宋体" w:hAnsi="宋体"/>
          <w:b/>
          <w:bCs/>
          <w:i/>
          <w:iCs/>
          <w:sz w:val="24"/>
          <w:u w:val="single"/>
        </w:rPr>
        <w:t xml:space="preserve">3</w:t>
      </w:r>
      <w:r>
        <w:rPr>
          <w:rFonts w:hint="eastAsia" w:ascii="宋体" w:hAnsi="宋体"/>
          <w:b/>
          <w:bCs/>
          <w:i/>
          <w:iCs/>
          <w:sz w:val="24"/>
          <w:u w:val="single"/>
        </w:rPr>
        <w:t xml:space="preserve">、供应商必须按最新工程量清单计价规范要求进行报价，否则按无效处理。</w:t>
      </w:r>
      <w:r/>
    </w:p>
    <w:p>
      <w:pPr>
        <w:pStyle w:val="1002"/>
        <w:ind w:firstLine="480"/>
        <w:jc w:val="left"/>
        <w:spacing w:line="52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1002"/>
        <w:ind w:firstLine="480"/>
        <w:jc w:val="left"/>
        <w:spacing w:line="520" w:lineRule="exact"/>
        <w:rPr>
          <w:rFonts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r>
        <w:rPr>
          <w:rFonts w:ascii="宋体" w:hAnsi="宋体"/>
          <w:sz w:val="24"/>
        </w:rPr>
      </w:r>
      <w:r/>
    </w:p>
    <w:p>
      <w:pPr>
        <w:pStyle w:val="1002"/>
        <w:ind w:firstLine="482"/>
        <w:jc w:val="left"/>
        <w:spacing w:line="360" w:lineRule="auto"/>
        <w:rPr>
          <w:rFonts w:hint="eastAsia" w:ascii="宋体" w:hAnsi="宋体"/>
          <w:sz w:val="24"/>
        </w:rPr>
      </w:pPr>
      <w:r>
        <w:rPr>
          <w:rFonts w:hint="eastAsia" w:ascii="宋体" w:hAnsi="宋体"/>
          <w:b/>
          <w:bCs/>
          <w:i/>
          <w:iCs/>
          <w:sz w:val="24"/>
          <w:u w:val="single"/>
        </w:rPr>
        <w:t xml:space="preserve">★</w:t>
      </w:r>
      <w:r>
        <w:rPr>
          <w:rFonts w:hint="eastAsia" w:ascii="宋体" w:hAnsi="宋体"/>
          <w:b/>
          <w:bCs/>
          <w:i/>
          <w:iCs/>
          <w:sz w:val="24"/>
          <w:szCs w:val="21"/>
          <w:u w:val="single"/>
        </w:rPr>
        <w:t xml:space="preserve">五、工期要求及缺陷责任期要求</w:t>
      </w:r>
      <w:r>
        <w:rPr>
          <w:rFonts w:hint="eastAsia" w:ascii="宋体" w:hAnsi="宋体"/>
          <w:sz w:val="24"/>
        </w:rPr>
      </w:r>
      <w:r/>
    </w:p>
    <w:p>
      <w:pPr>
        <w:pStyle w:val="1002"/>
        <w:ind w:firstLine="482"/>
        <w:jc w:val="left"/>
        <w:spacing w:line="360" w:lineRule="auto"/>
        <w:rPr>
          <w:rFonts w:ascii="宋体" w:hAnsi="宋体"/>
          <w:b/>
          <w:bCs/>
          <w:i/>
          <w:iCs/>
          <w:sz w:val="24"/>
          <w:u w:val="single"/>
        </w:rPr>
      </w:pPr>
      <w:r>
        <w:rPr>
          <w:rFonts w:hint="eastAsia" w:ascii="宋体" w:hAnsi="宋体"/>
          <w:b/>
          <w:bCs/>
          <w:i/>
          <w:iCs/>
          <w:sz w:val="24"/>
          <w:szCs w:val="21"/>
          <w:u w:val="single"/>
        </w:rPr>
        <w:t xml:space="preserve">1、</w:t>
      </w:r>
      <w:r>
        <w:rPr>
          <w:rFonts w:hint="eastAsia" w:ascii="宋体" w:hAnsi="宋体"/>
          <w:b/>
          <w:bCs/>
          <w:i/>
          <w:iCs/>
          <w:sz w:val="24"/>
          <w:u w:val="single"/>
        </w:rPr>
        <w:t xml:space="preserve">工期总日</w:t>
      </w:r>
      <w:r>
        <w:rPr>
          <w:rFonts w:hint="eastAsia" w:ascii="宋体" w:hAnsi="宋体"/>
          <w:b/>
          <w:bCs/>
          <w:i/>
          <w:iCs/>
          <w:sz w:val="24"/>
          <w:u w:val="single"/>
        </w:rPr>
        <w:t xml:space="preserve">历天数：</w:t>
      </w:r>
      <w:r>
        <w:rPr>
          <w:rFonts w:hint="eastAsia" w:ascii="宋体" w:hAnsi="宋体"/>
          <w:b/>
          <w:bCs/>
          <w:i/>
          <w:iCs/>
          <w:sz w:val="24"/>
          <w:u w:val="single"/>
        </w:rPr>
        <w:t xml:space="preserve">自</w:t>
      </w:r>
      <w:bookmarkStart w:id="254" w:name="OLE_LINK45"/>
      <w:r>
        <w:rPr>
          <w:rFonts w:hint="eastAsia" w:ascii="宋体" w:hAnsi="宋体"/>
          <w:b/>
          <w:bCs/>
          <w:i/>
          <w:iCs/>
          <w:sz w:val="24"/>
          <w:u w:val="single"/>
        </w:rPr>
        <w:t xml:space="preserve">项目开工之日起</w:t>
      </w:r>
      <w:r>
        <w:rPr>
          <w:rFonts w:hint="eastAsia" w:ascii="宋体" w:hAnsi="宋体"/>
          <w:b/>
          <w:bCs/>
          <w:i/>
          <w:iCs/>
          <w:sz w:val="24"/>
          <w:u w:val="single"/>
        </w:rPr>
        <w:t xml:space="preserve">55个日历日</w:t>
      </w:r>
      <w:bookmarkEnd w:id="254"/>
      <w:r>
        <w:rPr>
          <w:rFonts w:hint="eastAsia" w:ascii="宋体" w:hAnsi="宋体"/>
          <w:b/>
          <w:bCs/>
          <w:i/>
          <w:iCs/>
          <w:sz w:val="24"/>
          <w:u w:val="single"/>
        </w:rPr>
        <w:t xml:space="preserve">内完成整个工程的工程量并且验收合格，可交付采购人竣工验收投入使用。</w:t>
      </w:r>
      <w:r>
        <w:rPr>
          <w:rFonts w:ascii="宋体" w:hAnsi="宋体"/>
          <w:b/>
          <w:bCs/>
          <w:i/>
          <w:iCs/>
          <w:sz w:val="24"/>
          <w:u w:val="single"/>
        </w:rPr>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u w:val="single"/>
        </w:rPr>
        <w:t xml:space="preserve">实际开工日期以采购人或监理</w:t>
      </w:r>
      <w:r>
        <w:rPr>
          <w:rFonts w:ascii="宋体" w:hAnsi="宋体"/>
          <w:b/>
          <w:bCs/>
          <w:i/>
          <w:iCs/>
          <w:sz w:val="24"/>
          <w:u w:val="single"/>
        </w:rPr>
        <w:t xml:space="preserve">以监理单位签署的开工报告日期</w:t>
      </w:r>
      <w:r>
        <w:rPr>
          <w:rFonts w:hint="eastAsia" w:ascii="宋体" w:hAnsi="宋体"/>
          <w:b/>
          <w:bCs/>
          <w:i/>
          <w:iCs/>
          <w:sz w:val="24"/>
          <w:u w:val="single"/>
        </w:rPr>
        <w:t xml:space="preserve">为准。</w:t>
      </w:r>
      <w:r>
        <w:rPr>
          <w:rFonts w:hint="eastAsia" w:ascii="宋体" w:hAnsi="宋体"/>
          <w:b/>
          <w:bCs/>
          <w:i/>
          <w:iCs/>
          <w:sz w:val="24"/>
          <w:szCs w:val="21"/>
          <w:u w:val="single"/>
        </w:rPr>
      </w:r>
      <w:r/>
    </w:p>
    <w:p>
      <w:pPr>
        <w:pStyle w:val="1002"/>
        <w:ind w:firstLine="482"/>
        <w:jc w:val="left"/>
        <w:spacing w:line="360" w:lineRule="auto"/>
        <w:rPr>
          <w:rFonts w:ascii="宋体" w:hAnsi="宋体"/>
          <w:b/>
          <w:bCs/>
          <w:i/>
          <w:iCs/>
          <w:sz w:val="24"/>
          <w:szCs w:val="21"/>
          <w:u w:val="single"/>
        </w:rPr>
      </w:pPr>
      <w:r>
        <w:rPr>
          <w:rFonts w:ascii="宋体" w:hAnsi="宋体"/>
          <w:b/>
          <w:bCs/>
          <w:i/>
          <w:iCs/>
          <w:sz w:val="24"/>
          <w:szCs w:val="21"/>
          <w:u w:val="single"/>
        </w:rPr>
        <w:t xml:space="preserve">2</w:t>
      </w:r>
      <w:r>
        <w:rPr>
          <w:rFonts w:hint="eastAsia" w:ascii="宋体" w:hAnsi="宋体"/>
          <w:b/>
          <w:bCs/>
          <w:i/>
          <w:iCs/>
          <w:sz w:val="24"/>
          <w:szCs w:val="21"/>
          <w:u w:val="single"/>
        </w:rPr>
        <w:t xml:space="preserve">、缺陷责任期：缺陷责任期的具体期限：自实际竣工日期起  两  年。</w:t>
      </w:r>
      <w:r>
        <w:rPr>
          <w:rFonts w:ascii="宋体" w:hAnsi="宋体"/>
          <w:b/>
          <w:bCs/>
          <w:i/>
          <w:iCs/>
          <w:sz w:val="24"/>
          <w:szCs w:val="21"/>
          <w:u w:val="single"/>
        </w:rPr>
      </w:r>
      <w:r/>
    </w:p>
    <w:p>
      <w:pPr>
        <w:pStyle w:val="1002"/>
        <w:ind w:firstLine="482"/>
        <w:jc w:val="left"/>
        <w:spacing w:line="360" w:lineRule="auto"/>
        <w:rPr>
          <w:rFonts w:hint="eastAsia" w:ascii="宋体" w:hAnsi="宋体"/>
          <w:b/>
          <w:bCs/>
          <w:i/>
          <w:iCs/>
          <w:sz w:val="24"/>
          <w:szCs w:val="21"/>
          <w:u w:val="single"/>
        </w:rPr>
      </w:pPr>
      <w:r/>
      <w:bookmarkStart w:id="255" w:name="OLE_LINK4"/>
      <w:r>
        <w:rPr>
          <w:rFonts w:hint="eastAsia" w:ascii="宋体" w:hAnsi="宋体"/>
          <w:b/>
          <w:bCs/>
          <w:i/>
          <w:iCs/>
          <w:sz w:val="24"/>
          <w:u w:val="single"/>
        </w:rPr>
        <w:t xml:space="preserve">★</w:t>
      </w:r>
      <w:bookmarkEnd w:id="255"/>
      <w:r>
        <w:rPr>
          <w:rFonts w:hint="eastAsia" w:ascii="宋体" w:hAnsi="宋体"/>
          <w:b/>
          <w:bCs/>
          <w:i/>
          <w:iCs/>
          <w:sz w:val="24"/>
          <w:szCs w:val="21"/>
          <w:u w:val="single"/>
        </w:rPr>
        <w:t xml:space="preserve">六、质量保修期</w:t>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szCs w:val="21"/>
          <w:u w:val="single"/>
        </w:rPr>
        <w:t xml:space="preserve">1、工程质量保修期2年，防水工程保修期5年；</w:t>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szCs w:val="21"/>
          <w:u w:val="single"/>
        </w:rPr>
        <w:t xml:space="preserve">2、质量保修期自工程竣工验收合格之日起计算。</w:t>
      </w:r>
      <w:r/>
    </w:p>
    <w:p>
      <w:pPr>
        <w:pStyle w:val="1002"/>
        <w:ind w:firstLine="482"/>
        <w:jc w:val="left"/>
        <w:spacing w:line="360" w:lineRule="auto"/>
        <w:rPr>
          <w:rFonts w:ascii="宋体" w:hAnsi="宋体"/>
          <w:b/>
          <w:bCs/>
          <w:sz w:val="24"/>
        </w:rPr>
      </w:pPr>
      <w:r>
        <w:rPr>
          <w:rFonts w:hint="eastAsia" w:ascii="宋体" w:hAnsi="宋体"/>
          <w:b/>
          <w:bCs/>
          <w:sz w:val="24"/>
        </w:rPr>
        <w:t xml:space="preserve">七、项目经理驻场要求</w:t>
      </w:r>
      <w:r>
        <w:rPr>
          <w:rFonts w:ascii="宋体" w:hAnsi="宋体"/>
          <w:b/>
          <w:bCs/>
          <w:sz w:val="24"/>
        </w:rPr>
      </w:r>
      <w:r/>
    </w:p>
    <w:p>
      <w:pPr>
        <w:pStyle w:val="1002"/>
        <w:ind w:firstLine="482"/>
        <w:jc w:val="left"/>
        <w:spacing w:line="360" w:lineRule="auto"/>
        <w:rPr>
          <w:rFonts w:hint="eastAsia" w:ascii="宋体" w:hAnsi="宋体"/>
          <w:b/>
          <w:bCs/>
          <w:i/>
          <w:iCs/>
          <w:sz w:val="24"/>
          <w:u w:val="single"/>
        </w:rPr>
      </w:pPr>
      <w:r>
        <w:rPr>
          <w:rFonts w:hint="eastAsia" w:ascii="宋体" w:hAnsi="宋体"/>
          <w:b/>
          <w:bCs/>
          <w:i/>
          <w:iCs/>
          <w:sz w:val="24"/>
          <w:u w:val="single"/>
        </w:rPr>
        <w:t xml:space="preserve">★</w:t>
      </w:r>
      <w:r>
        <w:rPr>
          <w:rFonts w:hint="eastAsia" w:ascii="宋体" w:hAnsi="宋体"/>
          <w:b/>
          <w:bCs/>
          <w:i/>
          <w:iCs/>
          <w:sz w:val="24"/>
          <w:u w:val="single"/>
        </w:rPr>
        <w:t xml:space="preserve">供应商需承诺在项目施工期间，项目经理驻场不得低于8小时*42天，如有</w:t>
      </w:r>
      <w:bookmarkStart w:id="256" w:name="OLE_LINK18"/>
      <w:r>
        <w:rPr>
          <w:rFonts w:hint="eastAsia" w:ascii="宋体" w:hAnsi="宋体"/>
          <w:b/>
          <w:bCs/>
          <w:i/>
          <w:iCs/>
          <w:sz w:val="24"/>
          <w:u w:val="single"/>
        </w:rPr>
        <w:t xml:space="preserve">缺勤</w:t>
      </w:r>
      <w:bookmarkEnd w:id="256"/>
      <w:r>
        <w:rPr>
          <w:rFonts w:hint="eastAsia" w:ascii="宋体" w:hAnsi="宋体"/>
          <w:b/>
          <w:bCs/>
          <w:i/>
          <w:iCs/>
          <w:sz w:val="24"/>
          <w:u w:val="single"/>
        </w:rPr>
        <w:t xml:space="preserve">的，按照5000元/天扣款。</w:t>
      </w:r>
      <w:r>
        <w:rPr>
          <w:rFonts w:hint="eastAsia" w:ascii="宋体" w:hAnsi="宋体"/>
          <w:b/>
          <w:bCs/>
          <w:i/>
          <w:iCs/>
          <w:sz w:val="24"/>
          <w:u w:val="single"/>
        </w:rPr>
      </w:r>
      <w:r/>
    </w:p>
    <w:p>
      <w:pPr>
        <w:pStyle w:val="1002"/>
        <w:ind w:firstLine="482"/>
        <w:jc w:val="left"/>
        <w:spacing w:line="360" w:lineRule="auto"/>
        <w:rPr>
          <w:rFonts w:ascii="宋体" w:hAnsi="宋体"/>
          <w:b/>
          <w:bCs/>
          <w:sz w:val="24"/>
        </w:rPr>
      </w:pPr>
      <w:r>
        <w:rPr>
          <w:rFonts w:hint="eastAsia" w:ascii="宋体" w:hAnsi="宋体"/>
          <w:b/>
          <w:bCs/>
          <w:sz w:val="24"/>
          <w:szCs w:val="21"/>
        </w:rPr>
        <w:t xml:space="preserve">八、</w:t>
      </w:r>
      <w:r>
        <w:rPr>
          <w:rFonts w:ascii="宋体" w:hAnsi="宋体"/>
          <w:b/>
          <w:bCs/>
          <w:sz w:val="24"/>
        </w:rPr>
        <w:t xml:space="preserve">付款周期</w:t>
      </w:r>
      <w:r/>
    </w:p>
    <w:p>
      <w:pPr>
        <w:pStyle w:val="1002"/>
        <w:ind w:firstLine="480"/>
        <w:jc w:val="left"/>
        <w:spacing w:line="360" w:lineRule="auto"/>
        <w:rPr>
          <w:rFonts w:hint="eastAsia" w:ascii="宋体" w:hAnsi="宋体"/>
          <w:b/>
          <w:bCs/>
          <w:sz w:val="24"/>
        </w:rPr>
      </w:pPr>
      <w:r>
        <w:rPr>
          <w:rFonts w:hint="eastAsia" w:ascii="宋体" w:hAnsi="宋体"/>
          <w:sz w:val="24"/>
        </w:rPr>
        <w:t xml:space="preserve">（一）双方约定本工程按照以下工程款(进度款)</w:t>
      </w:r>
      <w:r>
        <w:rPr>
          <w:rFonts w:hint="eastAsia" w:ascii="宋体" w:hAnsi="宋体"/>
          <w:sz w:val="24"/>
        </w:rPr>
        <w:t xml:space="preserve">支付的方式和时间执行：</w:t>
      </w:r>
      <w:r>
        <w:rPr>
          <w:rFonts w:hint="eastAsia" w:ascii="宋体" w:hAnsi="宋体"/>
          <w:b/>
          <w:bCs/>
          <w:sz w:val="24"/>
        </w:rPr>
      </w:r>
      <w:r/>
    </w:p>
    <w:p>
      <w:pPr>
        <w:pStyle w:val="1002"/>
        <w:ind w:firstLine="480"/>
        <w:spacing w:line="360" w:lineRule="auto"/>
        <w:rPr>
          <w:rFonts w:hint="eastAsia" w:ascii="宋体" w:hAnsi="宋体"/>
          <w:sz w:val="24"/>
        </w:rPr>
      </w:pPr>
      <w:r/>
      <w:bookmarkStart w:id="257" w:name="OLE_LINK14"/>
      <w:r>
        <w:rPr>
          <w:rFonts w:hint="eastAsia" w:ascii="宋体" w:hAnsi="宋体"/>
          <w:sz w:val="24"/>
        </w:rPr>
        <w:t xml:space="preserve">（1）本项目工程竣工验收合格，发包人支付至合同价扣除暂列金的80%。</w:t>
      </w:r>
      <w:r/>
    </w:p>
    <w:p>
      <w:pPr>
        <w:pStyle w:val="1002"/>
        <w:ind w:firstLine="480"/>
        <w:spacing w:line="360" w:lineRule="auto"/>
        <w:rPr>
          <w:rFonts w:hint="eastAsia" w:ascii="宋体" w:hAnsi="宋体"/>
          <w:sz w:val="24"/>
        </w:rPr>
      </w:pPr>
      <w:r>
        <w:rPr>
          <w:rFonts w:hint="eastAsia" w:ascii="宋体" w:hAnsi="宋体"/>
          <w:sz w:val="24"/>
        </w:rPr>
        <w:t xml:space="preserve">（2）审计结束，承包人先向学院支</w:t>
      </w:r>
      <w:r>
        <w:rPr>
          <w:rFonts w:hint="eastAsia" w:ascii="宋体" w:hAnsi="宋体"/>
          <w:sz w:val="24"/>
        </w:rPr>
        <w:t xml:space="preserve">付审定金额的3%工程质</w:t>
      </w:r>
      <w:r>
        <w:rPr>
          <w:rFonts w:hint="eastAsia" w:ascii="宋体" w:hAnsi="宋体"/>
          <w:sz w:val="24"/>
        </w:rPr>
        <w:t xml:space="preserve">保金</w:t>
      </w:r>
      <w:bookmarkStart w:id="258" w:name="OLE_LINK11"/>
      <w:r>
        <w:rPr>
          <w:rFonts w:hint="eastAsia" w:ascii="宋体" w:hAnsi="宋体"/>
          <w:sz w:val="24"/>
        </w:rPr>
        <w:t xml:space="preserve">（以</w:t>
      </w:r>
      <w:r>
        <w:rPr>
          <w:rFonts w:hint="eastAsia" w:ascii="宋体" w:hAnsi="宋体"/>
          <w:sz w:val="24"/>
        </w:rPr>
        <w:t xml:space="preserve">转账</w:t>
      </w:r>
      <w:r>
        <w:rPr>
          <w:rFonts w:hint="eastAsia" w:ascii="宋体" w:hAnsi="宋体"/>
          <w:sz w:val="24"/>
        </w:rPr>
        <w:t xml:space="preserve">形式</w:t>
      </w:r>
      <w:r>
        <w:rPr>
          <w:rFonts w:hint="eastAsia" w:ascii="宋体" w:hAnsi="宋体"/>
          <w:sz w:val="24"/>
        </w:rPr>
        <w:t xml:space="preserve">支付至</w:t>
      </w:r>
      <w:r>
        <w:rPr>
          <w:rFonts w:hint="eastAsia" w:ascii="宋体" w:hAnsi="宋体"/>
          <w:sz w:val="24"/>
        </w:rPr>
        <w:t xml:space="preserve">学院指定账户）</w:t>
      </w:r>
      <w:bookmarkEnd w:id="258"/>
      <w:r>
        <w:rPr>
          <w:rFonts w:hint="eastAsia" w:ascii="宋体" w:hAnsi="宋体"/>
          <w:sz w:val="24"/>
        </w:rPr>
        <w:t xml:space="preserve">，发包人在10个工作日内付清工程尾款。</w:t>
      </w:r>
      <w:r/>
    </w:p>
    <w:p>
      <w:pPr>
        <w:pStyle w:val="1002"/>
        <w:ind w:firstLine="480"/>
        <w:spacing w:line="360" w:lineRule="auto"/>
        <w:rPr>
          <w:rFonts w:hint="eastAsia" w:ascii="宋体" w:hAnsi="宋体"/>
          <w:sz w:val="24"/>
        </w:rPr>
      </w:pPr>
      <w:r>
        <w:rPr>
          <w:rFonts w:hint="eastAsia" w:ascii="宋体" w:hAnsi="宋体"/>
          <w:sz w:val="24"/>
        </w:rPr>
        <w:t xml:space="preserve">（3）工程质保金的退还按《工程质量保修书》约定的</w:t>
      </w:r>
      <w:r>
        <w:rPr>
          <w:rFonts w:hint="eastAsia" w:ascii="宋体" w:hAnsi="宋体"/>
          <w:sz w:val="24"/>
        </w:rPr>
        <w:t xml:space="preserve">条款执行。</w:t>
      </w:r>
      <w:r/>
    </w:p>
    <w:p>
      <w:pPr>
        <w:pStyle w:val="100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100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1002"/>
        <w:ind w:firstLine="482"/>
        <w:spacing w:line="360" w:lineRule="auto"/>
        <w:rPr>
          <w:rFonts w:hint="eastAsia" w:ascii="宋体" w:hAnsi="宋体"/>
          <w:b/>
          <w:bCs/>
          <w:sz w:val="24"/>
        </w:rPr>
      </w:pPr>
      <w:r/>
      <w:bookmarkEnd w:id="257"/>
      <w:r>
        <w:rPr>
          <w:rFonts w:hint="eastAsia" w:ascii="宋体" w:hAnsi="宋体"/>
          <w:b/>
          <w:bCs/>
          <w:sz w:val="24"/>
        </w:rPr>
        <w:t xml:space="preserve">九</w:t>
      </w:r>
      <w:r>
        <w:rPr>
          <w:rFonts w:hint="eastAsia" w:ascii="宋体" w:hAnsi="宋体"/>
          <w:b/>
          <w:bCs/>
          <w:sz w:val="24"/>
        </w:rPr>
        <w:t xml:space="preserve">、</w:t>
      </w:r>
      <w:r>
        <w:rPr>
          <w:rFonts w:hint="eastAsia" w:ascii="宋体" w:hAnsi="宋体"/>
          <w:b/>
          <w:bCs/>
          <w:sz w:val="24"/>
        </w:rPr>
        <w:t xml:space="preserve">施工方案、计划及措施方案要求</w:t>
      </w:r>
      <w:r>
        <w:rPr>
          <w:rFonts w:hint="eastAsia" w:ascii="宋体" w:hAnsi="宋体"/>
          <w:b/>
          <w:bCs/>
          <w:sz w:val="24"/>
        </w:rPr>
      </w:r>
      <w:r/>
    </w:p>
    <w:p>
      <w:pPr>
        <w:pStyle w:val="1002"/>
        <w:ind w:firstLine="480"/>
        <w:spacing w:line="360" w:lineRule="auto"/>
        <w:rPr>
          <w:rFonts w:hint="eastAsia" w:ascii="宋体" w:hAnsi="宋体" w:cs="宋体"/>
          <w:b/>
          <w:sz w:val="24"/>
        </w:rPr>
      </w:pPr>
      <w:r>
        <w:rPr>
          <w:rFonts w:hint="eastAsia" w:ascii="宋体" w:hAnsi="宋体" w:cs="宋体"/>
          <w:bCs/>
          <w:sz w:val="24"/>
        </w:rPr>
        <w:t xml:space="preserve">1、</w:t>
      </w:r>
      <w:r>
        <w:rPr>
          <w:rFonts w:hint="eastAsia" w:cs="宋体"/>
          <w:bCs/>
          <w:sz w:val="24"/>
        </w:rPr>
        <w:t xml:space="preserve">施工总体</w:t>
      </w:r>
      <w:r>
        <w:rPr>
          <w:rFonts w:hint="eastAsia" w:cs="宋体"/>
          <w:bCs/>
          <w:sz w:val="24"/>
        </w:rPr>
        <w:t xml:space="preserve">部</w:t>
      </w:r>
      <w:r>
        <w:rPr>
          <w:rFonts w:hint="eastAsia" w:cs="宋体"/>
          <w:bCs/>
          <w:sz w:val="24"/>
        </w:rPr>
        <w:t xml:space="preserve">署方案</w:t>
      </w:r>
      <w:r>
        <w:rPr>
          <w:rFonts w:hint="eastAsia" w:ascii="宋体" w:hAnsi="宋体" w:cs="宋体"/>
          <w:b/>
          <w:sz w:val="24"/>
        </w:rPr>
      </w:r>
      <w:r/>
    </w:p>
    <w:p>
      <w:pPr>
        <w:pStyle w:val="1092"/>
        <w:ind w:firstLine="480"/>
        <w:spacing w:line="360" w:lineRule="auto"/>
        <w:rPr>
          <w:rFonts w:hint="eastAsia" w:cs="宋体"/>
          <w:bCs/>
          <w:sz w:val="24"/>
        </w:rPr>
      </w:pPr>
      <w:r>
        <w:rPr>
          <w:rFonts w:hint="eastAsia" w:cs="宋体"/>
          <w:bCs/>
          <w:sz w:val="24"/>
        </w:rPr>
        <w:t xml:space="preserve">供应商应根据招标文件要求提供施工总体</w:t>
      </w:r>
      <w:r>
        <w:rPr>
          <w:rFonts w:hint="eastAsia" w:cs="宋体"/>
          <w:bCs/>
          <w:sz w:val="24"/>
        </w:rPr>
        <w:t xml:space="preserve">部</w:t>
      </w:r>
      <w:r>
        <w:rPr>
          <w:rFonts w:hint="eastAsia" w:cs="宋体"/>
          <w:bCs/>
          <w:sz w:val="24"/>
        </w:rPr>
        <w:t xml:space="preserve">署方案，包括整体施工的部署、施工组织总体设想、施工前准备、现场平面布置等，应服从采购人管理要求，方案应做到详细完整、科学合理，并具备严密性；确保在规定的交付时限内完成；</w:t>
      </w:r>
      <w:r/>
    </w:p>
    <w:p>
      <w:pPr>
        <w:pStyle w:val="1092"/>
        <w:ind w:firstLine="480"/>
        <w:spacing w:line="360" w:lineRule="auto"/>
        <w:rPr>
          <w:rFonts w:hint="eastAsia" w:cs="宋体"/>
          <w:bCs/>
          <w:sz w:val="24"/>
        </w:rPr>
      </w:pPr>
      <w:r>
        <w:rPr>
          <w:rFonts w:hint="eastAsia" w:cs="宋体"/>
          <w:bCs/>
          <w:sz w:val="24"/>
        </w:rPr>
        <w:t xml:space="preserve">2、各分部分项工程的施工方案</w:t>
      </w:r>
      <w:r/>
    </w:p>
    <w:p>
      <w:pPr>
        <w:pStyle w:val="1092"/>
        <w:ind w:firstLine="480"/>
        <w:spacing w:line="360" w:lineRule="auto"/>
        <w:rPr>
          <w:rFonts w:hint="eastAsia" w:cs="宋体"/>
          <w:bCs/>
          <w:sz w:val="24"/>
        </w:rPr>
      </w:pPr>
      <w:r>
        <w:rPr>
          <w:rFonts w:hint="eastAsia" w:cs="宋体"/>
          <w:bCs/>
          <w:sz w:val="24"/>
        </w:rPr>
        <w:t xml:space="preserve">供应商应根据招标文件要求提供各分部分项工程的施工方案，包括施工前准备、施工内容、主要技术方案等，应服从采购人管理要求，方案应做到详细完整、科学合理，并具备严密性；确保在规定的交付时限内完成： </w:t>
      </w:r>
      <w:r/>
    </w:p>
    <w:p>
      <w:pPr>
        <w:pStyle w:val="1092"/>
        <w:ind w:firstLine="480"/>
        <w:spacing w:line="360" w:lineRule="auto"/>
        <w:rPr>
          <w:rFonts w:hint="eastAsia" w:cs="宋体"/>
          <w:bCs/>
          <w:sz w:val="24"/>
        </w:rPr>
      </w:pPr>
      <w:r>
        <w:rPr>
          <w:rFonts w:hint="eastAsia" w:cs="宋体"/>
          <w:bCs/>
          <w:sz w:val="24"/>
        </w:rPr>
        <w:t xml:space="preserve">3、施工技术、工艺及工程项目实施重点难点分析的解决方案</w:t>
      </w:r>
      <w:r/>
    </w:p>
    <w:p>
      <w:pPr>
        <w:pStyle w:val="1092"/>
        <w:ind w:firstLine="480"/>
        <w:spacing w:line="360" w:lineRule="auto"/>
        <w:rPr>
          <w:rFonts w:hint="eastAsia" w:cs="宋体"/>
          <w:bCs/>
          <w:sz w:val="24"/>
        </w:rPr>
      </w:pPr>
      <w:r>
        <w:rPr>
          <w:rFonts w:hint="eastAsia" w:cs="宋体"/>
          <w:bCs/>
          <w:sz w:val="24"/>
        </w:rPr>
        <w:t xml:space="preserve">供应商根据招标文件要求及本项目特点结合现场勘查，提供施工技术、工艺及工程项目实施重点难点分析的解决方</w:t>
      </w:r>
      <w:r>
        <w:rPr>
          <w:rFonts w:hint="eastAsia" w:cs="宋体"/>
          <w:bCs/>
          <w:sz w:val="24"/>
        </w:rPr>
        <w:t xml:space="preserve">案，包括对关键施工技术、工艺及工程项目实施的重点、难点的分析，方案应详细完整、科学合理，并具备严密</w:t>
      </w:r>
      <w:r>
        <w:rPr>
          <w:rFonts w:hint="eastAsia" w:cs="宋体"/>
          <w:bCs/>
          <w:sz w:val="24"/>
        </w:rPr>
        <w:t xml:space="preserve">性，并提出解决方案；</w:t>
      </w:r>
      <w:r/>
    </w:p>
    <w:p>
      <w:pPr>
        <w:pStyle w:val="1092"/>
        <w:ind w:firstLine="480"/>
        <w:spacing w:line="360" w:lineRule="auto"/>
        <w:rPr>
          <w:rFonts w:hint="eastAsia" w:cs="宋体"/>
          <w:bCs/>
          <w:sz w:val="24"/>
        </w:rPr>
      </w:pPr>
      <w:r>
        <w:rPr>
          <w:rFonts w:hint="eastAsia" w:cs="宋体"/>
          <w:bCs/>
          <w:sz w:val="24"/>
        </w:rPr>
        <w:t xml:space="preserve">4、针对本项目的工程进度计划及措施等方案</w:t>
      </w:r>
      <w:r/>
    </w:p>
    <w:p>
      <w:pPr>
        <w:pStyle w:val="1092"/>
        <w:ind w:firstLine="480"/>
        <w:spacing w:line="360" w:lineRule="auto"/>
        <w:rPr>
          <w:rFonts w:hint="eastAsia" w:cs="宋体"/>
          <w:bCs/>
          <w:sz w:val="24"/>
        </w:rPr>
      </w:pPr>
      <w:r>
        <w:rPr>
          <w:rFonts w:hint="eastAsia" w:cs="宋体"/>
          <w:bCs/>
          <w:sz w:val="24"/>
        </w:rPr>
        <w:t xml:space="preserve">供应商应根据招标文件要求提供针对本项目的工程进度计划及措施等方案，包括总进度计划工期、施工工期保障措施、进度计划检查等：方案详细完整、流程清晰完善，确保在规定的交付时限内完成；</w:t>
      </w:r>
      <w:r/>
    </w:p>
    <w:p>
      <w:pPr>
        <w:pStyle w:val="1092"/>
        <w:ind w:firstLine="480"/>
        <w:spacing w:line="360" w:lineRule="auto"/>
        <w:rPr>
          <w:rFonts w:hint="eastAsia" w:cs="宋体"/>
          <w:bCs/>
          <w:sz w:val="24"/>
        </w:rPr>
      </w:pPr>
      <w:r>
        <w:rPr>
          <w:rFonts w:hint="eastAsia" w:cs="宋体"/>
          <w:bCs/>
          <w:sz w:val="24"/>
        </w:rPr>
        <w:t xml:space="preserve">5、安全文明施工及环境保护措施</w:t>
      </w:r>
      <w:r/>
    </w:p>
    <w:p>
      <w:pPr>
        <w:pStyle w:val="1092"/>
        <w:ind w:firstLine="480"/>
        <w:spacing w:line="360" w:lineRule="auto"/>
        <w:rPr>
          <w:rFonts w:hint="eastAsia" w:cs="宋体"/>
          <w:bCs/>
          <w:sz w:val="24"/>
        </w:rPr>
      </w:pPr>
      <w:r>
        <w:rPr>
          <w:rFonts w:hint="eastAsia" w:cs="宋体"/>
          <w:bCs/>
          <w:sz w:val="24"/>
        </w:rPr>
        <w:t xml:space="preserve">供应商应根据招标文件要求及本项目特点，提供安全文明施工及环境保护措施，包括针对本项目明确提出控制扬尘、治污减排、降低噪音的要求（不影响大厦的正常办公），成品保护措施等，施工现场应有</w:t>
      </w:r>
      <w:r>
        <w:rPr>
          <w:rFonts w:hint="eastAsia" w:cs="宋体"/>
          <w:bCs/>
          <w:sz w:val="24"/>
        </w:rPr>
        <w:t xml:space="preserve">严禁烟火的安全标语，大厦内严禁明火作业。整体措施应做到完整全面、考虑周到可行，确保达到采购人的要求。</w:t>
      </w:r>
      <w:r/>
    </w:p>
    <w:p>
      <w:pPr>
        <w:pStyle w:val="1092"/>
        <w:ind w:firstLine="480"/>
        <w:spacing w:line="360" w:lineRule="auto"/>
        <w:rPr>
          <w:rFonts w:hint="eastAsia" w:cs="宋体"/>
          <w:bCs/>
          <w:sz w:val="24"/>
        </w:rPr>
      </w:pPr>
      <w:r>
        <w:rPr>
          <w:rFonts w:hint="eastAsia" w:cs="宋体"/>
          <w:bCs/>
          <w:sz w:val="24"/>
        </w:rPr>
        <w:t xml:space="preserve">6、针对本项目拟投入资源配备计划</w:t>
      </w:r>
      <w:r/>
    </w:p>
    <w:p>
      <w:pPr>
        <w:pStyle w:val="1092"/>
        <w:ind w:firstLine="480"/>
        <w:spacing w:line="360" w:lineRule="auto"/>
        <w:rPr>
          <w:rFonts w:hint="eastAsia" w:cs="宋体"/>
          <w:bCs/>
          <w:sz w:val="24"/>
        </w:rPr>
      </w:pPr>
      <w:r>
        <w:rPr>
          <w:rFonts w:hint="eastAsia" w:cs="宋体"/>
          <w:bCs/>
          <w:sz w:val="24"/>
        </w:rPr>
        <w:t xml:space="preserve">供应商应根据招标文件要求提供针对本项目拟投入资源配备计划，包括采用的设备，工艺材料、技术等方面，计划应做到设备齐全到位；工艺材料安全稳定、技术先进：</w:t>
      </w:r>
      <w:r/>
    </w:p>
    <w:p>
      <w:pPr>
        <w:pStyle w:val="1092"/>
        <w:ind w:firstLine="480"/>
        <w:spacing w:line="360" w:lineRule="auto"/>
        <w:rPr>
          <w:rFonts w:hint="eastAsia" w:cs="宋体"/>
          <w:bCs/>
          <w:sz w:val="24"/>
        </w:rPr>
      </w:pPr>
      <w:r>
        <w:rPr>
          <w:rFonts w:hint="eastAsia" w:cs="宋体"/>
          <w:bCs/>
          <w:sz w:val="24"/>
        </w:rPr>
        <w:t xml:space="preserve">7、质量保证措施</w:t>
      </w:r>
      <w:r/>
    </w:p>
    <w:p>
      <w:pPr>
        <w:pStyle w:val="1092"/>
        <w:ind w:firstLine="480"/>
        <w:spacing w:line="360" w:lineRule="auto"/>
        <w:rPr>
          <w:rFonts w:hint="eastAsia" w:cs="宋体"/>
          <w:bCs/>
          <w:sz w:val="24"/>
        </w:rPr>
      </w:pPr>
      <w:r>
        <w:rPr>
          <w:rFonts w:hint="eastAsia" w:cs="宋体"/>
          <w:bCs/>
          <w:sz w:val="24"/>
        </w:rPr>
        <w:t xml:space="preserve">供应商应根据招标文件要求提供质量保证措施，包括质量管理体系、质量控制程序等：措施具体明确，条理性强、效果达到采购人要求，确保在规定的交付时限内完成；</w:t>
      </w:r>
      <w:r/>
    </w:p>
    <w:p>
      <w:pPr>
        <w:pStyle w:val="1092"/>
        <w:ind w:firstLine="480"/>
        <w:spacing w:line="360" w:lineRule="auto"/>
        <w:rPr>
          <w:rFonts w:hint="eastAsia" w:cs="宋体"/>
          <w:bCs/>
          <w:sz w:val="24"/>
        </w:rPr>
      </w:pPr>
      <w:r>
        <w:rPr>
          <w:rFonts w:hint="eastAsia" w:cs="宋体"/>
          <w:bCs/>
          <w:sz w:val="24"/>
        </w:rPr>
        <w:t xml:space="preserve">8、拟投入本项目的技术人员素质、工种配备、劳动力安排等的情况说明</w:t>
      </w:r>
      <w:r/>
    </w:p>
    <w:p>
      <w:pPr>
        <w:pStyle w:val="1092"/>
        <w:ind w:firstLine="480"/>
        <w:spacing w:line="360" w:lineRule="auto"/>
        <w:rPr>
          <w:rFonts w:hint="eastAsia" w:cs="宋体"/>
          <w:bCs/>
          <w:sz w:val="24"/>
        </w:rPr>
      </w:pPr>
      <w:r>
        <w:rPr>
          <w:rFonts w:hint="eastAsia" w:cs="宋体"/>
          <w:bCs/>
          <w:sz w:val="24"/>
        </w:rPr>
        <w:t xml:space="preserve">供应商应根据招标文件要求及本项目特点，提供拟投入本</w:t>
      </w:r>
      <w:r>
        <w:rPr>
          <w:rFonts w:hint="eastAsia" w:cs="宋体"/>
          <w:bCs/>
          <w:sz w:val="24"/>
        </w:rPr>
        <w:t xml:space="preserve">项目的技术人员素质、工种配备、劳动力安排等的情况说明：配备具有相应资质和经验的项目组人员、明确人员分工及岗位职责、提供人员相应履历表、确保项目顺利实施。</w:t>
      </w:r>
      <w:r/>
    </w:p>
    <w:p>
      <w:pPr>
        <w:pStyle w:val="1092"/>
        <w:ind w:firstLine="480"/>
        <w:spacing w:line="360" w:lineRule="auto"/>
        <w:rPr>
          <w:rFonts w:hint="eastAsia" w:cs="宋体"/>
          <w:bCs/>
          <w:sz w:val="24"/>
        </w:rPr>
      </w:pPr>
      <w:r>
        <w:rPr>
          <w:rFonts w:hint="eastAsia" w:cs="宋体"/>
          <w:bCs/>
          <w:sz w:val="24"/>
        </w:rPr>
        <w:t xml:space="preserve">9、应急方案</w:t>
      </w:r>
      <w:r/>
    </w:p>
    <w:p>
      <w:pPr>
        <w:pStyle w:val="1092"/>
        <w:ind w:firstLine="480"/>
        <w:spacing w:line="360" w:lineRule="auto"/>
        <w:rPr>
          <w:rFonts w:hint="eastAsia" w:cs="宋体"/>
          <w:bCs/>
          <w:sz w:val="24"/>
        </w:rPr>
      </w:pPr>
      <w:r>
        <w:rPr>
          <w:rFonts w:hint="eastAsia" w:cs="宋体"/>
          <w:bCs/>
          <w:sz w:val="24"/>
        </w:rPr>
        <w:t xml:space="preserve">供应商应根据本项目特点，结合现场勘察情况，制订针对本项目的应急方案，应急方案应根据不同的紧急事件类别，制订完整详细的应急措施，确保应急预案的实效性。</w:t>
      </w:r>
      <w:r/>
    </w:p>
    <w:p>
      <w:pPr>
        <w:pStyle w:val="1092"/>
        <w:ind w:firstLine="480"/>
        <w:spacing w:line="360" w:lineRule="auto"/>
        <w:rPr>
          <w:rFonts w:hint="eastAsia" w:cs="宋体"/>
          <w:bCs/>
          <w:sz w:val="24"/>
        </w:rPr>
      </w:pPr>
      <w:r>
        <w:rPr>
          <w:rFonts w:hint="eastAsia" w:cs="宋体"/>
          <w:bCs/>
          <w:sz w:val="24"/>
        </w:rPr>
        <w:t xml:space="preserve">10、工程验收合格后的质保服务保障方案</w:t>
      </w:r>
      <w:r/>
    </w:p>
    <w:p>
      <w:pPr>
        <w:pStyle w:val="1092"/>
        <w:ind w:firstLine="480"/>
        <w:spacing w:line="360" w:lineRule="auto"/>
        <w:rPr>
          <w:rFonts w:hint="eastAsia"/>
          <w:b/>
          <w:bCs/>
          <w:i/>
          <w:iCs/>
          <w:sz w:val="24"/>
          <w:szCs w:val="21"/>
          <w:u w:val="single"/>
        </w:rPr>
      </w:pPr>
      <w:r>
        <w:rPr>
          <w:rFonts w:hint="eastAsia" w:cs="宋体"/>
          <w:bCs/>
          <w:sz w:val="24"/>
        </w:rPr>
        <w:t xml:space="preserve">供应商应根据</w:t>
      </w:r>
      <w:r>
        <w:rPr>
          <w:rFonts w:hint="eastAsia" w:cs="宋体"/>
          <w:bCs/>
          <w:sz w:val="24"/>
        </w:rPr>
        <w:t xml:space="preserve">招标文件要求及本项目特点，提供工程验收合格后的质保服务保障方案，包括响应时间、人员配备、技术配备等；服务方案应科学合理、具备针对性，并指定专门的服务人员，确保质保期内可及时响应并解决问题。</w:t>
      </w:r>
      <w:r>
        <w:rPr>
          <w:rFonts w:hint="eastAsia"/>
          <w:b/>
          <w:bCs/>
          <w:i/>
          <w:iCs/>
          <w:sz w:val="24"/>
          <w:szCs w:val="21"/>
          <w:u w:val="single"/>
        </w:rPr>
      </w:r>
      <w:r/>
    </w:p>
    <w:p>
      <w:pPr>
        <w:pStyle w:val="1092"/>
        <w:ind w:firstLine="482"/>
        <w:spacing w:line="360" w:lineRule="auto"/>
        <w:rPr>
          <w:rFonts w:hint="eastAsia" w:cs="宋体"/>
          <w:b/>
          <w:sz w:val="24"/>
        </w:rPr>
      </w:pPr>
      <w:r>
        <w:rPr>
          <w:rFonts w:hint="eastAsia" w:cs="宋体"/>
          <w:b/>
          <w:sz w:val="24"/>
        </w:rPr>
        <w:t xml:space="preserve">十、其他要求</w:t>
      </w:r>
      <w:r/>
    </w:p>
    <w:p>
      <w:pPr>
        <w:pStyle w:val="1092"/>
        <w:ind w:firstLine="480"/>
        <w:spacing w:line="360" w:lineRule="auto"/>
        <w:rPr>
          <w:rFonts w:cs="宋体"/>
          <w:bCs/>
          <w:sz w:val="24"/>
        </w:rPr>
      </w:pPr>
      <w:r>
        <w:rPr>
          <w:rFonts w:hint="eastAsia" w:cs="宋体"/>
          <w:bCs/>
          <w:sz w:val="24"/>
        </w:rPr>
        <w:t xml:space="preserve">1、</w:t>
      </w:r>
      <w:r>
        <w:rPr>
          <w:rFonts w:hint="eastAsia" w:cs="宋体"/>
          <w:bCs/>
          <w:sz w:val="24"/>
        </w:rPr>
        <w:t xml:space="preserve">为确保本项目的顺利实施，供应商拟派项目经理具备中级及以上职称、拟派项目成员具备中级及以上职称证书的优先，供应商及其拟派项目经理承接过与本项目类似的承接经验的优先。</w:t>
      </w:r>
      <w:r>
        <w:rPr>
          <w:rFonts w:cs="宋体"/>
          <w:bCs/>
          <w:sz w:val="24"/>
        </w:rPr>
      </w:r>
      <w:r/>
    </w:p>
    <w:p>
      <w:pPr>
        <w:pStyle w:val="1092"/>
        <w:ind w:firstLine="480"/>
        <w:spacing w:line="360" w:lineRule="auto"/>
        <w:rPr>
          <w:rFonts w:hint="eastAsia" w:cs="宋体"/>
          <w:bCs/>
          <w:sz w:val="24"/>
        </w:rPr>
      </w:pPr>
      <w:r>
        <w:rPr>
          <w:rFonts w:hint="eastAsia" w:cs="宋体"/>
          <w:bCs/>
          <w:sz w:val="24"/>
        </w:rPr>
        <w:t xml:space="preserve">2、为确保本项目的施工质量，</w:t>
      </w:r>
      <w:r>
        <w:rPr>
          <w:rFonts w:hint="eastAsia" w:cs="宋体"/>
          <w:sz w:val="24"/>
        </w:rPr>
        <w:t xml:space="preserve">供应商承诺的工程质量保修期超过招标文件最低要求的优先。</w:t>
      </w:r>
      <w:r>
        <w:rPr>
          <w:rFonts w:hint="eastAsia" w:cs="宋体"/>
          <w:bCs/>
          <w:sz w:val="24"/>
        </w:rPr>
      </w:r>
      <w:r/>
    </w:p>
    <w:p>
      <w:pPr>
        <w:pStyle w:val="1092"/>
        <w:ind w:firstLine="482"/>
        <w:spacing w:line="360" w:lineRule="auto"/>
        <w:rPr>
          <w:rFonts w:hint="eastAsia"/>
          <w:sz w:val="24"/>
        </w:rPr>
      </w:pPr>
      <w:r>
        <w:rPr>
          <w:rFonts w:hint="eastAsia"/>
          <w:b/>
          <w:bCs/>
          <w:sz w:val="24"/>
        </w:rPr>
        <w:t xml:space="preserve">十</w:t>
      </w:r>
      <w:r>
        <w:rPr>
          <w:rFonts w:hint="eastAsia"/>
          <w:b/>
          <w:bCs/>
          <w:sz w:val="24"/>
        </w:rPr>
        <w:t xml:space="preserve">一</w:t>
      </w:r>
      <w:r>
        <w:rPr>
          <w:rFonts w:hint="eastAsia"/>
          <w:b/>
          <w:bCs/>
          <w:sz w:val="24"/>
        </w:rPr>
        <w:t xml:space="preserve">、其他要求详见招标文件“第三章 合同条款及格式”。</w:t>
      </w:r>
      <w:r>
        <w:rPr>
          <w:rFonts w:hint="eastAsia"/>
          <w:sz w:val="24"/>
        </w:rPr>
      </w:r>
      <w:r/>
    </w:p>
    <w:p>
      <w:pPr>
        <w:pStyle w:val="1092"/>
        <w:ind w:firstLine="482"/>
        <w:spacing w:line="360" w:lineRule="auto"/>
        <w:rPr>
          <w:rFonts w:hint="eastAsia"/>
          <w:b/>
          <w:bCs/>
          <w:sz w:val="24"/>
        </w:rPr>
      </w:pPr>
      <w:r>
        <w:rPr>
          <w:rFonts w:hint="eastAsia"/>
          <w:b/>
          <w:bCs/>
          <w:sz w:val="24"/>
        </w:rPr>
        <w:t xml:space="preserve">十</w:t>
      </w:r>
      <w:r>
        <w:rPr>
          <w:rFonts w:hint="eastAsia"/>
          <w:b/>
          <w:bCs/>
          <w:sz w:val="24"/>
        </w:rPr>
        <w:t xml:space="preserve">二</w:t>
      </w:r>
      <w:r>
        <w:rPr>
          <w:rFonts w:hint="eastAsia"/>
          <w:b/>
          <w:bCs/>
          <w:sz w:val="24"/>
        </w:rPr>
        <w:t xml:space="preserve">、本项目统一现场勘察：</w:t>
      </w:r>
      <w:r>
        <w:rPr>
          <w:b/>
          <w:bCs/>
          <w:sz w:val="24"/>
        </w:rPr>
        <w:t xml:space="preserve"> </w:t>
      </w:r>
      <w:r>
        <w:rPr>
          <w:rFonts w:hint="eastAsia"/>
          <w:b/>
          <w:bCs/>
          <w:sz w:val="24"/>
        </w:rPr>
      </w:r>
      <w:r/>
    </w:p>
    <w:p>
      <w:pPr>
        <w:pStyle w:val="1002"/>
        <w:ind w:firstLine="480"/>
        <w:spacing w:line="440" w:lineRule="exact"/>
        <w:rPr>
          <w:rFonts w:ascii="宋体" w:hAnsi="宋体"/>
          <w:sz w:val="24"/>
        </w:rPr>
      </w:pPr>
      <w:r>
        <w:rPr>
          <w:rFonts w:ascii="宋体" w:hAnsi="宋体"/>
          <w:sz w:val="24"/>
        </w:rPr>
        <w:t xml:space="preserve">勘察时间：2026年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8</w:t>
      </w:r>
      <w:r>
        <w:rPr>
          <w:rFonts w:ascii="宋体" w:hAnsi="宋体"/>
          <w:sz w:val="24"/>
        </w:rPr>
        <w:t xml:space="preserve">日，</w:t>
      </w:r>
      <w:r>
        <w:rPr>
          <w:rFonts w:hint="eastAsia" w:ascii="宋体" w:hAnsi="宋体"/>
          <w:sz w:val="24"/>
        </w:rPr>
        <w:t xml:space="preserve">上午</w:t>
      </w:r>
      <w:r>
        <w:rPr>
          <w:rFonts w:hint="eastAsia" w:ascii="宋体" w:hAnsi="宋体"/>
          <w:sz w:val="24"/>
        </w:rPr>
        <w:t xml:space="preserve">09</w:t>
      </w:r>
      <w:r>
        <w:rPr>
          <w:rFonts w:ascii="宋体" w:hAnsi="宋体"/>
          <w:sz w:val="24"/>
        </w:rPr>
        <w:t xml:space="preserve">：</w:t>
      </w:r>
      <w:r>
        <w:rPr>
          <w:rFonts w:hint="eastAsia" w:ascii="宋体" w:hAnsi="宋体"/>
          <w:sz w:val="24"/>
        </w:rPr>
        <w:t xml:space="preserve">3</w:t>
      </w:r>
      <w:r>
        <w:rPr>
          <w:rFonts w:ascii="宋体" w:hAnsi="宋体"/>
          <w:sz w:val="24"/>
        </w:rPr>
        <w:t xml:space="preserve">0</w:t>
      </w:r>
      <w:r/>
    </w:p>
    <w:p>
      <w:pPr>
        <w:pStyle w:val="1002"/>
        <w:ind w:firstLine="480"/>
        <w:spacing w:line="440" w:lineRule="exact"/>
        <w:rPr>
          <w:rFonts w:ascii="宋体" w:hAnsi="宋体"/>
          <w:sz w:val="24"/>
        </w:rPr>
      </w:pPr>
      <w:r>
        <w:rPr>
          <w:rFonts w:ascii="宋体" w:hAnsi="宋体"/>
          <w:sz w:val="24"/>
        </w:rPr>
        <w:t xml:space="preserve">勘察地址：镇江市丹徒区长香西大道500号江苏省交通技师学院致远楼（办公楼）南门停车场</w:t>
      </w:r>
      <w:r/>
    </w:p>
    <w:p>
      <w:pPr>
        <w:pStyle w:val="1002"/>
        <w:ind w:firstLine="480"/>
        <w:spacing w:line="360" w:lineRule="auto"/>
        <w:rPr>
          <w:rFonts w:ascii="宋体" w:hAnsi="宋体"/>
          <w:sz w:val="24"/>
        </w:rPr>
      </w:pPr>
      <w:r>
        <w:rPr>
          <w:rFonts w:hint="eastAsia" w:ascii="宋体" w:hAnsi="宋体"/>
          <w:sz w:val="24"/>
        </w:rPr>
        <w:t xml:space="preserve">联系人：</w:t>
      </w:r>
      <w:r>
        <w:rPr>
          <w:rFonts w:ascii="宋体" w:hAnsi="宋体"/>
          <w:sz w:val="24"/>
        </w:rPr>
        <w:t xml:space="preserve"> </w:t>
      </w:r>
      <w:r>
        <w:rPr>
          <w:rFonts w:hint="eastAsia" w:ascii="宋体" w:hAnsi="宋体"/>
          <w:sz w:val="24"/>
        </w:rPr>
        <w:t xml:space="preserve">任老师</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联系电话：</w:t>
      </w:r>
      <w:r>
        <w:rPr>
          <w:rFonts w:ascii="宋体" w:hAnsi="宋体"/>
          <w:sz w:val="24"/>
        </w:rPr>
        <w:t xml:space="preserve">0511-83820526</w:t>
      </w:r>
      <w:r/>
    </w:p>
    <w:p>
      <w:pPr>
        <w:pStyle w:val="1002"/>
        <w:ind w:firstLine="480"/>
        <w:spacing w:line="360" w:lineRule="auto"/>
        <w:rPr>
          <w:rFonts w:hint="eastAsia" w:ascii="宋体" w:hAnsi="宋体"/>
          <w:b/>
          <w:iCs/>
          <w:sz w:val="28"/>
          <w:szCs w:val="28"/>
        </w:rPr>
      </w:pPr>
      <w:r>
        <w:rPr>
          <w:rFonts w:hint="eastAsia"/>
          <w:sz w:val="24"/>
        </w:rPr>
        <w:t xml:space="preserve">各潜在</w:t>
      </w:r>
      <w:r>
        <w:rPr>
          <w:rFonts w:hint="eastAsia"/>
          <w:sz w:val="24"/>
        </w:rPr>
        <w:t xml:space="preserve">投标</w:t>
      </w:r>
      <w:r>
        <w:rPr>
          <w:rFonts w:hint="eastAsia"/>
          <w:sz w:val="24"/>
        </w:rPr>
        <w:t xml:space="preserve">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b/>
          <w:iCs/>
          <w:sz w:val="28"/>
          <w:szCs w:val="28"/>
        </w:rPr>
      </w:r>
      <w:r/>
    </w:p>
    <w:p>
      <w:pPr>
        <w:pStyle w:val="1003"/>
        <w:jc w:val="center"/>
        <w:spacing w:before="286" w:after="286"/>
        <w:rPr>
          <w:rFonts w:hint="eastAsia" w:ascii="华文中宋" w:hAnsi="华文中宋" w:eastAsia="华文中宋"/>
          <w:b/>
          <w:sz w:val="36"/>
          <w:szCs w:val="36"/>
        </w:rPr>
      </w:pPr>
      <w:r>
        <w:br w:type="page" w:clear="all"/>
      </w:r>
      <w:bookmarkStart w:id="259" w:name="_Toc226127002"/>
      <w:r>
        <w:rPr>
          <w:rFonts w:hint="eastAsia" w:ascii="华文中宋" w:hAnsi="华文中宋" w:eastAsia="华文中宋"/>
          <w:b/>
          <w:sz w:val="36"/>
          <w:szCs w:val="36"/>
        </w:rPr>
        <w:t xml:space="preserve">第四章 评标方法与评标标准</w:t>
      </w:r>
      <w:bookmarkEnd w:id="239"/>
      <w:r/>
      <w:bookmarkEnd w:id="240"/>
      <w:r/>
      <w:bookmarkEnd w:id="244"/>
      <w:r/>
      <w:bookmarkEnd w:id="245"/>
      <w:r/>
      <w:bookmarkEnd w:id="259"/>
      <w:r>
        <w:rPr>
          <w:rFonts w:hint="eastAsia" w:ascii="华文中宋" w:hAnsi="华文中宋" w:eastAsia="华文中宋"/>
          <w:b/>
          <w:sz w:val="36"/>
          <w:szCs w:val="36"/>
        </w:rPr>
      </w:r>
      <w:r/>
    </w:p>
    <w:p>
      <w:pPr>
        <w:pStyle w:val="1004"/>
        <w:ind w:firstLine="482"/>
        <w:jc w:val="both"/>
        <w:spacing w:before="0" w:after="0" w:line="360" w:lineRule="auto"/>
        <w:rPr>
          <w:rFonts w:ascii="宋体" w:hAnsi="宋体" w:eastAsia="宋体"/>
          <w:sz w:val="24"/>
          <w:szCs w:val="24"/>
        </w:rPr>
      </w:pPr>
      <w:r/>
      <w:bookmarkStart w:id="260" w:name="_Toc9363437"/>
      <w:r/>
      <w:bookmarkStart w:id="261" w:name="_Toc12708983"/>
      <w:r/>
      <w:bookmarkStart w:id="262" w:name="_Toc12887274"/>
      <w:r/>
      <w:bookmarkStart w:id="263" w:name="_Toc47453314"/>
      <w:r/>
      <w:bookmarkStart w:id="264" w:name="_Toc172203081"/>
      <w:r/>
      <w:bookmarkStart w:id="265" w:name="_Toc210922447"/>
      <w:r/>
      <w:bookmarkStart w:id="266" w:name="_Toc226127003"/>
      <w:r>
        <w:rPr>
          <w:rFonts w:hint="eastAsia" w:ascii="宋体" w:hAnsi="宋体" w:eastAsia="宋体"/>
          <w:sz w:val="24"/>
          <w:szCs w:val="24"/>
        </w:rPr>
        <w:t xml:space="preserve">一、评标方法与定标原则</w:t>
      </w:r>
      <w:bookmarkEnd w:id="260"/>
      <w:r/>
      <w:bookmarkEnd w:id="261"/>
      <w:r/>
      <w:bookmarkEnd w:id="262"/>
      <w:r/>
      <w:bookmarkEnd w:id="263"/>
      <w:r/>
      <w:bookmarkEnd w:id="264"/>
      <w:r/>
      <w:bookmarkEnd w:id="265"/>
      <w:r/>
      <w:bookmarkEnd w:id="266"/>
      <w:r>
        <w:rPr>
          <w:rFonts w:ascii="宋体" w:hAnsi="宋体" w:eastAsia="宋体"/>
          <w:sz w:val="24"/>
          <w:szCs w:val="24"/>
        </w:rPr>
      </w:r>
      <w:r/>
    </w:p>
    <w:p>
      <w:pPr>
        <w:pStyle w:val="1096"/>
        <w:jc w:val="both"/>
        <w:spacing w:before="0" w:after="0"/>
        <w:rPr>
          <w:rFonts w:ascii="宋体" w:hAnsi="宋体"/>
          <w:bCs/>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67" w:name="_Hlk172038253"/>
      <w:r>
        <w:rPr>
          <w:rFonts w:hint="eastAsia" w:ascii="宋体" w:hAnsi="宋体"/>
          <w:bCs/>
        </w:rPr>
        <w:t xml:space="preserve">最高的投标人为中标候选人</w:t>
      </w:r>
      <w:r>
        <w:rPr>
          <w:rFonts w:ascii="宋体" w:hAnsi="宋体"/>
          <w:bCs/>
        </w:rPr>
        <w:t xml:space="preserve">。</w:t>
      </w:r>
      <w:bookmarkStart w:id="268" w:name="_Hlk150936301"/>
      <w:r>
        <w:rPr>
          <w:rFonts w:ascii="宋体" w:hAnsi="宋体"/>
          <w:bCs/>
          <w:lang w:eastAsia="zh-CN"/>
        </w:rPr>
      </w:r>
      <w:r/>
    </w:p>
    <w:p>
      <w:pPr>
        <w:pStyle w:val="1004"/>
        <w:ind w:firstLine="482"/>
        <w:jc w:val="both"/>
        <w:spacing w:before="0" w:after="0" w:line="360" w:lineRule="auto"/>
        <w:rPr>
          <w:rFonts w:ascii="宋体" w:hAnsi="宋体" w:eastAsia="宋体"/>
          <w:sz w:val="24"/>
          <w:szCs w:val="24"/>
        </w:rPr>
      </w:pPr>
      <w:r/>
      <w:bookmarkEnd w:id="267"/>
      <w:r/>
      <w:bookmarkEnd w:id="268"/>
      <w:r/>
      <w:bookmarkStart w:id="269" w:name="_Toc9363438"/>
      <w:r/>
      <w:bookmarkStart w:id="270" w:name="_Toc12708984"/>
      <w:r/>
      <w:bookmarkStart w:id="271" w:name="_Toc12887275"/>
      <w:r/>
      <w:bookmarkStart w:id="272" w:name="_Toc47453315"/>
      <w:r/>
      <w:bookmarkStart w:id="273" w:name="_Toc172203082"/>
      <w:r/>
      <w:bookmarkStart w:id="274" w:name="_Toc210922448"/>
      <w:r/>
      <w:bookmarkStart w:id="275" w:name="_Toc226127004"/>
      <w:r>
        <w:rPr>
          <w:rFonts w:hint="eastAsia" w:ascii="宋体" w:hAnsi="宋体" w:eastAsia="宋体"/>
          <w:sz w:val="24"/>
          <w:szCs w:val="24"/>
        </w:rPr>
        <w:t xml:space="preserve">二、评标标准</w:t>
      </w:r>
      <w:bookmarkEnd w:id="269"/>
      <w:r/>
      <w:bookmarkEnd w:id="270"/>
      <w:r/>
      <w:bookmarkEnd w:id="271"/>
      <w:r/>
      <w:bookmarkEnd w:id="272"/>
      <w:r/>
      <w:bookmarkEnd w:id="273"/>
      <w:r/>
      <w:bookmarkEnd w:id="274"/>
      <w:r/>
      <w:bookmarkEnd w:id="275"/>
      <w:r>
        <w:rPr>
          <w:rFonts w:ascii="宋体" w:hAnsi="宋体" w:eastAsia="宋体"/>
          <w:sz w:val="24"/>
          <w:szCs w:val="24"/>
        </w:rPr>
      </w:r>
      <w:r/>
    </w:p>
    <w:p>
      <w:pPr>
        <w:pStyle w:val="1002"/>
        <w:ind w:firstLine="480"/>
        <w:spacing w:line="360" w:lineRule="auto"/>
        <w:rPr>
          <w:rFonts w:ascii="宋体" w:hAnsi="宋体"/>
          <w:bCs/>
          <w:sz w:val="24"/>
        </w:rPr>
      </w:pPr>
      <w:r/>
      <w:bookmarkStart w:id="276" w:name="_Hlk106725945"/>
      <w:r>
        <w:rPr>
          <w:rFonts w:ascii="宋体" w:hAnsi="宋体"/>
          <w:bCs/>
          <w:sz w:val="24"/>
        </w:rPr>
        <w:t xml:space="preserve">本项目采用综合评分法确定中标候选人。评标委员会将按下列评分办法和标准进行评分，总分值为100分。</w:t>
      </w:r>
      <w:bookmarkStart w:id="277" w:name="_Hlk106726583"/>
      <w:r/>
      <w:bookmarkStart w:id="278" w:name="_Toc8485125"/>
      <w:r/>
      <w:bookmarkStart w:id="279" w:name="_Toc9363439"/>
      <w:r/>
      <w:bookmarkStart w:id="280" w:name="_Toc12708985"/>
      <w:r/>
      <w:bookmarkStart w:id="281" w:name="_Toc12887276"/>
      <w:r/>
      <w:bookmarkStart w:id="282" w:name="_Toc47453316"/>
      <w:r/>
      <w:bookmarkStart w:id="283" w:name="_Hlk106727412"/>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567"/>
      </w:tblGrid>
      <w:tr>
        <w:trPr>
          <w:trHeight w:val="20"/>
        </w:trPr>
        <w:tc>
          <w:tcPr>
            <w:tcW w:w="1242"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评审因素</w:t>
            </w:r>
            <w:r/>
          </w:p>
        </w:tc>
        <w:tc>
          <w:tcPr>
            <w:tcW w:w="567"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1</w:t>
            </w:r>
            <w:r>
              <w:rPr>
                <w:rFonts w:ascii="宋体" w:hAnsi="宋体"/>
                <w:b/>
                <w:bCs/>
                <w:sz w:val="24"/>
              </w:rPr>
            </w:r>
            <w:r/>
          </w:p>
          <w:p>
            <w:pPr>
              <w:pStyle w:val="1002"/>
              <w:jc w:val="center"/>
              <w:spacing w:line="360" w:lineRule="auto"/>
              <w:rPr>
                <w:rFonts w:hint="eastAsia" w:ascii="宋体" w:hAnsi="宋体"/>
                <w:b/>
                <w:bCs/>
                <w:sz w:val="24"/>
              </w:rPr>
            </w:pPr>
            <w:r>
              <w:rPr>
                <w:rFonts w:ascii="宋体" w:hAnsi="宋体"/>
                <w:b/>
                <w:bCs/>
                <w:sz w:val="24"/>
              </w:rPr>
              <w:t xml:space="preserve">价格分</w:t>
            </w:r>
            <w:r>
              <w:rPr>
                <w:rFonts w:hint="eastAsia"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30</w:t>
            </w:r>
            <w:r>
              <w:rPr>
                <w:rFonts w:hint="eastAsia" w:ascii="宋体" w:hAnsi="宋体"/>
                <w:b/>
                <w:bCs/>
                <w:sz w:val="24"/>
              </w:rPr>
              <w:t xml:space="preserve">分)</w:t>
            </w:r>
            <w:r>
              <w:rPr>
                <w:rFonts w:hint="eastAsia" w:ascii="宋体" w:hAnsi="宋体"/>
                <w:b/>
                <w:bCs/>
                <w:sz w:val="24"/>
              </w:rPr>
            </w:r>
            <w:r/>
          </w:p>
        </w:tc>
        <w:tc>
          <w:tcPr>
            <w:tcW w:w="7513" w:type="dxa"/>
            <w:vAlign w:val="center"/>
            <w:textDirection w:val="lrTb"/>
            <w:noWrap w:val="false"/>
          </w:tcPr>
          <w:p>
            <w:pPr>
              <w:pStyle w:val="1002"/>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w:t>
            </w:r>
            <w:r>
              <w:rPr>
                <w:rFonts w:ascii="宋体" w:hAnsi="宋体"/>
                <w:bCs/>
                <w:sz w:val="24"/>
              </w:rPr>
              <w:t xml:space="preserve">0分，其它投标人的价格分统一按照以下公式计算：投标报价得分=（评标基准价/该投标人的投标报价）×</w:t>
            </w:r>
            <w:r>
              <w:rPr>
                <w:rFonts w:hint="eastAsia" w:ascii="宋体" w:hAnsi="宋体"/>
                <w:bCs/>
                <w:sz w:val="24"/>
              </w:rPr>
              <w:t xml:space="preserve">3</w:t>
            </w:r>
            <w:r>
              <w:rPr>
                <w:rFonts w:ascii="宋体" w:hAnsi="宋体"/>
                <w:bCs/>
                <w:sz w:val="24"/>
              </w:rPr>
              <w:t xml:space="preserve">0分。分值保留小数点后2位。</w:t>
            </w:r>
            <w:r>
              <w:rPr>
                <w:rFonts w:hint="eastAsia" w:ascii="宋体" w:hAnsi="宋体"/>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30</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2</w:t>
            </w:r>
            <w:r>
              <w:rPr>
                <w:rFonts w:ascii="宋体" w:hAnsi="宋体"/>
                <w:b/>
                <w:bCs/>
                <w:sz w:val="24"/>
              </w:rPr>
            </w:r>
            <w:r/>
          </w:p>
          <w:p>
            <w:pPr>
              <w:pStyle w:val="1002"/>
              <w:jc w:val="center"/>
              <w:spacing w:line="360" w:lineRule="auto"/>
              <w:rPr>
                <w:rFonts w:ascii="宋体" w:hAnsi="宋体"/>
                <w:b/>
                <w:bCs/>
                <w:sz w:val="24"/>
              </w:rPr>
            </w:pPr>
            <w:r>
              <w:rPr>
                <w:rFonts w:hint="eastAsia" w:ascii="宋体" w:hAnsi="宋体"/>
                <w:b/>
                <w:bCs/>
                <w:sz w:val="24"/>
              </w:rPr>
              <w:t xml:space="preserve">项目实施方案</w:t>
            </w:r>
            <w:r>
              <w:rPr>
                <w:rFonts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4</w:t>
            </w:r>
            <w:r>
              <w:rPr>
                <w:rFonts w:hint="eastAsia" w:ascii="宋体" w:hAnsi="宋体"/>
                <w:b/>
                <w:bCs/>
                <w:sz w:val="24"/>
              </w:rPr>
              <w:t xml:space="preserve">0分)</w:t>
            </w:r>
            <w:r/>
          </w:p>
        </w:tc>
        <w:tc>
          <w:tcPr>
            <w:tcW w:w="7513" w:type="dxa"/>
            <w:vAlign w:val="center"/>
            <w:textDirection w:val="lrTb"/>
            <w:noWrap w:val="false"/>
          </w:tcPr>
          <w:p>
            <w:pPr>
              <w:pStyle w:val="1002"/>
              <w:spacing w:line="360" w:lineRule="auto"/>
              <w:rPr>
                <w:rFonts w:hint="eastAsia" w:ascii="宋体" w:hAnsi="宋体"/>
                <w:b/>
                <w:sz w:val="24"/>
              </w:rPr>
            </w:pPr>
            <w:r>
              <w:rPr>
                <w:rFonts w:hint="eastAsia" w:ascii="宋体" w:hAnsi="宋体"/>
                <w:b/>
                <w:sz w:val="24"/>
              </w:rPr>
              <w:t xml:space="preserve">2.1</w:t>
            </w:r>
            <w:bookmarkStart w:id="284" w:name="OLE_LINK13"/>
            <w:r>
              <w:rPr>
                <w:rFonts w:hint="eastAsia" w:ascii="宋体" w:hAnsi="宋体"/>
                <w:b/>
                <w:sz w:val="24"/>
              </w:rPr>
              <w:t xml:space="preserve">施工总体</w:t>
            </w:r>
            <w:r>
              <w:rPr>
                <w:rFonts w:hint="eastAsia" w:ascii="宋体" w:hAnsi="宋体"/>
                <w:b/>
                <w:sz w:val="24"/>
              </w:rPr>
              <w:t xml:space="preserve">部</w:t>
            </w:r>
            <w:r>
              <w:rPr>
                <w:rFonts w:hint="eastAsia" w:ascii="宋体" w:hAnsi="宋体"/>
                <w:b/>
                <w:sz w:val="24"/>
              </w:rPr>
              <w:t xml:space="preserve">署方案</w:t>
            </w:r>
            <w:bookmarkEnd w:id="284"/>
            <w:r>
              <w:rPr>
                <w:rFonts w:hint="eastAsia" w:ascii="宋体" w:hAnsi="宋体"/>
                <w:b/>
                <w:sz w:val="24"/>
              </w:rPr>
            </w:r>
            <w:r/>
          </w:p>
          <w:p>
            <w:pPr>
              <w:pStyle w:val="1002"/>
              <w:spacing w:line="360" w:lineRule="auto"/>
              <w:rPr>
                <w:rFonts w:hint="eastAsia" w:ascii="宋体" w:hAnsi="宋体"/>
                <w:sz w:val="24"/>
              </w:rPr>
            </w:pPr>
            <w:r>
              <w:rPr>
                <w:rFonts w:hint="eastAsia" w:ascii="宋体" w:hAnsi="宋体"/>
                <w:bCs/>
                <w:sz w:val="24"/>
              </w:rPr>
              <w:t xml:space="preserve">供应商应根据招标文件要求提供</w:t>
            </w:r>
            <w:r>
              <w:rPr>
                <w:rFonts w:hint="eastAsia" w:ascii="宋体" w:hAnsi="宋体"/>
                <w:bCs/>
                <w:sz w:val="24"/>
              </w:rPr>
              <w:t xml:space="preserve">具体详实的</w:t>
            </w:r>
            <w:r>
              <w:rPr>
                <w:rFonts w:hint="eastAsia" w:ascii="宋体" w:hAnsi="宋体"/>
                <w:bCs/>
                <w:sz w:val="24"/>
              </w:rPr>
              <w:t xml:space="preserve">施工总体</w:t>
            </w:r>
            <w:r>
              <w:rPr>
                <w:rFonts w:hint="eastAsia" w:ascii="宋体" w:hAnsi="宋体"/>
                <w:bCs/>
                <w:sz w:val="24"/>
              </w:rPr>
              <w:t xml:space="preserve">部</w:t>
            </w:r>
            <w:r>
              <w:rPr>
                <w:rFonts w:hint="eastAsia" w:ascii="宋体" w:hAnsi="宋体"/>
                <w:bCs/>
                <w:sz w:val="24"/>
              </w:rPr>
              <w:t xml:space="preserve">署方案，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b/>
                <w:bCs/>
                <w:sz w:val="24"/>
              </w:rPr>
            </w:pPr>
            <w:r>
              <w:rPr>
                <w:rFonts w:hint="eastAsia" w:ascii="宋体" w:hAnsi="宋体"/>
                <w:b/>
                <w:bCs/>
                <w:sz w:val="24"/>
              </w:rPr>
              <w:t xml:space="preserve">2.2</w:t>
            </w:r>
            <w:bookmarkStart w:id="285" w:name="OLE_LINK19"/>
            <w:r>
              <w:rPr>
                <w:rFonts w:hint="eastAsia" w:ascii="宋体" w:hAnsi="宋体"/>
                <w:b/>
                <w:bCs/>
                <w:sz w:val="24"/>
              </w:rPr>
              <w:t xml:space="preserve">各分部分项工程的施工方案</w:t>
            </w:r>
            <w:bookmarkEnd w:id="285"/>
            <w:r>
              <w:rPr>
                <w:rFonts w:hint="eastAsia" w:ascii="宋体" w:hAnsi="宋体"/>
                <w:b/>
                <w:bCs/>
                <w:sz w:val="24"/>
              </w:rPr>
            </w:r>
            <w:r/>
          </w:p>
          <w:p>
            <w:pPr>
              <w:pStyle w:val="1002"/>
              <w:spacing w:line="360" w:lineRule="auto"/>
              <w:rPr>
                <w:rFonts w:hint="eastAsia" w:ascii="宋体" w:hAnsi="宋体"/>
                <w:sz w:val="24"/>
              </w:rPr>
            </w:pPr>
            <w:r>
              <w:rPr>
                <w:rFonts w:hint="eastAsia" w:ascii="宋体" w:hAnsi="宋体"/>
                <w:bCs/>
                <w:sz w:val="24"/>
              </w:rPr>
              <w:t xml:space="preserve">供应商</w:t>
            </w:r>
            <w:r>
              <w:rPr>
                <w:rFonts w:hint="eastAsia" w:ascii="宋体" w:hAnsi="宋体"/>
                <w:sz w:val="24"/>
              </w:rPr>
              <w:t xml:space="preserve">应根据</w:t>
            </w:r>
            <w:r>
              <w:rPr>
                <w:rFonts w:hint="eastAsia" w:ascii="宋体" w:hAnsi="宋体"/>
                <w:bCs/>
                <w:sz w:val="24"/>
              </w:rPr>
              <w:t xml:space="preserve">招标文件</w:t>
            </w:r>
            <w:r>
              <w:rPr>
                <w:rFonts w:hint="eastAsia" w:ascii="宋体" w:hAnsi="宋体"/>
                <w:sz w:val="24"/>
              </w:rPr>
              <w:t xml:space="preserve">要求提供</w:t>
            </w:r>
            <w:r>
              <w:rPr>
                <w:rFonts w:hint="eastAsia" w:ascii="宋体" w:hAnsi="宋体"/>
                <w:sz w:val="24"/>
              </w:rPr>
              <w:t xml:space="preserve">具体详实的</w:t>
            </w:r>
            <w:r>
              <w:rPr>
                <w:rFonts w:hint="eastAsia" w:ascii="宋体" w:hAnsi="宋体"/>
                <w:sz w:val="24"/>
              </w:rPr>
              <w:t xml:space="preserve">具各分部分项工程的施工方案，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2.3</w:t>
            </w:r>
            <w:r>
              <w:rPr>
                <w:rFonts w:hint="eastAsia" w:ascii="宋体" w:hAnsi="宋体" w:cs="宋体"/>
                <w:b/>
                <w:bCs/>
                <w:sz w:val="24"/>
              </w:rPr>
              <w:t xml:space="preserve">针对本项目关键施工技术、工艺及工程项目实施的重点、难点和解决方案</w:t>
            </w:r>
            <w:r>
              <w:rPr>
                <w:rStyle w:val="1145"/>
                <w:b/>
                <w:bCs/>
              </w:rPr>
            </w:r>
            <w:r/>
          </w:p>
          <w:p>
            <w:pPr>
              <w:pStyle w:val="1002"/>
              <w:spacing w:line="360" w:lineRule="auto"/>
              <w:rPr>
                <w:rFonts w:hint="eastAsia" w:ascii="宋体" w:hAnsi="宋体"/>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要求及本项目特点结合现场勘查,提供</w:t>
            </w:r>
            <w:r>
              <w:rPr>
                <w:rFonts w:hint="eastAsia" w:ascii="宋体" w:hAnsi="宋体" w:cs="宋体"/>
                <w:sz w:val="24"/>
              </w:rPr>
              <w:t xml:space="preserve">本项目关键施工技术、工艺及工程项目实施的重点、难点和解决方案</w:t>
            </w:r>
            <w:r>
              <w:rPr>
                <w:rStyle w:val="1145"/>
                <w:rFonts w:hint="eastAsia" w:ascii="宋体" w:hAnsi="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w:t>
            </w:r>
            <w:r>
              <w:rPr>
                <w:rFonts w:hint="eastAsia" w:ascii="宋体" w:hAnsi="宋体"/>
                <w:sz w:val="24"/>
              </w:rPr>
              <w:t xml:space="preserve">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2.4针对本项目的工程进度计划及措施等方案</w:t>
            </w:r>
            <w:r>
              <w:rPr>
                <w:rStyle w:val="1145"/>
                <w:b/>
                <w:bCs/>
              </w:rPr>
            </w:r>
            <w:r/>
          </w:p>
          <w:p>
            <w:pPr>
              <w:pStyle w:val="1002"/>
              <w:spacing w:line="360" w:lineRule="auto"/>
              <w:rPr>
                <w:rStyle w:val="1145"/>
                <w:rFonts w:hint="eastAsia" w:ascii="宋体" w:hAnsi="宋体"/>
                <w:b/>
                <w:bCs/>
                <w:sz w:val="24"/>
              </w:rPr>
            </w:pPr>
            <w:r/>
            <w:bookmarkStart w:id="286" w:name="OLE_LINK21"/>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要求提供</w:t>
            </w:r>
            <w:r>
              <w:rPr>
                <w:rFonts w:hint="eastAsia" w:ascii="宋体" w:hAnsi="宋体" w:cs="宋体"/>
                <w:sz w:val="24"/>
              </w:rPr>
              <w:t xml:space="preserve">针对本项目的工程进度计划及措施等方案，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bookmarkEnd w:id="286"/>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2.5</w:t>
            </w:r>
            <w:bookmarkStart w:id="287" w:name="OLE_LINK22"/>
            <w:r>
              <w:rPr>
                <w:rStyle w:val="1145"/>
                <w:rFonts w:hint="eastAsia" w:ascii="宋体" w:hAnsi="宋体"/>
                <w:b/>
                <w:bCs/>
                <w:sz w:val="24"/>
              </w:rPr>
              <w:t xml:space="preserve">安全文明施工及环境保护措施</w:t>
            </w:r>
            <w:bookmarkEnd w:id="287"/>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要求及本项目特点，提供安全文明施工及环境保护措施，</w:t>
            </w:r>
            <w:r>
              <w:rPr>
                <w:rFonts w:hint="eastAsia" w:ascii="宋体" w:hAnsi="宋体" w:cs="宋体"/>
                <w:sz w:val="24"/>
              </w:rPr>
              <w:t xml:space="preserve">措施</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w:t>
            </w:r>
            <w:r>
              <w:rPr>
                <w:rStyle w:val="1145"/>
                <w:rFonts w:hint="eastAsia" w:ascii="宋体" w:hAnsi="宋体"/>
                <w:b/>
                <w:bCs/>
                <w:sz w:val="24"/>
              </w:rPr>
              <w:t xml:space="preserve">.</w:t>
            </w:r>
            <w:r>
              <w:rPr>
                <w:rStyle w:val="1145"/>
                <w:rFonts w:ascii="宋体" w:hAnsi="宋体"/>
                <w:b/>
                <w:bCs/>
                <w:sz w:val="24"/>
              </w:rPr>
              <w:t xml:space="preserve">6</w:t>
            </w:r>
            <w:r>
              <w:rPr>
                <w:rStyle w:val="1145"/>
                <w:rFonts w:hint="eastAsia" w:ascii="宋体" w:hAnsi="宋体"/>
                <w:b/>
                <w:bCs/>
                <w:sz w:val="24"/>
              </w:rPr>
              <w:t xml:space="preserve">质量保证措施</w:t>
            </w:r>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要求提供</w:t>
            </w:r>
            <w:r>
              <w:rPr>
                <w:rFonts w:hint="eastAsia" w:ascii="宋体" w:hAnsi="宋体" w:cs="宋体"/>
                <w:sz w:val="24"/>
              </w:rPr>
              <w:t xml:space="preserve">质量保证措施，</w:t>
            </w:r>
            <w:bookmarkStart w:id="288" w:name="OLE_LINK27"/>
            <w:r>
              <w:rPr>
                <w:rFonts w:hint="eastAsia" w:ascii="宋体" w:hAnsi="宋体" w:cs="宋体"/>
                <w:sz w:val="24"/>
              </w:rPr>
              <w:t xml:space="preserve">措施</w:t>
            </w:r>
            <w:bookmarkEnd w:id="288"/>
            <w:r/>
            <w:bookmarkStart w:id="289" w:name="OLE_LINK28"/>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bookmarkEnd w:id="289"/>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w:t>
            </w:r>
            <w:r>
              <w:rPr>
                <w:rStyle w:val="1145"/>
                <w:rFonts w:ascii="宋体" w:hAnsi="宋体"/>
                <w:b/>
                <w:bCs/>
                <w:sz w:val="24"/>
              </w:rPr>
              <w:t xml:space="preserve">7</w:t>
            </w:r>
            <w:bookmarkStart w:id="290" w:name="OLE_LINK23"/>
            <w:r>
              <w:rPr>
                <w:rStyle w:val="1145"/>
                <w:rFonts w:hint="eastAsia" w:ascii="宋体" w:hAnsi="宋体"/>
                <w:b/>
                <w:bCs/>
                <w:sz w:val="24"/>
              </w:rPr>
              <w:t xml:space="preserve">针对本项目拟投入资源配备计划</w:t>
            </w:r>
            <w:r>
              <w:rPr>
                <w:rStyle w:val="1145"/>
                <w:b/>
                <w:bCs/>
              </w:rPr>
            </w:r>
            <w:r/>
          </w:p>
          <w:p>
            <w:pPr>
              <w:pStyle w:val="1002"/>
              <w:spacing w:line="360" w:lineRule="auto"/>
              <w:rPr>
                <w:rStyle w:val="1145"/>
                <w:rFonts w:hint="eastAsia" w:ascii="宋体" w:hAnsi="宋体"/>
                <w:b/>
                <w:bCs/>
                <w:sz w:val="24"/>
              </w:rPr>
            </w:pPr>
            <w:r/>
            <w:bookmarkEnd w:id="290"/>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w:t>
            </w:r>
            <w:r>
              <w:rPr>
                <w:rFonts w:hint="eastAsia" w:ascii="宋体" w:hAnsi="宋体"/>
                <w:bCs/>
                <w:sz w:val="24"/>
              </w:rPr>
              <w:t xml:space="preserve">文件</w:t>
            </w:r>
            <w:r>
              <w:rPr>
                <w:rStyle w:val="1145"/>
                <w:rFonts w:hint="eastAsia" w:ascii="宋体" w:hAnsi="宋体"/>
                <w:sz w:val="24"/>
              </w:rPr>
              <w:t xml:space="preserve">要求提供针对本项目拟投入资源配备计划，计划</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2.8拟投入本工程的技术人员素质、工种配备、劳动力安排等情况</w:t>
            </w:r>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w:t>
            </w:r>
            <w:r>
              <w:rPr>
                <w:rFonts w:hint="eastAsia" w:ascii="宋体" w:hAnsi="宋体" w:cs="宋体"/>
                <w:sz w:val="24"/>
              </w:rPr>
              <w:t xml:space="preserve">拟投入本工程的技术人员素质、工种配备、劳动力安排等情况，安排</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rFonts w:hint="eastAsia" w:ascii="宋体" w:hAnsi="宋体"/>
                <w:b/>
                <w:bCs/>
                <w:sz w:val="24"/>
              </w:rPr>
            </w:pPr>
            <w:r>
              <w:rPr>
                <w:rStyle w:val="1145"/>
                <w:rFonts w:hint="eastAsia" w:ascii="宋体" w:hAnsi="宋体"/>
                <w:b/>
                <w:bCs/>
                <w:sz w:val="24"/>
              </w:rPr>
              <w:t xml:space="preserve">2</w:t>
            </w:r>
            <w:r>
              <w:rPr>
                <w:rStyle w:val="1145"/>
                <w:rFonts w:ascii="宋体" w:hAnsi="宋体"/>
                <w:b/>
                <w:bCs/>
                <w:sz w:val="24"/>
              </w:rPr>
              <w:t xml:space="preserve">.9</w:t>
            </w:r>
            <w:bookmarkStart w:id="291" w:name="OLE_LINK24"/>
            <w:r>
              <w:rPr>
                <w:rStyle w:val="1145"/>
                <w:rFonts w:hint="eastAsia" w:ascii="宋体" w:hAnsi="宋体"/>
                <w:b/>
                <w:bCs/>
                <w:sz w:val="24"/>
              </w:rPr>
              <w:t xml:space="preserve">应急方案</w:t>
            </w:r>
            <w:bookmarkEnd w:id="291"/>
            <w:r>
              <w:rPr>
                <w:rStyle w:val="1145"/>
                <w:rFonts w:hint="eastAsia" w:ascii="宋体" w:hAnsi="宋体"/>
                <w:b/>
                <w:bCs/>
                <w:sz w:val="24"/>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要求及本项目特点，提供在项目实施过程中的应急方案</w:t>
            </w:r>
            <w:r>
              <w:rPr>
                <w:rFonts w:hint="eastAsia" w:ascii="宋体" w:hAnsi="宋体" w:cs="宋体"/>
                <w:sz w:val="24"/>
              </w:rPr>
              <w:t xml:space="preserve">，方案</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w:t>
            </w:r>
            <w:r>
              <w:rPr>
                <w:rFonts w:hint="eastAsia" w:ascii="宋体" w:hAnsi="宋体"/>
                <w:sz w:val="24"/>
              </w:rPr>
              <w:t xml:space="preserve">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ascii="宋体" w:hAnsi="宋体"/>
                <w:sz w:val="24"/>
              </w:rPr>
            </w:pPr>
            <w:r>
              <w:rPr>
                <w:rFonts w:hint="eastAsia" w:ascii="宋体" w:hAnsi="宋体"/>
                <w:b/>
                <w:bCs/>
                <w:sz w:val="24"/>
              </w:rPr>
              <w:t xml:space="preserve">2.10</w:t>
            </w:r>
            <w:bookmarkStart w:id="292" w:name="OLE_LINK25"/>
            <w:r>
              <w:rPr>
                <w:rFonts w:hint="eastAsia" w:ascii="宋体" w:hAnsi="宋体"/>
                <w:b/>
                <w:bCs/>
                <w:sz w:val="24"/>
              </w:rPr>
              <w:t xml:space="preserve">工程验收合格后的质保服务保障方案</w:t>
            </w:r>
            <w:bookmarkEnd w:id="292"/>
            <w:r>
              <w:rPr>
                <w:rFonts w:ascii="宋体" w:hAnsi="宋体"/>
                <w:sz w:val="24"/>
              </w:rPr>
            </w:r>
            <w:r/>
          </w:p>
          <w:p>
            <w:pPr>
              <w:pStyle w:val="1002"/>
              <w:spacing w:line="360" w:lineRule="auto"/>
              <w:rPr>
                <w:rStyle w:val="1145"/>
                <w:rFonts w:hint="eastAsia" w:ascii="宋体" w:hAnsi="宋体"/>
                <w:b/>
                <w:bCs/>
                <w:sz w:val="24"/>
              </w:rPr>
            </w:pPr>
            <w:r>
              <w:rPr>
                <w:rFonts w:hint="eastAsia" w:ascii="宋体" w:hAnsi="宋体" w:cs="宋体"/>
                <w:sz w:val="24"/>
                <w:shd w:val="clear" w:color="auto" w:fill="ffffff"/>
                <w:lang w:bidi="ar"/>
              </w:rPr>
              <w:t xml:space="preserve">供应商</w:t>
            </w:r>
            <w:r>
              <w:rPr>
                <w:rStyle w:val="1145"/>
                <w:rFonts w:hint="eastAsia"/>
                <w:sz w:val="24"/>
              </w:rPr>
              <w:t xml:space="preserve">应根据</w:t>
            </w:r>
            <w:r>
              <w:rPr>
                <w:rFonts w:hint="eastAsia" w:ascii="宋体" w:hAnsi="宋体"/>
                <w:sz w:val="24"/>
              </w:rPr>
              <w:t xml:space="preserve">招标</w:t>
            </w:r>
            <w:r>
              <w:rPr>
                <w:rStyle w:val="1145"/>
                <w:rFonts w:hint="eastAsia"/>
                <w:sz w:val="24"/>
              </w:rPr>
              <w:t xml:space="preserve">文件要求及本项目特点，提供</w:t>
            </w:r>
            <w:r>
              <w:rPr>
                <w:rFonts w:hint="eastAsia" w:ascii="宋体" w:hAnsi="宋体"/>
                <w:sz w:val="24"/>
              </w:rPr>
              <w:t xml:space="preserve">工程验收合格后的质保服务保障方案</w:t>
            </w:r>
            <w:r>
              <w:rPr>
                <w:rStyle w:val="1145"/>
                <w:rFonts w:hint="eastAsia"/>
                <w:sz w:val="24"/>
              </w:rPr>
              <w:t xml:space="preserve">，</w:t>
            </w:r>
            <w:r>
              <w:rPr>
                <w:rFonts w:hint="eastAsia" w:ascii="宋体" w:hAnsi="宋体"/>
                <w:sz w:val="24"/>
              </w:rPr>
              <w:t xml:space="preserve">包括响应时间、人员配备、技术配备等；方案</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1002"/>
              <w:jc w:val="center"/>
              <w:spacing w:line="360" w:lineRule="auto"/>
              <w:rPr>
                <w:rFonts w:hint="eastAsia" w:ascii="宋体" w:hAnsi="宋体"/>
                <w:b/>
                <w:bCs/>
                <w:sz w:val="24"/>
              </w:rPr>
            </w:pPr>
            <w:r>
              <w:rPr>
                <w:rFonts w:hint="eastAsia" w:ascii="宋体" w:hAnsi="宋体"/>
                <w:b/>
                <w:bCs/>
                <w:sz w:val="24"/>
              </w:rPr>
              <w:t xml:space="preserve">3</w:t>
            </w:r>
            <w:r>
              <w:rPr>
                <w:rFonts w:hint="eastAsia"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项目组成员</w:t>
            </w:r>
            <w:r/>
          </w:p>
          <w:p>
            <w:pPr>
              <w:pStyle w:val="1002"/>
              <w:jc w:val="center"/>
              <w:spacing w:line="360" w:lineRule="auto"/>
              <w:rPr>
                <w:rFonts w:hint="eastAsia" w:ascii="宋体" w:hAnsi="宋体"/>
                <w:sz w:val="24"/>
              </w:rPr>
            </w:pPr>
            <w:r>
              <w:rPr>
                <w:rFonts w:hint="eastAsia" w:ascii="宋体" w:hAnsi="宋体"/>
                <w:b/>
                <w:bCs/>
                <w:sz w:val="24"/>
              </w:rPr>
              <w:t xml:space="preserve">(6分)</w:t>
            </w: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1</w:t>
            </w:r>
            <w:bookmarkStart w:id="293" w:name="OLE_LINK26"/>
            <w:r>
              <w:rPr>
                <w:rFonts w:hint="eastAsia" w:ascii="宋体" w:hAnsi="宋体"/>
                <w:b/>
                <w:sz w:val="24"/>
              </w:rPr>
              <w:t xml:space="preserve">项目经理</w:t>
            </w:r>
            <w:bookmarkEnd w:id="293"/>
            <w:r>
              <w:rPr>
                <w:rFonts w:hint="eastAsia" w:ascii="宋体" w:hAnsi="宋体"/>
                <w:b/>
                <w:sz w:val="24"/>
              </w:rPr>
            </w:r>
            <w:r/>
          </w:p>
          <w:p>
            <w:pPr>
              <w:pStyle w:val="1002"/>
              <w:spacing w:line="360" w:lineRule="auto"/>
              <w:rPr>
                <w:rFonts w:hint="eastAsia" w:ascii="宋体" w:hAnsi="宋体"/>
                <w:sz w:val="24"/>
              </w:rPr>
            </w:pPr>
            <w:r>
              <w:rPr>
                <w:rFonts w:hint="eastAsia" w:ascii="宋体" w:hAnsi="宋体" w:cs="宋体"/>
                <w:sz w:val="24"/>
              </w:rPr>
              <w:t xml:space="preserve">供应商拟派项目经理具有工程系列中级及以上职称得2分。（本项需提供有效证书复印件，以及供应商2025年10月至今任意一个月为其缴纳社保的证明材料复印件并加盖公章，未按要求提供的不得分）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
                <w:bCs/>
                <w:sz w:val="24"/>
              </w:rPr>
            </w:pPr>
            <w:r>
              <w:rPr>
                <w:rFonts w:hint="eastAsia" w:ascii="宋体" w:hAnsi="宋体"/>
                <w:sz w:val="24"/>
              </w:rPr>
              <w:t xml:space="preserve">2</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3.2</w:t>
            </w:r>
            <w:bookmarkStart w:id="294" w:name="OLE_LINK29"/>
            <w:r>
              <w:rPr>
                <w:rFonts w:hint="eastAsia" w:ascii="宋体" w:hAnsi="宋体" w:cs="宋体"/>
                <w:b/>
                <w:bCs/>
                <w:sz w:val="24"/>
              </w:rPr>
              <w:t xml:space="preserve">其他项目成员证书（项目经理除外）</w:t>
            </w:r>
            <w:bookmarkEnd w:id="294"/>
            <w:r>
              <w:rPr>
                <w:rFonts w:hint="eastAsia" w:ascii="宋体" w:hAnsi="宋体" w:cs="宋体"/>
                <w:b/>
                <w:bCs/>
                <w:sz w:val="24"/>
              </w:rPr>
            </w:r>
            <w:r/>
          </w:p>
          <w:p>
            <w:pPr>
              <w:pStyle w:val="1002"/>
              <w:spacing w:line="360" w:lineRule="auto"/>
              <w:rPr>
                <w:rFonts w:hint="eastAsia" w:ascii="宋体" w:hAnsi="宋体" w:cs="宋体"/>
                <w:sz w:val="24"/>
              </w:rPr>
            </w:pPr>
            <w:r/>
            <w:bookmarkStart w:id="295" w:name="OLE_LINK30"/>
            <w:r>
              <w:rPr>
                <w:rFonts w:hint="eastAsia" w:ascii="宋体" w:hAnsi="宋体" w:cs="宋体"/>
                <w:sz w:val="24"/>
              </w:rPr>
              <w:t xml:space="preserve">投标人拟投入本项目的其他项目成员，具备工程系列中级及以上职称证书的，每提供1人得2分，最高得4分。（需提供有效证书复印件及投标人自2025年10月至今任意一个月为其缴纳社保的证明材料，未按要求提供的不得分。）</w:t>
            </w:r>
            <w:bookmarkEnd w:id="295"/>
            <w:r>
              <w:rPr>
                <w:rFonts w:hint="eastAsia" w:ascii="宋体" w:hAnsi="宋体" w:cs="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4</w:t>
            </w:r>
            <w:r/>
          </w:p>
        </w:tc>
      </w:tr>
      <w:tr>
        <w:trPr>
          <w:cantSplit/>
          <w:trHeight w:val="20"/>
        </w:trPr>
        <w:tc>
          <w:tcPr>
            <w:tcW w:w="1242" w:type="dxa"/>
            <w:vAlign w:val="center"/>
            <w:vMerge w:val="restart"/>
            <w:textDirection w:val="lrTb"/>
            <w:noWrap w:val="false"/>
          </w:tcPr>
          <w:p>
            <w:pPr>
              <w:pStyle w:val="1002"/>
              <w:jc w:val="center"/>
              <w:spacing w:line="360" w:lineRule="auto"/>
              <w:rPr>
                <w:rFonts w:hint="eastAsia" w:ascii="宋体" w:hAnsi="宋体"/>
                <w:b/>
                <w:bCs/>
                <w:sz w:val="24"/>
              </w:rPr>
            </w:pPr>
            <w:r>
              <w:rPr>
                <w:rFonts w:hint="eastAsia" w:ascii="宋体" w:hAnsi="宋体"/>
                <w:b/>
                <w:bCs/>
                <w:sz w:val="24"/>
              </w:rPr>
              <w:t xml:space="preserve">4</w:t>
            </w:r>
            <w:r/>
          </w:p>
          <w:p>
            <w:pPr>
              <w:pStyle w:val="1002"/>
              <w:jc w:val="center"/>
              <w:spacing w:line="360" w:lineRule="auto"/>
              <w:rPr>
                <w:rFonts w:hint="eastAsia" w:ascii="宋体" w:hAnsi="宋体"/>
                <w:b/>
                <w:bCs/>
                <w:sz w:val="24"/>
              </w:rPr>
            </w:pPr>
            <w:r>
              <w:rPr>
                <w:rFonts w:ascii="宋体" w:hAnsi="宋体"/>
                <w:b/>
                <w:bCs/>
                <w:sz w:val="24"/>
              </w:rPr>
              <w:t xml:space="preserve">履约能力</w:t>
            </w:r>
            <w:r>
              <w:rPr>
                <w:rFonts w:hint="eastAsia"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(18分)</w:t>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企业业绩</w:t>
            </w:r>
            <w:r/>
          </w:p>
          <w:p>
            <w:pPr>
              <w:pStyle w:val="1002"/>
              <w:spacing w:line="360" w:lineRule="auto"/>
              <w:rPr>
                <w:sz w:val="24"/>
              </w:rPr>
            </w:pPr>
            <w:r>
              <w:rPr>
                <w:rFonts w:hint="eastAsia" w:ascii="宋体" w:hAnsi="宋体" w:cs="宋体"/>
                <w:sz w:val="24"/>
              </w:rPr>
              <w:t xml:space="preserve">供应商提供自2023年4月1日（以竣工时间为准）以来承担与本项目类似的</w:t>
            </w:r>
            <w:r>
              <w:rPr>
                <w:rFonts w:hint="eastAsia" w:ascii="宋体" w:hAnsi="宋体" w:cs="宋体"/>
                <w:sz w:val="24"/>
              </w:rPr>
              <w:t xml:space="preserve">建筑出新或维修或改造</w:t>
            </w:r>
            <w:r>
              <w:rPr>
                <w:rFonts w:hint="eastAsia" w:ascii="宋体" w:hAnsi="宋体" w:cs="宋体"/>
                <w:sz w:val="24"/>
              </w:rPr>
              <w:t xml:space="preserve">业绩，每提供一个业绩的得3分，最多得9分（需提供合同和竣工验收合格证明材料的复印件加盖公章，缺一不可，未按要求提供的不得分）。</w:t>
            </w:r>
            <w:r>
              <w:rPr>
                <w:sz w:val="24"/>
              </w:rPr>
            </w:r>
            <w:r/>
          </w:p>
        </w:tc>
        <w:tc>
          <w:tcPr>
            <w:tcW w:w="567" w:type="dxa"/>
            <w:vAlign w:val="center"/>
            <w:textDirection w:val="lrTb"/>
            <w:noWrap w:val="false"/>
          </w:tcPr>
          <w:p>
            <w:pPr>
              <w:pStyle w:val="1002"/>
              <w:jc w:val="center"/>
              <w:spacing w:line="360" w:lineRule="auto"/>
              <w:rPr>
                <w:rFonts w:hint="eastAsia" w:ascii="宋体" w:hAnsi="宋体"/>
                <w:b/>
                <w:bCs/>
                <w:sz w:val="24"/>
              </w:rPr>
            </w:pPr>
            <w:r>
              <w:rPr>
                <w:rFonts w:hint="eastAsia" w:ascii="宋体" w:hAnsi="宋体"/>
                <w:sz w:val="24"/>
              </w:rPr>
              <w:t xml:space="preserve">9</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.2</w:t>
            </w:r>
            <w:r>
              <w:rPr>
                <w:rFonts w:hint="eastAsia" w:ascii="宋体" w:hAnsi="宋体" w:cs="宋体"/>
                <w:b/>
                <w:bCs/>
                <w:sz w:val="24"/>
              </w:rPr>
              <w:t xml:space="preserve">项目经理业绩</w:t>
            </w:r>
            <w:r/>
          </w:p>
          <w:p>
            <w:pPr>
              <w:pStyle w:val="1002"/>
              <w:spacing w:line="360" w:lineRule="auto"/>
              <w:rPr>
                <w:rFonts w:ascii="宋体" w:hAnsi="宋体"/>
                <w:sz w:val="24"/>
              </w:rPr>
            </w:pPr>
            <w:r>
              <w:rPr>
                <w:rFonts w:hint="eastAsia" w:ascii="宋体" w:hAnsi="宋体" w:cs="宋体"/>
                <w:sz w:val="24"/>
              </w:rPr>
              <w:t xml:space="preserve">供应商拟派项目经理自2023年</w:t>
            </w:r>
            <w:r>
              <w:rPr>
                <w:rFonts w:hint="eastAsia" w:ascii="宋体" w:hAnsi="宋体" w:cs="宋体"/>
                <w:sz w:val="24"/>
              </w:rPr>
              <w:t xml:space="preserve">4</w:t>
            </w:r>
            <w:r>
              <w:rPr>
                <w:rFonts w:hint="eastAsia" w:ascii="宋体" w:hAnsi="宋体" w:cs="宋体"/>
                <w:sz w:val="24"/>
              </w:rPr>
              <w:t xml:space="preserve">月1日（以竣工时间为准）以来承担与本项目类似的建筑出新</w:t>
            </w:r>
            <w:r>
              <w:rPr>
                <w:rFonts w:hint="eastAsia" w:ascii="宋体" w:hAnsi="宋体" w:cs="宋体"/>
                <w:sz w:val="24"/>
              </w:rPr>
              <w:t xml:space="preserve">或</w:t>
            </w:r>
            <w:r>
              <w:rPr>
                <w:rFonts w:hint="eastAsia" w:ascii="宋体" w:hAnsi="宋体" w:cs="宋体"/>
                <w:sz w:val="24"/>
              </w:rPr>
              <w:t xml:space="preserve">维修</w:t>
            </w:r>
            <w:r>
              <w:rPr>
                <w:rFonts w:hint="eastAsia" w:ascii="宋体" w:hAnsi="宋体" w:cs="宋体"/>
                <w:sz w:val="24"/>
              </w:rPr>
              <w:t xml:space="preserve">或</w:t>
            </w:r>
            <w:r>
              <w:rPr>
                <w:rFonts w:hint="eastAsia" w:ascii="宋体" w:hAnsi="宋体" w:cs="宋体"/>
                <w:sz w:val="24"/>
              </w:rPr>
              <w:t xml:space="preserve">改造业绩，每提供一个业绩的得3分，最多得9分（需提供合同和竣工验收合格证明材料的复印件加盖公章，缺一不可，未按要求提供的不得分。证明材料</w:t>
            </w:r>
            <w:r>
              <w:rPr>
                <w:rFonts w:hint="eastAsia" w:ascii="宋体" w:hAnsi="宋体" w:cs="宋体"/>
                <w:bCs/>
                <w:sz w:val="24"/>
              </w:rPr>
              <w:t xml:space="preserve">须能反映出项目经理</w:t>
            </w:r>
            <w:r>
              <w:rPr>
                <w:rFonts w:hint="eastAsia" w:ascii="宋体" w:hAnsi="宋体" w:cs="宋体"/>
                <w:bCs/>
                <w:sz w:val="24"/>
              </w:rPr>
              <w:t xml:space="preserve">姓名，企业业绩与项目经理业绩不可重复计分）</w:t>
            </w:r>
            <w:r>
              <w:rPr>
                <w:rFonts w:ascii="宋体" w:hAnsi="宋体"/>
                <w:sz w:val="24"/>
              </w:rPr>
            </w:r>
            <w:r/>
          </w:p>
        </w:tc>
        <w:tc>
          <w:tcPr>
            <w:tcW w:w="567" w:type="dxa"/>
            <w:vAlign w:val="center"/>
            <w:textDirection w:val="lrTb"/>
            <w:noWrap w:val="false"/>
          </w:tcPr>
          <w:p>
            <w:pPr>
              <w:pStyle w:val="1002"/>
              <w:jc w:val="center"/>
              <w:spacing w:line="360" w:lineRule="auto"/>
              <w:rPr>
                <w:rFonts w:ascii="宋体" w:hAnsi="宋体"/>
                <w:bCs/>
                <w:sz w:val="24"/>
              </w:rPr>
            </w:pPr>
            <w:r>
              <w:rPr>
                <w:rFonts w:hint="eastAsia" w:ascii="宋体" w:hAnsi="宋体"/>
                <w:sz w:val="24"/>
              </w:rPr>
              <w:t xml:space="preserve">9</w:t>
            </w:r>
            <w:r>
              <w:rPr>
                <w:rFonts w:ascii="宋体" w:hAnsi="宋体"/>
                <w:bCs/>
                <w:sz w:val="24"/>
              </w:rPr>
            </w:r>
            <w:r/>
          </w:p>
        </w:tc>
      </w:tr>
      <w:tr>
        <w:trPr>
          <w:trHeight w:val="20"/>
        </w:trPr>
        <w:tc>
          <w:tcPr>
            <w:tcW w:w="1242" w:type="dxa"/>
            <w:vAlign w:val="center"/>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5</w:t>
            </w:r>
            <w:r>
              <w:rPr>
                <w:rFonts w:ascii="宋体" w:hAnsi="宋体"/>
                <w:b/>
                <w:bCs/>
                <w:sz w:val="24"/>
              </w:rPr>
            </w:r>
            <w:r/>
          </w:p>
          <w:p>
            <w:pPr>
              <w:pStyle w:val="1002"/>
              <w:jc w:val="center"/>
              <w:spacing w:line="360" w:lineRule="auto"/>
              <w:rPr>
                <w:rFonts w:ascii="宋体" w:hAnsi="宋体"/>
                <w:b/>
                <w:bCs/>
                <w:sz w:val="24"/>
              </w:rPr>
            </w:pPr>
            <w:r>
              <w:rPr>
                <w:rFonts w:hint="eastAsia" w:ascii="宋体" w:hAnsi="宋体"/>
                <w:b/>
                <w:bCs/>
                <w:sz w:val="24"/>
              </w:rPr>
              <w:t xml:space="preserve">质保承诺</w:t>
            </w:r>
            <w:r>
              <w:rPr>
                <w:rFonts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（6分）</w:t>
            </w:r>
            <w:r/>
          </w:p>
        </w:tc>
        <w:tc>
          <w:tcPr>
            <w:tcW w:w="7513" w:type="dxa"/>
            <w:vAlign w:val="center"/>
            <w:textDirection w:val="lrTb"/>
            <w:noWrap w:val="false"/>
          </w:tcPr>
          <w:p>
            <w:pPr>
              <w:pStyle w:val="1002"/>
              <w:spacing w:line="360" w:lineRule="auto"/>
              <w:rPr>
                <w:rFonts w:hint="eastAsia" w:ascii="宋体" w:hAnsi="宋体" w:cs="宋体"/>
                <w:sz w:val="24"/>
              </w:rPr>
            </w:pPr>
            <w:r>
              <w:rPr>
                <w:rFonts w:hint="eastAsia" w:ascii="宋体" w:hAnsi="宋体" w:cs="宋体"/>
                <w:sz w:val="24"/>
              </w:rPr>
              <w:t xml:space="preserve">5.1除防水工程以外的工程质量保修期超过招标文件最低要求（工程质量保修期2年）的，每多1年得3分，本项最高得6分。</w:t>
            </w:r>
            <w:r>
              <w:rPr>
                <w:rFonts w:hint="eastAsia" w:ascii="宋体" w:hAnsi="宋体" w:cs="宋体"/>
                <w:b/>
                <w:bCs/>
                <w:sz w:val="24"/>
              </w:rPr>
              <w:t xml:space="preserve">（提供承诺函加盖公章，格式自拟）</w:t>
            </w:r>
            <w:r>
              <w:rPr>
                <w:rFonts w:hint="eastAsia" w:ascii="宋体" w:hAnsi="宋体" w:cs="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6</w:t>
            </w:r>
            <w:r/>
          </w:p>
        </w:tc>
      </w:tr>
    </w:tbl>
    <w:p>
      <w:pPr>
        <w:pStyle w:val="1002"/>
        <w:spacing w:line="360" w:lineRule="auto"/>
        <w:rPr>
          <w:rFonts w:hint="eastAsia"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bookmarkEnd w:id="276"/>
      <w:r/>
      <w:bookmarkEnd w:id="277"/>
      <w:r/>
      <w:bookmarkEnd w:id="278"/>
      <w:r/>
      <w:bookmarkEnd w:id="279"/>
      <w:r/>
      <w:bookmarkEnd w:id="280"/>
      <w:r/>
      <w:bookmarkEnd w:id="281"/>
      <w:r/>
      <w:bookmarkEnd w:id="282"/>
      <w:r/>
      <w:bookmarkEnd w:id="283"/>
      <w:r/>
      <w:bookmarkStart w:id="296" w:name="_Toc8485126"/>
      <w:r/>
      <w:bookmarkStart w:id="297" w:name="_Toc12887277"/>
      <w:r/>
      <w:bookmarkStart w:id="298" w:name="_Toc9363440"/>
      <w:r/>
      <w:bookmarkStart w:id="299" w:name="_Toc12708986"/>
      <w:r>
        <w:rPr>
          <w:rFonts w:hint="eastAsia" w:ascii="宋体" w:hAnsi="宋体"/>
          <w:b/>
          <w:iCs/>
          <w:sz w:val="24"/>
        </w:rPr>
      </w:r>
      <w:r/>
    </w:p>
    <w:p>
      <w:pPr>
        <w:pStyle w:val="1003"/>
        <w:jc w:val="center"/>
        <w:spacing w:before="286" w:after="286"/>
        <w:rPr>
          <w:rFonts w:ascii="华文中宋" w:hAnsi="华文中宋" w:eastAsia="华文中宋"/>
          <w:b/>
          <w:sz w:val="36"/>
          <w:szCs w:val="36"/>
        </w:rPr>
      </w:pPr>
      <w:r/>
      <w:bookmarkStart w:id="300" w:name="_Toc9363434"/>
      <w:r/>
      <w:bookmarkStart w:id="301" w:name="_Toc12708979"/>
      <w:r/>
      <w:bookmarkStart w:id="302" w:name="_Toc12887269"/>
      <w:r/>
      <w:bookmarkStart w:id="303" w:name="_Toc226127006"/>
      <w:r>
        <w:rPr>
          <w:rFonts w:hint="eastAsia" w:ascii="华文中宋" w:hAnsi="华文中宋" w:eastAsia="华文中宋"/>
          <w:b/>
          <w:sz w:val="36"/>
          <w:szCs w:val="36"/>
        </w:rPr>
        <w:br w:type="page" w:clear="all"/>
      </w:r>
      <w:bookmarkEnd w:id="300"/>
      <w:r/>
      <w:bookmarkEnd w:id="301"/>
      <w:r/>
      <w:bookmarkEnd w:id="302"/>
      <w:r/>
      <w:bookmarkEnd w:id="303"/>
      <w:r/>
      <w:bookmarkStart w:id="304" w:name="_Toc226127007"/>
      <w:r/>
      <w:bookmarkStart w:id="305" w:name="_Toc210922450"/>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05"/>
      <w:r>
        <w:rPr>
          <w:rFonts w:ascii="华文中宋" w:hAnsi="华文中宋" w:eastAsia="华文中宋"/>
          <w:b/>
          <w:sz w:val="36"/>
          <w:szCs w:val="36"/>
        </w:rPr>
      </w:r>
      <w:r/>
    </w:p>
    <w:p>
      <w:pPr>
        <w:pStyle w:val="1002"/>
        <w:ind w:firstLine="480"/>
        <w:spacing w:line="560" w:lineRule="exact"/>
        <w:rPr>
          <w:rFonts w:hint="eastAsia" w:ascii="宋体" w:hAnsi="宋体"/>
          <w:bCs/>
          <w:sz w:val="24"/>
        </w:rPr>
      </w:pPr>
      <w:r/>
      <w:bookmarkStart w:id="306" w:name="_Hlk14339205"/>
      <w:r/>
      <w:bookmarkStart w:id="307" w:name="_Hlk8656442"/>
      <w:r>
        <w:rPr>
          <w:rFonts w:hint="eastAsia" w:ascii="宋体" w:hAnsi="宋体"/>
          <w:bCs/>
          <w:sz w:val="24"/>
        </w:rPr>
        <w:t xml:space="preserve">以下为</w:t>
      </w:r>
      <w:r>
        <w:rPr>
          <w:rFonts w:hint="eastAsia" w:ascii="宋体" w:hAnsi="宋体"/>
          <w:bCs/>
          <w:sz w:val="24"/>
        </w:rPr>
        <w:t xml:space="preserve">中标</w:t>
      </w:r>
      <w:r>
        <w:rPr>
          <w:rFonts w:hint="eastAsia" w:ascii="宋体" w:hAnsi="宋体"/>
          <w:bCs/>
          <w:sz w:val="24"/>
        </w:rPr>
        <w:t xml:space="preserve">后签定本项目合同的通用条款，</w:t>
      </w:r>
      <w:r>
        <w:rPr>
          <w:rFonts w:hint="eastAsia" w:ascii="宋体" w:hAnsi="宋体"/>
          <w:bCs/>
          <w:sz w:val="24"/>
        </w:rPr>
        <w:t xml:space="preserve">中标</w:t>
      </w:r>
      <w:r>
        <w:rPr>
          <w:rFonts w:hint="eastAsia" w:ascii="宋体" w:hAnsi="宋体"/>
          <w:bCs/>
          <w:sz w:val="24"/>
        </w:rPr>
        <w:t xml:space="preserve">供应商不得提出实质性的修改，关于专用条款将由采购人与</w:t>
      </w:r>
      <w:r>
        <w:rPr>
          <w:rFonts w:hint="eastAsia" w:ascii="宋体" w:hAnsi="宋体"/>
          <w:bCs/>
          <w:sz w:val="24"/>
        </w:rPr>
        <w:t xml:space="preserve">中标</w:t>
      </w:r>
      <w:r>
        <w:rPr>
          <w:rFonts w:hint="eastAsia" w:ascii="宋体" w:hAnsi="宋体"/>
          <w:bCs/>
          <w:sz w:val="24"/>
        </w:rPr>
        <w:t xml:space="preserve">供应商结合本项目具体情况协商后签订。</w:t>
      </w:r>
      <w:r/>
    </w:p>
    <w:p>
      <w:pPr>
        <w:pStyle w:val="1071"/>
      </w:pPr>
      <w:r/>
      <w:bookmarkEnd w:id="306"/>
      <w:r/>
      <w:bookmarkEnd w:id="307"/>
      <w:r/>
      <w:bookmarkStart w:id="308" w:name="_Hlt16619369"/>
      <w:r/>
      <w:bookmarkEnd w:id="308"/>
      <w:r/>
      <w:bookmarkStart w:id="309" w:name="_Hlk70090906"/>
      <w:r/>
      <w:r/>
    </w:p>
    <w:p>
      <w:pPr>
        <w:pStyle w:val="1004"/>
        <w:spacing w:before="286" w:after="143" w:line="400" w:lineRule="exact"/>
        <w:rPr>
          <w:rFonts w:hint="eastAsia" w:ascii="宋体" w:hAnsi="宋体" w:eastAsia="宋体" w:cs="Arial"/>
          <w:bCs/>
          <w:sz w:val="32"/>
          <w:szCs w:val="32"/>
        </w:rPr>
      </w:pPr>
      <w:r>
        <w:rPr>
          <w:rFonts w:hint="eastAsia" w:ascii="宋体" w:hAnsi="宋体" w:eastAsia="宋体" w:cs="Arial"/>
          <w:bCs/>
          <w:sz w:val="32"/>
          <w:szCs w:val="32"/>
        </w:rPr>
        <w:t xml:space="preserve">第一部分 合同协议书</w:t>
      </w:r>
      <w:r/>
    </w:p>
    <w:p>
      <w:pPr>
        <w:pStyle w:val="1086"/>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1086"/>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1086"/>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1086"/>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1006"/>
        <w:ind w:firstLine="482"/>
        <w:spacing w:before="57" w:after="0" w:line="400" w:lineRule="exact"/>
        <w:rPr>
          <w:rFonts w:hint="eastAsia" w:ascii="宋体" w:hAnsi="宋体" w:eastAsia="宋体"/>
          <w:bCs w:val="0"/>
          <w:sz w:val="24"/>
          <w:szCs w:val="24"/>
        </w:rPr>
      </w:pPr>
      <w:r/>
      <w:bookmarkStart w:id="310" w:name="_Toc351203481"/>
      <w:r>
        <w:rPr>
          <w:rFonts w:ascii="宋体" w:hAnsi="宋体" w:eastAsia="宋体"/>
          <w:bCs w:val="0"/>
          <w:sz w:val="24"/>
          <w:szCs w:val="24"/>
        </w:rPr>
        <w:t xml:space="preserve">一、工程概况</w:t>
      </w:r>
      <w:bookmarkEnd w:id="310"/>
      <w:r>
        <w:rPr>
          <w:rFonts w:hint="eastAsia" w:ascii="宋体" w:hAnsi="宋体" w:eastAsia="宋体"/>
          <w:bCs w:val="0"/>
          <w:sz w:val="24"/>
          <w:szCs w:val="24"/>
        </w:rPr>
      </w:r>
      <w:r/>
    </w:p>
    <w:p>
      <w:pPr>
        <w:pStyle w:val="1086"/>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1002"/>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1002"/>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1006"/>
        <w:ind w:firstLine="482"/>
        <w:spacing w:before="57" w:after="0" w:line="400" w:lineRule="exact"/>
        <w:rPr>
          <w:rFonts w:hint="eastAsia" w:ascii="宋体" w:hAnsi="宋体" w:eastAsia="宋体"/>
          <w:bCs w:val="0"/>
          <w:sz w:val="24"/>
          <w:szCs w:val="24"/>
        </w:rPr>
      </w:pPr>
      <w:r/>
      <w:bookmarkStart w:id="311" w:name="_Toc351203482"/>
      <w:r>
        <w:rPr>
          <w:rFonts w:ascii="宋体" w:hAnsi="宋体" w:eastAsia="宋体"/>
          <w:bCs w:val="0"/>
          <w:sz w:val="24"/>
          <w:szCs w:val="24"/>
        </w:rPr>
        <w:t xml:space="preserve">二、合同工期</w:t>
      </w:r>
      <w:bookmarkEnd w:id="311"/>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2" w:name="_Toc351203483"/>
      <w:r>
        <w:rPr>
          <w:rFonts w:ascii="宋体" w:hAnsi="宋体" w:eastAsia="宋体"/>
          <w:bCs w:val="0"/>
          <w:sz w:val="24"/>
          <w:szCs w:val="24"/>
        </w:rPr>
        <w:t xml:space="preserve">三、质量标准</w:t>
      </w:r>
      <w:bookmarkEnd w:id="312"/>
      <w:r>
        <w:rPr>
          <w:rFonts w:hint="eastAsia" w:ascii="宋体" w:hAnsi="宋体" w:eastAsia="宋体"/>
          <w:bCs w:val="0"/>
          <w:sz w:val="24"/>
          <w:szCs w:val="24"/>
        </w:rPr>
      </w:r>
      <w:r/>
    </w:p>
    <w:p>
      <w:pPr>
        <w:pStyle w:val="1002"/>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1006"/>
        <w:ind w:firstLine="482"/>
        <w:spacing w:before="57" w:after="0" w:line="400" w:lineRule="exact"/>
        <w:rPr>
          <w:rFonts w:hint="eastAsia" w:ascii="宋体" w:hAnsi="宋体" w:eastAsia="宋体"/>
          <w:bCs w:val="0"/>
          <w:sz w:val="24"/>
          <w:szCs w:val="24"/>
        </w:rPr>
      </w:pPr>
      <w:r/>
      <w:bookmarkStart w:id="313" w:name="_Toc351203484"/>
      <w:r>
        <w:rPr>
          <w:rFonts w:ascii="宋体" w:hAnsi="宋体" w:eastAsia="宋体"/>
          <w:bCs w:val="0"/>
          <w:sz w:val="24"/>
          <w:szCs w:val="24"/>
        </w:rPr>
        <w:t xml:space="preserve">四、签约合同价与合同价格形式</w:t>
      </w:r>
      <w:bookmarkEnd w:id="313"/>
      <w:r>
        <w:rPr>
          <w:rFonts w:ascii="宋体" w:hAnsi="宋体" w:eastAsia="宋体"/>
          <w:bCs w:val="0"/>
          <w:sz w:val="24"/>
          <w:szCs w:val="24"/>
        </w:rPr>
        <w:tab/>
      </w:r>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1002"/>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1002"/>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3.合同以外价款（工程量清单漏项或设计变更引起的工程量清单项目）的调整方法为工程量清单中有的项目（项目特征相同）按投标报价的综合单价计算；投标报价中</w:t>
      </w:r>
      <w:r>
        <w:rPr>
          <w:rFonts w:hint="eastAsia" w:ascii="宋体" w:hAnsi="宋体"/>
          <w:sz w:val="24"/>
        </w:rPr>
        <w:t xml:space="preserve">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1006"/>
        <w:ind w:firstLine="482"/>
        <w:spacing w:before="57" w:after="0" w:line="400" w:lineRule="exact"/>
        <w:rPr>
          <w:rFonts w:hint="eastAsia" w:ascii="宋体" w:hAnsi="宋体" w:eastAsia="宋体"/>
          <w:bCs w:val="0"/>
          <w:sz w:val="24"/>
          <w:szCs w:val="24"/>
        </w:rPr>
      </w:pPr>
      <w:r/>
      <w:bookmarkStart w:id="314" w:name="_Toc351203485"/>
      <w:r>
        <w:rPr>
          <w:rFonts w:ascii="宋体" w:hAnsi="宋体" w:eastAsia="宋体"/>
          <w:bCs w:val="0"/>
          <w:sz w:val="24"/>
          <w:szCs w:val="24"/>
        </w:rPr>
        <w:t xml:space="preserve">五、</w:t>
      </w:r>
      <w:bookmarkEnd w:id="314"/>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1002"/>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57" w:after="0" w:line="400" w:lineRule="exact"/>
        <w:rPr>
          <w:rFonts w:hint="eastAsia" w:ascii="宋体" w:hAnsi="宋体" w:eastAsia="宋体"/>
          <w:bCs w:val="0"/>
          <w:sz w:val="24"/>
          <w:szCs w:val="24"/>
        </w:rPr>
      </w:pPr>
      <w:r/>
      <w:bookmarkStart w:id="315" w:name="_Toc351203486"/>
      <w:r>
        <w:rPr>
          <w:rFonts w:ascii="宋体" w:hAnsi="宋体" w:eastAsia="宋体"/>
          <w:bCs w:val="0"/>
          <w:sz w:val="24"/>
          <w:szCs w:val="24"/>
        </w:rPr>
        <w:t xml:space="preserve">六、合同文件构成</w:t>
      </w:r>
      <w:bookmarkEnd w:id="315"/>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1002"/>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1006"/>
        <w:ind w:firstLine="482"/>
        <w:spacing w:before="57" w:after="0" w:line="400" w:lineRule="exact"/>
        <w:rPr>
          <w:rFonts w:hint="eastAsia" w:ascii="宋体" w:hAnsi="宋体" w:eastAsia="宋体"/>
          <w:bCs w:val="0"/>
          <w:sz w:val="24"/>
          <w:szCs w:val="24"/>
        </w:rPr>
      </w:pPr>
      <w:r/>
      <w:bookmarkStart w:id="316" w:name="_Toc351203487"/>
      <w:r>
        <w:rPr>
          <w:rFonts w:ascii="宋体" w:hAnsi="宋体" w:eastAsia="宋体"/>
          <w:bCs w:val="0"/>
          <w:sz w:val="24"/>
          <w:szCs w:val="24"/>
        </w:rPr>
        <w:t xml:space="preserve">七、承诺</w:t>
      </w:r>
      <w:bookmarkEnd w:id="316"/>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1002"/>
        <w:ind w:firstLine="480"/>
        <w:spacing w:before="57" w:line="400" w:lineRule="exact"/>
        <w:rPr>
          <w:rFonts w:hint="eastAsia" w:ascii="宋体" w:hAnsi="宋体"/>
          <w:bCs/>
          <w:sz w:val="24"/>
        </w:rPr>
      </w:pPr>
      <w:r>
        <w:rPr>
          <w:rFonts w:ascii="宋体" w:hAnsi="宋体"/>
          <w:bCs/>
          <w:sz w:val="24"/>
        </w:rPr>
        <w:t xml:space="preserve">2.承包人承诺按照法律规定及合同约定组</w:t>
      </w:r>
      <w:r>
        <w:rPr>
          <w:rFonts w:ascii="宋体" w:hAnsi="宋体"/>
          <w:bCs/>
          <w:sz w:val="24"/>
        </w:rPr>
        <w:t xml:space="preserve">织完成工程施工，确保工程质量和安全，不进行转包及违法分包，并在缺陷责任期及保修期内承担相应的工程维修责任。</w:t>
      </w:r>
      <w:r>
        <w:rPr>
          <w:rFonts w:hint="eastAsia" w:ascii="宋体" w:hAnsi="宋体"/>
          <w:bCs/>
          <w:sz w:val="24"/>
        </w:rPr>
      </w:r>
      <w:r/>
    </w:p>
    <w:p>
      <w:pPr>
        <w:pStyle w:val="1002"/>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1002"/>
        <w:ind w:firstLine="482"/>
        <w:spacing w:before="57" w:line="400" w:lineRule="exact"/>
        <w:rPr>
          <w:rFonts w:hint="eastAsia" w:ascii="宋体" w:hAnsi="宋体"/>
          <w:b/>
          <w:bCs/>
          <w:sz w:val="24"/>
        </w:rPr>
      </w:pPr>
      <w:r/>
      <w:bookmarkStart w:id="317" w:name="_Toc351203488"/>
      <w:r>
        <w:rPr>
          <w:rFonts w:ascii="宋体" w:hAnsi="宋体"/>
          <w:b/>
          <w:bCs/>
          <w:sz w:val="24"/>
        </w:rPr>
        <w:t xml:space="preserve">八、词语含义</w:t>
      </w:r>
      <w:bookmarkEnd w:id="317"/>
      <w:r>
        <w:rPr>
          <w:rFonts w:hint="eastAsia" w:ascii="宋体" w:hAnsi="宋体"/>
          <w:b/>
          <w:bCs/>
          <w:sz w:val="24"/>
        </w:rPr>
      </w:r>
      <w:r/>
    </w:p>
    <w:p>
      <w:pPr>
        <w:pStyle w:val="1002"/>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8" w:name="_Toc351203489"/>
      <w:r>
        <w:rPr>
          <w:rFonts w:ascii="宋体" w:hAnsi="宋体" w:eastAsia="宋体"/>
          <w:bCs w:val="0"/>
          <w:sz w:val="24"/>
          <w:szCs w:val="24"/>
        </w:rPr>
        <w:t xml:space="preserve">九、签订时间</w:t>
      </w:r>
      <w:bookmarkEnd w:id="318"/>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9" w:name="_Toc351203490"/>
      <w:r>
        <w:rPr>
          <w:rFonts w:ascii="宋体" w:hAnsi="宋体" w:eastAsia="宋体"/>
          <w:bCs w:val="0"/>
          <w:sz w:val="24"/>
          <w:szCs w:val="24"/>
        </w:rPr>
        <w:t xml:space="preserve">十、签订地点</w:t>
      </w:r>
      <w:bookmarkEnd w:id="319"/>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20" w:name="_Toc351203491"/>
      <w:r>
        <w:rPr>
          <w:rFonts w:ascii="宋体" w:hAnsi="宋体" w:eastAsia="宋体"/>
          <w:bCs w:val="0"/>
          <w:sz w:val="24"/>
          <w:szCs w:val="24"/>
        </w:rPr>
        <w:t xml:space="preserve">十一、补充协议</w:t>
      </w:r>
      <w:bookmarkEnd w:id="320"/>
      <w:r>
        <w:rPr>
          <w:rFonts w:hint="eastAsia" w:ascii="宋体" w:hAnsi="宋体" w:eastAsia="宋体"/>
          <w:bCs w:val="0"/>
          <w:sz w:val="24"/>
          <w:szCs w:val="24"/>
        </w:rPr>
      </w:r>
      <w:r/>
    </w:p>
    <w:p>
      <w:pPr>
        <w:pStyle w:val="1002"/>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1006"/>
        <w:ind w:firstLine="482"/>
        <w:spacing w:before="57" w:after="0" w:line="400" w:lineRule="exact"/>
        <w:rPr>
          <w:rFonts w:hint="eastAsia" w:ascii="宋体" w:hAnsi="宋体" w:eastAsia="宋体"/>
          <w:bCs w:val="0"/>
          <w:sz w:val="24"/>
          <w:szCs w:val="24"/>
        </w:rPr>
      </w:pPr>
      <w:r/>
      <w:bookmarkStart w:id="321" w:name="_Toc351203492"/>
      <w:r>
        <w:rPr>
          <w:rFonts w:ascii="宋体" w:hAnsi="宋体" w:eastAsia="宋体"/>
          <w:bCs w:val="0"/>
          <w:sz w:val="24"/>
          <w:szCs w:val="24"/>
        </w:rPr>
        <w:t xml:space="preserve">十二、合同生效</w:t>
      </w:r>
      <w:bookmarkEnd w:id="321"/>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22" w:name="_Toc351203493"/>
      <w:r>
        <w:rPr>
          <w:rFonts w:ascii="宋体" w:hAnsi="宋体" w:eastAsia="宋体"/>
          <w:bCs w:val="0"/>
          <w:sz w:val="24"/>
          <w:szCs w:val="24"/>
        </w:rPr>
        <w:t xml:space="preserve">十三、合同份数</w:t>
      </w:r>
      <w:bookmarkEnd w:id="322"/>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1002"/>
        <w:ind w:firstLine="480"/>
        <w:spacing w:before="57" w:line="400" w:lineRule="exact"/>
        <w:rPr>
          <w:rFonts w:hint="eastAsia" w:ascii="宋体" w:hAnsi="宋体"/>
          <w:sz w:val="24"/>
        </w:rPr>
      </w:pPr>
      <w:r>
        <w:rPr>
          <w:rFonts w:hint="eastAsia" w:ascii="宋体" w:hAnsi="宋体"/>
          <w:sz w:val="24"/>
        </w:rPr>
      </w:r>
      <w:r/>
    </w:p>
    <w:p>
      <w:pPr>
        <w:pStyle w:val="1002"/>
        <w:spacing w:before="57" w:line="400" w:lineRule="exact"/>
        <w:rPr>
          <w:rFonts w:hint="eastAsia" w:ascii="宋体" w:hAnsi="宋体"/>
          <w:sz w:val="24"/>
        </w:rPr>
      </w:pP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1002"/>
        <w:ind w:firstLine="480"/>
        <w:spacing w:before="57" w:line="400" w:lineRule="exact"/>
        <w:rPr>
          <w:rFonts w:hint="eastAsia" w:ascii="宋体" w:hAnsi="宋体"/>
          <w:sz w:val="24"/>
        </w:rPr>
      </w:pPr>
      <w:r>
        <w:rPr>
          <w:rFonts w:hint="eastAsia" w:ascii="宋体" w:hAnsi="宋体"/>
          <w:sz w:val="24"/>
        </w:rPr>
        <w:t xml:space="preserve">                                 </w:t>
      </w:r>
      <w:r/>
    </w:p>
    <w:p>
      <w:pPr>
        <w:pStyle w:val="1002"/>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1002"/>
        <w:ind w:firstLine="480"/>
        <w:spacing w:before="57" w:line="400" w:lineRule="exact"/>
        <w:rPr>
          <w:rFonts w:hint="eastAsia" w:ascii="宋体" w:hAnsi="宋体"/>
          <w:sz w:val="24"/>
        </w:rPr>
      </w:pPr>
      <w:r>
        <w:rPr>
          <w:rFonts w:hint="eastAsia" w:ascii="宋体" w:hAnsi="宋体"/>
          <w:sz w:val="24"/>
        </w:rPr>
        <w:t xml:space="preserve">（签字）                           （签字）</w:t>
      </w:r>
      <w:r/>
    </w:p>
    <w:p>
      <w:pPr>
        <w:pStyle w:val="1002"/>
        <w:ind w:firstLine="480"/>
        <w:spacing w:before="57" w:line="400" w:lineRule="exact"/>
        <w:rPr>
          <w:rFonts w:hint="eastAsia" w:ascii="宋体" w:hAnsi="宋体"/>
          <w:sz w:val="24"/>
          <w:u w:val="single"/>
        </w:rPr>
      </w:pPr>
      <w:r>
        <w:rPr>
          <w:rFonts w:hint="eastAsia" w:ascii="宋体" w:hAnsi="宋体"/>
          <w:sz w:val="24"/>
          <w:u w:val="single"/>
        </w:rPr>
      </w:r>
      <w:r/>
    </w:p>
    <w:p>
      <w:pPr>
        <w:pStyle w:val="1002"/>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w:t>
      </w:r>
      <w:r>
        <w:rPr>
          <w:rFonts w:hint="eastAsia" w:ascii="宋体" w:hAnsi="宋体"/>
          <w:sz w:val="24"/>
        </w:rPr>
        <w:t xml:space="preserve">码：</w:t>
      </w:r>
      <w:r/>
    </w:p>
    <w:p>
      <w:pPr>
        <w:pStyle w:val="1002"/>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1002"/>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1002"/>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1004"/>
        <w:spacing w:before="286" w:after="143" w:line="400" w:lineRule="exact"/>
        <w:rPr>
          <w:b w:val="0"/>
          <w:sz w:val="32"/>
          <w:szCs w:val="32"/>
        </w:rPr>
      </w:pPr>
      <w:r>
        <w:rPr>
          <w:rFonts w:ascii="宋体" w:hAnsi="宋体" w:eastAsia="宋体"/>
          <w:b w:val="0"/>
          <w:szCs w:val="44"/>
        </w:rPr>
        <w:br w:type="page" w:clear="all"/>
      </w:r>
      <w:bookmarkStart w:id="323" w:name="_Toc351203494"/>
      <w:r/>
      <w:bookmarkStart w:id="324" w:name="_Toc22914125"/>
      <w:r/>
      <w:bookmarkStart w:id="325" w:name="_Toc38273915"/>
      <w:r>
        <w:rPr>
          <w:rFonts w:ascii="华文中宋" w:hAnsi="华文中宋" w:eastAsia="华文中宋" w:cs="Arial"/>
          <w:bCs/>
          <w:sz w:val="32"/>
          <w:szCs w:val="32"/>
        </w:rPr>
        <w:t xml:space="preserve">第二部分 通用合同条款</w:t>
      </w:r>
      <w:bookmarkEnd w:id="323"/>
      <w:r/>
      <w:bookmarkEnd w:id="324"/>
      <w:r/>
      <w:bookmarkEnd w:id="325"/>
      <w:r/>
      <w:bookmarkStart w:id="326" w:name="_Toc337558727"/>
      <w:r>
        <w:rPr>
          <w:b w:val="0"/>
          <w:sz w:val="32"/>
          <w:szCs w:val="32"/>
        </w:rPr>
      </w:r>
      <w:r/>
    </w:p>
    <w:p>
      <w:pPr>
        <w:pStyle w:val="1141"/>
        <w:ind w:firstLine="0"/>
        <w:rPr>
          <w:rFonts w:ascii="宋体" w:hAnsi="宋体"/>
          <w:sz w:val="24"/>
          <w:szCs w:val="24"/>
        </w:rPr>
      </w:pPr>
      <w:r>
        <w:rPr>
          <w:rFonts w:ascii="宋体" w:hAnsi="宋体"/>
          <w:sz w:val="24"/>
          <w:szCs w:val="24"/>
        </w:rPr>
      </w:r>
      <w:r/>
    </w:p>
    <w:p>
      <w:pPr>
        <w:pStyle w:val="1141"/>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1002"/>
        <w:jc w:val="left"/>
        <w:widowControl/>
        <w:rPr>
          <w:rFonts w:hint="eastAsia" w:ascii="微软雅黑" w:hAnsi="微软雅黑" w:eastAsia="微软雅黑" w:cs="Arial"/>
          <w:bCs/>
          <w:sz w:val="32"/>
          <w:szCs w:val="32"/>
        </w:rPr>
      </w:pPr>
      <w:r/>
      <w:bookmarkEnd w:id="326"/>
      <w:r/>
      <w:bookmarkStart w:id="327" w:name="_Toc351203632"/>
      <w:r/>
      <w:bookmarkStart w:id="328" w:name="_Toc22914126"/>
      <w:r/>
      <w:bookmarkStart w:id="329" w:name="_Toc38273916"/>
      <w:r>
        <w:rPr>
          <w:rFonts w:hint="eastAsia" w:ascii="微软雅黑" w:hAnsi="微软雅黑" w:eastAsia="微软雅黑" w:cs="Arial"/>
          <w:bCs/>
          <w:sz w:val="32"/>
          <w:szCs w:val="32"/>
        </w:rPr>
      </w:r>
      <w:r/>
    </w:p>
    <w:p>
      <w:pPr>
        <w:pStyle w:val="1004"/>
        <w:spacing w:before="286" w:after="143" w:line="400" w:lineRule="exact"/>
        <w:rPr>
          <w:rFonts w:hint="eastAsia" w:ascii="宋体" w:hAnsi="宋体" w:eastAsia="宋体" w:cs="Arial"/>
          <w:bCs/>
          <w:sz w:val="32"/>
          <w:szCs w:val="32"/>
        </w:rPr>
      </w:pPr>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327"/>
      <w:r/>
      <w:bookmarkEnd w:id="328"/>
      <w:r/>
      <w:bookmarkEnd w:id="329"/>
      <w:r>
        <w:rPr>
          <w:rFonts w:hint="eastAsia" w:ascii="宋体" w:hAnsi="宋体" w:eastAsia="宋体" w:cs="Arial"/>
          <w:bCs/>
          <w:sz w:val="32"/>
          <w:szCs w:val="32"/>
        </w:rPr>
      </w:r>
      <w:r/>
    </w:p>
    <w:p>
      <w:pPr>
        <w:pStyle w:val="1006"/>
        <w:ind w:firstLine="482"/>
        <w:spacing w:before="0" w:after="0" w:line="300" w:lineRule="auto"/>
        <w:rPr>
          <w:rFonts w:hint="eastAsia" w:ascii="宋体" w:hAnsi="宋体" w:eastAsia="宋体"/>
          <w:bCs w:val="0"/>
          <w:sz w:val="24"/>
          <w:szCs w:val="24"/>
        </w:rPr>
      </w:pPr>
      <w:r/>
      <w:bookmarkStart w:id="330" w:name="_Toc351203633"/>
      <w:r>
        <w:rPr>
          <w:rFonts w:ascii="宋体" w:hAnsi="宋体" w:eastAsia="宋体"/>
          <w:bCs w:val="0"/>
          <w:sz w:val="24"/>
          <w:szCs w:val="24"/>
        </w:rPr>
        <w:t xml:space="preserve">1</w:t>
      </w:r>
      <w:bookmarkStart w:id="331" w:name="_Toc292559361"/>
      <w:r/>
      <w:bookmarkStart w:id="332" w:name="_Toc292559866"/>
      <w:r/>
      <w:bookmarkStart w:id="333" w:name="_Toc296346657"/>
      <w:r/>
      <w:bookmarkStart w:id="334" w:name="_Toc296347155"/>
      <w:r/>
      <w:bookmarkStart w:id="335" w:name="_Toc296503156"/>
      <w:r/>
      <w:bookmarkStart w:id="336" w:name="_Toc296890984"/>
      <w:r/>
      <w:bookmarkStart w:id="337" w:name="_Toc296891196"/>
      <w:r/>
      <w:bookmarkStart w:id="338" w:name="_Toc296944495"/>
      <w:r/>
      <w:bookmarkStart w:id="339" w:name="_Toc297048342"/>
      <w:r/>
      <w:bookmarkStart w:id="340" w:name="_Toc297120456"/>
      <w:r>
        <w:rPr>
          <w:rFonts w:ascii="宋体" w:hAnsi="宋体" w:eastAsia="宋体"/>
          <w:bCs w:val="0"/>
          <w:sz w:val="24"/>
          <w:szCs w:val="24"/>
        </w:rPr>
        <w:t xml:space="preserve">. 一般约定</w:t>
      </w:r>
      <w:bookmarkEnd w:id="330"/>
      <w:r>
        <w:rPr>
          <w:rFonts w:hint="eastAsia" w:ascii="宋体" w:hAnsi="宋体" w:eastAsia="宋体"/>
          <w:bCs w:val="0"/>
          <w:sz w:val="24"/>
          <w:szCs w:val="24"/>
        </w:rPr>
      </w:r>
      <w:r/>
    </w:p>
    <w:p>
      <w:pPr>
        <w:pStyle w:val="1002"/>
        <w:ind w:firstLine="480"/>
        <w:spacing w:line="300" w:lineRule="auto"/>
        <w:rPr>
          <w:rFonts w:hint="eastAsia" w:ascii="宋体" w:hAnsi="宋体"/>
          <w:bCs/>
          <w:sz w:val="24"/>
        </w:rPr>
      </w:pPr>
      <w:r/>
      <w:bookmarkEnd w:id="331"/>
      <w:r/>
      <w:bookmarkEnd w:id="332"/>
      <w:r/>
      <w:bookmarkEnd w:id="333"/>
      <w:r/>
      <w:bookmarkEnd w:id="334"/>
      <w:r/>
      <w:bookmarkEnd w:id="335"/>
      <w:r/>
      <w:bookmarkEnd w:id="336"/>
      <w:r/>
      <w:bookmarkEnd w:id="337"/>
      <w:r/>
      <w:bookmarkEnd w:id="338"/>
      <w:r/>
      <w:bookmarkEnd w:id="339"/>
      <w:r/>
      <w:bookmarkEnd w:id="340"/>
      <w:r>
        <w:rPr>
          <w:rFonts w:ascii="宋体" w:hAnsi="宋体"/>
          <w:bCs/>
          <w:sz w:val="24"/>
        </w:rPr>
        <w:t xml:space="preserve">1.1 词语定义</w:t>
      </w:r>
      <w:r>
        <w:rPr>
          <w:rFonts w:hint="eastAsia" w:ascii="宋体" w:hAnsi="宋体"/>
          <w:bCs/>
          <w:sz w:val="24"/>
        </w:rPr>
      </w:r>
      <w:r/>
    </w:p>
    <w:p>
      <w:pPr>
        <w:pStyle w:val="1002"/>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1002"/>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w:t>
      </w:r>
      <w:r>
        <w:rPr>
          <w:rFonts w:hint="eastAsia" w:ascii="宋体" w:hAnsi="宋体"/>
          <w:bCs/>
          <w:sz w:val="24"/>
          <w:u w:val="single"/>
        </w:rPr>
        <w:t xml:space="preserve">中标</w:t>
      </w:r>
      <w:r>
        <w:rPr>
          <w:rFonts w:hint="eastAsia" w:ascii="宋体" w:hAnsi="宋体"/>
          <w:bCs/>
          <w:sz w:val="24"/>
          <w:u w:val="single"/>
        </w:rPr>
        <w:t xml:space="preserve">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w:t>
      </w:r>
      <w:r>
        <w:rPr>
          <w:rFonts w:hint="eastAsia" w:ascii="宋体" w:hAnsi="宋体"/>
          <w:bCs/>
          <w:sz w:val="24"/>
          <w:u w:val="single"/>
        </w:rPr>
        <w:t xml:space="preserve">投标</w:t>
      </w:r>
      <w:r>
        <w:rPr>
          <w:rFonts w:hint="eastAsia" w:ascii="宋体" w:hAnsi="宋体"/>
          <w:bCs/>
          <w:sz w:val="24"/>
          <w:u w:val="single"/>
        </w:rPr>
        <w:t xml:space="preserve">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1002"/>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1.1.3.2 永久占地包括</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w:t>
      </w:r>
      <w:r>
        <w:rPr>
          <w:rFonts w:hint="eastAsia" w:ascii="宋体" w:hAnsi="宋体"/>
          <w:bCs/>
          <w:sz w:val="24"/>
          <w:u w:val="single"/>
        </w:rPr>
        <w:t xml:space="preserve">投标函</w:t>
      </w:r>
      <w:r>
        <w:rPr>
          <w:rFonts w:hint="eastAsia" w:ascii="宋体" w:hAnsi="宋体"/>
          <w:bCs/>
          <w:sz w:val="24"/>
          <w:u w:val="single"/>
        </w:rPr>
        <w:t xml:space="preserve">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w:t>
      </w:r>
      <w:r>
        <w:rPr>
          <w:rFonts w:hint="eastAsia" w:ascii="宋体" w:hAnsi="宋体"/>
          <w:bCs/>
          <w:sz w:val="24"/>
          <w:u w:val="single"/>
        </w:rPr>
        <w:t xml:space="preserve">投标</w:t>
      </w:r>
      <w:r>
        <w:rPr>
          <w:rFonts w:hint="eastAsia" w:ascii="宋体" w:hAnsi="宋体"/>
          <w:bCs/>
          <w:sz w:val="24"/>
          <w:u w:val="single"/>
        </w:rPr>
        <w:t xml:space="preserve">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w:t>
      </w:r>
      <w:r>
        <w:rPr>
          <w:rFonts w:ascii="宋体" w:hAnsi="宋体"/>
          <w:bCs/>
          <w:sz w:val="24"/>
          <w:u w:val="single"/>
        </w:rPr>
        <w:t xml:space="preserve">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1.5.2 承包人文</w:t>
      </w:r>
      <w:r>
        <w:rPr>
          <w:rFonts w:ascii="宋体" w:hAnsi="宋体"/>
          <w:sz w:val="24"/>
        </w:rPr>
        <w:t xml:space="preserve">件</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w:t>
      </w:r>
      <w:bookmarkStart w:id="341" w:name="_Toc300934943"/>
      <w:r/>
      <w:bookmarkStart w:id="342" w:name="_Toc303539100"/>
      <w:r/>
      <w:bookmarkStart w:id="343" w:name="_Toc304295521"/>
      <w:r/>
      <w:bookmarkStart w:id="344" w:name="_Toc312677986"/>
      <w:r/>
      <w:bookmarkStart w:id="345" w:name="_Toc318581155"/>
      <w:r>
        <w:rPr>
          <w:rFonts w:ascii="宋体" w:hAnsi="宋体"/>
          <w:sz w:val="24"/>
        </w:rPr>
        <w:t xml:space="preserve">.7.1 出入现场的权利</w:t>
      </w:r>
      <w:r>
        <w:rPr>
          <w:rFonts w:hint="eastAsia" w:ascii="宋体" w:hAnsi="宋体"/>
          <w:sz w:val="24"/>
        </w:rPr>
      </w:r>
      <w:r/>
    </w:p>
    <w:p>
      <w:pPr>
        <w:pStyle w:val="1002"/>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除本项目参建单位相关人员外</w:t>
      </w:r>
      <w:r>
        <w:rPr>
          <w:rFonts w:hint="eastAsia" w:ascii="宋体" w:hAnsi="宋体"/>
          <w:bCs/>
          <w:sz w:val="24"/>
          <w:u w:val="single"/>
        </w:rPr>
        <w:t xml:space="preserve">，其他人员未经许可不得进入施工现场，承包人应安排专人做好保卫工作（费用含在投标报价中），否则由此而产生的后果由承包人自行承担，其他未尽事宜按通用条款执行；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1002"/>
        <w:ind w:firstLine="480"/>
        <w:jc w:val="left"/>
        <w:spacing w:line="300" w:lineRule="auto"/>
        <w:rPr>
          <w:rFonts w:hint="eastAsia" w:ascii="宋体" w:hAnsi="宋体"/>
          <w:sz w:val="24"/>
        </w:rPr>
      </w:pPr>
      <w:r/>
      <w:bookmarkEnd w:id="341"/>
      <w:r/>
      <w:bookmarkEnd w:id="342"/>
      <w:r/>
      <w:bookmarkEnd w:id="343"/>
      <w:r/>
      <w:bookmarkEnd w:id="344"/>
      <w:r/>
      <w:bookmarkEnd w:id="345"/>
      <w:r>
        <w:rPr>
          <w:rFonts w:ascii="宋体" w:hAnsi="宋体"/>
          <w:sz w:val="24"/>
        </w:rPr>
        <w:t xml:space="preserve">1</w:t>
      </w:r>
      <w:bookmarkStart w:id="346" w:name="_Toc300934944"/>
      <w:r/>
      <w:bookmarkStart w:id="347" w:name="_Toc303539101"/>
      <w:r/>
      <w:bookmarkStart w:id="348" w:name="_Toc304295522"/>
      <w:r/>
      <w:bookmarkStart w:id="349" w:name="_Toc312677987"/>
      <w:r/>
      <w:bookmarkStart w:id="350" w:name="_Toc318581156"/>
      <w:r>
        <w:rPr>
          <w:rFonts w:ascii="宋体" w:hAnsi="宋体"/>
          <w:sz w:val="24"/>
        </w:rPr>
        <w:t xml:space="preserve">.7.2 场内交通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346"/>
      <w:r/>
      <w:bookmarkEnd w:id="347"/>
      <w:r/>
      <w:bookmarkEnd w:id="348"/>
      <w:r/>
      <w:bookmarkEnd w:id="349"/>
      <w:r/>
      <w:bookmarkEnd w:id="350"/>
      <w:r/>
      <w:bookmarkStart w:id="351" w:name="_Toc318581157"/>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2"/>
        <w:spacing w:line="300" w:lineRule="auto"/>
        <w:rPr>
          <w:rFonts w:hint="eastAsia" w:ascii="宋体" w:hAnsi="宋体"/>
          <w:b/>
          <w:bCs/>
          <w:sz w:val="24"/>
        </w:rPr>
      </w:pPr>
      <w:r/>
      <w:bookmarkEnd w:id="351"/>
      <w:r>
        <w:rPr>
          <w:rFonts w:ascii="宋体" w:hAnsi="宋体"/>
          <w:b/>
          <w:bCs/>
          <w:sz w:val="24"/>
        </w:rPr>
        <w:t xml:space="preserve">1.8 知识产权</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w:t>
      </w:r>
      <w:r>
        <w:rPr>
          <w:rFonts w:hint="eastAsia" w:ascii="宋体" w:hAnsi="宋体"/>
          <w:bCs/>
          <w:sz w:val="24"/>
          <w:u w:val="single"/>
        </w:rPr>
        <w:t xml:space="preserve">部图纸及相关文件资料退还给发包人</w:t>
      </w:r>
      <w:r>
        <w:rPr>
          <w:rFonts w:ascii="宋体" w:hAnsi="宋体"/>
          <w:bCs/>
          <w:sz w:val="24"/>
          <w:u w:val="single"/>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1002"/>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352" w:name="_Toc351203634"/>
      <w:r>
        <w:rPr>
          <w:rFonts w:ascii="宋体" w:hAnsi="宋体" w:eastAsia="宋体"/>
          <w:bCs w:val="0"/>
          <w:sz w:val="24"/>
          <w:szCs w:val="24"/>
        </w:rPr>
        <w:t xml:space="preserve">2</w:t>
      </w:r>
      <w:bookmarkStart w:id="353" w:name="_Toc296890985"/>
      <w:r/>
      <w:bookmarkStart w:id="354" w:name="_Toc296891197"/>
      <w:r/>
      <w:bookmarkStart w:id="355" w:name="_Toc296944496"/>
      <w:r/>
      <w:bookmarkStart w:id="356" w:name="_Toc297048343"/>
      <w:r/>
      <w:bookmarkStart w:id="357" w:name="_Toc297120457"/>
      <w:r/>
      <w:bookmarkStart w:id="358" w:name="_Toc292559362"/>
      <w:r/>
      <w:bookmarkStart w:id="359" w:name="_Toc296347156"/>
      <w:r/>
      <w:bookmarkStart w:id="360" w:name="_Toc296503157"/>
      <w:r/>
      <w:bookmarkStart w:id="361" w:name="_Toc292559867"/>
      <w:r/>
      <w:bookmarkStart w:id="362" w:name="_Toc296346658"/>
      <w:r>
        <w:rPr>
          <w:rFonts w:ascii="宋体" w:hAnsi="宋体" w:eastAsia="宋体"/>
          <w:bCs w:val="0"/>
          <w:sz w:val="24"/>
          <w:szCs w:val="24"/>
        </w:rPr>
        <w:t xml:space="preserve">. 发包人</w:t>
      </w:r>
      <w:bookmarkEnd w:id="352"/>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353"/>
      <w:r/>
      <w:bookmarkEnd w:id="354"/>
      <w:r/>
      <w:bookmarkEnd w:id="355"/>
      <w:r/>
      <w:bookmarkEnd w:id="356"/>
      <w:r/>
      <w:bookmarkEnd w:id="357"/>
      <w:r/>
      <w:bookmarkEnd w:id="358"/>
      <w:r/>
      <w:bookmarkEnd w:id="359"/>
      <w:r/>
      <w:bookmarkEnd w:id="360"/>
      <w:r/>
      <w:bookmarkEnd w:id="361"/>
      <w:r/>
      <w:bookmarkEnd w:id="362"/>
      <w:r>
        <w:rPr>
          <w:rFonts w:ascii="宋体" w:hAnsi="宋体"/>
          <w:b/>
          <w:bCs/>
          <w:sz w:val="24"/>
        </w:rPr>
        <w:t xml:space="preserve">2.1 发包人代表</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主持施工现场发包人的工作，包括对施工过程中的合同执行情况进行检查监督。处理在工程施工过程中发生的工期顺延、设计变更及施工条件</w:t>
      </w:r>
      <w:r>
        <w:rPr>
          <w:rFonts w:hint="eastAsia" w:ascii="宋体" w:hAnsi="宋体"/>
          <w:sz w:val="24"/>
          <w:u w:val="single"/>
        </w:rPr>
        <w:t xml:space="preserve">变更、影响工程决算费用等事项；</w:t>
      </w:r>
      <w:r/>
    </w:p>
    <w:p>
      <w:pPr>
        <w:pStyle w:val="1002"/>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w:t>
      </w:r>
      <w:r>
        <w:rPr>
          <w:rFonts w:hint="eastAsia" w:ascii="宋体" w:hAnsi="宋体"/>
          <w:bCs/>
          <w:sz w:val="24"/>
          <w:u w:val="single"/>
        </w:rPr>
        <w:t xml:space="preserve">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w:t>
      </w:r>
      <w:r>
        <w:rPr>
          <w:rFonts w:hint="eastAsia" w:ascii="宋体" w:hAnsi="宋体"/>
          <w:bCs/>
          <w:sz w:val="24"/>
          <w:u w:val="single"/>
        </w:rPr>
        <w:t xml:space="preserve">并充分了解工地位置、邻近建筑物、道路、储存空间、起卸限制及任何其他足以影响响应报价之情况。</w:t>
      </w:r>
      <w:r>
        <w:rPr>
          <w:rFonts w:hint="eastAsia" w:ascii="宋体" w:hAnsi="宋体"/>
          <w:bCs/>
          <w:sz w:val="24"/>
          <w:u w:val="single"/>
        </w:rPr>
        <w:t xml:space="preserve">中标</w:t>
      </w:r>
      <w:r>
        <w:rPr>
          <w:rFonts w:hint="eastAsia" w:ascii="宋体" w:hAnsi="宋体"/>
          <w:bCs/>
          <w:sz w:val="24"/>
          <w:u w:val="single"/>
        </w:rPr>
        <w:t xml:space="preserve">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发包人提供资金来源证</w:t>
      </w:r>
      <w:r>
        <w:rPr>
          <w:rFonts w:ascii="宋体" w:hAnsi="宋体"/>
          <w:sz w:val="24"/>
        </w:rPr>
        <w:t xml:space="preserve">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1006"/>
        <w:ind w:firstLine="482"/>
        <w:spacing w:before="0" w:after="0" w:line="300" w:lineRule="auto"/>
        <w:rPr>
          <w:rFonts w:hint="eastAsia" w:ascii="宋体" w:hAnsi="宋体" w:eastAsia="宋体"/>
          <w:bCs w:val="0"/>
          <w:sz w:val="24"/>
          <w:szCs w:val="24"/>
        </w:rPr>
      </w:pPr>
      <w:r/>
      <w:bookmarkStart w:id="363" w:name="_Toc351203635"/>
      <w:r>
        <w:rPr>
          <w:rFonts w:ascii="宋体" w:hAnsi="宋体" w:eastAsia="宋体"/>
          <w:bCs w:val="0"/>
          <w:sz w:val="24"/>
          <w:szCs w:val="24"/>
        </w:rPr>
        <w:t xml:space="preserve">3</w:t>
      </w:r>
      <w:bookmarkStart w:id="364" w:name="_Toc296347157"/>
      <w:r/>
      <w:bookmarkStart w:id="365" w:name="_Toc292559868"/>
      <w:r/>
      <w:bookmarkStart w:id="366" w:name="_Toc296503158"/>
      <w:r/>
      <w:bookmarkStart w:id="367" w:name="_Toc296891198"/>
      <w:r/>
      <w:bookmarkStart w:id="368" w:name="_Toc296944497"/>
      <w:r/>
      <w:bookmarkStart w:id="369" w:name="_Toc296890986"/>
      <w:r/>
      <w:bookmarkStart w:id="370" w:name="_Toc297048344"/>
      <w:r/>
      <w:bookmarkStart w:id="371" w:name="_Toc292559363"/>
      <w:r/>
      <w:bookmarkStart w:id="372" w:name="_Toc296346659"/>
      <w:r/>
      <w:bookmarkStart w:id="373" w:name="_Toc297120458"/>
      <w:r>
        <w:rPr>
          <w:rFonts w:ascii="宋体" w:hAnsi="宋体" w:eastAsia="宋体"/>
          <w:bCs w:val="0"/>
          <w:sz w:val="24"/>
          <w:szCs w:val="24"/>
        </w:rPr>
        <w:t xml:space="preserve">. 承包人</w:t>
      </w:r>
      <w:bookmarkEnd w:id="363"/>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364"/>
      <w:r/>
      <w:bookmarkEnd w:id="365"/>
      <w:r/>
      <w:bookmarkEnd w:id="366"/>
      <w:r/>
      <w:bookmarkEnd w:id="367"/>
      <w:r/>
      <w:bookmarkEnd w:id="368"/>
      <w:r/>
      <w:bookmarkEnd w:id="369"/>
      <w:r/>
      <w:bookmarkEnd w:id="370"/>
      <w:r/>
      <w:bookmarkEnd w:id="371"/>
      <w:r/>
      <w:bookmarkEnd w:id="372"/>
      <w:r/>
      <w:bookmarkEnd w:id="373"/>
      <w:r>
        <w:rPr>
          <w:rFonts w:ascii="宋体" w:hAnsi="宋体"/>
          <w:b/>
          <w:bCs/>
          <w:sz w:val="24"/>
        </w:rPr>
        <w:t xml:space="preserve">3.1 承包人的一般义务</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w:t>
      </w:r>
      <w:r>
        <w:rPr>
          <w:rFonts w:hint="eastAsia" w:ascii="宋体" w:hAnsi="宋体"/>
          <w:bCs/>
          <w:sz w:val="24"/>
          <w:u w:val="single"/>
        </w:rPr>
        <w:t xml:space="preserve">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w:t>
      </w:r>
      <w:r>
        <w:rPr>
          <w:rFonts w:hint="eastAsia" w:ascii="宋体" w:hAnsi="宋体"/>
          <w:bCs/>
          <w:sz w:val="24"/>
          <w:u w:val="single"/>
        </w:rPr>
        <w:t xml:space="preserve">镇江</w:t>
      </w:r>
      <w:r>
        <w:rPr>
          <w:rFonts w:hint="eastAsia" w:ascii="宋体" w:hAnsi="宋体"/>
          <w:bCs/>
          <w:sz w:val="24"/>
          <w:u w:val="single"/>
        </w:rPr>
        <w:t xml:space="preserve">市行业主管部门的相关规定，如须办理合同备案、质监、安监、施工许可证等开工前手续的，由承包人负责办理</w:t>
      </w:r>
      <w:r>
        <w:rPr>
          <w:rFonts w:hint="eastAsia" w:ascii="宋体" w:hAnsi="宋体"/>
          <w:bCs/>
          <w:sz w:val="24"/>
          <w:u w:val="single"/>
        </w:rPr>
        <w:t xml:space="preserve">，发包人予以配合协助，发包人按照</w:t>
      </w:r>
      <w:r>
        <w:rPr>
          <w:rFonts w:hint="eastAsia" w:ascii="宋体" w:hAnsi="宋体"/>
          <w:bCs/>
          <w:sz w:val="24"/>
          <w:u w:val="single"/>
        </w:rPr>
        <w:t xml:space="preserve">镇江</w:t>
      </w:r>
      <w:r>
        <w:rPr>
          <w:rFonts w:hint="eastAsia" w:ascii="宋体" w:hAnsi="宋体"/>
          <w:bCs/>
          <w:sz w:val="24"/>
          <w:u w:val="single"/>
        </w:rPr>
        <w:t xml:space="preserve">市建设行政主管部门要求，及时提供用于申办本工程备案、报批等手续所需的必要资料，承包人应在发包人提供上述资料后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374" w:name="_Hlk68079070"/>
      <w:r>
        <w:rPr>
          <w:rFonts w:hint="eastAsia" w:ascii="宋体" w:hAnsi="宋体"/>
          <w:bCs/>
          <w:sz w:val="24"/>
          <w:u w:val="single"/>
        </w:rPr>
        <w:t xml:space="preserve">遵守江苏省及</w:t>
      </w:r>
      <w:r>
        <w:rPr>
          <w:rFonts w:hint="eastAsia" w:ascii="宋体" w:hAnsi="宋体"/>
          <w:bCs/>
          <w:sz w:val="24"/>
          <w:u w:val="single"/>
        </w:rPr>
        <w:t xml:space="preserve">镇江</w:t>
      </w:r>
      <w:r>
        <w:rPr>
          <w:rFonts w:hint="eastAsia" w:ascii="宋体" w:hAnsi="宋体"/>
          <w:bCs/>
          <w:sz w:val="24"/>
          <w:u w:val="single"/>
        </w:rPr>
        <w:t xml:space="preserve">市行业主管部门的相关规定</w:t>
      </w:r>
      <w:bookmarkEnd w:id="374"/>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w:t>
      </w:r>
      <w:r>
        <w:rPr>
          <w:rFonts w:hint="eastAsia" w:ascii="宋体" w:hAnsi="宋体"/>
          <w:bCs/>
          <w:sz w:val="24"/>
          <w:u w:val="single"/>
        </w:rPr>
        <w:t xml:space="preserve">各项增加的或额外的费用。</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w:t>
      </w:r>
      <w:r>
        <w:rPr>
          <w:rFonts w:hint="eastAsia" w:ascii="宋体" w:hAnsi="宋体"/>
          <w:bCs/>
          <w:sz w:val="24"/>
          <w:u w:val="single"/>
        </w:rPr>
        <w:t xml:space="preserve">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w:t>
      </w:r>
      <w:r>
        <w:rPr>
          <w:rFonts w:hint="eastAsia" w:ascii="宋体" w:hAnsi="宋体"/>
          <w:bCs/>
          <w:sz w:val="24"/>
          <w:u w:val="single"/>
        </w:rPr>
        <w:t xml:space="preserve">现场除由承包人自身施工产生的建筑垃圾和生活垃圾清运工作外，如含装饰改造工程的，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w:t>
      </w:r>
      <w:r>
        <w:rPr>
          <w:rFonts w:hint="eastAsia" w:ascii="宋体" w:hAnsi="宋体"/>
          <w:bCs/>
          <w:sz w:val="24"/>
          <w:u w:val="single"/>
        </w:rPr>
        <w:t xml:space="preserve">导致投诉（经调查属实的）或新闻</w:t>
      </w:r>
      <w:r>
        <w:rPr>
          <w:rFonts w:hint="eastAsia" w:ascii="宋体" w:hAnsi="宋体"/>
          <w:bCs/>
          <w:sz w:val="24"/>
          <w:u w:val="single"/>
        </w:rPr>
        <w:t xml:space="preserve">媒体曝光，承包人需承担由此产生的一切后果和费用；另发包人可以要求承包人支付1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w:t>
      </w:r>
      <w:r>
        <w:rPr>
          <w:rFonts w:ascii="宋体" w:hAnsi="宋体"/>
          <w:bCs/>
          <w:sz w:val="24"/>
          <w:u w:val="single"/>
        </w:rPr>
        <w:t xml:space="preserve">的安全设施的搭设与维修管理工作，以及为安全检查所进行的管理、协调、配合工作等。承包人可以使用由发包人修建的道路</w:t>
      </w:r>
      <w:r>
        <w:rPr>
          <w:rFonts w:hint="eastAsia" w:ascii="宋体" w:hAnsi="宋体"/>
          <w:bCs/>
          <w:sz w:val="24"/>
          <w:u w:val="single"/>
        </w:rPr>
        <w:t xml:space="preserve">。</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w:t>
      </w:r>
      <w:r>
        <w:rPr>
          <w:rFonts w:hint="eastAsia" w:ascii="宋体" w:hAnsi="宋体"/>
          <w:bCs/>
          <w:sz w:val="24"/>
          <w:u w:val="single"/>
        </w:rPr>
        <w:t xml:space="preserve">目标的实现。</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7日之内，承包人仍未执行，发包人可另聘和指派他人执行该指示所要求的工作。其他承包人完成此项工作</w:t>
      </w:r>
      <w:r>
        <w:rPr>
          <w:rFonts w:ascii="宋体" w:hAnsi="宋体"/>
          <w:bCs/>
          <w:sz w:val="24"/>
          <w:u w:val="single"/>
        </w:rPr>
        <w:t xml:space="preserve">的相关费用从本合同应付或将会付给承包人的款项中扣除而无须承包人认可，由此造成发包人额外损失或间接损失的，作为债务向承包人追讨。</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1002"/>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1002"/>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1002"/>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为乙方项目经理（项目负责人），负责合同履行。按要求组织施工，保质、保量、按期完成施工任务，解决由乙方负责的各项事宜，</w:t>
      </w:r>
      <w:bookmarkStart w:id="375" w:name="OLE_LINK2"/>
      <w:r>
        <w:rPr>
          <w:rFonts w:hint="eastAsia" w:ascii="宋体" w:hAnsi="宋体"/>
          <w:sz w:val="24"/>
        </w:rPr>
        <w:t xml:space="preserve">项目经理驻场不得低于42天，缺勤按照5000元/天扣款</w:t>
      </w:r>
      <w:bookmarkEnd w:id="375"/>
      <w:r>
        <w:rPr>
          <w:rFonts w:hint="eastAsia" w:ascii="宋体" w:hAnsi="宋体"/>
          <w:sz w:val="24"/>
        </w:rPr>
        <w:t xml:space="preserve">。</w:t>
      </w:r>
      <w:r/>
    </w:p>
    <w:p>
      <w:pPr>
        <w:pStyle w:val="1002"/>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1002"/>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w:t>
      </w:r>
      <w:r>
        <w:rPr>
          <w:rFonts w:hint="eastAsia" w:ascii="宋体" w:hAnsi="宋体"/>
          <w:sz w:val="24"/>
        </w:rPr>
        <w:t xml:space="preserve">名木不受损坏。做好施工现场消防、保卫和垃圾消纳等工作，处理好由于施工带来的扰民问题及与周围单位（住户）的关系。施工安全由乙方负责。</w:t>
      </w:r>
      <w:r/>
    </w:p>
    <w:p>
      <w:pPr>
        <w:pStyle w:val="1002"/>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rPr>
          <w:rFonts w:hint="eastAsia"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1002"/>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1002"/>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市的相关规定并办理相关手续报发包人</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w:t>
      </w:r>
      <w:r>
        <w:rPr>
          <w:rFonts w:hint="eastAsia" w:ascii="宋体" w:hAnsi="宋体"/>
          <w:bCs/>
          <w:sz w:val="24"/>
          <w:u w:val="single"/>
        </w:rPr>
        <w:t xml:space="preserve">相应的</w:t>
      </w:r>
      <w:r>
        <w:rPr>
          <w:rFonts w:ascii="宋体" w:hAnsi="宋体"/>
          <w:bCs/>
          <w:sz w:val="24"/>
          <w:u w:val="single"/>
        </w:rPr>
        <w:t xml:space="preserve">经济处罚（从当</w:t>
      </w:r>
      <w:r>
        <w:rPr>
          <w:rFonts w:ascii="宋体" w:hAnsi="宋体"/>
          <w:bCs/>
          <w:sz w:val="24"/>
          <w:u w:val="single"/>
        </w:rPr>
        <w:t xml:space="preserve">期进度款中扣除），且发包人有权终止本合同，追究承包人的违约责任（包括承担发包人的直接损失和间接损失），</w:t>
      </w:r>
      <w:r>
        <w:rPr>
          <w:rFonts w:hint="eastAsia" w:ascii="宋体" w:hAnsi="宋体"/>
          <w:bCs/>
          <w:sz w:val="24"/>
          <w:u w:val="single"/>
        </w:rPr>
        <w:t xml:space="preserve">并按江苏省、</w:t>
      </w:r>
      <w:r>
        <w:rPr>
          <w:rFonts w:hint="eastAsia" w:ascii="宋体" w:hAnsi="宋体"/>
          <w:bCs/>
          <w:sz w:val="24"/>
          <w:u w:val="single"/>
        </w:rPr>
        <w:t xml:space="preserve">镇江</w:t>
      </w:r>
      <w:r>
        <w:rPr>
          <w:rFonts w:hint="eastAsia" w:ascii="宋体" w:hAnsi="宋体"/>
          <w:bCs/>
          <w:sz w:val="24"/>
          <w:u w:val="single"/>
        </w:rPr>
        <w:t xml:space="preserve">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w:t>
      </w:r>
      <w:r>
        <w:rPr>
          <w:rFonts w:ascii="宋体" w:hAnsi="宋体"/>
          <w:sz w:val="24"/>
        </w:rPr>
        <w:t xml:space="preserve">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w:t>
      </w:r>
      <w:r>
        <w:rPr>
          <w:rFonts w:hint="eastAsia" w:ascii="宋体" w:hAnsi="宋体"/>
          <w:bCs/>
          <w:sz w:val="24"/>
          <w:u w:val="single"/>
        </w:rPr>
        <w:t xml:space="preserve">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w:t>
      </w:r>
      <w:r>
        <w:rPr>
          <w:rFonts w:hint="eastAsia" w:ascii="宋体" w:hAnsi="宋体"/>
          <w:bCs/>
          <w:sz w:val="24"/>
          <w:u w:val="single"/>
        </w:rPr>
        <w:t xml:space="preserve">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w:t>
      </w:r>
      <w:r>
        <w:rPr>
          <w:rFonts w:hint="eastAsia" w:ascii="宋体" w:hAnsi="宋体"/>
          <w:bCs/>
          <w:sz w:val="24"/>
          <w:u w:val="single"/>
        </w:rPr>
        <w:t xml:space="preserve">按相关规定处理</w:t>
      </w:r>
      <w:r>
        <w:rPr>
          <w:rFonts w:ascii="宋体" w:hAnsi="宋体"/>
          <w:sz w:val="24"/>
        </w:rPr>
        <w:t xml:space="preserve">。</w:t>
      </w:r>
      <w:r>
        <w:rPr>
          <w:rFonts w:hint="eastAsia" w:ascii="宋体" w:hAnsi="宋体"/>
          <w:sz w:val="24"/>
        </w:rPr>
        <w:t xml:space="preserve"> </w:t>
      </w:r>
      <w:r/>
    </w:p>
    <w:p>
      <w:pPr>
        <w:pStyle w:val="1002"/>
        <w:ind w:firstLine="482"/>
        <w:spacing w:line="300" w:lineRule="auto"/>
        <w:rPr>
          <w:rFonts w:hint="eastAsia" w:ascii="宋体" w:hAnsi="宋体"/>
          <w:b/>
          <w:bCs/>
          <w:sz w:val="24"/>
        </w:rPr>
      </w:pPr>
      <w:r>
        <w:rPr>
          <w:rFonts w:ascii="宋体" w:hAnsi="宋体"/>
          <w:b/>
          <w:bCs/>
          <w:sz w:val="24"/>
        </w:rPr>
        <w:t xml:space="preserve">3</w:t>
      </w:r>
      <w:bookmarkStart w:id="376" w:name="_Toc292559364"/>
      <w:r/>
      <w:bookmarkStart w:id="377" w:name="_Toc292559869"/>
      <w:r/>
      <w:bookmarkStart w:id="378" w:name="_Toc296346660"/>
      <w:r/>
      <w:bookmarkStart w:id="379" w:name="_Toc296347158"/>
      <w:r/>
      <w:bookmarkStart w:id="380" w:name="_Toc296503159"/>
      <w:r/>
      <w:bookmarkStart w:id="381" w:name="_Toc296890987"/>
      <w:r/>
      <w:bookmarkStart w:id="382" w:name="_Toc296891199"/>
      <w:r/>
      <w:bookmarkStart w:id="383" w:name="_Toc296944498"/>
      <w:r/>
      <w:bookmarkStart w:id="384" w:name="_Toc297048345"/>
      <w:r/>
      <w:bookmarkStart w:id="385" w:name="_Toc297120459"/>
      <w:r/>
      <w:bookmarkStart w:id="386" w:name="_Toc297123492"/>
      <w:r/>
      <w:bookmarkStart w:id="387" w:name="_Toc297216151"/>
      <w:r/>
      <w:bookmarkStart w:id="388" w:name="_Toc300934945"/>
      <w:r/>
      <w:bookmarkStart w:id="389" w:name="_Toc303539102"/>
      <w:r/>
      <w:bookmarkStart w:id="390" w:name="_Toc304295523"/>
      <w:r/>
      <w:bookmarkStart w:id="391" w:name="_Toc312677988"/>
      <w:r>
        <w:rPr>
          <w:rFonts w:ascii="宋体" w:hAnsi="宋体"/>
          <w:b/>
          <w:bCs/>
          <w:sz w:val="24"/>
        </w:rPr>
        <w:t xml:space="preserve">.5 分包</w:t>
      </w:r>
      <w:r>
        <w:rPr>
          <w:rFonts w:hint="eastAsia" w:ascii="宋体" w:hAnsi="宋体"/>
          <w:b/>
          <w:bCs/>
          <w:sz w:val="24"/>
        </w:rPr>
      </w:r>
      <w:r/>
    </w:p>
    <w:p>
      <w:pPr>
        <w:pStyle w:val="1002"/>
        <w:ind w:firstLine="480"/>
        <w:spacing w:line="300" w:lineRule="auto"/>
        <w:rPr>
          <w:rFonts w:hint="eastAsia" w:ascii="宋体" w:hAnsi="宋体"/>
          <w:sz w:val="24"/>
        </w:rPr>
      </w:pPr>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ascii="宋体" w:hAnsi="宋体"/>
          <w:sz w:val="24"/>
        </w:rPr>
        <w:t xml:space="preserve">3</w:t>
      </w:r>
      <w:bookmarkStart w:id="392" w:name="_Toc292559365"/>
      <w:r/>
      <w:bookmarkStart w:id="393" w:name="_Toc292559870"/>
      <w:r/>
      <w:bookmarkStart w:id="394" w:name="_Toc296944499"/>
      <w:r/>
      <w:bookmarkStart w:id="395" w:name="_Toc297123493"/>
      <w:r/>
      <w:bookmarkStart w:id="396" w:name="_Toc296346661"/>
      <w:r/>
      <w:bookmarkStart w:id="397" w:name="_Toc296891200"/>
      <w:r/>
      <w:bookmarkStart w:id="398" w:name="_Toc296890988"/>
      <w:r/>
      <w:bookmarkStart w:id="399" w:name="_Toc297120460"/>
      <w:r/>
      <w:bookmarkStart w:id="400" w:name="_Toc296503160"/>
      <w:r/>
      <w:bookmarkStart w:id="401" w:name="_Toc296347159"/>
      <w:r/>
      <w:bookmarkStart w:id="402" w:name="_Toc297048346"/>
      <w:r/>
      <w:bookmarkStart w:id="403" w:name="_Toc297216152"/>
      <w:r/>
      <w:bookmarkStart w:id="404" w:name="_Toc300934946"/>
      <w:r/>
      <w:bookmarkStart w:id="405" w:name="_Toc303539103"/>
      <w:r/>
      <w:bookmarkStart w:id="406" w:name="_Toc304295524"/>
      <w:r/>
      <w:bookmarkStart w:id="407" w:name="_Toc318581158"/>
      <w:r/>
      <w:bookmarkStart w:id="408" w:name="_Toc312677989"/>
      <w:r>
        <w:rPr>
          <w:rFonts w:ascii="宋体" w:hAnsi="宋体"/>
          <w:sz w:val="24"/>
        </w:rPr>
        <w:t xml:space="preserve">.5.1 分包的一般约定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主体结构、关键性工作的范</w:t>
      </w:r>
      <w:r>
        <w:rPr>
          <w:rFonts w:ascii="宋体" w:hAnsi="宋体"/>
          <w:sz w:val="24"/>
        </w:rPr>
        <w:t xml:space="preserve">围：</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09" w:name="_Toc297120461"/>
      <w:r/>
      <w:bookmarkStart w:id="410" w:name="_Toc297123494"/>
      <w:r/>
      <w:bookmarkStart w:id="411" w:name="_Toc297216153"/>
      <w:r/>
      <w:bookmarkStart w:id="412" w:name="_Toc300934947"/>
      <w:r/>
      <w:bookmarkStart w:id="413" w:name="_Toc304295525"/>
      <w:r/>
      <w:bookmarkStart w:id="414" w:name="_Toc296891201"/>
      <w:r/>
      <w:bookmarkStart w:id="415" w:name="_Toc296944500"/>
      <w:r/>
      <w:bookmarkStart w:id="416" w:name="_Toc296346662"/>
      <w:r/>
      <w:bookmarkStart w:id="417" w:name="_Toc296347160"/>
      <w:r/>
      <w:bookmarkStart w:id="418" w:name="_Toc296503161"/>
      <w:r/>
      <w:bookmarkStart w:id="419" w:name="_Toc296890989"/>
      <w:r/>
      <w:bookmarkStart w:id="420" w:name="_Toc297048347"/>
      <w:r/>
      <w:bookmarkStart w:id="421"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ascii="宋体" w:hAnsi="宋体"/>
          <w:sz w:val="24"/>
        </w:rPr>
        <w:t xml:space="preserve">3</w:t>
      </w:r>
      <w:bookmarkStart w:id="422" w:name="_Toc318581159"/>
      <w:r/>
      <w:bookmarkStart w:id="423" w:name="_Toc312677990"/>
      <w:r>
        <w:rPr>
          <w:rFonts w:ascii="宋体" w:hAnsi="宋体"/>
          <w:sz w:val="24"/>
        </w:rPr>
        <w:t xml:space="preserve">.5.2分包的确定</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允许分包的专业工程包括：</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其他关于分包的约定：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3.5.3 分包合同价款</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22"/>
      <w:r/>
      <w:bookmarkEnd w:id="423"/>
      <w:r>
        <w:rPr>
          <w:rFonts w:ascii="宋体" w:hAnsi="宋体"/>
          <w:b/>
          <w:bCs/>
          <w:sz w:val="24"/>
        </w:rPr>
        <w:t xml:space="preserve">3.6 工程照管与成品、半成品保护</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承包人负责照管工</w:t>
      </w:r>
      <w:r>
        <w:rPr>
          <w:rFonts w:ascii="宋体" w:hAnsi="宋体"/>
          <w:sz w:val="24"/>
        </w:rPr>
        <w:t xml:space="preserve">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424" w:name="_Toc351203636"/>
      <w:r>
        <w:rPr>
          <w:rFonts w:hint="eastAsia" w:ascii="宋体" w:hAnsi="宋体"/>
          <w:sz w:val="24"/>
          <w:u w:val="single"/>
        </w:rPr>
        <w:t xml:space="preserve">     </w:t>
      </w:r>
      <w:r>
        <w:rPr>
          <w:rFonts w:hint="eastAsia" w:ascii="宋体" w:hAnsi="宋体"/>
          <w:sz w:val="24"/>
          <w:u w:val="single"/>
        </w:rPr>
      </w:r>
      <w:r/>
    </w:p>
    <w:p>
      <w:pPr>
        <w:pStyle w:val="1006"/>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425" w:name="_Toc296890990"/>
      <w:r/>
      <w:bookmarkStart w:id="426" w:name="_Toc296503162"/>
      <w:r/>
      <w:bookmarkStart w:id="427" w:name="_Toc296347161"/>
      <w:r/>
      <w:bookmarkStart w:id="428" w:name="_Toc296346663"/>
      <w:r/>
      <w:bookmarkStart w:id="429" w:name="_Toc292559871"/>
      <w:r/>
      <w:bookmarkStart w:id="430" w:name="_Toc267251413"/>
      <w:r/>
      <w:bookmarkStart w:id="431" w:name="_Toc292559366"/>
      <w:r/>
      <w:bookmarkStart w:id="432" w:name="_Toc296944501"/>
      <w:r/>
      <w:bookmarkStart w:id="433" w:name="_Toc296891202"/>
      <w:r/>
      <w:bookmarkStart w:id="434" w:name="_Toc297048348"/>
      <w:r/>
      <w:bookmarkStart w:id="435" w:name="_Toc297120462"/>
      <w:r>
        <w:rPr>
          <w:rFonts w:ascii="宋体" w:hAnsi="宋体" w:eastAsia="宋体"/>
          <w:bCs w:val="0"/>
          <w:sz w:val="24"/>
          <w:szCs w:val="24"/>
        </w:rPr>
        <w:t xml:space="preserve">. 监</w:t>
      </w:r>
      <w:bookmarkEnd w:id="425"/>
      <w:r/>
      <w:bookmarkEnd w:id="426"/>
      <w:r/>
      <w:bookmarkEnd w:id="427"/>
      <w:r/>
      <w:bookmarkEnd w:id="428"/>
      <w:r/>
      <w:bookmarkEnd w:id="429"/>
      <w:r/>
      <w:bookmarkEnd w:id="430"/>
      <w:r/>
      <w:bookmarkEnd w:id="431"/>
      <w:r/>
      <w:bookmarkEnd w:id="432"/>
      <w:r/>
      <w:bookmarkEnd w:id="433"/>
      <w:r/>
      <w:bookmarkEnd w:id="434"/>
      <w:r/>
      <w:bookmarkEnd w:id="435"/>
      <w:r>
        <w:rPr>
          <w:rFonts w:ascii="宋体" w:hAnsi="宋体" w:eastAsia="宋体"/>
          <w:bCs w:val="0"/>
          <w:sz w:val="24"/>
          <w:szCs w:val="24"/>
        </w:rPr>
        <w:t xml:space="preserve">理人</w:t>
      </w:r>
      <w:bookmarkEnd w:id="424"/>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w:t>
      </w:r>
      <w:r>
        <w:rPr>
          <w:rFonts w:hint="eastAsia" w:ascii="宋体" w:hAnsi="宋体"/>
          <w:bCs/>
          <w:sz w:val="24"/>
          <w:u w:val="single"/>
        </w:rPr>
        <w:t xml:space="preserve">发包人的批准后才能生效</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1002"/>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1002"/>
        <w:ind w:firstLine="480"/>
        <w:spacing w:line="300" w:lineRule="auto"/>
        <w:rPr>
          <w:rFonts w:hint="eastAsia" w:ascii="宋体" w:hAnsi="宋体"/>
          <w:sz w:val="24"/>
        </w:rPr>
      </w:pPr>
      <w:r/>
      <w:bookmarkStart w:id="436"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437" w:name="_Toc351203637"/>
      <w:r>
        <w:rPr>
          <w:rFonts w:ascii="宋体" w:hAnsi="宋体" w:eastAsia="宋体"/>
          <w:bCs w:val="0"/>
          <w:sz w:val="24"/>
          <w:szCs w:val="24"/>
        </w:rPr>
        <w:t xml:space="preserve">5</w:t>
      </w:r>
      <w:bookmarkEnd w:id="436"/>
      <w:r/>
      <w:bookmarkStart w:id="438" w:name="_Toc292559367"/>
      <w:r/>
      <w:bookmarkStart w:id="439" w:name="_Toc296944502"/>
      <w:r/>
      <w:bookmarkStart w:id="440" w:name="_Toc296346664"/>
      <w:r/>
      <w:bookmarkStart w:id="441" w:name="_Toc296890991"/>
      <w:r/>
      <w:bookmarkStart w:id="442" w:name="_Toc296347162"/>
      <w:r/>
      <w:bookmarkStart w:id="443" w:name="_Toc297048349"/>
      <w:r/>
      <w:bookmarkStart w:id="444" w:name="_Toc297120463"/>
      <w:r/>
      <w:bookmarkStart w:id="445" w:name="_Toc292559872"/>
      <w:r/>
      <w:bookmarkStart w:id="446" w:name="_Toc296891203"/>
      <w:r/>
      <w:bookmarkStart w:id="447" w:name="_Toc296503163"/>
      <w:r>
        <w:rPr>
          <w:rFonts w:ascii="宋体" w:hAnsi="宋体" w:eastAsia="宋体"/>
          <w:bCs w:val="0"/>
          <w:sz w:val="24"/>
          <w:szCs w:val="24"/>
        </w:rPr>
        <w:t xml:space="preserve">. 工程质量</w:t>
      </w:r>
      <w:bookmarkEnd w:id="437"/>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1002"/>
        <w:ind w:firstLine="480"/>
        <w:jc w:val="left"/>
        <w:spacing w:line="300" w:lineRule="auto"/>
        <w:rPr>
          <w:rFonts w:hint="eastAsia" w:ascii="宋体" w:hAnsi="宋体"/>
          <w:bCs/>
          <w:sz w:val="24"/>
          <w:u w:val="single"/>
        </w:rPr>
      </w:pPr>
      <w:r>
        <w:rPr>
          <w:rFonts w:ascii="宋体" w:hAnsi="宋体"/>
          <w:sz w:val="24"/>
        </w:rPr>
        <w:t xml:space="preserve">5</w:t>
      </w:r>
      <w:bookmarkStart w:id="448" w:name="_Toc297123496"/>
      <w:r/>
      <w:bookmarkStart w:id="449" w:name="_Toc312677997"/>
      <w:r/>
      <w:bookmarkStart w:id="450" w:name="_Toc297216155"/>
      <w:r/>
      <w:bookmarkStart w:id="451" w:name="_Toc318581164"/>
      <w:r/>
      <w:bookmarkStart w:id="452" w:name="_Toc300934949"/>
      <w:r/>
      <w:bookmarkStart w:id="453" w:name="_Toc304295527"/>
      <w:r/>
      <w:bookmarkStart w:id="454"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1002"/>
        <w:ind w:firstLine="480"/>
        <w:jc w:val="left"/>
        <w:spacing w:line="300" w:lineRule="auto"/>
        <w:rPr>
          <w:rFonts w:ascii="宋体" w:hAnsi="宋体"/>
          <w:b/>
          <w:sz w:val="24"/>
        </w:rPr>
      </w:pPr>
      <w:r>
        <w:rPr>
          <w:rFonts w:hint="eastAsia" w:ascii="宋体" w:hAnsi="宋体"/>
          <w:sz w:val="24"/>
        </w:rPr>
        <w:t xml:space="preserve">5.3</w:t>
      </w:r>
      <w:bookmarkStart w:id="455"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1002"/>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本工程质量应达到最新国家质量评定合格标准。材料进场需经监理、甲方代表确认，提供出厂合格证、检测报告等质量证明材料原件</w:t>
      </w:r>
      <w:r>
        <w:rPr>
          <w:rFonts w:hint="eastAsia" w:ascii="宋体" w:hAnsi="宋体"/>
          <w:sz w:val="24"/>
        </w:rPr>
        <w:t xml:space="preserve">。</w:t>
      </w:r>
      <w:r>
        <w:rPr>
          <w:rFonts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1002"/>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1006"/>
        <w:ind w:firstLine="482"/>
        <w:spacing w:before="0" w:after="0" w:line="300" w:lineRule="auto"/>
        <w:rPr>
          <w:rFonts w:hint="eastAsia" w:ascii="宋体" w:hAnsi="宋体" w:eastAsia="宋体"/>
          <w:bCs w:val="0"/>
          <w:sz w:val="24"/>
          <w:szCs w:val="24"/>
        </w:rPr>
      </w:pPr>
      <w:r/>
      <w:bookmarkEnd w:id="455"/>
      <w:r/>
      <w:bookmarkStart w:id="456" w:name="_Toc351203638"/>
      <w:r>
        <w:rPr>
          <w:rFonts w:ascii="宋体" w:hAnsi="宋体" w:eastAsia="宋体"/>
          <w:bCs w:val="0"/>
          <w:sz w:val="24"/>
          <w:szCs w:val="24"/>
        </w:rPr>
        <w:t xml:space="preserve">6. 安全文明施工与环境保护</w:t>
      </w:r>
      <w:bookmarkEnd w:id="456"/>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w:t>
      </w:r>
      <w:r>
        <w:rPr>
          <w:rFonts w:ascii="宋体" w:hAnsi="宋体"/>
          <w:bCs/>
          <w:sz w:val="24"/>
          <w:u w:val="single"/>
        </w:rPr>
        <w:t xml:space="preserve">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1002"/>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w:t>
      </w:r>
      <w:r>
        <w:rPr>
          <w:rFonts w:hint="eastAsia" w:ascii="宋体" w:hAnsi="宋体"/>
          <w:bCs/>
          <w:sz w:val="24"/>
          <w:u w:val="single"/>
        </w:rPr>
        <w:t xml:space="preserve">政、市容等相关主管部门的有关规定，承包人违反规定造成的损失和罚款由承包人负责</w:t>
      </w:r>
      <w:r>
        <w:rPr>
          <w:rFonts w:hint="eastAsia" w:ascii="宋体" w:hAnsi="宋体"/>
          <w:sz w:val="24"/>
        </w:rPr>
        <w:t xml:space="preserve">。</w:t>
      </w:r>
      <w:r/>
    </w:p>
    <w:p>
      <w:pPr>
        <w:pStyle w:val="1002"/>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1002"/>
        <w:ind w:firstLine="480"/>
        <w:jc w:val="left"/>
        <w:spacing w:line="300" w:lineRule="auto"/>
        <w:rPr>
          <w:rFonts w:hint="eastAsia" w:ascii="宋体" w:hAnsi="宋体"/>
          <w:sz w:val="24"/>
        </w:rPr>
      </w:pPr>
      <w:r>
        <w:rPr>
          <w:rFonts w:hint="eastAsia" w:ascii="宋体" w:hAnsi="宋体"/>
          <w:sz w:val="24"/>
        </w:rPr>
        <w:t xml:space="preserve">6.2.1</w:t>
      </w:r>
      <w:r>
        <w:rPr>
          <w:rFonts w:hint="eastAsia" w:ascii="宋体" w:hAnsi="宋体"/>
          <w:sz w:val="24"/>
        </w:rPr>
        <w:t xml:space="preserve">发包人</w:t>
      </w:r>
      <w:r>
        <w:rPr>
          <w:rFonts w:hint="eastAsia" w:ascii="宋体" w:hAnsi="宋体"/>
          <w:sz w:val="24"/>
        </w:rPr>
        <w:t xml:space="preserve">提供的作法说明，应符合《中华人民共和国消防法》和有关防火设计规范。</w:t>
      </w:r>
      <w:r/>
    </w:p>
    <w:p>
      <w:pPr>
        <w:pStyle w:val="1002"/>
        <w:ind w:firstLine="480"/>
        <w:jc w:val="left"/>
        <w:spacing w:line="300" w:lineRule="auto"/>
        <w:rPr>
          <w:rFonts w:hint="eastAsia" w:ascii="宋体" w:hAnsi="宋体"/>
          <w:sz w:val="24"/>
        </w:rPr>
      </w:pPr>
      <w:r>
        <w:rPr>
          <w:rFonts w:hint="eastAsia" w:ascii="宋体" w:hAnsi="宋体"/>
          <w:sz w:val="24"/>
        </w:rPr>
        <w:t xml:space="preserve">6.2.2</w:t>
      </w:r>
      <w:r>
        <w:rPr>
          <w:rFonts w:hint="eastAsia" w:ascii="宋体" w:hAnsi="宋体"/>
          <w:sz w:val="24"/>
        </w:rPr>
        <w:t xml:space="preserve">承包人</w:t>
      </w:r>
      <w:r>
        <w:rPr>
          <w:rFonts w:hint="eastAsia" w:ascii="宋体" w:hAnsi="宋体"/>
          <w:sz w:val="24"/>
        </w:rPr>
        <w:t xml:space="preserve">在施工期间应严格遵守《建设工程安全生产管理条例》、《建筑安装工人安全技术操作规程》、《中华人民共和国消防法》和其它相关的法规、规范。</w:t>
      </w:r>
      <w:r/>
    </w:p>
    <w:p>
      <w:pPr>
        <w:pStyle w:val="1002"/>
        <w:ind w:firstLine="480"/>
        <w:jc w:val="left"/>
        <w:spacing w:line="300" w:lineRule="auto"/>
        <w:rPr>
          <w:rFonts w:hint="eastAsia" w:ascii="宋体" w:hAnsi="宋体"/>
          <w:sz w:val="24"/>
        </w:rPr>
      </w:pPr>
      <w:r>
        <w:rPr>
          <w:rFonts w:hint="eastAsia" w:ascii="宋体" w:hAnsi="宋体"/>
          <w:sz w:val="24"/>
        </w:rPr>
        <w:t xml:space="preserve">6.2.3 由于</w:t>
      </w:r>
      <w:r>
        <w:rPr>
          <w:rFonts w:hint="eastAsia" w:ascii="宋体" w:hAnsi="宋体"/>
          <w:sz w:val="24"/>
        </w:rPr>
        <w:t xml:space="preserve">发包人</w:t>
      </w:r>
      <w:r>
        <w:rPr>
          <w:rFonts w:hint="eastAsia" w:ascii="宋体" w:hAnsi="宋体"/>
          <w:sz w:val="24"/>
        </w:rPr>
        <w:t xml:space="preserve">确认的做法说明，违反有关安全操作规程、消防条例和防火设计规范，导致发生安全或火灾事故，</w:t>
      </w:r>
      <w:r>
        <w:rPr>
          <w:rFonts w:hint="eastAsia" w:ascii="宋体" w:hAnsi="宋体"/>
          <w:sz w:val="24"/>
        </w:rPr>
        <w:t xml:space="preserve">发包人</w:t>
      </w:r>
      <w:r>
        <w:rPr>
          <w:rFonts w:hint="eastAsia" w:ascii="宋体" w:hAnsi="宋体"/>
          <w:sz w:val="24"/>
        </w:rPr>
        <w:t xml:space="preserve">应承担由此产生的一切经济损失。</w:t>
      </w:r>
      <w:r>
        <w:rPr>
          <w:rFonts w:hint="eastAsia" w:ascii="宋体" w:hAnsi="宋体"/>
          <w:sz w:val="24"/>
        </w:rPr>
        <w:t xml:space="preserve">承包人</w:t>
      </w:r>
      <w:r>
        <w:rPr>
          <w:rFonts w:hint="eastAsia" w:ascii="宋体" w:hAnsi="宋体"/>
          <w:sz w:val="24"/>
        </w:rPr>
        <w:t xml:space="preserve">施工中需尽提醒、谨慎义务，若</w:t>
      </w:r>
      <w:r>
        <w:rPr>
          <w:rFonts w:hint="eastAsia" w:ascii="宋体" w:hAnsi="宋体"/>
          <w:sz w:val="24"/>
        </w:rPr>
        <w:t xml:space="preserve">承包人</w:t>
      </w:r>
      <w:r>
        <w:rPr>
          <w:rFonts w:hint="eastAsia" w:ascii="宋体" w:hAnsi="宋体"/>
          <w:sz w:val="24"/>
        </w:rPr>
        <w:t xml:space="preserve">未履行，需承担一般过错责任。</w:t>
      </w:r>
      <w:r/>
    </w:p>
    <w:p>
      <w:pPr>
        <w:pStyle w:val="1002"/>
        <w:ind w:firstLine="480"/>
        <w:jc w:val="left"/>
        <w:spacing w:line="300" w:lineRule="auto"/>
        <w:rPr>
          <w:rFonts w:hint="eastAsia" w:ascii="宋体" w:hAnsi="宋体"/>
          <w:sz w:val="24"/>
        </w:rPr>
      </w:pPr>
      <w:r>
        <w:rPr>
          <w:rFonts w:hint="eastAsia" w:ascii="宋体" w:hAnsi="宋体"/>
          <w:sz w:val="24"/>
        </w:rPr>
        <w:t xml:space="preserve">6.2.4 由于</w:t>
      </w:r>
      <w:r>
        <w:rPr>
          <w:rFonts w:hint="eastAsia" w:ascii="宋体" w:hAnsi="宋体"/>
          <w:sz w:val="24"/>
        </w:rPr>
        <w:t xml:space="preserve">承包人</w:t>
      </w:r>
      <w:r>
        <w:rPr>
          <w:rFonts w:hint="eastAsia" w:ascii="宋体" w:hAnsi="宋体"/>
          <w:sz w:val="24"/>
        </w:rPr>
        <w:t xml:space="preserve">在施工生产过程中违反有关安全操作规程、消防条例，导致发生安全或火灾等事故，</w:t>
      </w:r>
      <w:r>
        <w:rPr>
          <w:rFonts w:hint="eastAsia" w:ascii="宋体" w:hAnsi="宋体"/>
          <w:sz w:val="24"/>
        </w:rPr>
        <w:t xml:space="preserve">承包人</w:t>
      </w:r>
      <w:r>
        <w:rPr>
          <w:rFonts w:hint="eastAsia" w:ascii="宋体" w:hAnsi="宋体"/>
          <w:sz w:val="24"/>
        </w:rPr>
        <w:t xml:space="preserve">应承担由此引发的一切经济损失及法律责任。</w:t>
      </w:r>
      <w:r/>
    </w:p>
    <w:p>
      <w:pPr>
        <w:pStyle w:val="1002"/>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w:t>
      </w:r>
      <w:r>
        <w:rPr>
          <w:rFonts w:hint="eastAsia" w:ascii="宋体" w:hAnsi="宋体"/>
          <w:sz w:val="24"/>
        </w:rPr>
        <w:t xml:space="preserve">标准出台，则仍应满足新的标准要求。</w:t>
      </w:r>
      <w:r/>
    </w:p>
    <w:p>
      <w:pPr>
        <w:pStyle w:val="1006"/>
        <w:ind w:firstLine="482"/>
        <w:spacing w:before="0" w:after="0" w:line="300" w:lineRule="auto"/>
        <w:rPr>
          <w:rFonts w:hint="eastAsia" w:ascii="宋体" w:hAnsi="宋体" w:eastAsia="宋体"/>
          <w:bCs w:val="0"/>
          <w:sz w:val="24"/>
          <w:szCs w:val="24"/>
        </w:rPr>
      </w:pPr>
      <w:r/>
      <w:bookmarkEnd w:id="448"/>
      <w:r/>
      <w:bookmarkEnd w:id="449"/>
      <w:r/>
      <w:bookmarkEnd w:id="450"/>
      <w:r/>
      <w:bookmarkEnd w:id="451"/>
      <w:r/>
      <w:bookmarkEnd w:id="452"/>
      <w:r/>
      <w:bookmarkEnd w:id="453"/>
      <w:r/>
      <w:bookmarkEnd w:id="454"/>
      <w:r/>
      <w:bookmarkStart w:id="457" w:name="_Toc351203639"/>
      <w:r>
        <w:rPr>
          <w:rFonts w:ascii="宋体" w:hAnsi="宋体" w:eastAsia="宋体"/>
          <w:bCs w:val="0"/>
          <w:sz w:val="24"/>
          <w:szCs w:val="24"/>
        </w:rPr>
        <w:t xml:space="preserve">7. 工期和进度</w:t>
      </w:r>
      <w:bookmarkEnd w:id="457"/>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w:t>
      </w:r>
      <w:r>
        <w:rPr>
          <w:rFonts w:hint="eastAsia" w:ascii="宋体" w:hAnsi="宋体"/>
          <w:bCs/>
          <w:sz w:val="24"/>
          <w:u w:val="single"/>
        </w:rPr>
        <w:t xml:space="preserve">中标</w:t>
      </w:r>
      <w:r>
        <w:rPr>
          <w:rFonts w:hint="eastAsia" w:ascii="宋体" w:hAnsi="宋体"/>
          <w:bCs/>
          <w:sz w:val="24"/>
          <w:u w:val="single"/>
        </w:rPr>
        <w:t xml:space="preserve">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w:t>
      </w:r>
      <w:bookmarkStart w:id="458" w:name="_Toc304295541"/>
      <w:r/>
      <w:bookmarkStart w:id="459" w:name="_Toc303539123"/>
      <w:r/>
      <w:bookmarkStart w:id="460" w:name="_Toc312678005"/>
      <w:r/>
      <w:bookmarkStart w:id="461" w:name="_Toc312677479"/>
      <w:r/>
      <w:bookmarkStart w:id="462" w:name="_Toc297216173"/>
      <w:r/>
      <w:bookmarkStart w:id="463" w:name="_Toc300934966"/>
      <w:r/>
      <w:bookmarkStart w:id="464" w:name="_Toc297123514"/>
      <w:r>
        <w:rPr>
          <w:rFonts w:ascii="宋体" w:hAnsi="宋体"/>
          <w:b/>
          <w:bCs/>
          <w:sz w:val="24"/>
        </w:rPr>
        <w:t xml:space="preserve">.2 施工进度计划</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w:t>
      </w:r>
      <w:r>
        <w:rPr>
          <w:rFonts w:ascii="宋体" w:hAnsi="宋体"/>
          <w:sz w:val="24"/>
        </w:rPr>
        <w:t xml:space="preserve">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1002"/>
        <w:ind w:firstLine="482"/>
        <w:spacing w:line="300" w:lineRule="auto"/>
        <w:rPr>
          <w:rFonts w:hint="eastAsia" w:ascii="宋体" w:hAnsi="宋体"/>
          <w:b/>
          <w:bCs/>
          <w:sz w:val="24"/>
        </w:rPr>
      </w:pPr>
      <w:r/>
      <w:bookmarkEnd w:id="458"/>
      <w:r/>
      <w:bookmarkEnd w:id="459"/>
      <w:r/>
      <w:bookmarkEnd w:id="460"/>
      <w:r/>
      <w:bookmarkEnd w:id="461"/>
      <w:r/>
      <w:bookmarkEnd w:id="462"/>
      <w:r/>
      <w:bookmarkEnd w:id="463"/>
      <w:r/>
      <w:bookmarkEnd w:id="464"/>
      <w:r>
        <w:rPr>
          <w:rFonts w:ascii="宋体" w:hAnsi="宋体"/>
          <w:b/>
          <w:bCs/>
          <w:sz w:val="24"/>
        </w:rPr>
        <w:t xml:space="preserve">7.4 测量放线</w:t>
      </w:r>
      <w:r>
        <w:rPr>
          <w:rFonts w:hint="eastAsia" w:ascii="宋体" w:hAnsi="宋体"/>
          <w:b/>
          <w:bCs/>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rPr>
          <w:rFonts w:ascii="宋体" w:hAnsi="宋体"/>
          <w:b/>
          <w:bCs/>
          <w:sz w:val="24"/>
        </w:rPr>
        <w:t xml:space="preserve">7</w:t>
      </w:r>
      <w:bookmarkStart w:id="465" w:name="_Toc297123516"/>
      <w:r/>
      <w:bookmarkStart w:id="466" w:name="_Toc297216175"/>
      <w:r/>
      <w:bookmarkStart w:id="467" w:name="_Toc312678010"/>
      <w:r/>
      <w:bookmarkStart w:id="468" w:name="_Toc300934968"/>
      <w:r/>
      <w:bookmarkStart w:id="469" w:name="_Toc312677484"/>
      <w:r/>
      <w:bookmarkStart w:id="470" w:name="_Toc303539125"/>
      <w:r/>
      <w:bookmarkStart w:id="471" w:name="_Toc304295546"/>
      <w:r>
        <w:rPr>
          <w:rFonts w:ascii="宋体" w:hAnsi="宋体"/>
          <w:b/>
          <w:bCs/>
          <w:sz w:val="24"/>
        </w:rPr>
        <w:t xml:space="preserve">.5 工期延误</w:t>
      </w:r>
      <w:r>
        <w:rPr>
          <w:rFonts w:hint="eastAsia" w:ascii="宋体" w:hAnsi="宋体"/>
          <w:b/>
          <w:bCs/>
          <w:sz w:val="24"/>
        </w:rPr>
      </w:r>
      <w:r/>
    </w:p>
    <w:p>
      <w:pPr>
        <w:pStyle w:val="1002"/>
        <w:ind w:firstLine="480"/>
        <w:jc w:val="left"/>
        <w:spacing w:line="300" w:lineRule="auto"/>
        <w:rPr>
          <w:rFonts w:hint="eastAsia" w:ascii="宋体" w:hAnsi="宋体"/>
          <w:sz w:val="24"/>
        </w:rPr>
      </w:pPr>
      <w:r/>
      <w:bookmarkEnd w:id="465"/>
      <w:r/>
      <w:bookmarkEnd w:id="466"/>
      <w:r/>
      <w:bookmarkEnd w:id="467"/>
      <w:r/>
      <w:bookmarkEnd w:id="468"/>
      <w:r/>
      <w:bookmarkEnd w:id="469"/>
      <w:r/>
      <w:bookmarkEnd w:id="470"/>
      <w:r/>
      <w:bookmarkEnd w:id="471"/>
      <w:r>
        <w:rPr>
          <w:rFonts w:ascii="宋体" w:hAnsi="宋体"/>
          <w:sz w:val="24"/>
        </w:rPr>
        <w:t xml:space="preserve">7.5.1 因发包人原因导致工期延误</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w:t>
      </w:r>
      <w:bookmarkStart w:id="472" w:name="_Toc312678012"/>
      <w:r/>
      <w:bookmarkStart w:id="473" w:name="_Toc318581169"/>
      <w:r/>
      <w:bookmarkStart w:id="474" w:name="_Toc312677486"/>
      <w:r/>
      <w:bookmarkStart w:id="475" w:name="_Toc304295548"/>
      <w:r/>
      <w:bookmarkStart w:id="476" w:name="_Toc303539127"/>
      <w:r/>
      <w:bookmarkStart w:id="477" w:name="_Toc300934970"/>
      <w:r/>
      <w:bookmarkStart w:id="478" w:name="_Toc297216177"/>
      <w:r/>
      <w:bookmarkStart w:id="479" w:name="_Toc297123518"/>
      <w:r>
        <w:rPr>
          <w:rFonts w:ascii="宋体" w:hAnsi="宋体"/>
          <w:sz w:val="24"/>
        </w:rPr>
        <w:t xml:space="preserve">.5.2 因承包人原因导致工期延误</w:t>
      </w:r>
      <w:r>
        <w:rPr>
          <w:rFonts w:hint="eastAsia" w:ascii="宋体" w:hAnsi="宋体"/>
          <w:sz w:val="24"/>
        </w:rPr>
      </w:r>
      <w:r/>
    </w:p>
    <w:p>
      <w:pPr>
        <w:pStyle w:val="1002"/>
        <w:ind w:firstLine="480"/>
        <w:jc w:val="left"/>
        <w:spacing w:line="300" w:lineRule="auto"/>
        <w:rPr>
          <w:rFonts w:ascii="宋体" w:hAnsi="宋体"/>
          <w:bCs/>
          <w:sz w:val="24"/>
          <w:u w:val="single"/>
        </w:rPr>
      </w:pPr>
      <w:r/>
      <w:bookmarkEnd w:id="472"/>
      <w:r/>
      <w:bookmarkEnd w:id="473"/>
      <w:r/>
      <w:bookmarkEnd w:id="474"/>
      <w:r>
        <w:rPr>
          <w:rFonts w:ascii="宋体" w:hAnsi="宋体"/>
          <w:sz w:val="24"/>
        </w:rPr>
        <w:t xml:space="preserve">因</w:t>
      </w:r>
      <w:bookmarkStart w:id="480" w:name="_Toc312677487"/>
      <w:r/>
      <w:bookmarkStart w:id="481" w:name="_Toc312678013"/>
      <w:r/>
      <w:bookmarkStart w:id="482" w:name="_Toc318581170"/>
      <w:r>
        <w:rPr>
          <w:rFonts w:ascii="宋体" w:hAnsi="宋体"/>
          <w:sz w:val="24"/>
        </w:rPr>
        <w:t xml:space="preserve">承包人原因造成工期延误，逾期竣工违约金的计算方法为：</w:t>
      </w:r>
      <w:bookmarkEnd w:id="475"/>
      <w:r/>
      <w:bookmarkEnd w:id="476"/>
      <w:r/>
      <w:bookmarkEnd w:id="477"/>
      <w:r/>
      <w:bookmarkEnd w:id="478"/>
      <w:r/>
      <w:bookmarkEnd w:id="479"/>
      <w:r/>
      <w:bookmarkEnd w:id="480"/>
      <w:r/>
      <w:bookmarkEnd w:id="481"/>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w:t>
      </w:r>
      <w:r>
        <w:rPr>
          <w:rFonts w:hint="eastAsia" w:ascii="宋体" w:hAnsi="宋体"/>
          <w:bCs/>
          <w:sz w:val="24"/>
          <w:u w:val="single"/>
        </w:rPr>
        <w:t xml:space="preserve">它责任。</w:t>
      </w:r>
      <w:r>
        <w:rPr>
          <w:rFonts w:ascii="宋体" w:hAnsi="宋体"/>
          <w:bCs/>
          <w:sz w:val="24"/>
          <w:u w:val="single"/>
        </w:rPr>
      </w:r>
      <w:r/>
    </w:p>
    <w:p>
      <w:pPr>
        <w:pStyle w:val="1002"/>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1002"/>
        <w:ind w:firstLine="480"/>
        <w:jc w:val="left"/>
        <w:spacing w:line="300" w:lineRule="auto"/>
        <w:rPr>
          <w:rFonts w:hint="eastAsia" w:ascii="宋体" w:hAnsi="宋体"/>
          <w:sz w:val="24"/>
        </w:rPr>
      </w:pPr>
      <w:r/>
      <w:bookmarkEnd w:id="482"/>
      <w:r>
        <w:rPr>
          <w:rFonts w:ascii="宋体" w:hAnsi="宋体"/>
          <w:sz w:val="24"/>
        </w:rPr>
        <w:t xml:space="preserve">因承包人原因造成工期延误，逾</w:t>
      </w:r>
      <w:bookmarkStart w:id="483" w:name="_Toc312678014"/>
      <w:r/>
      <w:bookmarkStart w:id="484"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83"/>
      <w:r/>
      <w:bookmarkEnd w:id="484"/>
      <w:r>
        <w:rPr>
          <w:rFonts w:ascii="宋体" w:hAnsi="宋体"/>
          <w:b/>
          <w:bCs/>
          <w:sz w:val="24"/>
        </w:rPr>
        <w:t xml:space="preserve">7</w:t>
      </w:r>
      <w:bookmarkStart w:id="485" w:name="_Toc304295549"/>
      <w:r/>
      <w:bookmarkStart w:id="486" w:name="_Toc312678015"/>
      <w:r/>
      <w:bookmarkStart w:id="487" w:name="_Toc300934971"/>
      <w:r/>
      <w:bookmarkStart w:id="488" w:name="_Toc303539128"/>
      <w:r/>
      <w:bookmarkStart w:id="489" w:name="_Toc297216178"/>
      <w:r/>
      <w:bookmarkStart w:id="490" w:name="_Toc297123519"/>
      <w:r>
        <w:rPr>
          <w:rFonts w:ascii="宋体" w:hAnsi="宋体"/>
          <w:b/>
          <w:bCs/>
          <w:sz w:val="24"/>
        </w:rPr>
        <w:t xml:space="preserve">.6 不</w:t>
      </w:r>
      <w:bookmarkEnd w:id="485"/>
      <w:r/>
      <w:bookmarkEnd w:id="486"/>
      <w:r/>
      <w:bookmarkEnd w:id="487"/>
      <w:r/>
      <w:bookmarkEnd w:id="488"/>
      <w:r/>
      <w:bookmarkEnd w:id="489"/>
      <w:r/>
      <w:bookmarkEnd w:id="490"/>
      <w:r>
        <w:rPr>
          <w:rFonts w:ascii="宋体" w:hAnsi="宋体"/>
          <w:b/>
          <w:bCs/>
          <w:sz w:val="24"/>
        </w:rPr>
        <w:t xml:space="preserve">利物质条件</w:t>
      </w:r>
      <w:r>
        <w:rPr>
          <w:rFonts w:hint="eastAsia" w:ascii="宋体" w:hAnsi="宋体"/>
          <w:b/>
          <w:bCs/>
          <w:sz w:val="24"/>
        </w:rPr>
      </w:r>
      <w:r/>
    </w:p>
    <w:p>
      <w:pPr>
        <w:pStyle w:val="1002"/>
        <w:ind w:firstLine="480"/>
        <w:jc w:val="left"/>
        <w:spacing w:line="300" w:lineRule="auto"/>
        <w:rPr>
          <w:rFonts w:hint="eastAsia" w:ascii="宋体" w:hAnsi="宋体"/>
          <w:sz w:val="24"/>
        </w:rPr>
      </w:pPr>
      <w:r/>
      <w:bookmarkStart w:id="491" w:name="_Toc297216179"/>
      <w:r/>
      <w:bookmarkStart w:id="492" w:name="_Toc304295550"/>
      <w:r/>
      <w:bookmarkStart w:id="493" w:name="_Toc312678016"/>
      <w:r/>
      <w:bookmarkStart w:id="494" w:name="_Toc318581172"/>
      <w:r/>
      <w:bookmarkStart w:id="495" w:name="_Toc297123520"/>
      <w:r/>
      <w:bookmarkStart w:id="496" w:name="_Toc300934972"/>
      <w:r/>
      <w:bookmarkStart w:id="497"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91"/>
      <w:r/>
      <w:bookmarkEnd w:id="492"/>
      <w:r/>
      <w:bookmarkEnd w:id="493"/>
      <w:r/>
      <w:bookmarkEnd w:id="494"/>
      <w:r/>
      <w:bookmarkEnd w:id="495"/>
      <w:r/>
      <w:bookmarkEnd w:id="496"/>
      <w:r/>
      <w:bookmarkEnd w:id="497"/>
      <w:r>
        <w:rPr>
          <w:rFonts w:ascii="宋体" w:hAnsi="宋体"/>
          <w:b/>
          <w:bCs/>
          <w:sz w:val="24"/>
        </w:rPr>
        <w:t xml:space="preserve">7</w:t>
      </w:r>
      <w:bookmarkStart w:id="498" w:name="_Toc304295551"/>
      <w:r/>
      <w:bookmarkStart w:id="499" w:name="_Toc312678017"/>
      <w:r/>
      <w:bookmarkStart w:id="500" w:name="_Toc303539130"/>
      <w:r/>
      <w:bookmarkStart w:id="501" w:name="_Toc297216180"/>
      <w:r/>
      <w:bookmarkStart w:id="502" w:name="_Toc300934973"/>
      <w:r/>
      <w:bookmarkStart w:id="503" w:name="_Toc297123521"/>
      <w:r>
        <w:rPr>
          <w:rFonts w:ascii="宋体" w:hAnsi="宋体"/>
          <w:b/>
          <w:bCs/>
          <w:sz w:val="24"/>
        </w:rPr>
        <w:t xml:space="preserve">.7异常恶劣的气候条件</w:t>
      </w:r>
      <w:r>
        <w:rPr>
          <w:rFonts w:hint="eastAsia" w:ascii="宋体" w:hAnsi="宋体"/>
          <w:b/>
          <w:bCs/>
          <w:sz w:val="24"/>
        </w:rPr>
      </w:r>
      <w:r/>
    </w:p>
    <w:p>
      <w:pPr>
        <w:pStyle w:val="1002"/>
        <w:ind w:firstLine="480"/>
        <w:jc w:val="left"/>
        <w:spacing w:line="300" w:lineRule="auto"/>
        <w:rPr>
          <w:rFonts w:hint="eastAsia" w:ascii="宋体" w:hAnsi="宋体"/>
          <w:sz w:val="24"/>
        </w:rPr>
      </w:pPr>
      <w:r/>
      <w:bookmarkEnd w:id="498"/>
      <w:r/>
      <w:bookmarkEnd w:id="499"/>
      <w:r/>
      <w:bookmarkEnd w:id="500"/>
      <w:r/>
      <w:bookmarkEnd w:id="501"/>
      <w:r/>
      <w:bookmarkEnd w:id="502"/>
      <w:r/>
      <w:bookmarkEnd w:id="503"/>
      <w:r>
        <w:rPr>
          <w:rFonts w:ascii="宋体" w:hAnsi="宋体"/>
          <w:sz w:val="24"/>
        </w:rPr>
        <w:t xml:space="preserve">发包人和承包人同意以下情形视为异常恶劣的气候条件：</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504" w:name="_Toc351203640"/>
      <w:r>
        <w:rPr>
          <w:rFonts w:ascii="宋体" w:hAnsi="宋体" w:eastAsia="宋体"/>
          <w:bCs w:val="0"/>
          <w:sz w:val="24"/>
          <w:szCs w:val="24"/>
        </w:rPr>
        <w:t xml:space="preserve">8. 材料与设备</w:t>
      </w:r>
      <w:bookmarkEnd w:id="504"/>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438"/>
      <w:r/>
      <w:bookmarkEnd w:id="439"/>
      <w:r/>
      <w:bookmarkEnd w:id="440"/>
      <w:r/>
      <w:bookmarkEnd w:id="441"/>
      <w:r/>
      <w:bookmarkEnd w:id="442"/>
      <w:r/>
      <w:bookmarkEnd w:id="443"/>
      <w:r/>
      <w:bookmarkEnd w:id="444"/>
      <w:r/>
      <w:bookmarkEnd w:id="445"/>
      <w:r/>
      <w:bookmarkEnd w:id="446"/>
      <w:r/>
      <w:bookmarkEnd w:id="447"/>
      <w:r>
        <w:rPr>
          <w:rFonts w:ascii="宋体" w:hAnsi="宋体"/>
          <w:b/>
          <w:bCs/>
          <w:sz w:val="24"/>
        </w:rPr>
        <w:t xml:space="preserve">8</w:t>
      </w:r>
      <w:bookmarkStart w:id="505" w:name="_Toc296944506"/>
      <w:r/>
      <w:bookmarkStart w:id="506" w:name="_Toc312677493"/>
      <w:r/>
      <w:bookmarkStart w:id="507" w:name="_Toc292559877"/>
      <w:r/>
      <w:bookmarkStart w:id="508" w:name="_Toc296503167"/>
      <w:r/>
      <w:bookmarkStart w:id="509" w:name="_Toc296347166"/>
      <w:r/>
      <w:bookmarkStart w:id="510" w:name="_Toc296346668"/>
      <w:r/>
      <w:bookmarkStart w:id="511" w:name="_Toc296890995"/>
      <w:r/>
      <w:bookmarkStart w:id="512" w:name="_Toc312678019"/>
      <w:r/>
      <w:bookmarkStart w:id="513" w:name="_Toc280868654"/>
      <w:r/>
      <w:bookmarkStart w:id="514" w:name="_Toc297123527"/>
      <w:r/>
      <w:bookmarkStart w:id="515" w:name="_Toc297120467"/>
      <w:r/>
      <w:bookmarkStart w:id="516" w:name="_Toc297048353"/>
      <w:r/>
      <w:bookmarkStart w:id="517" w:name="_Toc304295556"/>
      <w:r/>
      <w:bookmarkStart w:id="518" w:name="_Toc303539136"/>
      <w:r/>
      <w:bookmarkStart w:id="519" w:name="_Toc300934979"/>
      <w:r/>
      <w:bookmarkStart w:id="520" w:name="_Toc297216186"/>
      <w:r/>
      <w:bookmarkStart w:id="521" w:name="_Toc292559372"/>
      <w:r/>
      <w:bookmarkStart w:id="522" w:name="_Toc296891207"/>
      <w:r/>
      <w:bookmarkStart w:id="523" w:name="_Toc267251424"/>
      <w:r/>
      <w:bookmarkStart w:id="524" w:name="_Toc280868656"/>
      <w:r/>
      <w:bookmarkStart w:id="525" w:name="_Toc280868655"/>
      <w:r>
        <w:rPr>
          <w:rFonts w:ascii="宋体" w:hAnsi="宋体"/>
          <w:b/>
          <w:bCs/>
          <w:sz w:val="24"/>
        </w:rPr>
        <w:t xml:space="preserve">.1材料与工程设备的保管与使用</w:t>
      </w:r>
      <w:r>
        <w:rPr>
          <w:rFonts w:hint="eastAsia" w:ascii="宋体" w:hAnsi="宋体"/>
          <w:b/>
          <w:bCs/>
          <w:sz w:val="24"/>
        </w:rPr>
      </w:r>
      <w:r/>
    </w:p>
    <w:p>
      <w:pPr>
        <w:pStyle w:val="1002"/>
        <w:ind w:firstLine="480"/>
        <w:jc w:val="left"/>
        <w:spacing w:line="300" w:lineRule="auto"/>
        <w:rPr>
          <w:rFonts w:hint="eastAsia" w:ascii="宋体" w:hAnsi="宋体"/>
          <w:sz w:val="24"/>
        </w:rPr>
      </w:pPr>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宋体" w:hAnsi="宋体"/>
          <w:sz w:val="24"/>
        </w:rPr>
        <w:t xml:space="preserve">8</w:t>
      </w:r>
      <w:bookmarkStart w:id="526" w:name="_Toc292559373"/>
      <w:r/>
      <w:bookmarkStart w:id="527" w:name="_Toc292559878"/>
      <w:r/>
      <w:bookmarkStart w:id="528" w:name="_Toc296891208"/>
      <w:r/>
      <w:bookmarkStart w:id="529" w:name="_Toc296890996"/>
      <w:r/>
      <w:bookmarkStart w:id="530" w:name="_Toc296503168"/>
      <w:r/>
      <w:bookmarkStart w:id="531" w:name="_Toc297048354"/>
      <w:r/>
      <w:bookmarkStart w:id="532" w:name="_Toc296944507"/>
      <w:r/>
      <w:bookmarkStart w:id="533" w:name="_Toc297123528"/>
      <w:r/>
      <w:bookmarkStart w:id="534" w:name="_Toc297120468"/>
      <w:r/>
      <w:bookmarkStart w:id="535" w:name="_Toc300934980"/>
      <w:r/>
      <w:bookmarkStart w:id="536" w:name="_Toc297216187"/>
      <w:r/>
      <w:bookmarkStart w:id="537" w:name="_Toc304295557"/>
      <w:r/>
      <w:bookmarkStart w:id="538" w:name="_Toc303539137"/>
      <w:r/>
      <w:bookmarkStart w:id="539" w:name="_Toc312677494"/>
      <w:r/>
      <w:bookmarkStart w:id="540" w:name="_Toc312678020"/>
      <w:r/>
      <w:bookmarkStart w:id="541" w:name="_Toc318581173"/>
      <w:r/>
      <w:bookmarkStart w:id="542" w:name="_Toc296346669"/>
      <w:r/>
      <w:bookmarkStart w:id="543"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526"/>
      <w:r/>
      <w:bookmarkEnd w:id="527"/>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1002"/>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w:t>
      </w:r>
      <w:r>
        <w:rPr>
          <w:rFonts w:hint="eastAsia" w:ascii="宋体" w:hAnsi="宋体"/>
          <w:bCs/>
          <w:sz w:val="24"/>
          <w:u w:val="single"/>
        </w:rPr>
        <w:t xml:space="preserve">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1002"/>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1006"/>
        <w:ind w:firstLine="482"/>
        <w:spacing w:before="0" w:after="0" w:line="300" w:lineRule="auto"/>
        <w:rPr>
          <w:rFonts w:hint="eastAsia" w:ascii="宋体" w:hAnsi="宋体" w:eastAsia="宋体"/>
          <w:bCs w:val="0"/>
          <w:sz w:val="24"/>
          <w:szCs w:val="24"/>
        </w:rPr>
      </w:pPr>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Start w:id="544" w:name="_Toc351203641"/>
      <w:r>
        <w:rPr>
          <w:rFonts w:ascii="宋体" w:hAnsi="宋体" w:eastAsia="宋体"/>
          <w:bCs w:val="0"/>
          <w:sz w:val="24"/>
          <w:szCs w:val="24"/>
        </w:rPr>
        <w:t xml:space="preserve">9</w:t>
      </w:r>
      <w:bookmarkEnd w:id="523"/>
      <w:r/>
      <w:bookmarkEnd w:id="524"/>
      <w:r/>
      <w:bookmarkEnd w:id="525"/>
      <w:r/>
      <w:bookmarkStart w:id="545" w:name="_Toc312678021"/>
      <w:r/>
      <w:bookmarkStart w:id="546" w:name="_Toc312677495"/>
      <w:r/>
      <w:bookmarkStart w:id="547" w:name="_Toc304295559"/>
      <w:r/>
      <w:bookmarkStart w:id="548" w:name="_Toc303539139"/>
      <w:r/>
      <w:bookmarkStart w:id="549" w:name="_Toc300934982"/>
      <w:r/>
      <w:bookmarkStart w:id="550" w:name="_Toc297216192"/>
      <w:r/>
      <w:bookmarkStart w:id="551" w:name="_Toc297123533"/>
      <w:r/>
      <w:bookmarkStart w:id="552" w:name="_Toc296891213"/>
      <w:r/>
      <w:bookmarkStart w:id="553" w:name="_Toc296944512"/>
      <w:r/>
      <w:bookmarkStart w:id="554" w:name="_Toc297048359"/>
      <w:r/>
      <w:bookmarkStart w:id="555" w:name="_Toc296503173"/>
      <w:r/>
      <w:bookmarkStart w:id="556" w:name="_Toc292559883"/>
      <w:r/>
      <w:bookmarkStart w:id="557" w:name="_Toc267251428"/>
      <w:r/>
      <w:bookmarkStart w:id="558" w:name="_Toc267251427"/>
      <w:r/>
      <w:bookmarkStart w:id="559" w:name="_Toc296346674"/>
      <w:r/>
      <w:bookmarkStart w:id="560" w:name="_Toc292559378"/>
      <w:r/>
      <w:bookmarkStart w:id="561" w:name="_Toc296891001"/>
      <w:r/>
      <w:bookmarkStart w:id="562" w:name="_Toc297120473"/>
      <w:r/>
      <w:bookmarkStart w:id="563" w:name="_Toc296347172"/>
      <w:r>
        <w:rPr>
          <w:rFonts w:ascii="宋体" w:hAnsi="宋体" w:eastAsia="宋体"/>
          <w:bCs w:val="0"/>
          <w:sz w:val="24"/>
          <w:szCs w:val="24"/>
        </w:rPr>
        <w:t xml:space="preserve">. 试验与检验</w:t>
      </w:r>
      <w:bookmarkEnd w:id="544"/>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545"/>
      <w:r/>
      <w:bookmarkEnd w:id="546"/>
      <w:r/>
      <w:bookmarkEnd w:id="547"/>
      <w:r/>
      <w:bookmarkEnd w:id="548"/>
      <w:r/>
      <w:bookmarkEnd w:id="549"/>
      <w:r/>
      <w:bookmarkEnd w:id="550"/>
      <w:r/>
      <w:bookmarkEnd w:id="551"/>
      <w:r>
        <w:rPr>
          <w:rFonts w:ascii="宋体" w:hAnsi="宋体"/>
          <w:b/>
          <w:sz w:val="24"/>
        </w:rPr>
        <w:t xml:space="preserve">9</w:t>
      </w:r>
      <w:bookmarkStart w:id="564" w:name="_Toc297123534"/>
      <w:r/>
      <w:bookmarkStart w:id="565" w:name="_Toc312677496"/>
      <w:r/>
      <w:bookmarkStart w:id="566" w:name="_Toc312678022"/>
      <w:r/>
      <w:bookmarkStart w:id="567" w:name="_Toc300934983"/>
      <w:r/>
      <w:bookmarkStart w:id="568" w:name="_Toc304295560"/>
      <w:r/>
      <w:bookmarkStart w:id="569" w:name="_Toc297216193"/>
      <w:r/>
      <w:bookmarkStart w:id="570" w:name="_Toc303539140"/>
      <w:r>
        <w:rPr>
          <w:rFonts w:ascii="宋体" w:hAnsi="宋体"/>
          <w:b/>
          <w:sz w:val="24"/>
        </w:rPr>
        <w:t xml:space="preserve">.1试验设备与试验人员</w:t>
      </w:r>
      <w:r>
        <w:rPr>
          <w:rFonts w:hint="eastAsia" w:ascii="宋体" w:hAnsi="宋体"/>
          <w:b/>
          <w:sz w:val="24"/>
        </w:rPr>
      </w:r>
      <w:r/>
    </w:p>
    <w:p>
      <w:pPr>
        <w:pStyle w:val="1002"/>
        <w:ind w:firstLine="480"/>
        <w:jc w:val="left"/>
        <w:spacing w:line="300" w:lineRule="auto"/>
        <w:rPr>
          <w:rFonts w:hint="eastAsia" w:ascii="宋体" w:hAnsi="宋体"/>
          <w:sz w:val="24"/>
        </w:rPr>
      </w:pPr>
      <w:r/>
      <w:bookmarkEnd w:id="564"/>
      <w:r/>
      <w:bookmarkEnd w:id="565"/>
      <w:r/>
      <w:bookmarkEnd w:id="566"/>
      <w:r/>
      <w:bookmarkEnd w:id="567"/>
      <w:r/>
      <w:bookmarkEnd w:id="568"/>
      <w:r/>
      <w:bookmarkEnd w:id="569"/>
      <w:r/>
      <w:bookmarkEnd w:id="570"/>
      <w:r>
        <w:rPr>
          <w:rFonts w:ascii="宋体" w:hAnsi="宋体"/>
          <w:sz w:val="24"/>
        </w:rPr>
        <w:t xml:space="preserve">9</w:t>
      </w:r>
      <w:bookmarkStart w:id="571" w:name="_Toc312678023"/>
      <w:r/>
      <w:bookmarkStart w:id="572" w:name="_Toc297123535"/>
      <w:r/>
      <w:bookmarkStart w:id="573" w:name="_Toc297216194"/>
      <w:r/>
      <w:bookmarkStart w:id="574" w:name="_Toc300934984"/>
      <w:r/>
      <w:bookmarkStart w:id="575" w:name="_Toc312677497"/>
      <w:r/>
      <w:bookmarkStart w:id="576" w:name="_Toc303539141"/>
      <w:r/>
      <w:bookmarkStart w:id="577" w:name="_Toc304295561"/>
      <w:r/>
      <w:bookmarkStart w:id="578" w:name="_Toc318581174"/>
      <w:r>
        <w:rPr>
          <w:rFonts w:ascii="宋体" w:hAnsi="宋体"/>
          <w:sz w:val="24"/>
        </w:rPr>
        <w:t xml:space="preserve">.1.1试验设备</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施工现场</w:t>
      </w:r>
      <w:r>
        <w:rPr>
          <w:rFonts w:ascii="宋体" w:hAnsi="宋体"/>
          <w:sz w:val="24"/>
        </w:rPr>
        <w:t xml:space="preserve">需要配置的试验场所：</w:t>
      </w:r>
      <w:bookmarkEnd w:id="571"/>
      <w:r/>
      <w:bookmarkEnd w:id="572"/>
      <w:r/>
      <w:bookmarkEnd w:id="573"/>
      <w:r/>
      <w:bookmarkEnd w:id="574"/>
      <w:r/>
      <w:bookmarkEnd w:id="575"/>
      <w:r/>
      <w:bookmarkEnd w:id="576"/>
      <w:r/>
      <w:bookmarkEnd w:id="577"/>
      <w:r/>
      <w:bookmarkStart w:id="579" w:name="_Toc300934985"/>
      <w:r/>
      <w:bookmarkStart w:id="580" w:name="_Toc297216195"/>
      <w:r/>
      <w:bookmarkStart w:id="581" w:name="_Toc303539142"/>
      <w:r/>
      <w:bookmarkStart w:id="582" w:name="_Toc304295562"/>
      <w:r/>
      <w:bookmarkStart w:id="583" w:name="_Toc312678024"/>
      <w:r/>
      <w:bookmarkStart w:id="584" w:name="_Toc312677498"/>
      <w:r/>
      <w:bookmarkStart w:id="585"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578"/>
      <w:r/>
      <w:bookmarkEnd w:id="579"/>
      <w:r/>
      <w:bookmarkEnd w:id="580"/>
      <w:r/>
      <w:bookmarkEnd w:id="581"/>
      <w:r/>
      <w:bookmarkEnd w:id="582"/>
      <w:r/>
      <w:bookmarkEnd w:id="583"/>
      <w:r/>
      <w:bookmarkEnd w:id="584"/>
      <w:r/>
      <w:bookmarkEnd w:id="585"/>
      <w:r/>
      <w:bookmarkStart w:id="586" w:name="_Toc351203642"/>
      <w:r>
        <w:rPr>
          <w:rFonts w:ascii="宋体" w:hAnsi="宋体" w:eastAsia="宋体"/>
          <w:bCs w:val="0"/>
          <w:sz w:val="24"/>
          <w:szCs w:val="24"/>
        </w:rPr>
        <w:t xml:space="preserve">1</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Start w:id="587" w:name="_Toc292559398"/>
      <w:r/>
      <w:bookmarkStart w:id="588" w:name="_Toc292559903"/>
      <w:r/>
      <w:bookmarkStart w:id="589" w:name="_Toc296346694"/>
      <w:r/>
      <w:bookmarkStart w:id="590" w:name="_Toc296347192"/>
      <w:r/>
      <w:bookmarkStart w:id="591" w:name="_Toc296503193"/>
      <w:r/>
      <w:bookmarkStart w:id="592" w:name="_Toc296891021"/>
      <w:r/>
      <w:bookmarkStart w:id="593" w:name="_Toc296891233"/>
      <w:r/>
      <w:bookmarkStart w:id="594" w:name="_Toc296944532"/>
      <w:r/>
      <w:bookmarkStart w:id="595" w:name="_Toc297048379"/>
      <w:r/>
      <w:bookmarkStart w:id="596" w:name="_Toc297120493"/>
      <w:r/>
      <w:bookmarkStart w:id="597" w:name="_Toc297123540"/>
      <w:r/>
      <w:bookmarkStart w:id="598" w:name="_Toc297216199"/>
      <w:r/>
      <w:bookmarkStart w:id="599" w:name="_Toc300934989"/>
      <w:r/>
      <w:bookmarkStart w:id="600" w:name="_Toc303539146"/>
      <w:r/>
      <w:bookmarkStart w:id="601" w:name="_Toc304295566"/>
      <w:r/>
      <w:bookmarkStart w:id="602" w:name="_Toc312678025"/>
      <w:r/>
      <w:bookmarkStart w:id="603" w:name="_Toc312677499"/>
      <w:r/>
      <w:bookmarkStart w:id="604" w:name="_Toc267251439"/>
      <w:r/>
      <w:bookmarkStart w:id="605" w:name="_Toc267251437"/>
      <w:r/>
      <w:bookmarkStart w:id="606" w:name="_Toc267251435"/>
      <w:r/>
      <w:bookmarkStart w:id="607" w:name="_Toc267251433"/>
      <w:r/>
      <w:bookmarkStart w:id="608" w:name="_Toc267251441"/>
      <w:r/>
      <w:bookmarkStart w:id="609" w:name="_Toc267251440"/>
      <w:r/>
      <w:bookmarkStart w:id="610" w:name="_Toc267251442"/>
      <w:r>
        <w:rPr>
          <w:rFonts w:ascii="宋体" w:hAnsi="宋体" w:eastAsia="宋体"/>
          <w:bCs w:val="0"/>
          <w:sz w:val="24"/>
          <w:szCs w:val="24"/>
        </w:rPr>
        <w:t xml:space="preserve">0. 变更</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602"/>
      <w:r/>
      <w:bookmarkEnd w:id="603"/>
      <w:r>
        <w:rPr>
          <w:rFonts w:ascii="宋体" w:hAnsi="宋体"/>
          <w:b/>
          <w:sz w:val="24"/>
        </w:rPr>
        <w:t xml:space="preserve">1</w:t>
      </w:r>
      <w:bookmarkStart w:id="611" w:name="_Toc292559904"/>
      <w:r/>
      <w:bookmarkStart w:id="612" w:name="_Toc300934990"/>
      <w:r/>
      <w:bookmarkStart w:id="613" w:name="_Toc296891022"/>
      <w:r/>
      <w:bookmarkStart w:id="614" w:name="_Toc296891234"/>
      <w:r/>
      <w:bookmarkStart w:id="615" w:name="_Toc312677500"/>
      <w:r/>
      <w:bookmarkStart w:id="616" w:name="_Toc296503194"/>
      <w:r/>
      <w:bookmarkStart w:id="617" w:name="_Toc296944533"/>
      <w:r/>
      <w:bookmarkStart w:id="618" w:name="_Toc297120494"/>
      <w:r/>
      <w:bookmarkStart w:id="619" w:name="_Toc297123541"/>
      <w:r/>
      <w:bookmarkStart w:id="620" w:name="_Toc296346695"/>
      <w:r/>
      <w:bookmarkStart w:id="621" w:name="_Toc297048380"/>
      <w:r/>
      <w:bookmarkStart w:id="622" w:name="_Toc304295567"/>
      <w:r/>
      <w:bookmarkStart w:id="623" w:name="_Toc303539147"/>
      <w:r/>
      <w:bookmarkStart w:id="624" w:name="_Toc297216200"/>
      <w:r/>
      <w:bookmarkStart w:id="625" w:name="_Toc292559399"/>
      <w:r/>
      <w:bookmarkStart w:id="626" w:name="_Toc312678026"/>
      <w:r/>
      <w:bookmarkStart w:id="627" w:name="_Toc296347193"/>
      <w:r>
        <w:rPr>
          <w:rFonts w:ascii="宋体" w:hAnsi="宋体"/>
          <w:b/>
          <w:sz w:val="24"/>
        </w:rPr>
        <w:t xml:space="preserve">0.1变更的范围</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w:t>
      </w:r>
      <w:r>
        <w:rPr>
          <w:rFonts w:ascii="宋体" w:hAnsi="宋体"/>
          <w:bCs/>
          <w:sz w:val="24"/>
          <w:u w:val="single"/>
        </w:rPr>
        <w:t xml:space="preserve">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1002"/>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Start w:id="628" w:name="_Toc303539150"/>
      <w:r/>
      <w:bookmarkStart w:id="629" w:name="_Toc296503197"/>
      <w:r/>
      <w:bookmarkStart w:id="630" w:name="_Toc296891237"/>
      <w:r/>
      <w:bookmarkStart w:id="631" w:name="_Toc292559402"/>
      <w:r/>
      <w:bookmarkStart w:id="632" w:name="_Toc297048383"/>
      <w:r/>
      <w:bookmarkStart w:id="633" w:name="_Toc297120497"/>
      <w:r/>
      <w:bookmarkStart w:id="634" w:name="_Toc296346698"/>
      <w:r/>
      <w:bookmarkStart w:id="635" w:name="_Toc296347196"/>
      <w:r/>
      <w:bookmarkStart w:id="636" w:name="_Toc297123544"/>
      <w:r/>
      <w:bookmarkStart w:id="637" w:name="_Toc300934993"/>
      <w:r/>
      <w:bookmarkStart w:id="638" w:name="_Toc296944536"/>
      <w:r/>
      <w:bookmarkStart w:id="639" w:name="_Toc296891025"/>
      <w:r/>
      <w:bookmarkStart w:id="640" w:name="_Toc292559907"/>
      <w:r/>
      <w:bookmarkStart w:id="641" w:name="_Toc297216203"/>
      <w:r/>
      <w:bookmarkStart w:id="642" w:name="_Toc304295570"/>
      <w:r/>
      <w:bookmarkStart w:id="643" w:name="_Toc312677503"/>
      <w:r/>
      <w:bookmarkStart w:id="644" w:name="_Toc312678029"/>
      <w:r>
        <w:rPr>
          <w:rFonts w:ascii="宋体" w:hAnsi="宋体"/>
          <w:b/>
          <w:bCs/>
          <w:sz w:val="24"/>
        </w:rPr>
        <w:t xml:space="preserve">0.3承</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Start w:id="645" w:name="_Toc297120503"/>
      <w:r/>
      <w:bookmarkStart w:id="646" w:name="_Toc292559913"/>
      <w:r/>
      <w:bookmarkStart w:id="647" w:name="_Toc292559408"/>
      <w:r/>
      <w:bookmarkStart w:id="648" w:name="_Toc297048389"/>
      <w:r/>
      <w:bookmarkStart w:id="649" w:name="_Toc296891243"/>
      <w:r/>
      <w:bookmarkStart w:id="650" w:name="_Toc296503203"/>
      <w:r/>
      <w:bookmarkStart w:id="651" w:name="_Toc300934994"/>
      <w:r/>
      <w:bookmarkStart w:id="652" w:name="_Toc297216204"/>
      <w:r/>
      <w:bookmarkStart w:id="653" w:name="_Toc303539151"/>
      <w:r/>
      <w:bookmarkStart w:id="654" w:name="_Toc296346704"/>
      <w:r/>
      <w:bookmarkStart w:id="655" w:name="_Toc296944542"/>
      <w:r/>
      <w:bookmarkStart w:id="656" w:name="_Toc297123545"/>
      <w:r/>
      <w:bookmarkStart w:id="657" w:name="_Toc296347202"/>
      <w:r/>
      <w:bookmarkStart w:id="658" w:name="_Toc296891031"/>
      <w:r>
        <w:rPr>
          <w:rFonts w:ascii="宋体" w:hAnsi="宋体"/>
          <w:b/>
          <w:bCs/>
          <w:sz w:val="24"/>
        </w:rPr>
        <w:t xml:space="preserve">包人的合理化建议</w:t>
      </w:r>
      <w:r>
        <w:rPr>
          <w:rFonts w:hint="eastAsia" w:ascii="宋体" w:hAnsi="宋体"/>
          <w:b/>
          <w:bCs/>
          <w:sz w:val="24"/>
        </w:rPr>
      </w:r>
      <w:r/>
    </w:p>
    <w:p>
      <w:pPr>
        <w:pStyle w:val="1002"/>
        <w:ind w:firstLine="480"/>
        <w:jc w:val="left"/>
        <w:spacing w:line="300" w:lineRule="auto"/>
        <w:rPr>
          <w:rFonts w:hint="eastAsia" w:ascii="宋体" w:hAnsi="宋体"/>
          <w:sz w:val="24"/>
        </w:rPr>
      </w:pPr>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w:t>
      </w:r>
      <w:bookmarkStart w:id="659" w:name="_Toc297123546"/>
      <w:r/>
      <w:bookmarkStart w:id="660" w:name="_Toc300934995"/>
      <w:r/>
      <w:bookmarkStart w:id="661" w:name="_Toc303539152"/>
      <w:r/>
      <w:bookmarkStart w:id="662" w:name="_Toc292559914"/>
      <w:r/>
      <w:bookmarkStart w:id="663" w:name="_Toc296891032"/>
      <w:r/>
      <w:bookmarkStart w:id="664" w:name="_Toc296503204"/>
      <w:r/>
      <w:bookmarkStart w:id="665" w:name="_Toc296347203"/>
      <w:r/>
      <w:bookmarkStart w:id="666" w:name="_Toc296346705"/>
      <w:r/>
      <w:bookmarkStart w:id="667" w:name="_Toc297048390"/>
      <w:r/>
      <w:bookmarkStart w:id="668" w:name="_Toc312678030"/>
      <w:r/>
      <w:bookmarkStart w:id="669" w:name="_Toc312677504"/>
      <w:r/>
      <w:bookmarkStart w:id="670" w:name="_Toc304295571"/>
      <w:r/>
      <w:bookmarkStart w:id="671" w:name="_Toc297216205"/>
      <w:r/>
      <w:bookmarkStart w:id="672" w:name="_Toc292559409"/>
      <w:r/>
      <w:bookmarkStart w:id="673" w:name="_Toc318581175"/>
      <w:r/>
      <w:bookmarkStart w:id="674" w:name="_Toc297120504"/>
      <w:r/>
      <w:bookmarkStart w:id="675" w:name="_Toc296944543"/>
      <w:r/>
      <w:bookmarkStart w:id="676"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rFonts w:ascii="宋体" w:hAnsi="宋体"/>
          <w:b/>
          <w:bCs/>
          <w:sz w:val="24"/>
        </w:rPr>
        <w:t xml:space="preserve">1</w:t>
      </w:r>
      <w:bookmarkStart w:id="677" w:name="_Toc304295574"/>
      <w:r/>
      <w:bookmarkStart w:id="678" w:name="_Toc296503199"/>
      <w:r/>
      <w:bookmarkStart w:id="679" w:name="_Toc292559909"/>
      <w:r/>
      <w:bookmarkStart w:id="680" w:name="_Toc297120499"/>
      <w:r/>
      <w:bookmarkStart w:id="681" w:name="_Toc296346700"/>
      <w:r/>
      <w:bookmarkStart w:id="682" w:name="_Toc297216207"/>
      <w:r/>
      <w:bookmarkStart w:id="683" w:name="_Toc296347198"/>
      <w:r/>
      <w:bookmarkStart w:id="684" w:name="_Toc300934997"/>
      <w:r/>
      <w:bookmarkStart w:id="685" w:name="_Toc312677507"/>
      <w:r/>
      <w:bookmarkStart w:id="686" w:name="_Toc297048385"/>
      <w:r/>
      <w:bookmarkStart w:id="687" w:name="_Toc296944538"/>
      <w:r/>
      <w:bookmarkStart w:id="688" w:name="_Toc312678033"/>
      <w:r/>
      <w:bookmarkStart w:id="689" w:name="_Toc292559404"/>
      <w:r/>
      <w:bookmarkStart w:id="690" w:name="_Toc297123548"/>
      <w:r/>
      <w:bookmarkStart w:id="691" w:name="_Toc296891239"/>
      <w:r/>
      <w:bookmarkStart w:id="692" w:name="_Toc296891027"/>
      <w:r/>
      <w:bookmarkStart w:id="693" w:name="_Toc303539154"/>
      <w:r>
        <w:rPr>
          <w:rFonts w:ascii="宋体" w:hAnsi="宋体"/>
          <w:b/>
          <w:bCs/>
          <w:sz w:val="24"/>
        </w:rPr>
        <w:t xml:space="preserve">0.4 </w:t>
      </w:r>
      <w:r>
        <w:rPr>
          <w:rFonts w:ascii="宋体" w:hAnsi="宋体"/>
          <w:b/>
          <w:bCs/>
          <w:sz w:val="24"/>
        </w:rPr>
        <w:t xml:space="preserve">暂估价</w:t>
      </w:r>
      <w:r>
        <w:rPr>
          <w:rFonts w:hint="eastAsia" w:ascii="宋体" w:hAnsi="宋体"/>
          <w:b/>
          <w:bCs/>
          <w:sz w:val="24"/>
        </w:rPr>
      </w:r>
      <w:r/>
    </w:p>
    <w:p>
      <w:pPr>
        <w:pStyle w:val="1002"/>
        <w:ind w:firstLine="480"/>
        <w:jc w:val="left"/>
        <w:spacing w:line="300" w:lineRule="auto"/>
        <w:rPr>
          <w:rFonts w:hint="eastAsia" w:ascii="宋体" w:hAnsi="宋体"/>
          <w:sz w:val="24"/>
        </w:rPr>
      </w:pPr>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ascii="宋体" w:hAnsi="宋体"/>
          <w:sz w:val="24"/>
        </w:rPr>
        <w:t xml:space="preserve">暂</w:t>
      </w:r>
      <w:bookmarkStart w:id="694" w:name="_Toc318581176"/>
      <w:r/>
      <w:bookmarkStart w:id="695" w:name="_Toc312677508"/>
      <w:r/>
      <w:bookmarkStart w:id="696"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bookmarkEnd w:id="694"/>
      <w:r/>
      <w:bookmarkEnd w:id="695"/>
      <w:r/>
      <w:bookmarkEnd w:id="696"/>
      <w:r>
        <w:rPr>
          <w:rFonts w:ascii="宋体" w:hAnsi="宋体"/>
          <w:sz w:val="24"/>
        </w:rPr>
        <w:t xml:space="preserve">1</w:t>
      </w:r>
      <w:bookmarkStart w:id="697" w:name="_Toc312677509"/>
      <w:r/>
      <w:bookmarkStart w:id="698" w:name="_Toc312678035"/>
      <w:r/>
      <w:bookmarkStart w:id="699" w:name="_Toc318581177"/>
      <w:r>
        <w:rPr>
          <w:rFonts w:ascii="宋体" w:hAnsi="宋体"/>
          <w:sz w:val="24"/>
        </w:rPr>
        <w:t xml:space="preserve">0.4.1 依法必须招标的暂估价项目</w:t>
      </w:r>
      <w:r>
        <w:rPr>
          <w:rFonts w:hint="eastAsia" w:ascii="宋体" w:hAnsi="宋体"/>
          <w:sz w:val="24"/>
        </w:rPr>
      </w:r>
      <w:r/>
    </w:p>
    <w:p>
      <w:pPr>
        <w:pStyle w:val="1002"/>
        <w:ind w:firstLine="480"/>
        <w:jc w:val="left"/>
        <w:spacing w:line="300" w:lineRule="auto"/>
        <w:rPr>
          <w:rFonts w:hint="eastAsia" w:ascii="宋体" w:hAnsi="宋体"/>
          <w:sz w:val="24"/>
        </w:rPr>
      </w:pPr>
      <w:r/>
      <w:bookmarkEnd w:id="697"/>
      <w:r/>
      <w:bookmarkEnd w:id="698"/>
      <w:r/>
      <w:bookmarkEnd w:id="699"/>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1006"/>
        <w:ind w:firstLine="482"/>
        <w:spacing w:before="0" w:after="0" w:line="300" w:lineRule="auto"/>
        <w:rPr>
          <w:rFonts w:hint="eastAsia" w:ascii="宋体" w:hAnsi="宋体" w:eastAsia="宋体"/>
          <w:bCs w:val="0"/>
          <w:sz w:val="24"/>
          <w:szCs w:val="24"/>
        </w:rPr>
      </w:pPr>
      <w:r/>
      <w:bookmarkStart w:id="700" w:name="_Toc351203643"/>
      <w:r>
        <w:rPr>
          <w:rFonts w:ascii="宋体" w:hAnsi="宋体" w:eastAsia="宋体"/>
          <w:bCs w:val="0"/>
          <w:sz w:val="24"/>
          <w:szCs w:val="24"/>
        </w:rPr>
        <w:t xml:space="preserve">11. 价格调整</w:t>
      </w:r>
      <w:bookmarkEnd w:id="700"/>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Start w:id="701" w:name="_Toc292559911"/>
      <w:r/>
      <w:bookmarkStart w:id="702" w:name="_Toc312678039"/>
      <w:r/>
      <w:bookmarkStart w:id="703" w:name="_Toc292559406"/>
      <w:r/>
      <w:bookmarkStart w:id="704" w:name="_Toc296891029"/>
      <w:r/>
      <w:bookmarkStart w:id="705" w:name="_Toc296944540"/>
      <w:r/>
      <w:bookmarkStart w:id="706" w:name="_Toc300935000"/>
      <w:r/>
      <w:bookmarkStart w:id="707" w:name="_Toc304295577"/>
      <w:r/>
      <w:bookmarkStart w:id="708" w:name="_Toc297123550"/>
      <w:r/>
      <w:bookmarkStart w:id="709" w:name="_Toc296346702"/>
      <w:r/>
      <w:bookmarkStart w:id="710" w:name="_Toc303539157"/>
      <w:r/>
      <w:bookmarkStart w:id="711" w:name="_Toc297216209"/>
      <w:r/>
      <w:bookmarkStart w:id="712" w:name="_Toc296891241"/>
      <w:r/>
      <w:bookmarkStart w:id="713" w:name="_Toc297048387"/>
      <w:r/>
      <w:bookmarkStart w:id="714" w:name="_Toc296347200"/>
      <w:r/>
      <w:bookmarkStart w:id="715" w:name="_Toc296503201"/>
      <w:r/>
      <w:bookmarkStart w:id="716" w:name="_Toc297120501"/>
      <w:r>
        <w:rPr>
          <w:rFonts w:ascii="宋体" w:hAnsi="宋体"/>
          <w:b/>
          <w:sz w:val="24"/>
        </w:rPr>
        <w:t xml:space="preserve">11.1 市场价格波动引起的调整</w:t>
      </w:r>
      <w:r>
        <w:rPr>
          <w:rFonts w:hint="eastAsia" w:ascii="宋体" w:hAnsi="宋体"/>
          <w:b/>
          <w:sz w:val="24"/>
        </w:rPr>
      </w:r>
      <w:r/>
    </w:p>
    <w:p>
      <w:pPr>
        <w:pStyle w:val="1002"/>
        <w:ind w:firstLine="480"/>
        <w:jc w:val="left"/>
        <w:spacing w:line="300" w:lineRule="auto"/>
        <w:rPr>
          <w:rFonts w:hint="eastAsia" w:ascii="宋体" w:hAnsi="宋体"/>
          <w:sz w:val="24"/>
        </w:rPr>
      </w:pPr>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Fonts w:ascii="宋体" w:hAnsi="宋体"/>
          <w:sz w:val="24"/>
        </w:rPr>
        <w:t xml:space="preserve">市场价格波动是否调整合同价格的约定：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w:t>
      </w:r>
      <w:r>
        <w:rPr>
          <w:rFonts w:ascii="宋体" w:hAnsi="宋体"/>
          <w:sz w:val="24"/>
        </w:rPr>
        <w:t xml:space="preserve">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bookmarkStart w:id="717"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604"/>
      <w:r/>
      <w:bookmarkEnd w:id="605"/>
      <w:r/>
      <w:bookmarkEnd w:id="606"/>
      <w:r/>
      <w:bookmarkEnd w:id="607"/>
      <w:r/>
      <w:bookmarkEnd w:id="608"/>
      <w:r/>
      <w:bookmarkEnd w:id="609"/>
      <w:r/>
      <w:bookmarkEnd w:id="717"/>
      <w:r/>
      <w:bookmarkStart w:id="718" w:name="_Toc297120505"/>
      <w:r/>
      <w:bookmarkStart w:id="719" w:name="_Toc296346706"/>
      <w:r/>
      <w:bookmarkStart w:id="720" w:name="_Toc292559915"/>
      <w:r/>
      <w:bookmarkStart w:id="721" w:name="_Toc296503205"/>
      <w:r/>
      <w:bookmarkStart w:id="722" w:name="_Toc292559410"/>
      <w:r/>
      <w:bookmarkStart w:id="723" w:name="_Toc296891033"/>
      <w:r/>
      <w:bookmarkStart w:id="724" w:name="_Toc296891245"/>
      <w:r/>
      <w:bookmarkStart w:id="725" w:name="_Toc297048391"/>
      <w:r/>
      <w:bookmarkStart w:id="726" w:name="_Toc296944544"/>
      <w:r/>
      <w:bookmarkStart w:id="727" w:name="_Toc296347204"/>
      <w:r/>
      <w:bookmarkStart w:id="728" w:name="_Toc351203644"/>
      <w:r/>
      <w:bookmarkStart w:id="729" w:name="_Toc312678040"/>
      <w:r/>
      <w:bookmarkStart w:id="730" w:name="_Toc297123552"/>
      <w:r/>
      <w:bookmarkStart w:id="731" w:name="_Toc297216211"/>
      <w:r/>
      <w:bookmarkStart w:id="732" w:name="_Toc300935002"/>
      <w:r/>
      <w:bookmarkStart w:id="733" w:name="_Toc303539159"/>
      <w:r/>
      <w:bookmarkStart w:id="734" w:name="_Toc304295579"/>
      <w:r>
        <w:rPr>
          <w:rFonts w:ascii="宋体" w:hAnsi="宋体" w:eastAsia="宋体"/>
          <w:bCs w:val="0"/>
          <w:sz w:val="24"/>
          <w:szCs w:val="24"/>
        </w:rPr>
        <w:t xml:space="preserve">12. </w:t>
      </w:r>
      <w:bookmarkEnd w:id="718"/>
      <w:r/>
      <w:bookmarkEnd w:id="719"/>
      <w:r/>
      <w:bookmarkEnd w:id="720"/>
      <w:r/>
      <w:bookmarkEnd w:id="721"/>
      <w:r/>
      <w:bookmarkEnd w:id="722"/>
      <w:r/>
      <w:bookmarkEnd w:id="723"/>
      <w:r/>
      <w:bookmarkEnd w:id="724"/>
      <w:r/>
      <w:bookmarkEnd w:id="725"/>
      <w:r/>
      <w:bookmarkEnd w:id="726"/>
      <w:r/>
      <w:bookmarkEnd w:id="727"/>
      <w:r>
        <w:rPr>
          <w:rFonts w:ascii="宋体" w:hAnsi="宋体" w:eastAsia="宋体"/>
          <w:bCs w:val="0"/>
          <w:sz w:val="24"/>
          <w:szCs w:val="24"/>
        </w:rPr>
        <w:t xml:space="preserve">合同价格、计量与支付</w:t>
      </w:r>
      <w:bookmarkEnd w:id="728"/>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729"/>
      <w:r/>
      <w:bookmarkEnd w:id="730"/>
      <w:r/>
      <w:bookmarkEnd w:id="731"/>
      <w:r/>
      <w:bookmarkEnd w:id="732"/>
      <w:r/>
      <w:bookmarkEnd w:id="733"/>
      <w:r/>
      <w:bookmarkEnd w:id="734"/>
      <w:r/>
      <w:bookmarkStart w:id="735" w:name="_Toc292559916"/>
      <w:r/>
      <w:bookmarkStart w:id="736" w:name="_Toc292559411"/>
      <w:r/>
      <w:bookmarkStart w:id="737" w:name="_Toc267251461"/>
      <w:r/>
      <w:bookmarkStart w:id="738" w:name="_Toc296347205"/>
      <w:r/>
      <w:bookmarkStart w:id="739" w:name="_Toc296346707"/>
      <w:r/>
      <w:bookmarkStart w:id="740" w:name="_Toc296503206"/>
      <w:r/>
      <w:bookmarkStart w:id="741" w:name="_Toc296891034"/>
      <w:r/>
      <w:bookmarkStart w:id="742" w:name="_Toc296891246"/>
      <w:r/>
      <w:bookmarkStart w:id="743" w:name="_Toc296944545"/>
      <w:r/>
      <w:bookmarkStart w:id="744" w:name="_Toc297048392"/>
      <w:r/>
      <w:bookmarkStart w:id="745" w:name="_Toc297120506"/>
      <w:r/>
      <w:bookmarkStart w:id="746" w:name="_Toc297123553"/>
      <w:r/>
      <w:bookmarkStart w:id="747" w:name="_Toc297216212"/>
      <w:r/>
      <w:bookmarkStart w:id="748" w:name="_Toc300935003"/>
      <w:r/>
      <w:bookmarkStart w:id="749" w:name="_Toc303539160"/>
      <w:r/>
      <w:bookmarkStart w:id="750" w:name="_Toc304295580"/>
      <w:r/>
      <w:bookmarkStart w:id="751" w:name="_Toc312678041"/>
      <w:r>
        <w:rPr>
          <w:rFonts w:ascii="宋体" w:hAnsi="宋体"/>
          <w:b/>
          <w:sz w:val="24"/>
        </w:rPr>
        <w:t xml:space="preserve">12.1 合</w:t>
      </w:r>
      <w:bookmarkEnd w:id="735"/>
      <w:r/>
      <w:bookmarkEnd w:id="736"/>
      <w:r/>
      <w:bookmarkEnd w:id="737"/>
      <w:r>
        <w:rPr>
          <w:rFonts w:ascii="宋体" w:hAnsi="宋体"/>
          <w:b/>
          <w:sz w:val="24"/>
        </w:rPr>
        <w:t xml:space="preserve">同价</w:t>
      </w:r>
      <w:bookmarkEnd w:id="738"/>
      <w:r/>
      <w:bookmarkEnd w:id="739"/>
      <w:r/>
      <w:bookmarkEnd w:id="740"/>
      <w:r/>
      <w:bookmarkEnd w:id="741"/>
      <w:r/>
      <w:bookmarkEnd w:id="742"/>
      <w:r/>
      <w:bookmarkEnd w:id="743"/>
      <w:r/>
      <w:bookmarkEnd w:id="744"/>
      <w:r/>
      <w:bookmarkEnd w:id="745"/>
      <w:r>
        <w:rPr>
          <w:rFonts w:ascii="宋体" w:hAnsi="宋体"/>
          <w:b/>
          <w:sz w:val="24"/>
        </w:rPr>
        <w:t xml:space="preserve">格形式</w:t>
      </w:r>
      <w:r>
        <w:rPr>
          <w:rFonts w:hint="eastAsia" w:ascii="宋体" w:hAnsi="宋体"/>
          <w:b/>
          <w:sz w:val="24"/>
        </w:rPr>
      </w:r>
      <w:r/>
    </w:p>
    <w:p>
      <w:pPr>
        <w:pStyle w:val="1002"/>
        <w:ind w:firstLine="480"/>
        <w:jc w:val="left"/>
        <w:spacing w:line="300" w:lineRule="auto"/>
        <w:rPr>
          <w:rFonts w:hint="eastAsia" w:ascii="宋体" w:hAnsi="宋体"/>
          <w:sz w:val="24"/>
        </w:rPr>
      </w:pPr>
      <w:r/>
      <w:bookmarkEnd w:id="746"/>
      <w:r/>
      <w:bookmarkEnd w:id="747"/>
      <w:r/>
      <w:bookmarkEnd w:id="748"/>
      <w:r/>
      <w:bookmarkEnd w:id="749"/>
      <w:r/>
      <w:bookmarkEnd w:id="750"/>
      <w:r/>
      <w:bookmarkEnd w:id="751"/>
      <w:r>
        <w:rPr>
          <w:rFonts w:ascii="宋体" w:hAnsi="宋体"/>
          <w:sz w:val="24"/>
        </w:rPr>
        <w:t xml:space="preserve">12.1.1单价合同。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1002"/>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Start w:id="752" w:name="_Toc303539161"/>
      <w:r/>
      <w:bookmarkStart w:id="753" w:name="_Toc304295581"/>
      <w:r/>
      <w:bookmarkStart w:id="754" w:name="_Toc312678042"/>
      <w:r/>
      <w:bookmarkStart w:id="755" w:name="_Toc297123554"/>
      <w:r/>
      <w:bookmarkStart w:id="756" w:name="_Toc297216213"/>
      <w:r/>
      <w:bookmarkStart w:id="757" w:name="_Toc300935004"/>
      <w:r/>
      <w:bookmarkStart w:id="758" w:name="_Toc292559412"/>
      <w:r/>
      <w:bookmarkStart w:id="759" w:name="_Toc292559917"/>
      <w:r/>
      <w:bookmarkStart w:id="760" w:name="_Toc296346708"/>
      <w:r/>
      <w:bookmarkStart w:id="761" w:name="_Toc296347206"/>
      <w:r/>
      <w:bookmarkStart w:id="762" w:name="_Toc296503207"/>
      <w:r/>
      <w:bookmarkStart w:id="763" w:name="_Toc296891035"/>
      <w:r/>
      <w:bookmarkStart w:id="764" w:name="_Toc296891247"/>
      <w:r/>
      <w:bookmarkStart w:id="765" w:name="_Toc296944546"/>
      <w:r/>
      <w:bookmarkStart w:id="766" w:name="_Toc297048393"/>
      <w:r/>
      <w:bookmarkStart w:id="767" w:name="_Toc297120507"/>
      <w:r>
        <w:rPr>
          <w:rFonts w:ascii="宋体" w:hAnsi="宋体"/>
          <w:b/>
          <w:bCs/>
          <w:sz w:val="24"/>
        </w:rPr>
        <w:t xml:space="preserve">12.2 预付款</w:t>
      </w:r>
      <w:r>
        <w:rPr>
          <w:rFonts w:hint="eastAsia" w:ascii="宋体" w:hAnsi="宋体"/>
          <w:b/>
          <w:bCs/>
          <w:sz w:val="24"/>
        </w:rPr>
      </w:r>
      <w:r/>
    </w:p>
    <w:p>
      <w:pPr>
        <w:pStyle w:val="1002"/>
        <w:ind w:firstLine="480"/>
        <w:jc w:val="left"/>
        <w:spacing w:line="300" w:lineRule="auto"/>
        <w:rPr>
          <w:rFonts w:hint="eastAsia" w:ascii="宋体" w:hAnsi="宋体"/>
          <w:sz w:val="24"/>
        </w:rPr>
      </w:pPr>
      <w:r/>
      <w:bookmarkEnd w:id="752"/>
      <w:r/>
      <w:bookmarkEnd w:id="753"/>
      <w:r/>
      <w:bookmarkEnd w:id="754"/>
      <w:r/>
      <w:bookmarkEnd w:id="755"/>
      <w:r/>
      <w:bookmarkEnd w:id="756"/>
      <w:r/>
      <w:bookmarkEnd w:id="757"/>
      <w:r>
        <w:rPr>
          <w:rFonts w:ascii="宋体" w:hAnsi="宋体"/>
          <w:sz w:val="24"/>
        </w:rPr>
        <w:t xml:space="preserve">12.2.1 预付款的支付</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758"/>
      <w:r/>
      <w:bookmarkEnd w:id="759"/>
      <w:r/>
      <w:bookmarkEnd w:id="760"/>
      <w:r/>
      <w:bookmarkEnd w:id="761"/>
      <w:r/>
      <w:bookmarkEnd w:id="762"/>
      <w:r/>
      <w:bookmarkEnd w:id="763"/>
      <w:r/>
      <w:bookmarkEnd w:id="764"/>
      <w:r/>
      <w:bookmarkEnd w:id="765"/>
      <w:r/>
      <w:bookmarkEnd w:id="766"/>
      <w:r/>
      <w:bookmarkEnd w:id="767"/>
      <w:r>
        <w:rPr>
          <w:rFonts w:ascii="宋体" w:hAnsi="宋体"/>
          <w:b/>
          <w:bCs/>
          <w:sz w:val="24"/>
        </w:rPr>
        <w:t xml:space="preserve">12.3 计量</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rPr>
          <w:rFonts w:hint="eastAsia" w:ascii="宋体" w:hAnsi="宋体"/>
          <w:bCs/>
          <w:sz w:val="24"/>
          <w:u w:val="single"/>
        </w:rPr>
        <w:t xml:space="preserve">；</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w:t>
      </w:r>
      <w:r>
        <w:rPr>
          <w:rFonts w:hint="eastAsia" w:ascii="宋体" w:hAnsi="宋体"/>
          <w:bCs/>
          <w:sz w:val="24"/>
          <w:u w:val="single"/>
        </w:rPr>
        <w:t xml:space="preserve">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1002"/>
        <w:ind w:firstLine="482"/>
        <w:jc w:val="left"/>
        <w:spacing w:line="300" w:lineRule="auto"/>
        <w:rPr>
          <w:rFonts w:hint="eastAsia" w:ascii="宋体" w:hAnsi="宋体"/>
          <w:b/>
          <w:bCs/>
          <w:sz w:val="24"/>
        </w:rPr>
      </w:pPr>
      <w:r/>
      <w:bookmarkStart w:id="768" w:name="_Toc296891251"/>
      <w:r/>
      <w:bookmarkStart w:id="769" w:name="_Toc296503211"/>
      <w:r/>
      <w:bookmarkStart w:id="770" w:name="_Toc296346712"/>
      <w:r/>
      <w:bookmarkStart w:id="771" w:name="_Toc292559921"/>
      <w:r/>
      <w:bookmarkStart w:id="772" w:name="_Toc296347210"/>
      <w:r/>
      <w:bookmarkStart w:id="773" w:name="_Toc303539163"/>
      <w:r/>
      <w:bookmarkStart w:id="774" w:name="_Toc300935006"/>
      <w:r/>
      <w:bookmarkStart w:id="775" w:name="_Toc297120511"/>
      <w:r/>
      <w:bookmarkStart w:id="776" w:name="_Toc297123556"/>
      <w:r/>
      <w:bookmarkStart w:id="777" w:name="_Toc297216215"/>
      <w:r/>
      <w:bookmarkStart w:id="778" w:name="_Toc297048397"/>
      <w:r/>
      <w:bookmarkStart w:id="779" w:name="_Toc296944550"/>
      <w:r/>
      <w:bookmarkStart w:id="780" w:name="_Toc296891039"/>
      <w:r/>
      <w:bookmarkStart w:id="781" w:name="_Toc292559416"/>
      <w:r>
        <w:rPr>
          <w:rFonts w:ascii="宋体" w:hAnsi="宋体"/>
          <w:b/>
          <w:bCs/>
          <w:sz w:val="24"/>
        </w:rPr>
        <w:t xml:space="preserve">12.4.1 付款周期</w:t>
      </w:r>
      <w:r>
        <w:rPr>
          <w:rFonts w:hint="eastAsia" w:ascii="宋体" w:hAnsi="宋体"/>
          <w:b/>
          <w:bCs/>
          <w:sz w:val="24"/>
        </w:rPr>
      </w:r>
      <w:r/>
    </w:p>
    <w:p>
      <w:pPr>
        <w:pStyle w:val="1002"/>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1002"/>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w:t>
      </w:r>
      <w:r>
        <w:rPr>
          <w:rFonts w:hint="eastAsia" w:ascii="宋体" w:hAnsi="宋体"/>
          <w:sz w:val="24"/>
        </w:rPr>
        <w:t xml:space="preserve">（以转账形式支付至学院指定</w:t>
      </w:r>
      <w:r>
        <w:rPr>
          <w:rFonts w:hint="eastAsia" w:ascii="宋体" w:hAnsi="宋体"/>
          <w:sz w:val="24"/>
        </w:rPr>
        <w:t xml:space="preserve">账户）</w:t>
      </w:r>
      <w:r>
        <w:rPr>
          <w:rFonts w:hint="eastAsia" w:ascii="宋体" w:hAnsi="宋体"/>
          <w:sz w:val="24"/>
        </w:rPr>
        <w:t xml:space="preserve">，发包人在10个工作日内付清工程尾款。</w:t>
      </w:r>
      <w:r/>
    </w:p>
    <w:p>
      <w:pPr>
        <w:pStyle w:val="1002"/>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100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100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sz w:val="24"/>
        </w:rPr>
        <w:t xml:space="preserve">2.4.3 进度付款申请单的提交</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610"/>
      <w:r/>
      <w:bookmarkStart w:id="782" w:name="_Toc351203645"/>
      <w:r/>
      <w:bookmarkStart w:id="783" w:name="_Toc296347218"/>
      <w:r/>
      <w:bookmarkStart w:id="784" w:name="_Toc296503219"/>
      <w:r/>
      <w:bookmarkStart w:id="785" w:name="_Toc296891047"/>
      <w:r/>
      <w:bookmarkStart w:id="786" w:name="_Toc296891259"/>
      <w:r/>
      <w:bookmarkStart w:id="787" w:name="_Toc296944558"/>
      <w:r/>
      <w:bookmarkStart w:id="788" w:name="_Toc297120519"/>
      <w:r/>
      <w:bookmarkStart w:id="789" w:name="_Toc297216223"/>
      <w:r/>
      <w:bookmarkStart w:id="790" w:name="_Toc303539172"/>
      <w:r/>
      <w:bookmarkStart w:id="791" w:name="_Toc304295593"/>
      <w:r/>
      <w:bookmarkStart w:id="792" w:name="_Toc312678053"/>
      <w:r/>
      <w:bookmarkStart w:id="793" w:name="_Toc292559424"/>
      <w:r/>
      <w:bookmarkStart w:id="794" w:name="_Toc297048405"/>
      <w:r/>
      <w:bookmarkStart w:id="795" w:name="_Toc292559929"/>
      <w:r/>
      <w:bookmarkStart w:id="796" w:name="_Toc297123564"/>
      <w:r/>
      <w:bookmarkStart w:id="797" w:name="_Toc296346720"/>
      <w:r/>
      <w:bookmarkStart w:id="798"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782"/>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ascii="宋体" w:hAnsi="宋体"/>
          <w:b/>
          <w:sz w:val="24"/>
        </w:rPr>
        <w:t xml:space="preserve">13.1 分部分项工程验收</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1002"/>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1002"/>
        <w:ind w:firstLine="482"/>
        <w:spacing w:line="300" w:lineRule="auto"/>
        <w:rPr>
          <w:rFonts w:hint="eastAsia" w:ascii="宋体" w:hAnsi="宋体"/>
          <w:b/>
          <w:bCs/>
          <w:sz w:val="24"/>
        </w:rPr>
      </w:pPr>
      <w:r/>
      <w:bookmarkStart w:id="799" w:name="_Toc292559428"/>
      <w:r/>
      <w:bookmarkStart w:id="800" w:name="_Toc292559933"/>
      <w:r/>
      <w:bookmarkStart w:id="801" w:name="_Toc303539173"/>
      <w:r/>
      <w:bookmarkStart w:id="802" w:name="_Toc300935016"/>
      <w:r/>
      <w:bookmarkStart w:id="803" w:name="_Toc297216224"/>
      <w:r/>
      <w:bookmarkStart w:id="804" w:name="_Toc297123565"/>
      <w:r/>
      <w:bookmarkStart w:id="805" w:name="_Toc296346724"/>
      <w:r/>
      <w:bookmarkStart w:id="806" w:name="_Toc297120523"/>
      <w:r/>
      <w:bookmarkStart w:id="807" w:name="_Toc297048409"/>
      <w:r/>
      <w:bookmarkStart w:id="808" w:name="_Toc296944562"/>
      <w:r/>
      <w:bookmarkStart w:id="809" w:name="_Toc304295596"/>
      <w:r/>
      <w:bookmarkStart w:id="810" w:name="_Toc312678056"/>
      <w:r/>
      <w:bookmarkStart w:id="811" w:name="_Toc296891263"/>
      <w:r/>
      <w:bookmarkStart w:id="812" w:name="_Toc296891051"/>
      <w:r/>
      <w:bookmarkStart w:id="813" w:name="_Toc296503223"/>
      <w:r/>
      <w:bookmarkStart w:id="814" w:name="_Toc296347222"/>
      <w:r/>
      <w:bookmarkStart w:id="815" w:name="_Toc267251476"/>
      <w:r/>
      <w:bookmarkStart w:id="816" w:name="_Toc267251475"/>
      <w:r/>
      <w:bookmarkStart w:id="817" w:name="_Toc267251474"/>
      <w:r/>
      <w:bookmarkStart w:id="818" w:name="_Toc267251473"/>
      <w:r/>
      <w:bookmarkStart w:id="819" w:name="_Toc267251472"/>
      <w:r/>
      <w:bookmarkStart w:id="820" w:name="_Toc267251471"/>
      <w:r/>
      <w:bookmarkStart w:id="821" w:name="_Toc267251470"/>
      <w:r>
        <w:rPr>
          <w:rFonts w:ascii="宋体" w:hAnsi="宋体"/>
          <w:b/>
          <w:bCs/>
          <w:sz w:val="24"/>
        </w:rPr>
        <w:t xml:space="preserve">13.2 竣工验收</w:t>
      </w:r>
      <w:r>
        <w:rPr>
          <w:rFonts w:hint="eastAsia" w:ascii="宋体" w:hAnsi="宋体"/>
          <w:b/>
          <w:bCs/>
          <w:sz w:val="24"/>
        </w:rPr>
      </w:r>
      <w:r/>
    </w:p>
    <w:p>
      <w:pPr>
        <w:pStyle w:val="1002"/>
        <w:ind w:firstLine="480"/>
        <w:jc w:val="left"/>
        <w:spacing w:line="300" w:lineRule="auto"/>
        <w:rPr>
          <w:rFonts w:hint="eastAsia" w:ascii="宋体" w:hAnsi="宋体"/>
          <w:sz w:val="24"/>
        </w:rPr>
      </w:pPr>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Start w:id="822" w:name="_Toc280868704"/>
      <w:r/>
      <w:bookmarkStart w:id="823" w:name="_Toc280868705"/>
      <w:r/>
      <w:bookmarkStart w:id="824" w:name="_Toc280868706"/>
      <w:r/>
      <w:bookmarkStart w:id="825" w:name="_Toc280868707"/>
      <w:r/>
      <w:bookmarkStart w:id="826" w:name="_Toc280868708"/>
      <w:r/>
      <w:bookmarkStart w:id="827" w:name="_Toc280868709"/>
      <w:r>
        <w:rPr>
          <w:rFonts w:ascii="宋体" w:hAnsi="宋体"/>
          <w:sz w:val="24"/>
        </w:rPr>
        <w:t xml:space="preserve">13.2.1竣工验收程序</w:t>
      </w:r>
      <w:r>
        <w:rPr>
          <w:rFonts w:hint="eastAsia" w:ascii="宋体" w:hAnsi="宋体"/>
          <w:sz w:val="24"/>
        </w:rPr>
      </w:r>
      <w:r/>
    </w:p>
    <w:p>
      <w:pPr>
        <w:pStyle w:val="1002"/>
        <w:ind w:firstLine="480"/>
        <w:jc w:val="left"/>
        <w:spacing w:line="300" w:lineRule="auto"/>
        <w:rPr>
          <w:rFonts w:hint="eastAsia" w:ascii="宋体" w:hAnsi="宋体"/>
          <w:bCs/>
          <w:sz w:val="24"/>
          <w:u w:val="single"/>
        </w:rPr>
      </w:pPr>
      <w:r/>
      <w:bookmarkEnd w:id="822"/>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w:t>
      </w:r>
      <w:r>
        <w:rPr>
          <w:rFonts w:hint="eastAsia" w:ascii="宋体" w:hAnsi="宋体"/>
          <w:bCs/>
          <w:sz w:val="24"/>
          <w:u w:val="single"/>
        </w:rPr>
        <w:t xml:space="preserve">场试验报告，并达到相应的验收标准。</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1002"/>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1002"/>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日内组织验收，并办理验收、移交手续。如发包人在规定时间内未能组织验收，需及时通知承包人，另定验收日期。但发包人应承认承包人竣工日期。</w:t>
      </w:r>
      <w:r/>
    </w:p>
    <w:p>
      <w:pPr>
        <w:pStyle w:val="1002"/>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w:t>
      </w:r>
      <w:r>
        <w:rPr>
          <w:rFonts w:hint="eastAsia" w:ascii="宋体" w:hAnsi="宋体"/>
          <w:sz w:val="24"/>
        </w:rPr>
        <w:t xml:space="preserve">面通知后三天内组织整改。逾期发包人将组织整改，一切费用由承包人承担。</w:t>
      </w:r>
      <w:r/>
    </w:p>
    <w:p>
      <w:pPr>
        <w:pStyle w:val="1002"/>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1002"/>
        <w:ind w:firstLine="480"/>
        <w:jc w:val="left"/>
        <w:spacing w:line="300" w:lineRule="auto"/>
        <w:rPr>
          <w:rFonts w:hint="eastAsia" w:ascii="宋体" w:hAnsi="宋体"/>
          <w:sz w:val="24"/>
        </w:rPr>
      </w:pPr>
      <w:r/>
      <w:bookmarkEnd w:id="823"/>
      <w:r>
        <w:rPr>
          <w:rFonts w:ascii="宋体" w:hAnsi="宋体"/>
          <w:sz w:val="24"/>
        </w:rPr>
        <w:t xml:space="preserve">13.2.2移交、接收全部与部分工程</w:t>
      </w:r>
      <w:r>
        <w:rPr>
          <w:rFonts w:hint="eastAsia" w:ascii="宋体" w:hAnsi="宋体"/>
          <w:sz w:val="24"/>
        </w:rPr>
      </w:r>
      <w:r/>
    </w:p>
    <w:p>
      <w:pPr>
        <w:pStyle w:val="1002"/>
        <w:ind w:firstLine="480"/>
        <w:jc w:val="left"/>
        <w:spacing w:line="300" w:lineRule="auto"/>
        <w:rPr>
          <w:rFonts w:hint="eastAsia" w:ascii="宋体" w:hAnsi="宋体"/>
          <w:sz w:val="24"/>
        </w:rPr>
      </w:pPr>
      <w:r/>
      <w:bookmarkEnd w:id="824"/>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828" w:name="_Hlk68179099"/>
      <w:r>
        <w:rPr>
          <w:rFonts w:hint="eastAsia" w:ascii="宋体" w:hAnsi="宋体"/>
          <w:bCs/>
          <w:sz w:val="24"/>
          <w:u w:val="single"/>
        </w:rPr>
        <w:t xml:space="preserve">按通用条款执行</w:t>
      </w:r>
      <w:bookmarkEnd w:id="828"/>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bookmarkEnd w:id="825"/>
      <w:r/>
      <w:bookmarkStart w:id="829" w:name="OLE_LINK15"/>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w:t>
      </w:r>
      <w:r>
        <w:rPr>
          <w:rFonts w:hint="eastAsia" w:ascii="宋体" w:hAnsi="宋体"/>
          <w:bCs/>
          <w:sz w:val="24"/>
          <w:u w:val="single"/>
        </w:rPr>
        <w:t xml:space="preserve"> </w:t>
      </w:r>
      <w:r>
        <w:rPr>
          <w:rFonts w:ascii="宋体" w:hAnsi="宋体"/>
          <w:sz w:val="24"/>
        </w:rPr>
        <w:t xml:space="preserve">。</w:t>
      </w:r>
      <w:bookmarkEnd w:id="829"/>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1002"/>
        <w:ind w:firstLine="480"/>
        <w:jc w:val="left"/>
        <w:spacing w:line="300" w:lineRule="auto"/>
        <w:rPr>
          <w:rFonts w:hint="eastAsia" w:ascii="宋体" w:hAnsi="宋体"/>
          <w:sz w:val="24"/>
        </w:rPr>
      </w:pPr>
      <w:r/>
      <w:bookmarkEnd w:id="826"/>
      <w:r>
        <w:rPr>
          <w:rFonts w:ascii="宋体" w:hAnsi="宋体"/>
          <w:sz w:val="24"/>
        </w:rPr>
        <w:t xml:space="preserve">13.3.1 试车程序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830" w:name="_Toc351203646"/>
      <w:r>
        <w:rPr>
          <w:rFonts w:ascii="宋体" w:hAnsi="宋体" w:eastAsia="宋体"/>
          <w:bCs w:val="0"/>
          <w:sz w:val="24"/>
          <w:szCs w:val="24"/>
        </w:rPr>
        <w:t xml:space="preserve">14. 竣工结算</w:t>
      </w:r>
      <w:bookmarkEnd w:id="830"/>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承包人提交竣工付</w:t>
      </w:r>
      <w:r>
        <w:rPr>
          <w:rFonts w:ascii="宋体" w:hAnsi="宋体"/>
          <w:sz w:val="24"/>
        </w:rPr>
        <w:t xml:space="preserve">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承包人提交最终结算申请单的</w:t>
      </w:r>
      <w:r>
        <w:rPr>
          <w:rFonts w:ascii="宋体" w:hAnsi="宋体"/>
          <w:sz w:val="24"/>
        </w:rPr>
        <w:t xml:space="preserve">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15"/>
      <w:r/>
      <w:bookmarkEnd w:id="816"/>
      <w:r/>
      <w:bookmarkEnd w:id="817"/>
      <w:r/>
      <w:bookmarkEnd w:id="818"/>
      <w:r/>
      <w:bookmarkEnd w:id="819"/>
      <w:r/>
      <w:bookmarkEnd w:id="820"/>
      <w:r/>
      <w:bookmarkEnd w:id="821"/>
      <w:r/>
      <w:bookmarkEnd w:id="827"/>
      <w:r/>
      <w:bookmarkStart w:id="831" w:name="_Toc351203647"/>
      <w:r/>
      <w:bookmarkStart w:id="832" w:name="_Toc267251483"/>
      <w:r/>
      <w:bookmarkStart w:id="833" w:name="_Toc267251482"/>
      <w:r/>
      <w:bookmarkStart w:id="834" w:name="_Toc267251484"/>
      <w:r/>
      <w:bookmarkStart w:id="835" w:name="_Toc267251485"/>
      <w:r/>
      <w:bookmarkStart w:id="836" w:name="_Toc267251490"/>
      <w:r/>
      <w:bookmarkStart w:id="837" w:name="_Toc267251489"/>
      <w:r/>
      <w:bookmarkStart w:id="838" w:name="_Toc267251488"/>
      <w:r/>
      <w:bookmarkStart w:id="839" w:name="_Toc267251486"/>
      <w:r/>
      <w:bookmarkStart w:id="840" w:name="_Toc267251503"/>
      <w:r/>
      <w:bookmarkStart w:id="841" w:name="_Toc267251502"/>
      <w:r/>
      <w:bookmarkStart w:id="842" w:name="_Toc267251501"/>
      <w:r/>
      <w:bookmarkStart w:id="843" w:name="_Toc267251492"/>
      <w:r/>
      <w:bookmarkStart w:id="844" w:name="_Toc267251491"/>
      <w:r/>
      <w:bookmarkStart w:id="845" w:name="_Toc267251496"/>
      <w:r/>
      <w:bookmarkStart w:id="846" w:name="_Toc267251497"/>
      <w:r/>
      <w:bookmarkStart w:id="847" w:name="_Toc267251493"/>
      <w:r/>
      <w:bookmarkStart w:id="848" w:name="_Toc267251494"/>
      <w:r/>
      <w:bookmarkStart w:id="849" w:name="_Toc267251495"/>
      <w:r/>
      <w:bookmarkStart w:id="850" w:name="_Toc267251498"/>
      <w:r/>
      <w:bookmarkStart w:id="851" w:name="_Toc267251499"/>
      <w:r/>
      <w:bookmarkStart w:id="852" w:name="_Toc267251506"/>
      <w:r/>
      <w:bookmarkStart w:id="853" w:name="_Toc267251504"/>
      <w:r/>
      <w:bookmarkStart w:id="854" w:name="_Toc267251507"/>
      <w:r/>
      <w:bookmarkStart w:id="855" w:name="_Toc267251508"/>
      <w:r/>
      <w:bookmarkStart w:id="856" w:name="_Toc267251511"/>
      <w:r/>
      <w:bookmarkStart w:id="857" w:name="_Toc267251514"/>
      <w:r/>
      <w:bookmarkStart w:id="858" w:name="_Toc267251513"/>
      <w:r/>
      <w:bookmarkStart w:id="859" w:name="_Toc267251515"/>
      <w:r/>
      <w:bookmarkStart w:id="860" w:name="_Toc267251509"/>
      <w:r/>
      <w:bookmarkStart w:id="861" w:name="_Toc267251510"/>
      <w:r>
        <w:rPr>
          <w:rFonts w:ascii="宋体" w:hAnsi="宋体" w:eastAsia="宋体"/>
          <w:bCs w:val="0"/>
          <w:sz w:val="24"/>
          <w:szCs w:val="24"/>
        </w:rPr>
        <w:t xml:space="preserve">15. 缺陷责任期与保修</w:t>
      </w:r>
      <w:bookmarkEnd w:id="831"/>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15.1缺陷责任期</w:t>
      </w:r>
      <w:bookmarkEnd w:id="832"/>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在工程项目竣工前，承包人按专用合同条款第3.7条提供履约担保的，发包人不得同时预留工程质量保证金。</w:t>
      </w:r>
      <w:r/>
    </w:p>
    <w:p>
      <w:pPr>
        <w:pStyle w:val="1002"/>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审计结束，承包人先向学院支付审定金额的3%工程质保金（以转账形式支付至学院指定账户）</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833"/>
      <w:r/>
      <w:bookmarkEnd w:id="834"/>
      <w:r>
        <w:rPr>
          <w:rFonts w:ascii="宋体" w:hAnsi="宋体"/>
          <w:b/>
          <w:bCs/>
          <w:sz w:val="24"/>
        </w:rPr>
        <w:t xml:space="preserve">15.4保修</w:t>
      </w:r>
      <w:r>
        <w:rPr>
          <w:rFonts w:hint="eastAsia" w:ascii="宋体" w:hAnsi="宋体"/>
          <w:b/>
          <w:bCs/>
          <w:sz w:val="24"/>
        </w:rPr>
      </w:r>
      <w:r/>
    </w:p>
    <w:p>
      <w:pPr>
        <w:pStyle w:val="1002"/>
        <w:ind w:firstLine="482"/>
        <w:jc w:val="left"/>
        <w:spacing w:line="300" w:lineRule="auto"/>
        <w:rPr>
          <w:rFonts w:hint="eastAsia" w:ascii="宋体" w:hAnsi="宋体"/>
          <w:b/>
          <w:bCs/>
          <w:sz w:val="24"/>
        </w:rPr>
      </w:pPr>
      <w:r/>
      <w:bookmarkEnd w:id="835"/>
      <w:r>
        <w:rPr>
          <w:rFonts w:ascii="宋体" w:hAnsi="宋体"/>
          <w:b/>
          <w:bCs/>
          <w:sz w:val="24"/>
        </w:rPr>
        <w:t xml:space="preserve">15.4.</w:t>
      </w:r>
      <w:r>
        <w:rPr>
          <w:rFonts w:ascii="宋体" w:hAnsi="宋体"/>
          <w:b/>
          <w:bCs/>
          <w:sz w:val="24"/>
        </w:rPr>
        <w:t xml:space="preserve">1 保修责任</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36"/>
      <w:r/>
      <w:bookmarkEnd w:id="837"/>
      <w:r/>
      <w:bookmarkEnd w:id="838"/>
      <w:r/>
      <w:bookmarkEnd w:id="839"/>
      <w:r/>
      <w:bookmarkStart w:id="862" w:name="_Toc351203648"/>
      <w:r/>
      <w:bookmarkStart w:id="863" w:name="_Toc280868717"/>
      <w:r/>
      <w:bookmarkStart w:id="864" w:name="_Toc280868718"/>
      <w:r>
        <w:rPr>
          <w:rFonts w:ascii="宋体" w:hAnsi="宋体" w:eastAsia="宋体"/>
          <w:bCs w:val="0"/>
          <w:sz w:val="24"/>
          <w:szCs w:val="24"/>
        </w:rPr>
        <w:t xml:space="preserve">16. 违约</w:t>
      </w:r>
      <w:bookmarkEnd w:id="862"/>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承包人按16.1.</w:t>
      </w:r>
      <w:r>
        <w:rPr>
          <w:rFonts w:ascii="宋体" w:hAnsi="宋体"/>
          <w:sz w:val="24"/>
        </w:rPr>
        <w:t xml:space="preserve">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w:t>
      </w:r>
      <w:r>
        <w:rPr>
          <w:rFonts w:ascii="宋体" w:hAnsi="宋体"/>
          <w:sz w:val="24"/>
        </w:rPr>
        <w:t xml:space="preserve">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1002"/>
        <w:ind w:firstLine="480"/>
        <w:spacing w:line="300" w:lineRule="auto"/>
        <w:rPr>
          <w:rFonts w:hint="eastAsia" w:ascii="宋体" w:hAnsi="宋体"/>
          <w:sz w:val="24"/>
        </w:rPr>
      </w:pPr>
      <w:r>
        <w:rPr>
          <w:rFonts w:hint="eastAsia" w:ascii="宋体" w:hAnsi="宋体"/>
          <w:sz w:val="24"/>
        </w:rPr>
        <w:t xml:space="preserve">16.2.5</w:t>
      </w:r>
      <w:r>
        <w:rPr>
          <w:rFonts w:hint="eastAsia" w:ascii="宋体" w:hAnsi="宋体"/>
          <w:sz w:val="24"/>
        </w:rPr>
        <w:t xml:space="preserve">本项目时间紧，承包人应严格按照工期要求完成项目建设并做好相应资金准备。由于承包人原因，</w:t>
      </w:r>
      <w:bookmarkStart w:id="865" w:name="OLE_LINK16"/>
      <w:r>
        <w:rPr>
          <w:rFonts w:hint="eastAsia" w:ascii="宋体" w:hAnsi="宋体"/>
          <w:sz w:val="24"/>
        </w:rPr>
        <w:t xml:space="preserve">逾期竣工，每逾期一天，承包人支付发包人5000元违约金</w:t>
      </w:r>
      <w:bookmarkEnd w:id="865"/>
      <w:r>
        <w:rPr>
          <w:rFonts w:hint="eastAsia" w:ascii="宋体" w:hAnsi="宋体"/>
          <w:sz w:val="24"/>
        </w:rPr>
        <w:t xml:space="preserve">，逾期竣工超过15天的发包人有权终止合同。且视为承包人违约。</w:t>
      </w:r>
      <w:r/>
    </w:p>
    <w:p>
      <w:pPr>
        <w:pStyle w:val="1002"/>
        <w:ind w:firstLine="480"/>
        <w:spacing w:line="300" w:lineRule="auto"/>
        <w:rPr>
          <w:rFonts w:hint="eastAsia" w:ascii="宋体" w:hAnsi="宋体"/>
          <w:sz w:val="24"/>
        </w:rPr>
      </w:pPr>
      <w:r>
        <w:rPr>
          <w:rFonts w:hint="eastAsia" w:ascii="宋体" w:hAnsi="宋体"/>
          <w:sz w:val="24"/>
        </w:rPr>
        <w:t xml:space="preserve">16.2.6</w:t>
      </w:r>
      <w:r>
        <w:rPr>
          <w:rFonts w:hint="eastAsia" w:ascii="宋体" w:hAnsi="宋体"/>
          <w:sz w:val="24"/>
        </w:rPr>
        <w:t xml:space="preserve"> </w:t>
      </w:r>
      <w:bookmarkStart w:id="866"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866"/>
      <w:r>
        <w:rPr>
          <w:rFonts w:hint="eastAsia"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16.2.7</w:t>
      </w:r>
      <w:r>
        <w:rPr>
          <w:rFonts w:hint="eastAsia" w:ascii="宋体" w:hAnsi="宋体"/>
          <w:sz w:val="24"/>
        </w:rPr>
        <w:t xml:space="preserve"> 承包人应妥善保护发包人提供的设备及工程成品，如造成损失，应照价赔偿。</w:t>
      </w:r>
      <w:r/>
    </w:p>
    <w:p>
      <w:pPr>
        <w:pStyle w:val="1002"/>
        <w:ind w:firstLine="480"/>
        <w:spacing w:line="300" w:lineRule="auto"/>
        <w:rPr>
          <w:rFonts w:hint="eastAsia" w:ascii="宋体" w:hAnsi="宋体"/>
          <w:sz w:val="24"/>
        </w:rPr>
      </w:pPr>
      <w:r>
        <w:rPr>
          <w:rFonts w:hint="eastAsia" w:ascii="宋体" w:hAnsi="宋体"/>
          <w:sz w:val="24"/>
        </w:rPr>
        <w:t xml:space="preserve">16.2.8</w:t>
      </w:r>
      <w:r>
        <w:rPr>
          <w:rFonts w:hint="eastAsia" w:ascii="宋体" w:hAnsi="宋体"/>
          <w:sz w:val="24"/>
        </w:rPr>
        <w:t xml:space="preserve"> 发包人未办理任何手续，擅自同意拆改原有建</w:t>
      </w:r>
      <w:r>
        <w:rPr>
          <w:rFonts w:hint="eastAsia" w:ascii="宋体" w:hAnsi="宋体"/>
          <w:sz w:val="24"/>
        </w:rPr>
        <w:t xml:space="preserve">筑物或设备管线，由此发生的损失或事故（包括罚款），由发包人负责并承担损失。</w:t>
      </w:r>
      <w:r/>
    </w:p>
    <w:p>
      <w:pPr>
        <w:pStyle w:val="1002"/>
        <w:ind w:firstLine="480"/>
        <w:spacing w:line="300" w:lineRule="auto"/>
        <w:rPr>
          <w:rFonts w:hint="eastAsia" w:ascii="宋体" w:hAnsi="宋体"/>
          <w:sz w:val="24"/>
        </w:rPr>
      </w:pPr>
      <w:r>
        <w:rPr>
          <w:rFonts w:hint="eastAsia" w:ascii="宋体" w:hAnsi="宋体"/>
          <w:sz w:val="24"/>
        </w:rPr>
        <w:t xml:space="preserve">16.2.9</w:t>
      </w:r>
      <w:r>
        <w:rPr>
          <w:rFonts w:hint="eastAsia" w:ascii="宋体" w:hAnsi="宋体"/>
          <w:sz w:val="24"/>
        </w:rPr>
        <w:t xml:space="preserve"> 未经发包人签字同意，承包人擅自拆改原建筑物结构或设备管线，由此发生的损失或事故（包括罚款），由承包人负责并承担损失。</w:t>
      </w:r>
      <w:r/>
    </w:p>
    <w:p>
      <w:pPr>
        <w:pStyle w:val="1002"/>
        <w:ind w:firstLine="480"/>
        <w:spacing w:line="300" w:lineRule="auto"/>
        <w:rPr>
          <w:rFonts w:hint="eastAsia" w:ascii="宋体" w:hAnsi="宋体"/>
          <w:sz w:val="24"/>
        </w:rPr>
      </w:pPr>
      <w:r>
        <w:rPr>
          <w:rFonts w:hint="eastAsia" w:ascii="宋体" w:hAnsi="宋体"/>
          <w:sz w:val="24"/>
        </w:rPr>
        <w:t xml:space="preserve">16.2.10</w:t>
      </w:r>
      <w:r>
        <w:rPr>
          <w:rFonts w:hint="eastAsia" w:ascii="宋体" w:hAnsi="宋体"/>
          <w:sz w:val="24"/>
        </w:rPr>
        <w:t xml:space="preserve"> 未办理验收手续，发包人提前使用或擅自动用造成损失由发包人负责。</w:t>
      </w:r>
      <w:r/>
    </w:p>
    <w:p>
      <w:pPr>
        <w:pStyle w:val="1002"/>
        <w:ind w:firstLine="480"/>
        <w:spacing w:line="300" w:lineRule="auto"/>
        <w:rPr>
          <w:rFonts w:hint="eastAsia" w:ascii="宋体" w:hAnsi="宋体"/>
          <w:sz w:val="24"/>
        </w:rPr>
      </w:pPr>
      <w:r>
        <w:rPr>
          <w:rFonts w:hint="eastAsia" w:ascii="宋体" w:hAnsi="宋体"/>
          <w:sz w:val="24"/>
        </w:rPr>
        <w:t xml:space="preserve">16.2.11</w:t>
      </w:r>
      <w:r>
        <w:rPr>
          <w:rFonts w:hint="eastAsia" w:ascii="宋体" w:hAnsi="宋体"/>
          <w:sz w:val="24"/>
        </w:rPr>
        <w:t xml:space="preserve">因一方原因，合同无法继续履行时，应通知对方，办理合同终止协议，并由责任方赔偿对方由此造成的经济损失。若发包人因政策等不可控原因，导致合同不能继续履行，发包人不承担责任。</w:t>
      </w:r>
      <w:r/>
    </w:p>
    <w:p>
      <w:pPr>
        <w:pStyle w:val="1002"/>
        <w:ind w:firstLine="480"/>
        <w:spacing w:line="300" w:lineRule="auto"/>
        <w:rPr>
          <w:rFonts w:hint="eastAsia" w:ascii="宋体" w:hAnsi="宋体"/>
          <w:sz w:val="24"/>
        </w:rPr>
      </w:pPr>
      <w:r>
        <w:rPr>
          <w:rFonts w:hint="eastAsia" w:ascii="宋体" w:hAnsi="宋体"/>
          <w:sz w:val="24"/>
        </w:rPr>
        <w:t xml:space="preserve">16.2.12</w:t>
      </w:r>
      <w:r>
        <w:rPr>
          <w:rFonts w:hint="eastAsia" w:ascii="宋体" w:hAnsi="宋体"/>
          <w:sz w:val="24"/>
        </w:rPr>
        <w:t xml:space="preserve">双方应严格履约，如违约，由违约方承付本合同标的总价5﹪的违约金给受损方，并赔偿受损方由此造成的一切经济损失。承包人违约造成发包人教学相关事故的，另承担5万元/次违约金。</w:t>
      </w:r>
      <w:r/>
    </w:p>
    <w:p>
      <w:pPr>
        <w:pStyle w:val="1006"/>
        <w:ind w:firstLine="482"/>
        <w:spacing w:before="0" w:after="0" w:line="300" w:lineRule="auto"/>
        <w:rPr>
          <w:rFonts w:hint="eastAsia" w:ascii="宋体" w:hAnsi="宋体" w:eastAsia="宋体"/>
          <w:bCs w:val="0"/>
          <w:sz w:val="24"/>
          <w:szCs w:val="24"/>
        </w:rPr>
      </w:pPr>
      <w:r/>
      <w:bookmarkStart w:id="867" w:name="_Toc351203649"/>
      <w:r>
        <w:rPr>
          <w:rFonts w:ascii="宋体" w:hAnsi="宋体" w:eastAsia="宋体"/>
          <w:bCs w:val="0"/>
          <w:sz w:val="24"/>
          <w:szCs w:val="24"/>
        </w:rPr>
        <w:t xml:space="preserve">17. 不可抗力</w:t>
      </w:r>
      <w:bookmarkEnd w:id="867"/>
      <w:r>
        <w:rPr>
          <w:rFonts w:ascii="宋体" w:hAnsi="宋体" w:eastAsia="宋体"/>
          <w:bCs w:val="0"/>
          <w:sz w:val="24"/>
          <w:szCs w:val="24"/>
        </w:rPr>
        <w:t xml:space="preserve"> </w:t>
      </w:r>
      <w:bookmarkEnd w:id="863"/>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1002"/>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在执行合同期限内，任何一方因不可抗力事件造成不能履行合同时，应立即通知对方，并寄送有关权威机构出具的证明，则合同履行期可延长，延长期</w:t>
      </w:r>
      <w:r>
        <w:rPr>
          <w:rFonts w:hint="eastAsia" w:ascii="宋体" w:hAnsi="宋体"/>
          <w:sz w:val="24"/>
        </w:rPr>
        <w:t xml:space="preserve">与不可抗力影响期相同。出现上述情况不受合同有关逾期责任制约；</w:t>
      </w:r>
      <w:r/>
    </w:p>
    <w:p>
      <w:pPr>
        <w:pStyle w:val="1002"/>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868" w:name="_Toc351203650"/>
      <w:r>
        <w:rPr>
          <w:rFonts w:ascii="宋体" w:hAnsi="宋体" w:eastAsia="宋体"/>
          <w:bCs w:val="0"/>
          <w:sz w:val="24"/>
          <w:szCs w:val="24"/>
        </w:rPr>
        <w:t xml:space="preserve">18. 保险</w:t>
      </w:r>
      <w:bookmarkEnd w:id="868"/>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864"/>
      <w:r>
        <w:rPr>
          <w:rFonts w:ascii="宋体" w:hAnsi="宋体"/>
          <w:b/>
          <w:sz w:val="24"/>
        </w:rPr>
        <w:t xml:space="preserve">18.1 工程保险</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Start w:id="869" w:name="_Toc351203651"/>
      <w:r>
        <w:rPr>
          <w:rFonts w:ascii="宋体" w:hAnsi="宋体" w:eastAsia="宋体"/>
          <w:bCs w:val="0"/>
          <w:sz w:val="24"/>
          <w:szCs w:val="24"/>
        </w:rPr>
        <w:t xml:space="preserve">19. 争议解决</w:t>
      </w:r>
      <w:bookmarkEnd w:id="869"/>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852"/>
      <w:r/>
      <w:bookmarkEnd w:id="853"/>
      <w:r>
        <w:rPr>
          <w:rFonts w:ascii="宋体" w:hAnsi="宋体"/>
          <w:b/>
          <w:sz w:val="24"/>
        </w:rPr>
        <w:t xml:space="preserve">19.1 争</w:t>
      </w:r>
      <w:bookmarkEnd w:id="854"/>
      <w:r>
        <w:rPr>
          <w:rFonts w:ascii="宋体" w:hAnsi="宋体"/>
          <w:b/>
          <w:sz w:val="24"/>
        </w:rPr>
        <w:t xml:space="preserve">议评审</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19.1.3仲裁或诉讼</w:t>
      </w:r>
      <w:bookmarkEnd w:id="855"/>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856"/>
      <w:r/>
      <w:bookmarkEnd w:id="857"/>
      <w:r/>
      <w:bookmarkEnd w:id="858"/>
      <w:r/>
      <w:bookmarkEnd w:id="859"/>
      <w:r/>
      <w:bookmarkEnd w:id="860"/>
      <w:r/>
      <w:bookmarkEnd w:id="861"/>
      <w:r>
        <w:rPr>
          <w:rFonts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1002"/>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1002"/>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1002"/>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1002"/>
        <w:ind w:firstLine="480"/>
        <w:spacing w:line="360" w:lineRule="auto"/>
        <w:rPr>
          <w:rFonts w:hint="eastAsia" w:ascii="宋体" w:hAnsi="宋体"/>
          <w:sz w:val="24"/>
        </w:rPr>
      </w:pPr>
      <w:r>
        <w:rPr>
          <w:rFonts w:hint="eastAsia" w:ascii="宋体" w:hAnsi="宋体"/>
          <w:sz w:val="24"/>
        </w:rPr>
        <w:t xml:space="preserve">地址：               </w:t>
      </w:r>
      <w:r>
        <w:rPr>
          <w:rFonts w:hint="eastAsia" w:ascii="宋体" w:hAnsi="宋体"/>
          <w:sz w:val="24"/>
        </w:rPr>
        <w:t xml:space="preserve">                   地址：</w:t>
      </w:r>
      <w:r/>
    </w:p>
    <w:p>
      <w:pPr>
        <w:pStyle w:val="100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100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1002"/>
        <w:ind w:firstLine="480"/>
        <w:spacing w:line="360" w:lineRule="auto"/>
        <w:rPr>
          <w:rFonts w:hint="eastAsia" w:ascii="宋体" w:hAnsi="宋体"/>
          <w:sz w:val="24"/>
        </w:rPr>
      </w:pPr>
      <w:r>
        <w:rPr>
          <w:rFonts w:hint="eastAsia" w:ascii="宋体" w:hAnsi="宋体"/>
          <w:sz w:val="24"/>
        </w:rPr>
        <w:t xml:space="preserve">电话：                                  电话：</w:t>
      </w:r>
      <w:r/>
    </w:p>
    <w:p>
      <w:pPr>
        <w:pStyle w:val="1002"/>
        <w:ind w:firstLine="480"/>
        <w:spacing w:line="360" w:lineRule="auto"/>
        <w:rPr>
          <w:rFonts w:hint="eastAsia" w:ascii="宋体" w:hAnsi="宋体"/>
          <w:sz w:val="24"/>
        </w:rPr>
      </w:pPr>
      <w:r>
        <w:rPr>
          <w:rFonts w:hint="eastAsia" w:ascii="宋体" w:hAnsi="宋体"/>
          <w:sz w:val="24"/>
        </w:rPr>
        <w:t xml:space="preserve">传真：                                  传真：</w:t>
      </w:r>
      <w:r/>
    </w:p>
    <w:p>
      <w:pPr>
        <w:pStyle w:val="1002"/>
        <w:ind w:firstLine="480"/>
        <w:spacing w:line="360" w:lineRule="auto"/>
        <w:rPr>
          <w:rFonts w:hint="eastAsia" w:ascii="宋体" w:hAnsi="宋体"/>
          <w:sz w:val="24"/>
        </w:rPr>
      </w:pPr>
      <w:r>
        <w:rPr>
          <w:rFonts w:hint="eastAsia" w:ascii="宋体" w:hAnsi="宋体"/>
          <w:sz w:val="24"/>
        </w:rPr>
        <w:t xml:space="preserve">开户银行：                              开户银行：</w:t>
      </w:r>
      <w:r/>
    </w:p>
    <w:p>
      <w:pPr>
        <w:pStyle w:val="1002"/>
        <w:ind w:firstLine="480"/>
        <w:spacing w:line="360" w:lineRule="auto"/>
        <w:rPr>
          <w:rFonts w:hint="eastAsia" w:ascii="宋体" w:hAnsi="宋体"/>
          <w:sz w:val="24"/>
        </w:rPr>
      </w:pPr>
      <w:r>
        <w:rPr>
          <w:rFonts w:hint="eastAsia" w:ascii="宋体" w:hAnsi="宋体"/>
          <w:sz w:val="24"/>
        </w:rPr>
        <w:t xml:space="preserve">账号：                                  账号：</w:t>
      </w:r>
      <w:r/>
    </w:p>
    <w:p>
      <w:pPr>
        <w:pStyle w:val="1002"/>
        <w:ind w:firstLine="480"/>
        <w:spacing w:line="360" w:lineRule="auto"/>
        <w:rPr>
          <w:rFonts w:hint="eastAsia" w:ascii="宋体" w:hAnsi="宋体"/>
          <w:sz w:val="24"/>
        </w:rPr>
      </w:pPr>
      <w:r>
        <w:rPr>
          <w:rFonts w:hint="eastAsia" w:ascii="宋体" w:hAnsi="宋体"/>
          <w:sz w:val="24"/>
        </w:rPr>
        <w:t xml:space="preserve">邮政编码：                              邮政编码：</w:t>
      </w:r>
      <w:r/>
    </w:p>
    <w:p>
      <w:pPr>
        <w:pStyle w:val="1002"/>
        <w:ind w:firstLine="480"/>
        <w:jc w:val="left"/>
        <w:spacing w:line="300" w:lineRule="auto"/>
        <w:rPr>
          <w:rFonts w:hint="eastAsia" w:ascii="宋体" w:hAnsi="宋体"/>
          <w:sz w:val="24"/>
        </w:rPr>
      </w:pPr>
      <w:r>
        <w:rPr>
          <w:rFonts w:hint="eastAsia" w:ascii="宋体" w:hAnsi="宋体"/>
          <w:sz w:val="24"/>
        </w:rPr>
      </w:r>
      <w:r/>
    </w:p>
    <w:p>
      <w:pPr>
        <w:pStyle w:val="1002"/>
        <w:jc w:val="left"/>
        <w:widowControl/>
        <w:rPr>
          <w:rFonts w:hint="eastAsia" w:ascii="宋体" w:hAnsi="宋体"/>
          <w:b/>
          <w:sz w:val="28"/>
          <w:szCs w:val="28"/>
        </w:rPr>
      </w:pPr>
      <w:r>
        <w:rPr>
          <w:rFonts w:hint="eastAsia" w:ascii="宋体" w:hAnsi="宋体"/>
          <w:b/>
          <w:sz w:val="28"/>
          <w:szCs w:val="28"/>
        </w:rPr>
      </w:r>
      <w:r/>
    </w:p>
    <w:p>
      <w:pPr>
        <w:pStyle w:val="1002"/>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1002"/>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100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1002"/>
        <w:spacing w:line="420" w:lineRule="exact"/>
        <w:rPr>
          <w:rFonts w:hint="eastAsia" w:ascii="宋体" w:hAnsi="宋体"/>
          <w:b/>
          <w:szCs w:val="21"/>
        </w:rPr>
      </w:pPr>
      <w:r>
        <w:rPr>
          <w:rFonts w:hint="eastAsia" w:ascii="宋体" w:hAnsi="宋体"/>
          <w:b/>
          <w:szCs w:val="21"/>
        </w:rPr>
      </w:r>
      <w:r/>
    </w:p>
    <w:p>
      <w:pPr>
        <w:pStyle w:val="1002"/>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335"/>
          <w:rFonts w:ascii="宋体" w:hAnsi="宋体"/>
          <w:color w:val="000000"/>
        </w:rPr>
        <w:t xml:space="preserve">  </w:t>
      </w:r>
      <w:r>
        <w:rPr>
          <w:rStyle w:val="1335"/>
          <w:rFonts w:hint="eastAsia" w:ascii="宋体" w:hAnsi="宋体"/>
          <w:color w:val="000000"/>
        </w:rPr>
        <w:t xml:space="preserve"> </w:t>
      </w:r>
      <w:r>
        <w:rPr>
          <w:rFonts w:hint="eastAsia" w:ascii="宋体" w:hAnsi="宋体"/>
          <w:b/>
          <w:sz w:val="24"/>
          <w:u w:val="single"/>
        </w:rPr>
      </w:r>
      <w:r/>
    </w:p>
    <w:p>
      <w:pPr>
        <w:pStyle w:val="1002"/>
        <w:ind w:firstLine="482"/>
        <w:spacing w:line="360" w:lineRule="auto"/>
        <w:rPr>
          <w:rStyle w:val="1335"/>
          <w:rFonts w:hint="eastAsia" w:ascii="宋体" w:hAnsi="宋体"/>
          <w:color w:val="000000"/>
        </w:rPr>
      </w:pPr>
      <w:r>
        <w:rPr>
          <w:rFonts w:hint="eastAsia" w:ascii="宋体" w:hAnsi="宋体"/>
          <w:b/>
          <w:sz w:val="24"/>
        </w:rPr>
        <w:t xml:space="preserve">承包人（全称）：</w:t>
      </w:r>
      <w:r>
        <w:rPr>
          <w:rStyle w:val="1335"/>
          <w:rFonts w:hint="eastAsia" w:ascii="宋体" w:hAnsi="宋体"/>
          <w:color w:val="000000"/>
        </w:rPr>
        <w:t xml:space="preserve">                                </w:t>
      </w:r>
      <w:r/>
    </w:p>
    <w:p>
      <w:pPr>
        <w:pStyle w:val="1002"/>
        <w:ind w:firstLine="482"/>
        <w:spacing w:line="360" w:lineRule="auto"/>
        <w:rPr>
          <w:rFonts w:hint="eastAsia" w:ascii="宋体" w:hAnsi="宋体"/>
          <w:b/>
          <w:sz w:val="24"/>
          <w:u w:val="single"/>
        </w:rPr>
      </w:pPr>
      <w:r>
        <w:rPr>
          <w:rFonts w:hint="eastAsia" w:ascii="宋体" w:hAnsi="宋体"/>
          <w:b/>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1002"/>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1002"/>
        <w:ind w:firstLine="480"/>
        <w:spacing w:line="360" w:lineRule="auto"/>
        <w:rPr>
          <w:rFonts w:hint="eastAsia" w:ascii="宋体" w:hAnsi="宋体"/>
          <w:sz w:val="24"/>
        </w:rPr>
      </w:pPr>
      <w:r>
        <w:rPr>
          <w:rFonts w:hint="eastAsia" w:ascii="宋体" w:hAnsi="宋体"/>
          <w:sz w:val="24"/>
        </w:rPr>
        <w:t xml:space="preserve">承包人在质</w:t>
      </w:r>
      <w:r>
        <w:rPr>
          <w:rFonts w:hint="eastAsia" w:ascii="宋体" w:hAnsi="宋体"/>
          <w:sz w:val="24"/>
        </w:rPr>
        <w:t xml:space="preserve">量保修期内，按照有关法律规定和合同约定，承担工程质量保修责任。</w:t>
      </w:r>
      <w:r/>
    </w:p>
    <w:p>
      <w:pPr>
        <w:pStyle w:val="1002"/>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二、质量保修期</w:t>
      </w:r>
      <w:r/>
    </w:p>
    <w:p>
      <w:pPr>
        <w:pStyle w:val="1002"/>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1002"/>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1002"/>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1002"/>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1002"/>
        <w:ind w:firstLine="480"/>
        <w:spacing w:line="360" w:lineRule="auto"/>
        <w:rPr>
          <w:rFonts w:hint="eastAsia" w:ascii="宋体" w:hAnsi="宋体"/>
          <w:sz w:val="24"/>
        </w:rPr>
      </w:pPr>
      <w:r>
        <w:rPr>
          <w:rFonts w:hint="eastAsia" w:ascii="宋体" w:hAnsi="宋体"/>
          <w:sz w:val="24"/>
        </w:rPr>
        <w:t xml:space="preserve">三、缺陷责任期</w:t>
      </w:r>
      <w:r/>
    </w:p>
    <w:p>
      <w:pPr>
        <w:pStyle w:val="1002"/>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rPr>
        <w:t xml:space="preserve">个月，缺陷责任期自工程通过竣工验收之日起计算。单位工程先于全部工程进行验收，单位工程缺陷责任期自单位工程验收合格之日起算。</w:t>
      </w:r>
      <w:r/>
    </w:p>
    <w:p>
      <w:pPr>
        <w:pStyle w:val="1002"/>
        <w:ind w:firstLine="480"/>
        <w:spacing w:line="360" w:lineRule="auto"/>
        <w:rPr>
          <w:rFonts w:hint="eastAsia" w:ascii="宋体" w:hAnsi="宋体"/>
          <w:sz w:val="24"/>
        </w:rPr>
      </w:pPr>
      <w:r>
        <w:rPr>
          <w:rFonts w:hint="eastAsia" w:ascii="宋体" w:hAnsi="宋体"/>
          <w:sz w:val="24"/>
        </w:rPr>
        <w:t xml:space="preserve">缺陷责任期终止后，发包人应退还剩余的质量保证金。</w:t>
      </w:r>
      <w:r/>
    </w:p>
    <w:p>
      <w:pPr>
        <w:pStyle w:val="1002"/>
        <w:ind w:firstLine="480"/>
        <w:spacing w:line="360" w:lineRule="auto"/>
        <w:rPr>
          <w:rFonts w:hint="eastAsia" w:ascii="宋体" w:hAnsi="宋体"/>
          <w:sz w:val="24"/>
        </w:rPr>
      </w:pPr>
      <w:r>
        <w:rPr>
          <w:rFonts w:hint="eastAsia" w:ascii="宋体" w:hAnsi="宋体"/>
          <w:sz w:val="24"/>
        </w:rPr>
        <w:t xml:space="preserve">四、质量保修责任</w:t>
      </w:r>
      <w:r/>
    </w:p>
    <w:p>
      <w:pPr>
        <w:pStyle w:val="1002"/>
        <w:ind w:firstLine="480"/>
        <w:spacing w:line="360" w:lineRule="auto"/>
        <w:rPr>
          <w:rFonts w:hint="eastAsia" w:ascii="宋体" w:hAnsi="宋体"/>
          <w:sz w:val="24"/>
        </w:rPr>
      </w:pPr>
      <w:r>
        <w:rPr>
          <w:rFonts w:hint="eastAsia" w:ascii="宋体" w:hAnsi="宋体"/>
          <w:sz w:val="24"/>
        </w:rPr>
        <w:t xml:space="preserve">1．属于保修范围、内容的项目，</w:t>
      </w:r>
      <w:r>
        <w:rPr>
          <w:rFonts w:hint="eastAsia" w:ascii="宋体" w:hAnsi="宋体"/>
          <w:sz w:val="24"/>
        </w:rPr>
        <w:t xml:space="preserve">承包人应当在接到保修通知之日起7天内派人保修。承包人不在约定期限内派人保修的，发包人可以委托他人修理。</w:t>
      </w:r>
      <w:r/>
    </w:p>
    <w:p>
      <w:pPr>
        <w:pStyle w:val="1002"/>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1002"/>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02"/>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1002"/>
        <w:ind w:firstLine="480"/>
        <w:spacing w:line="360" w:lineRule="auto"/>
        <w:rPr>
          <w:rFonts w:hint="eastAsia" w:ascii="宋体" w:hAnsi="宋体"/>
          <w:sz w:val="24"/>
        </w:rPr>
      </w:pPr>
      <w:r>
        <w:rPr>
          <w:rFonts w:hint="eastAsia" w:ascii="宋体" w:hAnsi="宋体"/>
          <w:sz w:val="24"/>
        </w:rPr>
        <w:t xml:space="preserve">五、保修费用</w:t>
      </w:r>
      <w:r/>
    </w:p>
    <w:p>
      <w:pPr>
        <w:pStyle w:val="1002"/>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1002"/>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1002"/>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1002"/>
        <w:ind w:firstLine="480"/>
        <w:spacing w:line="360" w:lineRule="auto"/>
        <w:rPr>
          <w:rFonts w:hint="eastAsia" w:ascii="宋体" w:hAnsi="宋体"/>
          <w:sz w:val="24"/>
        </w:rPr>
      </w:pPr>
      <w:r>
        <w:rPr>
          <w:rFonts w:hint="eastAsia" w:ascii="宋体" w:hAnsi="宋体"/>
          <w:sz w:val="24"/>
        </w:rPr>
        <w:t xml:space="preserve">地址：                                  地址：</w:t>
      </w:r>
      <w:r/>
    </w:p>
    <w:p>
      <w:pPr>
        <w:pStyle w:val="100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100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1002"/>
        <w:ind w:firstLine="480"/>
        <w:spacing w:line="360" w:lineRule="auto"/>
        <w:rPr>
          <w:rFonts w:hint="eastAsia" w:ascii="宋体" w:hAnsi="宋体"/>
          <w:sz w:val="24"/>
        </w:rPr>
      </w:pPr>
      <w:r>
        <w:rPr>
          <w:rFonts w:hint="eastAsia" w:ascii="宋体" w:hAnsi="宋体"/>
          <w:sz w:val="24"/>
        </w:rPr>
        <w:t xml:space="preserve">电话：      </w:t>
      </w:r>
      <w:r>
        <w:rPr>
          <w:rFonts w:hint="eastAsia" w:ascii="宋体" w:hAnsi="宋体"/>
          <w:sz w:val="24"/>
        </w:rPr>
        <w:t xml:space="preserve">                            电话：</w:t>
      </w:r>
      <w:r/>
    </w:p>
    <w:p>
      <w:pPr>
        <w:pStyle w:val="1002"/>
        <w:ind w:firstLine="480"/>
        <w:spacing w:line="360" w:lineRule="auto"/>
        <w:rPr>
          <w:rFonts w:hint="eastAsia" w:ascii="宋体" w:hAnsi="宋体"/>
          <w:sz w:val="24"/>
        </w:rPr>
      </w:pPr>
      <w:r>
        <w:rPr>
          <w:rFonts w:hint="eastAsia" w:ascii="宋体" w:hAnsi="宋体"/>
          <w:sz w:val="24"/>
        </w:rPr>
        <w:t xml:space="preserve">传真：                                  传真：</w:t>
      </w:r>
      <w:r/>
    </w:p>
    <w:p>
      <w:pPr>
        <w:pStyle w:val="1002"/>
        <w:ind w:firstLine="480"/>
        <w:spacing w:line="360" w:lineRule="auto"/>
        <w:rPr>
          <w:rFonts w:hint="eastAsia" w:ascii="宋体" w:hAnsi="宋体"/>
          <w:sz w:val="24"/>
        </w:rPr>
      </w:pPr>
      <w:r>
        <w:rPr>
          <w:rFonts w:hint="eastAsia" w:ascii="宋体" w:hAnsi="宋体"/>
          <w:sz w:val="24"/>
        </w:rPr>
        <w:t xml:space="preserve">开户银行：                              开户银行：</w:t>
      </w:r>
      <w:r/>
    </w:p>
    <w:p>
      <w:pPr>
        <w:pStyle w:val="1002"/>
        <w:ind w:firstLine="480"/>
        <w:spacing w:line="360" w:lineRule="auto"/>
        <w:rPr>
          <w:rFonts w:hint="eastAsia" w:ascii="宋体" w:hAnsi="宋体"/>
          <w:sz w:val="24"/>
        </w:rPr>
      </w:pPr>
      <w:r>
        <w:rPr>
          <w:rFonts w:hint="eastAsia" w:ascii="宋体" w:hAnsi="宋体"/>
          <w:sz w:val="24"/>
        </w:rPr>
        <w:t xml:space="preserve">账号：                                  账号：</w:t>
      </w:r>
      <w:r/>
    </w:p>
    <w:p>
      <w:pPr>
        <w:pStyle w:val="1002"/>
        <w:ind w:firstLine="480"/>
        <w:spacing w:line="360" w:lineRule="auto"/>
        <w:rPr>
          <w:rFonts w:hint="eastAsia" w:ascii="宋体" w:hAnsi="宋体"/>
          <w:sz w:val="24"/>
        </w:rPr>
      </w:pPr>
      <w:r>
        <w:rPr>
          <w:rFonts w:hint="eastAsia" w:ascii="宋体" w:hAnsi="宋体"/>
          <w:sz w:val="24"/>
        </w:rPr>
        <w:t xml:space="preserve">邮政编码：                              邮政编码：</w:t>
      </w:r>
      <w:r/>
    </w:p>
    <w:p>
      <w:pPr>
        <w:pStyle w:val="1002"/>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1002"/>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100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w:t>
      </w:r>
      <w:r>
        <w:rPr>
          <w:rFonts w:hint="eastAsia" w:ascii="宋体" w:hAnsi="宋体"/>
          <w:sz w:val="24"/>
        </w:rPr>
        <w:t xml:space="preserve">镇江</w:t>
      </w:r>
      <w:r>
        <w:rPr>
          <w:rFonts w:hint="eastAsia" w:ascii="宋体" w:hAnsi="宋体"/>
          <w:sz w:val="24"/>
        </w:rPr>
        <w:t xml:space="preserve">市施工现场管理规定》等有关国家法令法规，订立如下安全生产责任书：</w:t>
      </w:r>
      <w:r/>
    </w:p>
    <w:p>
      <w:pPr>
        <w:pStyle w:val="1002"/>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w:t>
      </w:r>
      <w:r>
        <w:rPr>
          <w:rFonts w:hint="eastAsia" w:ascii="宋体" w:hAnsi="宋体"/>
          <w:sz w:val="24"/>
        </w:rPr>
        <w:t xml:space="preserve">责。</w:t>
      </w:r>
      <w:r/>
    </w:p>
    <w:p>
      <w:pPr>
        <w:pStyle w:val="1002"/>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1002"/>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1002"/>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1002"/>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1002"/>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1002"/>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1002"/>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1002"/>
        <w:ind w:firstLine="480"/>
        <w:spacing w:line="360" w:lineRule="auto"/>
        <w:rPr>
          <w:rFonts w:hint="eastAsia" w:ascii="宋体" w:hAnsi="宋体"/>
          <w:sz w:val="24"/>
        </w:rPr>
      </w:pPr>
      <w:r>
        <w:rPr>
          <w:rFonts w:hint="eastAsia" w:ascii="宋体" w:hAnsi="宋体"/>
          <w:sz w:val="24"/>
        </w:rPr>
        <w:t xml:space="preserve">8、下列工程项目，承包人的工程项目经理部应当编</w:t>
      </w:r>
      <w:r>
        <w:rPr>
          <w:rFonts w:hint="eastAsia" w:ascii="宋体" w:hAnsi="宋体"/>
          <w:sz w:val="24"/>
        </w:rPr>
        <w:t xml:space="preserve">制专项施工安全方案，并按规定报批后实施：①脚手架的搭设、使用和拆除；②垂直运输机械设备、起重吊装、塔吊等机具的拆除与安装；③模板工程；④施工现场临时用电；⑤其它特殊作业。</w:t>
      </w:r>
      <w:r/>
    </w:p>
    <w:p>
      <w:pPr>
        <w:pStyle w:val="1002"/>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1002"/>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1002"/>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1002"/>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w:t>
      </w:r>
      <w:r>
        <w:rPr>
          <w:rFonts w:hint="eastAsia" w:ascii="宋体" w:hAnsi="宋体"/>
          <w:sz w:val="24"/>
        </w:rPr>
        <w:t xml:space="preserve">场施工安全防护措施应当符合国家劳动安全、卫生及消防标准。</w:t>
      </w:r>
      <w:r/>
    </w:p>
    <w:p>
      <w:pPr>
        <w:pStyle w:val="1002"/>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1002"/>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1002"/>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1002"/>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1002"/>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1002"/>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1002"/>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1002"/>
        <w:ind w:firstLine="480"/>
        <w:spacing w:line="360" w:lineRule="auto"/>
        <w:rPr>
          <w:rFonts w:hint="eastAsia" w:ascii="宋体" w:hAnsi="宋体"/>
          <w:sz w:val="24"/>
        </w:rPr>
      </w:pPr>
      <w:r>
        <w:rPr>
          <w:rFonts w:hint="eastAsia" w:ascii="宋体" w:hAnsi="宋体"/>
          <w:sz w:val="24"/>
        </w:rPr>
        <w:t xml:space="preserve">⑤事故报告单位。</w:t>
      </w:r>
      <w:r/>
    </w:p>
    <w:p>
      <w:pPr>
        <w:pStyle w:val="1002"/>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1002"/>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1002"/>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w:t>
      </w:r>
      <w:r>
        <w:rPr>
          <w:rFonts w:hint="eastAsia" w:ascii="宋体" w:hAnsi="宋体"/>
          <w:sz w:val="24"/>
        </w:rPr>
        <w:t xml:space="preserve">付保险费。</w:t>
      </w:r>
      <w:r/>
    </w:p>
    <w:p>
      <w:pPr>
        <w:pStyle w:val="1002"/>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1002"/>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1002"/>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309"/>
      <w:r>
        <w:rPr>
          <w:rFonts w:ascii="宋体" w:hAnsi="宋体"/>
          <w:sz w:val="24"/>
        </w:rPr>
      </w:r>
      <w:r/>
    </w:p>
    <w:p>
      <w:pPr>
        <w:pStyle w:val="1003"/>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1"/>
      <w:r/>
      <w:bookmarkEnd w:id="242"/>
      <w:r/>
      <w:bookmarkEnd w:id="243"/>
      <w:r>
        <w:rPr>
          <w:rFonts w:hint="eastAsia" w:ascii="华文中宋" w:hAnsi="华文中宋" w:eastAsia="华文中宋"/>
          <w:b/>
          <w:sz w:val="36"/>
          <w:szCs w:val="36"/>
        </w:rPr>
        <w:t xml:space="preserve">文件格式</w:t>
      </w:r>
      <w:bookmarkEnd w:id="296"/>
      <w:r/>
      <w:bookmarkEnd w:id="297"/>
      <w:r/>
      <w:bookmarkEnd w:id="298"/>
      <w:r/>
      <w:bookmarkEnd w:id="299"/>
      <w:r/>
      <w:bookmarkEnd w:id="304"/>
      <w:r>
        <w:rPr>
          <w:rFonts w:ascii="华文中宋" w:hAnsi="华文中宋" w:eastAsia="华文中宋"/>
          <w:b/>
          <w:sz w:val="36"/>
          <w:szCs w:val="36"/>
        </w:rPr>
      </w:r>
      <w:r/>
    </w:p>
    <w:p>
      <w:pPr>
        <w:pStyle w:val="1002"/>
        <w:jc w:val="center"/>
        <w:rPr>
          <w:rFonts w:ascii="宋体" w:hAnsi="宋体"/>
          <w:b/>
          <w:sz w:val="72"/>
        </w:rPr>
      </w:pPr>
      <w:r/>
      <w:bookmarkStart w:id="875" w:name="_Hlt26671244"/>
      <w:r/>
      <w:bookmarkEnd w:id="875"/>
      <w:r/>
      <w:bookmarkStart w:id="876" w:name="_Hlt26955039"/>
      <w:r/>
      <w:bookmarkEnd w:id="876"/>
      <w:r>
        <w:rPr>
          <w:rFonts w:ascii="宋体" w:hAnsi="宋体"/>
          <w:b/>
          <w:sz w:val="72"/>
        </w:rPr>
      </w:r>
      <w:r/>
    </w:p>
    <w:p>
      <w:pPr>
        <w:pStyle w:val="109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02"/>
        <w:rPr>
          <w:rFonts w:ascii="华文中宋" w:hAnsi="华文中宋" w:eastAsia="华文中宋"/>
          <w:b/>
          <w:sz w:val="72"/>
        </w:rPr>
      </w:pPr>
      <w:r>
        <w:rPr>
          <w:rFonts w:ascii="华文中宋" w:hAnsi="华文中宋" w:eastAsia="华文中宋"/>
          <w:b/>
          <w:sz w:val="72"/>
        </w:rPr>
      </w:r>
      <w:r/>
    </w:p>
    <w:p>
      <w:pPr>
        <w:pStyle w:val="1002"/>
        <w:rPr>
          <w:rFonts w:hint="eastAsia" w:ascii="华文中宋" w:hAnsi="华文中宋" w:eastAsia="华文中宋"/>
          <w:b/>
          <w:sz w:val="36"/>
        </w:rPr>
      </w:pPr>
      <w:r>
        <w:rPr>
          <w:rFonts w:hint="eastAsia" w:ascii="华文中宋" w:hAnsi="华文中宋" w:eastAsia="华文中宋"/>
          <w:b/>
          <w:sz w:val="36"/>
        </w:rPr>
      </w:r>
      <w:r/>
    </w:p>
    <w:p>
      <w:pPr>
        <w:pStyle w:val="1002"/>
        <w:jc w:val="center"/>
        <w:rPr>
          <w:rFonts w:ascii="华文中宋" w:hAnsi="华文中宋" w:eastAsia="华文中宋"/>
          <w:b/>
          <w:sz w:val="36"/>
        </w:rPr>
      </w:pPr>
      <w:r>
        <w:rPr>
          <w:rFonts w:ascii="华文中宋" w:hAnsi="华文中宋" w:eastAsia="华文中宋"/>
          <w:b/>
          <w:sz w:val="36"/>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1002"/>
        <w:jc w:val="left"/>
        <w:widowControl/>
        <w:rPr>
          <w:rFonts w:ascii="宋体" w:hAnsi="宋体"/>
          <w:b/>
          <w:sz w:val="32"/>
          <w:szCs w:val="32"/>
        </w:rPr>
      </w:pPr>
      <w:r>
        <w:rPr>
          <w:rFonts w:ascii="宋体" w:hAnsi="宋体"/>
          <w:b/>
          <w:sz w:val="32"/>
          <w:szCs w:val="32"/>
        </w:rPr>
      </w:r>
      <w:r/>
    </w:p>
    <w:p>
      <w:pPr>
        <w:pStyle w:val="1004"/>
        <w:spacing w:before="0" w:after="0" w:line="360" w:lineRule="auto"/>
        <w:rPr>
          <w:rFonts w:ascii="宋体" w:hAnsi="宋体" w:eastAsia="宋体"/>
          <w:sz w:val="28"/>
          <w:szCs w:val="28"/>
          <w:lang w:eastAsia="zh-CN"/>
        </w:rPr>
      </w:pPr>
      <w:r>
        <w:br w:type="page" w:clear="all"/>
      </w:r>
      <w:bookmarkStart w:id="881" w:name="_Toc12887280"/>
      <w:r/>
      <w:bookmarkStart w:id="882" w:name="_Toc226127008"/>
      <w:r>
        <w:rPr>
          <w:rFonts w:hint="eastAsia" w:ascii="宋体" w:hAnsi="宋体" w:eastAsia="宋体"/>
          <w:sz w:val="28"/>
          <w:szCs w:val="28"/>
          <w:lang w:eastAsia="zh-CN"/>
        </w:rPr>
        <w:t xml:space="preserve">资格审查内容</w:t>
      </w:r>
      <w:bookmarkEnd w:id="882"/>
      <w:r>
        <w:rPr>
          <w:rFonts w:ascii="宋体" w:hAnsi="宋体" w:eastAsia="宋体"/>
          <w:sz w:val="28"/>
          <w:szCs w:val="28"/>
          <w:lang w:eastAsia="zh-CN"/>
        </w:rPr>
      </w:r>
      <w:r/>
    </w:p>
    <w:p>
      <w:pPr>
        <w:pStyle w:val="1141"/>
        <w:ind w:firstLine="482"/>
        <w:spacing w:line="360" w:lineRule="auto"/>
        <w:rPr>
          <w:rFonts w:ascii="宋体" w:hAnsi="宋体"/>
          <w:b/>
          <w:bCs/>
          <w:sz w:val="24"/>
          <w:szCs w:val="24"/>
        </w:rPr>
      </w:pPr>
      <w:r/>
      <w:bookmarkEnd w:id="881"/>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提供法人或者其他组织的营业执照等证明文件；如投标人为自然人的，需提供身份证明（复印件）；</w:t>
      </w:r>
      <w:r/>
    </w:p>
    <w:p>
      <w:pPr>
        <w:pStyle w:val="114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提供2024年度或2025年度财务状况报告，或2026年1月以来任意一个月的财务报表，或银行出具的资信证明，或财政部门认可的专业担保机构出具的投标担保函（复印件，成立不满一年不需提供）；</w:t>
      </w:r>
      <w:r/>
    </w:p>
    <w:p>
      <w:pPr>
        <w:pStyle w:val="114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14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w:t>
      </w:r>
      <w:r>
        <w:rPr>
          <w:rFonts w:hint="eastAsia" w:ascii="宋体" w:hAnsi="宋体"/>
          <w:sz w:val="24"/>
          <w:szCs w:val="24"/>
        </w:rPr>
        <w:t xml:space="preserve">前一年内（至少一个月），依法缴纳社会保障资金的有效证明材料（复印件，供应商依法享受缓缴、免缴社会保障资金的，须提供有效证明材料）； </w:t>
      </w:r>
      <w:r/>
    </w:p>
    <w:p>
      <w:pPr>
        <w:pStyle w:val="1141"/>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41"/>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0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14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14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1002"/>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提供</w:t>
      </w:r>
      <w:r>
        <w:rPr>
          <w:rFonts w:hint="eastAsia" w:ascii="宋体" w:hAnsi="宋体"/>
          <w:sz w:val="24"/>
        </w:rPr>
        <w:t xml:space="preserve">《中小微企业声明函》或《残疾人福利性单位声明函》或提供由省级以上监狱管理局、戒毒管理局(含新疆生产建设兵团)出具的属于监狱企业的证明文件（格式见附件）；</w:t>
      </w:r>
      <w:r>
        <w:rPr>
          <w:rFonts w:hint="eastAsia" w:ascii="宋体" w:hAnsi="宋体" w:cs="Arial"/>
          <w:b/>
          <w:bCs/>
          <w:sz w:val="24"/>
        </w:rPr>
      </w:r>
      <w:r/>
    </w:p>
    <w:p>
      <w:pPr>
        <w:pStyle w:val="1141"/>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ascii="宋体" w:hAnsi="宋体"/>
          <w:b/>
          <w:bCs/>
          <w:sz w:val="24"/>
          <w:szCs w:val="24"/>
        </w:rPr>
      </w:r>
      <w:r/>
    </w:p>
    <w:p>
      <w:pPr>
        <w:pStyle w:val="1141"/>
        <w:ind w:firstLine="482"/>
        <w:spacing w:line="360" w:lineRule="auto"/>
        <w:rPr>
          <w:rFonts w:hint="eastAsia" w:ascii="宋体" w:hAnsi="宋体"/>
          <w:b/>
          <w:bCs/>
          <w:sz w:val="24"/>
          <w:szCs w:val="24"/>
        </w:rPr>
      </w:pPr>
      <w:r>
        <w:rPr>
          <w:rFonts w:hint="eastAsia" w:ascii="宋体" w:hAnsi="宋体"/>
          <w:b/>
          <w:bCs/>
          <w:sz w:val="24"/>
          <w:szCs w:val="24"/>
        </w:rPr>
        <w:t xml:space="preserve">（1）供应商具备建筑工程施工总承包叁级及以上资质，并具备安全生产许可证（提供有效的</w:t>
      </w:r>
      <w:r>
        <w:rPr>
          <w:rFonts w:hint="eastAsia" w:ascii="宋体" w:hAnsi="宋体"/>
          <w:b/>
          <w:bCs/>
          <w:sz w:val="24"/>
          <w:szCs w:val="24"/>
        </w:rPr>
        <w:t xml:space="preserve">证书复印件并加盖公章）。</w:t>
      </w:r>
      <w:r/>
    </w:p>
    <w:p>
      <w:pPr>
        <w:pStyle w:val="1141"/>
        <w:ind w:firstLine="482"/>
        <w:spacing w:line="360" w:lineRule="auto"/>
        <w:rPr>
          <w:rFonts w:hint="eastAsia" w:ascii="宋体" w:hAnsi="宋体"/>
          <w:b/>
          <w:bCs/>
          <w:sz w:val="24"/>
          <w:szCs w:val="24"/>
        </w:rPr>
      </w:pPr>
      <w:r>
        <w:rPr>
          <w:rFonts w:hint="eastAsia" w:ascii="宋体" w:hAnsi="宋体"/>
          <w:b/>
          <w:bCs/>
          <w:sz w:val="24"/>
          <w:szCs w:val="24"/>
        </w:rPr>
        <w:t xml:space="preserve">（2）供应商拟选派项目经理具备建筑工程专业二级及以上注册建造师，同时取得有效安全生产考核合格证书（B证）（需提供有效证书复印件及供应商自2025年10月以来任意一个月为其缴纳社保的证明材料，并加盖公章）。</w:t>
      </w:r>
      <w:r>
        <w:rPr>
          <w:rFonts w:hint="eastAsia" w:ascii="宋体" w:hAnsi="宋体"/>
          <w:b/>
          <w:bCs/>
          <w:sz w:val="24"/>
          <w:szCs w:val="24"/>
        </w:rPr>
      </w:r>
      <w:r/>
    </w:p>
    <w:p>
      <w:pPr>
        <w:pStyle w:val="1141"/>
        <w:ind w:firstLine="482"/>
        <w:spacing w:line="360" w:lineRule="auto"/>
        <w:rPr>
          <w:rFonts w:ascii="宋体" w:hAnsi="宋体"/>
          <w:b/>
          <w:bCs/>
          <w:sz w:val="24"/>
          <w:szCs w:val="24"/>
        </w:rPr>
      </w:pPr>
      <w:r>
        <w:rPr>
          <w:rFonts w:ascii="宋体" w:hAnsi="宋体"/>
          <w:b/>
          <w:bCs/>
          <w:sz w:val="24"/>
          <w:szCs w:val="24"/>
        </w:rPr>
      </w:r>
      <w:r/>
    </w:p>
    <w:p>
      <w:pPr>
        <w:pStyle w:val="114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41"/>
        <w:ind w:firstLine="420"/>
        <w:rPr>
          <w:sz w:val="24"/>
          <w:szCs w:val="24"/>
        </w:rPr>
      </w:pPr>
      <w:r>
        <w:rPr>
          <w:rFonts w:hint="eastAsia"/>
        </w:rPr>
        <w:br w:type="page" w:clear="all"/>
      </w:r>
      <w:r>
        <w:rPr>
          <w:rFonts w:hint="eastAsia"/>
          <w:sz w:val="24"/>
          <w:szCs w:val="24"/>
        </w:rPr>
        <w:t xml:space="preserve">附件：</w:t>
      </w:r>
      <w:r>
        <w:rPr>
          <w:sz w:val="24"/>
          <w:szCs w:val="24"/>
        </w:rPr>
      </w:r>
      <w:r/>
    </w:p>
    <w:p>
      <w:pPr>
        <w:pStyle w:val="1141"/>
        <w:ind w:firstLine="480"/>
        <w:rPr>
          <w:rFonts w:hint="eastAsia"/>
          <w:sz w:val="24"/>
          <w:szCs w:val="24"/>
        </w:rPr>
      </w:pPr>
      <w:r>
        <w:rPr>
          <w:rFonts w:hint="eastAsia"/>
          <w:sz w:val="24"/>
          <w:szCs w:val="24"/>
        </w:rPr>
      </w:r>
      <w:r/>
    </w:p>
    <w:p>
      <w:pPr>
        <w:pStyle w:val="1004"/>
        <w:spacing w:before="286" w:after="143" w:line="360" w:lineRule="auto"/>
        <w:rPr>
          <w:rFonts w:ascii="宋体" w:hAnsi="宋体" w:eastAsia="宋体"/>
          <w:sz w:val="28"/>
          <w:szCs w:val="28"/>
        </w:rPr>
      </w:pPr>
      <w:r/>
      <w:bookmarkStart w:id="885" w:name="_Toc226127009"/>
      <w:r>
        <w:rPr>
          <w:rFonts w:hint="eastAsia" w:ascii="宋体" w:hAnsi="宋体" w:eastAsia="宋体"/>
          <w:sz w:val="28"/>
          <w:szCs w:val="28"/>
        </w:rPr>
        <w:t xml:space="preserve">开标一览表</w:t>
      </w:r>
      <w:bookmarkEnd w:id="885"/>
      <w:r>
        <w:rPr>
          <w:rFonts w:ascii="宋体" w:hAnsi="宋体" w:eastAsia="宋体"/>
          <w:sz w:val="28"/>
          <w:szCs w:val="28"/>
        </w:rPr>
      </w:r>
      <w:r/>
    </w:p>
    <w:p>
      <w:pPr>
        <w:pStyle w:val="1071"/>
      </w:pPr>
      <w:r/>
      <w:r/>
    </w:p>
    <w:p>
      <w:pPr>
        <w:pStyle w:val="1002"/>
        <w:rPr>
          <w:rFonts w:hint="eastAsia" w:eastAsia="仿宋_GB2312"/>
          <w:sz w:val="24"/>
          <w:szCs w:val="20"/>
        </w:rPr>
      </w:pPr>
      <w:r>
        <w:rPr>
          <w:rFonts w:hint="eastAsia" w:eastAsia="仿宋_GB2312"/>
          <w:sz w:val="24"/>
          <w:szCs w:val="20"/>
        </w:rPr>
      </w:r>
      <w:r/>
    </w:p>
    <w:p>
      <w:pPr>
        <w:pStyle w:val="1002"/>
        <w:ind w:firstLine="288"/>
        <w:spacing w:line="360" w:lineRule="auto"/>
        <w:rPr>
          <w:rFonts w:hint="eastAsia"/>
          <w:sz w:val="24"/>
        </w:rPr>
      </w:pPr>
      <w:r>
        <w:rPr>
          <w:rFonts w:hint="eastAsia"/>
          <w:sz w:val="24"/>
        </w:rPr>
        <w:t xml:space="preserve">投标人全称（（加盖CA电子公章）：</w:t>
      </w:r>
      <w:r/>
    </w:p>
    <w:p>
      <w:pPr>
        <w:pStyle w:val="1002"/>
        <w:ind w:firstLine="288"/>
        <w:spacing w:line="360" w:lineRule="auto"/>
        <w:rPr>
          <w:sz w:val="24"/>
        </w:rPr>
      </w:pPr>
      <w:r>
        <w:rPr>
          <w:rFonts w:hint="eastAsia"/>
          <w:sz w:val="24"/>
        </w:rPr>
        <w:t xml:space="preserve">项目名称：</w:t>
      </w:r>
      <w:r>
        <w:rPr>
          <w:sz w:val="24"/>
        </w:rPr>
      </w:r>
      <w:r/>
    </w:p>
    <w:p>
      <w:pPr>
        <w:pStyle w:val="1002"/>
        <w:ind w:firstLine="288"/>
        <w:spacing w:line="360" w:lineRule="auto"/>
        <w:rPr>
          <w:sz w:val="24"/>
        </w:rPr>
      </w:pPr>
      <w:r>
        <w:rPr>
          <w:rFonts w:hint="eastAsia"/>
          <w:sz w:val="24"/>
        </w:rPr>
        <w:t xml:space="preserve">项目编号： </w:t>
      </w:r>
      <w:r>
        <w:rPr>
          <w:sz w:val="24"/>
        </w:rPr>
      </w:r>
      <w:r/>
    </w:p>
    <w:p>
      <w:pPr>
        <w:pStyle w:val="1002"/>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100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1002"/>
        <w:ind w:firstLine="480"/>
        <w:jc w:val="right"/>
        <w:rPr>
          <w:rFonts w:ascii="宋体" w:hAnsi="宋体"/>
          <w:sz w:val="24"/>
        </w:rPr>
      </w:pPr>
      <w:r>
        <w:rPr>
          <w:rFonts w:ascii="宋体" w:hAnsi="宋体"/>
          <w:sz w:val="24"/>
        </w:rPr>
      </w:r>
      <w:r/>
    </w:p>
    <w:p>
      <w:pPr>
        <w:pStyle w:val="1141"/>
        <w:ind w:firstLine="0"/>
      </w:pPr>
      <w:r>
        <w:rPr>
          <w:highlight w:val="yellow"/>
        </w:rPr>
        <w:br w:type="page" w:clear="all"/>
      </w:r>
      <w:r>
        <w:rPr>
          <w:rFonts w:hint="eastAsia"/>
          <w:sz w:val="24"/>
          <w:szCs w:val="24"/>
        </w:rPr>
        <w:t xml:space="preserve">附件：</w:t>
      </w:r>
      <w:r/>
    </w:p>
    <w:p>
      <w:pPr>
        <w:pStyle w:val="1004"/>
        <w:spacing w:before="286" w:after="143" w:line="360" w:lineRule="auto"/>
        <w:rPr>
          <w:rFonts w:ascii="宋体" w:hAnsi="宋体" w:eastAsia="宋体"/>
          <w:sz w:val="28"/>
          <w:szCs w:val="28"/>
        </w:rPr>
      </w:pPr>
      <w:r/>
      <w:bookmarkStart w:id="886" w:name="_Toc226127010"/>
      <w:r>
        <w:rPr>
          <w:rFonts w:hint="eastAsia" w:ascii="宋体" w:hAnsi="宋体" w:eastAsia="宋体"/>
          <w:sz w:val="28"/>
          <w:szCs w:val="28"/>
        </w:rPr>
        <w:t xml:space="preserve">投标分项报价表</w:t>
      </w:r>
      <w:bookmarkEnd w:id="886"/>
      <w:r>
        <w:rPr>
          <w:rFonts w:ascii="宋体" w:hAnsi="宋体" w:eastAsia="宋体"/>
          <w:sz w:val="28"/>
          <w:szCs w:val="28"/>
        </w:rPr>
      </w:r>
      <w:r/>
    </w:p>
    <w:p>
      <w:pPr>
        <w:pStyle w:val="1002"/>
        <w:ind w:firstLine="482"/>
        <w:jc w:val="left"/>
        <w:widowControl/>
        <w:rPr>
          <w:rFonts w:hint="eastAsia" w:ascii="宋体" w:hAnsi="宋体"/>
          <w:sz w:val="24"/>
        </w:rPr>
      </w:pPr>
      <w:r>
        <w:rPr>
          <w:rFonts w:hint="eastAsia" w:ascii="宋体" w:hAnsi="宋体"/>
          <w:b/>
          <w:sz w:val="24"/>
        </w:rPr>
        <w:t xml:space="preserve">供应商必须按最新工程量清单计价规范要求进行报价，要求表格齐全，数据详实。主要材料的价格、品牌、型号规格必须体现在“承包人供应材料一览表”中。</w:t>
      </w:r>
      <w:r>
        <w:rPr>
          <w:rFonts w:hint="eastAsia" w:ascii="宋体" w:hAnsi="宋体"/>
          <w:sz w:val="24"/>
        </w:rPr>
      </w:r>
      <w:r/>
    </w:p>
    <w:p>
      <w:pPr>
        <w:pStyle w:val="1002"/>
        <w:ind w:left="360" w:hanging="360"/>
        <w:spacing w:line="360" w:lineRule="auto"/>
        <w:rPr>
          <w:rFonts w:hint="eastAsia" w:ascii="宋体" w:hAnsi="宋体"/>
          <w:sz w:val="24"/>
        </w:rPr>
      </w:pPr>
      <w:r>
        <w:rPr>
          <w:rFonts w:hint="eastAsia" w:ascii="宋体" w:hAnsi="宋体"/>
          <w:sz w:val="24"/>
        </w:rPr>
      </w:r>
      <w:r/>
    </w:p>
    <w:p>
      <w:pPr>
        <w:pStyle w:val="1002"/>
        <w:rPr>
          <w:sz w:val="24"/>
        </w:rPr>
      </w:pPr>
      <w:r>
        <w:rPr>
          <w:sz w:val="24"/>
        </w:rPr>
      </w:r>
      <w:r/>
    </w:p>
    <w:p>
      <w:pPr>
        <w:pStyle w:val="1002"/>
        <w:ind w:left="360" w:hanging="360"/>
        <w:spacing w:line="360" w:lineRule="auto"/>
        <w:rPr>
          <w:rFonts w:ascii="宋体" w:hAnsi="宋体"/>
          <w:sz w:val="24"/>
        </w:rPr>
      </w:pPr>
      <w:r>
        <w:rPr>
          <w:sz w:val="24"/>
        </w:rPr>
        <w:br w:type="page" w:clear="all"/>
      </w:r>
      <w:r>
        <w:rPr>
          <w:rFonts w:hint="eastAsia"/>
          <w:sz w:val="24"/>
        </w:rPr>
        <w:t xml:space="preserve">附件：</w:t>
      </w:r>
      <w:r>
        <w:rPr>
          <w:rFonts w:ascii="宋体" w:hAnsi="宋体"/>
          <w:sz w:val="24"/>
        </w:rPr>
      </w:r>
      <w:r/>
    </w:p>
    <w:p>
      <w:pPr>
        <w:pStyle w:val="1004"/>
        <w:spacing w:before="286" w:after="143" w:line="360" w:lineRule="auto"/>
        <w:rPr>
          <w:rFonts w:ascii="宋体" w:hAnsi="宋体" w:eastAsia="宋体"/>
          <w:sz w:val="28"/>
          <w:szCs w:val="28"/>
        </w:rPr>
      </w:pPr>
      <w:r/>
      <w:bookmarkStart w:id="887" w:name="_Hlk47437482"/>
      <w:r>
        <w:rPr>
          <w:rFonts w:hint="eastAsia" w:ascii="宋体" w:hAnsi="宋体" w:eastAsia="宋体"/>
          <w:sz w:val="28"/>
          <w:szCs w:val="28"/>
        </w:rPr>
        <w:t xml:space="preserve">技术要求响应及偏离表</w:t>
      </w:r>
      <w:bookmarkEnd w:id="88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02"/>
              <w:jc w:val="center"/>
              <w:spacing w:line="400" w:lineRule="exact"/>
              <w:rPr>
                <w:rFonts w:ascii="宋体" w:hAnsi="宋体"/>
                <w:b/>
                <w:sz w:val="24"/>
              </w:rPr>
            </w:pPr>
            <w:r/>
            <w:bookmarkStart w:id="888"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0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0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0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bl>
    <w:p>
      <w:pPr>
        <w:pStyle w:val="1002"/>
        <w:jc w:val="left"/>
        <w:spacing w:line="300" w:lineRule="auto"/>
        <w:rPr>
          <w:rFonts w:ascii="宋体" w:hAnsi="宋体"/>
          <w:b/>
          <w:sz w:val="24"/>
        </w:rPr>
      </w:pPr>
      <w:r/>
      <w:bookmarkEnd w:id="888"/>
      <w:r>
        <w:rPr>
          <w:rFonts w:hint="eastAsia" w:ascii="宋体" w:hAnsi="宋体"/>
          <w:b/>
          <w:sz w:val="24"/>
        </w:rPr>
        <w:t xml:space="preserve">附件（如有证明材料）：……</w:t>
      </w:r>
      <w:r>
        <w:rPr>
          <w:rFonts w:ascii="宋体" w:hAnsi="宋体"/>
          <w:b/>
          <w:sz w:val="24"/>
        </w:rPr>
      </w:r>
      <w:r/>
    </w:p>
    <w:p>
      <w:pPr>
        <w:pStyle w:val="1002"/>
        <w:jc w:val="left"/>
        <w:spacing w:line="300" w:lineRule="auto"/>
        <w:rPr>
          <w:rFonts w:hint="eastAsia" w:ascii="宋体" w:hAnsi="宋体"/>
          <w:b/>
          <w:sz w:val="24"/>
        </w:rPr>
      </w:pPr>
      <w:r>
        <w:rPr>
          <w:rFonts w:hint="eastAsia" w:ascii="宋体" w:hAnsi="宋体"/>
          <w:b/>
          <w:sz w:val="24"/>
        </w:rPr>
      </w:r>
      <w:r/>
    </w:p>
    <w:p>
      <w:pPr>
        <w:pStyle w:val="100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02"/>
        <w:numPr>
          <w:ilvl w:val="0"/>
          <w:numId w:val="21"/>
        </w:numPr>
        <w:jc w:val="left"/>
        <w:spacing w:line="360" w:lineRule="auto"/>
        <w:rPr>
          <w:rFonts w:ascii="宋体" w:hAnsi="宋体"/>
          <w:sz w:val="24"/>
        </w:rPr>
      </w:pPr>
      <w:r/>
      <w:bookmarkStart w:id="889" w:name="_Hlk171012259"/>
      <w:r>
        <w:rPr>
          <w:rFonts w:hint="eastAsia" w:ascii="宋体" w:hAnsi="宋体"/>
          <w:sz w:val="24"/>
        </w:rPr>
        <w:t xml:space="preserve">投标人需对本招标文件</w:t>
      </w:r>
      <w:bookmarkEnd w:id="889"/>
      <w:r/>
      <w:bookmarkStart w:id="890" w:name="_Hlk171012238"/>
      <w:r>
        <w:rPr>
          <w:rFonts w:hint="eastAsia" w:ascii="宋体" w:hAnsi="宋体"/>
          <w:sz w:val="24"/>
        </w:rPr>
        <w:t xml:space="preserve">中</w:t>
      </w:r>
      <w:bookmarkStart w:id="891" w:name="_Hlk172202898"/>
      <w:r>
        <w:rPr>
          <w:rFonts w:hint="eastAsia" w:ascii="宋体" w:hAnsi="宋体"/>
          <w:sz w:val="24"/>
        </w:rPr>
        <w:t xml:space="preserve">“第三章 项目需求”</w:t>
      </w:r>
      <w:bookmarkStart w:id="892" w:name="_Hlk172203447"/>
      <w:r>
        <w:rPr>
          <w:rFonts w:hint="eastAsia" w:ascii="宋体" w:hAnsi="宋体"/>
          <w:sz w:val="24"/>
        </w:rPr>
        <w:t xml:space="preserve">中的“</w:t>
      </w:r>
      <w:bookmarkEnd w:id="890"/>
      <w:r/>
      <w:bookmarkEnd w:id="891"/>
      <w:r/>
      <w:bookmarkEnd w:id="892"/>
      <w:r>
        <w:rPr>
          <w:rFonts w:hint="eastAsia" w:ascii="宋体" w:hAnsi="宋体"/>
          <w:sz w:val="24"/>
        </w:rPr>
        <w:t xml:space="preserve">一、三、四、五、六、七</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02"/>
        <w:numPr>
          <w:ilvl w:val="0"/>
          <w:numId w:val="21"/>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02"/>
        <w:ind w:left="360" w:hanging="360"/>
        <w:spacing w:line="360" w:lineRule="auto"/>
        <w:rPr>
          <w:rFonts w:hint="eastAsia" w:ascii="宋体" w:hAnsi="宋体"/>
          <w:sz w:val="24"/>
        </w:rPr>
      </w:pPr>
      <w:r>
        <w:rPr>
          <w:rFonts w:hint="eastAsia" w:ascii="宋体" w:hAnsi="宋体"/>
          <w:sz w:val="24"/>
        </w:rPr>
      </w:r>
      <w:r/>
    </w:p>
    <w:p>
      <w:pPr>
        <w:pStyle w:val="1002"/>
      </w:pPr>
      <w:r>
        <w:br w:type="page" w:clear="all"/>
      </w:r>
      <w:r>
        <w:rPr>
          <w:rFonts w:hint="eastAsia"/>
          <w:sz w:val="24"/>
        </w:rPr>
        <w:t xml:space="preserve">附件：</w:t>
      </w:r>
      <w:r/>
    </w:p>
    <w:p>
      <w:pPr>
        <w:pStyle w:val="1004"/>
        <w:spacing w:before="286" w:after="143" w:line="360" w:lineRule="auto"/>
        <w:rPr>
          <w:rFonts w:ascii="宋体" w:hAnsi="宋体" w:eastAsia="宋体"/>
          <w:sz w:val="28"/>
          <w:szCs w:val="28"/>
        </w:rPr>
      </w:pPr>
      <w:r/>
      <w:bookmarkStart w:id="893" w:name="_Toc210922458"/>
      <w:r/>
      <w:bookmarkStart w:id="894" w:name="OLE_LINK32"/>
      <w:r>
        <w:rPr>
          <w:rFonts w:hint="eastAsia" w:ascii="宋体" w:hAnsi="宋体" w:eastAsia="宋体"/>
          <w:sz w:val="28"/>
          <w:szCs w:val="28"/>
        </w:rPr>
        <w:t xml:space="preserve">商务要求响应及偏离表</w:t>
      </w:r>
      <w:bookmarkEnd w:id="893"/>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0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0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0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bl>
    <w:p>
      <w:pPr>
        <w:pStyle w:val="100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02"/>
        <w:jc w:val="left"/>
        <w:spacing w:line="300" w:lineRule="auto"/>
        <w:rPr>
          <w:rFonts w:hint="eastAsia" w:ascii="宋体" w:hAnsi="宋体"/>
          <w:b/>
          <w:sz w:val="24"/>
        </w:rPr>
      </w:pPr>
      <w:r>
        <w:rPr>
          <w:rFonts w:hint="eastAsia" w:ascii="宋体" w:hAnsi="宋体"/>
          <w:b/>
          <w:sz w:val="24"/>
        </w:rPr>
      </w:r>
      <w:r/>
    </w:p>
    <w:p>
      <w:pPr>
        <w:pStyle w:val="100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02"/>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八、付款周期</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02"/>
        <w:numPr>
          <w:ilvl w:val="0"/>
          <w:numId w:val="23"/>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02"/>
        <w:rPr>
          <w:rFonts w:hint="eastAsia"/>
        </w:rPr>
      </w:pPr>
      <w:r>
        <w:rPr>
          <w:rFonts w:hint="eastAsia"/>
        </w:rPr>
      </w:r>
      <w:r/>
    </w:p>
    <w:p>
      <w:pPr>
        <w:pStyle w:val="1141"/>
        <w:ind w:firstLine="0"/>
      </w:pPr>
      <w:r/>
      <w:bookmarkEnd w:id="894"/>
      <w:r>
        <w:br w:type="page" w:clear="all"/>
      </w:r>
      <w:r>
        <w:rPr>
          <w:rFonts w:hint="eastAsia"/>
          <w:sz w:val="24"/>
          <w:szCs w:val="24"/>
        </w:rPr>
        <w:t xml:space="preserve">附件：</w:t>
      </w:r>
      <w:r/>
    </w:p>
    <w:p>
      <w:pPr>
        <w:pStyle w:val="1004"/>
        <w:spacing w:before="286" w:after="143" w:line="360" w:lineRule="auto"/>
        <w:rPr>
          <w:rFonts w:hint="eastAsia" w:ascii="宋体" w:hAnsi="宋体" w:eastAsia="宋体"/>
          <w:sz w:val="28"/>
          <w:szCs w:val="28"/>
        </w:rPr>
      </w:pPr>
      <w:r/>
      <w:bookmarkStart w:id="895" w:name="_Toc226127011"/>
      <w:r>
        <w:rPr>
          <w:rFonts w:hint="eastAsia" w:ascii="宋体" w:hAnsi="宋体" w:eastAsia="宋体"/>
          <w:sz w:val="28"/>
          <w:szCs w:val="28"/>
        </w:rPr>
        <w:t xml:space="preserve">符合性审查响应对照表</w:t>
      </w:r>
      <w:bookmarkEnd w:id="895"/>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0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0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100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0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100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bl>
    <w:p>
      <w:pPr>
        <w:pStyle w:val="100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02"/>
        <w:spacing w:line="360" w:lineRule="auto"/>
        <w:rPr>
          <w:rFonts w:hint="eastAsia"/>
          <w:b/>
          <w:sz w:val="24"/>
        </w:rPr>
      </w:pPr>
      <w:r>
        <w:rPr>
          <w:rFonts w:hint="eastAsia"/>
          <w:b/>
          <w:sz w:val="24"/>
        </w:rPr>
      </w:r>
      <w:r/>
    </w:p>
    <w:p>
      <w:pPr>
        <w:pStyle w:val="1002"/>
        <w:jc w:val="left"/>
        <w:spacing w:after="57" w:line="300" w:lineRule="auto"/>
        <w:rPr>
          <w:b/>
          <w:sz w:val="24"/>
        </w:rPr>
      </w:pPr>
      <w:r>
        <w:rPr>
          <w:rFonts w:hint="eastAsia"/>
          <w:b/>
          <w:sz w:val="24"/>
        </w:rPr>
        <w:t xml:space="preserve">注：</w:t>
      </w:r>
      <w:r>
        <w:rPr>
          <w:b/>
          <w:sz w:val="24"/>
        </w:rPr>
      </w:r>
      <w:r/>
    </w:p>
    <w:p>
      <w:pPr>
        <w:pStyle w:val="1002"/>
        <w:numPr>
          <w:ilvl w:val="0"/>
          <w:numId w:val="25"/>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1002"/>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1002"/>
        <w:numPr>
          <w:ilvl w:val="0"/>
          <w:numId w:val="25"/>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1002"/>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1002"/>
        <w:jc w:val="left"/>
        <w:spacing w:line="360" w:lineRule="auto"/>
        <w:rPr>
          <w:sz w:val="24"/>
        </w:rPr>
      </w:pPr>
      <w:r>
        <w:rPr>
          <w:sz w:val="24"/>
        </w:rPr>
      </w:r>
      <w:r/>
    </w:p>
    <w:p>
      <w:pPr>
        <w:pStyle w:val="1002"/>
        <w:ind w:left="288" w:hanging="288"/>
        <w:spacing w:line="360" w:lineRule="auto"/>
        <w:rPr>
          <w:sz w:val="24"/>
        </w:rPr>
      </w:pPr>
      <w:r>
        <w:rPr>
          <w:sz w:val="24"/>
        </w:rPr>
      </w:r>
      <w:r/>
    </w:p>
    <w:p>
      <w:pPr>
        <w:pStyle w:val="1002"/>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141"/>
        <w:ind w:firstLine="0"/>
        <w:rPr>
          <w:sz w:val="24"/>
          <w:szCs w:val="24"/>
        </w:rPr>
      </w:pPr>
      <w:r>
        <w:rPr>
          <w:highlight w:val="yellow"/>
        </w:rPr>
        <w:br w:type="page" w:clear="all"/>
      </w:r>
      <w:r>
        <w:rPr>
          <w:rFonts w:hint="eastAsia"/>
          <w:sz w:val="24"/>
          <w:szCs w:val="24"/>
        </w:rPr>
        <w:t xml:space="preserve">附件：</w:t>
      </w:r>
      <w:r>
        <w:rPr>
          <w:sz w:val="24"/>
          <w:szCs w:val="24"/>
        </w:rPr>
      </w:r>
      <w:r/>
    </w:p>
    <w:p>
      <w:pPr>
        <w:pStyle w:val="1141"/>
        <w:ind w:firstLine="0"/>
        <w:rPr>
          <w:rFonts w:hint="eastAsia"/>
        </w:rPr>
      </w:pPr>
      <w:r>
        <w:rPr>
          <w:rFonts w:hint="eastAsia"/>
        </w:rPr>
      </w:r>
      <w:r/>
    </w:p>
    <w:p>
      <w:pPr>
        <w:pStyle w:val="1004"/>
        <w:spacing w:before="286" w:after="143" w:line="360" w:lineRule="auto"/>
        <w:rPr>
          <w:rFonts w:ascii="宋体" w:hAnsi="宋体" w:eastAsia="宋体"/>
          <w:sz w:val="28"/>
          <w:szCs w:val="28"/>
        </w:rPr>
      </w:pPr>
      <w:r/>
      <w:bookmarkStart w:id="896" w:name="_Toc226127012"/>
      <w:r/>
      <w:bookmarkStart w:id="897" w:name="OLE_LINK34"/>
      <w:r>
        <w:rPr>
          <w:rFonts w:hint="eastAsia" w:ascii="宋体" w:hAnsi="宋体" w:eastAsia="宋体"/>
          <w:sz w:val="28"/>
          <w:szCs w:val="28"/>
        </w:rPr>
        <w:t xml:space="preserve">具备履行合同所必需的设备和专业技术能力的书面声明</w:t>
      </w:r>
      <w:bookmarkEnd w:id="896"/>
      <w:r>
        <w:rPr>
          <w:rFonts w:ascii="宋体" w:hAnsi="宋体" w:eastAsia="宋体"/>
          <w:sz w:val="28"/>
          <w:szCs w:val="28"/>
        </w:rPr>
      </w:r>
      <w:r/>
    </w:p>
    <w:p>
      <w:pPr>
        <w:pStyle w:val="100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02"/>
        <w:ind w:firstLine="480"/>
        <w:spacing w:before="143" w:line="360" w:lineRule="auto"/>
        <w:rPr>
          <w:rFonts w:ascii="宋体" w:hAnsi="宋体"/>
          <w:bCs/>
          <w:sz w:val="24"/>
        </w:rPr>
      </w:pPr>
      <w:r/>
      <w:bookmarkEnd w:id="897"/>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400" w:lineRule="exact"/>
        <w:rPr>
          <w:rFonts w:ascii="宋体" w:hAnsi="宋体"/>
          <w:bCs/>
          <w:sz w:val="24"/>
        </w:rPr>
      </w:pPr>
      <w:r>
        <w:rPr>
          <w:rFonts w:ascii="宋体" w:hAnsi="宋体"/>
          <w:bCs/>
          <w:sz w:val="24"/>
        </w:rPr>
      </w:r>
      <w:r/>
    </w:p>
    <w:p>
      <w:pPr>
        <w:pStyle w:val="100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002"/>
        <w:jc w:val="left"/>
        <w:widowControl/>
        <w:rPr>
          <w:rFonts w:hint="eastAsia" w:ascii="宋体" w:hAnsi="宋体"/>
          <w:bCs/>
          <w:sz w:val="24"/>
        </w:rPr>
      </w:pPr>
      <w:r>
        <w:rPr>
          <w:rFonts w:hint="eastAsia" w:ascii="宋体" w:hAnsi="宋体"/>
          <w:bCs/>
          <w:sz w:val="24"/>
        </w:rPr>
      </w:r>
      <w:r/>
    </w:p>
    <w:p>
      <w:pPr>
        <w:pStyle w:val="1002"/>
        <w:spacing w:line="360" w:lineRule="auto"/>
      </w:pPr>
      <w:r>
        <w:br w:type="page" w:clear="all"/>
      </w:r>
      <w:r>
        <w:rPr>
          <w:rFonts w:hint="eastAsia"/>
          <w:sz w:val="24"/>
        </w:rPr>
        <w:t xml:space="preserve">附件：</w:t>
      </w:r>
      <w:r/>
    </w:p>
    <w:p>
      <w:pPr>
        <w:pStyle w:val="1002"/>
        <w:spacing w:line="360" w:lineRule="auto"/>
      </w:pPr>
      <w:r/>
      <w:r/>
    </w:p>
    <w:p>
      <w:pPr>
        <w:pStyle w:val="1004"/>
        <w:spacing w:before="286" w:after="143" w:line="360" w:lineRule="auto"/>
        <w:rPr>
          <w:rFonts w:ascii="宋体" w:hAnsi="宋体" w:eastAsia="宋体"/>
          <w:sz w:val="28"/>
          <w:szCs w:val="28"/>
        </w:rPr>
      </w:pPr>
      <w:r/>
      <w:bookmarkStart w:id="898" w:name="_Toc226127013"/>
      <w:r/>
      <w:bookmarkStart w:id="899" w:name="OLE_LINK35"/>
      <w:r>
        <w:rPr>
          <w:rFonts w:hint="eastAsia" w:ascii="宋体" w:hAnsi="宋体" w:eastAsia="宋体"/>
          <w:sz w:val="28"/>
          <w:szCs w:val="28"/>
        </w:rPr>
        <w:t xml:space="preserve">参加本次政府采购活动前3年内在经营活动中没有重大违法记录的书面声明</w:t>
      </w:r>
      <w:bookmarkEnd w:id="898"/>
      <w:r>
        <w:rPr>
          <w:rFonts w:ascii="宋体" w:hAnsi="宋体" w:eastAsia="宋体"/>
          <w:sz w:val="28"/>
          <w:szCs w:val="28"/>
        </w:rPr>
      </w:r>
      <w:r/>
    </w:p>
    <w:p>
      <w:pPr>
        <w:pStyle w:val="1002"/>
        <w:ind w:firstLine="480"/>
        <w:spacing w:before="57" w:line="480" w:lineRule="auto"/>
        <w:rPr>
          <w:rFonts w:ascii="宋体" w:hAnsi="宋体"/>
          <w:bCs/>
          <w:sz w:val="24"/>
        </w:rPr>
      </w:pPr>
      <w:r>
        <w:rPr>
          <w:rFonts w:ascii="宋体" w:hAnsi="宋体"/>
          <w:bCs/>
          <w:sz w:val="24"/>
        </w:rPr>
      </w:r>
      <w:r/>
    </w:p>
    <w:p>
      <w:pPr>
        <w:pStyle w:val="1002"/>
        <w:ind w:firstLine="480"/>
        <w:spacing w:before="57" w:line="480" w:lineRule="auto"/>
        <w:rPr>
          <w:rFonts w:ascii="宋体" w:hAnsi="宋体"/>
          <w:bCs/>
          <w:sz w:val="24"/>
        </w:rPr>
      </w:pPr>
      <w:r>
        <w:rPr>
          <w:rFonts w:hint="eastAsia" w:ascii="宋体" w:hAnsi="宋体"/>
          <w:bCs/>
          <w:sz w:val="24"/>
        </w:rPr>
        <w:t xml:space="preserve">我单位郑重声明：参加本次政府采购活动</w:t>
      </w:r>
      <w:r>
        <w:rPr>
          <w:rFonts w:hint="eastAsia" w:ascii="宋体" w:hAnsi="宋体"/>
          <w:bCs/>
          <w:sz w:val="24"/>
        </w:rPr>
        <w:t xml:space="preserve">前 3 年内，我单位在经营活动中没有因违法经营受到刑事处罚或者责令停产停业、吊销许可证或者执照、较大数额罚款等行政处罚。</w:t>
      </w:r>
      <w:r>
        <w:rPr>
          <w:rFonts w:ascii="宋体" w:hAnsi="宋体"/>
          <w:bCs/>
          <w:sz w:val="24"/>
        </w:rPr>
      </w:r>
      <w:r/>
    </w:p>
    <w:p>
      <w:pPr>
        <w:pStyle w:val="1002"/>
        <w:ind w:firstLine="480"/>
        <w:spacing w:before="57" w:line="360" w:lineRule="auto"/>
        <w:rPr>
          <w:rFonts w:ascii="宋体" w:hAnsi="宋体"/>
          <w:bCs/>
          <w:sz w:val="24"/>
        </w:rPr>
      </w:pPr>
      <w:r/>
      <w:bookmarkEnd w:id="899"/>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141"/>
        <w:ind w:firstLine="0"/>
      </w:pPr>
      <w:r>
        <w:br w:type="page" w:clear="all"/>
      </w:r>
      <w:r>
        <w:rPr>
          <w:rFonts w:hint="eastAsia"/>
          <w:sz w:val="24"/>
          <w:szCs w:val="24"/>
        </w:rPr>
        <w:t xml:space="preserve">附件：</w:t>
      </w:r>
      <w:r/>
    </w:p>
    <w:p>
      <w:pPr>
        <w:pStyle w:val="1004"/>
        <w:spacing w:before="286" w:after="143" w:line="360" w:lineRule="auto"/>
        <w:rPr>
          <w:rFonts w:ascii="宋体" w:hAnsi="宋体" w:eastAsia="宋体"/>
          <w:sz w:val="28"/>
          <w:szCs w:val="28"/>
        </w:rPr>
      </w:pPr>
      <w:r/>
      <w:bookmarkStart w:id="900" w:name="_Toc226127014"/>
      <w:r/>
      <w:bookmarkStart w:id="901" w:name="OLE_LINK33"/>
      <w:r>
        <w:rPr>
          <w:rFonts w:hint="eastAsia" w:ascii="宋体" w:hAnsi="宋体" w:eastAsia="宋体"/>
          <w:sz w:val="28"/>
          <w:szCs w:val="28"/>
        </w:rPr>
        <w:t xml:space="preserve">法人授权书</w:t>
      </w:r>
      <w:bookmarkEnd w:id="900"/>
      <w:r>
        <w:rPr>
          <w:rFonts w:ascii="宋体" w:hAnsi="宋体" w:eastAsia="宋体"/>
          <w:sz w:val="28"/>
          <w:szCs w:val="28"/>
        </w:rPr>
      </w:r>
      <w:r/>
    </w:p>
    <w:p>
      <w:pPr>
        <w:pStyle w:val="110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105"/>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0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rPr>
          <w:rFonts w:hint="eastAsia" w:ascii="黑体" w:hAnsi="黑体" w:eastAsia="黑体"/>
          <w:b/>
          <w:bCs/>
          <w:sz w:val="32"/>
          <w:szCs w:val="32"/>
          <w:u w:val="none"/>
        </w:rPr>
      </w:r>
      <w:r/>
    </w:p>
    <w:p>
      <w:pPr>
        <w:pStyle w:val="1105"/>
        <w:spacing w:before="85"/>
        <w:rPr>
          <w:rFonts w:ascii="宋体" w:hAnsi="宋体"/>
        </w:rPr>
      </w:pPr>
      <w:r>
        <w:rPr>
          <w:rFonts w:ascii="宋体" w:hAnsi="宋体"/>
        </w:rPr>
      </w:r>
      <w:r/>
    </w:p>
    <w:p>
      <w:pPr>
        <w:pStyle w:val="1105"/>
        <w:ind w:firstLine="0"/>
        <w:jc w:val="both"/>
        <w:spacing w:before="85"/>
        <w:tabs>
          <w:tab w:val="clear" w:pos="360" w:leader="none"/>
        </w:tabs>
        <w:rPr>
          <w:rFonts w:ascii="宋体" w:hAnsi="宋体"/>
          <w:szCs w:val="20"/>
          <w:u w:val="none"/>
        </w:rPr>
      </w:pPr>
      <w:r>
        <w:rPr>
          <w:rFonts w:ascii="宋体" w:hAnsi="宋体"/>
          <w:szCs w:val="20"/>
          <w:u w:val="none"/>
        </w:rPr>
      </w:r>
      <w:r/>
    </w:p>
    <w:p>
      <w:pPr>
        <w:pStyle w:val="1105"/>
        <w:ind w:firstLine="0"/>
        <w:jc w:val="both"/>
        <w:spacing w:before="85"/>
        <w:tabs>
          <w:tab w:val="clear" w:pos="360" w:leader="none"/>
        </w:tabs>
        <w:rPr>
          <w:rFonts w:ascii="宋体" w:hAnsi="宋体"/>
          <w:szCs w:val="20"/>
          <w:u w:val="none"/>
        </w:rPr>
      </w:pPr>
      <w:r>
        <w:rPr>
          <w:rFonts w:ascii="宋体" w:hAnsi="宋体"/>
          <w:szCs w:val="20"/>
          <w:u w:val="none"/>
        </w:rPr>
      </w:r>
      <w:r/>
    </w:p>
    <w:p>
      <w:pPr>
        <w:pStyle w:val="1105"/>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10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10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105"/>
        <w:ind w:firstLine="480"/>
        <w:jc w:val="both"/>
        <w:spacing w:line="360" w:lineRule="auto"/>
        <w:rPr>
          <w:rFonts w:hint="eastAsia" w:ascii="宋体" w:hAnsi="宋体"/>
          <w:u w:val="none"/>
        </w:rPr>
      </w:pPr>
      <w:r>
        <w:rPr>
          <w:rFonts w:hint="eastAsia" w:ascii="宋体" w:hAnsi="宋体"/>
          <w:u w:val="none"/>
        </w:rPr>
        <w:t xml:space="preserve">通讯地址：</w:t>
      </w:r>
      <w:r/>
    </w:p>
    <w:p>
      <w:pPr>
        <w:pStyle w:val="1105"/>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1002"/>
        <w:jc w:val="left"/>
        <w:widowControl/>
        <w:rPr>
          <w:rFonts w:ascii="黑体" w:hAnsi="黑体" w:eastAsia="黑体"/>
          <w:b/>
          <w:sz w:val="32"/>
          <w:szCs w:val="32"/>
        </w:rPr>
      </w:pPr>
      <w:r>
        <w:rPr>
          <w:rFonts w:ascii="黑体" w:hAnsi="黑体" w:eastAsia="黑体"/>
          <w:b/>
          <w:sz w:val="32"/>
          <w:szCs w:val="32"/>
        </w:rPr>
      </w:r>
      <w:r/>
    </w:p>
    <w:p>
      <w:pPr>
        <w:pStyle w:val="1141"/>
        <w:ind w:firstLine="0"/>
        <w:rPr>
          <w:sz w:val="24"/>
          <w:szCs w:val="24"/>
        </w:rPr>
      </w:pPr>
      <w:r>
        <w:br w:type="page" w:clear="all"/>
      </w:r>
      <w:bookmarkEnd w:id="901"/>
      <w:r>
        <w:rPr>
          <w:rFonts w:hint="eastAsia"/>
          <w:sz w:val="24"/>
          <w:szCs w:val="24"/>
        </w:rPr>
        <w:t xml:space="preserve">附件：</w:t>
      </w:r>
      <w:r>
        <w:rPr>
          <w:sz w:val="24"/>
          <w:szCs w:val="24"/>
        </w:rPr>
      </w:r>
      <w:r/>
    </w:p>
    <w:p>
      <w:pPr>
        <w:pStyle w:val="1141"/>
        <w:ind w:firstLine="0"/>
        <w:rPr>
          <w:rFonts w:hint="eastAsia"/>
        </w:rPr>
      </w:pPr>
      <w:r>
        <w:rPr>
          <w:rFonts w:hint="eastAsia"/>
        </w:rPr>
      </w:r>
      <w:r/>
    </w:p>
    <w:p>
      <w:pPr>
        <w:pStyle w:val="1004"/>
        <w:spacing w:before="286" w:after="143" w:line="360" w:lineRule="auto"/>
        <w:rPr>
          <w:rFonts w:ascii="宋体" w:hAnsi="宋体" w:eastAsia="宋体"/>
          <w:sz w:val="28"/>
          <w:szCs w:val="28"/>
        </w:rPr>
      </w:pPr>
      <w:r/>
      <w:bookmarkStart w:id="902" w:name="_Toc226127015"/>
      <w:r>
        <w:rPr>
          <w:rFonts w:hint="eastAsia" w:ascii="宋体" w:hAnsi="宋体" w:eastAsia="宋体"/>
          <w:sz w:val="28"/>
          <w:szCs w:val="28"/>
        </w:rPr>
        <w:t xml:space="preserve">投标函</w:t>
      </w:r>
      <w:bookmarkEnd w:id="902"/>
      <w:r>
        <w:rPr>
          <w:rFonts w:ascii="宋体" w:hAnsi="宋体" w:eastAsia="宋体"/>
          <w:sz w:val="28"/>
          <w:szCs w:val="28"/>
        </w:rPr>
      </w:r>
      <w:r/>
    </w:p>
    <w:p>
      <w:pPr>
        <w:pStyle w:val="100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100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w:t>
      </w:r>
      <w:r>
        <w:rPr>
          <w:rFonts w:hint="eastAsia" w:ascii="宋体" w:hAnsi="宋体"/>
          <w:sz w:val="24"/>
        </w:rPr>
        <w:t xml:space="preserve">出含糊不清或误解问题的权利。</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8.我们不存在和我单位负责人为同一人，或者和我单位存在直接控股、管理关系的其他供应商，参加本项目同一合同项下的政府采购活动的情形。</w:t>
      </w:r>
      <w:r/>
    </w:p>
    <w:p>
      <w:pPr>
        <w:pStyle w:val="1002"/>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1002"/>
        <w:spacing w:line="360" w:lineRule="auto"/>
        <w:rPr>
          <w:rFonts w:hint="eastAsia" w:ascii="宋体" w:hAnsi="宋体"/>
          <w:sz w:val="24"/>
        </w:rPr>
      </w:pPr>
      <w:r>
        <w:rPr>
          <w:rFonts w:hint="eastAsia" w:ascii="宋体" w:hAnsi="宋体"/>
          <w:sz w:val="24"/>
        </w:rPr>
      </w:r>
      <w:r/>
    </w:p>
    <w:p>
      <w:pPr>
        <w:pStyle w:val="1141"/>
        <w:ind w:firstLine="0"/>
        <w:rPr>
          <w:sz w:val="24"/>
          <w:szCs w:val="24"/>
        </w:rPr>
      </w:pPr>
      <w:r>
        <w:rPr>
          <w:sz w:val="24"/>
          <w:szCs w:val="24"/>
        </w:rPr>
      </w:r>
      <w:r/>
    </w:p>
    <w:p>
      <w:pPr>
        <w:pStyle w:val="1141"/>
        <w:ind w:firstLine="0"/>
        <w:rPr>
          <w:sz w:val="24"/>
          <w:szCs w:val="24"/>
        </w:rPr>
      </w:pPr>
      <w:r>
        <w:rPr>
          <w:sz w:val="24"/>
          <w:szCs w:val="24"/>
        </w:rPr>
        <w:br w:type="page" w:clear="all"/>
      </w:r>
      <w:r>
        <w:rPr>
          <w:rFonts w:hint="eastAsia"/>
          <w:sz w:val="24"/>
          <w:szCs w:val="24"/>
        </w:rPr>
        <w:t xml:space="preserve">附件：</w:t>
      </w:r>
      <w:r>
        <w:rPr>
          <w:sz w:val="24"/>
          <w:szCs w:val="24"/>
        </w:rPr>
      </w:r>
      <w:r/>
    </w:p>
    <w:p>
      <w:pPr>
        <w:pStyle w:val="1004"/>
        <w:spacing w:before="286" w:after="143" w:line="360" w:lineRule="auto"/>
        <w:rPr>
          <w:rFonts w:hint="eastAsia" w:ascii="宋体" w:hAnsi="宋体" w:eastAsia="宋体"/>
          <w:sz w:val="32"/>
          <w:szCs w:val="32"/>
        </w:rPr>
      </w:pPr>
      <w:r/>
      <w:bookmarkStart w:id="903" w:name="_Hlk60665956"/>
      <w:r/>
      <w:bookmarkStart w:id="904" w:name="OLE_LINK31"/>
      <w:r>
        <w:rPr>
          <w:rFonts w:hint="eastAsia" w:ascii="宋体" w:hAnsi="宋体" w:eastAsia="宋体"/>
          <w:sz w:val="32"/>
          <w:szCs w:val="32"/>
        </w:rPr>
        <w:t xml:space="preserve">中小企业声明函（工程）</w:t>
      </w:r>
      <w:r>
        <w:rPr>
          <w:rFonts w:hint="eastAsia" w:ascii="宋体" w:hAnsi="宋体" w:eastAsia="宋体"/>
          <w:sz w:val="32"/>
          <w:szCs w:val="32"/>
        </w:rPr>
      </w:r>
      <w:r/>
    </w:p>
    <w:p>
      <w:pPr>
        <w:pStyle w:val="10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13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3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w:t>
      </w:r>
      <w:r>
        <w:rPr>
          <w:rFonts w:hint="eastAsia" w:ascii="宋体" w:hAnsi="宋体" w:eastAsia="宋体"/>
          <w:sz w:val="24"/>
          <w:szCs w:val="24"/>
        </w:rPr>
        <w:t xml:space="preserve">者接受分包合同的中小企业与联合体内的其他企业，分包企业之间不存在直接控制、管理关系；</w:t>
      </w:r>
      <w:r/>
    </w:p>
    <w:p>
      <w:pPr>
        <w:pStyle w:val="1080"/>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lang w:eastAsia="zh-CN"/>
        </w:rPr>
      </w:r>
      <w:r/>
    </w:p>
    <w:p>
      <w:pPr>
        <w:pStyle w:val="1002"/>
        <w:spacing w:line="300" w:lineRule="auto"/>
        <w:rPr>
          <w:rFonts w:hint="eastAsia" w:ascii="宋体" w:hAnsi="宋体"/>
          <w:b/>
          <w:bCs/>
          <w:sz w:val="22"/>
          <w:szCs w:val="22"/>
        </w:rPr>
      </w:pPr>
      <w:r>
        <w:rPr>
          <w:rFonts w:hint="eastAsia" w:ascii="宋体" w:hAnsi="宋体"/>
          <w:b/>
          <w:bCs/>
          <w:sz w:val="22"/>
          <w:szCs w:val="22"/>
        </w:rPr>
        <w:t xml:space="preserve">备注：</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w:t>
      </w:r>
      <w:r>
        <w:rPr>
          <w:rFonts w:hint="eastAsia" w:ascii="宋体" w:hAnsi="宋体" w:eastAsia="宋体"/>
          <w:sz w:val="22"/>
          <w:szCs w:val="22"/>
          <w:lang w:eastAsia="zh-CN"/>
        </w:rPr>
        <w:t xml:space="preserve">中标</w:t>
      </w:r>
      <w:r>
        <w:rPr>
          <w:rFonts w:hint="eastAsia" w:ascii="宋体" w:hAnsi="宋体" w:eastAsia="宋体"/>
          <w:sz w:val="22"/>
          <w:szCs w:val="22"/>
        </w:rPr>
        <w:t xml:space="preserve">供应商如享受本项目小微企业扶持政策的，其《中小企业声明函》将随本项目的</w:t>
      </w:r>
      <w:r>
        <w:rPr>
          <w:rFonts w:hint="eastAsia" w:ascii="宋体" w:hAnsi="宋体" w:eastAsia="宋体"/>
          <w:sz w:val="22"/>
          <w:szCs w:val="22"/>
          <w:lang w:eastAsia="zh-CN"/>
        </w:rPr>
        <w:t xml:space="preserve">中标</w:t>
      </w:r>
      <w:r>
        <w:rPr>
          <w:rFonts w:hint="eastAsia" w:ascii="宋体" w:hAnsi="宋体" w:eastAsia="宋体"/>
          <w:sz w:val="22"/>
          <w:szCs w:val="22"/>
        </w:rPr>
        <w:t xml:space="preserve">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1080"/>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100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141"/>
        <w:ind w:firstLine="0"/>
        <w:rPr>
          <w:rFonts w:hint="eastAsia"/>
        </w:rPr>
      </w:pPr>
      <w:r/>
      <w:bookmarkEnd w:id="903"/>
      <w:r>
        <w:rPr>
          <w:rFonts w:hint="eastAsia"/>
        </w:rPr>
      </w:r>
      <w:r/>
    </w:p>
    <w:p>
      <w:pPr>
        <w:pStyle w:val="1141"/>
        <w:ind w:firstLine="0"/>
      </w:pPr>
      <w:r>
        <w:rPr>
          <w:rFonts w:hint="eastAsia"/>
          <w:sz w:val="24"/>
          <w:szCs w:val="24"/>
        </w:rPr>
        <w:t xml:space="preserve">附件：</w:t>
      </w:r>
      <w:r/>
    </w:p>
    <w:p>
      <w:pPr>
        <w:pStyle w:val="1004"/>
        <w:spacing w:before="286" w:after="143" w:line="360" w:lineRule="auto"/>
        <w:rPr>
          <w:rFonts w:ascii="宋体" w:hAnsi="宋体" w:eastAsia="宋体"/>
          <w:sz w:val="32"/>
          <w:szCs w:val="32"/>
        </w:rPr>
      </w:pPr>
      <w:r/>
      <w:bookmarkStart w:id="905" w:name="_Toc226127020"/>
      <w:r>
        <w:rPr>
          <w:rFonts w:hint="eastAsia" w:ascii="宋体" w:hAnsi="宋体" w:eastAsia="宋体"/>
          <w:sz w:val="32"/>
          <w:szCs w:val="32"/>
        </w:rPr>
        <w:t xml:space="preserve">残疾人福利性单位声明函</w:t>
      </w:r>
      <w:bookmarkEnd w:id="905"/>
      <w:r>
        <w:rPr>
          <w:rFonts w:ascii="宋体" w:hAnsi="宋体" w:eastAsia="宋体"/>
          <w:sz w:val="32"/>
          <w:szCs w:val="32"/>
        </w:rPr>
      </w:r>
      <w:r/>
    </w:p>
    <w:p>
      <w:pPr>
        <w:pStyle w:val="1002"/>
        <w:ind w:firstLine="480"/>
        <w:spacing w:before="57" w:line="480" w:lineRule="auto"/>
        <w:rPr>
          <w:rFonts w:ascii="宋体" w:hAnsi="宋体"/>
          <w:sz w:val="24"/>
        </w:rPr>
      </w:pPr>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02"/>
        <w:ind w:firstLine="480"/>
        <w:spacing w:before="57" w:line="360" w:lineRule="auto"/>
        <w:rPr>
          <w:rFonts w:ascii="宋体" w:hAnsi="宋体"/>
          <w:sz w:val="24"/>
        </w:rPr>
      </w:pPr>
      <w:r>
        <w:rPr>
          <w:rFonts w:ascii="宋体" w:hAnsi="宋体"/>
          <w:sz w:val="24"/>
        </w:rPr>
      </w:r>
      <w:r/>
    </w:p>
    <w:p>
      <w:pPr>
        <w:pStyle w:val="100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8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8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10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0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4"/>
        <w:jc w:val="left"/>
        <w:spacing w:before="286" w:after="143" w:line="360" w:lineRule="auto"/>
        <w:rPr>
          <w:rFonts w:ascii="宋体" w:hAnsi="宋体" w:cs="宋体"/>
          <w:b w:val="0"/>
          <w:bCs/>
          <w:sz w:val="24"/>
        </w:rPr>
      </w:pPr>
      <w:r/>
      <w:bookmarkEnd w:id="904"/>
      <w:r>
        <w:br w:type="page" w:clear="all"/>
      </w:r>
      <w:bookmarkStart w:id="906"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906"/>
      <w:r>
        <w:rPr>
          <w:rFonts w:ascii="宋体" w:hAnsi="宋体" w:cs="宋体"/>
          <w:b w:val="0"/>
          <w:bCs/>
          <w:sz w:val="24"/>
        </w:rPr>
      </w:r>
      <w:r/>
    </w:p>
    <w:p>
      <w:pPr>
        <w:pStyle w:val="1081"/>
        <w:ind w:firstLine="562"/>
        <w:jc w:val="center"/>
        <w:spacing w:before="0" w:beforeAutospacing="0" w:after="0" w:afterAutospacing="0" w:line="360" w:lineRule="auto"/>
        <w:shd w:val="clear" w:color="auto" w:fill="ffffff"/>
        <w:rPr>
          <w:rFonts w:hint="eastAsia"/>
          <w:sz w:val="28"/>
          <w:szCs w:val="28"/>
        </w:rPr>
      </w:pPr>
      <w:r>
        <w:rPr>
          <w:rStyle w:val="1016"/>
          <w:rFonts w:hint="eastAsia"/>
          <w:sz w:val="28"/>
          <w:szCs w:val="28"/>
        </w:rPr>
        <w:t xml:space="preserve">中小企业划型标准规定</w:t>
      </w:r>
      <w:r>
        <w:rPr>
          <w:rFonts w:hint="eastAsia"/>
          <w:sz w:val="28"/>
          <w:szCs w:val="28"/>
        </w:rPr>
      </w:r>
      <w:r/>
    </w:p>
    <w:p>
      <w:pPr>
        <w:pStyle w:val="1002"/>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100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w:t>
      </w:r>
      <w:r>
        <w:rPr>
          <w:rFonts w:ascii="宋体" w:hAnsi="宋体"/>
          <w:sz w:val="24"/>
        </w:rPr>
        <w:t xml:space="preserve">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（六）交通运输</w:t>
      </w:r>
      <w:r>
        <w:rPr>
          <w:rFonts w:hint="eastAsia" w:ascii="宋体" w:hAnsi="宋体"/>
          <w:b/>
          <w:bCs/>
          <w:sz w:val="24"/>
        </w:rPr>
        <w:t xml:space="preserve">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w:t>
      </w:r>
      <w:r>
        <w:rPr>
          <w:rFonts w:ascii="宋体" w:hAnsi="宋体"/>
          <w:sz w:val="24"/>
        </w:rPr>
        <w:t xml:space="preserve">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w:t>
      </w:r>
      <w:r>
        <w:rPr>
          <w:rFonts w:ascii="宋体" w:hAnsi="宋体"/>
          <w:sz w:val="24"/>
        </w:rPr>
        <w:t xml:space="preserve">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100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w:t>
      </w:r>
      <w:r>
        <w:rPr>
          <w:rFonts w:hint="eastAsia" w:ascii="宋体" w:hAnsi="宋体"/>
          <w:sz w:val="24"/>
        </w:rPr>
        <w:t xml:space="preserve">有制和各种组织形式的企业。个体工商户和本规定以外的行</w:t>
      </w:r>
      <w:r>
        <w:rPr>
          <w:rFonts w:hint="eastAsia" w:ascii="宋体" w:hAnsi="宋体"/>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1004"/>
        <w:spacing w:before="286" w:after="143" w:line="360" w:lineRule="auto"/>
        <w:rPr>
          <w:bCs/>
        </w:rPr>
      </w:pPr>
      <w:r>
        <w:br w:type="page" w:clear="all"/>
      </w:r>
      <w:bookmarkStart w:id="907" w:name="_Toc226127022"/>
      <w:r>
        <w:rPr>
          <w:rFonts w:hint="eastAsia" w:ascii="宋体" w:hAnsi="宋体" w:eastAsia="宋体"/>
          <w:sz w:val="28"/>
          <w:szCs w:val="28"/>
        </w:rPr>
        <w:t xml:space="preserve">质疑函范本</w:t>
      </w:r>
      <w:bookmarkEnd w:id="907"/>
      <w:r>
        <w:rPr>
          <w:bCs/>
        </w:rPr>
      </w:r>
      <w:r/>
    </w:p>
    <w:p>
      <w:pPr>
        <w:pStyle w:val="100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0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0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0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1002"/>
        <w:spacing w:line="400" w:lineRule="exact"/>
        <w:rPr>
          <w:rFonts w:ascii="宋体" w:hAnsi="宋体"/>
          <w:sz w:val="24"/>
        </w:rPr>
      </w:pPr>
      <w:r>
        <w:rPr>
          <w:rFonts w:ascii="宋体" w:hAnsi="宋体"/>
          <w:sz w:val="24"/>
        </w:rPr>
      </w:r>
      <w:r/>
    </w:p>
    <w:p>
      <w:pPr>
        <w:pStyle w:val="100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02"/>
        <w:spacing w:line="400" w:lineRule="exact"/>
        <w:rPr>
          <w:rFonts w:ascii="宋体" w:hAnsi="宋体"/>
          <w:sz w:val="24"/>
        </w:rPr>
      </w:pPr>
      <w:r>
        <w:rPr>
          <w:rFonts w:ascii="宋体" w:hAnsi="宋体"/>
          <w:sz w:val="24"/>
        </w:rPr>
      </w:r>
      <w:r/>
    </w:p>
    <w:p>
      <w:pPr>
        <w:pStyle w:val="100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0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0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02"/>
        <w:spacing w:line="320" w:lineRule="exact"/>
        <w:widowControl/>
        <w:rPr>
          <w:rFonts w:ascii="宋体" w:hAnsi="宋体"/>
        </w:rPr>
      </w:pPr>
      <w:r>
        <w:rPr>
          <w:rFonts w:hint="eastAsia" w:ascii="宋体" w:hAnsi="宋体"/>
        </w:rPr>
        <w:t xml:space="preserve">3.质疑供应商若对项目的某一分包进行质疑，质疑函中应列明具</w:t>
      </w:r>
      <w:r>
        <w:rPr>
          <w:rFonts w:hint="eastAsia" w:ascii="宋体" w:hAnsi="宋体"/>
        </w:rPr>
        <w:t xml:space="preserve">体分包号。</w:t>
      </w:r>
      <w:r>
        <w:rPr>
          <w:rFonts w:ascii="宋体" w:hAnsi="宋体"/>
        </w:rPr>
      </w:r>
      <w:r/>
    </w:p>
    <w:p>
      <w:pPr>
        <w:pStyle w:val="100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100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0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4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SimSun">
    <w:panose1 w:val="02010600030101010101"/>
  </w:font>
  <w:font w:name="Helvetica">
    <w:panose1 w:val="020B0604020202020204"/>
  </w:font>
  <w:font w:name="Georgia">
    <w:panose1 w:val="02040502050405020303"/>
  </w:font>
  <w:font w:name="Calibri Light">
    <w:panose1 w:val="020F0302020204030204"/>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42</w:t>
    </w:r>
    <w:r>
      <w:fldChar w:fldCharType="end"/>
    </w:r>
    <w:r>
      <w:rPr>
        <w:rStyle w:val="1018"/>
      </w:rPr>
    </w:r>
    <w:r/>
  </w:p>
  <w:p>
    <w:pPr>
      <w:pStyle w:val="10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10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100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100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100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100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5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100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1002"/>
        <w:ind w:left="2280" w:hanging="720"/>
        <w:tabs>
          <w:tab w:val="num" w:pos="2280" w:leader="none"/>
        </w:tabs>
      </w:pPr>
      <w:rPr>
        <w:rFonts w:hint="eastAsia"/>
      </w:rPr>
    </w:lvl>
    <w:lvl w:ilvl="1">
      <w:start w:val="1"/>
      <w:numFmt w:val="lowerLetter"/>
      <w:isLgl w:val="false"/>
      <w:suff w:val="tab"/>
      <w:lvlText w:val="%2)"/>
      <w:lvlJc w:val="left"/>
      <w:pPr>
        <w:pStyle w:val="1002"/>
        <w:ind w:left="2400" w:hanging="420"/>
        <w:tabs>
          <w:tab w:val="num" w:pos="2400" w:leader="none"/>
        </w:tabs>
      </w:pPr>
    </w:lvl>
    <w:lvl w:ilvl="2">
      <w:start w:val="1"/>
      <w:numFmt w:val="lowerRoman"/>
      <w:isLgl w:val="false"/>
      <w:suff w:val="tab"/>
      <w:lvlText w:val="%3."/>
      <w:lvlJc w:val="right"/>
      <w:pPr>
        <w:pStyle w:val="1002"/>
        <w:ind w:left="2820" w:hanging="420"/>
        <w:tabs>
          <w:tab w:val="num" w:pos="2820" w:leader="none"/>
        </w:tabs>
      </w:pPr>
    </w:lvl>
    <w:lvl w:ilvl="3">
      <w:start w:val="1"/>
      <w:numFmt w:val="decimal"/>
      <w:isLgl w:val="false"/>
      <w:suff w:val="tab"/>
      <w:lvlText w:val="%4."/>
      <w:lvlJc w:val="left"/>
      <w:pPr>
        <w:pStyle w:val="1002"/>
        <w:ind w:left="3240" w:hanging="420"/>
        <w:tabs>
          <w:tab w:val="num" w:pos="3240" w:leader="none"/>
        </w:tabs>
      </w:pPr>
    </w:lvl>
    <w:lvl w:ilvl="4">
      <w:start w:val="1"/>
      <w:numFmt w:val="lowerLetter"/>
      <w:isLgl w:val="false"/>
      <w:suff w:val="tab"/>
      <w:lvlText w:val="%5)"/>
      <w:lvlJc w:val="left"/>
      <w:pPr>
        <w:pStyle w:val="1002"/>
        <w:ind w:left="3660" w:hanging="420"/>
        <w:tabs>
          <w:tab w:val="num" w:pos="3660" w:leader="none"/>
        </w:tabs>
      </w:pPr>
    </w:lvl>
    <w:lvl w:ilvl="5">
      <w:start w:val="1"/>
      <w:numFmt w:val="lowerRoman"/>
      <w:isLgl w:val="false"/>
      <w:suff w:val="tab"/>
      <w:lvlText w:val="%6."/>
      <w:lvlJc w:val="right"/>
      <w:pPr>
        <w:pStyle w:val="1002"/>
        <w:ind w:left="4080" w:hanging="420"/>
        <w:tabs>
          <w:tab w:val="num" w:pos="4080" w:leader="none"/>
        </w:tabs>
      </w:pPr>
    </w:lvl>
    <w:lvl w:ilvl="6">
      <w:start w:val="1"/>
      <w:numFmt w:val="decimal"/>
      <w:isLgl w:val="false"/>
      <w:suff w:val="tab"/>
      <w:lvlText w:val="%7."/>
      <w:lvlJc w:val="left"/>
      <w:pPr>
        <w:pStyle w:val="1002"/>
        <w:ind w:left="4500" w:hanging="420"/>
        <w:tabs>
          <w:tab w:val="num" w:pos="4500" w:leader="none"/>
        </w:tabs>
      </w:pPr>
    </w:lvl>
    <w:lvl w:ilvl="7">
      <w:start w:val="1"/>
      <w:numFmt w:val="lowerLetter"/>
      <w:isLgl w:val="false"/>
      <w:suff w:val="tab"/>
      <w:lvlText w:val="%8)"/>
      <w:lvlJc w:val="left"/>
      <w:pPr>
        <w:pStyle w:val="1002"/>
        <w:ind w:left="4920" w:hanging="420"/>
        <w:tabs>
          <w:tab w:val="num" w:pos="4920" w:leader="none"/>
        </w:tabs>
      </w:pPr>
    </w:lvl>
    <w:lvl w:ilvl="8">
      <w:start w:val="1"/>
      <w:numFmt w:val="lowerRoman"/>
      <w:isLgl w:val="false"/>
      <w:suff w:val="tab"/>
      <w:lvlText w:val="%9."/>
      <w:lvlJc w:val="right"/>
      <w:pPr>
        <w:pStyle w:val="1002"/>
        <w:ind w:left="5340" w:hanging="420"/>
        <w:tabs>
          <w:tab w:val="num" w:pos="5340" w:leader="none"/>
        </w:tabs>
      </w:pPr>
    </w:lvl>
  </w:abstractNum>
  <w:abstractNum w:abstractNumId="3">
    <w:multiLevelType w:val="hybridMultilevel"/>
    <w:lvl w:ilvl="0">
      <w:start w:val="1"/>
      <w:numFmt w:val="japaneseCounting"/>
      <w:isLgl w:val="false"/>
      <w:suff w:val="tab"/>
      <w:lvlText w:val="（%1）"/>
      <w:lvlJc w:val="left"/>
      <w:pPr>
        <w:pStyle w:val="1002"/>
        <w:ind w:left="750" w:hanging="750"/>
      </w:pPr>
    </w:lvl>
    <w:lvl w:ilvl="1">
      <w:start w:val="1"/>
      <w:numFmt w:val="decimal"/>
      <w:isLgl w:val="false"/>
      <w:suff w:val="tab"/>
      <w:lvlText w:val="%2、"/>
      <w:lvlJc w:val="left"/>
      <w:pPr>
        <w:pStyle w:val="1002"/>
        <w:ind w:left="780" w:hanging="36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
    <w:multiLevelType w:val="hybridMultilevel"/>
    <w:lvl w:ilvl="0">
      <w:start w:val="1"/>
      <w:numFmt w:val="decimal"/>
      <w:isLgl w:val="false"/>
      <w:suff w:val="tab"/>
      <w:lvlText w:val="%1、"/>
      <w:lvlJc w:val="left"/>
      <w:pPr>
        <w:pStyle w:val="1002"/>
        <w:ind w:left="840" w:hanging="36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5">
    <w:multiLevelType w:val="hybridMultilevel"/>
    <w:lvl w:ilvl="0">
      <w:start w:val="1"/>
      <w:numFmt w:val="japaneseCounting"/>
      <w:isLgl w:val="false"/>
      <w:suff w:val="tab"/>
      <w:lvlText w:val="%1、"/>
      <w:lvlJc w:val="left"/>
      <w:pPr>
        <w:pStyle w:val="1002"/>
        <w:ind w:left="1200" w:hanging="720"/>
      </w:pPr>
    </w:lvl>
    <w:lvl w:ilvl="1">
      <w:start w:val="1"/>
      <w:numFmt w:val="lowerLetter"/>
      <w:isLgl w:val="false"/>
      <w:suff w:val="tab"/>
      <w:lvlText w:val="%2)"/>
      <w:lvlJc w:val="left"/>
      <w:pPr>
        <w:pStyle w:val="1002"/>
        <w:ind w:left="1360" w:hanging="440"/>
      </w:pPr>
    </w:lvl>
    <w:lvl w:ilvl="2">
      <w:start w:val="1"/>
      <w:numFmt w:val="lowerRoman"/>
      <w:isLgl w:val="false"/>
      <w:suff w:val="tab"/>
      <w:lvlText w:val="%3."/>
      <w:lvlJc w:val="right"/>
      <w:pPr>
        <w:pStyle w:val="1002"/>
        <w:ind w:left="1800" w:hanging="440"/>
      </w:pPr>
    </w:lvl>
    <w:lvl w:ilvl="3">
      <w:start w:val="1"/>
      <w:numFmt w:val="decimal"/>
      <w:isLgl w:val="false"/>
      <w:suff w:val="tab"/>
      <w:lvlText w:val="%4."/>
      <w:lvlJc w:val="left"/>
      <w:pPr>
        <w:pStyle w:val="1002"/>
        <w:ind w:left="2240" w:hanging="440"/>
      </w:pPr>
    </w:lvl>
    <w:lvl w:ilvl="4">
      <w:start w:val="1"/>
      <w:numFmt w:val="lowerLetter"/>
      <w:isLgl w:val="false"/>
      <w:suff w:val="tab"/>
      <w:lvlText w:val="%5)"/>
      <w:lvlJc w:val="left"/>
      <w:pPr>
        <w:pStyle w:val="1002"/>
        <w:ind w:left="2680" w:hanging="440"/>
      </w:pPr>
    </w:lvl>
    <w:lvl w:ilvl="5">
      <w:start w:val="1"/>
      <w:numFmt w:val="lowerRoman"/>
      <w:isLgl w:val="false"/>
      <w:suff w:val="tab"/>
      <w:lvlText w:val="%6."/>
      <w:lvlJc w:val="right"/>
      <w:pPr>
        <w:pStyle w:val="1002"/>
        <w:ind w:left="3120" w:hanging="440"/>
      </w:pPr>
    </w:lvl>
    <w:lvl w:ilvl="6">
      <w:start w:val="1"/>
      <w:numFmt w:val="decimal"/>
      <w:isLgl w:val="false"/>
      <w:suff w:val="tab"/>
      <w:lvlText w:val="%7."/>
      <w:lvlJc w:val="left"/>
      <w:pPr>
        <w:pStyle w:val="1002"/>
        <w:ind w:left="3560" w:hanging="440"/>
      </w:pPr>
    </w:lvl>
    <w:lvl w:ilvl="7">
      <w:start w:val="1"/>
      <w:numFmt w:val="lowerLetter"/>
      <w:isLgl w:val="false"/>
      <w:suff w:val="tab"/>
      <w:lvlText w:val="%8)"/>
      <w:lvlJc w:val="left"/>
      <w:pPr>
        <w:pStyle w:val="1002"/>
        <w:ind w:left="4000" w:hanging="440"/>
      </w:pPr>
    </w:lvl>
    <w:lvl w:ilvl="8">
      <w:start w:val="1"/>
      <w:numFmt w:val="lowerRoman"/>
      <w:isLgl w:val="false"/>
      <w:suff w:val="tab"/>
      <w:lvlText w:val="%9."/>
      <w:lvlJc w:val="right"/>
      <w:pPr>
        <w:pStyle w:val="1002"/>
        <w:ind w:left="4440" w:hanging="440"/>
      </w:pPr>
    </w:lvl>
  </w:abstractNum>
  <w:abstractNum w:abstractNumId="6">
    <w:multiLevelType w:val="hybridMultilevel"/>
    <w:lvl w:ilvl="0">
      <w:start w:val="1"/>
      <w:numFmt w:val="decimal"/>
      <w:isLgl w:val="false"/>
      <w:suff w:val="tab"/>
      <w:lvlText w:val="（%1）"/>
      <w:lvlJc w:val="left"/>
      <w:pPr>
        <w:pStyle w:val="1002"/>
        <w:ind w:left="1160" w:hanging="720"/>
      </w:pPr>
    </w:lvl>
    <w:lvl w:ilvl="1">
      <w:start w:val="1"/>
      <w:numFmt w:val="lowerLetter"/>
      <w:isLgl w:val="false"/>
      <w:suff w:val="tab"/>
      <w:lvlText w:val="%2)"/>
      <w:lvlJc w:val="left"/>
      <w:pPr>
        <w:pStyle w:val="1002"/>
        <w:ind w:left="1280" w:hanging="420"/>
      </w:pPr>
    </w:lvl>
    <w:lvl w:ilvl="2">
      <w:start w:val="1"/>
      <w:numFmt w:val="lowerRoman"/>
      <w:isLgl w:val="false"/>
      <w:suff w:val="tab"/>
      <w:lvlText w:val="%3."/>
      <w:lvlJc w:val="right"/>
      <w:pPr>
        <w:pStyle w:val="1002"/>
        <w:ind w:left="1700" w:hanging="420"/>
      </w:pPr>
    </w:lvl>
    <w:lvl w:ilvl="3">
      <w:start w:val="1"/>
      <w:numFmt w:val="decimal"/>
      <w:isLgl w:val="false"/>
      <w:suff w:val="tab"/>
      <w:lvlText w:val="%4."/>
      <w:lvlJc w:val="left"/>
      <w:pPr>
        <w:pStyle w:val="1002"/>
        <w:ind w:left="2120" w:hanging="420"/>
      </w:pPr>
    </w:lvl>
    <w:lvl w:ilvl="4">
      <w:start w:val="1"/>
      <w:numFmt w:val="lowerLetter"/>
      <w:isLgl w:val="false"/>
      <w:suff w:val="tab"/>
      <w:lvlText w:val="%5)"/>
      <w:lvlJc w:val="left"/>
      <w:pPr>
        <w:pStyle w:val="1002"/>
        <w:ind w:left="2540" w:hanging="420"/>
      </w:pPr>
    </w:lvl>
    <w:lvl w:ilvl="5">
      <w:start w:val="1"/>
      <w:numFmt w:val="lowerRoman"/>
      <w:isLgl w:val="false"/>
      <w:suff w:val="tab"/>
      <w:lvlText w:val="%6."/>
      <w:lvlJc w:val="right"/>
      <w:pPr>
        <w:pStyle w:val="1002"/>
        <w:ind w:left="2960" w:hanging="420"/>
      </w:pPr>
    </w:lvl>
    <w:lvl w:ilvl="6">
      <w:start w:val="1"/>
      <w:numFmt w:val="decimal"/>
      <w:isLgl w:val="false"/>
      <w:suff w:val="tab"/>
      <w:lvlText w:val="%7."/>
      <w:lvlJc w:val="left"/>
      <w:pPr>
        <w:pStyle w:val="1002"/>
        <w:ind w:left="3380" w:hanging="420"/>
      </w:pPr>
    </w:lvl>
    <w:lvl w:ilvl="7">
      <w:start w:val="1"/>
      <w:numFmt w:val="lowerLetter"/>
      <w:isLgl w:val="false"/>
      <w:suff w:val="tab"/>
      <w:lvlText w:val="%8)"/>
      <w:lvlJc w:val="left"/>
      <w:pPr>
        <w:pStyle w:val="1002"/>
        <w:ind w:left="3800" w:hanging="420"/>
      </w:pPr>
    </w:lvl>
    <w:lvl w:ilvl="8">
      <w:start w:val="1"/>
      <w:numFmt w:val="lowerRoman"/>
      <w:isLgl w:val="false"/>
      <w:suff w:val="tab"/>
      <w:lvlText w:val="%9."/>
      <w:lvlJc w:val="right"/>
      <w:pPr>
        <w:pStyle w:val="1002"/>
        <w:ind w:left="4220" w:hanging="420"/>
      </w:pPr>
    </w:lvl>
  </w:abstractNum>
  <w:abstractNum w:abstractNumId="7">
    <w:multiLevelType w:val="hybridMultilevel"/>
    <w:lvl w:ilvl="0">
      <w:start w:val="1"/>
      <w:numFmt w:val="upperLetter"/>
      <w:isLgl w:val="false"/>
      <w:suff w:val="tab"/>
      <w:lvlText w:val="附录%1."/>
      <w:lvlJc w:val="left"/>
      <w:pPr>
        <w:pStyle w:val="10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0">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1">
    <w:multiLevelType w:val="hybridMultilevel"/>
    <w:lvl w:ilvl="0">
      <w:start w:val="1"/>
      <w:numFmt w:val="decimal"/>
      <w:isLgl w:val="false"/>
      <w:suff w:val="tab"/>
      <w:lvlText w:val="%1."/>
      <w:lvlJc w:val="left"/>
      <w:pPr>
        <w:pStyle w:val="1002"/>
        <w:ind w:left="105" w:hanging="423"/>
      </w:pPr>
      <w:rPr>
        <w:rFonts w:ascii="仿宋" w:hAnsi="仿宋" w:eastAsia="仿宋" w:cs="仿宋"/>
        <w:spacing w:val="0"/>
        <w:sz w:val="32"/>
        <w:szCs w:val="32"/>
      </w:rPr>
    </w:lvl>
    <w:lvl w:ilvl="1">
      <w:start w:val="0"/>
      <w:numFmt w:val="bullet"/>
      <w:isLgl w:val="false"/>
      <w:suff w:val="tab"/>
      <w:lvlText w:val="•"/>
      <w:lvlJc w:val="left"/>
      <w:pPr>
        <w:pStyle w:val="1002"/>
        <w:ind w:left="968" w:hanging="423"/>
      </w:pPr>
    </w:lvl>
    <w:lvl w:ilvl="2">
      <w:start w:val="0"/>
      <w:numFmt w:val="bullet"/>
      <w:isLgl w:val="false"/>
      <w:suff w:val="tab"/>
      <w:lvlText w:val="•"/>
      <w:lvlJc w:val="left"/>
      <w:pPr>
        <w:pStyle w:val="1002"/>
        <w:ind w:left="1837" w:hanging="423"/>
      </w:pPr>
    </w:lvl>
    <w:lvl w:ilvl="3">
      <w:start w:val="0"/>
      <w:numFmt w:val="bullet"/>
      <w:isLgl w:val="false"/>
      <w:suff w:val="tab"/>
      <w:lvlText w:val="•"/>
      <w:lvlJc w:val="left"/>
      <w:pPr>
        <w:pStyle w:val="1002"/>
        <w:ind w:left="2705" w:hanging="423"/>
      </w:pPr>
    </w:lvl>
    <w:lvl w:ilvl="4">
      <w:start w:val="0"/>
      <w:numFmt w:val="bullet"/>
      <w:isLgl w:val="false"/>
      <w:suff w:val="tab"/>
      <w:lvlText w:val="•"/>
      <w:lvlJc w:val="left"/>
      <w:pPr>
        <w:pStyle w:val="1002"/>
        <w:ind w:left="3574" w:hanging="423"/>
      </w:pPr>
    </w:lvl>
    <w:lvl w:ilvl="5">
      <w:start w:val="0"/>
      <w:numFmt w:val="bullet"/>
      <w:isLgl w:val="false"/>
      <w:suff w:val="tab"/>
      <w:lvlText w:val="•"/>
      <w:lvlJc w:val="left"/>
      <w:pPr>
        <w:pStyle w:val="1002"/>
        <w:ind w:left="4443" w:hanging="423"/>
      </w:pPr>
    </w:lvl>
    <w:lvl w:ilvl="6">
      <w:start w:val="0"/>
      <w:numFmt w:val="bullet"/>
      <w:isLgl w:val="false"/>
      <w:suff w:val="tab"/>
      <w:lvlText w:val="•"/>
      <w:lvlJc w:val="left"/>
      <w:pPr>
        <w:pStyle w:val="1002"/>
        <w:ind w:left="5311" w:hanging="423"/>
      </w:pPr>
    </w:lvl>
    <w:lvl w:ilvl="7">
      <w:start w:val="0"/>
      <w:numFmt w:val="bullet"/>
      <w:isLgl w:val="false"/>
      <w:suff w:val="tab"/>
      <w:lvlText w:val="•"/>
      <w:lvlJc w:val="left"/>
      <w:pPr>
        <w:pStyle w:val="1002"/>
        <w:ind w:left="6180" w:hanging="423"/>
      </w:pPr>
    </w:lvl>
    <w:lvl w:ilvl="8">
      <w:start w:val="0"/>
      <w:numFmt w:val="bullet"/>
      <w:isLgl w:val="false"/>
      <w:suff w:val="tab"/>
      <w:lvlText w:val="•"/>
      <w:lvlJc w:val="left"/>
      <w:pPr>
        <w:pStyle w:val="1002"/>
        <w:ind w:left="7048" w:hanging="423"/>
      </w:pPr>
    </w:lvl>
  </w:abstractNum>
  <w:abstractNum w:abstractNumId="12">
    <w:multiLevelType w:val="hybridMultilevel"/>
    <w:lvl w:ilvl="0">
      <w:start w:val="1"/>
      <w:numFmt w:val="decimal"/>
      <w:isLgl w:val="false"/>
      <w:suff w:val="tab"/>
      <w:lvlText w:val="%1、"/>
      <w:lvlJc w:val="left"/>
      <w:pPr>
        <w:pStyle w:val="1002"/>
        <w:ind w:left="360" w:hanging="360"/>
      </w:pPr>
      <w:rPr>
        <w:rFonts w:ascii="Calibri" w:hAnsi="Calibri" w:cs="Times New Roman"/>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13">
    <w:multiLevelType w:val="hybridMultilevel"/>
    <w:lvl w:ilvl="0">
      <w:start w:val="1"/>
      <w:numFmt w:val="decimal"/>
      <w:isLgl w:val="false"/>
      <w:suff w:val="tab"/>
      <w:lvlText w:val="%1、"/>
      <w:lvlJc w:val="left"/>
      <w:pPr>
        <w:pStyle w:val="1002"/>
        <w:ind w:left="780" w:hanging="360"/>
      </w:pPr>
    </w:lvl>
    <w:lvl w:ilvl="1">
      <w:start w:val="1"/>
      <w:numFmt w:val="lowerLetter"/>
      <w:isLgl w:val="false"/>
      <w:suff w:val="tab"/>
      <w:lvlText w:val="%2)"/>
      <w:lvlJc w:val="left"/>
      <w:pPr>
        <w:pStyle w:val="1002"/>
        <w:ind w:left="1260" w:hanging="420"/>
      </w:pPr>
    </w:lvl>
    <w:lvl w:ilvl="2">
      <w:start w:val="1"/>
      <w:numFmt w:val="lowerRoman"/>
      <w:isLgl w:val="false"/>
      <w:suff w:val="tab"/>
      <w:lvlText w:val="%3."/>
      <w:lvlJc w:val="right"/>
      <w:pPr>
        <w:pStyle w:val="1002"/>
        <w:ind w:left="1680" w:hanging="420"/>
      </w:pPr>
    </w:lvl>
    <w:lvl w:ilvl="3">
      <w:start w:val="1"/>
      <w:numFmt w:val="decimal"/>
      <w:isLgl w:val="false"/>
      <w:suff w:val="tab"/>
      <w:lvlText w:val="%4."/>
      <w:lvlJc w:val="left"/>
      <w:pPr>
        <w:pStyle w:val="1002"/>
        <w:ind w:left="2100" w:hanging="420"/>
      </w:pPr>
    </w:lvl>
    <w:lvl w:ilvl="4">
      <w:start w:val="1"/>
      <w:numFmt w:val="lowerLetter"/>
      <w:isLgl w:val="false"/>
      <w:suff w:val="tab"/>
      <w:lvlText w:val="%5)"/>
      <w:lvlJc w:val="left"/>
      <w:pPr>
        <w:pStyle w:val="1002"/>
        <w:ind w:left="2520" w:hanging="420"/>
      </w:pPr>
    </w:lvl>
    <w:lvl w:ilvl="5">
      <w:start w:val="1"/>
      <w:numFmt w:val="lowerRoman"/>
      <w:isLgl w:val="false"/>
      <w:suff w:val="tab"/>
      <w:lvlText w:val="%6."/>
      <w:lvlJc w:val="right"/>
      <w:pPr>
        <w:pStyle w:val="1002"/>
        <w:ind w:left="2940" w:hanging="420"/>
      </w:pPr>
    </w:lvl>
    <w:lvl w:ilvl="6">
      <w:start w:val="1"/>
      <w:numFmt w:val="decimal"/>
      <w:isLgl w:val="false"/>
      <w:suff w:val="tab"/>
      <w:lvlText w:val="%7."/>
      <w:lvlJc w:val="left"/>
      <w:pPr>
        <w:pStyle w:val="1002"/>
        <w:ind w:left="3360" w:hanging="420"/>
      </w:pPr>
    </w:lvl>
    <w:lvl w:ilvl="7">
      <w:start w:val="1"/>
      <w:numFmt w:val="lowerLetter"/>
      <w:isLgl w:val="false"/>
      <w:suff w:val="tab"/>
      <w:lvlText w:val="%8)"/>
      <w:lvlJc w:val="left"/>
      <w:pPr>
        <w:pStyle w:val="1002"/>
        <w:ind w:left="3780" w:hanging="420"/>
      </w:pPr>
    </w:lvl>
    <w:lvl w:ilvl="8">
      <w:start w:val="1"/>
      <w:numFmt w:val="lowerRoman"/>
      <w:isLgl w:val="false"/>
      <w:suff w:val="tab"/>
      <w:lvlText w:val="%9."/>
      <w:lvlJc w:val="right"/>
      <w:pPr>
        <w:pStyle w:val="1002"/>
        <w:ind w:left="4200" w:hanging="420"/>
      </w:pPr>
    </w:lvl>
  </w:abstractNum>
  <w:abstractNum w:abstractNumId="14">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5">
    <w:multiLevelType w:val="hybridMultilevel"/>
    <w:lvl w:ilvl="0">
      <w:start w:val="1"/>
      <w:numFmt w:val="bullet"/>
      <w:isLgl w:val="false"/>
      <w:suff w:val="tab"/>
      <w:lvlText w:val=""/>
      <w:lvlJc w:val="left"/>
      <w:pPr>
        <w:pStyle w:val="1002"/>
        <w:ind w:left="420" w:hanging="420"/>
        <w:tabs>
          <w:tab w:val="num" w:pos="420" w:leader="none"/>
        </w:tabs>
      </w:pPr>
      <w:rPr>
        <w:rFonts w:ascii="Wingdings" w:hAnsi="Wingdings"/>
      </w:rPr>
    </w:lvl>
    <w:lvl w:ilvl="1">
      <w:start w:val="1"/>
      <w:numFmt w:val="decimal"/>
      <w:isLgl w:val="false"/>
      <w:suff w:val="tab"/>
      <w:lvlText w:val="（%2）"/>
      <w:lvlJc w:val="left"/>
      <w:pPr>
        <w:pStyle w:val="1002"/>
        <w:ind w:left="1500" w:hanging="1080"/>
        <w:tabs>
          <w:tab w:val="num" w:pos="1500" w:leader="none"/>
        </w:tabs>
      </w:pPr>
      <w:rPr>
        <w:rFonts w:hint="eastAsia"/>
      </w:rPr>
    </w:lvl>
    <w:lvl w:ilvl="2">
      <w:start w:val="1"/>
      <w:numFmt w:val="decimal"/>
      <w:isLgl w:val="false"/>
      <w:suff w:val="tab"/>
      <w:lvlText w:val="（%3）"/>
      <w:lvlJc w:val="left"/>
      <w:pPr>
        <w:pStyle w:val="1002"/>
        <w:ind w:left="1560" w:hanging="720"/>
        <w:tabs>
          <w:tab w:val="num" w:pos="1560" w:leader="none"/>
        </w:tabs>
      </w:pPr>
      <w:rPr>
        <w:rFonts w:hint="eastAsia"/>
      </w:rPr>
    </w:lvl>
    <w:lvl w:ilvl="3">
      <w:start w:val="1"/>
      <w:numFmt w:val="decimal"/>
      <w:isLgl w:val="false"/>
      <w:suff w:val="tab"/>
      <w:lvlText w:val="%4."/>
      <w:lvlJc w:val="left"/>
      <w:pPr>
        <w:pStyle w:val="1002"/>
        <w:ind w:left="1680" w:hanging="420"/>
        <w:tabs>
          <w:tab w:val="num" w:pos="1680" w:leader="none"/>
        </w:tabs>
      </w:pPr>
    </w:lvl>
    <w:lvl w:ilvl="4">
      <w:start w:val="1"/>
      <w:numFmt w:val="lowerLetter"/>
      <w:isLgl w:val="false"/>
      <w:suff w:val="tab"/>
      <w:lvlText w:val="%5)"/>
      <w:lvlJc w:val="left"/>
      <w:pPr>
        <w:pStyle w:val="1002"/>
        <w:ind w:left="2100" w:hanging="420"/>
        <w:tabs>
          <w:tab w:val="num" w:pos="2100" w:leader="none"/>
        </w:tabs>
      </w:pPr>
    </w:lvl>
    <w:lvl w:ilvl="5">
      <w:start w:val="1"/>
      <w:numFmt w:val="lowerRoman"/>
      <w:isLgl w:val="false"/>
      <w:suff w:val="tab"/>
      <w:lvlText w:val="%6."/>
      <w:lvlJc w:val="right"/>
      <w:pPr>
        <w:pStyle w:val="1002"/>
        <w:ind w:left="2520" w:hanging="420"/>
        <w:tabs>
          <w:tab w:val="num" w:pos="2520" w:leader="none"/>
        </w:tabs>
      </w:pPr>
    </w:lvl>
    <w:lvl w:ilvl="6">
      <w:start w:val="1"/>
      <w:numFmt w:val="decimal"/>
      <w:isLgl w:val="false"/>
      <w:suff w:val="tab"/>
      <w:lvlText w:val="%7."/>
      <w:lvlJc w:val="left"/>
      <w:pPr>
        <w:pStyle w:val="1002"/>
        <w:ind w:left="2940" w:hanging="420"/>
        <w:tabs>
          <w:tab w:val="num" w:pos="2940" w:leader="none"/>
        </w:tabs>
      </w:pPr>
    </w:lvl>
    <w:lvl w:ilvl="7">
      <w:start w:val="1"/>
      <w:numFmt w:val="lowerLetter"/>
      <w:isLgl w:val="false"/>
      <w:suff w:val="tab"/>
      <w:lvlText w:val="%8)"/>
      <w:lvlJc w:val="left"/>
      <w:pPr>
        <w:pStyle w:val="1002"/>
        <w:ind w:left="3360" w:hanging="420"/>
        <w:tabs>
          <w:tab w:val="num" w:pos="3360" w:leader="none"/>
        </w:tabs>
      </w:pPr>
    </w:lvl>
    <w:lvl w:ilvl="8">
      <w:start w:val="1"/>
      <w:numFmt w:val="lowerRoman"/>
      <w:isLgl w:val="false"/>
      <w:suff w:val="tab"/>
      <w:lvlText w:val="%9."/>
      <w:lvlJc w:val="right"/>
      <w:pPr>
        <w:pStyle w:val="1002"/>
        <w:ind w:left="3780" w:hanging="420"/>
        <w:tabs>
          <w:tab w:val="num" w:pos="3780" w:leader="none"/>
        </w:tabs>
      </w:pPr>
    </w:lvl>
  </w:abstractNum>
  <w:abstractNum w:abstractNumId="16">
    <w:multiLevelType w:val="hybridMultilevel"/>
    <w:lvl w:ilvl="0">
      <w:start w:val="1"/>
      <w:numFmt w:val="japaneseCounting"/>
      <w:isLgl w:val="false"/>
      <w:suff w:val="tab"/>
      <w:lvlText w:val="第%1章"/>
      <w:lvlJc w:val="left"/>
      <w:pPr>
        <w:pStyle w:val="1002"/>
        <w:ind w:left="9351" w:hanging="420"/>
      </w:pPr>
      <w:rPr>
        <w:rFonts w:hint="eastAsia" w:ascii="黑体" w:eastAsia="黑体"/>
        <w:b w:val="0"/>
        <w:sz w:val="36"/>
        <w:lang w:val="en-US"/>
      </w:rPr>
    </w:lvl>
    <w:lvl w:ilvl="1">
      <w:start w:val="1"/>
      <w:numFmt w:val="decimal"/>
      <w:isLgl w:val="false"/>
      <w:suff w:val="tab"/>
      <w:lvlText w:val="%1.%2"/>
      <w:lvlJc w:val="left"/>
      <w:pPr>
        <w:pStyle w:val="100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isLgl w:val="false"/>
      <w:suff w:val="tab"/>
      <w:lvlText w:val="%1.%2.%3"/>
      <w:lvlJc w:val="left"/>
      <w:pPr>
        <w:pStyle w:val="100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pStyle w:val="1002"/>
        <w:ind w:left="0" w:firstLine="0"/>
        <w:tabs>
          <w:tab w:val="num" w:pos="1134" w:leader="none"/>
        </w:tabs>
      </w:pPr>
      <w:rPr>
        <w:rFonts w:hint="eastAsia"/>
      </w:rPr>
    </w:lvl>
    <w:lvl w:ilvl="4">
      <w:start w:val="1"/>
      <w:numFmt w:val="decimal"/>
      <w:isLgl w:val="false"/>
      <w:suff w:val="tab"/>
      <w:lvlText w:val="%1.%2.%3.%4.%5"/>
      <w:lvlJc w:val="left"/>
      <w:pPr>
        <w:pStyle w:val="1002"/>
        <w:ind w:left="4620" w:hanging="850"/>
        <w:tabs>
          <w:tab w:val="num" w:pos="4850" w:leader="none"/>
        </w:tabs>
      </w:pPr>
      <w:rPr>
        <w:rFonts w:hint="eastAsia"/>
      </w:rPr>
    </w:lvl>
    <w:lvl w:ilvl="5">
      <w:start w:val="1"/>
      <w:numFmt w:val="decimal"/>
      <w:isLgl w:val="false"/>
      <w:suff w:val="tab"/>
      <w:lvlText w:val="%1.%2.%3.%4.%5.%6"/>
      <w:lvlJc w:val="left"/>
      <w:pPr>
        <w:pStyle w:val="1002"/>
        <w:ind w:left="5329" w:hanging="1134"/>
        <w:tabs>
          <w:tab w:val="num" w:pos="5635" w:leader="none"/>
        </w:tabs>
      </w:pPr>
      <w:rPr>
        <w:rFonts w:hint="eastAsia"/>
      </w:rPr>
    </w:lvl>
    <w:lvl w:ilvl="6">
      <w:start w:val="1"/>
      <w:numFmt w:val="decimal"/>
      <w:isLgl w:val="false"/>
      <w:suff w:val="tab"/>
      <w:lvlText w:val="%1.%2.%3.%4.%5.%6.%7"/>
      <w:lvlJc w:val="left"/>
      <w:pPr>
        <w:pStyle w:val="1002"/>
        <w:ind w:left="5896" w:hanging="1276"/>
        <w:tabs>
          <w:tab w:val="num" w:pos="6420" w:leader="none"/>
        </w:tabs>
      </w:pPr>
      <w:rPr>
        <w:rFonts w:hint="eastAsia"/>
      </w:rPr>
    </w:lvl>
    <w:lvl w:ilvl="7">
      <w:start w:val="1"/>
      <w:numFmt w:val="decimal"/>
      <w:isLgl w:val="false"/>
      <w:suff w:val="tab"/>
      <w:lvlText w:val="%1.%2.%3.%4.%5.%6.%7.%8"/>
      <w:lvlJc w:val="left"/>
      <w:pPr>
        <w:pStyle w:val="1002"/>
        <w:ind w:left="6463" w:hanging="1418"/>
        <w:tabs>
          <w:tab w:val="num" w:pos="6845" w:leader="none"/>
        </w:tabs>
      </w:pPr>
      <w:rPr>
        <w:rFonts w:hint="eastAsia"/>
      </w:rPr>
    </w:lvl>
    <w:lvl w:ilvl="8">
      <w:start w:val="1"/>
      <w:numFmt w:val="decimal"/>
      <w:isLgl w:val="false"/>
      <w:suff w:val="tab"/>
      <w:lvlText w:val="%1.%2.%3.%4.%5.%6.%7.%8.%9"/>
      <w:lvlJc w:val="left"/>
      <w:pPr>
        <w:pStyle w:val="1002"/>
        <w:ind w:left="7171" w:hanging="1700"/>
        <w:tabs>
          <w:tab w:val="num" w:pos="7631" w:leader="none"/>
        </w:tabs>
      </w:pPr>
      <w:rPr>
        <w:rFonts w:hint="eastAsia"/>
      </w:rPr>
    </w:lvl>
  </w:abstractNum>
  <w:abstractNum w:abstractNumId="17">
    <w:multiLevelType w:val="hybridMultilevel"/>
    <w:lvl w:ilvl="0">
      <w:start w:val="1"/>
      <w:numFmt w:val="decimal"/>
      <w:isLgl w:val="false"/>
      <w:suff w:val="tab"/>
      <w:lvlText w:val="（%1）"/>
      <w:lvlJc w:val="left"/>
      <w:pPr>
        <w:pStyle w:val="1002"/>
        <w:ind w:left="1200" w:hanging="72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18">
    <w:multiLevelType w:val="hybridMultilevel"/>
    <w:lvl w:ilvl="0">
      <w:start w:val="1502"/>
      <w:numFmt w:val="bullet"/>
      <w:isLgl w:val="false"/>
      <w:suff w:val="tab"/>
      <w:lvlText w:val="-"/>
      <w:lvlJc w:val="left"/>
      <w:pPr>
        <w:pStyle w:val="1002"/>
        <w:ind w:left="360" w:hanging="360"/>
      </w:pPr>
      <w:rPr>
        <w:rFonts w:hint="eastAsia" w:ascii="微软雅黑" w:hAnsi="微软雅黑" w:eastAsia="微软雅黑" w:cs="Times New Roman"/>
      </w:rPr>
    </w:lvl>
    <w:lvl w:ilvl="1">
      <w:start w:val="1"/>
      <w:numFmt w:val="bullet"/>
      <w:isLgl w:val="false"/>
      <w:suff w:val="tab"/>
      <w:lvlText w:val=""/>
      <w:lvlJc w:val="left"/>
      <w:pPr>
        <w:pStyle w:val="1002"/>
        <w:ind w:left="880" w:hanging="440"/>
      </w:pPr>
      <w:rPr>
        <w:rFonts w:ascii="Wingdings" w:hAnsi="Wingdings"/>
      </w:rPr>
    </w:lvl>
    <w:lvl w:ilvl="2">
      <w:start w:val="1"/>
      <w:numFmt w:val="bullet"/>
      <w:isLgl w:val="false"/>
      <w:suff w:val="tab"/>
      <w:lvlText w:val=""/>
      <w:lvlJc w:val="left"/>
      <w:pPr>
        <w:pStyle w:val="1002"/>
        <w:ind w:left="1320" w:hanging="440"/>
      </w:pPr>
      <w:rPr>
        <w:rFonts w:ascii="Wingdings" w:hAnsi="Wingdings"/>
      </w:rPr>
    </w:lvl>
    <w:lvl w:ilvl="3">
      <w:start w:val="1"/>
      <w:numFmt w:val="bullet"/>
      <w:isLgl w:val="false"/>
      <w:suff w:val="tab"/>
      <w:lvlText w:val=""/>
      <w:lvlJc w:val="left"/>
      <w:pPr>
        <w:pStyle w:val="1002"/>
        <w:ind w:left="1760" w:hanging="440"/>
      </w:pPr>
      <w:rPr>
        <w:rFonts w:ascii="Wingdings" w:hAnsi="Wingdings"/>
      </w:rPr>
    </w:lvl>
    <w:lvl w:ilvl="4">
      <w:start w:val="1"/>
      <w:numFmt w:val="bullet"/>
      <w:isLgl w:val="false"/>
      <w:suff w:val="tab"/>
      <w:lvlText w:val=""/>
      <w:lvlJc w:val="left"/>
      <w:pPr>
        <w:pStyle w:val="1002"/>
        <w:ind w:left="2200" w:hanging="440"/>
      </w:pPr>
      <w:rPr>
        <w:rFonts w:ascii="Wingdings" w:hAnsi="Wingdings"/>
      </w:rPr>
    </w:lvl>
    <w:lvl w:ilvl="5">
      <w:start w:val="1"/>
      <w:numFmt w:val="bullet"/>
      <w:isLgl w:val="false"/>
      <w:suff w:val="tab"/>
      <w:lvlText w:val=""/>
      <w:lvlJc w:val="left"/>
      <w:pPr>
        <w:pStyle w:val="1002"/>
        <w:ind w:left="2640" w:hanging="440"/>
      </w:pPr>
      <w:rPr>
        <w:rFonts w:ascii="Wingdings" w:hAnsi="Wingdings"/>
      </w:rPr>
    </w:lvl>
    <w:lvl w:ilvl="6">
      <w:start w:val="1"/>
      <w:numFmt w:val="bullet"/>
      <w:isLgl w:val="false"/>
      <w:suff w:val="tab"/>
      <w:lvlText w:val=""/>
      <w:lvlJc w:val="left"/>
      <w:pPr>
        <w:pStyle w:val="1002"/>
        <w:ind w:left="3080" w:hanging="440"/>
      </w:pPr>
      <w:rPr>
        <w:rFonts w:ascii="Wingdings" w:hAnsi="Wingdings"/>
      </w:rPr>
    </w:lvl>
    <w:lvl w:ilvl="7">
      <w:start w:val="1"/>
      <w:numFmt w:val="bullet"/>
      <w:isLgl w:val="false"/>
      <w:suff w:val="tab"/>
      <w:lvlText w:val=""/>
      <w:lvlJc w:val="left"/>
      <w:pPr>
        <w:pStyle w:val="1002"/>
        <w:ind w:left="3520" w:hanging="440"/>
      </w:pPr>
      <w:rPr>
        <w:rFonts w:ascii="Wingdings" w:hAnsi="Wingdings"/>
      </w:rPr>
    </w:lvl>
    <w:lvl w:ilvl="8">
      <w:start w:val="1"/>
      <w:numFmt w:val="bullet"/>
      <w:isLgl w:val="false"/>
      <w:suff w:val="tab"/>
      <w:lvlText w:val=""/>
      <w:lvlJc w:val="left"/>
      <w:pPr>
        <w:pStyle w:val="1002"/>
        <w:ind w:left="3960" w:hanging="440"/>
      </w:pPr>
      <w:rPr>
        <w:rFonts w:ascii="Wingdings" w:hAnsi="Wingdings"/>
      </w:rPr>
    </w:lvl>
  </w:abstractNum>
  <w:abstractNum w:abstractNumId="19">
    <w:multiLevelType w:val="hybridMultilevel"/>
    <w:lvl w:ilvl="0">
      <w:start w:val="1"/>
      <w:numFmt w:val="decimal"/>
      <w:isLgl w:val="false"/>
      <w:suff w:val="tab"/>
      <w:lvlText w:val="%1、"/>
      <w:lvlJc w:val="left"/>
      <w:pPr>
        <w:pStyle w:val="1002"/>
        <w:ind w:left="360" w:hanging="360"/>
      </w:pPr>
      <w:rPr>
        <w:rFonts w:ascii="Calibri" w:hAnsi="Calibri" w:cs="Times New Roman"/>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20">
    <w:multiLevelType w:val="hybridMultilevel"/>
    <w:lvl w:ilvl="0">
      <w:start w:val="4"/>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pStyle w:val="1002"/>
        <w:ind w:left="780" w:hanging="780"/>
      </w:pPr>
      <w:rPr>
        <w:sz w:val="25"/>
        <w:lang w:val="en-US"/>
      </w:r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2">
    <w:multiLevelType w:val="hybridMultilevel"/>
    <w:lvl w:ilvl="0">
      <w:start w:val="1"/>
      <w:numFmt w:val="japaneseCounting"/>
      <w:isLgl w:val="false"/>
      <w:suff w:val="tab"/>
      <w:lvlText w:val="(%1)"/>
      <w:lvlJc w:val="left"/>
      <w:pPr>
        <w:pStyle w:val="1002"/>
        <w:ind w:left="960" w:hanging="600"/>
        <w:tabs>
          <w:tab w:val="left" w:pos="960" w:leader="none"/>
        </w:tabs>
      </w:pPr>
      <w:rPr>
        <w:rFonts w:ascii="Times New Roman" w:hAnsi="Times New Roman" w:cs="Times New Roman"/>
      </w:rPr>
    </w:lvl>
    <w:lvl w:ilvl="1">
      <w:start w:val="1"/>
      <w:numFmt w:val="lowerLetter"/>
      <w:isLgl w:val="false"/>
      <w:suff w:val="tab"/>
      <w:lvlText w:val="%2)"/>
      <w:lvlJc w:val="left"/>
      <w:pPr>
        <w:pStyle w:val="1002"/>
        <w:ind w:left="1200" w:hanging="420"/>
        <w:tabs>
          <w:tab w:val="left" w:pos="1200" w:leader="none"/>
        </w:tabs>
      </w:pPr>
      <w:rPr>
        <w:rFonts w:ascii="Times New Roman" w:hAnsi="Times New Roman" w:cs="Times New Roman"/>
      </w:rPr>
    </w:lvl>
    <w:lvl w:ilvl="2">
      <w:start w:val="1"/>
      <w:numFmt w:val="lowerRoman"/>
      <w:isLgl w:val="false"/>
      <w:suff w:val="tab"/>
      <w:lvlText w:val="%3."/>
      <w:lvlJc w:val="right"/>
      <w:pPr>
        <w:pStyle w:val="1002"/>
        <w:ind w:left="1620" w:hanging="420"/>
        <w:tabs>
          <w:tab w:val="left" w:pos="1620" w:leader="none"/>
        </w:tabs>
      </w:pPr>
      <w:rPr>
        <w:rFonts w:ascii="Times New Roman" w:hAnsi="Times New Roman" w:cs="Times New Roman"/>
      </w:rPr>
    </w:lvl>
    <w:lvl w:ilvl="3">
      <w:start w:val="1"/>
      <w:numFmt w:val="decimal"/>
      <w:isLgl w:val="false"/>
      <w:suff w:val="tab"/>
      <w:lvlText w:val="%4."/>
      <w:lvlJc w:val="left"/>
      <w:pPr>
        <w:pStyle w:val="1002"/>
        <w:ind w:left="2040" w:hanging="420"/>
        <w:tabs>
          <w:tab w:val="left" w:pos="2040" w:leader="none"/>
        </w:tabs>
      </w:pPr>
      <w:rPr>
        <w:rFonts w:ascii="Times New Roman" w:hAnsi="Times New Roman" w:cs="Times New Roman"/>
      </w:rPr>
    </w:lvl>
    <w:lvl w:ilvl="4">
      <w:start w:val="1"/>
      <w:numFmt w:val="lowerLetter"/>
      <w:isLgl w:val="false"/>
      <w:suff w:val="tab"/>
      <w:lvlText w:val="%5)"/>
      <w:lvlJc w:val="left"/>
      <w:pPr>
        <w:pStyle w:val="1002"/>
        <w:ind w:left="2460" w:hanging="420"/>
        <w:tabs>
          <w:tab w:val="left" w:pos="2460" w:leader="none"/>
        </w:tabs>
      </w:pPr>
      <w:rPr>
        <w:rFonts w:ascii="Times New Roman" w:hAnsi="Times New Roman" w:cs="Times New Roman"/>
      </w:rPr>
    </w:lvl>
    <w:lvl w:ilvl="5">
      <w:start w:val="1"/>
      <w:numFmt w:val="lowerRoman"/>
      <w:isLgl w:val="false"/>
      <w:suff w:val="tab"/>
      <w:lvlText w:val="%6."/>
      <w:lvlJc w:val="right"/>
      <w:pPr>
        <w:pStyle w:val="1002"/>
        <w:ind w:left="2880" w:hanging="420"/>
        <w:tabs>
          <w:tab w:val="left" w:pos="2880" w:leader="none"/>
        </w:tabs>
      </w:pPr>
      <w:rPr>
        <w:rFonts w:ascii="Times New Roman" w:hAnsi="Times New Roman" w:cs="Times New Roman"/>
      </w:rPr>
    </w:lvl>
    <w:lvl w:ilvl="6">
      <w:start w:val="1"/>
      <w:numFmt w:val="decimal"/>
      <w:isLgl w:val="false"/>
      <w:suff w:val="tab"/>
      <w:lvlText w:val="%7."/>
      <w:lvlJc w:val="left"/>
      <w:pPr>
        <w:pStyle w:val="1002"/>
        <w:ind w:left="3300" w:hanging="420"/>
        <w:tabs>
          <w:tab w:val="left" w:pos="3300" w:leader="none"/>
        </w:tabs>
      </w:pPr>
      <w:rPr>
        <w:rFonts w:ascii="Times New Roman" w:hAnsi="Times New Roman" w:cs="Times New Roman"/>
      </w:rPr>
    </w:lvl>
    <w:lvl w:ilvl="7">
      <w:start w:val="1"/>
      <w:numFmt w:val="lowerLetter"/>
      <w:isLgl w:val="false"/>
      <w:suff w:val="tab"/>
      <w:lvlText w:val="%8)"/>
      <w:lvlJc w:val="left"/>
      <w:pPr>
        <w:pStyle w:val="1002"/>
        <w:ind w:left="3720" w:hanging="420"/>
        <w:tabs>
          <w:tab w:val="left" w:pos="3720" w:leader="none"/>
        </w:tabs>
      </w:pPr>
      <w:rPr>
        <w:rFonts w:ascii="Times New Roman" w:hAnsi="Times New Roman" w:cs="Times New Roman"/>
      </w:rPr>
    </w:lvl>
    <w:lvl w:ilvl="8">
      <w:start w:val="1"/>
      <w:numFmt w:val="lowerRoman"/>
      <w:isLgl w:val="false"/>
      <w:suff w:val="tab"/>
      <w:lvlText w:val="%9."/>
      <w:lvlJc w:val="right"/>
      <w:pPr>
        <w:pStyle w:val="1002"/>
        <w:ind w:left="4140" w:hanging="420"/>
        <w:tabs>
          <w:tab w:val="left" w:pos="4140" w:leader="none"/>
        </w:tabs>
      </w:pPr>
      <w:rPr>
        <w:rFonts w:ascii="Times New Roman" w:hAnsi="Times New Roman" w:cs="Times New Roman"/>
      </w:rPr>
    </w:lvl>
  </w:abstractNum>
  <w:abstractNum w:abstractNumId="23">
    <w:multiLevelType w:val="hybridMultilevel"/>
    <w:lvl w:ilvl="0">
      <w:start w:val="1"/>
      <w:numFmt w:val="chineseCounting"/>
      <w:isLgl w:val="false"/>
      <w:suff w:val="nothing"/>
      <w:lvlText w:val="（%1）"/>
      <w:lvlJc w:val="left"/>
      <w:pPr>
        <w:pStyle w:val="100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pStyle w:val="1002"/>
        <w:ind w:left="360" w:hanging="360"/>
      </w:pPr>
    </w:lvl>
    <w:lvl w:ilvl="1">
      <w:start w:val="1"/>
      <w:numFmt w:val="decimal"/>
      <w:isLgl w:val="false"/>
      <w:suff w:val="tab"/>
      <w:lvlText w:val="%1.%2"/>
      <w:lvlJc w:val="left"/>
      <w:pPr>
        <w:pStyle w:val="1002"/>
        <w:ind w:left="360" w:hanging="360"/>
      </w:pPr>
    </w:lvl>
    <w:lvl w:ilvl="2">
      <w:start w:val="1"/>
      <w:numFmt w:val="decimal"/>
      <w:isLgl w:val="false"/>
      <w:suff w:val="tab"/>
      <w:lvlText w:val="%1.%2.%3"/>
      <w:lvlJc w:val="left"/>
      <w:pPr>
        <w:pStyle w:val="1002"/>
        <w:ind w:left="720" w:hanging="720"/>
      </w:pPr>
    </w:lvl>
    <w:lvl w:ilvl="3">
      <w:start w:val="1"/>
      <w:numFmt w:val="decimal"/>
      <w:isLgl w:val="false"/>
      <w:suff w:val="tab"/>
      <w:lvlText w:val="%1.%2.%3.%4"/>
      <w:lvlJc w:val="left"/>
      <w:pPr>
        <w:pStyle w:val="1002"/>
        <w:ind w:left="1080" w:hanging="1080"/>
      </w:pPr>
    </w:lvl>
    <w:lvl w:ilvl="4">
      <w:start w:val="1"/>
      <w:numFmt w:val="decimal"/>
      <w:isLgl w:val="false"/>
      <w:suff w:val="tab"/>
      <w:lvlText w:val="%1.%2.%3.%4.%5"/>
      <w:lvlJc w:val="left"/>
      <w:pPr>
        <w:pStyle w:val="1002"/>
        <w:ind w:left="1080" w:hanging="1080"/>
      </w:pPr>
    </w:lvl>
    <w:lvl w:ilvl="5">
      <w:start w:val="1"/>
      <w:numFmt w:val="decimal"/>
      <w:isLgl w:val="false"/>
      <w:suff w:val="tab"/>
      <w:lvlText w:val="%1.%2.%3.%4.%5.%6"/>
      <w:lvlJc w:val="left"/>
      <w:pPr>
        <w:pStyle w:val="1002"/>
        <w:ind w:left="1440" w:hanging="1440"/>
      </w:pPr>
    </w:lvl>
    <w:lvl w:ilvl="6">
      <w:start w:val="1"/>
      <w:numFmt w:val="decimal"/>
      <w:isLgl w:val="false"/>
      <w:suff w:val="tab"/>
      <w:lvlText w:val="%1.%2.%3.%4.%5.%6.%7"/>
      <w:lvlJc w:val="left"/>
      <w:pPr>
        <w:pStyle w:val="1002"/>
        <w:ind w:left="1800" w:hanging="1800"/>
      </w:pPr>
    </w:lvl>
    <w:lvl w:ilvl="7">
      <w:start w:val="1"/>
      <w:numFmt w:val="decimal"/>
      <w:isLgl w:val="false"/>
      <w:suff w:val="tab"/>
      <w:lvlText w:val="%1.%2.%3.%4.%5.%6.%7.%8"/>
      <w:lvlJc w:val="left"/>
      <w:pPr>
        <w:pStyle w:val="1002"/>
        <w:ind w:left="1800" w:hanging="1800"/>
      </w:pPr>
    </w:lvl>
    <w:lvl w:ilvl="8">
      <w:start w:val="1"/>
      <w:numFmt w:val="decimal"/>
      <w:isLgl w:val="false"/>
      <w:suff w:val="tab"/>
      <w:lvlText w:val="%1.%2.%3.%4.%5.%6.%7.%8.%9"/>
      <w:lvlJc w:val="left"/>
      <w:pPr>
        <w:pStyle w:val="1002"/>
        <w:ind w:left="2160" w:hanging="2160"/>
      </w:pPr>
    </w:lvl>
  </w:abstractNum>
  <w:abstractNum w:abstractNumId="25">
    <w:multiLevelType w:val="hybridMultilevel"/>
    <w:lvl w:ilvl="0">
      <w:start w:val="2"/>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6">
    <w:multiLevelType w:val="hybridMultilevel"/>
    <w:lvl w:ilvl="0">
      <w:start w:val="3"/>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7">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8">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29">
    <w:multiLevelType w:val="hybridMultilevel"/>
    <w:lvl w:ilvl="0">
      <w:start w:val="3"/>
      <w:numFmt w:val="decimal"/>
      <w:isLgl w:val="false"/>
      <w:suff w:val="tab"/>
      <w:lvlText w:val="（%1）"/>
      <w:lvlJc w:val="left"/>
      <w:pPr>
        <w:pStyle w:val="1002"/>
        <w:ind w:left="1200" w:hanging="72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30">
    <w:multiLevelType w:val="hybridMultilevel"/>
    <w:lvl w:ilvl="0">
      <w:start w:val="1"/>
      <w:numFmt w:val="decimal"/>
      <w:isLgl w:val="false"/>
      <w:suff w:val="tab"/>
      <w:lvlText w:val="%1."/>
      <w:lvlJc w:val="left"/>
      <w:pPr>
        <w:pStyle w:val="1002"/>
        <w:ind w:left="709" w:hanging="709"/>
        <w:tabs>
          <w:tab w:val="num" w:pos="709" w:leader="none"/>
        </w:tabs>
      </w:pPr>
      <w:rPr>
        <w:rFonts w:hint="eastAsia"/>
      </w:rPr>
    </w:lvl>
    <w:lvl w:ilvl="1">
      <w:start w:val="1"/>
      <w:numFmt w:val="decimal"/>
      <w:isLgl w:val="false"/>
      <w:suff w:val="tab"/>
      <w:lvlText w:val="%1.%2"/>
      <w:lvlJc w:val="left"/>
      <w:pPr>
        <w:pStyle w:val="1002"/>
        <w:ind w:left="709" w:hanging="709"/>
        <w:tabs>
          <w:tab w:val="num" w:pos="709" w:leader="none"/>
        </w:tabs>
      </w:pPr>
      <w:rPr>
        <w:rFonts w:hint="eastAsia"/>
      </w:rPr>
    </w:lvl>
    <w:lvl w:ilvl="2">
      <w:start w:val="1"/>
      <w:numFmt w:val="decimal"/>
      <w:isLgl w:val="false"/>
      <w:suff w:val="tab"/>
      <w:lvlText w:val="%1.%2.%3."/>
      <w:lvlJc w:val="left"/>
      <w:pPr>
        <w:pStyle w:val="1002"/>
        <w:ind w:left="425" w:hanging="425"/>
        <w:tabs>
          <w:tab w:val="num" w:pos="425" w:leader="none"/>
        </w:tabs>
      </w:pPr>
      <w:rPr>
        <w:rFonts w:hint="eastAsia"/>
      </w:rPr>
    </w:lvl>
    <w:lvl w:ilvl="3">
      <w:start w:val="1"/>
      <w:numFmt w:val="decimal"/>
      <w:isLgl w:val="false"/>
      <w:suff w:val="tab"/>
      <w:lvlText w:val="%1.%2.%3.%4."/>
      <w:lvlJc w:val="left"/>
      <w:pPr>
        <w:pStyle w:val="1002"/>
        <w:ind w:left="851" w:hanging="851"/>
        <w:tabs>
          <w:tab w:val="num" w:pos="851" w:leader="none"/>
        </w:tabs>
      </w:pPr>
      <w:rPr>
        <w:rFonts w:hint="eastAsia"/>
      </w:rPr>
    </w:lvl>
    <w:lvl w:ilvl="4">
      <w:start w:val="1"/>
      <w:numFmt w:val="decimal"/>
      <w:isLgl w:val="false"/>
      <w:suff w:val="tab"/>
      <w:lvlText w:val="%1.%2.%3.%4.%5."/>
      <w:lvlJc w:val="left"/>
      <w:pPr>
        <w:pStyle w:val="1002"/>
        <w:ind w:left="992" w:hanging="992"/>
        <w:tabs>
          <w:tab w:val="num" w:pos="992" w:leader="none"/>
        </w:tabs>
      </w:pPr>
      <w:rPr>
        <w:rFonts w:hint="eastAsia"/>
      </w:rPr>
    </w:lvl>
    <w:lvl w:ilvl="5">
      <w:start w:val="1"/>
      <w:numFmt w:val="decimal"/>
      <w:isLgl w:val="false"/>
      <w:suff w:val="tab"/>
      <w:lvlText w:val="%1.%2.%3.%4.%5.%6."/>
      <w:lvlJc w:val="left"/>
      <w:pPr>
        <w:pStyle w:val="1002"/>
        <w:ind w:left="1134" w:hanging="1134"/>
        <w:tabs>
          <w:tab w:val="num" w:pos="1134" w:leader="none"/>
        </w:tabs>
      </w:pPr>
      <w:rPr>
        <w:rFonts w:hint="eastAsia"/>
      </w:rPr>
    </w:lvl>
    <w:lvl w:ilvl="6">
      <w:start w:val="1"/>
      <w:numFmt w:val="decimal"/>
      <w:isLgl w:val="false"/>
      <w:suff w:val="tab"/>
      <w:lvlText w:val="%1.%2.%3.%4.%5.%6.%7."/>
      <w:lvlJc w:val="left"/>
      <w:pPr>
        <w:pStyle w:val="1002"/>
        <w:ind w:left="1276" w:hanging="1276"/>
        <w:tabs>
          <w:tab w:val="num" w:pos="1276" w:leader="none"/>
        </w:tabs>
      </w:pPr>
      <w:rPr>
        <w:rFonts w:hint="eastAsia"/>
      </w:rPr>
    </w:lvl>
    <w:lvl w:ilvl="7">
      <w:start w:val="1"/>
      <w:numFmt w:val="decimal"/>
      <w:isLgl w:val="false"/>
      <w:suff w:val="tab"/>
      <w:lvlText w:val="%1.%2.%3.%4.%5.%6.%7.%8."/>
      <w:lvlJc w:val="left"/>
      <w:pPr>
        <w:pStyle w:val="1002"/>
        <w:ind w:left="1418" w:hanging="1418"/>
        <w:tabs>
          <w:tab w:val="num" w:pos="1418" w:leader="none"/>
        </w:tabs>
      </w:pPr>
      <w:rPr>
        <w:rFonts w:hint="eastAsia"/>
      </w:rPr>
    </w:lvl>
    <w:lvl w:ilvl="8">
      <w:start w:val="1"/>
      <w:numFmt w:val="decimal"/>
      <w:isLgl w:val="false"/>
      <w:suff w:val="tab"/>
      <w:lvlText w:val="%1.%2.%3.%4.%5.%6.%7.%8.%9."/>
      <w:lvlJc w:val="left"/>
      <w:pPr>
        <w:pStyle w:val="1002"/>
        <w:ind w:left="1559" w:hanging="1559"/>
        <w:tabs>
          <w:tab w:val="num" w:pos="1559" w:leader="none"/>
        </w:tabs>
      </w:pPr>
      <w:rPr>
        <w:rFonts w:hint="eastAsia"/>
      </w:rPr>
    </w:lvl>
  </w:abstractNum>
  <w:abstractNum w:abstractNumId="31">
    <w:multiLevelType w:val="hybridMultilevel"/>
    <w:lvl w:ilvl="0">
      <w:start w:val="1"/>
      <w:numFmt w:val="decimal"/>
      <w:isLgl w:val="false"/>
      <w:suff w:val="tab"/>
      <w:lvlText w:val="%1、"/>
      <w:lvlJc w:val="left"/>
      <w:pPr>
        <w:pStyle w:val="1002"/>
        <w:ind w:left="720" w:hanging="720"/>
      </w:pPr>
      <w:rPr>
        <w:b w:val="0"/>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32">
    <w:multiLevelType w:val="hybridMultilevel"/>
    <w:lvl w:ilvl="0">
      <w:start w:val="1"/>
      <w:numFmt w:val="decimal"/>
      <w:isLgl w:val="false"/>
      <w:suff w:val="tab"/>
      <w:lvlText w:val="(%1)"/>
      <w:lvlJc w:val="left"/>
      <w:pPr>
        <w:pStyle w:val="100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02"/>
        <w:ind w:left="840" w:hanging="420"/>
        <w:tabs>
          <w:tab w:val="num" w:pos="840" w:leader="none"/>
        </w:tabs>
      </w:pPr>
    </w:lvl>
    <w:lvl w:ilvl="2">
      <w:start w:val="1"/>
      <w:numFmt w:val="lowerRoman"/>
      <w:isLgl w:val="false"/>
      <w:suff w:val="tab"/>
      <w:lvlText w:val="%3."/>
      <w:lvlJc w:val="right"/>
      <w:pPr>
        <w:pStyle w:val="1002"/>
        <w:ind w:left="1260" w:hanging="420"/>
        <w:tabs>
          <w:tab w:val="num" w:pos="1260" w:leader="none"/>
        </w:tabs>
      </w:pPr>
    </w:lvl>
    <w:lvl w:ilvl="3">
      <w:start w:val="1"/>
      <w:numFmt w:val="decimal"/>
      <w:isLgl w:val="false"/>
      <w:suff w:val="tab"/>
      <w:lvlText w:val="%4."/>
      <w:lvlJc w:val="left"/>
      <w:pPr>
        <w:pStyle w:val="1002"/>
        <w:ind w:left="1680" w:hanging="420"/>
        <w:tabs>
          <w:tab w:val="num" w:pos="1680" w:leader="none"/>
        </w:tabs>
      </w:pPr>
    </w:lvl>
    <w:lvl w:ilvl="4">
      <w:start w:val="1"/>
      <w:numFmt w:val="lowerLetter"/>
      <w:isLgl w:val="false"/>
      <w:suff w:val="tab"/>
      <w:lvlText w:val="%5)"/>
      <w:lvlJc w:val="left"/>
      <w:pPr>
        <w:pStyle w:val="1002"/>
        <w:ind w:left="2100" w:hanging="420"/>
        <w:tabs>
          <w:tab w:val="num" w:pos="2100" w:leader="none"/>
        </w:tabs>
      </w:pPr>
    </w:lvl>
    <w:lvl w:ilvl="5">
      <w:start w:val="1"/>
      <w:numFmt w:val="lowerRoman"/>
      <w:isLgl w:val="false"/>
      <w:suff w:val="tab"/>
      <w:lvlText w:val="%6."/>
      <w:lvlJc w:val="right"/>
      <w:pPr>
        <w:pStyle w:val="1002"/>
        <w:ind w:left="2520" w:hanging="420"/>
        <w:tabs>
          <w:tab w:val="num" w:pos="2520" w:leader="none"/>
        </w:tabs>
      </w:pPr>
    </w:lvl>
    <w:lvl w:ilvl="6">
      <w:start w:val="1"/>
      <w:numFmt w:val="decimal"/>
      <w:isLgl w:val="false"/>
      <w:suff w:val="tab"/>
      <w:lvlText w:val="%7."/>
      <w:lvlJc w:val="left"/>
      <w:pPr>
        <w:pStyle w:val="1002"/>
        <w:ind w:left="2940" w:hanging="420"/>
        <w:tabs>
          <w:tab w:val="num" w:pos="2940" w:leader="none"/>
        </w:tabs>
      </w:pPr>
    </w:lvl>
    <w:lvl w:ilvl="7">
      <w:start w:val="1"/>
      <w:numFmt w:val="lowerLetter"/>
      <w:isLgl w:val="false"/>
      <w:suff w:val="tab"/>
      <w:lvlText w:val="%8)"/>
      <w:lvlJc w:val="left"/>
      <w:pPr>
        <w:pStyle w:val="1002"/>
        <w:ind w:left="3360" w:hanging="420"/>
        <w:tabs>
          <w:tab w:val="num" w:pos="3360" w:leader="none"/>
        </w:tabs>
      </w:pPr>
    </w:lvl>
    <w:lvl w:ilvl="8">
      <w:start w:val="1"/>
      <w:numFmt w:val="lowerRoman"/>
      <w:isLgl w:val="false"/>
      <w:suff w:val="tab"/>
      <w:lvlText w:val="%9."/>
      <w:lvlJc w:val="right"/>
      <w:pPr>
        <w:pStyle w:val="1002"/>
        <w:ind w:left="3780" w:hanging="420"/>
        <w:tabs>
          <w:tab w:val="num" w:pos="3780" w:leader="none"/>
        </w:tabs>
      </w:pPr>
    </w:lvl>
  </w:abstractNum>
  <w:abstractNum w:abstractNumId="33">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4">
    <w:multiLevelType w:val="hybridMultilevel"/>
    <w:lvl w:ilvl="0">
      <w:start w:val="1502"/>
      <w:numFmt w:val="bullet"/>
      <w:isLgl w:val="false"/>
      <w:suff w:val="tab"/>
      <w:lvlText w:val=""/>
      <w:lvlJc w:val="left"/>
      <w:pPr>
        <w:pStyle w:val="1002"/>
        <w:ind w:left="360" w:hanging="360"/>
      </w:pPr>
      <w:rPr>
        <w:rFonts w:hint="eastAsia" w:ascii="微软雅黑" w:hAnsi="微软雅黑" w:eastAsia="微软雅黑" w:cs="Times New Roman"/>
      </w:rPr>
    </w:lvl>
    <w:lvl w:ilvl="1">
      <w:start w:val="1"/>
      <w:numFmt w:val="bullet"/>
      <w:isLgl w:val="false"/>
      <w:suff w:val="tab"/>
      <w:lvlText w:val=""/>
      <w:lvlJc w:val="left"/>
      <w:pPr>
        <w:pStyle w:val="1002"/>
        <w:ind w:left="880" w:hanging="440"/>
      </w:pPr>
      <w:rPr>
        <w:rFonts w:ascii="Wingdings" w:hAnsi="Wingdings"/>
      </w:rPr>
    </w:lvl>
    <w:lvl w:ilvl="2">
      <w:start w:val="1"/>
      <w:numFmt w:val="bullet"/>
      <w:isLgl w:val="false"/>
      <w:suff w:val="tab"/>
      <w:lvlText w:val=""/>
      <w:lvlJc w:val="left"/>
      <w:pPr>
        <w:pStyle w:val="1002"/>
        <w:ind w:left="1320" w:hanging="440"/>
      </w:pPr>
      <w:rPr>
        <w:rFonts w:ascii="Wingdings" w:hAnsi="Wingdings"/>
      </w:rPr>
    </w:lvl>
    <w:lvl w:ilvl="3">
      <w:start w:val="1"/>
      <w:numFmt w:val="bullet"/>
      <w:isLgl w:val="false"/>
      <w:suff w:val="tab"/>
      <w:lvlText w:val=""/>
      <w:lvlJc w:val="left"/>
      <w:pPr>
        <w:pStyle w:val="1002"/>
        <w:ind w:left="1760" w:hanging="440"/>
      </w:pPr>
      <w:rPr>
        <w:rFonts w:ascii="Wingdings" w:hAnsi="Wingdings"/>
      </w:rPr>
    </w:lvl>
    <w:lvl w:ilvl="4">
      <w:start w:val="1"/>
      <w:numFmt w:val="bullet"/>
      <w:isLgl w:val="false"/>
      <w:suff w:val="tab"/>
      <w:lvlText w:val=""/>
      <w:lvlJc w:val="left"/>
      <w:pPr>
        <w:pStyle w:val="1002"/>
        <w:ind w:left="2200" w:hanging="440"/>
      </w:pPr>
      <w:rPr>
        <w:rFonts w:ascii="Wingdings" w:hAnsi="Wingdings"/>
      </w:rPr>
    </w:lvl>
    <w:lvl w:ilvl="5">
      <w:start w:val="1"/>
      <w:numFmt w:val="bullet"/>
      <w:isLgl w:val="false"/>
      <w:suff w:val="tab"/>
      <w:lvlText w:val=""/>
      <w:lvlJc w:val="left"/>
      <w:pPr>
        <w:pStyle w:val="1002"/>
        <w:ind w:left="2640" w:hanging="440"/>
      </w:pPr>
      <w:rPr>
        <w:rFonts w:ascii="Wingdings" w:hAnsi="Wingdings"/>
      </w:rPr>
    </w:lvl>
    <w:lvl w:ilvl="6">
      <w:start w:val="1"/>
      <w:numFmt w:val="bullet"/>
      <w:isLgl w:val="false"/>
      <w:suff w:val="tab"/>
      <w:lvlText w:val=""/>
      <w:lvlJc w:val="left"/>
      <w:pPr>
        <w:pStyle w:val="1002"/>
        <w:ind w:left="3080" w:hanging="440"/>
      </w:pPr>
      <w:rPr>
        <w:rFonts w:ascii="Wingdings" w:hAnsi="Wingdings"/>
      </w:rPr>
    </w:lvl>
    <w:lvl w:ilvl="7">
      <w:start w:val="1"/>
      <w:numFmt w:val="bullet"/>
      <w:isLgl w:val="false"/>
      <w:suff w:val="tab"/>
      <w:lvlText w:val=""/>
      <w:lvlJc w:val="left"/>
      <w:pPr>
        <w:pStyle w:val="1002"/>
        <w:ind w:left="3520" w:hanging="440"/>
      </w:pPr>
      <w:rPr>
        <w:rFonts w:ascii="Wingdings" w:hAnsi="Wingdings"/>
      </w:rPr>
    </w:lvl>
    <w:lvl w:ilvl="8">
      <w:start w:val="1"/>
      <w:numFmt w:val="bullet"/>
      <w:isLgl w:val="false"/>
      <w:suff w:val="tab"/>
      <w:lvlText w:val=""/>
      <w:lvlJc w:val="left"/>
      <w:pPr>
        <w:pStyle w:val="1002"/>
        <w:ind w:left="3960" w:hanging="440"/>
      </w:pPr>
      <w:rPr>
        <w:rFonts w:ascii="Wingdings" w:hAnsi="Wingdings"/>
      </w:rPr>
    </w:lvl>
  </w:abstractNum>
  <w:abstractNum w:abstractNumId="35">
    <w:multiLevelType w:val="hybridMultilevel"/>
    <w:lvl w:ilvl="0">
      <w:start w:val="1"/>
      <w:numFmt w:val="decimal"/>
      <w:isLgl w:val="false"/>
      <w:suff w:val="tab"/>
      <w:lvlText w:val="%1、"/>
      <w:lvlJc w:val="left"/>
      <w:pPr>
        <w:pStyle w:val="1002"/>
        <w:ind w:left="420" w:hanging="42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36">
    <w:multiLevelType w:val="hybridMultilevel"/>
    <w:lvl w:ilvl="0">
      <w:start w:val="1"/>
      <w:numFmt w:val="decimal"/>
      <w:isLgl w:val="false"/>
      <w:suff w:val="tab"/>
      <w:lvlText w:val="%1．"/>
      <w:lvlJc w:val="left"/>
      <w:pPr>
        <w:pStyle w:val="1002"/>
        <w:ind w:left="360" w:hanging="360"/>
      </w:pPr>
      <w:rPr>
        <w:rFonts w:hint="eastAsia"/>
      </w:rPr>
    </w:lvl>
    <w:lvl w:ilvl="1">
      <w:start w:val="1"/>
      <w:numFmt w:val="lowerLetter"/>
      <w:isLgl w:val="false"/>
      <w:suff w:val="tab"/>
      <w:lvlText w:val="%2)"/>
      <w:lvlJc w:val="left"/>
      <w:pPr>
        <w:pStyle w:val="1002"/>
        <w:ind w:left="960" w:hanging="480"/>
      </w:pPr>
    </w:lvl>
    <w:lvl w:ilvl="2">
      <w:start w:val="1"/>
      <w:numFmt w:val="lowerRoman"/>
      <w:isLgl w:val="false"/>
      <w:suff w:val="tab"/>
      <w:lvlText w:val="%3."/>
      <w:lvlJc w:val="right"/>
      <w:pPr>
        <w:pStyle w:val="1002"/>
        <w:ind w:left="1440" w:hanging="480"/>
      </w:pPr>
    </w:lvl>
    <w:lvl w:ilvl="3">
      <w:start w:val="1"/>
      <w:numFmt w:val="decimal"/>
      <w:isLgl w:val="false"/>
      <w:suff w:val="tab"/>
      <w:lvlText w:val="%4."/>
      <w:lvlJc w:val="left"/>
      <w:pPr>
        <w:pStyle w:val="1002"/>
        <w:ind w:left="1920" w:hanging="480"/>
      </w:pPr>
    </w:lvl>
    <w:lvl w:ilvl="4">
      <w:start w:val="1"/>
      <w:numFmt w:val="lowerLetter"/>
      <w:isLgl w:val="false"/>
      <w:suff w:val="tab"/>
      <w:lvlText w:val="%5)"/>
      <w:lvlJc w:val="left"/>
      <w:pPr>
        <w:pStyle w:val="1002"/>
        <w:ind w:left="2400" w:hanging="480"/>
      </w:pPr>
    </w:lvl>
    <w:lvl w:ilvl="5">
      <w:start w:val="1"/>
      <w:numFmt w:val="lowerRoman"/>
      <w:isLgl w:val="false"/>
      <w:suff w:val="tab"/>
      <w:lvlText w:val="%6."/>
      <w:lvlJc w:val="right"/>
      <w:pPr>
        <w:pStyle w:val="1002"/>
        <w:ind w:left="2880" w:hanging="480"/>
      </w:pPr>
    </w:lvl>
    <w:lvl w:ilvl="6">
      <w:start w:val="1"/>
      <w:numFmt w:val="decimal"/>
      <w:isLgl w:val="false"/>
      <w:suff w:val="tab"/>
      <w:lvlText w:val="%7."/>
      <w:lvlJc w:val="left"/>
      <w:pPr>
        <w:pStyle w:val="1002"/>
        <w:ind w:left="3360" w:hanging="480"/>
      </w:pPr>
    </w:lvl>
    <w:lvl w:ilvl="7">
      <w:start w:val="1"/>
      <w:numFmt w:val="lowerLetter"/>
      <w:isLgl w:val="false"/>
      <w:suff w:val="tab"/>
      <w:lvlText w:val="%8)"/>
      <w:lvlJc w:val="left"/>
      <w:pPr>
        <w:pStyle w:val="1002"/>
        <w:ind w:left="3840" w:hanging="480"/>
      </w:pPr>
    </w:lvl>
    <w:lvl w:ilvl="8">
      <w:start w:val="1"/>
      <w:numFmt w:val="lowerRoman"/>
      <w:isLgl w:val="false"/>
      <w:suff w:val="tab"/>
      <w:lvlText w:val="%9."/>
      <w:lvlJc w:val="right"/>
      <w:pPr>
        <w:pStyle w:val="1002"/>
        <w:ind w:left="4320" w:hanging="480"/>
      </w:pPr>
    </w:lvl>
  </w:abstractNum>
  <w:abstractNum w:abstractNumId="37">
    <w:multiLevelType w:val="hybridMultilevel"/>
    <w:lvl w:ilvl="0">
      <w:start w:val="1"/>
      <w:numFmt w:val="decimal"/>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8">
    <w:multiLevelType w:val="hybridMultilevel"/>
    <w:lvl w:ilvl="0">
      <w:start w:val="1"/>
      <w:numFmt w:val="bullet"/>
      <w:isLgl w:val="false"/>
      <w:suff w:val="tab"/>
      <w:lvlText w:val=""/>
      <w:lvlJc w:val="left"/>
      <w:pPr>
        <w:pStyle w:val="100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0">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1">
    <w:multiLevelType w:val="hybridMultilevel"/>
    <w:lvl w:ilvl="0">
      <w:start w:val="1"/>
      <w:numFmt w:val="decimal"/>
      <w:isLgl w:val="false"/>
      <w:suff w:val="tab"/>
      <w:lvlText w:val="（%1）"/>
      <w:lvlJc w:val="left"/>
      <w:pPr>
        <w:pStyle w:val="1002"/>
        <w:ind w:left="720" w:hanging="720"/>
      </w:pPr>
      <w:rPr>
        <w:b/>
        <w:sz w:val="22"/>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2">
    <w:multiLevelType w:val="hybridMultilevel"/>
    <w:lvl w:ilvl="0">
      <w:start w:val="1"/>
      <w:numFmt w:val="decimal"/>
      <w:isLgl w:val="false"/>
      <w:suff w:val="tab"/>
      <w:lvlText w:val="%1"/>
      <w:lvlJc w:val="left"/>
      <w:pPr>
        <w:pStyle w:val="1002"/>
        <w:ind w:left="567" w:hanging="567"/>
        <w:tabs>
          <w:tab w:val="num" w:pos="567" w:leader="none"/>
        </w:tabs>
      </w:pPr>
      <w:rPr>
        <w:rFonts w:hint="eastAsia"/>
      </w:rPr>
    </w:lvl>
    <w:lvl w:ilvl="1">
      <w:start w:val="1"/>
      <w:numFmt w:val="decimal"/>
      <w:isLgl w:val="false"/>
      <w:suff w:val="tab"/>
      <w:lvlText w:val="%1.%2"/>
      <w:lvlJc w:val="left"/>
      <w:pPr>
        <w:pStyle w:val="1002"/>
        <w:ind w:left="567" w:hanging="283"/>
        <w:tabs>
          <w:tab w:val="num" w:pos="1004" w:leader="none"/>
        </w:tabs>
      </w:pPr>
      <w:rPr>
        <w:rFonts w:hint="eastAsia"/>
      </w:rPr>
    </w:lvl>
    <w:lvl w:ilvl="2">
      <w:start w:val="1"/>
      <w:numFmt w:val="decimal"/>
      <w:isLgl w:val="false"/>
      <w:suff w:val="tab"/>
      <w:lvlText w:val="%1.%2.%3"/>
      <w:lvlJc w:val="left"/>
      <w:pPr>
        <w:pStyle w:val="1002"/>
        <w:ind w:left="1134" w:hanging="567"/>
        <w:tabs>
          <w:tab w:val="num" w:pos="1647" w:leader="none"/>
        </w:tabs>
      </w:pPr>
      <w:rPr>
        <w:rFonts w:hint="eastAsia"/>
      </w:rPr>
    </w:lvl>
    <w:lvl w:ilvl="3">
      <w:start w:val="1"/>
      <w:numFmt w:val="decimal"/>
      <w:isLgl w:val="false"/>
      <w:suff w:val="tab"/>
      <w:lvlText w:val="%1.%2.%3.%4"/>
      <w:lvlJc w:val="left"/>
      <w:pPr>
        <w:pStyle w:val="1002"/>
        <w:ind w:left="2851" w:hanging="708"/>
        <w:tabs>
          <w:tab w:val="num" w:pos="3223" w:leader="none"/>
        </w:tabs>
      </w:pPr>
      <w:rPr>
        <w:rFonts w:hint="eastAsia"/>
      </w:rPr>
    </w:lvl>
    <w:lvl w:ilvl="4">
      <w:start w:val="1"/>
      <w:numFmt w:val="decimal"/>
      <w:isLgl w:val="false"/>
      <w:suff w:val="tab"/>
      <w:lvlText w:val="%1.%2.%3.%4.%5"/>
      <w:lvlJc w:val="left"/>
      <w:pPr>
        <w:pStyle w:val="1002"/>
        <w:ind w:left="3418" w:hanging="850"/>
        <w:tabs>
          <w:tab w:val="num" w:pos="3648" w:leader="none"/>
        </w:tabs>
      </w:pPr>
      <w:rPr>
        <w:rFonts w:hint="eastAsia"/>
      </w:rPr>
    </w:lvl>
    <w:lvl w:ilvl="5">
      <w:start w:val="1"/>
      <w:numFmt w:val="decimal"/>
      <w:isLgl w:val="false"/>
      <w:suff w:val="tab"/>
      <w:lvlText w:val="%1.%2.%3.%4.%5.%6"/>
      <w:lvlJc w:val="left"/>
      <w:pPr>
        <w:pStyle w:val="1002"/>
        <w:ind w:left="4127" w:hanging="1134"/>
        <w:tabs>
          <w:tab w:val="num" w:pos="4433" w:leader="none"/>
        </w:tabs>
      </w:pPr>
      <w:rPr>
        <w:rFonts w:hint="eastAsia"/>
      </w:rPr>
    </w:lvl>
    <w:lvl w:ilvl="6">
      <w:start w:val="1"/>
      <w:numFmt w:val="decimal"/>
      <w:isLgl w:val="false"/>
      <w:suff w:val="tab"/>
      <w:lvlText w:val="%1.%2.%3.%4.%5.%6.%7"/>
      <w:lvlJc w:val="left"/>
      <w:pPr>
        <w:pStyle w:val="1002"/>
        <w:ind w:left="4694" w:hanging="1276"/>
        <w:tabs>
          <w:tab w:val="num" w:pos="4858" w:leader="none"/>
        </w:tabs>
      </w:pPr>
      <w:rPr>
        <w:rFonts w:hint="eastAsia"/>
      </w:rPr>
    </w:lvl>
    <w:lvl w:ilvl="7">
      <w:start w:val="1"/>
      <w:numFmt w:val="decimal"/>
      <w:isLgl w:val="false"/>
      <w:suff w:val="tab"/>
      <w:lvlText w:val="%1.%2.%3.%4.%5.%6.%7.%8"/>
      <w:lvlJc w:val="left"/>
      <w:pPr>
        <w:pStyle w:val="1002"/>
        <w:ind w:left="5261" w:hanging="1418"/>
        <w:tabs>
          <w:tab w:val="num" w:pos="5643" w:leader="none"/>
        </w:tabs>
      </w:pPr>
      <w:rPr>
        <w:rFonts w:hint="eastAsia"/>
      </w:rPr>
    </w:lvl>
    <w:lvl w:ilvl="8">
      <w:start w:val="1"/>
      <w:numFmt w:val="decimal"/>
      <w:isLgl w:val="false"/>
      <w:suff w:val="tab"/>
      <w:lvlText w:val="%1.%2.%3.%4.%5.%6.%7.%8.%9"/>
      <w:lvlJc w:val="left"/>
      <w:pPr>
        <w:pStyle w:val="1002"/>
        <w:ind w:left="5969" w:hanging="1700"/>
        <w:tabs>
          <w:tab w:val="num" w:pos="6429" w:leader="none"/>
        </w:tabs>
      </w:pPr>
      <w:rPr>
        <w:rFonts w:hint="eastAsia"/>
      </w:rPr>
    </w:lvl>
  </w:abstractNum>
  <w:abstractNum w:abstractNumId="43">
    <w:multiLevelType w:val="hybridMultilevel"/>
    <w:lvl w:ilvl="0">
      <w:start w:val="1"/>
      <w:numFmt w:val="chineseCountingThousand"/>
      <w:isLgl w:val="false"/>
      <w:suff w:val="nothing"/>
      <w:lvlText w:val="第%1章 "/>
      <w:lvlJc w:val="left"/>
      <w:pPr>
        <w:pStyle w:val="1002"/>
        <w:ind w:left="0" w:firstLine="0"/>
      </w:pPr>
      <w:rPr>
        <w:rFonts w:hint="eastAsia"/>
      </w:rPr>
    </w:lvl>
    <w:lvl w:ilvl="1">
      <w:start w:val="1"/>
      <w:numFmt w:val="decimal"/>
      <w:isLgl w:val="false"/>
      <w:suff w:val="nothing"/>
      <w:lvlText w:val="%2、"/>
      <w:lvlJc w:val="left"/>
      <w:pPr>
        <w:pStyle w:val="1002"/>
        <w:ind w:left="0" w:firstLine="0"/>
      </w:pPr>
      <w:rPr>
        <w:rFonts w:hint="eastAsia"/>
      </w:rPr>
    </w:lvl>
    <w:lvl w:ilvl="2">
      <w:start w:val="1"/>
      <w:numFmt w:val="decimal"/>
      <w:isLgl w:val="false"/>
      <w:suff w:val="nothing"/>
      <w:lvlText w:val="%2.%3 "/>
      <w:lvlJc w:val="left"/>
      <w:pPr>
        <w:pStyle w:val="1002"/>
        <w:ind w:left="0" w:firstLine="0"/>
      </w:pPr>
      <w:rPr>
        <w:rFonts w:hint="eastAsia"/>
      </w:rPr>
    </w:lvl>
    <w:lvl w:ilvl="3">
      <w:start w:val="1"/>
      <w:numFmt w:val="decimal"/>
      <w:isLgl w:val="false"/>
      <w:suff w:val="nothing"/>
      <w:lvlText w:val="%2.%3.%4 "/>
      <w:lvlJc w:val="left"/>
      <w:pPr>
        <w:pStyle w:val="1002"/>
        <w:ind w:left="0" w:firstLine="0"/>
      </w:pPr>
      <w:rPr>
        <w:rFonts w:hint="eastAsia"/>
      </w:rPr>
    </w:lvl>
    <w:lvl w:ilvl="4">
      <w:start w:val="1"/>
      <w:numFmt w:val="decimal"/>
      <w:isLgl w:val="false"/>
      <w:suff w:val="nothing"/>
      <w:lvlText w:val="%2.%3.%4.%5 "/>
      <w:lvlJc w:val="left"/>
      <w:pPr>
        <w:pStyle w:val="1002"/>
        <w:ind w:left="0" w:firstLine="0"/>
      </w:pPr>
      <w:rPr>
        <w:rFonts w:hint="eastAsia"/>
      </w:rPr>
    </w:lvl>
    <w:lvl w:ilvl="5">
      <w:start w:val="1"/>
      <w:numFmt w:val="decimal"/>
      <w:isLgl w:val="false"/>
      <w:suff w:val="nothing"/>
      <w:lvlText w:val=""/>
      <w:lvlJc w:val="left"/>
      <w:pPr>
        <w:pStyle w:val="1002"/>
        <w:ind w:left="0" w:firstLine="0"/>
      </w:pPr>
      <w:rPr>
        <w:rFonts w:hint="eastAsia"/>
      </w:rPr>
    </w:lvl>
    <w:lvl w:ilvl="6">
      <w:start w:val="1"/>
      <w:numFmt w:val="decimal"/>
      <w:isLgl w:val="false"/>
      <w:suff w:val="nothing"/>
      <w:lvlText w:val=""/>
      <w:lvlJc w:val="left"/>
      <w:pPr>
        <w:pStyle w:val="1002"/>
        <w:ind w:left="0" w:firstLine="0"/>
      </w:pPr>
      <w:rPr>
        <w:rFonts w:hint="eastAsia"/>
      </w:rPr>
    </w:lvl>
    <w:lvl w:ilvl="7">
      <w:start w:val="1"/>
      <w:numFmt w:val="decimal"/>
      <w:isLgl w:val="false"/>
      <w:suff w:val="nothing"/>
      <w:lvlText w:val=""/>
      <w:lvlJc w:val="left"/>
      <w:pPr>
        <w:pStyle w:val="1002"/>
        <w:ind w:left="0" w:firstLine="0"/>
      </w:pPr>
      <w:rPr>
        <w:rFonts w:hint="eastAsia"/>
      </w:rPr>
    </w:lvl>
    <w:lvl w:ilvl="8">
      <w:start w:val="1"/>
      <w:numFmt w:val="decimal"/>
      <w:isLgl w:val="false"/>
      <w:suff w:val="nothing"/>
      <w:lvlText w:val=""/>
      <w:lvlJc w:val="left"/>
      <w:pPr>
        <w:pStyle w:val="1002"/>
        <w:ind w:left="0" w:firstLine="0"/>
      </w:pPr>
      <w:rPr>
        <w:rFonts w:hint="eastAsia"/>
      </w:rPr>
    </w:lvl>
  </w:abstractNum>
  <w:abstractNum w:abstractNumId="44">
    <w:multiLevelType w:val="hybridMultilevel"/>
    <w:lvl w:ilvl="0">
      <w:start w:val="1"/>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5">
    <w:multiLevelType w:val="hybridMultilevel"/>
    <w:lvl w:ilvl="0">
      <w:start w:val="1"/>
      <w:numFmt w:val="bullet"/>
      <w:isLgl w:val="false"/>
      <w:suff w:val="tab"/>
      <w:lvlText w:val=""/>
      <w:lvlJc w:val="left"/>
      <w:pPr>
        <w:pStyle w:val="1002"/>
        <w:ind w:left="1021" w:hanging="454"/>
        <w:tabs>
          <w:tab w:val="num" w:pos="1021" w:leader="none"/>
        </w:tabs>
      </w:pPr>
      <w:rPr>
        <w:rFonts w:ascii="Wingdings" w:hAnsi="Wingdings"/>
      </w:rPr>
    </w:lvl>
    <w:lvl w:ilvl="1">
      <w:start w:val="1"/>
      <w:numFmt w:val="bullet"/>
      <w:isLgl w:val="false"/>
      <w:suff w:val="tab"/>
      <w:lvlText w:val=""/>
      <w:lvlJc w:val="left"/>
      <w:pPr>
        <w:pStyle w:val="1002"/>
        <w:ind w:left="150" w:hanging="420"/>
        <w:tabs>
          <w:tab w:val="num" w:pos="150" w:leader="none"/>
        </w:tabs>
      </w:pPr>
      <w:rPr>
        <w:rFonts w:ascii="Wingdings" w:hAnsi="Wingdings"/>
      </w:rPr>
    </w:lvl>
    <w:lvl w:ilvl="2">
      <w:start w:val="1"/>
      <w:numFmt w:val="bullet"/>
      <w:isLgl w:val="false"/>
      <w:suff w:val="tab"/>
      <w:lvlText w:val=""/>
      <w:lvlJc w:val="left"/>
      <w:pPr>
        <w:pStyle w:val="1002"/>
        <w:ind w:left="570" w:hanging="420"/>
        <w:tabs>
          <w:tab w:val="num" w:pos="570" w:leader="none"/>
        </w:tabs>
      </w:pPr>
      <w:rPr>
        <w:rFonts w:ascii="Wingdings" w:hAnsi="Wingdings"/>
      </w:rPr>
    </w:lvl>
    <w:lvl w:ilvl="3">
      <w:start w:val="1"/>
      <w:numFmt w:val="bullet"/>
      <w:isLgl w:val="false"/>
      <w:suff w:val="tab"/>
      <w:lvlText w:val=""/>
      <w:lvlJc w:val="left"/>
      <w:pPr>
        <w:pStyle w:val="1002"/>
        <w:ind w:left="964" w:hanging="510"/>
        <w:tabs>
          <w:tab w:val="num" w:pos="964" w:leader="none"/>
        </w:tabs>
      </w:pPr>
      <w:rPr>
        <w:rFonts w:ascii="Wingdings" w:hAnsi="Wingdings"/>
      </w:rPr>
    </w:lvl>
    <w:lvl w:ilvl="4">
      <w:start w:val="1"/>
      <w:numFmt w:val="chineseCountingThousand"/>
      <w:isLgl w:val="false"/>
      <w:suff w:val="tab"/>
      <w:lvlText w:val="第%5章"/>
      <w:lvlJc w:val="right"/>
      <w:pPr>
        <w:pStyle w:val="1002"/>
        <w:ind w:left="1410" w:hanging="420"/>
        <w:tabs>
          <w:tab w:val="num" w:pos="1410" w:leader="none"/>
        </w:tabs>
      </w:pPr>
      <w:rPr>
        <w:rFonts w:hint="eastAsia"/>
      </w:rPr>
    </w:lvl>
    <w:lvl w:ilvl="5">
      <w:start w:val="1"/>
      <w:numFmt w:val="bullet"/>
      <w:isLgl w:val="false"/>
      <w:suff w:val="tab"/>
      <w:lvlText w:val=""/>
      <w:lvlJc w:val="left"/>
      <w:pPr>
        <w:pStyle w:val="1002"/>
        <w:ind w:left="1830" w:hanging="420"/>
        <w:tabs>
          <w:tab w:val="num" w:pos="1830" w:leader="none"/>
        </w:tabs>
      </w:pPr>
      <w:rPr>
        <w:rFonts w:ascii="Wingdings" w:hAnsi="Wingdings"/>
      </w:rPr>
    </w:lvl>
    <w:lvl w:ilvl="6">
      <w:start w:val="1"/>
      <w:numFmt w:val="bullet"/>
      <w:isLgl w:val="false"/>
      <w:suff w:val="tab"/>
      <w:lvlText w:val=""/>
      <w:lvlJc w:val="left"/>
      <w:pPr>
        <w:pStyle w:val="1002"/>
        <w:ind w:left="2250" w:hanging="420"/>
        <w:tabs>
          <w:tab w:val="num" w:pos="2250" w:leader="none"/>
        </w:tabs>
      </w:pPr>
      <w:rPr>
        <w:rFonts w:ascii="Wingdings" w:hAnsi="Wingdings"/>
      </w:rPr>
    </w:lvl>
    <w:lvl w:ilvl="7">
      <w:start w:val="1"/>
      <w:numFmt w:val="bullet"/>
      <w:isLgl w:val="false"/>
      <w:suff w:val="tab"/>
      <w:lvlText w:val=""/>
      <w:lvlJc w:val="left"/>
      <w:pPr>
        <w:pStyle w:val="1002"/>
        <w:ind w:left="2670" w:hanging="420"/>
        <w:tabs>
          <w:tab w:val="num" w:pos="2670" w:leader="none"/>
        </w:tabs>
      </w:pPr>
      <w:rPr>
        <w:rFonts w:ascii="Wingdings" w:hAnsi="Wingdings"/>
      </w:rPr>
    </w:lvl>
    <w:lvl w:ilvl="8">
      <w:start w:val="1"/>
      <w:numFmt w:val="bullet"/>
      <w:isLgl w:val="false"/>
      <w:suff w:val="tab"/>
      <w:lvlText w:val=""/>
      <w:lvlJc w:val="left"/>
      <w:pPr>
        <w:pStyle w:val="1002"/>
        <w:ind w:left="3090" w:hanging="420"/>
        <w:tabs>
          <w:tab w:val="num" w:pos="3090" w:leader="none"/>
        </w:tabs>
      </w:pPr>
      <w:rPr>
        <w:rFonts w:ascii="Wingdings" w:hAnsi="Wingdings"/>
      </w:rPr>
    </w:lvl>
  </w:abstractNum>
  <w:abstractNum w:abstractNumId="46">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7">
    <w:multiLevelType w:val="hybridMultilevel"/>
    <w:lvl w:ilvl="0">
      <w:start w:val="1"/>
      <w:numFmt w:val="japaneseCounting"/>
      <w:isLgl w:val="false"/>
      <w:suff w:val="tab"/>
      <w:lvlText w:val="%1、"/>
      <w:lvlJc w:val="left"/>
      <w:pPr>
        <w:pStyle w:val="1002"/>
        <w:ind w:left="660" w:hanging="6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8">
    <w:multiLevelType w:val="hybridMultilevel"/>
    <w:lvl w:ilvl="0">
      <w:start w:val="1"/>
      <w:numFmt w:val="bullet"/>
      <w:isLgl w:val="false"/>
      <w:suff w:val="tab"/>
      <w:lvlText w:val=""/>
      <w:lvlJc w:val="left"/>
      <w:pPr>
        <w:pStyle w:val="1002"/>
        <w:ind w:left="720" w:hanging="360"/>
        <w:tabs>
          <w:tab w:val="left" w:pos="720" w:leader="none"/>
        </w:tabs>
      </w:pPr>
      <w:rPr>
        <w:rFonts w:ascii="Symbol" w:hAnsi="Symbol"/>
        <w:sz w:val="20"/>
      </w:rPr>
    </w:lvl>
    <w:lvl w:ilvl="1">
      <w:start w:val="1"/>
      <w:numFmt w:val="bullet"/>
      <w:isLgl w:val="false"/>
      <w:suff w:val="tab"/>
      <w:lvlText w:val="o"/>
      <w:lvlJc w:val="left"/>
      <w:pPr>
        <w:pStyle w:val="1002"/>
        <w:ind w:left="1440" w:hanging="360"/>
        <w:tabs>
          <w:tab w:val="left" w:pos="1440" w:leader="none"/>
        </w:tabs>
      </w:pPr>
      <w:rPr>
        <w:rFonts w:ascii="Courier New" w:hAnsi="Courier New"/>
        <w:sz w:val="20"/>
      </w:rPr>
    </w:lvl>
    <w:lvl w:ilvl="2">
      <w:start w:val="1"/>
      <w:numFmt w:val="bullet"/>
      <w:isLgl w:val="false"/>
      <w:suff w:val="tab"/>
      <w:lvlText w:val=""/>
      <w:lvlJc w:val="left"/>
      <w:pPr>
        <w:pStyle w:val="1002"/>
        <w:ind w:left="2160" w:hanging="360"/>
        <w:tabs>
          <w:tab w:val="left" w:pos="2160" w:leader="none"/>
        </w:tabs>
      </w:pPr>
      <w:rPr>
        <w:rFonts w:ascii="Wingdings" w:hAnsi="Wingdings"/>
        <w:sz w:val="20"/>
      </w:rPr>
    </w:lvl>
    <w:lvl w:ilvl="3">
      <w:start w:val="1"/>
      <w:numFmt w:val="bullet"/>
      <w:isLgl w:val="false"/>
      <w:suff w:val="tab"/>
      <w:lvlText w:val=""/>
      <w:lvlJc w:val="left"/>
      <w:pPr>
        <w:pStyle w:val="1002"/>
        <w:ind w:left="2880" w:hanging="360"/>
        <w:tabs>
          <w:tab w:val="left" w:pos="2880" w:leader="none"/>
        </w:tabs>
      </w:pPr>
      <w:rPr>
        <w:rFonts w:ascii="Wingdings" w:hAnsi="Wingdings"/>
        <w:sz w:val="20"/>
      </w:rPr>
    </w:lvl>
    <w:lvl w:ilvl="4">
      <w:start w:val="1"/>
      <w:numFmt w:val="bullet"/>
      <w:isLgl w:val="false"/>
      <w:suff w:val="tab"/>
      <w:lvlText w:val=""/>
      <w:lvlJc w:val="left"/>
      <w:pPr>
        <w:pStyle w:val="1002"/>
        <w:ind w:left="3600" w:hanging="360"/>
        <w:tabs>
          <w:tab w:val="left" w:pos="3600" w:leader="none"/>
        </w:tabs>
      </w:pPr>
      <w:rPr>
        <w:rFonts w:ascii="Wingdings" w:hAnsi="Wingdings"/>
        <w:sz w:val="20"/>
      </w:rPr>
    </w:lvl>
    <w:lvl w:ilvl="5">
      <w:start w:val="1"/>
      <w:numFmt w:val="bullet"/>
      <w:isLgl w:val="false"/>
      <w:suff w:val="tab"/>
      <w:lvlText w:val=""/>
      <w:lvlJc w:val="left"/>
      <w:pPr>
        <w:pStyle w:val="1002"/>
        <w:ind w:left="4320" w:hanging="360"/>
        <w:tabs>
          <w:tab w:val="left" w:pos="4320" w:leader="none"/>
        </w:tabs>
      </w:pPr>
      <w:rPr>
        <w:rFonts w:ascii="Wingdings" w:hAnsi="Wingdings"/>
        <w:sz w:val="20"/>
      </w:rPr>
    </w:lvl>
    <w:lvl w:ilvl="6">
      <w:start w:val="1"/>
      <w:numFmt w:val="bullet"/>
      <w:isLgl w:val="false"/>
      <w:suff w:val="tab"/>
      <w:lvlText w:val=""/>
      <w:lvlJc w:val="left"/>
      <w:pPr>
        <w:pStyle w:val="1002"/>
        <w:ind w:left="5040" w:hanging="360"/>
        <w:tabs>
          <w:tab w:val="left" w:pos="5040" w:leader="none"/>
        </w:tabs>
      </w:pPr>
      <w:rPr>
        <w:rFonts w:ascii="Wingdings" w:hAnsi="Wingdings"/>
        <w:sz w:val="20"/>
      </w:rPr>
    </w:lvl>
    <w:lvl w:ilvl="7">
      <w:start w:val="1"/>
      <w:numFmt w:val="bullet"/>
      <w:isLgl w:val="false"/>
      <w:suff w:val="tab"/>
      <w:lvlText w:val=""/>
      <w:lvlJc w:val="left"/>
      <w:pPr>
        <w:pStyle w:val="1002"/>
        <w:ind w:left="5760" w:hanging="360"/>
        <w:tabs>
          <w:tab w:val="left" w:pos="5760" w:leader="none"/>
        </w:tabs>
      </w:pPr>
      <w:rPr>
        <w:rFonts w:ascii="Wingdings" w:hAnsi="Wingdings"/>
        <w:sz w:val="20"/>
      </w:rPr>
    </w:lvl>
    <w:lvl w:ilvl="8">
      <w:start w:val="1"/>
      <w:numFmt w:val="bullet"/>
      <w:isLgl w:val="false"/>
      <w:suff w:val="tab"/>
      <w:lvlText w:val=""/>
      <w:lvlJc w:val="left"/>
      <w:pPr>
        <w:pStyle w:val="1002"/>
        <w:ind w:left="6480" w:hanging="360"/>
        <w:tabs>
          <w:tab w:val="left" w:pos="6480" w:leader="none"/>
        </w:tabs>
      </w:pPr>
      <w:rPr>
        <w:rFonts w:ascii="Wingdings" w:hAnsi="Wingdings"/>
        <w:sz w:val="20"/>
      </w:rPr>
    </w:lvl>
  </w:abstractNum>
  <w:abstractNum w:abstractNumId="49">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num w:numId="1">
    <w:abstractNumId w:val="43"/>
  </w:num>
  <w:num w:numId="2">
    <w:abstractNumId w:val="16"/>
  </w:num>
  <w:num w:numId="3">
    <w:abstractNumId w:val="30"/>
  </w:num>
  <w:num w:numId="4">
    <w:abstractNumId w:val="7"/>
  </w:num>
  <w:num w:numId="5">
    <w:abstractNumId w:val="17"/>
  </w:num>
  <w:num w:numId="6">
    <w:abstractNumId w:val="4"/>
  </w:num>
  <w:num w:numId="7">
    <w:abstractNumId w:val="13"/>
  </w:num>
  <w:num w:numId="8">
    <w:abstractNumId w:val="20"/>
  </w:num>
  <w:num w:numId="9">
    <w:abstractNumId w:val="23"/>
  </w:num>
  <w:num w:numId="10">
    <w:abstractNumId w:val="8"/>
  </w:num>
  <w:num w:numId="11">
    <w:abstractNumId w:val="49"/>
  </w:num>
  <w:num w:numId="12">
    <w:abstractNumId w:val="11"/>
  </w:num>
  <w:num w:numId="13">
    <w:abstractNumId w:val="18"/>
  </w:num>
  <w:num w:numId="14">
    <w:abstractNumId w:val="34"/>
  </w:num>
  <w:num w:numId="15">
    <w:abstractNumId w:val="41"/>
  </w:num>
  <w:num w:numId="16">
    <w:abstractNumId w:val="0"/>
  </w:num>
  <w:num w:numId="17">
    <w:abstractNumId w:val="40"/>
  </w:num>
  <w:num w:numId="18">
    <w:abstractNumId w:val="39"/>
  </w:num>
  <w:num w:numId="19">
    <w:abstractNumId w:val="31"/>
  </w:num>
  <w:num w:numId="20">
    <w:abstractNumId w:val="35"/>
  </w:num>
  <w:num w:numId="21">
    <w:abstractNumId w:val="46"/>
  </w:num>
  <w:num w:numId="22">
    <w:abstractNumId w:val="19"/>
  </w:num>
  <w:num w:numId="23">
    <w:abstractNumId w:val="28"/>
  </w:num>
  <w:num w:numId="24">
    <w:abstractNumId w:val="5"/>
  </w:num>
  <w:num w:numId="25">
    <w:abstractNumId w:val="1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21"/>
  </w:num>
  <w:num w:numId="29">
    <w:abstractNumId w:val="3"/>
  </w:num>
  <w:num w:numId="30">
    <w:abstractNumId w:val="24"/>
  </w:num>
  <w:num w:numId="31">
    <w:abstractNumId w:val="10"/>
  </w:num>
  <w:num w:numId="32">
    <w:abstractNumId w:val="25"/>
  </w:num>
  <w:num w:numId="33">
    <w:abstractNumId w:val="29"/>
  </w:num>
  <w:num w:numId="34">
    <w:abstractNumId w:val="6"/>
  </w:num>
  <w:num w:numId="35">
    <w:abstractNumId w:val="36"/>
  </w:num>
  <w:num w:numId="36">
    <w:abstractNumId w:val="9"/>
  </w:num>
  <w:num w:numId="37">
    <w:abstractNumId w:val="45"/>
  </w:num>
  <w:num w:numId="38">
    <w:abstractNumId w:val="26"/>
  </w:num>
  <w:num w:numId="39">
    <w:abstractNumId w:val="47"/>
  </w:num>
  <w:num w:numId="40">
    <w:abstractNumId w:val="14"/>
  </w:num>
  <w:num w:numId="41">
    <w:abstractNumId w:val="27"/>
  </w:num>
  <w:num w:numId="42">
    <w:abstractNumId w:val="33"/>
  </w:num>
  <w:num w:numId="43">
    <w:abstractNumId w:val="1"/>
  </w:num>
  <w:num w:numId="44">
    <w:abstractNumId w:val="42"/>
  </w:num>
  <w:num w:numId="45">
    <w:abstractNumId w:val="38"/>
  </w:num>
  <w:num w:numId="46">
    <w:abstractNumId w:val="32"/>
  </w:num>
  <w:num w:numId="47">
    <w:abstractNumId w:val="15"/>
  </w:num>
  <w:num w:numId="48">
    <w:abstractNumId w:val="2"/>
  </w:num>
  <w:num w:numId="49">
    <w:abstractNumId w:val="3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02"/>
    <w:next w:val="1002"/>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02"/>
    <w:next w:val="1002"/>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02"/>
    <w:next w:val="1002"/>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02"/>
    <w:next w:val="1002"/>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02"/>
    <w:next w:val="1002"/>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02"/>
    <w:next w:val="1002"/>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02"/>
    <w:next w:val="1002"/>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02"/>
    <w:next w:val="1002"/>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02"/>
    <w:next w:val="1002"/>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02"/>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02"/>
    <w:next w:val="1002"/>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02"/>
    <w:next w:val="1002"/>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02"/>
    <w:next w:val="1002"/>
    <w:link w:val="858"/>
    <w:uiPriority w:val="29"/>
    <w:qFormat/>
    <w:pPr>
      <w:ind w:left="720" w:right="720"/>
    </w:pPr>
    <w:rPr>
      <w:i/>
    </w:rPr>
  </w:style>
  <w:style w:type="character" w:styleId="858">
    <w:name w:val="Quote Char"/>
    <w:link w:val="857"/>
    <w:uiPriority w:val="29"/>
    <w:rPr>
      <w:i/>
    </w:rPr>
  </w:style>
  <w:style w:type="paragraph" w:styleId="859">
    <w:name w:val="Intense Quote"/>
    <w:basedOn w:val="1002"/>
    <w:next w:val="1002"/>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02"/>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02"/>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02"/>
    <w:next w:val="1002"/>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50"/>
    <w:qFormat/>
    <w:pPr>
      <w:keepNext/>
      <w:outlineLvl w:val="0"/>
    </w:pPr>
    <w:rPr>
      <w:rFonts w:ascii="楷体_GB2312" w:eastAsia="楷体_GB2312"/>
      <w:sz w:val="28"/>
      <w:szCs w:val="20"/>
    </w:rPr>
  </w:style>
  <w:style w:type="paragraph" w:styleId="1004">
    <w:name w:val="标题 2"/>
    <w:basedOn w:val="1002"/>
    <w:next w:val="1071"/>
    <w:link w:val="1031"/>
    <w:qFormat/>
    <w:pPr>
      <w:jc w:val="center"/>
      <w:keepLines/>
      <w:keepNext/>
      <w:spacing w:before="260" w:after="260" w:line="416" w:lineRule="auto"/>
      <w:outlineLvl w:val="1"/>
    </w:pPr>
    <w:rPr>
      <w:rFonts w:ascii="Arial" w:hAnsi="Arial" w:eastAsia="幼圆"/>
      <w:b/>
      <w:sz w:val="44"/>
      <w:szCs w:val="20"/>
      <w:lang w:val="en-US" w:eastAsia="en-US"/>
    </w:rPr>
  </w:style>
  <w:style w:type="paragraph" w:styleId="1005">
    <w:name w:val="标题 3"/>
    <w:basedOn w:val="1002"/>
    <w:next w:val="1071"/>
    <w:link w:val="1023"/>
    <w:qFormat/>
    <w:pPr>
      <w:keepLines/>
      <w:keepNext/>
      <w:spacing w:before="260" w:after="260" w:line="416" w:lineRule="auto"/>
      <w:outlineLvl w:val="2"/>
    </w:pPr>
    <w:rPr>
      <w:b/>
      <w:sz w:val="32"/>
      <w:szCs w:val="20"/>
      <w:lang w:val="en-US" w:eastAsia="en-US"/>
    </w:rPr>
  </w:style>
  <w:style w:type="paragraph" w:styleId="1006">
    <w:name w:val="标题 4"/>
    <w:basedOn w:val="1002"/>
    <w:next w:val="1071"/>
    <w:link w:val="1028"/>
    <w:qFormat/>
    <w:pPr>
      <w:keepLines/>
      <w:keepNext/>
      <w:spacing w:before="280" w:after="290" w:line="376" w:lineRule="auto"/>
      <w:outlineLvl w:val="3"/>
    </w:pPr>
    <w:rPr>
      <w:rFonts w:ascii="Arial" w:hAnsi="Arial" w:eastAsia="黑体"/>
      <w:b/>
      <w:bCs/>
      <w:sz w:val="28"/>
      <w:szCs w:val="28"/>
      <w:lang w:val="en-US" w:eastAsia="en-US"/>
    </w:rPr>
  </w:style>
  <w:style w:type="paragraph" w:styleId="1007">
    <w:name w:val="标题 5"/>
    <w:basedOn w:val="1002"/>
    <w:next w:val="1002"/>
    <w:link w:val="1041"/>
    <w:qFormat/>
    <w:pPr>
      <w:keepNext/>
      <w:outlineLvl w:val="4"/>
    </w:pPr>
    <w:rPr>
      <w:rFonts w:ascii="宋体" w:hAnsi="宋体"/>
      <w:b/>
      <w:bCs/>
      <w:lang w:val="en-US" w:eastAsia="en-US"/>
    </w:rPr>
  </w:style>
  <w:style w:type="paragraph" w:styleId="1008">
    <w:name w:val="标题 6"/>
    <w:basedOn w:val="1002"/>
    <w:next w:val="1002"/>
    <w:link w:val="1039"/>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1009">
    <w:name w:val="标题 7"/>
    <w:basedOn w:val="1002"/>
    <w:next w:val="1002"/>
    <w:link w:val="1030"/>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1010">
    <w:name w:val="标题 8"/>
    <w:basedOn w:val="1002"/>
    <w:next w:val="1002"/>
    <w:link w:val="1022"/>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1011">
    <w:name w:val="标题 9"/>
    <w:basedOn w:val="1002"/>
    <w:next w:val="1002"/>
    <w:link w:val="1032"/>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1012">
    <w:name w:val="默认段落字体"/>
    <w:next w:val="1012"/>
    <w:link w:val="1002"/>
    <w:semiHidden/>
  </w:style>
  <w:style w:type="table" w:styleId="1013">
    <w:name w:val="普通表格"/>
    <w:next w:val="1013"/>
    <w:link w:val="1002"/>
    <w:semiHidden/>
    <w:tblPr/>
  </w:style>
  <w:style w:type="numbering" w:styleId="1014">
    <w:name w:val="无列表"/>
    <w:next w:val="1014"/>
    <w:link w:val="1002"/>
    <w:uiPriority w:val="99"/>
    <w:semiHidden/>
    <w:unhideWhenUsed/>
  </w:style>
  <w:style w:type="character" w:styleId="1015">
    <w:name w:val="访问过的超链接"/>
    <w:next w:val="1015"/>
    <w:link w:val="1002"/>
    <w:rPr>
      <w:color w:val="800080"/>
      <w:u w:val="single"/>
    </w:rPr>
  </w:style>
  <w:style w:type="character" w:styleId="1016">
    <w:name w:val="要点"/>
    <w:next w:val="1016"/>
    <w:link w:val="1002"/>
    <w:qFormat/>
    <w:rPr>
      <w:b/>
      <w:bCs/>
    </w:rPr>
  </w:style>
  <w:style w:type="character" w:styleId="1017">
    <w:name w:val="超链接"/>
    <w:next w:val="1017"/>
    <w:link w:val="1002"/>
    <w:uiPriority w:val="99"/>
    <w:qFormat/>
    <w:rPr>
      <w:color w:val="0000ff"/>
      <w:u w:val="single"/>
    </w:rPr>
  </w:style>
  <w:style w:type="character" w:styleId="1018">
    <w:name w:val="页码"/>
    <w:basedOn w:val="1012"/>
    <w:next w:val="1018"/>
    <w:link w:val="1002"/>
  </w:style>
  <w:style w:type="character" w:styleId="1019">
    <w:name w:val="批注引用"/>
    <w:next w:val="1019"/>
    <w:link w:val="1002"/>
    <w:qFormat/>
    <w:rPr>
      <w:sz w:val="21"/>
      <w:szCs w:val="21"/>
    </w:rPr>
  </w:style>
  <w:style w:type="character" w:styleId="1020">
    <w:name w:val="日期 字符"/>
    <w:next w:val="1020"/>
    <w:link w:val="1075"/>
    <w:rPr>
      <w:sz w:val="24"/>
    </w:rPr>
  </w:style>
  <w:style w:type="character" w:styleId="1021">
    <w:name w:val="标题2 Char"/>
    <w:next w:val="1021"/>
    <w:link w:val="1002"/>
    <w:rPr>
      <w:rFonts w:ascii="方正楷体_GBK" w:hAnsi="Book Antiqua" w:eastAsia="方正楷体_GBK"/>
      <w:sz w:val="32"/>
      <w:lang w:val="en-US" w:eastAsia="zh-CN" w:bidi="ar-SA"/>
    </w:rPr>
  </w:style>
  <w:style w:type="character" w:styleId="1022">
    <w:name w:val="标题 8 字符"/>
    <w:next w:val="1022"/>
    <w:link w:val="1010"/>
    <w:qFormat/>
    <w:rPr>
      <w:rFonts w:ascii="Arial" w:hAnsi="Arial" w:eastAsia="黑体"/>
      <w:sz w:val="24"/>
      <w:szCs w:val="24"/>
    </w:rPr>
  </w:style>
  <w:style w:type="character" w:styleId="1023">
    <w:name w:val="标题 3 字符"/>
    <w:next w:val="1023"/>
    <w:link w:val="1005"/>
    <w:qFormat/>
    <w:rPr>
      <w:b/>
      <w:sz w:val="32"/>
    </w:rPr>
  </w:style>
  <w:style w:type="character" w:styleId="1024">
    <w:name w:val="批注主题 字符"/>
    <w:next w:val="1024"/>
    <w:link w:val="1064"/>
    <w:qFormat/>
    <w:rPr>
      <w:b/>
      <w:bCs/>
      <w:sz w:val="21"/>
      <w:szCs w:val="24"/>
    </w:rPr>
  </w:style>
  <w:style w:type="character" w:styleId="1025">
    <w:name w:val="正文文本首行缩进 2 字符"/>
    <w:next w:val="1025"/>
    <w:link w:val="1079"/>
    <w:rPr>
      <w:rFonts w:ascii="宋体" w:hAnsi="宋体" w:eastAsia="楷体_GB2312"/>
      <w:sz w:val="21"/>
    </w:rPr>
  </w:style>
  <w:style w:type="character" w:styleId="1026">
    <w:name w:val="font5 Char"/>
    <w:next w:val="1026"/>
    <w:link w:val="1002"/>
    <w:rPr>
      <w:rFonts w:ascii="宋体" w:hAnsi="宋体" w:eastAsia="宋体"/>
      <w:sz w:val="28"/>
      <w:szCs w:val="28"/>
      <w:lang w:val="en-US" w:eastAsia="zh-CN" w:bidi="ar-SA"/>
    </w:rPr>
  </w:style>
  <w:style w:type="character" w:styleId="1027">
    <w:name w:val="正文文本 3 字符"/>
    <w:next w:val="1027"/>
    <w:link w:val="1060"/>
    <w:rPr>
      <w:rFonts w:ascii="仿宋_GB2312" w:hAnsi="Arial" w:eastAsia="仿宋_GB2312"/>
      <w:sz w:val="32"/>
    </w:rPr>
  </w:style>
  <w:style w:type="character" w:styleId="1028">
    <w:name w:val="标题 4 字符"/>
    <w:next w:val="1028"/>
    <w:link w:val="1006"/>
    <w:qFormat/>
    <w:rPr>
      <w:rFonts w:ascii="Arial" w:hAnsi="Arial" w:eastAsia="黑体"/>
      <w:b/>
      <w:bCs/>
      <w:sz w:val="28"/>
      <w:szCs w:val="28"/>
    </w:rPr>
  </w:style>
  <w:style w:type="character" w:styleId="1029">
    <w:name w:val="正文缩进 字符"/>
    <w:next w:val="1029"/>
    <w:link w:val="1071"/>
    <w:qFormat/>
    <w:rPr>
      <w:rFonts w:eastAsia="宋体"/>
      <w:sz w:val="21"/>
      <w:lang w:val="en-US" w:eastAsia="zh-CN" w:bidi="ar-SA"/>
    </w:rPr>
  </w:style>
  <w:style w:type="character" w:styleId="1030">
    <w:name w:val="标题 7 字符"/>
    <w:next w:val="1030"/>
    <w:link w:val="1009"/>
    <w:qFormat/>
    <w:rPr>
      <w:rFonts w:ascii="Times New Roman" w:hAnsi="Times New Roman"/>
      <w:b/>
      <w:bCs/>
      <w:sz w:val="24"/>
      <w:szCs w:val="24"/>
    </w:rPr>
  </w:style>
  <w:style w:type="character" w:styleId="1031">
    <w:name w:val="标题 2 字符"/>
    <w:next w:val="1031"/>
    <w:link w:val="1004"/>
    <w:qFormat/>
    <w:rPr>
      <w:rFonts w:ascii="Arial" w:hAnsi="Arial" w:eastAsia="幼圆"/>
      <w:b/>
      <w:sz w:val="44"/>
    </w:rPr>
  </w:style>
  <w:style w:type="character" w:styleId="1032">
    <w:name w:val="标题 9 字符"/>
    <w:next w:val="1032"/>
    <w:link w:val="1011"/>
    <w:qFormat/>
    <w:rPr>
      <w:rFonts w:ascii="Arial" w:hAnsi="Arial" w:eastAsia="黑体"/>
      <w:sz w:val="21"/>
      <w:szCs w:val="21"/>
    </w:rPr>
  </w:style>
  <w:style w:type="character" w:styleId="1033">
    <w:name w:val="页脚 字符"/>
    <w:next w:val="1033"/>
    <w:link w:val="1086"/>
    <w:uiPriority w:val="99"/>
    <w:qFormat/>
    <w:rPr>
      <w:sz w:val="18"/>
    </w:rPr>
  </w:style>
  <w:style w:type="character" w:styleId="1034">
    <w:name w:val="普通正文 Char"/>
    <w:next w:val="1034"/>
    <w:link w:val="1096"/>
    <w:qFormat/>
    <w:rPr>
      <w:rFonts w:ascii="Arial" w:hAnsi="Arial"/>
      <w:sz w:val="24"/>
      <w:szCs w:val="24"/>
    </w:rPr>
  </w:style>
  <w:style w:type="character" w:styleId="1035">
    <w:name w:val="纯文本 字符,普通文字 Char 字符,纯文本 Char Char 字符,普通文字 Char Char 字符"/>
    <w:next w:val="1035"/>
    <w:link w:val="1059"/>
    <w:qFormat/>
    <w:rPr>
      <w:rFonts w:ascii="宋体" w:hAnsi="Courier New"/>
      <w:sz w:val="21"/>
    </w:rPr>
  </w:style>
  <w:style w:type="character" w:styleId="1036">
    <w:name w:val="正文文本缩进 3 字符"/>
    <w:next w:val="1036"/>
    <w:link w:val="1083"/>
    <w:qFormat/>
    <w:rPr>
      <w:rFonts w:ascii="仿宋_GB2312" w:hAnsi="宋体" w:eastAsia="仿宋_GB2312"/>
      <w:sz w:val="24"/>
      <w:szCs w:val="24"/>
    </w:rPr>
  </w:style>
  <w:style w:type="character" w:styleId="1037">
    <w:name w:val="二级目录 Char"/>
    <w:next w:val="1037"/>
    <w:link w:val="1098"/>
    <w:qFormat/>
    <w:rPr>
      <w:b/>
      <w:sz w:val="30"/>
      <w:szCs w:val="28"/>
      <w:lang w:val="en-US" w:eastAsia="zh-CN" w:bidi="ar-SA"/>
    </w:rPr>
  </w:style>
  <w:style w:type="character" w:styleId="1038">
    <w:name w:val="正文文本缩进 字符"/>
    <w:next w:val="1038"/>
    <w:link w:val="1002"/>
    <w:qFormat/>
    <w:rPr>
      <w:rFonts w:ascii="楷体_GB2312" w:hAnsi="Times New Roman" w:eastAsia="楷体_GB2312" w:cs="Times New Roman"/>
      <w:sz w:val="32"/>
      <w:szCs w:val="32"/>
    </w:rPr>
  </w:style>
  <w:style w:type="character" w:styleId="1039">
    <w:name w:val="标题 6 字符"/>
    <w:next w:val="1039"/>
    <w:link w:val="1008"/>
    <w:rPr>
      <w:rFonts w:ascii="Arial" w:hAnsi="Arial" w:eastAsia="黑体"/>
      <w:b/>
      <w:bCs/>
      <w:sz w:val="24"/>
      <w:szCs w:val="24"/>
    </w:rPr>
  </w:style>
  <w:style w:type="character" w:styleId="1040">
    <w:name w:val="正文文本 2 字符"/>
    <w:next w:val="1040"/>
    <w:link w:val="1074"/>
    <w:uiPriority w:val="99"/>
    <w:rPr>
      <w:rFonts w:ascii="仿宋_GB2312" w:eastAsia="仿宋_GB2312"/>
      <w:sz w:val="44"/>
      <w:szCs w:val="24"/>
    </w:rPr>
  </w:style>
  <w:style w:type="character" w:styleId="1041">
    <w:name w:val="标题 5 字符"/>
    <w:next w:val="1041"/>
    <w:link w:val="1007"/>
    <w:qFormat/>
    <w:rPr>
      <w:rFonts w:ascii="宋体" w:hAnsi="宋体"/>
      <w:b/>
      <w:bCs/>
      <w:sz w:val="21"/>
      <w:szCs w:val="24"/>
    </w:rPr>
  </w:style>
  <w:style w:type="character" w:styleId="1042">
    <w:name w:val="纯文本 字符1"/>
    <w:next w:val="1042"/>
    <w:link w:val="1002"/>
    <w:qFormat/>
    <w:rPr>
      <w:rFonts w:ascii="等线" w:hAnsi="Courier New" w:cs="Courier New"/>
      <w:szCs w:val="21"/>
    </w:rPr>
  </w:style>
  <w:style w:type="character" w:styleId="1043">
    <w:name w:val="批注文字 字符"/>
    <w:next w:val="1043"/>
    <w:link w:val="1063"/>
    <w:uiPriority w:val="99"/>
    <w:qFormat/>
    <w:rPr>
      <w:sz w:val="21"/>
      <w:szCs w:val="24"/>
    </w:rPr>
  </w:style>
  <w:style w:type="character" w:styleId="1044">
    <w:name w:val="正文文本缩进 字符1"/>
    <w:next w:val="1044"/>
    <w:link w:val="1088"/>
    <w:rPr>
      <w:rFonts w:ascii="楷体_GB2312" w:eastAsia="楷体_GB2312"/>
      <w:sz w:val="32"/>
    </w:rPr>
  </w:style>
  <w:style w:type="character" w:styleId="1045">
    <w:name w:val="正文文本 字符1"/>
    <w:next w:val="1045"/>
    <w:link w:val="1080"/>
    <w:rPr>
      <w:rFonts w:ascii="楷体_GB2312" w:hAnsi="Arial" w:eastAsia="楷体_GB2312"/>
      <w:sz w:val="28"/>
    </w:rPr>
  </w:style>
  <w:style w:type="character" w:styleId="1046">
    <w:name w:val="正文文本首行缩进 字符"/>
    <w:next w:val="1046"/>
    <w:link w:val="1069"/>
    <w:rPr>
      <w:rFonts w:ascii="仿宋_GB2312" w:hAnsi="Times New Roman" w:eastAsia="仿宋_GB2312"/>
      <w:sz w:val="30"/>
      <w:szCs w:val="30"/>
    </w:rPr>
  </w:style>
  <w:style w:type="character" w:styleId="1047">
    <w:name w:val="列出段落 Char,Bullet List Char,numbered Char,FooterText Char,List Paragraph1 Char,Paragraphe de liste1 Char"/>
    <w:next w:val="1047"/>
    <w:link w:val="1126"/>
    <w:uiPriority w:val="34"/>
    <w:rPr>
      <w:rFonts w:ascii="Calibri" w:hAnsi="Calibri"/>
      <w:sz w:val="24"/>
      <w:szCs w:val="24"/>
      <w:lang w:eastAsia="en-US" w:bidi="en-US"/>
    </w:rPr>
  </w:style>
  <w:style w:type="character" w:styleId="1048">
    <w:name w:val="jj1"/>
    <w:next w:val="1048"/>
    <w:link w:val="1002"/>
    <w:rPr>
      <w:sz w:val="20"/>
      <w:szCs w:val="20"/>
      <w:u w:val="none"/>
    </w:rPr>
  </w:style>
  <w:style w:type="character" w:styleId="1049">
    <w:name w:val="页眉 字符"/>
    <w:next w:val="1049"/>
    <w:link w:val="1058"/>
    <w:rPr>
      <w:sz w:val="18"/>
      <w:szCs w:val="18"/>
    </w:rPr>
  </w:style>
  <w:style w:type="character" w:styleId="1050">
    <w:name w:val="标题 1 字符"/>
    <w:next w:val="1050"/>
    <w:link w:val="1003"/>
    <w:qFormat/>
    <w:rPr>
      <w:rFonts w:ascii="楷体_GB2312" w:eastAsia="楷体_GB2312"/>
      <w:sz w:val="28"/>
      <w:lang w:val="en-US" w:eastAsia="zh-CN" w:bidi="ar-SA"/>
    </w:rPr>
  </w:style>
  <w:style w:type="character" w:styleId="1051">
    <w:name w:val="正文文本 字符"/>
    <w:next w:val="1051"/>
    <w:link w:val="1002"/>
    <w:rPr>
      <w:rFonts w:ascii="楷体_GB2312" w:hAnsi="Arial" w:eastAsia="楷体_GB2312" w:cs="Times New Roman"/>
      <w:sz w:val="28"/>
      <w:szCs w:val="28"/>
    </w:rPr>
  </w:style>
  <w:style w:type="character" w:styleId="1052">
    <w:name w:val="文档结构图 字符"/>
    <w:next w:val="1052"/>
    <w:link w:val="1076"/>
    <w:qFormat/>
    <w:rPr>
      <w:sz w:val="21"/>
      <w:szCs w:val="24"/>
      <w:shd w:val="clear" w:color="auto" w:fill="000080"/>
    </w:rPr>
  </w:style>
  <w:style w:type="character" w:styleId="1053">
    <w:name w:val="正文文本缩进 2 字符"/>
    <w:next w:val="1053"/>
    <w:link w:val="1066"/>
    <w:uiPriority w:val="99"/>
    <w:qFormat/>
    <w:rPr>
      <w:rFonts w:ascii="宋体" w:hAnsi="宋体"/>
      <w:sz w:val="28"/>
      <w:szCs w:val="24"/>
    </w:rPr>
  </w:style>
  <w:style w:type="character" w:styleId="1054">
    <w:name w:val="批注框文本 字符"/>
    <w:next w:val="1054"/>
    <w:link w:val="1084"/>
    <w:rPr>
      <w:sz w:val="18"/>
      <w:szCs w:val="18"/>
    </w:rPr>
  </w:style>
  <w:style w:type="character" w:styleId="1055">
    <w:name w:val="纯文本 Char"/>
    <w:next w:val="1055"/>
    <w:link w:val="1002"/>
    <w:qFormat/>
    <w:rPr>
      <w:rFonts w:ascii="宋体" w:hAnsi="Courier New" w:cs="Courier New"/>
      <w:sz w:val="21"/>
      <w:szCs w:val="21"/>
    </w:rPr>
  </w:style>
  <w:style w:type="paragraph" w:styleId="1056">
    <w:name w:val="列表 2"/>
    <w:basedOn w:val="1002"/>
    <w:next w:val="1056"/>
    <w:link w:val="1002"/>
    <w:pPr>
      <w:ind w:left="100" w:hanging="200"/>
    </w:pPr>
    <w:rPr>
      <w:rFonts w:ascii="Times New Roman" w:hAnsi="Times New Roman"/>
      <w:szCs w:val="21"/>
    </w:rPr>
  </w:style>
  <w:style w:type="paragraph" w:styleId="1057">
    <w:name w:val="索引 1"/>
    <w:basedOn w:val="1002"/>
    <w:next w:val="1002"/>
    <w:link w:val="1002"/>
    <w:rPr>
      <w:rFonts w:ascii="宋体" w:hAnsi="宋体"/>
      <w:szCs w:val="18"/>
    </w:rPr>
  </w:style>
  <w:style w:type="paragraph" w:styleId="1058">
    <w:name w:val="页眉"/>
    <w:basedOn w:val="1002"/>
    <w:next w:val="1058"/>
    <w:link w:val="1049"/>
    <w:qFormat/>
    <w:pPr>
      <w:jc w:val="center"/>
      <w:tabs>
        <w:tab w:val="center" w:pos="4153" w:leader="none"/>
        <w:tab w:val="right" w:pos="8306" w:leader="none"/>
      </w:tabs>
      <w:pBdr>
        <w:bottom w:val="single" w:color="000000" w:sz="6" w:space="1"/>
      </w:pBdr>
    </w:pPr>
    <w:rPr>
      <w:sz w:val="18"/>
      <w:szCs w:val="18"/>
      <w:lang w:val="en-US" w:eastAsia="en-US"/>
    </w:rPr>
  </w:style>
  <w:style w:type="paragraph" w:styleId="1059">
    <w:name w:val="纯文本,普通文字 Char,纯文本 Char Char,普通文字 Char Char"/>
    <w:basedOn w:val="1002"/>
    <w:next w:val="1059"/>
    <w:link w:val="1035"/>
    <w:qFormat/>
    <w:rPr>
      <w:rFonts w:ascii="宋体" w:hAnsi="Courier New"/>
      <w:szCs w:val="20"/>
      <w:lang w:val="en-US" w:eastAsia="en-US"/>
    </w:rPr>
  </w:style>
  <w:style w:type="paragraph" w:styleId="1060">
    <w:name w:val="正文文本 3"/>
    <w:basedOn w:val="1002"/>
    <w:next w:val="1060"/>
    <w:link w:val="1027"/>
    <w:qFormat/>
    <w:rPr>
      <w:rFonts w:ascii="仿宋_GB2312" w:hAnsi="Arial" w:eastAsia="仿宋_GB2312"/>
      <w:sz w:val="32"/>
      <w:szCs w:val="20"/>
      <w:lang w:val="en-US" w:eastAsia="en-US"/>
    </w:rPr>
  </w:style>
  <w:style w:type="paragraph" w:styleId="1061">
    <w:name w:val="HTML 预设格式"/>
    <w:basedOn w:val="1002"/>
    <w:next w:val="1061"/>
    <w:link w:val="114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62">
    <w:name w:val="toc 4"/>
    <w:basedOn w:val="1002"/>
    <w:next w:val="1002"/>
    <w:link w:val="1002"/>
    <w:semiHidden/>
    <w:pPr>
      <w:ind w:left="1260"/>
    </w:pPr>
  </w:style>
  <w:style w:type="paragraph" w:styleId="1063">
    <w:name w:val="批注文字"/>
    <w:basedOn w:val="1002"/>
    <w:next w:val="1063"/>
    <w:link w:val="1043"/>
    <w:uiPriority w:val="99"/>
    <w:qFormat/>
    <w:pPr>
      <w:jc w:val="left"/>
    </w:pPr>
    <w:rPr>
      <w:lang w:val="en-US" w:eastAsia="en-US"/>
    </w:rPr>
  </w:style>
  <w:style w:type="paragraph" w:styleId="1064">
    <w:name w:val="批注主题"/>
    <w:basedOn w:val="1063"/>
    <w:next w:val="1063"/>
    <w:link w:val="1024"/>
    <w:qFormat/>
    <w:rPr>
      <w:b/>
      <w:bCs/>
    </w:rPr>
  </w:style>
  <w:style w:type="paragraph" w:styleId="1065">
    <w:name w:val="toc 6"/>
    <w:basedOn w:val="1002"/>
    <w:next w:val="1002"/>
    <w:link w:val="1002"/>
    <w:semiHidden/>
    <w:pPr>
      <w:ind w:left="2100"/>
    </w:pPr>
  </w:style>
  <w:style w:type="paragraph" w:styleId="1066">
    <w:name w:val="正文文本缩进 2"/>
    <w:basedOn w:val="1002"/>
    <w:next w:val="1066"/>
    <w:link w:val="1053"/>
    <w:uiPriority w:val="99"/>
    <w:qFormat/>
    <w:pPr>
      <w:ind w:firstLine="560"/>
    </w:pPr>
    <w:rPr>
      <w:rFonts w:ascii="宋体" w:hAnsi="宋体"/>
      <w:sz w:val="28"/>
      <w:lang w:val="en-US" w:eastAsia="en-US"/>
    </w:rPr>
  </w:style>
  <w:style w:type="paragraph" w:styleId="1067">
    <w:name w:val="toc 8"/>
    <w:basedOn w:val="1002"/>
    <w:next w:val="1002"/>
    <w:link w:val="1002"/>
    <w:semiHidden/>
    <w:pPr>
      <w:ind w:left="2940"/>
    </w:pPr>
  </w:style>
  <w:style w:type="paragraph" w:styleId="1068">
    <w:name w:val="toc 7"/>
    <w:basedOn w:val="1002"/>
    <w:next w:val="1002"/>
    <w:link w:val="1002"/>
    <w:semiHidden/>
    <w:pPr>
      <w:ind w:left="2520"/>
    </w:pPr>
  </w:style>
  <w:style w:type="paragraph" w:styleId="1069">
    <w:name w:val="正文文本首行缩进"/>
    <w:basedOn w:val="1002"/>
    <w:next w:val="1069"/>
    <w:link w:val="1046"/>
    <w:pPr>
      <w:ind w:firstLine="200"/>
      <w:spacing w:line="360" w:lineRule="auto"/>
    </w:pPr>
    <w:rPr>
      <w:rFonts w:ascii="仿宋_GB2312" w:hAnsi="Times New Roman" w:eastAsia="仿宋_GB2312"/>
      <w:sz w:val="30"/>
      <w:szCs w:val="30"/>
      <w:lang w:val="en-US" w:eastAsia="en-US"/>
    </w:rPr>
  </w:style>
  <w:style w:type="paragraph" w:styleId="1070">
    <w:name w:val="toc 1"/>
    <w:basedOn w:val="1002"/>
    <w:next w:val="1002"/>
    <w:link w:val="1002"/>
    <w:uiPriority w:val="39"/>
    <w:pPr>
      <w:jc w:val="left"/>
      <w:spacing w:before="120" w:after="120" w:line="300" w:lineRule="exact"/>
      <w:tabs>
        <w:tab w:val="right" w:pos="9440" w:leader="dot"/>
      </w:tabs>
    </w:pPr>
    <w:rPr>
      <w:rFonts w:ascii="黑体" w:eastAsia="黑体"/>
      <w:b/>
      <w:caps/>
      <w:sz w:val="18"/>
      <w:szCs w:val="28"/>
    </w:rPr>
  </w:style>
  <w:style w:type="paragraph" w:styleId="1071">
    <w:name w:val="正文缩进"/>
    <w:basedOn w:val="1002"/>
    <w:next w:val="1071"/>
    <w:link w:val="1029"/>
    <w:qFormat/>
    <w:pPr>
      <w:ind w:firstLine="420"/>
    </w:pPr>
    <w:rPr>
      <w:szCs w:val="20"/>
    </w:rPr>
  </w:style>
  <w:style w:type="paragraph" w:styleId="1072">
    <w:name w:val="列表"/>
    <w:basedOn w:val="1002"/>
    <w:next w:val="1072"/>
    <w:link w:val="1002"/>
    <w:pPr>
      <w:ind w:left="200" w:hanging="200"/>
    </w:pPr>
    <w:rPr>
      <w:rFonts w:ascii="Times New Roman" w:hAnsi="Times New Roman"/>
      <w:szCs w:val="21"/>
    </w:rPr>
  </w:style>
  <w:style w:type="paragraph" w:styleId="1073">
    <w:name w:val="列表 3"/>
    <w:basedOn w:val="1002"/>
    <w:next w:val="1073"/>
    <w:link w:val="1002"/>
    <w:pPr>
      <w:ind w:left="100" w:hanging="200"/>
    </w:pPr>
    <w:rPr>
      <w:rFonts w:ascii="Times New Roman" w:hAnsi="Times New Roman"/>
      <w:szCs w:val="21"/>
    </w:rPr>
  </w:style>
  <w:style w:type="paragraph" w:styleId="1074">
    <w:name w:val="正文文本 2"/>
    <w:basedOn w:val="1002"/>
    <w:next w:val="1074"/>
    <w:link w:val="1040"/>
    <w:uiPriority w:val="99"/>
    <w:qFormat/>
    <w:pPr>
      <w:jc w:val="center"/>
    </w:pPr>
    <w:rPr>
      <w:rFonts w:ascii="仿宋_GB2312" w:eastAsia="仿宋_GB2312"/>
      <w:sz w:val="44"/>
      <w:lang w:val="en-US" w:eastAsia="en-US"/>
    </w:rPr>
  </w:style>
  <w:style w:type="paragraph" w:styleId="1075">
    <w:name w:val="日期"/>
    <w:basedOn w:val="1002"/>
    <w:next w:val="1002"/>
    <w:link w:val="1020"/>
    <w:qFormat/>
    <w:rPr>
      <w:sz w:val="24"/>
      <w:szCs w:val="20"/>
      <w:lang w:val="en-US" w:eastAsia="en-US"/>
    </w:rPr>
  </w:style>
  <w:style w:type="paragraph" w:styleId="1076">
    <w:name w:val="文档结构图"/>
    <w:basedOn w:val="1002"/>
    <w:next w:val="1076"/>
    <w:link w:val="1052"/>
    <w:qFormat/>
    <w:pPr>
      <w:shd w:val="clear" w:color="auto" w:fill="000080"/>
    </w:pPr>
    <w:rPr>
      <w:lang w:val="en-US" w:eastAsia="en-US"/>
    </w:rPr>
  </w:style>
  <w:style w:type="paragraph" w:styleId="1077">
    <w:name w:val="toc 2"/>
    <w:basedOn w:val="1002"/>
    <w:next w:val="1002"/>
    <w:link w:val="1002"/>
    <w:uiPriority w:val="39"/>
    <w:pPr>
      <w:jc w:val="left"/>
      <w:spacing w:line="260" w:lineRule="exact"/>
      <w:tabs>
        <w:tab w:val="right" w:pos="9440" w:leader="dot"/>
      </w:tabs>
    </w:pPr>
    <w:rPr>
      <w:rFonts w:ascii="黑体" w:eastAsia="黑体"/>
      <w:b/>
      <w:bCs/>
      <w:smallCaps/>
      <w:sz w:val="18"/>
      <w:szCs w:val="44"/>
    </w:rPr>
  </w:style>
  <w:style w:type="paragraph" w:styleId="1078">
    <w:name w:val="toc 3"/>
    <w:basedOn w:val="1002"/>
    <w:next w:val="1002"/>
    <w:link w:val="1002"/>
    <w:pPr>
      <w:ind w:left="539"/>
      <w:jc w:val="left"/>
      <w:spacing w:line="240" w:lineRule="exact"/>
      <w:tabs>
        <w:tab w:val="right" w:pos="9440" w:leader="dot"/>
      </w:tabs>
    </w:pPr>
    <w:rPr>
      <w:rFonts w:ascii="黑体" w:hAnsi="宋体" w:eastAsia="黑体"/>
      <w:bCs/>
      <w:iCs/>
      <w:sz w:val="18"/>
      <w:szCs w:val="32"/>
    </w:rPr>
  </w:style>
  <w:style w:type="paragraph" w:styleId="1079">
    <w:name w:val="正文文本首行缩进 2"/>
    <w:basedOn w:val="1088"/>
    <w:next w:val="1079"/>
    <w:link w:val="1025"/>
    <w:pPr>
      <w:ind w:firstLine="420"/>
      <w:spacing w:line="360" w:lineRule="auto"/>
    </w:pPr>
    <w:rPr>
      <w:rFonts w:ascii="宋体" w:hAnsi="宋体"/>
      <w:sz w:val="21"/>
    </w:rPr>
  </w:style>
  <w:style w:type="paragraph" w:styleId="1080">
    <w:name w:val="正文文本"/>
    <w:basedOn w:val="1002"/>
    <w:next w:val="1080"/>
    <w:link w:val="1045"/>
    <w:qFormat/>
    <w:rPr>
      <w:rFonts w:ascii="楷体_GB2312" w:hAnsi="Arial" w:eastAsia="楷体_GB2312"/>
      <w:sz w:val="28"/>
      <w:szCs w:val="20"/>
      <w:lang w:val="en-US" w:eastAsia="en-US"/>
    </w:rPr>
  </w:style>
  <w:style w:type="paragraph" w:styleId="1081">
    <w:name w:val="普通(网站)"/>
    <w:basedOn w:val="1002"/>
    <w:next w:val="1081"/>
    <w:link w:val="1002"/>
    <w:uiPriority w:val="99"/>
    <w:unhideWhenUsed/>
    <w:qFormat/>
    <w:pPr>
      <w:jc w:val="left"/>
      <w:spacing w:before="100" w:beforeAutospacing="1" w:after="100" w:afterAutospacing="1"/>
      <w:widowControl/>
    </w:pPr>
    <w:rPr>
      <w:rFonts w:ascii="宋体" w:hAnsi="宋体" w:cs="宋体"/>
      <w:sz w:val="24"/>
    </w:rPr>
  </w:style>
  <w:style w:type="paragraph" w:styleId="1082">
    <w:name w:val="toc 9"/>
    <w:basedOn w:val="1002"/>
    <w:next w:val="1002"/>
    <w:link w:val="1002"/>
    <w:semiHidden/>
    <w:pPr>
      <w:ind w:left="3360"/>
    </w:pPr>
  </w:style>
  <w:style w:type="paragraph" w:styleId="1083">
    <w:name w:val="正文文本缩进 3"/>
    <w:basedOn w:val="1002"/>
    <w:next w:val="1083"/>
    <w:link w:val="1036"/>
    <w:pPr>
      <w:ind w:firstLine="523"/>
    </w:pPr>
    <w:rPr>
      <w:rFonts w:ascii="仿宋_GB2312" w:hAnsi="宋体" w:eastAsia="仿宋_GB2312"/>
      <w:sz w:val="24"/>
      <w:lang w:val="en-US" w:eastAsia="en-US"/>
    </w:rPr>
  </w:style>
  <w:style w:type="paragraph" w:styleId="1084">
    <w:name w:val="批注框文本"/>
    <w:basedOn w:val="1002"/>
    <w:next w:val="1084"/>
    <w:link w:val="1054"/>
    <w:qFormat/>
    <w:rPr>
      <w:sz w:val="18"/>
      <w:szCs w:val="18"/>
      <w:lang w:val="en-US" w:eastAsia="en-US"/>
    </w:rPr>
  </w:style>
  <w:style w:type="paragraph" w:styleId="1085">
    <w:name w:val="图表目录"/>
    <w:basedOn w:val="1002"/>
    <w:next w:val="1002"/>
    <w:link w:val="1002"/>
    <w:pPr>
      <w:ind w:left="840" w:hanging="420"/>
    </w:pPr>
    <w:rPr>
      <w:rFonts w:ascii="Times New Roman" w:hAnsi="Times New Roman"/>
      <w:szCs w:val="21"/>
    </w:rPr>
  </w:style>
  <w:style w:type="paragraph" w:styleId="1086">
    <w:name w:val="页脚"/>
    <w:basedOn w:val="1002"/>
    <w:next w:val="1086"/>
    <w:link w:val="1033"/>
    <w:uiPriority w:val="99"/>
    <w:qFormat/>
    <w:pPr>
      <w:jc w:val="left"/>
      <w:tabs>
        <w:tab w:val="center" w:pos="4153" w:leader="none"/>
        <w:tab w:val="right" w:pos="8306" w:leader="none"/>
      </w:tabs>
    </w:pPr>
    <w:rPr>
      <w:sz w:val="18"/>
      <w:szCs w:val="20"/>
      <w:lang w:val="en-US" w:eastAsia="en-US"/>
    </w:rPr>
  </w:style>
  <w:style w:type="paragraph" w:styleId="1087">
    <w:name w:val="toc 5"/>
    <w:basedOn w:val="1002"/>
    <w:next w:val="1002"/>
    <w:link w:val="1002"/>
    <w:semiHidden/>
    <w:pPr>
      <w:ind w:left="1680"/>
    </w:pPr>
  </w:style>
  <w:style w:type="paragraph" w:styleId="1088">
    <w:name w:val="正文文本缩进"/>
    <w:basedOn w:val="1002"/>
    <w:next w:val="1088"/>
    <w:link w:val="1044"/>
    <w:qFormat/>
    <w:pPr>
      <w:ind w:firstLine="645"/>
    </w:pPr>
    <w:rPr>
      <w:rFonts w:ascii="楷体_GB2312" w:eastAsia="楷体_GB2312"/>
      <w:sz w:val="32"/>
      <w:szCs w:val="20"/>
      <w:lang w:val="en-US" w:eastAsia="en-US"/>
    </w:rPr>
  </w:style>
  <w:style w:type="paragraph" w:styleId="1089">
    <w:name w:val="font6"/>
    <w:basedOn w:val="1002"/>
    <w:next w:val="1089"/>
    <w:link w:val="1002"/>
    <w:pPr>
      <w:jc w:val="left"/>
      <w:spacing w:before="100" w:beforeAutospacing="1" w:after="100" w:afterAutospacing="1"/>
      <w:widowControl/>
    </w:pPr>
    <w:rPr>
      <w:rFonts w:hint="eastAsia" w:ascii="宋体" w:hAnsi="宋体"/>
      <w:sz w:val="28"/>
      <w:szCs w:val="28"/>
      <w:u w:val="single"/>
    </w:rPr>
  </w:style>
  <w:style w:type="paragraph" w:styleId="1090">
    <w:name w:val="font7"/>
    <w:basedOn w:val="1002"/>
    <w:next w:val="1090"/>
    <w:link w:val="1002"/>
    <w:pPr>
      <w:jc w:val="left"/>
      <w:spacing w:before="100" w:beforeAutospacing="1" w:after="100" w:afterAutospacing="1"/>
      <w:widowControl/>
    </w:pPr>
    <w:rPr>
      <w:rFonts w:hint="eastAsia" w:ascii="宋体" w:hAnsi="宋体"/>
      <w:sz w:val="18"/>
      <w:szCs w:val="18"/>
    </w:rPr>
  </w:style>
  <w:style w:type="paragraph" w:styleId="1091">
    <w:name w:val="图标"/>
    <w:basedOn w:val="1002"/>
    <w:next w:val="1002"/>
    <w:link w:val="100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2">
    <w:name w:val="招标"/>
    <w:basedOn w:val="1002"/>
    <w:next w:val="1092"/>
    <w:link w:val="1002"/>
    <w:qFormat/>
    <w:pPr>
      <w:ind w:firstLine="420"/>
      <w:jc w:val="left"/>
      <w:spacing w:line="400" w:lineRule="exact"/>
    </w:pPr>
    <w:rPr>
      <w:rFonts w:ascii="宋体" w:hAnsi="宋体"/>
    </w:rPr>
  </w:style>
  <w:style w:type="paragraph" w:styleId="1093">
    <w:name w:val="4"/>
    <w:basedOn w:val="1002"/>
    <w:next w:val="1083"/>
    <w:link w:val="1002"/>
    <w:pPr>
      <w:ind w:firstLine="420"/>
      <w:spacing w:line="360" w:lineRule="auto"/>
    </w:pPr>
    <w:rPr>
      <w:rFonts w:ascii="Times New Roman" w:hAnsi="Times New Roman"/>
      <w:color w:val="ff0000"/>
      <w:sz w:val="24"/>
    </w:rPr>
  </w:style>
  <w:style w:type="paragraph" w:styleId="1094">
    <w:name w:val="Char Char Char Char"/>
    <w:basedOn w:val="1076"/>
    <w:next w:val="1094"/>
    <w:link w:val="1002"/>
    <w:pPr>
      <w:spacing w:line="360" w:lineRule="auto"/>
    </w:pPr>
    <w:rPr>
      <w:rFonts w:ascii="Tahoma" w:hAnsi="Tahoma"/>
      <w:sz w:val="24"/>
    </w:rPr>
  </w:style>
  <w:style w:type="paragraph" w:styleId="1095">
    <w:name w:val="正文 1.1.1"/>
    <w:basedOn w:val="1002"/>
    <w:next w:val="1002"/>
    <w:link w:val="1002"/>
    <w:pPr>
      <w:numPr>
        <w:ilvl w:val="0"/>
        <w:numId w:val="0"/>
      </w:numPr>
      <w:spacing w:line="360" w:lineRule="auto"/>
      <w:tabs>
        <w:tab w:val="left" w:pos="851" w:leader="none"/>
      </w:tabs>
      <w:outlineLvl w:val="2"/>
    </w:pPr>
    <w:rPr>
      <w:rFonts w:ascii="宋体" w:hAnsi="宋体"/>
      <w:color w:val="000000"/>
      <w:sz w:val="28"/>
      <w:szCs w:val="21"/>
    </w:rPr>
  </w:style>
  <w:style w:type="paragraph" w:styleId="1096">
    <w:name w:val="普通正文"/>
    <w:basedOn w:val="1002"/>
    <w:next w:val="1096"/>
    <w:link w:val="1034"/>
    <w:qFormat/>
    <w:pPr>
      <w:ind w:firstLine="480"/>
      <w:jc w:val="left"/>
      <w:spacing w:before="120" w:after="120" w:line="360" w:lineRule="auto"/>
    </w:pPr>
    <w:rPr>
      <w:rFonts w:ascii="Arial" w:hAnsi="Arial"/>
      <w:sz w:val="24"/>
      <w:lang w:val="en-US" w:eastAsia="en-US"/>
    </w:rPr>
  </w:style>
  <w:style w:type="paragraph" w:styleId="1097">
    <w:name w:val="普通 (Web)"/>
    <w:basedOn w:val="1002"/>
    <w:next w:val="1097"/>
    <w:link w:val="1002"/>
    <w:pPr>
      <w:jc w:val="left"/>
      <w:spacing w:before="100" w:beforeAutospacing="1" w:after="100" w:afterAutospacing="1"/>
      <w:widowControl/>
    </w:pPr>
    <w:rPr>
      <w:rFonts w:ascii="宋体" w:hAnsi="宋体"/>
      <w:sz w:val="24"/>
    </w:rPr>
  </w:style>
  <w:style w:type="paragraph" w:styleId="1098">
    <w:name w:val="二级目录"/>
    <w:next w:val="1002"/>
    <w:link w:val="1037"/>
    <w:qFormat/>
    <w:pPr>
      <w:ind w:left="907" w:hanging="907"/>
      <w:tabs>
        <w:tab w:val="left" w:pos="907" w:leader="none"/>
        <w:tab w:val="left" w:pos="1145" w:leader="none"/>
      </w:tabs>
      <w:outlineLvl w:val="1"/>
    </w:pPr>
    <w:rPr>
      <w:b/>
      <w:sz w:val="30"/>
      <w:szCs w:val="28"/>
      <w:lang w:val="en-US" w:eastAsia="zh-CN" w:bidi="ar-SA"/>
    </w:rPr>
  </w:style>
  <w:style w:type="paragraph" w:styleId="1099">
    <w:name w:val="xl24"/>
    <w:basedOn w:val="1002"/>
    <w:next w:val="109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0">
    <w:name w:val="xl28"/>
    <w:basedOn w:val="1002"/>
    <w:next w:val="1100"/>
    <w:link w:val="10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1">
    <w:name w:val="正文空2格  1."/>
    <w:basedOn w:val="1002"/>
    <w:next w:val="1101"/>
    <w:link w:val="1002"/>
    <w:pPr>
      <w:ind w:firstLine="480"/>
      <w:spacing w:line="360" w:lineRule="auto"/>
    </w:pPr>
    <w:rPr>
      <w:rFonts w:ascii="宋体" w:eastAsia="仿宋" w:cs="宋体"/>
      <w:sz w:val="28"/>
      <w:szCs w:val="20"/>
    </w:rPr>
  </w:style>
  <w:style w:type="paragraph" w:styleId="1102">
    <w:name w:val="xl25"/>
    <w:basedOn w:val="1002"/>
    <w:next w:val="1102"/>
    <w:link w:val="1002"/>
    <w:pPr>
      <w:jc w:val="center"/>
      <w:spacing w:before="100" w:beforeAutospacing="1" w:after="100" w:afterAutospacing="1"/>
      <w:widowControl/>
    </w:pPr>
    <w:rPr>
      <w:rFonts w:ascii="Arial Unicode MS" w:hAnsi="Arial Unicode MS" w:eastAsia="Arial Unicode MS" w:cs="Arial Unicode MS"/>
      <w:sz w:val="24"/>
    </w:rPr>
  </w:style>
  <w:style w:type="paragraph" w:styleId="1103">
    <w:name w:val="xl26"/>
    <w:basedOn w:val="1002"/>
    <w:next w:val="1103"/>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4">
    <w:name w:val="默认段落字体 Para Char Char Char Char Char Char Char Char Char1 Char Char Char Char Char Char Char"/>
    <w:basedOn w:val="1076"/>
    <w:next w:val="1104"/>
    <w:link w:val="1002"/>
    <w:rPr>
      <w:rFonts w:ascii="Tahoma" w:hAnsi="Tahoma"/>
      <w:sz w:val="24"/>
    </w:rPr>
  </w:style>
  <w:style w:type="paragraph" w:styleId="1105">
    <w:name w:val="Char"/>
    <w:basedOn w:val="1002"/>
    <w:next w:val="1105"/>
    <w:link w:val="1002"/>
    <w:qFormat/>
    <w:pPr>
      <w:ind w:firstLine="561"/>
      <w:jc w:val="left"/>
      <w:tabs>
        <w:tab w:val="left" w:pos="360" w:leader="none"/>
      </w:tabs>
    </w:pPr>
    <w:rPr>
      <w:sz w:val="24"/>
      <w:u w:val="single"/>
    </w:rPr>
  </w:style>
  <w:style w:type="paragraph" w:styleId="1106">
    <w:name w:val="样式1"/>
    <w:basedOn w:val="1002"/>
    <w:next w:val="1106"/>
    <w:link w:val="1002"/>
    <w:uiPriority w:val="99"/>
    <w:qFormat/>
    <w:pPr>
      <w:numPr>
        <w:ilvl w:val="0"/>
        <w:numId w:val="0"/>
      </w:numPr>
      <w:tabs>
        <w:tab w:val="left" w:pos="709" w:leader="none"/>
      </w:tabs>
    </w:pPr>
    <w:rPr>
      <w:rFonts w:ascii="宋体" w:hAnsi="宋体"/>
      <w:szCs w:val="21"/>
    </w:rPr>
  </w:style>
  <w:style w:type="paragraph" w:styleId="1107">
    <w:name w:val="xl47"/>
    <w:basedOn w:val="1002"/>
    <w:next w:val="1107"/>
    <w:link w:val="1002"/>
    <w:pPr>
      <w:jc w:val="center"/>
      <w:spacing w:before="100" w:beforeAutospacing="1" w:after="100" w:afterAutospacing="1"/>
      <w:widowControl/>
    </w:pPr>
    <w:rPr>
      <w:rFonts w:hint="eastAsia" w:ascii="方正姚体" w:hAnsi="宋体" w:eastAsia="方正姚体"/>
      <w:b/>
      <w:bCs/>
      <w:sz w:val="36"/>
      <w:szCs w:val="36"/>
    </w:rPr>
  </w:style>
  <w:style w:type="paragraph" w:styleId="1108">
    <w:name w:val="Char Char Char Char Char Char Char Char"/>
    <w:basedOn w:val="1002"/>
    <w:next w:val="1108"/>
    <w:link w:val="1002"/>
    <w:pPr>
      <w:jc w:val="left"/>
      <w:spacing w:after="160" w:line="240" w:lineRule="exact"/>
      <w:widowControl/>
    </w:pPr>
    <w:rPr>
      <w:rFonts w:ascii="Verdana" w:hAnsi="Verdana"/>
      <w:sz w:val="20"/>
      <w:szCs w:val="20"/>
      <w:lang w:eastAsia="en-US"/>
    </w:rPr>
  </w:style>
  <w:style w:type="paragraph" w:styleId="1109">
    <w:name w:val="标题1"/>
    <w:basedOn w:val="1002"/>
    <w:next w:val="1002"/>
    <w:link w:val="1002"/>
    <w:pPr>
      <w:jc w:val="center"/>
      <w:spacing w:line="700" w:lineRule="atLeast"/>
      <w:tabs>
        <w:tab w:val="left" w:pos="9193" w:leader="none"/>
        <w:tab w:val="left" w:pos="9827" w:leader="none"/>
      </w:tabs>
    </w:pPr>
    <w:rPr>
      <w:rFonts w:eastAsia="方正小标宋_GBK"/>
      <w:sz w:val="44"/>
    </w:rPr>
  </w:style>
  <w:style w:type="paragraph" w:styleId="1110">
    <w:name w:val="标书正文格式"/>
    <w:next w:val="1110"/>
    <w:link w:val="1002"/>
    <w:pPr>
      <w:ind w:firstLine="200"/>
      <w:spacing w:line="360" w:lineRule="auto"/>
    </w:pPr>
    <w:rPr>
      <w:rFonts w:eastAsia="楷体_GB2312"/>
      <w:sz w:val="24"/>
      <w:szCs w:val="24"/>
      <w:lang w:val="en-US" w:eastAsia="zh-CN" w:bidi="ar-SA"/>
    </w:rPr>
  </w:style>
  <w:style w:type="paragraph" w:styleId="1111">
    <w:name w:val="正文 1.1"/>
    <w:basedOn w:val="1002"/>
    <w:next w:val="1095"/>
    <w:link w:val="1002"/>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1112">
    <w:name w:val="网格表 31"/>
    <w:basedOn w:val="1003"/>
    <w:next w:val="1002"/>
    <w:link w:val="100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13">
    <w:name w:val="正文 第一章"/>
    <w:basedOn w:val="1002"/>
    <w:next w:val="1111"/>
    <w:link w:val="1002"/>
    <w:pPr>
      <w:numPr>
        <w:ilvl w:val="0"/>
        <w:numId w:val="0"/>
      </w:numPr>
      <w:jc w:val="center"/>
      <w:pageBreakBefore/>
      <w:spacing w:before="240" w:after="240" w:line="480" w:lineRule="auto"/>
      <w:outlineLvl w:val="0"/>
    </w:pPr>
    <w:rPr>
      <w:rFonts w:ascii="黑体" w:hAnsi="宋体" w:eastAsia="黑体"/>
      <w:sz w:val="36"/>
      <w:szCs w:val="21"/>
    </w:rPr>
  </w:style>
  <w:style w:type="paragraph" w:styleId="1114">
    <w:name w:val="附录1"/>
    <w:next w:val="1114"/>
    <w:link w:val="1002"/>
    <w:pPr>
      <w:spacing w:before="240" w:line="600" w:lineRule="atLeast"/>
      <w:tabs>
        <w:tab w:val="left" w:pos="907" w:leader="none"/>
      </w:tabs>
    </w:pPr>
    <w:rPr>
      <w:b/>
      <w:i/>
      <w:sz w:val="28"/>
      <w:lang w:val="en-US" w:eastAsia="zh-CN" w:bidi="ar-SA"/>
    </w:rPr>
  </w:style>
  <w:style w:type="paragraph" w:styleId="1115">
    <w:name w:val="Char Char Char Char1 Char Char Char"/>
    <w:basedOn w:val="1076"/>
    <w:next w:val="1115"/>
    <w:link w:val="1002"/>
    <w:pPr>
      <w:spacing w:line="360" w:lineRule="auto"/>
    </w:pPr>
    <w:rPr>
      <w:rFonts w:ascii="Tahoma" w:hAnsi="Tahoma"/>
      <w:sz w:val="24"/>
    </w:rPr>
  </w:style>
  <w:style w:type="paragraph" w:styleId="1116">
    <w:name w:val=" Char"/>
    <w:basedOn w:val="1002"/>
    <w:next w:val="1116"/>
    <w:link w:val="1002"/>
    <w:rPr>
      <w:rFonts w:ascii="Tahoma" w:hAnsi="Tahoma"/>
      <w:sz w:val="24"/>
      <w:szCs w:val="20"/>
    </w:rPr>
  </w:style>
  <w:style w:type="paragraph" w:styleId="1117">
    <w:name w:val="第四级"/>
    <w:basedOn w:val="1002"/>
    <w:next w:val="1002"/>
    <w:link w:val="1002"/>
    <w:pPr>
      <w:numPr>
        <w:ilvl w:val="0"/>
        <w:numId w:val="0"/>
      </w:numPr>
      <w:spacing w:line="360" w:lineRule="auto"/>
      <w:tabs>
        <w:tab w:val="left" w:pos="1134" w:leader="none"/>
      </w:tabs>
    </w:pPr>
    <w:rPr>
      <w:rFonts w:ascii="宋体" w:hAnsi="宋体" w:eastAsia="仿宋"/>
      <w:sz w:val="28"/>
      <w:szCs w:val="21"/>
    </w:rPr>
  </w:style>
  <w:style w:type="paragraph" w:styleId="1118">
    <w:name w:val="HTML 预先格式化"/>
    <w:basedOn w:val="1002"/>
    <w:next w:val="1118"/>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9">
    <w:name w:val="Coms Alinea"/>
    <w:next w:val="1119"/>
    <w:link w:val="1002"/>
    <w:pPr>
      <w:widowControl w:val="off"/>
    </w:pPr>
    <w:rPr>
      <w:rFonts w:ascii="Arial" w:hAnsi="Arial" w:cs="Arial"/>
      <w:lang w:val="en-US" w:eastAsia="zh-CN" w:bidi="ar-SA"/>
    </w:rPr>
  </w:style>
  <w:style w:type="paragraph" w:styleId="1120">
    <w:name w:val="标题2"/>
    <w:basedOn w:val="1002"/>
    <w:next w:val="1002"/>
    <w:link w:val="1002"/>
    <w:pPr>
      <w:jc w:val="center"/>
    </w:pPr>
    <w:rPr>
      <w:rFonts w:eastAsia="方正楷体_GBK"/>
    </w:rPr>
  </w:style>
  <w:style w:type="paragraph" w:styleId="1121">
    <w:name w:val="浅色网格 - 着色 31"/>
    <w:basedOn w:val="1002"/>
    <w:next w:val="1121"/>
    <w:link w:val="1002"/>
    <w:uiPriority w:val="34"/>
    <w:qFormat/>
    <w:pPr>
      <w:ind w:firstLine="420"/>
    </w:pPr>
    <w:rPr>
      <w:rFonts w:ascii="Calibri" w:hAnsi="Calibri"/>
      <w:szCs w:val="22"/>
    </w:rPr>
  </w:style>
  <w:style w:type="paragraph" w:styleId="1122">
    <w:name w:val="Table Text"/>
    <w:next w:val="1122"/>
    <w:link w:val="1002"/>
    <w:pPr>
      <w:jc w:val="center"/>
      <w:spacing w:before="143" w:after="80"/>
    </w:pPr>
    <w:rPr>
      <w:rFonts w:ascii="仿宋_GB2312" w:hAnsi="宋体" w:eastAsia="仿宋_GB2312"/>
      <w:sz w:val="24"/>
      <w:lang w:val="en-US" w:eastAsia="zh-CN" w:bidi="ar-SA"/>
    </w:rPr>
  </w:style>
  <w:style w:type="paragraph" w:styleId="1123">
    <w:name w:val="标题3"/>
    <w:basedOn w:val="1002"/>
    <w:next w:val="1002"/>
    <w:link w:val="1002"/>
    <w:rPr>
      <w:rFonts w:eastAsia="方正黑体_GBK"/>
    </w:rPr>
  </w:style>
  <w:style w:type="paragraph" w:styleId="1124">
    <w:name w:val="BioQuote Tekst"/>
    <w:basedOn w:val="1002"/>
    <w:next w:val="1124"/>
    <w:link w:val="1002"/>
    <w:pPr>
      <w:ind w:right="-1"/>
    </w:pPr>
    <w:rPr>
      <w:rFonts w:ascii="Arial" w:hAnsi="Arial"/>
      <w:sz w:val="22"/>
      <w:szCs w:val="20"/>
      <w:lang w:eastAsia="en-US"/>
    </w:rPr>
  </w:style>
  <w:style w:type="paragraph" w:styleId="1125">
    <w:name w:val=" Char Char Char Char1 Char Char"/>
    <w:basedOn w:val="1002"/>
    <w:next w:val="1125"/>
    <w:link w:val="1002"/>
    <w:pPr>
      <w:tabs>
        <w:tab w:val="left" w:pos="360" w:leader="none"/>
      </w:tabs>
    </w:pPr>
    <w:rPr>
      <w:sz w:val="24"/>
    </w:rPr>
  </w:style>
  <w:style w:type="paragraph" w:styleId="1126">
    <w:name w:val="列出段落1"/>
    <w:basedOn w:val="1002"/>
    <w:next w:val="1126"/>
    <w:link w:val="1047"/>
    <w:uiPriority w:val="99"/>
    <w:qFormat/>
    <w:pPr>
      <w:contextualSpacing/>
      <w:ind w:left="720"/>
      <w:jc w:val="left"/>
      <w:widowControl/>
    </w:pPr>
    <w:rPr>
      <w:sz w:val="24"/>
      <w:lang w:val="en-US" w:eastAsia="en-US" w:bidi="en-US"/>
    </w:rPr>
  </w:style>
  <w:style w:type="paragraph" w:styleId="1127">
    <w:name w:val="font5"/>
    <w:basedOn w:val="1002"/>
    <w:next w:val="1127"/>
    <w:link w:val="1002"/>
    <w:uiPriority w:val="99"/>
    <w:qFormat/>
    <w:pPr>
      <w:jc w:val="left"/>
      <w:spacing w:before="100" w:beforeAutospacing="1" w:after="100" w:afterAutospacing="1"/>
      <w:widowControl/>
    </w:pPr>
    <w:rPr>
      <w:rFonts w:hint="eastAsia" w:ascii="宋体" w:hAnsi="宋体"/>
      <w:sz w:val="28"/>
      <w:szCs w:val="28"/>
    </w:rPr>
  </w:style>
  <w:style w:type="paragraph" w:styleId="1128">
    <w:name w:val="Body Text(ch)"/>
    <w:basedOn w:val="1002"/>
    <w:next w:val="1080"/>
    <w:link w:val="1002"/>
    <w:pPr>
      <w:spacing w:after="120"/>
    </w:pPr>
    <w:rPr>
      <w:rFonts w:ascii="宋体" w:hAnsi="Arial"/>
      <w:bCs/>
      <w:iCs/>
    </w:rPr>
  </w:style>
  <w:style w:type="paragraph" w:styleId="1129">
    <w:name w:val="xl27"/>
    <w:basedOn w:val="1002"/>
    <w:next w:val="112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0">
    <w:name w:val="xl29"/>
    <w:basedOn w:val="1002"/>
    <w:next w:val="1130"/>
    <w:link w:val="100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1">
    <w:name w:val="xl30"/>
    <w:basedOn w:val="1002"/>
    <w:next w:val="1131"/>
    <w:link w:val="1002"/>
    <w:pPr>
      <w:jc w:val="center"/>
      <w:spacing w:before="100" w:beforeAutospacing="1" w:after="100" w:afterAutospacing="1"/>
      <w:widowControl/>
    </w:pPr>
    <w:rPr>
      <w:rFonts w:ascii="宋体" w:hAnsi="宋体"/>
      <w:b/>
      <w:bCs/>
      <w:sz w:val="36"/>
      <w:szCs w:val="36"/>
    </w:rPr>
  </w:style>
  <w:style w:type="paragraph" w:styleId="1132">
    <w:name w:val="table_1stline"/>
    <w:basedOn w:val="1002"/>
    <w:next w:val="1132"/>
    <w:link w:val="1002"/>
    <w:pPr>
      <w:jc w:val="left"/>
      <w:spacing w:before="120"/>
      <w:widowControl/>
    </w:pPr>
    <w:rPr>
      <w:rFonts w:ascii="Times New Roman" w:hAnsi="Times New Roman"/>
      <w:bCs/>
      <w:sz w:val="20"/>
      <w:szCs w:val="20"/>
      <w:lang w:val="de-DE" w:eastAsia="de-DE"/>
    </w:rPr>
  </w:style>
  <w:style w:type="paragraph" w:styleId="1133">
    <w:name w:val="table_lines"/>
    <w:basedOn w:val="1002"/>
    <w:next w:val="1133"/>
    <w:link w:val="1002"/>
    <w:pPr>
      <w:jc w:val="left"/>
      <w:widowControl/>
    </w:pPr>
    <w:rPr>
      <w:rFonts w:ascii="Times New Roman" w:hAnsi="Times New Roman"/>
      <w:sz w:val="20"/>
      <w:szCs w:val="20"/>
      <w:lang w:val="de-DE" w:eastAsia="de-DE"/>
    </w:rPr>
  </w:style>
  <w:style w:type="paragraph" w:styleId="1134">
    <w:name w:val="Char Char Char Char Char Char Char Char Char Char"/>
    <w:basedOn w:val="1002"/>
    <w:next w:val="1134"/>
    <w:link w:val="1002"/>
    <w:pPr>
      <w:spacing w:line="360" w:lineRule="auto"/>
    </w:pPr>
    <w:rPr>
      <w:rFonts w:ascii="Times New Roman" w:hAnsi="Times New Roman"/>
      <w:sz w:val="24"/>
      <w:szCs w:val="20"/>
    </w:rPr>
  </w:style>
  <w:style w:type="paragraph" w:styleId="1135">
    <w:name w:val="_Style 89"/>
    <w:basedOn w:val="1002"/>
    <w:next w:val="1121"/>
    <w:link w:val="1002"/>
    <w:uiPriority w:val="34"/>
    <w:qFormat/>
    <w:pPr>
      <w:ind w:firstLine="420"/>
    </w:pPr>
    <w:rPr>
      <w:rFonts w:ascii="Times New Roman" w:hAnsi="Times New Roman"/>
    </w:rPr>
  </w:style>
  <w:style w:type="table" w:styleId="1136">
    <w:name w:val="网格型"/>
    <w:basedOn w:val="1013"/>
    <w:next w:val="1136"/>
    <w:link w:val="1002"/>
    <w:qFormat/>
    <w:pPr>
      <w:jc w:val="both"/>
      <w:widowControl w:val="off"/>
    </w:pPr>
    <w:tblPr/>
  </w:style>
  <w:style w:type="paragraph" w:styleId="1137">
    <w:name w:val="列表段落"/>
    <w:basedOn w:val="1002"/>
    <w:next w:val="1137"/>
    <w:link w:val="1002"/>
    <w:uiPriority w:val="99"/>
    <w:qFormat/>
    <w:pPr>
      <w:ind w:firstLine="420"/>
    </w:pPr>
    <w:rPr>
      <w:szCs w:val="22"/>
    </w:rPr>
  </w:style>
  <w:style w:type="character" w:styleId="1138">
    <w:name w:val="未处理的提及"/>
    <w:next w:val="1138"/>
    <w:link w:val="1002"/>
    <w:uiPriority w:val="99"/>
    <w:semiHidden/>
    <w:unhideWhenUsed/>
    <w:rPr>
      <w:color w:val="605e5c"/>
      <w:shd w:val="clear" w:color="auto" w:fill="e1dfdd"/>
    </w:rPr>
  </w:style>
  <w:style w:type="character" w:styleId="1139">
    <w:name w:val="正文缩进 字符1"/>
    <w:next w:val="1139"/>
    <w:link w:val="1002"/>
    <w:qFormat/>
    <w:rPr>
      <w:rFonts w:eastAsia="宋体"/>
      <w:sz w:val="21"/>
      <w:lang w:val="en-US" w:eastAsia="zh-CN" w:bidi="ar-SA"/>
    </w:rPr>
  </w:style>
  <w:style w:type="paragraph" w:styleId="1140">
    <w:name w:val="修订"/>
    <w:next w:val="1140"/>
    <w:link w:val="1002"/>
    <w:hidden/>
    <w:unhideWhenUsed/>
    <w:rPr>
      <w:sz w:val="21"/>
      <w:szCs w:val="24"/>
      <w:lang w:val="en-US" w:eastAsia="zh-CN" w:bidi="ar-SA"/>
    </w:rPr>
  </w:style>
  <w:style w:type="paragraph" w:styleId="1141">
    <w:name w:val="0正文"/>
    <w:next w:val="1141"/>
    <w:link w:val="1142"/>
    <w:qFormat/>
    <w:pPr>
      <w:ind w:firstLine="200"/>
    </w:pPr>
    <w:rPr>
      <w:rFonts w:ascii="Times New Roman" w:hAnsi="Times New Roman"/>
      <w:sz w:val="21"/>
      <w:szCs w:val="21"/>
      <w:lang w:val="en-US" w:eastAsia="zh-CN" w:bidi="ar-SA"/>
    </w:rPr>
  </w:style>
  <w:style w:type="character" w:styleId="1142">
    <w:name w:val="0正文 Char"/>
    <w:next w:val="1142"/>
    <w:link w:val="1141"/>
    <w:rPr>
      <w:rFonts w:ascii="Times New Roman" w:hAnsi="Times New Roman"/>
      <w:sz w:val="21"/>
      <w:szCs w:val="21"/>
    </w:rPr>
  </w:style>
  <w:style w:type="paragraph" w:styleId="1143">
    <w:name w:val="AONormal"/>
    <w:next w:val="1143"/>
    <w:link w:val="1002"/>
    <w:qFormat/>
    <w:pPr>
      <w:ind w:firstLine="440"/>
      <w:spacing w:line="400" w:lineRule="exact"/>
    </w:pPr>
    <w:rPr>
      <w:rFonts w:ascii="华文楷体" w:hAnsi="华文楷体" w:eastAsia="华文楷体" w:cs="华文楷体"/>
      <w:sz w:val="22"/>
      <w:szCs w:val="21"/>
      <w:lang w:val="en-US" w:eastAsia="zh-CN" w:bidi="ar-SA"/>
    </w:rPr>
  </w:style>
  <w:style w:type="character" w:styleId="1144">
    <w:name w:val="强调"/>
    <w:next w:val="1144"/>
    <w:link w:val="1002"/>
    <w:qFormat/>
    <w:rPr>
      <w:i/>
    </w:rPr>
  </w:style>
  <w:style w:type="character" w:styleId="1145">
    <w:name w:val="NormalCharacter1"/>
    <w:next w:val="1145"/>
    <w:link w:val="1002"/>
    <w:qFormat/>
  </w:style>
  <w:style w:type="paragraph" w:styleId="1146">
    <w:name w:val="Char Char Char Char1 Char Char"/>
    <w:basedOn w:val="1002"/>
    <w:next w:val="1146"/>
    <w:link w:val="1002"/>
    <w:pPr>
      <w:tabs>
        <w:tab w:val="left" w:pos="360" w:leader="none"/>
      </w:tabs>
    </w:pPr>
    <w:rPr>
      <w:sz w:val="24"/>
    </w:rPr>
  </w:style>
  <w:style w:type="paragraph" w:styleId="1147">
    <w:name w:val="公文标题 1"/>
    <w:basedOn w:val="1002"/>
    <w:next w:val="1002"/>
    <w:link w:val="1002"/>
    <w:qFormat/>
    <w:pPr>
      <w:ind w:left="480"/>
      <w:tabs>
        <w:tab w:val="left" w:pos="480" w:leader="none"/>
      </w:tabs>
      <w:outlineLvl w:val="0"/>
    </w:pPr>
    <w:rPr>
      <w:rFonts w:ascii="仿宋_GB2312" w:hAnsi="宋体" w:eastAsia="仿宋_GB2312"/>
      <w:sz w:val="28"/>
    </w:rPr>
  </w:style>
  <w:style w:type="character" w:styleId="1148">
    <w:name w:val="HTML 预设格式 字符"/>
    <w:next w:val="1148"/>
    <w:link w:val="1061"/>
    <w:qFormat/>
    <w:rPr>
      <w:rFonts w:ascii="黑体" w:hAnsi="Courier New" w:eastAsia="黑体" w:cs="Courier New"/>
    </w:rPr>
  </w:style>
  <w:style w:type="character" w:styleId="1149">
    <w:name w:val="批注主题 Char3"/>
    <w:next w:val="1149"/>
    <w:link w:val="1002"/>
    <w:rPr>
      <w:b/>
      <w:bCs/>
      <w:sz w:val="21"/>
      <w:szCs w:val="24"/>
    </w:rPr>
  </w:style>
  <w:style w:type="character" w:styleId="1150">
    <w:name w:val="纯文本 Char2"/>
    <w:next w:val="1150"/>
    <w:link w:val="1002"/>
    <w:qFormat/>
    <w:rPr>
      <w:rFonts w:ascii="宋体" w:hAnsi="Courier New"/>
      <w:sz w:val="21"/>
    </w:rPr>
  </w:style>
  <w:style w:type="character" w:styleId="1151">
    <w:name w:val="标题 1 Char2"/>
    <w:next w:val="1151"/>
    <w:link w:val="1002"/>
    <w:rPr>
      <w:rFonts w:ascii="楷体_GB2312" w:eastAsia="楷体_GB2312"/>
      <w:sz w:val="28"/>
      <w:lang w:val="en-US" w:eastAsia="zh-CN" w:bidi="ar-SA"/>
    </w:rPr>
  </w:style>
  <w:style w:type="character" w:styleId="1152">
    <w:name w:val="批注文字 Char3"/>
    <w:next w:val="1152"/>
    <w:link w:val="1002"/>
    <w:rPr>
      <w:sz w:val="21"/>
      <w:szCs w:val="24"/>
    </w:rPr>
  </w:style>
  <w:style w:type="character" w:styleId="1153">
    <w:name w:val="标题 2 Char1"/>
    <w:next w:val="1153"/>
    <w:link w:val="1002"/>
    <w:rPr>
      <w:rFonts w:ascii="Arial" w:hAnsi="Arial" w:eastAsia="幼圆"/>
      <w:b/>
      <w:sz w:val="44"/>
    </w:rPr>
  </w:style>
  <w:style w:type="character" w:styleId="1154">
    <w:name w:val="标题 3 Char3"/>
    <w:next w:val="1154"/>
    <w:link w:val="1002"/>
    <w:rPr>
      <w:b/>
      <w:sz w:val="32"/>
    </w:rPr>
  </w:style>
  <w:style w:type="character" w:styleId="1155">
    <w:name w:val="Table Text Char Char Char Char Char Char"/>
    <w:next w:val="1155"/>
    <w:link w:val="1156"/>
    <w:semiHidden/>
    <w:qFormat/>
    <w:rPr>
      <w:rFonts w:ascii="Arial" w:hAnsi="Arial" w:cs="Arial"/>
      <w:sz w:val="18"/>
      <w:szCs w:val="24"/>
    </w:rPr>
  </w:style>
  <w:style w:type="paragraph" w:styleId="1156">
    <w:name w:val="Table Text Char Char Char Char"/>
    <w:next w:val="1156"/>
    <w:link w:val="1155"/>
    <w:semiHidden/>
    <w:qFormat/>
    <w:pPr>
      <w:spacing w:before="80" w:after="80"/>
    </w:pPr>
    <w:rPr>
      <w:rFonts w:ascii="Arial" w:hAnsi="Arial" w:cs="Arial"/>
      <w:sz w:val="18"/>
      <w:szCs w:val="24"/>
      <w:lang w:val="en-US" w:eastAsia="zh-CN" w:bidi="ar-SA"/>
    </w:rPr>
  </w:style>
  <w:style w:type="character" w:styleId="1157">
    <w:name w:val="标题 Char2"/>
    <w:next w:val="1157"/>
    <w:link w:val="1002"/>
    <w:uiPriority w:val="99"/>
    <w:rPr>
      <w:rFonts w:ascii="Calibri Light" w:hAnsi="Calibri Light" w:eastAsia="宋体" w:cs="Times New Roman"/>
      <w:b/>
      <w:bCs/>
      <w:sz w:val="32"/>
      <w:szCs w:val="32"/>
    </w:rPr>
  </w:style>
  <w:style w:type="character" w:styleId="1158">
    <w:name w:val="文档结构图 Char1"/>
    <w:next w:val="1158"/>
    <w:link w:val="1002"/>
    <w:rPr>
      <w:rFonts w:ascii="宋体" w:hAnsi="Calibri" w:eastAsia="宋体" w:cs="Times New Roman"/>
      <w:sz w:val="18"/>
      <w:szCs w:val="18"/>
    </w:rPr>
  </w:style>
  <w:style w:type="character" w:styleId="1159">
    <w:name w:val="普通文字1 Char,普通文字2 Char,普通文字3 Char,普通文字4 Char,普通文字5 Char,普通文字6 Char,普通文字11 Char,普通文字21 Char,普通文字31 Char,普通文字41 Char,普通文字7 Char Char,普通文字 Char1"/>
    <w:next w:val="1159"/>
    <w:link w:val="1002"/>
    <w:rPr>
      <w:rFonts w:ascii="宋体" w:eastAsia="宋体"/>
      <w:sz w:val="21"/>
      <w:szCs w:val="21"/>
      <w:lang w:val="en-US" w:eastAsia="zh-CN" w:bidi="ar-SA"/>
    </w:rPr>
  </w:style>
  <w:style w:type="character" w:styleId="1160">
    <w:name w:val="正文，首行缩进: Char Char"/>
    <w:next w:val="1160"/>
    <w:link w:val="1161"/>
    <w:semiHidden/>
    <w:qFormat/>
    <w:rPr>
      <w:rFonts w:ascii="Arial" w:hAnsi="Arial" w:eastAsia="仿宋_GB2312" w:cs="宋体"/>
      <w:sz w:val="24"/>
    </w:rPr>
  </w:style>
  <w:style w:type="paragraph" w:styleId="1161">
    <w:name w:val="正文，首行缩进:"/>
    <w:basedOn w:val="1002"/>
    <w:next w:val="1161"/>
    <w:link w:val="1160"/>
    <w:semiHidden/>
    <w:qFormat/>
    <w:pPr>
      <w:ind w:firstLine="480"/>
      <w:jc w:val="left"/>
      <w:spacing w:line="360" w:lineRule="auto"/>
    </w:pPr>
    <w:rPr>
      <w:rFonts w:ascii="Arial" w:hAnsi="Arial" w:eastAsia="仿宋_GB2312" w:cs="宋体"/>
      <w:sz w:val="24"/>
      <w:szCs w:val="20"/>
    </w:rPr>
  </w:style>
  <w:style w:type="character" w:styleId="1162">
    <w:name w:val="A2"/>
    <w:next w:val="1162"/>
    <w:link w:val="1002"/>
    <w:rPr>
      <w:rFonts w:cs="Helvetica"/>
      <w:color w:val="000000"/>
      <w:sz w:val="18"/>
      <w:szCs w:val="18"/>
    </w:rPr>
  </w:style>
  <w:style w:type="character" w:styleId="1163">
    <w:name w:val="尾注引用"/>
    <w:next w:val="1163"/>
    <w:link w:val="1002"/>
    <w:rPr>
      <w:vertAlign w:val="superscript"/>
    </w:rPr>
  </w:style>
  <w:style w:type="character" w:styleId="1164">
    <w:name w:val="ask-title"/>
    <w:basedOn w:val="1012"/>
    <w:next w:val="1164"/>
    <w:link w:val="1002"/>
  </w:style>
  <w:style w:type="character" w:styleId="1165">
    <w:name w:val="批注框文本 Char"/>
    <w:next w:val="1165"/>
    <w:link w:val="1002"/>
    <w:qFormat/>
    <w:rPr>
      <w:rFonts w:ascii="Calibri" w:hAnsi="Calibri" w:eastAsia="宋体" w:cs="Times New Roman"/>
      <w:sz w:val="18"/>
      <w:szCs w:val="18"/>
    </w:rPr>
  </w:style>
  <w:style w:type="character" w:styleId="1166">
    <w:name w:val="Title1 Char,H1 Char,Normal + Font: Helvetica Char,Bold Char,Space Before 12 pt Char,Not Bold Char,h1 Char,H11 Char,H12 Char,H111 Char,H13 Char,H112 Char,1 Char,h:1 Char,h:1app Char,level 1 Char,Level 1 Head Char,heading 1 Char,Huvudrubrik Char,章 Char"/>
    <w:next w:val="1166"/>
    <w:link w:val="1002"/>
    <w:rPr>
      <w:rFonts w:eastAsia="宋体"/>
      <w:b/>
      <w:bCs/>
      <w:sz w:val="44"/>
      <w:szCs w:val="44"/>
      <w:lang w:val="en-US" w:eastAsia="zh-CN" w:bidi="ar-SA"/>
    </w:rPr>
  </w:style>
  <w:style w:type="character" w:styleId="1167">
    <w:name w:val="Char Char21"/>
    <w:next w:val="1167"/>
    <w:link w:val="1002"/>
    <w:rPr>
      <w:rFonts w:ascii="Arial" w:hAnsi="Arial" w:eastAsia="黑体"/>
      <w:sz w:val="24"/>
      <w:szCs w:val="24"/>
    </w:rPr>
  </w:style>
  <w:style w:type="character" w:styleId="1168">
    <w:name w:val="Char Char25"/>
    <w:next w:val="1168"/>
    <w:link w:val="1002"/>
    <w:rPr>
      <w:rFonts w:ascii="Arial" w:hAnsi="Arial" w:eastAsia="黑体"/>
      <w:b/>
      <w:sz w:val="28"/>
    </w:rPr>
  </w:style>
  <w:style w:type="character" w:styleId="1169">
    <w:name w:val="标题4 Char Char"/>
    <w:next w:val="1169"/>
    <w:link w:val="1002"/>
    <w:rPr>
      <w:rFonts w:ascii="Arial" w:hAnsi="Arial"/>
      <w:b/>
      <w:bCs/>
      <w:sz w:val="24"/>
      <w:szCs w:val="32"/>
    </w:rPr>
  </w:style>
  <w:style w:type="character" w:styleId="1170">
    <w:name w:val="sub_title1"/>
    <w:next w:val="1170"/>
    <w:link w:val="1002"/>
    <w:qFormat/>
    <w:rPr>
      <w:rFonts w:ascii="Arial" w:hAnsi="Arial" w:eastAsia="宋体" w:cs="Arial"/>
      <w:color w:val="000000"/>
      <w:sz w:val="15"/>
      <w:szCs w:val="15"/>
      <w:lang w:val="en-US" w:eastAsia="zh-CN"/>
    </w:rPr>
  </w:style>
  <w:style w:type="character" w:styleId="1171">
    <w:name w:val="行号"/>
    <w:basedOn w:val="1012"/>
    <w:next w:val="1171"/>
    <w:link w:val="1002"/>
  </w:style>
  <w:style w:type="character" w:styleId="1172">
    <w:name w:val="新图表正文 Char Char"/>
    <w:next w:val="1172"/>
    <w:link w:val="1173"/>
    <w:rPr>
      <w:rFonts w:ascii="宋体" w:hAnsi="宋体"/>
      <w:sz w:val="18"/>
      <w:szCs w:val="21"/>
    </w:rPr>
  </w:style>
  <w:style w:type="paragraph" w:styleId="1173">
    <w:name w:val="新图表正文"/>
    <w:next w:val="1173"/>
    <w:link w:val="1172"/>
    <w:pPr>
      <w:jc w:val="both"/>
    </w:pPr>
    <w:rPr>
      <w:rFonts w:ascii="宋体" w:hAnsi="宋体"/>
      <w:sz w:val="18"/>
      <w:szCs w:val="21"/>
      <w:lang w:val="en-US" w:eastAsia="zh-CN" w:bidi="ar-SA"/>
    </w:rPr>
  </w:style>
  <w:style w:type="character" w:styleId="1174">
    <w:name w:val="日期 Char"/>
    <w:next w:val="1174"/>
    <w:link w:val="1002"/>
    <w:qFormat/>
    <w:rPr>
      <w:rFonts w:ascii="Calibri" w:hAnsi="Calibri" w:eastAsia="宋体" w:cs="Times New Roman"/>
    </w:rPr>
  </w:style>
  <w:style w:type="character" w:styleId="1175">
    <w:name w:val="正文（首行缩进两字） Char Char Char Char Char Char Char Char Char Char Char Char Char Char Char"/>
    <w:next w:val="1175"/>
    <w:link w:val="1002"/>
    <w:qFormat/>
    <w:rPr>
      <w:rFonts w:hint="eastAsia" w:ascii="宋体" w:hAnsi="宋体" w:eastAsia="宋体"/>
      <w:sz w:val="21"/>
      <w:szCs w:val="24"/>
      <w:lang w:val="en-US" w:eastAsia="zh-CN"/>
    </w:rPr>
  </w:style>
  <w:style w:type="character" w:styleId="1176">
    <w:name w:val="HTML 打字机"/>
    <w:next w:val="1176"/>
    <w:link w:val="1002"/>
    <w:rPr>
      <w:rFonts w:ascii="宋体" w:hAnsi="宋体" w:eastAsia="宋体" w:cs="宋体"/>
      <w:sz w:val="24"/>
      <w:szCs w:val="24"/>
    </w:rPr>
  </w:style>
  <w:style w:type="character" w:styleId="1177">
    <w:name w:val="正文文本缩进 Char_0"/>
    <w:next w:val="1177"/>
    <w:link w:val="1178"/>
    <w:uiPriority w:val="99"/>
    <w:qFormat/>
    <w:rPr>
      <w:szCs w:val="24"/>
    </w:rPr>
  </w:style>
  <w:style w:type="paragraph" w:styleId="1178">
    <w:name w:val="正文文本缩进_0"/>
    <w:basedOn w:val="1179"/>
    <w:next w:val="1178"/>
    <w:link w:val="1177"/>
    <w:uiPriority w:val="99"/>
    <w:qFormat/>
    <w:pPr>
      <w:ind w:left="420"/>
      <w:spacing w:after="120"/>
    </w:pPr>
    <w:rPr>
      <w:szCs w:val="24"/>
    </w:rPr>
  </w:style>
  <w:style w:type="paragraph" w:styleId="1179">
    <w:name w:val="正文_0"/>
    <w:next w:val="1179"/>
    <w:link w:val="1002"/>
    <w:uiPriority w:val="99"/>
    <w:qFormat/>
    <w:pPr>
      <w:jc w:val="both"/>
      <w:widowControl w:val="off"/>
    </w:pPr>
    <w:rPr>
      <w:lang w:val="en-US" w:eastAsia="zh-CN" w:bidi="ar-SA"/>
    </w:rPr>
  </w:style>
  <w:style w:type="character" w:styleId="1180">
    <w:name w:val="纯文本 Char Char Char"/>
    <w:next w:val="1180"/>
    <w:link w:val="1002"/>
    <w:rPr>
      <w:rFonts w:ascii="宋体" w:hAnsi="Courier New" w:eastAsia="宋体"/>
      <w:sz w:val="21"/>
      <w:szCs w:val="21"/>
      <w:lang w:val="en-US" w:eastAsia="zh-CN" w:bidi="ar-SA"/>
    </w:rPr>
  </w:style>
  <w:style w:type="character" w:styleId="1181">
    <w:name w:val="明显引用 字符1"/>
    <w:next w:val="1181"/>
    <w:link w:val="1182"/>
    <w:rPr>
      <w:b/>
      <w:bCs/>
      <w:i/>
      <w:iCs/>
      <w:sz w:val="22"/>
      <w:szCs w:val="22"/>
      <w:lang w:eastAsia="en-US" w:bidi="en-US"/>
    </w:rPr>
  </w:style>
  <w:style w:type="paragraph" w:styleId="1182">
    <w:name w:val="明显引用"/>
    <w:basedOn w:val="1002"/>
    <w:next w:val="1002"/>
    <w:link w:val="1181"/>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83">
    <w:name w:val="明显引用 字符"/>
    <w:next w:val="1183"/>
    <w:link w:val="1002"/>
    <w:uiPriority w:val="99"/>
    <w:rPr>
      <w:i/>
      <w:iCs/>
      <w:color w:val="4472c4"/>
      <w:sz w:val="21"/>
      <w:szCs w:val="24"/>
    </w:rPr>
  </w:style>
  <w:style w:type="character" w:styleId="1184">
    <w:name w:val="!标题3 Ctrl+3 Char Char"/>
    <w:next w:val="1184"/>
    <w:link w:val="1185"/>
    <w:semiHidden/>
    <w:qFormat/>
    <w:rPr>
      <w:rFonts w:ascii="Arial" w:hAnsi="Arial" w:eastAsia="黑体" w:cs="Arial"/>
      <w:b/>
      <w:sz w:val="32"/>
      <w:szCs w:val="32"/>
    </w:rPr>
  </w:style>
  <w:style w:type="paragraph" w:styleId="1185">
    <w:name w:val="!标题3 Ctrl+3"/>
    <w:basedOn w:val="1005"/>
    <w:next w:val="1186"/>
    <w:link w:val="1184"/>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86">
    <w:name w:val="!我的正文 Ctr+Q"/>
    <w:basedOn w:val="1002"/>
    <w:next w:val="1186"/>
    <w:link w:val="1187"/>
    <w:uiPriority w:val="99"/>
    <w:semiHidden/>
    <w:qFormat/>
    <w:pPr>
      <w:ind w:firstLine="480"/>
      <w:spacing w:line="360" w:lineRule="auto"/>
    </w:pPr>
    <w:rPr>
      <w:rFonts w:ascii="Arial" w:hAnsi="Arial" w:cs="Arial"/>
      <w:sz w:val="24"/>
      <w:szCs w:val="21"/>
    </w:rPr>
  </w:style>
  <w:style w:type="character" w:styleId="1187">
    <w:name w:val="!我的正文 Ctr+Q Char Char"/>
    <w:next w:val="1187"/>
    <w:link w:val="1186"/>
    <w:uiPriority w:val="99"/>
    <w:semiHidden/>
    <w:qFormat/>
    <w:rPr>
      <w:rFonts w:ascii="Arial" w:hAnsi="Arial" w:cs="Arial"/>
      <w:sz w:val="24"/>
      <w:szCs w:val="21"/>
    </w:rPr>
  </w:style>
  <w:style w:type="character" w:styleId="1188">
    <w:name w:val="ih151"/>
    <w:next w:val="1188"/>
    <w:link w:val="1002"/>
    <w:rPr>
      <w:color w:val="666666"/>
      <w:sz w:val="18"/>
      <w:szCs w:val="18"/>
      <w:u w:val="none"/>
    </w:rPr>
  </w:style>
  <w:style w:type="character" w:styleId="1189">
    <w:name w:val="华宇段落1 Char Char Char"/>
    <w:next w:val="1189"/>
    <w:link w:val="1002"/>
    <w:rPr>
      <w:rFonts w:eastAsia="宋体"/>
      <w:bCs/>
      <w:sz w:val="24"/>
      <w:szCs w:val="24"/>
      <w:lang w:val="en-US" w:eastAsia="zh-CN" w:bidi="ar-SA"/>
    </w:rPr>
  </w:style>
  <w:style w:type="character" w:styleId="1190">
    <w:name w:val="不明显强调"/>
    <w:next w:val="1190"/>
    <w:link w:val="1002"/>
    <w:qFormat/>
    <w:rPr>
      <w:i/>
      <w:iCs/>
    </w:rPr>
  </w:style>
  <w:style w:type="character" w:styleId="1191">
    <w:name w:val="样式 首行缩进:  2 字符 Char"/>
    <w:next w:val="1191"/>
    <w:link w:val="1002"/>
    <w:rPr>
      <w:rFonts w:eastAsia="宋体" w:cs="宋体"/>
      <w:sz w:val="24"/>
      <w:lang w:val="en-US" w:eastAsia="zh-CN" w:bidi="ar-SA"/>
    </w:rPr>
  </w:style>
  <w:style w:type="character" w:styleId="1192">
    <w:name w:val="脚注引用"/>
    <w:next w:val="1192"/>
    <w:link w:val="1002"/>
    <w:rPr>
      <w:vertAlign w:val="superscript"/>
    </w:rPr>
  </w:style>
  <w:style w:type="character" w:styleId="1193">
    <w:name w:val="明显参考"/>
    <w:next w:val="1193"/>
    <w:link w:val="1002"/>
    <w:qFormat/>
    <w:rPr>
      <w:smallCaps/>
      <w:spacing w:val="5"/>
      <w:u w:val="single"/>
    </w:rPr>
  </w:style>
  <w:style w:type="character" w:styleId="1194">
    <w:name w:val="小四 段落 宋体 Char Char Char Char Char Char"/>
    <w:next w:val="1194"/>
    <w:link w:val="1002"/>
    <w:rPr>
      <w:rFonts w:eastAsia="宋体"/>
      <w:sz w:val="24"/>
      <w:szCs w:val="24"/>
      <w:lang w:val="en-US" w:eastAsia="zh-CN" w:bidi="ar-SA"/>
    </w:rPr>
  </w:style>
  <w:style w:type="character" w:styleId="1195">
    <w:name w:val="HTML 样本"/>
    <w:next w:val="1195"/>
    <w:link w:val="1002"/>
    <w:rPr>
      <w:rFonts w:ascii="Courier New" w:hAnsi="宋体" w:eastAsia="宋体" w:cs="Courier New"/>
    </w:rPr>
  </w:style>
  <w:style w:type="character" w:styleId="1196">
    <w:name w:val="f12"/>
    <w:basedOn w:val="1012"/>
    <w:next w:val="1196"/>
    <w:link w:val="1002"/>
    <w:qFormat/>
  </w:style>
  <w:style w:type="character" w:styleId="1197">
    <w:name w:val="标题 21"/>
    <w:next w:val="1197"/>
    <w:link w:val="1002"/>
    <w:qFormat/>
    <w:rPr>
      <w:rFonts w:ascii="Times New Roman" w:hAnsi="Times New Roman" w:eastAsia="宋体" w:cs="Times New Roman"/>
      <w:b/>
      <w:sz w:val="32"/>
      <w:szCs w:val="24"/>
      <w:lang w:val="en-US" w:eastAsia="zh-CN"/>
    </w:rPr>
  </w:style>
  <w:style w:type="character" w:styleId="1198">
    <w:name w:val="章节二 Char Char"/>
    <w:next w:val="1198"/>
    <w:link w:val="1199"/>
    <w:semiHidden/>
    <w:qFormat/>
    <w:rPr>
      <w:rFonts w:ascii="黑体" w:hAnsi="黑体" w:eastAsia="黑体" w:cs="黑体"/>
    </w:rPr>
  </w:style>
  <w:style w:type="paragraph" w:styleId="1199">
    <w:name w:val="章节二"/>
    <w:basedOn w:val="1002"/>
    <w:next w:val="1199"/>
    <w:link w:val="1198"/>
    <w:semiHidden/>
    <w:qFormat/>
    <w:rPr>
      <w:rFonts w:ascii="黑体" w:hAnsi="黑体" w:eastAsia="黑体" w:cs="黑体"/>
      <w:sz w:val="20"/>
      <w:szCs w:val="20"/>
    </w:rPr>
  </w:style>
  <w:style w:type="character" w:styleId="1200">
    <w:name w:val="称呼 字符"/>
    <w:next w:val="1200"/>
    <w:link w:val="1201"/>
    <w:uiPriority w:val="99"/>
    <w:rPr>
      <w:rFonts w:ascii="仿宋_GB2312" w:eastAsia="仿宋_GB2312"/>
      <w:sz w:val="28"/>
    </w:rPr>
  </w:style>
  <w:style w:type="paragraph" w:styleId="1201">
    <w:name w:val="称呼"/>
    <w:basedOn w:val="1002"/>
    <w:next w:val="1002"/>
    <w:link w:val="1200"/>
    <w:uiPriority w:val="99"/>
    <w:qFormat/>
    <w:rPr>
      <w:rFonts w:ascii="仿宋_GB2312" w:eastAsia="仿宋_GB2312"/>
      <w:sz w:val="28"/>
      <w:szCs w:val="20"/>
    </w:rPr>
  </w:style>
  <w:style w:type="character" w:styleId="1202">
    <w:name w:val="称呼 字符1"/>
    <w:next w:val="1202"/>
    <w:link w:val="1002"/>
    <w:rPr>
      <w:sz w:val="21"/>
      <w:szCs w:val="24"/>
    </w:rPr>
  </w:style>
  <w:style w:type="character" w:styleId="1203">
    <w:name w:val="3zw"/>
    <w:basedOn w:val="1012"/>
    <w:next w:val="1203"/>
    <w:link w:val="1002"/>
  </w:style>
  <w:style w:type="character" w:styleId="1204">
    <w:name w:val="title_emph1"/>
    <w:next w:val="1204"/>
    <w:link w:val="1002"/>
    <w:rPr>
      <w:rFonts w:ascii="Arial" w:cs="Arial"/>
      <w:b/>
      <w:bCs/>
      <w:sz w:val="18"/>
      <w:szCs w:val="18"/>
    </w:rPr>
  </w:style>
  <w:style w:type="character" w:styleId="1205">
    <w:name w:val="tablebody1"/>
    <w:next w:val="1205"/>
    <w:link w:val="1002"/>
    <w:qFormat/>
    <w:rPr>
      <w:rFonts w:ascii="Arial" w:hAnsi="Arial" w:cs="Arial"/>
      <w:sz w:val="22"/>
      <w:szCs w:val="22"/>
    </w:rPr>
  </w:style>
  <w:style w:type="character" w:styleId="1206">
    <w:name w:val="标准文本 Char"/>
    <w:next w:val="1206"/>
    <w:link w:val="1002"/>
    <w:rPr>
      <w:rFonts w:eastAsia="宋体" w:cs="宋体"/>
      <w:sz w:val="24"/>
      <w:szCs w:val="24"/>
      <w:lang w:val="en-US" w:eastAsia="zh-CN" w:bidi="ar-SA"/>
    </w:rPr>
  </w:style>
  <w:style w:type="character" w:styleId="1207">
    <w:name w:val="样式 非加粗"/>
    <w:next w:val="1207"/>
    <w:link w:val="1002"/>
    <w:rPr>
      <w:rFonts w:eastAsia="宋体"/>
      <w:sz w:val="28"/>
    </w:rPr>
  </w:style>
  <w:style w:type="character" w:styleId="1208">
    <w:name w:val="样式3 Char Char"/>
    <w:next w:val="1208"/>
    <w:link w:val="1002"/>
    <w:rPr>
      <w:rFonts w:hint="eastAsia" w:ascii="宋体" w:hAnsi="宋体" w:eastAsia="宋体"/>
      <w:sz w:val="24"/>
      <w:szCs w:val="24"/>
      <w:lang w:val="en-US" w:eastAsia="zh-CN"/>
    </w:rPr>
  </w:style>
  <w:style w:type="character" w:styleId="1209">
    <w:name w:val="正文首行缩进 2 Char"/>
    <w:next w:val="1209"/>
    <w:link w:val="1210"/>
    <w:semiHidden/>
    <w:qFormat/>
    <w:rPr>
      <w:rFonts w:ascii="宋体" w:hAnsi="宋体" w:eastAsia="楷体_GB2312"/>
      <w:sz w:val="24"/>
      <w:szCs w:val="32"/>
    </w:rPr>
  </w:style>
  <w:style w:type="paragraph" w:styleId="1210">
    <w:name w:val="正文首行缩进 21"/>
    <w:basedOn w:val="1002"/>
    <w:next w:val="1210"/>
    <w:link w:val="1209"/>
    <w:semiHidden/>
    <w:qFormat/>
    <w:rPr>
      <w:rFonts w:ascii="宋体" w:hAnsi="宋体" w:eastAsia="楷体_GB2312"/>
      <w:sz w:val="24"/>
      <w:szCs w:val="32"/>
    </w:rPr>
  </w:style>
  <w:style w:type="character" w:styleId="1211">
    <w:name w:val="不明显参考"/>
    <w:next w:val="1211"/>
    <w:link w:val="1002"/>
    <w:qFormat/>
    <w:rPr>
      <w:smallCaps/>
    </w:rPr>
  </w:style>
  <w:style w:type="character" w:styleId="1212">
    <w:name w:val="表格抬头 Char"/>
    <w:next w:val="1212"/>
    <w:link w:val="1213"/>
    <w:rPr>
      <w:rFonts w:ascii="黑体" w:eastAsia="黑体"/>
      <w:b/>
      <w:sz w:val="21"/>
    </w:rPr>
  </w:style>
  <w:style w:type="paragraph" w:styleId="1213">
    <w:name w:val="表格抬头"/>
    <w:basedOn w:val="1002"/>
    <w:next w:val="1213"/>
    <w:link w:val="1212"/>
    <w:pPr>
      <w:jc w:val="center"/>
    </w:pPr>
    <w:rPr>
      <w:rFonts w:ascii="黑体" w:eastAsia="黑体"/>
      <w:b/>
      <w:szCs w:val="20"/>
    </w:rPr>
  </w:style>
  <w:style w:type="character" w:styleId="1214">
    <w:name w:val="style31"/>
    <w:next w:val="1214"/>
    <w:link w:val="1002"/>
    <w:qFormat/>
    <w:rPr>
      <w:sz w:val="23"/>
      <w:szCs w:val="23"/>
    </w:rPr>
  </w:style>
  <w:style w:type="character" w:styleId="1215">
    <w:name w:val="正文文本 Char"/>
    <w:next w:val="1215"/>
    <w:link w:val="1002"/>
    <w:qFormat/>
    <w:rPr>
      <w:rFonts w:ascii="Calibri" w:hAnsi="Calibri" w:eastAsia="宋体" w:cs="Times New Roman"/>
    </w:rPr>
  </w:style>
  <w:style w:type="character" w:styleId="1216">
    <w:name w:val="样式5 Char Char"/>
    <w:next w:val="1216"/>
    <w:link w:val="1002"/>
    <w:qFormat/>
    <w:rPr>
      <w:rFonts w:hint="eastAsia" w:ascii="宋体" w:hAnsi="宋体" w:eastAsia="宋体"/>
      <w:sz w:val="24"/>
      <w:szCs w:val="30"/>
      <w:lang w:val="en-US" w:eastAsia="zh-CN"/>
    </w:rPr>
  </w:style>
  <w:style w:type="character" w:styleId="1217">
    <w:name w:val="subtitle1"/>
    <w:next w:val="1217"/>
    <w:link w:val="1002"/>
    <w:rPr>
      <w:rFonts w:ascii="Georgia" w:hAnsi="Georgia"/>
      <w:b/>
      <w:bCs/>
      <w:color w:val="666666"/>
      <w:sz w:val="18"/>
      <w:szCs w:val="18"/>
    </w:rPr>
  </w:style>
  <w:style w:type="character" w:styleId="1218">
    <w:name w:val="webtrans_meaning1"/>
    <w:next w:val="1218"/>
    <w:link w:val="1002"/>
    <w:qFormat/>
    <w:rPr>
      <w:rFonts w:ascii="Arial" w:hAnsi="Arial" w:cs="Arial"/>
      <w:sz w:val="24"/>
      <w:szCs w:val="24"/>
    </w:rPr>
  </w:style>
  <w:style w:type="character" w:styleId="1219">
    <w:name w:val="Char Char28"/>
    <w:next w:val="1219"/>
    <w:link w:val="1002"/>
    <w:rPr>
      <w:rFonts w:ascii="Arial" w:hAnsi="Arial" w:eastAsia="黑体" w:cs="Arial"/>
      <w:b/>
      <w:bCs/>
      <w:sz w:val="32"/>
      <w:szCs w:val="32"/>
    </w:rPr>
  </w:style>
  <w:style w:type="character" w:styleId="1220">
    <w:name w:val="style1"/>
    <w:basedOn w:val="1012"/>
    <w:next w:val="1220"/>
    <w:link w:val="1002"/>
    <w:qFormat/>
  </w:style>
  <w:style w:type="character" w:styleId="1221">
    <w:name w:val="小四 段落 宋体 Char Char Char Char Char"/>
    <w:next w:val="1221"/>
    <w:link w:val="1002"/>
    <w:rPr>
      <w:rFonts w:eastAsia="宋体"/>
      <w:sz w:val="24"/>
      <w:szCs w:val="24"/>
      <w:lang w:val="en-US" w:eastAsia="zh-CN" w:bidi="ar-SA"/>
    </w:rPr>
  </w:style>
  <w:style w:type="character" w:styleId="1222">
    <w:name w:val="Char Char29"/>
    <w:next w:val="1222"/>
    <w:link w:val="1002"/>
    <w:rPr>
      <w:rFonts w:ascii="Times New Roman" w:hAnsi="Times New Roman" w:eastAsia="宋体" w:cs="Times New Roman"/>
      <w:b/>
      <w:bCs/>
      <w:sz w:val="44"/>
      <w:szCs w:val="44"/>
    </w:rPr>
  </w:style>
  <w:style w:type="character" w:styleId="1223">
    <w:name w:val="normalfont1"/>
    <w:next w:val="1223"/>
    <w:link w:val="1002"/>
    <w:rPr>
      <w:rFonts w:ascii="ˎ̥" w:hAnsi="ˎ̥"/>
      <w:sz w:val="18"/>
      <w:szCs w:val="18"/>
      <w:u w:val="none"/>
    </w:rPr>
  </w:style>
  <w:style w:type="character" w:styleId="1224">
    <w:name w:val="Char Char26"/>
    <w:next w:val="1224"/>
    <w:link w:val="1002"/>
    <w:rPr>
      <w:b/>
      <w:bCs/>
      <w:sz w:val="32"/>
      <w:szCs w:val="32"/>
    </w:rPr>
  </w:style>
  <w:style w:type="character" w:styleId="1225">
    <w:name w:val="listbenefit"/>
    <w:next w:val="1225"/>
    <w:link w:val="1002"/>
  </w:style>
  <w:style w:type="character" w:styleId="1226">
    <w:name w:val="正文缩进 Char1"/>
    <w:next w:val="1226"/>
    <w:link w:val="1227"/>
  </w:style>
  <w:style w:type="paragraph" w:styleId="1227">
    <w:name w:val="正文缩进1"/>
    <w:basedOn w:val="1002"/>
    <w:next w:val="1227"/>
    <w:link w:val="1226"/>
    <w:pPr>
      <w:ind w:firstLine="420"/>
    </w:pPr>
    <w:rPr>
      <w:sz w:val="20"/>
      <w:szCs w:val="20"/>
    </w:rPr>
  </w:style>
  <w:style w:type="character" w:styleId="1228">
    <w:name w:val="样式 标题 22nd levelh22Header 2l2H2部分标题H2 CharTitre2标题2节名... Char Char"/>
    <w:next w:val="1228"/>
    <w:link w:val="1229"/>
    <w:semiHidden/>
    <w:qFormat/>
    <w:rPr>
      <w:rFonts w:ascii="宋体" w:hAnsi="宋体" w:cs="宋体"/>
      <w:b/>
      <w:bCs/>
      <w:sz w:val="30"/>
    </w:rPr>
  </w:style>
  <w:style w:type="paragraph" w:styleId="1229">
    <w:name w:val="样式 标题 22nd levelh22Header 2l2H2部分标题H2 CharTitre2标题2节名..."/>
    <w:basedOn w:val="1004"/>
    <w:next w:val="1229"/>
    <w:link w:val="1228"/>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230">
    <w:name w:val="正文文本 3 Char1"/>
    <w:next w:val="1230"/>
    <w:link w:val="1002"/>
    <w:qFormat/>
    <w:rPr>
      <w:rFonts w:ascii="Calibri" w:hAnsi="Calibri" w:cs="黑体"/>
      <w:sz w:val="16"/>
      <w:szCs w:val="16"/>
    </w:rPr>
  </w:style>
  <w:style w:type="character" w:styleId="1231">
    <w:name w:val="Char Char27"/>
    <w:next w:val="1231"/>
    <w:link w:val="1002"/>
    <w:rPr>
      <w:b/>
      <w:bCs/>
      <w:sz w:val="44"/>
      <w:szCs w:val="44"/>
    </w:rPr>
  </w:style>
  <w:style w:type="character" w:styleId="1232">
    <w:name w:val="一级目录 Char"/>
    <w:next w:val="1232"/>
    <w:link w:val="1233"/>
    <w:qFormat/>
    <w:rPr>
      <w:rFonts w:ascii="黑体" w:hAnsi="黑体" w:eastAsia="黑体"/>
      <w:b/>
      <w:sz w:val="44"/>
      <w:szCs w:val="44"/>
    </w:rPr>
  </w:style>
  <w:style w:type="paragraph" w:styleId="1233">
    <w:name w:val="一级目录"/>
    <w:next w:val="1002"/>
    <w:link w:val="1232"/>
    <w:qFormat/>
    <w:pPr>
      <w:jc w:val="center"/>
      <w:outlineLvl w:val="0"/>
    </w:pPr>
    <w:rPr>
      <w:rFonts w:ascii="黑体" w:hAnsi="黑体" w:eastAsia="黑体"/>
      <w:b/>
      <w:sz w:val="44"/>
      <w:szCs w:val="44"/>
      <w:lang w:val="en-US" w:eastAsia="zh-CN" w:bidi="ar-SA"/>
    </w:rPr>
  </w:style>
  <w:style w:type="character" w:styleId="1234">
    <w:name w:val="标题 3 Char2"/>
    <w:next w:val="1234"/>
    <w:link w:val="1002"/>
    <w:rPr>
      <w:rFonts w:ascii="宋体" w:hAnsi="宋体" w:eastAsia="宋体"/>
      <w:b/>
      <w:sz w:val="21"/>
      <w:szCs w:val="21"/>
      <w:shd w:val="clear" w:color="auto" w:fill="ffffff"/>
    </w:rPr>
  </w:style>
  <w:style w:type="character" w:styleId="1235">
    <w:name w:val="无间隔 字符"/>
    <w:next w:val="1235"/>
    <w:link w:val="1236"/>
    <w:qFormat/>
    <w:rPr>
      <w:rFonts w:eastAsia="微软雅黑"/>
      <w:sz w:val="24"/>
      <w:szCs w:val="22"/>
    </w:rPr>
  </w:style>
  <w:style w:type="paragraph" w:styleId="1236">
    <w:name w:val="无间隔"/>
    <w:next w:val="1236"/>
    <w:link w:val="1235"/>
    <w:qFormat/>
    <w:pPr>
      <w:jc w:val="both"/>
      <w:widowControl w:val="off"/>
    </w:pPr>
    <w:rPr>
      <w:rFonts w:eastAsia="微软雅黑"/>
      <w:sz w:val="24"/>
      <w:szCs w:val="22"/>
      <w:lang w:val="en-US" w:eastAsia="zh-CN" w:bidi="ar-SA"/>
    </w:rPr>
  </w:style>
  <w:style w:type="character" w:styleId="1237">
    <w:name w:val="Char Char23"/>
    <w:next w:val="1237"/>
    <w:link w:val="1002"/>
    <w:rPr>
      <w:rFonts w:ascii="Arial" w:hAnsi="Arial" w:eastAsia="黑体"/>
      <w:b/>
      <w:bCs/>
      <w:sz w:val="24"/>
      <w:szCs w:val="24"/>
    </w:rPr>
  </w:style>
  <w:style w:type="character" w:styleId="1238">
    <w:name w:val="纯文本 Char_0"/>
    <w:next w:val="1238"/>
    <w:link w:val="1239"/>
    <w:qFormat/>
    <w:rPr>
      <w:rFonts w:ascii="宋体" w:hAnsi="Courier New"/>
      <w:sz w:val="28"/>
    </w:rPr>
  </w:style>
  <w:style w:type="paragraph" w:styleId="1239">
    <w:name w:val="纯文本_0"/>
    <w:basedOn w:val="1179"/>
    <w:next w:val="1239"/>
    <w:link w:val="1238"/>
    <w:qFormat/>
    <w:rPr>
      <w:rFonts w:ascii="宋体" w:hAnsi="Courier New"/>
      <w:sz w:val="28"/>
    </w:rPr>
  </w:style>
  <w:style w:type="character" w:styleId="1240">
    <w:name w:val="引用 字符1"/>
    <w:next w:val="1240"/>
    <w:link w:val="1241"/>
    <w:rPr>
      <w:i/>
      <w:iCs/>
      <w:sz w:val="22"/>
      <w:szCs w:val="22"/>
      <w:lang w:eastAsia="en-US" w:bidi="en-US"/>
    </w:rPr>
  </w:style>
  <w:style w:type="paragraph" w:styleId="1241">
    <w:name w:val="引用"/>
    <w:basedOn w:val="1002"/>
    <w:next w:val="1002"/>
    <w:link w:val="1240"/>
    <w:qFormat/>
    <w:pPr>
      <w:ind w:left="360" w:right="360"/>
      <w:jc w:val="left"/>
      <w:spacing w:before="200" w:line="276" w:lineRule="auto"/>
      <w:widowControl/>
    </w:pPr>
    <w:rPr>
      <w:i/>
      <w:iCs/>
      <w:sz w:val="22"/>
      <w:szCs w:val="22"/>
      <w:lang w:eastAsia="en-US" w:bidi="en-US"/>
    </w:rPr>
  </w:style>
  <w:style w:type="character" w:styleId="1242">
    <w:name w:val="引用 字符"/>
    <w:next w:val="1242"/>
    <w:link w:val="1002"/>
    <w:uiPriority w:val="99"/>
    <w:rPr>
      <w:i/>
      <w:iCs/>
      <w:color w:val="404040"/>
      <w:sz w:val="21"/>
      <w:szCs w:val="24"/>
    </w:rPr>
  </w:style>
  <w:style w:type="character" w:styleId="1243">
    <w:name w:val="text1"/>
    <w:next w:val="1243"/>
    <w:link w:val="1002"/>
    <w:qFormat/>
    <w:rPr>
      <w:rFonts w:hint="eastAsia" w:ascii="宋体" w:hAnsi="宋体" w:eastAsia="宋体"/>
      <w:sz w:val="24"/>
      <w:szCs w:val="24"/>
      <w:lang w:val="en-US" w:eastAsia="zh-CN"/>
    </w:rPr>
  </w:style>
  <w:style w:type="character" w:styleId="1244">
    <w:name w:val="111111 Char"/>
    <w:next w:val="1244"/>
    <w:link w:val="1245"/>
    <w:rPr>
      <w:rFonts w:ascii="宋体" w:hAnsi="宋体" w:eastAsia="黑体" w:cs="宋体"/>
      <w:b/>
      <w:bCs/>
      <w:sz w:val="21"/>
      <w:szCs w:val="21"/>
    </w:rPr>
  </w:style>
  <w:style w:type="paragraph" w:styleId="1245">
    <w:name w:val="111111"/>
    <w:basedOn w:val="1002"/>
    <w:next w:val="1245"/>
    <w:link w:val="1244"/>
    <w:pPr>
      <w:jc w:val="center"/>
      <w:spacing w:before="120" w:after="120"/>
    </w:pPr>
    <w:rPr>
      <w:rFonts w:ascii="宋体" w:hAnsi="宋体" w:eastAsia="黑体" w:cs="宋体"/>
      <w:b/>
      <w:bCs/>
      <w:szCs w:val="21"/>
    </w:rPr>
  </w:style>
  <w:style w:type="character" w:styleId="1246">
    <w:name w:val="point_normal1"/>
    <w:next w:val="1246"/>
    <w:link w:val="1002"/>
    <w:rPr>
      <w:rFonts w:ascii="Arial" w:hAnsi="Arial" w:cs="Arial"/>
      <w:sz w:val="18"/>
      <w:szCs w:val="18"/>
    </w:rPr>
  </w:style>
  <w:style w:type="character" w:styleId="1247">
    <w:name w:val="二级目录 Char Char"/>
    <w:next w:val="1247"/>
    <w:link w:val="1002"/>
    <w:rPr>
      <w:rFonts w:eastAsia="Times New Roman"/>
      <w:b/>
      <w:sz w:val="30"/>
      <w:szCs w:val="28"/>
      <w:lang w:val="en-US" w:eastAsia="zh-CN" w:bidi="ar-SA"/>
    </w:rPr>
  </w:style>
  <w:style w:type="character" w:styleId="1248">
    <w:name w:val="样式 宋体 小四"/>
    <w:next w:val="1248"/>
    <w:link w:val="1002"/>
    <w:rPr>
      <w:rFonts w:ascii="宋体" w:hAnsi="宋体"/>
      <w:sz w:val="24"/>
    </w:rPr>
  </w:style>
  <w:style w:type="character" w:styleId="1249">
    <w:name w:val="concon"/>
    <w:next w:val="1249"/>
    <w:link w:val="1002"/>
  </w:style>
  <w:style w:type="character" w:styleId="1250">
    <w:name w:val="标题 Char1"/>
    <w:next w:val="1250"/>
    <w:link w:val="1002"/>
    <w:qFormat/>
    <w:rPr>
      <w:rFonts w:ascii="Cambria" w:eastAsia="宋体" w:cs="Times New Roman"/>
      <w:b/>
      <w:bCs/>
      <w:sz w:val="32"/>
      <w:szCs w:val="32"/>
    </w:rPr>
  </w:style>
  <w:style w:type="character" w:styleId="1251">
    <w:name w:val="textcontents"/>
    <w:basedOn w:val="1012"/>
    <w:next w:val="1251"/>
    <w:link w:val="1002"/>
  </w:style>
  <w:style w:type="character" w:styleId="1252">
    <w:name w:val="书籍标题"/>
    <w:next w:val="1252"/>
    <w:link w:val="1002"/>
    <w:qFormat/>
    <w:rPr>
      <w:i/>
      <w:iCs/>
      <w:smallCaps/>
      <w:spacing w:val="5"/>
    </w:rPr>
  </w:style>
  <w:style w:type="character" w:styleId="1253">
    <w:name w:val="批注文字 Char1"/>
    <w:next w:val="1253"/>
    <w:link w:val="1002"/>
    <w:uiPriority w:val="99"/>
    <w:semiHidden/>
    <w:rPr>
      <w:rFonts w:ascii="Calibri" w:hAnsi="Calibri" w:eastAsia="宋体" w:cs="Times New Roman"/>
    </w:rPr>
  </w:style>
  <w:style w:type="character" w:styleId="1254">
    <w:name w:val="Char Char17"/>
    <w:next w:val="1254"/>
    <w:link w:val="1002"/>
    <w:rPr>
      <w:rFonts w:ascii="宋体" w:hAnsi="Courier New"/>
      <w:sz w:val="21"/>
      <w:szCs w:val="21"/>
    </w:rPr>
  </w:style>
  <w:style w:type="character" w:styleId="1255">
    <w:name w:val="标题 字符1"/>
    <w:next w:val="1255"/>
    <w:link w:val="1256"/>
    <w:uiPriority w:val="10"/>
    <w:qFormat/>
    <w:rPr>
      <w:rFonts w:eastAsia="黑体"/>
      <w:b/>
      <w:sz w:val="28"/>
      <w:lang w:val="en-GB"/>
    </w:rPr>
  </w:style>
  <w:style w:type="paragraph" w:styleId="1256">
    <w:name w:val="标题"/>
    <w:basedOn w:val="1002"/>
    <w:next w:val="1256"/>
    <w:link w:val="1255"/>
    <w:uiPriority w:val="10"/>
    <w:qFormat/>
    <w:pPr>
      <w:jc w:val="center"/>
      <w:spacing w:line="420" w:lineRule="exact"/>
      <w:widowControl/>
    </w:pPr>
    <w:rPr>
      <w:rFonts w:eastAsia="黑体"/>
      <w:b/>
      <w:sz w:val="28"/>
      <w:szCs w:val="20"/>
      <w:lang w:val="en-GB"/>
    </w:rPr>
  </w:style>
  <w:style w:type="character" w:styleId="1257">
    <w:name w:val="标题 字符"/>
    <w:next w:val="1257"/>
    <w:link w:val="1002"/>
    <w:rPr>
      <w:rFonts w:ascii="等线 Light" w:hAnsi="等线 Light" w:cs="Times New Roman"/>
      <w:b/>
      <w:bCs/>
      <w:sz w:val="32"/>
      <w:szCs w:val="32"/>
    </w:rPr>
  </w:style>
  <w:style w:type="character" w:styleId="1258">
    <w:name w:val="case31"/>
    <w:next w:val="1258"/>
    <w:link w:val="1002"/>
    <w:rPr>
      <w:sz w:val="21"/>
      <w:szCs w:val="21"/>
    </w:rPr>
  </w:style>
  <w:style w:type="character" w:styleId="1259">
    <w:name w:val="注释标题 Char"/>
    <w:next w:val="1259"/>
    <w:link w:val="1260"/>
    <w:semiHidden/>
    <w:qFormat/>
    <w:rPr>
      <w:sz w:val="28"/>
      <w:szCs w:val="24"/>
    </w:rPr>
  </w:style>
  <w:style w:type="paragraph" w:styleId="1260">
    <w:name w:val="注释标题1"/>
    <w:basedOn w:val="1002"/>
    <w:next w:val="1002"/>
    <w:link w:val="1259"/>
    <w:semiHidden/>
    <w:qFormat/>
    <w:pPr>
      <w:jc w:val="center"/>
      <w:tabs>
        <w:tab w:val="left" w:pos="266" w:leader="none"/>
      </w:tabs>
    </w:pPr>
    <w:rPr>
      <w:sz w:val="28"/>
    </w:rPr>
  </w:style>
  <w:style w:type="character" w:styleId="1261">
    <w:name w:val="blacktext"/>
    <w:next w:val="1261"/>
    <w:link w:val="1002"/>
    <w:qFormat/>
    <w:rPr>
      <w:rFonts w:hint="eastAsia" w:ascii="宋体" w:hAnsi="宋体" w:eastAsia="宋体"/>
      <w:sz w:val="24"/>
      <w:szCs w:val="24"/>
      <w:lang w:val="en-US" w:eastAsia="zh-CN"/>
    </w:rPr>
  </w:style>
  <w:style w:type="character" w:styleId="1262">
    <w:name w:val="标题 3 Char Char"/>
    <w:next w:val="1262"/>
    <w:link w:val="1002"/>
    <w:rPr>
      <w:rFonts w:eastAsia="仿宋_GB2312"/>
      <w:b/>
      <w:bCs/>
      <w:sz w:val="28"/>
      <w:szCs w:val="32"/>
      <w:lang w:val="en-US" w:eastAsia="zh-CN" w:bidi="ar-SA"/>
    </w:rPr>
  </w:style>
  <w:style w:type="character" w:styleId="1263">
    <w:name w:val="文一 Char Char"/>
    <w:next w:val="1263"/>
    <w:link w:val="1264"/>
    <w:semiHidden/>
    <w:qFormat/>
    <w:rPr>
      <w:spacing w:val="4"/>
      <w:sz w:val="24"/>
      <w:szCs w:val="24"/>
    </w:rPr>
  </w:style>
  <w:style w:type="paragraph" w:styleId="1264">
    <w:name w:val="文一"/>
    <w:basedOn w:val="1002"/>
    <w:next w:val="1264"/>
    <w:link w:val="1263"/>
    <w:semiHidden/>
    <w:qFormat/>
    <w:pPr>
      <w:ind w:firstLine="200"/>
      <w:spacing w:line="360" w:lineRule="auto"/>
    </w:pPr>
    <w:rPr>
      <w:spacing w:val="4"/>
      <w:sz w:val="24"/>
    </w:rPr>
  </w:style>
  <w:style w:type="character" w:styleId="1265">
    <w:name w:val="华宇段落1 Char Char"/>
    <w:next w:val="1265"/>
    <w:link w:val="1002"/>
    <w:rPr>
      <w:rFonts w:eastAsia="宋体"/>
      <w:bCs/>
      <w:sz w:val="24"/>
      <w:szCs w:val="24"/>
      <w:lang w:val="en-US" w:eastAsia="zh-CN" w:bidi="ar-SA"/>
    </w:rPr>
  </w:style>
  <w:style w:type="character" w:styleId="1266">
    <w:name w:val="正文 + 宋体 Char,小四 Char,黑色 Char,行距: 1.5 倍行距 Char"/>
    <w:next w:val="1266"/>
    <w:link w:val="1002"/>
    <w:rPr>
      <w:rFonts w:eastAsia="宋体"/>
      <w:sz w:val="21"/>
      <w:szCs w:val="24"/>
      <w:lang w:val="en-US" w:eastAsia="zh-CN" w:bidi="ar-SA"/>
    </w:rPr>
  </w:style>
  <w:style w:type="character" w:styleId="1267">
    <w:name w:val="bold1"/>
    <w:next w:val="1267"/>
    <w:link w:val="1002"/>
    <w:qFormat/>
    <w:rPr>
      <w:rFonts w:hint="eastAsia" w:ascii="宋体" w:hAnsi="宋体" w:eastAsia="宋体"/>
      <w:b/>
      <w:bCs/>
      <w:sz w:val="24"/>
      <w:szCs w:val="24"/>
      <w:lang w:val="en-US" w:eastAsia="zh-CN"/>
    </w:rPr>
  </w:style>
  <w:style w:type="character" w:styleId="1268">
    <w:name w:val="content"/>
    <w:basedOn w:val="1012"/>
    <w:next w:val="1268"/>
    <w:link w:val="1002"/>
  </w:style>
  <w:style w:type="character" w:styleId="1269">
    <w:name w:val="已访问的超链接1"/>
    <w:next w:val="1269"/>
    <w:link w:val="1002"/>
    <w:rPr>
      <w:color w:val="000000"/>
      <w:u w:val="none"/>
    </w:rPr>
  </w:style>
  <w:style w:type="character" w:styleId="1270">
    <w:name w:val="h Char Char"/>
    <w:next w:val="1270"/>
    <w:link w:val="1002"/>
    <w:rPr>
      <w:rFonts w:eastAsia="宋体"/>
      <w:sz w:val="18"/>
      <w:szCs w:val="18"/>
      <w:lang w:val="en-US" w:eastAsia="zh-CN" w:bidi="ar-SA"/>
    </w:rPr>
  </w:style>
  <w:style w:type="character" w:styleId="1271">
    <w:name w:val="小四 段落 宋体 Char1"/>
    <w:next w:val="1271"/>
    <w:link w:val="1002"/>
    <w:rPr>
      <w:rFonts w:eastAsia="宋体"/>
      <w:sz w:val="24"/>
      <w:szCs w:val="24"/>
      <w:lang w:val="en-US" w:eastAsia="zh-CN" w:bidi="ar-SA"/>
    </w:rPr>
  </w:style>
  <w:style w:type="character" w:styleId="1272">
    <w:name w:val="!标题2 Ctrl+2 Char Char"/>
    <w:next w:val="1272"/>
    <w:link w:val="1273"/>
    <w:semiHidden/>
    <w:qFormat/>
    <w:rPr>
      <w:rFonts w:ascii="Arial" w:hAnsi="Arial" w:eastAsia="黑体" w:cs="Arial"/>
      <w:b/>
      <w:sz w:val="36"/>
      <w:szCs w:val="36"/>
    </w:rPr>
  </w:style>
  <w:style w:type="paragraph" w:styleId="1273">
    <w:name w:val="!标题2 Ctrl+2"/>
    <w:basedOn w:val="1004"/>
    <w:next w:val="1186"/>
    <w:link w:val="1272"/>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274">
    <w:name w:val="样式 标题 1 Char Char"/>
    <w:next w:val="1274"/>
    <w:link w:val="1002"/>
    <w:qFormat/>
    <w:rPr>
      <w:rFonts w:hint="eastAsia" w:ascii="宋体" w:hAnsi="宋体" w:eastAsia="宋体"/>
      <w:b/>
      <w:bCs/>
      <w:sz w:val="32"/>
      <w:lang w:val="en-US" w:eastAsia="zh-CN"/>
    </w:rPr>
  </w:style>
  <w:style w:type="character" w:styleId="1275">
    <w:name w:val="标题 1 Char1"/>
    <w:next w:val="1275"/>
    <w:link w:val="1002"/>
    <w:qFormat/>
    <w:rPr>
      <w:rFonts w:hint="eastAsia" w:ascii="宋体" w:hAnsi="宋体" w:eastAsia="宋体"/>
      <w:b/>
      <w:bCs/>
      <w:sz w:val="28"/>
      <w:lang w:val="en-US" w:eastAsia="zh-CN"/>
    </w:rPr>
  </w:style>
  <w:style w:type="character" w:styleId="1276">
    <w:name w:val="小四 段落 宋体 Char Char Char Char1"/>
    <w:next w:val="1276"/>
    <w:link w:val="1002"/>
    <w:rPr>
      <w:rFonts w:eastAsia="宋体"/>
      <w:sz w:val="24"/>
      <w:szCs w:val="24"/>
      <w:lang w:val="en-US" w:eastAsia="zh-CN" w:bidi="ar-SA"/>
    </w:rPr>
  </w:style>
  <w:style w:type="character" w:styleId="1277">
    <w:name w:val="param-value"/>
    <w:basedOn w:val="1012"/>
    <w:next w:val="1277"/>
    <w:link w:val="1002"/>
  </w:style>
  <w:style w:type="character" w:styleId="1278">
    <w:name w:val="meaning1"/>
    <w:next w:val="1278"/>
    <w:link w:val="1002"/>
    <w:qFormat/>
    <w:rPr>
      <w:rFonts w:ascii="Arial" w:hAnsi="Arial" w:cs="Arial"/>
      <w:color w:val="020202"/>
    </w:rPr>
  </w:style>
  <w:style w:type="character" w:styleId="1279">
    <w:name w:val="明显强调"/>
    <w:next w:val="1279"/>
    <w:link w:val="1002"/>
    <w:qFormat/>
    <w:rPr>
      <w:b/>
      <w:bCs/>
    </w:rPr>
  </w:style>
  <w:style w:type="character" w:styleId="1280">
    <w:name w:val="para_small1"/>
    <w:next w:val="1280"/>
    <w:link w:val="1002"/>
    <w:qFormat/>
    <w:rPr>
      <w:rFonts w:ascii="Arial" w:hAnsi="Arial" w:cs="Arial"/>
      <w:sz w:val="18"/>
      <w:szCs w:val="18"/>
    </w:rPr>
  </w:style>
  <w:style w:type="character" w:styleId="1281">
    <w:name w:val="正文文本 3 Char"/>
    <w:next w:val="1281"/>
    <w:link w:val="1282"/>
    <w:semiHidden/>
    <w:qFormat/>
    <w:rPr>
      <w:sz w:val="16"/>
      <w:szCs w:val="16"/>
    </w:rPr>
  </w:style>
  <w:style w:type="paragraph" w:styleId="1282">
    <w:name w:val="正文文本 31"/>
    <w:basedOn w:val="1002"/>
    <w:next w:val="1282"/>
    <w:link w:val="1281"/>
    <w:semiHidden/>
    <w:qFormat/>
    <w:rPr>
      <w:sz w:val="16"/>
      <w:szCs w:val="16"/>
    </w:rPr>
  </w:style>
  <w:style w:type="character" w:styleId="1283">
    <w:name w:val="标题6 Char"/>
    <w:next w:val="1283"/>
    <w:link w:val="1284"/>
    <w:qFormat/>
    <w:rPr>
      <w:rFonts w:eastAsia="黑体"/>
      <w:bCs/>
      <w:sz w:val="24"/>
      <w:szCs w:val="28"/>
    </w:rPr>
  </w:style>
  <w:style w:type="paragraph" w:styleId="1284">
    <w:name w:val="标题6"/>
    <w:basedOn w:val="1007"/>
    <w:next w:val="1284"/>
    <w:link w:val="1283"/>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85">
    <w:name w:val="style13"/>
    <w:next w:val="1285"/>
    <w:link w:val="1002"/>
    <w:rPr>
      <w:sz w:val="18"/>
      <w:szCs w:val="18"/>
    </w:rPr>
  </w:style>
  <w:style w:type="character" w:styleId="1286">
    <w:name w:val="Char Char2"/>
    <w:next w:val="1286"/>
    <w:link w:val="1002"/>
    <w:rPr>
      <w:rFonts w:ascii="宋体" w:hAnsi="Courier New" w:eastAsia="宋体"/>
      <w:sz w:val="21"/>
      <w:szCs w:val="21"/>
      <w:lang w:val="en-US" w:eastAsia="zh-CN" w:bidi="ar-SA"/>
    </w:rPr>
  </w:style>
  <w:style w:type="character" w:styleId="1287">
    <w:name w:val="样式 首行缩进:  2 字符 Char Char"/>
    <w:next w:val="1287"/>
    <w:link w:val="1288"/>
    <w:rPr>
      <w:rFonts w:cs="宋体"/>
      <w:sz w:val="24"/>
    </w:rPr>
  </w:style>
  <w:style w:type="paragraph" w:styleId="1288">
    <w:name w:val="样式 首行缩进:  2 字符"/>
    <w:basedOn w:val="1002"/>
    <w:next w:val="1288"/>
    <w:link w:val="1287"/>
    <w:pPr>
      <w:ind w:firstLine="480"/>
      <w:spacing w:line="360" w:lineRule="auto"/>
    </w:pPr>
    <w:rPr>
      <w:rFonts w:cs="宋体"/>
      <w:sz w:val="24"/>
      <w:szCs w:val="20"/>
    </w:rPr>
  </w:style>
  <w:style w:type="character" w:styleId="1289">
    <w:name w:val="para_small"/>
    <w:basedOn w:val="1012"/>
    <w:next w:val="1289"/>
    <w:link w:val="1002"/>
  </w:style>
  <w:style w:type="character" w:styleId="1290">
    <w:name w:val="Char Char24"/>
    <w:next w:val="1290"/>
    <w:link w:val="1002"/>
    <w:rPr>
      <w:b/>
      <w:bCs/>
      <w:sz w:val="28"/>
      <w:szCs w:val="28"/>
    </w:rPr>
  </w:style>
  <w:style w:type="character" w:styleId="1291">
    <w:name w:val="标题 2 Char Char Char"/>
    <w:next w:val="1291"/>
    <w:link w:val="1002"/>
    <w:qFormat/>
    <w:rPr>
      <w:rFonts w:hint="eastAsia" w:ascii="楷体_GB2312" w:eastAsia="楷体_GB2312"/>
      <w:b/>
      <w:spacing w:val="20"/>
      <w:sz w:val="28"/>
      <w:szCs w:val="24"/>
      <w:lang w:val="en-US" w:eastAsia="zh-CN"/>
    </w:rPr>
  </w:style>
  <w:style w:type="character" w:styleId="1292">
    <w:name w:val="批注主题 Char1"/>
    <w:next w:val="1292"/>
    <w:link w:val="1002"/>
    <w:rPr>
      <w:rFonts w:ascii="Calibri" w:hAnsi="Calibri" w:eastAsia="宋体" w:cs="Times New Roman"/>
      <w:b/>
      <w:bCs/>
    </w:rPr>
  </w:style>
  <w:style w:type="character" w:styleId="1293">
    <w:name w:val="批注引用1"/>
    <w:next w:val="1293"/>
    <w:link w:val="1002"/>
    <w:qFormat/>
    <w:rPr>
      <w:sz w:val="21"/>
      <w:szCs w:val="21"/>
    </w:rPr>
  </w:style>
  <w:style w:type="character" w:styleId="1294">
    <w:name w:val="newscontent1"/>
    <w:next w:val="1294"/>
    <w:link w:val="1002"/>
    <w:qFormat/>
    <w:rPr>
      <w:rFonts w:ascii="Verdana" w:hAnsi="Verdana" w:eastAsia="宋体"/>
      <w:color w:val="333333"/>
      <w:sz w:val="18"/>
      <w:szCs w:val="18"/>
      <w:lang w:val="en-US" w:eastAsia="zh-CN"/>
    </w:rPr>
  </w:style>
  <w:style w:type="character" w:styleId="1295">
    <w:name w:val="标准小四 Char"/>
    <w:next w:val="1295"/>
    <w:link w:val="1002"/>
    <w:rPr>
      <w:rFonts w:ascii="Arial" w:hAnsi="Arial" w:eastAsia="宋体"/>
      <w:sz w:val="24"/>
      <w:szCs w:val="21"/>
      <w:lang w:val="en-US" w:eastAsia="zh-CN" w:bidi="ar-SA"/>
    </w:rPr>
  </w:style>
  <w:style w:type="character" w:styleId="1296">
    <w:name w:val="样式 四号 红色"/>
    <w:next w:val="1296"/>
    <w:link w:val="1002"/>
    <w:qFormat/>
    <w:rPr>
      <w:rFonts w:hint="eastAsia" w:ascii="宋体" w:hAnsi="宋体" w:eastAsia="宋体"/>
      <w:color w:val="000000"/>
      <w:sz w:val="24"/>
      <w:szCs w:val="24"/>
    </w:rPr>
  </w:style>
  <w:style w:type="character" w:styleId="1297">
    <w:name w:val="style11"/>
    <w:next w:val="1297"/>
    <w:link w:val="1002"/>
    <w:qFormat/>
    <w:rPr>
      <w:color w:val="990000"/>
    </w:rPr>
  </w:style>
  <w:style w:type="character" w:styleId="1298">
    <w:name w:val="正文首行缩进 Char"/>
    <w:next w:val="1298"/>
    <w:link w:val="1299"/>
    <w:semiHidden/>
    <w:qFormat/>
    <w:rPr>
      <w:rFonts w:ascii="Arial" w:hAnsi="Arial" w:eastAsia="楷体_GB2312" w:cs="Arial"/>
      <w:sz w:val="28"/>
      <w:szCs w:val="28"/>
    </w:rPr>
  </w:style>
  <w:style w:type="paragraph" w:styleId="1299">
    <w:name w:val="正文首行缩进1"/>
    <w:basedOn w:val="1002"/>
    <w:next w:val="1299"/>
    <w:link w:val="1298"/>
    <w:semiHidden/>
    <w:qFormat/>
    <w:pPr>
      <w:ind w:left="1418" w:firstLine="510"/>
      <w:spacing w:line="240" w:lineRule="atLeast"/>
    </w:pPr>
    <w:rPr>
      <w:rFonts w:ascii="Arial" w:hAnsi="Arial" w:eastAsia="楷体_GB2312" w:cs="Arial"/>
      <w:sz w:val="28"/>
      <w:szCs w:val="28"/>
    </w:rPr>
  </w:style>
  <w:style w:type="character" w:styleId="130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300"/>
    <w:link w:val="1002"/>
    <w:qFormat/>
    <w:rPr>
      <w:rFonts w:eastAsia="宋体"/>
      <w:sz w:val="21"/>
      <w:lang w:val="en-US" w:eastAsia="zh-CN" w:bidi="ar-SA"/>
    </w:rPr>
  </w:style>
  <w:style w:type="character" w:styleId="1301">
    <w:name w:val="标准文本 Char Char"/>
    <w:next w:val="1301"/>
    <w:link w:val="1002"/>
    <w:rPr>
      <w:rFonts w:eastAsia="宋体" w:cs="宋体"/>
      <w:sz w:val="24"/>
      <w:szCs w:val="24"/>
      <w:lang w:val="en-US" w:eastAsia="zh-CN" w:bidi="ar-SA"/>
    </w:rPr>
  </w:style>
  <w:style w:type="character" w:styleId="1302">
    <w:name w:val="小四 段落 宋体 Char Char Char Char Char Char Char Char"/>
    <w:next w:val="1302"/>
    <w:link w:val="1002"/>
    <w:rPr>
      <w:rFonts w:eastAsia="宋体"/>
      <w:sz w:val="24"/>
      <w:szCs w:val="24"/>
      <w:lang w:val="en-US" w:eastAsia="zh-CN" w:bidi="ar-SA"/>
    </w:rPr>
  </w:style>
  <w:style w:type="character" w:styleId="1303">
    <w:name w:val="副标题 Char1"/>
    <w:next w:val="1303"/>
    <w:link w:val="1002"/>
    <w:uiPriority w:val="11"/>
    <w:rPr>
      <w:rFonts w:ascii="Cambria" w:hAnsi="Cambria" w:cs="Times New Roman"/>
      <w:b/>
      <w:bCs/>
      <w:sz w:val="32"/>
      <w:szCs w:val="32"/>
    </w:rPr>
  </w:style>
  <w:style w:type="character" w:styleId="1304">
    <w:name w:val="Char Char20"/>
    <w:next w:val="1304"/>
    <w:link w:val="1002"/>
    <w:rPr>
      <w:rFonts w:ascii="Arial" w:hAnsi="Arial" w:eastAsia="黑体"/>
      <w:sz w:val="21"/>
      <w:szCs w:val="21"/>
    </w:rPr>
  </w:style>
  <w:style w:type="character" w:styleId="1305">
    <w:name w:val="content1"/>
    <w:next w:val="1305"/>
    <w:link w:val="1002"/>
    <w:qFormat/>
    <w:rPr>
      <w:rFonts w:hint="eastAsia" w:ascii="宋体" w:hAnsi="宋体" w:eastAsia="宋体"/>
      <w:sz w:val="24"/>
      <w:szCs w:val="24"/>
      <w:lang w:val="en-US" w:eastAsia="zh-CN"/>
    </w:rPr>
  </w:style>
  <w:style w:type="character" w:styleId="1306">
    <w:name w:val="副标题 字符1"/>
    <w:next w:val="1306"/>
    <w:link w:val="1307"/>
    <w:rPr>
      <w:rFonts w:ascii="Cambria" w:hAnsi="Cambria"/>
      <w:i/>
      <w:iCs/>
      <w:spacing w:val="13"/>
      <w:sz w:val="24"/>
      <w:szCs w:val="24"/>
      <w:lang w:eastAsia="en-US" w:bidi="en-US"/>
    </w:rPr>
  </w:style>
  <w:style w:type="paragraph" w:styleId="1307">
    <w:name w:val="副标题"/>
    <w:basedOn w:val="1002"/>
    <w:next w:val="1002"/>
    <w:link w:val="1306"/>
    <w:qFormat/>
    <w:pPr>
      <w:jc w:val="left"/>
      <w:spacing w:after="600" w:line="276" w:lineRule="auto"/>
      <w:widowControl/>
    </w:pPr>
    <w:rPr>
      <w:rFonts w:ascii="Cambria" w:hAnsi="Cambria"/>
      <w:i/>
      <w:iCs/>
      <w:spacing w:val="13"/>
      <w:sz w:val="24"/>
      <w:lang w:eastAsia="en-US" w:bidi="en-US"/>
    </w:rPr>
  </w:style>
  <w:style w:type="character" w:styleId="1308">
    <w:name w:val="副标题 字符"/>
    <w:next w:val="1308"/>
    <w:link w:val="1002"/>
    <w:rPr>
      <w:rFonts w:ascii="等线 Light" w:hAnsi="等线 Light" w:cs="Times New Roman"/>
      <w:b/>
      <w:bCs/>
      <w:sz w:val="32"/>
      <w:szCs w:val="32"/>
    </w:rPr>
  </w:style>
  <w:style w:type="character" w:styleId="1309">
    <w:name w:val="2nd level Char,h2 Char,2 Char,Header 2 Char,l2 Char,Titre2 Char,Head 2 Char,H2 Char,Heading 2 Hidden Char,Heading 2 CCBS Char,heading 2 Char,第一章 标题 2 Char,ISO1 Char,UNDERRUBRIK 1-2 Char,Underrubrik1 Char,prop2 Char,Level 2 Topic Heading Char,H21 Char"/>
    <w:next w:val="1309"/>
    <w:link w:val="1002"/>
    <w:rPr>
      <w:rFonts w:ascii="Arial" w:hAnsi="Arial" w:eastAsia="黑体"/>
      <w:b/>
      <w:bCs/>
      <w:sz w:val="32"/>
      <w:szCs w:val="32"/>
      <w:lang w:val="en-US" w:eastAsia="zh-CN" w:bidi="ar-SA"/>
    </w:rPr>
  </w:style>
  <w:style w:type="character" w:styleId="1310">
    <w:name w:val="apple-converted-space"/>
    <w:basedOn w:val="1012"/>
    <w:next w:val="1310"/>
    <w:link w:val="1002"/>
  </w:style>
  <w:style w:type="character" w:styleId="1311">
    <w:name w:val="style131"/>
    <w:next w:val="1311"/>
    <w:link w:val="1002"/>
    <w:rPr>
      <w:rFonts w:cs="Times New Roman"/>
      <w:sz w:val="18"/>
      <w:szCs w:val="18"/>
    </w:rPr>
  </w:style>
  <w:style w:type="character" w:styleId="1312">
    <w:name w:val="标准小四 Char Char"/>
    <w:next w:val="1312"/>
    <w:link w:val="1002"/>
    <w:rPr>
      <w:rFonts w:ascii="Arial" w:hAnsi="Arial" w:eastAsia="宋体"/>
      <w:sz w:val="24"/>
      <w:szCs w:val="21"/>
      <w:lang w:val="en-US" w:eastAsia="zh-CN" w:bidi="ar-SA"/>
    </w:rPr>
  </w:style>
  <w:style w:type="character" w:styleId="1313">
    <w:name w:val="页码1"/>
    <w:basedOn w:val="1012"/>
    <w:next w:val="1313"/>
    <w:link w:val="1002"/>
    <w:qFormat/>
  </w:style>
  <w:style w:type="character" w:styleId="1314">
    <w:name w:val="t1"/>
    <w:next w:val="1314"/>
    <w:link w:val="1002"/>
  </w:style>
  <w:style w:type="character" w:styleId="13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315"/>
    <w:link w:val="1002"/>
    <w:rPr>
      <w:rFonts w:eastAsia="宋体"/>
      <w:b/>
      <w:bCs/>
      <w:sz w:val="32"/>
      <w:szCs w:val="32"/>
      <w:lang w:val="en-US" w:eastAsia="zh-CN" w:bidi="ar-SA"/>
    </w:rPr>
  </w:style>
  <w:style w:type="character" w:styleId="1316">
    <w:name w:val="content_lineheight1"/>
    <w:basedOn w:val="1012"/>
    <w:next w:val="1316"/>
    <w:link w:val="1002"/>
  </w:style>
  <w:style w:type="character" w:styleId="1317">
    <w:name w:val="style171"/>
    <w:next w:val="1317"/>
    <w:link w:val="1002"/>
    <w:qFormat/>
    <w:rPr>
      <w:rFonts w:hint="eastAsia" w:ascii="宋体" w:hAnsi="宋体" w:eastAsia="宋体"/>
      <w:color w:val="666666"/>
      <w:sz w:val="18"/>
      <w:szCs w:val="18"/>
      <w:lang w:val="en-US" w:eastAsia="zh-CN"/>
    </w:rPr>
  </w:style>
  <w:style w:type="character" w:styleId="1318">
    <w:name w:val="Char Char22"/>
    <w:next w:val="1318"/>
    <w:link w:val="1002"/>
    <w:rPr>
      <w:b/>
      <w:bCs/>
      <w:sz w:val="24"/>
      <w:szCs w:val="24"/>
    </w:rPr>
  </w:style>
  <w:style w:type="character" w:styleId="1319">
    <w:name w:val="redtext1"/>
    <w:next w:val="1319"/>
    <w:link w:val="1002"/>
    <w:qFormat/>
    <w:rPr>
      <w:rFonts w:ascii="ˎ̥" w:hAnsi="ˎ̥" w:eastAsia="宋体"/>
      <w:color w:val="cc0000"/>
      <w:sz w:val="18"/>
      <w:szCs w:val="18"/>
      <w:lang w:val="en-US" w:eastAsia="zh-CN"/>
    </w:rPr>
  </w:style>
  <w:style w:type="character" w:styleId="1320">
    <w:name w:val="symbol"/>
    <w:next w:val="1320"/>
    <w:link w:val="1002"/>
    <w:qFormat/>
    <w:rPr>
      <w:rFonts w:ascii="Symbol" w:hAnsi="Symbol" w:eastAsia="宋体"/>
      <w:color w:val="000000"/>
      <w:sz w:val="16"/>
      <w:szCs w:val="16"/>
      <w:lang w:val="en-US" w:eastAsia="zh-CN"/>
    </w:rPr>
  </w:style>
  <w:style w:type="character" w:styleId="1321">
    <w:name w:val="小四 段落 宋体 Char Char Char1"/>
    <w:next w:val="1321"/>
    <w:link w:val="1002"/>
    <w:rPr>
      <w:rFonts w:ascii="宋体" w:hAnsi="宋体" w:eastAsia="宋体"/>
      <w:sz w:val="24"/>
      <w:szCs w:val="24"/>
      <w:lang w:val="en-US" w:eastAsia="zh-CN" w:bidi="ar-SA"/>
    </w:rPr>
  </w:style>
  <w:style w:type="character" w:styleId="1322">
    <w:name w:val="纯文本 Char Char Char1"/>
    <w:next w:val="1322"/>
    <w:link w:val="1002"/>
    <w:rPr>
      <w:rFonts w:ascii="宋体" w:hAnsi="Courier New" w:eastAsia="宋体"/>
      <w:sz w:val="21"/>
      <w:szCs w:val="21"/>
      <w:lang w:val="en-US" w:eastAsia="zh-CN" w:bidi="ar-SA"/>
    </w:rPr>
  </w:style>
  <w:style w:type="character" w:styleId="1323">
    <w:name w:val="body1"/>
    <w:next w:val="1323"/>
    <w:link w:val="1002"/>
    <w:qFormat/>
    <w:rPr>
      <w:spacing w:val="432"/>
      <w:sz w:val="18"/>
      <w:szCs w:val="18"/>
    </w:rPr>
  </w:style>
  <w:style w:type="character" w:styleId="1324">
    <w:name w:val="样式4 Char Char"/>
    <w:next w:val="1324"/>
    <w:link w:val="1002"/>
    <w:qFormat/>
    <w:rPr>
      <w:rFonts w:hint="eastAsia" w:ascii="宋体" w:hAnsi="宋体" w:eastAsia="宋体"/>
      <w:sz w:val="24"/>
      <w:szCs w:val="30"/>
      <w:lang w:val="en-US" w:eastAsia="zh-CN"/>
    </w:rPr>
  </w:style>
  <w:style w:type="character" w:styleId="1325">
    <w:name w:val="l151"/>
    <w:next w:val="1325"/>
    <w:link w:val="1002"/>
    <w:qFormat/>
    <w:rPr>
      <w:rFonts w:hint="eastAsia" w:ascii="宋体" w:hAnsi="宋体" w:eastAsia="宋体"/>
      <w:sz w:val="24"/>
      <w:szCs w:val="24"/>
      <w:lang w:val="en-US" w:eastAsia="zh-CN"/>
    </w:rPr>
  </w:style>
  <w:style w:type="character" w:styleId="1326">
    <w:name w:val="blue1"/>
    <w:next w:val="1326"/>
    <w:link w:val="1002"/>
    <w:qFormat/>
    <w:rPr>
      <w:color w:val="242da1"/>
    </w:rPr>
  </w:style>
  <w:style w:type="character" w:styleId="1327">
    <w:name w:val="style6 style2"/>
    <w:basedOn w:val="1012"/>
    <w:next w:val="1327"/>
    <w:link w:val="1002"/>
    <w:qFormat/>
  </w:style>
  <w:style w:type="character" w:styleId="1328">
    <w:name w:val="样式8 Char Char"/>
    <w:next w:val="1328"/>
    <w:link w:val="1002"/>
    <w:qFormat/>
    <w:rPr>
      <w:rFonts w:hint="eastAsia" w:ascii="宋体" w:hAnsi="宋体" w:eastAsia="宋体"/>
      <w:sz w:val="24"/>
      <w:szCs w:val="24"/>
      <w:lang w:val="en-US" w:eastAsia="zh-CN"/>
    </w:rPr>
  </w:style>
  <w:style w:type="character" w:styleId="1329">
    <w:name w:val="font161"/>
    <w:next w:val="1329"/>
    <w:link w:val="1002"/>
    <w:rPr>
      <w:b/>
      <w:sz w:val="32"/>
    </w:rPr>
  </w:style>
  <w:style w:type="character" w:styleId="1330">
    <w:name w:val="批注文字 Char2"/>
    <w:next w:val="1330"/>
    <w:link w:val="1002"/>
    <w:rPr>
      <w:sz w:val="21"/>
    </w:rPr>
  </w:style>
  <w:style w:type="character" w:styleId="1331">
    <w:name w:val="明显引用 Char1"/>
    <w:next w:val="1331"/>
    <w:link w:val="1002"/>
    <w:uiPriority w:val="30"/>
    <w:rPr>
      <w:b/>
      <w:bCs/>
      <w:i/>
      <w:iCs/>
      <w:color w:val="4f81bd"/>
      <w:sz w:val="21"/>
      <w:szCs w:val="22"/>
    </w:rPr>
  </w:style>
  <w:style w:type="character" w:styleId="1332">
    <w:name w:val="引用 Char1"/>
    <w:next w:val="1332"/>
    <w:link w:val="1002"/>
    <w:uiPriority w:val="29"/>
    <w:rPr>
      <w:i/>
      <w:iCs/>
      <w:color w:val="000000"/>
      <w:sz w:val="21"/>
      <w:szCs w:val="22"/>
    </w:rPr>
  </w:style>
  <w:style w:type="character" w:styleId="1333">
    <w:name w:val="标题5 Char Char"/>
    <w:next w:val="1333"/>
    <w:link w:val="1002"/>
    <w:rPr>
      <w:rFonts w:ascii="Arial" w:hAnsi="Arial"/>
      <w:b/>
      <w:bCs/>
      <w:sz w:val="24"/>
      <w:szCs w:val="32"/>
    </w:rPr>
  </w:style>
  <w:style w:type="character" w:styleId="1334">
    <w:name w:val="批注主题 Char2"/>
    <w:next w:val="1334"/>
    <w:link w:val="1002"/>
    <w:uiPriority w:val="99"/>
  </w:style>
  <w:style w:type="character" w:styleId="1335">
    <w:name w:val="rvts55"/>
    <w:next w:val="1335"/>
    <w:link w:val="1002"/>
    <w:rPr>
      <w:rFonts w:ascii=":ZLe" w:hAnsi=":ZLe"/>
      <w:color w:val="000000"/>
      <w:sz w:val="18"/>
      <w:szCs w:val="18"/>
      <w:u w:val="single"/>
    </w:rPr>
  </w:style>
  <w:style w:type="paragraph" w:styleId="1336">
    <w:name w:val="Char Char"/>
    <w:basedOn w:val="1002"/>
    <w:next w:val="1336"/>
    <w:link w:val="1002"/>
    <w:rPr>
      <w:rFonts w:ascii="Tahoma" w:hAnsi="Tahoma"/>
      <w:sz w:val="24"/>
      <w:szCs w:val="20"/>
    </w:rPr>
  </w:style>
  <w:style w:type="paragraph" w:styleId="1337">
    <w:name w:val="签名"/>
    <w:basedOn w:val="1002"/>
    <w:next w:val="1337"/>
    <w:link w:val="1338"/>
    <w:pPr>
      <w:jc w:val="center"/>
      <w:spacing w:after="600" w:line="312" w:lineRule="atLeast"/>
    </w:pPr>
    <w:rPr>
      <w:rFonts w:eastAsia="仿宋_GB2312"/>
      <w:sz w:val="24"/>
      <w:szCs w:val="20"/>
    </w:rPr>
  </w:style>
  <w:style w:type="character" w:styleId="1338">
    <w:name w:val="签名 字符"/>
    <w:next w:val="1338"/>
    <w:link w:val="1337"/>
    <w:rPr>
      <w:rFonts w:eastAsia="仿宋_GB2312"/>
      <w:sz w:val="24"/>
    </w:rPr>
  </w:style>
  <w:style w:type="paragraph" w:styleId="1339">
    <w:name w:val="列表项目符号 5"/>
    <w:basedOn w:val="1002"/>
    <w:next w:val="1339"/>
    <w:link w:val="1002"/>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340">
    <w:name w:val="列表编号 2"/>
    <w:basedOn w:val="1002"/>
    <w:next w:val="1340"/>
    <w:link w:val="1002"/>
    <w:pPr>
      <w:ind w:left="1440" w:hanging="1440"/>
      <w:spacing w:line="360" w:lineRule="auto"/>
      <w:tabs>
        <w:tab w:val="left" w:pos="1440" w:leader="none"/>
      </w:tabs>
    </w:pPr>
    <w:rPr>
      <w:sz w:val="24"/>
    </w:rPr>
  </w:style>
  <w:style w:type="paragraph" w:styleId="1341">
    <w:name w:val="xl87"/>
    <w:basedOn w:val="1002"/>
    <w:next w:val="1341"/>
    <w:link w:val="10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342">
    <w:name w:val="xl53"/>
    <w:basedOn w:val="1002"/>
    <w:next w:val="1342"/>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43">
    <w:name w:val="xl70"/>
    <w:basedOn w:val="1002"/>
    <w:next w:val="1343"/>
    <w:link w:val="100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344">
    <w:name w:val="标题 Char3"/>
    <w:next w:val="1344"/>
    <w:link w:val="1002"/>
    <w:rPr>
      <w:rFonts w:ascii="Cambria" w:hAnsi="Cambria" w:cs="Times New Roman"/>
      <w:b/>
      <w:bCs/>
      <w:sz w:val="32"/>
      <w:szCs w:val="32"/>
    </w:rPr>
  </w:style>
  <w:style w:type="paragraph" w:styleId="1345">
    <w:name w:val="正文文本 New New"/>
    <w:basedOn w:val="1002"/>
    <w:next w:val="1345"/>
    <w:link w:val="1002"/>
    <w:pPr>
      <w:ind w:firstLine="200"/>
      <w:spacing w:before="60" w:after="60" w:line="360" w:lineRule="auto"/>
      <w:widowControl/>
    </w:pPr>
    <w:rPr>
      <w:rFonts w:eastAsia="华文楷体"/>
      <w:sz w:val="24"/>
    </w:rPr>
  </w:style>
  <w:style w:type="character" w:styleId="1346">
    <w:name w:val="副标题 Char2"/>
    <w:next w:val="1346"/>
    <w:link w:val="1002"/>
    <w:rPr>
      <w:rFonts w:ascii="Cambria" w:hAnsi="Cambria" w:cs="Times New Roman"/>
      <w:b/>
      <w:bCs/>
      <w:sz w:val="32"/>
      <w:szCs w:val="32"/>
    </w:rPr>
  </w:style>
  <w:style w:type="paragraph" w:styleId="1347">
    <w:name w:val="xl40"/>
    <w:basedOn w:val="1002"/>
    <w:next w:val="1347"/>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48">
    <w:name w:val="尾注文本"/>
    <w:basedOn w:val="1002"/>
    <w:next w:val="1348"/>
    <w:link w:val="1349"/>
    <w:pPr>
      <w:jc w:val="left"/>
    </w:pPr>
    <w:rPr>
      <w:sz w:val="20"/>
    </w:rPr>
  </w:style>
  <w:style w:type="character" w:styleId="1349">
    <w:name w:val="尾注文本 字符"/>
    <w:next w:val="1349"/>
    <w:link w:val="1348"/>
    <w:rPr>
      <w:szCs w:val="24"/>
    </w:rPr>
  </w:style>
  <w:style w:type="paragraph" w:styleId="1350">
    <w:name w:val="列表编号"/>
    <w:basedOn w:val="1002"/>
    <w:next w:val="1350"/>
    <w:link w:val="1002"/>
    <w:uiPriority w:val="99"/>
    <w:qFormat/>
    <w:pPr>
      <w:ind w:left="2952" w:hanging="432"/>
      <w:tabs>
        <w:tab w:val="left" w:pos="2952" w:leader="none"/>
      </w:tabs>
    </w:pPr>
  </w:style>
  <w:style w:type="paragraph" w:styleId="1351">
    <w:name w:val="索引 4"/>
    <w:basedOn w:val="1002"/>
    <w:next w:val="1002"/>
    <w:link w:val="1002"/>
    <w:pPr>
      <w:ind w:left="1260"/>
    </w:pPr>
    <w:rPr>
      <w:szCs w:val="20"/>
    </w:rPr>
  </w:style>
  <w:style w:type="paragraph" w:styleId="1352">
    <w:name w:val="脚注文本"/>
    <w:basedOn w:val="1002"/>
    <w:next w:val="1352"/>
    <w:link w:val="1353"/>
    <w:pPr>
      <w:jc w:val="left"/>
    </w:pPr>
    <w:rPr>
      <w:sz w:val="18"/>
      <w:szCs w:val="18"/>
    </w:rPr>
  </w:style>
  <w:style w:type="character" w:styleId="1353">
    <w:name w:val="脚注文本 字符"/>
    <w:next w:val="1353"/>
    <w:link w:val="1352"/>
    <w:rPr>
      <w:sz w:val="18"/>
      <w:szCs w:val="18"/>
    </w:rPr>
  </w:style>
  <w:style w:type="paragraph" w:styleId="1354">
    <w:name w:val="丁华标题1"/>
    <w:basedOn w:val="1003"/>
    <w:next w:val="1355"/>
    <w:link w:val="1002"/>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355">
    <w:name w:val="丁华正文"/>
    <w:basedOn w:val="1083"/>
    <w:next w:val="1355"/>
    <w:link w:val="1002"/>
    <w:pPr>
      <w:ind w:firstLine="510"/>
      <w:spacing w:line="360" w:lineRule="auto"/>
    </w:pPr>
    <w:rPr>
      <w:rFonts w:ascii="Times New Roman" w:hAnsi="Times New Roman" w:eastAsia="宋体"/>
      <w:szCs w:val="16"/>
      <w:lang w:val="en-US" w:eastAsia="zh-CN"/>
    </w:rPr>
  </w:style>
  <w:style w:type="paragraph" w:styleId="1356">
    <w:name w:val="Char Char1"/>
    <w:basedOn w:val="1002"/>
    <w:next w:val="1356"/>
    <w:link w:val="1002"/>
    <w:rPr>
      <w:rFonts w:ascii="Tahoma" w:hAnsi="Tahoma"/>
      <w:sz w:val="24"/>
      <w:szCs w:val="20"/>
    </w:rPr>
  </w:style>
  <w:style w:type="character" w:styleId="1357">
    <w:name w:val="称呼 Char1"/>
    <w:next w:val="1357"/>
    <w:link w:val="1002"/>
    <w:semiHidden/>
    <w:rPr>
      <w:sz w:val="21"/>
      <w:szCs w:val="24"/>
    </w:rPr>
  </w:style>
  <w:style w:type="paragraph" w:styleId="1358">
    <w:name w:val="xl38"/>
    <w:basedOn w:val="1002"/>
    <w:next w:val="1358"/>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9">
    <w:name w:val="Char Char Char Char Char Char Char Char Char Char Char"/>
    <w:basedOn w:val="1002"/>
    <w:next w:val="1359"/>
    <w:link w:val="1002"/>
    <w:rPr>
      <w:rFonts w:ascii="Tahoma" w:hAnsi="Tahoma"/>
      <w:sz w:val="24"/>
      <w:szCs w:val="20"/>
    </w:rPr>
  </w:style>
  <w:style w:type="paragraph" w:styleId="1360">
    <w:name w:val="☆ 正文"/>
    <w:basedOn w:val="1002"/>
    <w:next w:val="1360"/>
    <w:link w:val="1002"/>
    <w:uiPriority w:val="99"/>
    <w:qFormat/>
    <w:rPr>
      <w:szCs w:val="22"/>
    </w:rPr>
  </w:style>
  <w:style w:type="paragraph" w:styleId="1361">
    <w:name w:val="xl65"/>
    <w:basedOn w:val="1002"/>
    <w:next w:val="1361"/>
    <w:link w:val="100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62">
    <w:name w:val="Test2"/>
    <w:basedOn w:val="1004"/>
    <w:next w:val="1362"/>
    <w:link w:val="1002"/>
    <w:pPr>
      <w:spacing w:before="156" w:after="156" w:line="480" w:lineRule="exact"/>
      <w:widowControl/>
    </w:pPr>
    <w:rPr>
      <w:rFonts w:ascii="黑体" w:eastAsia="黑体"/>
      <w:bCs/>
      <w:sz w:val="24"/>
      <w:szCs w:val="24"/>
      <w:lang w:val="en-US" w:eastAsia="zh-CN"/>
    </w:rPr>
  </w:style>
  <w:style w:type="paragraph" w:styleId="1363">
    <w:name w:val="公文标题 2"/>
    <w:basedOn w:val="1002"/>
    <w:next w:val="1364"/>
    <w:link w:val="1002"/>
    <w:pPr>
      <w:outlineLvl w:val="1"/>
    </w:pPr>
    <w:rPr>
      <w:rFonts w:ascii="仿宋_GB2312" w:hAnsi="宋体" w:eastAsia="仿宋_GB2312"/>
      <w:sz w:val="28"/>
    </w:rPr>
  </w:style>
  <w:style w:type="paragraph" w:styleId="1364">
    <w:name w:val="公文正文"/>
    <w:basedOn w:val="1088"/>
    <w:next w:val="1364"/>
    <w:link w:val="1002"/>
    <w:pPr>
      <w:ind w:firstLine="200"/>
    </w:pPr>
    <w:rPr>
      <w:rFonts w:ascii="仿宋_GB2312" w:hAnsi="宋体" w:eastAsia="仿宋_GB2312"/>
      <w:sz w:val="28"/>
      <w:szCs w:val="24"/>
      <w:lang w:val="en-US" w:eastAsia="zh-CN"/>
    </w:rPr>
  </w:style>
  <w:style w:type="paragraph" w:styleId="1365">
    <w:name w:val="小四 段落 宋体 Char Char Char"/>
    <w:basedOn w:val="1350"/>
    <w:next w:val="1365"/>
    <w:link w:val="1002"/>
    <w:pPr>
      <w:ind w:left="0" w:right="-33" w:firstLine="545"/>
      <w:jc w:val="left"/>
      <w:spacing w:line="360" w:lineRule="auto"/>
      <w:tabs>
        <w:tab w:val="clear" w:pos="2952" w:leader="none"/>
      </w:tabs>
    </w:pPr>
    <w:rPr>
      <w:sz w:val="24"/>
    </w:rPr>
  </w:style>
  <w:style w:type="paragraph" w:styleId="1366">
    <w:name w:val="华宇段落1 Char"/>
    <w:basedOn w:val="1002"/>
    <w:next w:val="1366"/>
    <w:link w:val="1002"/>
    <w:pPr>
      <w:ind w:firstLine="200"/>
      <w:spacing w:line="360" w:lineRule="auto"/>
    </w:pPr>
    <w:rPr>
      <w:bCs/>
      <w:sz w:val="24"/>
    </w:rPr>
  </w:style>
  <w:style w:type="paragraph" w:styleId="1367">
    <w:name w:val="Normal_0"/>
    <w:next w:val="1367"/>
    <w:link w:val="1002"/>
    <w:uiPriority w:val="99"/>
    <w:qFormat/>
    <w:rPr>
      <w:rFonts w:eastAsia="Times New Roman"/>
      <w:sz w:val="24"/>
      <w:szCs w:val="24"/>
      <w:lang w:val="en-US" w:eastAsia="zh-CN" w:bidi="ar-SA"/>
    </w:rPr>
  </w:style>
  <w:style w:type="paragraph" w:styleId="1368">
    <w:name w:val="xl51"/>
    <w:basedOn w:val="1002"/>
    <w:next w:val="136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69">
    <w:name w:val="xl63"/>
    <w:basedOn w:val="1002"/>
    <w:next w:val="1369"/>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70">
    <w:name w:val="正文1"/>
    <w:basedOn w:val="1002"/>
    <w:next w:val="1370"/>
    <w:link w:val="1002"/>
    <w:uiPriority w:val="99"/>
    <w:rPr>
      <w:rFonts w:eastAsia="Calibri" w:cs="宋体"/>
      <w:szCs w:val="20"/>
      <w:lang w:val="zh-CN"/>
    </w:rPr>
  </w:style>
  <w:style w:type="paragraph" w:styleId="1371">
    <w:name w:val="正文文本 21"/>
    <w:basedOn w:val="1002"/>
    <w:next w:val="1371"/>
    <w:link w:val="1002"/>
    <w:pPr>
      <w:ind w:left="720" w:hanging="720"/>
      <w:widowControl/>
    </w:pPr>
    <w:rPr>
      <w:sz w:val="24"/>
      <w:szCs w:val="20"/>
      <w:lang w:val="en-GB"/>
    </w:rPr>
  </w:style>
  <w:style w:type="paragraph" w:styleId="1372">
    <w:name w:val="font10"/>
    <w:basedOn w:val="1002"/>
    <w:next w:val="1372"/>
    <w:link w:val="1002"/>
    <w:pPr>
      <w:jc w:val="left"/>
      <w:spacing w:before="100" w:beforeAutospacing="1" w:after="100" w:afterAutospacing="1"/>
      <w:widowControl/>
    </w:pPr>
    <w:rPr>
      <w:rFonts w:ascii="楷体_GB2312" w:hAnsi="宋体" w:eastAsia="楷体_GB2312" w:cs="宋体"/>
      <w:b/>
      <w:bCs/>
      <w:sz w:val="18"/>
      <w:szCs w:val="18"/>
    </w:rPr>
  </w:style>
  <w:style w:type="paragraph" w:styleId="1373">
    <w:name w:val="Char Char Char Char Char Char Char Char Char Char Char Char Char Char"/>
    <w:basedOn w:val="1002"/>
    <w:next w:val="1373"/>
    <w:link w:val="1002"/>
    <w:rPr>
      <w:rFonts w:ascii="Tahoma" w:hAnsi="Tahoma"/>
      <w:sz w:val="24"/>
      <w:szCs w:val="20"/>
    </w:rPr>
  </w:style>
  <w:style w:type="paragraph" w:styleId="1374">
    <w:name w:val="普通文字"/>
    <w:basedOn w:val="1002"/>
    <w:next w:val="1002"/>
    <w:link w:val="1002"/>
    <w:rPr>
      <w:rFonts w:ascii="宋体" w:hAnsi="宋体" w:cs="宋体"/>
      <w:sz w:val="24"/>
      <w:szCs w:val="20"/>
    </w:rPr>
  </w:style>
  <w:style w:type="paragraph" w:styleId="1375">
    <w:name w:val="样式 样式 标题 3H3sect1.2.3BOD 0Heading 3 - oldh3l3CTLevel 3 Head... +..."/>
    <w:basedOn w:val="1002"/>
    <w:next w:val="1375"/>
    <w:link w:val="1002"/>
    <w:pPr>
      <w:jc w:val="left"/>
      <w:keepLines/>
      <w:keepNext/>
      <w:spacing w:before="156" w:after="156"/>
      <w:outlineLvl w:val="2"/>
    </w:pPr>
    <w:rPr>
      <w:rFonts w:cs="宋体"/>
      <w:b/>
      <w:bCs/>
      <w:sz w:val="24"/>
      <w:szCs w:val="20"/>
    </w:rPr>
  </w:style>
  <w:style w:type="paragraph" w:styleId="1376">
    <w:name w:val="符号与编号"/>
    <w:basedOn w:val="1002"/>
    <w:next w:val="1376"/>
    <w:link w:val="1002"/>
    <w:pPr>
      <w:ind w:left="900" w:hanging="420"/>
      <w:spacing w:after="156" w:line="400" w:lineRule="atLeast"/>
      <w:tabs>
        <w:tab w:val="left" w:pos="900" w:leader="none"/>
      </w:tabs>
    </w:pPr>
    <w:rPr>
      <w:sz w:val="24"/>
    </w:rPr>
  </w:style>
  <w:style w:type="paragraph" w:styleId="1377">
    <w:name w:val="af17cgridlangnp1033langf"/>
    <w:next w:val="1377"/>
    <w:link w:val="1002"/>
    <w:pPr>
      <w:ind w:left="567" w:firstLine="510"/>
      <w:jc w:val="both"/>
      <w:spacing w:before="156" w:line="360" w:lineRule="atLeast"/>
      <w:widowControl w:val="off"/>
    </w:pPr>
    <w:rPr>
      <w:lang w:val="en-US" w:eastAsia="zh-CN" w:bidi="ar-SA"/>
    </w:rPr>
  </w:style>
  <w:style w:type="paragraph" w:styleId="1378">
    <w:name w:val="xl69"/>
    <w:basedOn w:val="1002"/>
    <w:next w:val="1378"/>
    <w:link w:val="10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9">
    <w:name w:val="p0"/>
    <w:basedOn w:val="1002"/>
    <w:next w:val="1379"/>
    <w:link w:val="1002"/>
    <w:uiPriority w:val="99"/>
    <w:qFormat/>
    <w:pPr>
      <w:jc w:val="left"/>
      <w:spacing w:before="100" w:beforeAutospacing="1" w:after="100" w:afterAutospacing="1"/>
      <w:widowControl/>
    </w:pPr>
    <w:rPr>
      <w:rFonts w:ascii="宋体" w:hAnsi="宋体" w:cs="宋体"/>
      <w:sz w:val="24"/>
    </w:rPr>
  </w:style>
  <w:style w:type="paragraph" w:styleId="1380">
    <w:name w:val="马刚标题1"/>
    <w:basedOn w:val="1003"/>
    <w:next w:val="1002"/>
    <w:link w:val="1002"/>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81">
    <w:name w:val="Char Char Char Char Char Char Char Char Char Char Char Char Char Char Char Char Char Char Char Char Char"/>
    <w:basedOn w:val="1002"/>
    <w:next w:val="1381"/>
    <w:link w:val="1002"/>
    <w:rPr>
      <w:rFonts w:ascii="Tahoma" w:hAnsi="Tahoma" w:cs="Tahoma"/>
      <w:sz w:val="24"/>
      <w:szCs w:val="20"/>
    </w:rPr>
  </w:style>
  <w:style w:type="paragraph" w:styleId="1382">
    <w:name w:val="列表内容"/>
    <w:basedOn w:val="1002"/>
    <w:next w:val="1002"/>
    <w:link w:val="1002"/>
    <w:pPr>
      <w:ind w:left="840" w:hanging="420"/>
      <w:jc w:val="left"/>
      <w:widowControl/>
      <w:tabs>
        <w:tab w:val="left" w:pos="840" w:leader="none"/>
      </w:tabs>
    </w:pPr>
    <w:rPr>
      <w:sz w:val="18"/>
    </w:rPr>
  </w:style>
  <w:style w:type="paragraph" w:styleId="1383">
    <w:name w:val="Char Char Char Char Char Char Char1 Char"/>
    <w:basedOn w:val="1002"/>
    <w:next w:val="1383"/>
    <w:link w:val="1002"/>
    <w:rPr>
      <w:rFonts w:ascii="Tahoma" w:hAnsi="Tahoma" w:cs="Tahoma"/>
      <w:sz w:val="24"/>
      <w:szCs w:val="20"/>
    </w:rPr>
  </w:style>
  <w:style w:type="paragraph" w:styleId="1384">
    <w:name w:val="Char Char Char Char Char"/>
    <w:basedOn w:val="1002"/>
    <w:next w:val="1384"/>
    <w:link w:val="1002"/>
    <w:rPr>
      <w:rFonts w:ascii="Tahoma" w:hAnsi="Tahoma"/>
      <w:sz w:val="24"/>
      <w:szCs w:val="20"/>
    </w:rPr>
  </w:style>
  <w:style w:type="paragraph" w:styleId="1385">
    <w:name w:val="Normal_2"/>
    <w:next w:val="1385"/>
    <w:link w:val="1002"/>
    <w:uiPriority w:val="99"/>
    <w:qFormat/>
    <w:pPr>
      <w:jc w:val="both"/>
      <w:widowControl w:val="off"/>
    </w:pPr>
    <w:rPr>
      <w:rFonts w:eastAsia="Times New Roman"/>
      <w:lang w:val="en-US" w:eastAsia="zh-CN" w:bidi="ar-SA"/>
    </w:rPr>
  </w:style>
  <w:style w:type="paragraph" w:styleId="1386">
    <w:name w:val="段"/>
    <w:next w:val="1386"/>
    <w:link w:val="1002"/>
    <w:pPr>
      <w:ind w:firstLine="200"/>
      <w:jc w:val="both"/>
    </w:pPr>
    <w:rPr>
      <w:rFonts w:ascii="宋体"/>
      <w:sz w:val="21"/>
      <w:lang w:val="en-US" w:eastAsia="zh-CN" w:bidi="ar-SA"/>
    </w:rPr>
  </w:style>
  <w:style w:type="paragraph" w:styleId="1387">
    <w:name w:val="greytypebeni"/>
    <w:basedOn w:val="1002"/>
    <w:next w:val="1387"/>
    <w:link w:val="1002"/>
    <w:pPr>
      <w:jc w:val="left"/>
      <w:widowControl/>
    </w:pPr>
    <w:rPr>
      <w:rFonts w:ascii="宋体" w:hAnsi="宋体" w:cs="宋体"/>
      <w:sz w:val="24"/>
    </w:rPr>
  </w:style>
  <w:style w:type="paragraph" w:styleId="1388">
    <w:name w:val="正文 居中"/>
    <w:basedOn w:val="1002"/>
    <w:next w:val="1388"/>
    <w:link w:val="1002"/>
    <w:pPr>
      <w:jc w:val="center"/>
      <w:spacing w:line="360" w:lineRule="auto"/>
    </w:pPr>
    <w:rPr>
      <w:sz w:val="24"/>
      <w:szCs w:val="20"/>
    </w:rPr>
  </w:style>
  <w:style w:type="paragraph" w:styleId="1389">
    <w:name w:val="font14"/>
    <w:basedOn w:val="1002"/>
    <w:next w:val="1389"/>
    <w:link w:val="1002"/>
    <w:pPr>
      <w:jc w:val="left"/>
      <w:spacing w:before="100" w:beforeAutospacing="1" w:after="100" w:afterAutospacing="1"/>
      <w:widowControl/>
    </w:pPr>
    <w:rPr>
      <w:sz w:val="36"/>
      <w:szCs w:val="36"/>
    </w:rPr>
  </w:style>
  <w:style w:type="paragraph" w:styleId="1390">
    <w:name w:val="Char2 Char Char Char Char Char Char1"/>
    <w:basedOn w:val="1002"/>
    <w:next w:val="1390"/>
    <w:link w:val="1002"/>
    <w:pPr>
      <w:ind w:hanging="425"/>
      <w:keepNext/>
      <w:spacing w:before="80" w:after="80"/>
      <w:widowControl/>
      <w:tabs>
        <w:tab w:val="left" w:pos="425" w:leader="none"/>
      </w:tabs>
    </w:pPr>
    <w:rPr>
      <w:rFonts w:ascii="Arial" w:hAnsi="Arial" w:cs="Arial"/>
      <w:sz w:val="20"/>
      <w:szCs w:val="20"/>
    </w:rPr>
  </w:style>
  <w:style w:type="paragraph" w:styleId="1391">
    <w:name w:val="Char Char Char Char Char Char Char Char Char Char Char Char Char Char Char Char Char Char Char Char Char Char Char"/>
    <w:basedOn w:val="1002"/>
    <w:next w:val="1391"/>
    <w:link w:val="1002"/>
    <w:rPr>
      <w:rFonts w:ascii="Tahoma" w:hAnsi="Tahoma" w:cs="Tahoma"/>
      <w:sz w:val="24"/>
      <w:szCs w:val="20"/>
    </w:rPr>
  </w:style>
  <w:style w:type="paragraph" w:styleId="1392">
    <w:name w:val="_Style 5"/>
    <w:basedOn w:val="1002"/>
    <w:next w:val="1002"/>
    <w:link w:val="1002"/>
    <w:uiPriority w:val="99"/>
    <w:qFormat/>
    <w:pPr>
      <w:jc w:val="center"/>
      <w:widowControl/>
      <w:pBdr>
        <w:bottom w:val="single" w:color="000000" w:sz="6" w:space="1"/>
      </w:pBdr>
    </w:pPr>
    <w:rPr>
      <w:rFonts w:ascii="Arial" w:hAnsi="Arial"/>
      <w:vanish/>
      <w:sz w:val="16"/>
      <w:szCs w:val="16"/>
    </w:rPr>
  </w:style>
  <w:style w:type="paragraph" w:styleId="1393">
    <w:name w:val="项目符号：一级"/>
    <w:basedOn w:val="1394"/>
    <w:next w:val="1394"/>
    <w:link w:val="1002"/>
    <w:pPr>
      <w:ind w:right="-134"/>
    </w:pPr>
    <w:rPr>
      <w:bCs w:val="0"/>
    </w:rPr>
  </w:style>
  <w:style w:type="paragraph" w:styleId="1394">
    <w:name w:val="正文格式"/>
    <w:basedOn w:val="1002"/>
    <w:next w:val="1394"/>
    <w:link w:val="1002"/>
    <w:pPr>
      <w:ind w:left="178" w:right="44" w:hanging="178"/>
      <w:jc w:val="left"/>
      <w:spacing w:before="78" w:line="360" w:lineRule="auto"/>
      <w:widowControl/>
    </w:pPr>
    <w:rPr>
      <w:rFonts w:ascii="宋体" w:hAnsi="宋体"/>
      <w:bCs/>
      <w:szCs w:val="21"/>
    </w:rPr>
  </w:style>
  <w:style w:type="paragraph" w:styleId="1395">
    <w:name w:val="Char3"/>
    <w:basedOn w:val="1071"/>
    <w:next w:val="1395"/>
    <w:link w:val="1002"/>
    <w:uiPriority w:val="99"/>
    <w:qFormat/>
    <w:pPr>
      <w:ind w:firstLine="480"/>
      <w:spacing w:before="100" w:beforeAutospacing="1" w:after="100" w:afterAutospacing="1" w:line="360" w:lineRule="auto"/>
    </w:pPr>
    <w:rPr>
      <w:sz w:val="24"/>
      <w:szCs w:val="24"/>
    </w:rPr>
  </w:style>
  <w:style w:type="paragraph" w:styleId="1396">
    <w:name w:val="1"/>
    <w:basedOn w:val="1002"/>
    <w:next w:val="1074"/>
    <w:link w:val="1002"/>
    <w:pPr>
      <w:spacing w:line="360" w:lineRule="auto"/>
    </w:pPr>
    <w:rPr>
      <w:rFonts w:eastAsia="仿宋_GB2312"/>
      <w:sz w:val="24"/>
    </w:rPr>
  </w:style>
  <w:style w:type="paragraph" w:styleId="1397">
    <w:name w:val="xl62"/>
    <w:basedOn w:val="1002"/>
    <w:next w:val="1397"/>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98">
    <w:name w:val="7"/>
    <w:basedOn w:val="1002"/>
    <w:next w:val="1081"/>
    <w:link w:val="1002"/>
    <w:pPr>
      <w:jc w:val="left"/>
      <w:spacing w:before="100" w:beforeAutospacing="1" w:after="100" w:afterAutospacing="1"/>
      <w:widowControl/>
    </w:pPr>
    <w:rPr>
      <w:rFonts w:ascii="宋体" w:hAnsi="宋体"/>
      <w:sz w:val="24"/>
      <w:szCs w:val="20"/>
    </w:rPr>
  </w:style>
  <w:style w:type="paragraph" w:styleId="1399">
    <w:name w:val="Char1 Char Char Char"/>
    <w:basedOn w:val="1002"/>
    <w:next w:val="1399"/>
    <w:link w:val="1002"/>
    <w:rPr>
      <w:rFonts w:ascii="Tahoma" w:hAnsi="Tahoma" w:cs="Tahoma"/>
      <w:sz w:val="24"/>
      <w:szCs w:val="20"/>
    </w:rPr>
  </w:style>
  <w:style w:type="paragraph" w:styleId="1400">
    <w:name w:val="正文文本1"/>
    <w:basedOn w:val="1002"/>
    <w:next w:val="1400"/>
    <w:link w:val="1002"/>
    <w:uiPriority w:val="99"/>
    <w:qFormat/>
    <w:pPr>
      <w:widowControl/>
    </w:pPr>
    <w:rPr>
      <w:rFonts w:ascii="楷体_GB2312" w:hAnsi="楷体_GB2312" w:eastAsia="楷体_GB2312"/>
      <w:sz w:val="28"/>
      <w:szCs w:val="20"/>
    </w:rPr>
  </w:style>
  <w:style w:type="paragraph" w:styleId="1401">
    <w:name w:val="xl74"/>
    <w:basedOn w:val="1002"/>
    <w:next w:val="1401"/>
    <w:link w:val="100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402">
    <w:name w:val="正文 + Arial Char"/>
    <w:basedOn w:val="1002"/>
    <w:next w:val="1402"/>
    <w:link w:val="1002"/>
    <w:pPr>
      <w:ind w:left="315" w:hanging="315"/>
      <w:spacing w:line="300" w:lineRule="auto"/>
      <w:widowControl/>
      <w:tabs>
        <w:tab w:val="left" w:pos="315" w:leader="none"/>
      </w:tabs>
    </w:pPr>
    <w:rPr>
      <w:rFonts w:ascii="Arial" w:hAnsi="Arial" w:cs="Arial"/>
      <w:b/>
      <w:color w:val="000000"/>
      <w:szCs w:val="20"/>
    </w:rPr>
  </w:style>
  <w:style w:type="paragraph" w:styleId="1403">
    <w:name w:val="大标题"/>
    <w:basedOn w:val="1002"/>
    <w:next w:val="1002"/>
    <w:link w:val="1002"/>
    <w:pPr>
      <w:ind w:hanging="420"/>
      <w:pageBreakBefore/>
      <w:spacing w:line="360" w:lineRule="auto"/>
      <w:tabs>
        <w:tab w:val="left" w:pos="420" w:leader="none"/>
      </w:tabs>
      <w:outlineLvl w:val="0"/>
    </w:pPr>
    <w:rPr>
      <w:b/>
      <w:iCs/>
      <w:sz w:val="44"/>
    </w:rPr>
  </w:style>
  <w:style w:type="paragraph" w:styleId="1404">
    <w:name w:val="Char Char Char Char Char Char Char Char Char Char Char Char Char"/>
    <w:basedOn w:val="1076"/>
    <w:next w:val="1404"/>
    <w:link w:val="1002"/>
    <w:rPr>
      <w:rFonts w:ascii="Tahoma" w:hAnsi="Tahoma"/>
      <w:sz w:val="24"/>
      <w:lang w:val="en-US" w:eastAsia="zh-CN"/>
    </w:rPr>
  </w:style>
  <w:style w:type="paragraph" w:styleId="1405">
    <w:name w:val="xl67"/>
    <w:basedOn w:val="1002"/>
    <w:next w:val="1405"/>
    <w:link w:val="100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06">
    <w:name w:val="xl32"/>
    <w:basedOn w:val="1002"/>
    <w:next w:val="1406"/>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7">
    <w:name w:val="Char Char Char Char Char Char Char"/>
    <w:basedOn w:val="1002"/>
    <w:next w:val="1407"/>
    <w:link w:val="1002"/>
    <w:pPr>
      <w:jc w:val="left"/>
    </w:pPr>
    <w:rPr>
      <w:rFonts w:ascii="Tahoma" w:hAnsi="Tahoma"/>
      <w:sz w:val="24"/>
      <w:szCs w:val="20"/>
    </w:rPr>
  </w:style>
  <w:style w:type="paragraph" w:styleId="1408">
    <w:name w:val="马刚标题4"/>
    <w:basedOn w:val="1409"/>
    <w:next w:val="1002"/>
    <w:link w:val="1002"/>
    <w:pPr>
      <w:spacing w:before="100" w:after="40"/>
      <w:tabs>
        <w:tab w:val="clear" w:pos="567" w:leader="none"/>
        <w:tab w:val="clear" w:pos="735" w:leader="none"/>
        <w:tab w:val="left" w:pos="1050" w:leader="none"/>
      </w:tabs>
      <w:outlineLvl w:val="3"/>
    </w:pPr>
    <w:rPr>
      <w:b w:val="0"/>
    </w:rPr>
  </w:style>
  <w:style w:type="paragraph" w:styleId="1409">
    <w:name w:val="马刚标题3"/>
    <w:basedOn w:val="1002"/>
    <w:next w:val="1002"/>
    <w:link w:val="100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10">
    <w:name w:val="方案正文"/>
    <w:basedOn w:val="1002"/>
    <w:next w:val="1410"/>
    <w:link w:val="1002"/>
    <w:pPr>
      <w:ind w:firstLine="359"/>
      <w:jc w:val="left"/>
      <w:spacing w:before="156" w:line="360" w:lineRule="auto"/>
    </w:pPr>
    <w:rPr>
      <w:rFonts w:ascii="Arial" w:hAnsi="Arial" w:cs="宋体"/>
      <w:sz w:val="24"/>
      <w:szCs w:val="21"/>
    </w:rPr>
  </w:style>
  <w:style w:type="paragraph" w:styleId="1411">
    <w:name w:val="章标题"/>
    <w:next w:val="1386"/>
    <w:link w:val="1002"/>
    <w:pPr>
      <w:jc w:val="both"/>
      <w:spacing w:before="156" w:after="156"/>
      <w:outlineLvl w:val="1"/>
    </w:pPr>
    <w:rPr>
      <w:rFonts w:eastAsia="黑体"/>
      <w:sz w:val="21"/>
      <w:lang w:val="en-US" w:eastAsia="zh-CN" w:bidi="ar-SA"/>
    </w:rPr>
  </w:style>
  <w:style w:type="paragraph" w:styleId="1412">
    <w:name w:val="xl50"/>
    <w:basedOn w:val="1002"/>
    <w:next w:val="1412"/>
    <w:link w:val="1002"/>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13">
    <w:name w:val="Char1"/>
    <w:basedOn w:val="1002"/>
    <w:next w:val="1413"/>
    <w:link w:val="1002"/>
    <w:pPr>
      <w:jc w:val="left"/>
      <w:spacing w:after="160" w:line="240" w:lineRule="exact"/>
      <w:widowControl/>
    </w:pPr>
    <w:rPr>
      <w:rFonts w:ascii="Verdana" w:hAnsi="Verdana" w:eastAsia="仿宋_GB2312"/>
      <w:sz w:val="24"/>
      <w:szCs w:val="20"/>
      <w:lang w:eastAsia="en-US"/>
    </w:rPr>
  </w:style>
  <w:style w:type="paragraph" w:styleId="1414">
    <w:name w:val="正文--表格内正文"/>
    <w:basedOn w:val="1002"/>
    <w:next w:val="1414"/>
    <w:link w:val="1002"/>
    <w:pPr>
      <w:jc w:val="center"/>
      <w:spacing w:before="156" w:line="0" w:lineRule="atLeast"/>
    </w:pPr>
    <w:rPr>
      <w:rFonts w:ascii="宋体" w:hAnsi="宋体"/>
      <w:color w:val="000000"/>
      <w:sz w:val="24"/>
    </w:rPr>
  </w:style>
  <w:style w:type="paragraph" w:styleId="1415">
    <w:name w:val="a"/>
    <w:basedOn w:val="1002"/>
    <w:next w:val="1415"/>
    <w:link w:val="1002"/>
    <w:pPr>
      <w:spacing w:before="100" w:beforeAutospacing="1" w:after="100" w:afterAutospacing="1"/>
      <w:widowControl/>
    </w:pPr>
    <w:rPr>
      <w:rFonts w:ascii="宋体" w:hAnsi="宋体" w:cs="宋体"/>
      <w:sz w:val="24"/>
    </w:rPr>
  </w:style>
  <w:style w:type="paragraph" w:styleId="1416">
    <w:name w:val="符号与编号 Char Char"/>
    <w:basedOn w:val="1002"/>
    <w:next w:val="1416"/>
    <w:link w:val="1002"/>
    <w:pPr>
      <w:ind w:left="839" w:hanging="419"/>
      <w:spacing w:after="156" w:line="400" w:lineRule="atLeast"/>
      <w:tabs>
        <w:tab w:val="left" w:pos="840" w:leader="none"/>
      </w:tabs>
    </w:pPr>
    <w:rPr>
      <w:sz w:val="24"/>
    </w:rPr>
  </w:style>
  <w:style w:type="paragraph" w:styleId="1417">
    <w:name w:val="Pa5"/>
    <w:basedOn w:val="1002"/>
    <w:next w:val="1002"/>
    <w:link w:val="1002"/>
    <w:pPr>
      <w:jc w:val="left"/>
      <w:spacing w:line="241" w:lineRule="atLeast"/>
    </w:pPr>
    <w:rPr>
      <w:rFonts w:ascii="HYDaHeiJ" w:eastAsia="HYDaHeiJ"/>
      <w:sz w:val="24"/>
    </w:rPr>
  </w:style>
  <w:style w:type="paragraph" w:styleId="1418">
    <w:name w:val="xl36"/>
    <w:basedOn w:val="1002"/>
    <w:next w:val="1418"/>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9">
    <w:name w:val="正文4"/>
    <w:next w:val="1419"/>
    <w:link w:val="1002"/>
    <w:uiPriority w:val="99"/>
    <w:qFormat/>
    <w:rPr>
      <w:rFonts w:eastAsia="Times New Roman"/>
      <w:sz w:val="24"/>
      <w:szCs w:val="24"/>
      <w:lang w:val="en-US" w:eastAsia="zh-CN" w:bidi="ar-SA"/>
    </w:rPr>
  </w:style>
  <w:style w:type="paragraph" w:styleId="1420">
    <w:name w:val="retrait3"/>
    <w:basedOn w:val="1002"/>
    <w:next w:val="1420"/>
    <w:link w:val="1002"/>
    <w:pPr>
      <w:ind w:left="851"/>
      <w:jc w:val="left"/>
      <w:spacing w:before="20" w:after="20"/>
      <w:widowControl/>
    </w:pPr>
    <w:rPr>
      <w:rFonts w:ascii="Arial" w:hAnsi="Arial"/>
      <w:sz w:val="24"/>
      <w:szCs w:val="20"/>
      <w:lang w:val="en-GB"/>
    </w:rPr>
  </w:style>
  <w:style w:type="paragraph" w:styleId="1421">
    <w:name w:val="项目符号，二级"/>
    <w:basedOn w:val="1394"/>
    <w:next w:val="1394"/>
    <w:link w:val="1002"/>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422">
    <w:name w:val="列出段落111"/>
    <w:basedOn w:val="1002"/>
    <w:next w:val="1422"/>
    <w:link w:val="1002"/>
    <w:uiPriority w:val="99"/>
    <w:qFormat/>
    <w:pPr>
      <w:contextualSpacing/>
      <w:ind w:left="720"/>
      <w:jc w:val="left"/>
      <w:widowControl/>
    </w:pPr>
    <w:rPr>
      <w:rFonts w:ascii="Arial" w:hAnsi="Arial" w:eastAsia="黑体"/>
      <w:sz w:val="24"/>
      <w:szCs w:val="22"/>
      <w:lang w:eastAsia="en-US"/>
    </w:rPr>
  </w:style>
  <w:style w:type="paragraph" w:styleId="1423">
    <w:name w:val="Char Char1 Char Char Char Char"/>
    <w:basedOn w:val="1076"/>
    <w:next w:val="1423"/>
    <w:link w:val="1002"/>
    <w:pPr>
      <w:ind w:left="357"/>
      <w:jc w:val="left"/>
      <w:spacing w:line="436" w:lineRule="exact"/>
      <w:outlineLvl w:val="3"/>
    </w:pPr>
    <w:rPr>
      <w:rFonts w:ascii="Tahoma" w:hAnsi="Tahoma" w:cs="Tahoma"/>
      <w:b/>
      <w:sz w:val="24"/>
      <w:lang w:val="en-US" w:eastAsia="zh-CN"/>
    </w:rPr>
  </w:style>
  <w:style w:type="paragraph" w:styleId="1424">
    <w:name w:val="标题5，章节第五层"/>
    <w:basedOn w:val="1002"/>
    <w:next w:val="1002"/>
    <w:link w:val="1002"/>
    <w:pPr>
      <w:ind w:left="2100" w:hanging="420"/>
      <w:spacing w:before="78"/>
      <w:tabs>
        <w:tab w:val="left" w:pos="1050" w:leader="none"/>
        <w:tab w:val="left" w:pos="2100" w:leader="none"/>
      </w:tabs>
      <w:outlineLvl w:val="4"/>
    </w:pPr>
    <w:rPr>
      <w:rFonts w:ascii="Arial" w:hAnsi="Arial" w:eastAsia="华文细黑"/>
      <w:sz w:val="30"/>
    </w:rPr>
  </w:style>
  <w:style w:type="paragraph" w:styleId="1425">
    <w:name w:val="xl68"/>
    <w:basedOn w:val="1002"/>
    <w:next w:val="1425"/>
    <w:link w:val="1002"/>
    <w:uiPriority w:val="99"/>
    <w:qFormat/>
    <w:pPr>
      <w:jc w:val="center"/>
      <w:spacing w:before="100" w:beforeAutospacing="1" w:after="100" w:afterAutospacing="1"/>
      <w:widowControl/>
    </w:pPr>
    <w:rPr>
      <w:rFonts w:ascii="宋体" w:hAnsi="宋体"/>
      <w:sz w:val="24"/>
    </w:rPr>
  </w:style>
  <w:style w:type="paragraph" w:styleId="1426">
    <w:name w:val="表格内容"/>
    <w:basedOn w:val="1002"/>
    <w:next w:val="1426"/>
    <w:link w:val="1002"/>
    <w:pPr>
      <w:jc w:val="center"/>
      <w:spacing w:before="60" w:line="300" w:lineRule="auto"/>
      <w:widowControl/>
    </w:pPr>
    <w:rPr>
      <w:szCs w:val="20"/>
    </w:rPr>
  </w:style>
  <w:style w:type="paragraph" w:styleId="1427">
    <w:name w:val="qw"/>
    <w:next w:val="1427"/>
    <w:link w:val="1002"/>
    <w:pPr>
      <w:jc w:val="both"/>
      <w:spacing w:line="312" w:lineRule="atLeast"/>
      <w:widowControl w:val="off"/>
    </w:pPr>
    <w:rPr>
      <w:rFonts w:ascii="宋体"/>
      <w:sz w:val="24"/>
      <w:lang w:val="en-US" w:eastAsia="zh-CN" w:bidi="ar-SA"/>
    </w:rPr>
  </w:style>
  <w:style w:type="paragraph" w:styleId="1428">
    <w:name w:val="Default"/>
    <w:next w:val="1428"/>
    <w:link w:val="1002"/>
    <w:uiPriority w:val="99"/>
    <w:qFormat/>
    <w:pPr>
      <w:widowControl w:val="off"/>
    </w:pPr>
    <w:rPr>
      <w:rFonts w:ascii="宋体" w:cs="宋体"/>
      <w:color w:val="000000"/>
      <w:sz w:val="24"/>
      <w:szCs w:val="24"/>
      <w:lang w:val="en-US" w:eastAsia="zh-CN" w:bidi="ar-SA"/>
    </w:rPr>
  </w:style>
  <w:style w:type="paragraph" w:styleId="1429">
    <w:name w:val="Char Char Char"/>
    <w:basedOn w:val="1002"/>
    <w:next w:val="1429"/>
    <w:link w:val="1002"/>
    <w:rPr>
      <w:rFonts w:ascii="Tahoma" w:hAnsi="Tahoma"/>
      <w:sz w:val="24"/>
      <w:szCs w:val="20"/>
    </w:rPr>
  </w:style>
  <w:style w:type="paragraph" w:styleId="1430">
    <w:name w:val="xl34"/>
    <w:basedOn w:val="1002"/>
    <w:next w:val="1430"/>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431">
    <w:name w:val="明显引用 Char2"/>
    <w:next w:val="1431"/>
    <w:link w:val="1002"/>
    <w:uiPriority w:val="99"/>
    <w:rPr>
      <w:b/>
      <w:bCs/>
      <w:i/>
      <w:iCs/>
      <w:color w:val="4f81bd"/>
      <w:sz w:val="21"/>
      <w:szCs w:val="24"/>
    </w:rPr>
  </w:style>
  <w:style w:type="paragraph" w:styleId="1432">
    <w:name w:val="Item List Char Char"/>
    <w:next w:val="1432"/>
    <w:link w:val="1002"/>
    <w:pPr>
      <w:jc w:val="both"/>
      <w:spacing w:line="288" w:lineRule="auto"/>
    </w:pPr>
    <w:rPr>
      <w:rFonts w:ascii="Arial" w:hAnsi="Arial" w:cs="Arial"/>
      <w:b/>
      <w:bCs/>
      <w:sz w:val="21"/>
      <w:szCs w:val="28"/>
      <w:lang w:val="en-US" w:eastAsia="zh-CN" w:bidi="ar-SA"/>
    </w:rPr>
  </w:style>
  <w:style w:type="paragraph" w:styleId="1433">
    <w:name w:val="Char6"/>
    <w:basedOn w:val="1002"/>
    <w:next w:val="1433"/>
    <w:link w:val="1002"/>
    <w:uiPriority w:val="99"/>
    <w:qFormat/>
    <w:pPr>
      <w:jc w:val="left"/>
      <w:spacing w:after="160" w:line="240" w:lineRule="exact"/>
      <w:widowControl/>
    </w:pPr>
    <w:rPr>
      <w:rFonts w:ascii="Verdana" w:hAnsi="Verdana" w:eastAsia="仿宋_GB2312"/>
      <w:sz w:val="24"/>
      <w:szCs w:val="20"/>
      <w:lang w:eastAsia="en-US"/>
    </w:rPr>
  </w:style>
  <w:style w:type="paragraph" w:styleId="1434">
    <w:name w:val="标题1，章节第一层"/>
    <w:basedOn w:val="1394"/>
    <w:next w:val="1394"/>
    <w:link w:val="1002"/>
    <w:pPr>
      <w:ind w:left="482"/>
      <w:spacing w:before="0"/>
      <w:tabs>
        <w:tab w:val="left" w:pos="693" w:leader="none"/>
      </w:tabs>
      <w:outlineLvl w:val="0"/>
    </w:pPr>
    <w:rPr>
      <w:color w:val="000000"/>
      <w:sz w:val="24"/>
      <w:szCs w:val="24"/>
    </w:rPr>
  </w:style>
  <w:style w:type="paragraph" w:styleId="1435">
    <w:name w:val="Char Char1 Char Char Char Char1 Char Char Char Char Char Char"/>
    <w:basedOn w:val="1002"/>
    <w:next w:val="1435"/>
    <w:link w:val="1002"/>
    <w:rPr>
      <w:rFonts w:ascii="Tahoma" w:hAnsi="Tahoma"/>
      <w:sz w:val="24"/>
      <w:szCs w:val="20"/>
    </w:rPr>
  </w:style>
  <w:style w:type="paragraph" w:styleId="1436">
    <w:name w:val="flNote"/>
    <w:basedOn w:val="1002"/>
    <w:next w:val="1436"/>
    <w:link w:val="1002"/>
    <w:pPr>
      <w:jc w:val="center"/>
      <w:spacing w:before="567" w:line="360" w:lineRule="atLeast"/>
    </w:pPr>
    <w:rPr>
      <w:rFonts w:eastAsia="黑体"/>
      <w:b/>
      <w:sz w:val="24"/>
      <w:szCs w:val="20"/>
    </w:rPr>
  </w:style>
  <w:style w:type="paragraph" w:styleId="1437">
    <w:name w:val="标题 41"/>
    <w:basedOn w:val="1438"/>
    <w:next w:val="1438"/>
    <w:link w:val="1002"/>
    <w:uiPriority w:val="99"/>
    <w:qFormat/>
    <w:pPr>
      <w:keepNext/>
      <w:spacing w:before="240" w:after="60"/>
      <w:outlineLvl w:val="3"/>
    </w:pPr>
    <w:rPr>
      <w:b/>
      <w:bCs/>
      <w:sz w:val="28"/>
      <w:szCs w:val="28"/>
    </w:rPr>
  </w:style>
  <w:style w:type="paragraph" w:styleId="1438">
    <w:name w:val="Normal_1"/>
    <w:next w:val="1438"/>
    <w:link w:val="1002"/>
    <w:uiPriority w:val="99"/>
    <w:qFormat/>
    <w:rPr>
      <w:rFonts w:eastAsia="Times New Roman"/>
      <w:sz w:val="24"/>
      <w:szCs w:val="24"/>
      <w:lang w:val="en-US" w:eastAsia="zh-CN" w:bidi="ar-SA"/>
    </w:rPr>
  </w:style>
  <w:style w:type="paragraph" w:styleId="1439">
    <w:name w:val="flType"/>
    <w:basedOn w:val="1440"/>
    <w:next w:val="1439"/>
    <w:link w:val="1002"/>
    <w:pPr>
      <w:spacing w:after="284"/>
    </w:pPr>
    <w:rPr>
      <w:rFonts w:eastAsia="宋体"/>
      <w:b/>
    </w:rPr>
  </w:style>
  <w:style w:type="paragraph" w:styleId="1440">
    <w:name w:val="flName"/>
    <w:basedOn w:val="1436"/>
    <w:next w:val="1440"/>
    <w:link w:val="1002"/>
    <w:pPr>
      <w:spacing w:before="0" w:line="113" w:lineRule="atLeast"/>
    </w:pPr>
  </w:style>
  <w:style w:type="paragraph" w:styleId="1441">
    <w:name w:val="Bullets L1"/>
    <w:basedOn w:val="1002"/>
    <w:next w:val="1441"/>
    <w:link w:val="1002"/>
    <w:pPr>
      <w:ind w:left="960" w:hanging="600"/>
      <w:jc w:val="left"/>
      <w:spacing w:before="60" w:after="60"/>
      <w:widowControl/>
      <w:tabs>
        <w:tab w:val="left" w:pos="360" w:leader="none"/>
        <w:tab w:val="left" w:pos="960" w:leader="none"/>
      </w:tabs>
    </w:pPr>
    <w:rPr>
      <w:rFonts w:ascii="Arial" w:hAnsi="Arial"/>
      <w:sz w:val="20"/>
      <w:szCs w:val="20"/>
    </w:rPr>
  </w:style>
  <w:style w:type="paragraph" w:styleId="1442">
    <w:name w:val="xl71"/>
    <w:basedOn w:val="1002"/>
    <w:next w:val="1442"/>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43">
    <w:name w:val="a0"/>
    <w:basedOn w:val="1002"/>
    <w:next w:val="1443"/>
    <w:link w:val="1002"/>
    <w:pPr>
      <w:spacing w:before="100" w:beforeAutospacing="1" w:after="100" w:afterAutospacing="1"/>
      <w:widowControl/>
    </w:pPr>
    <w:rPr>
      <w:rFonts w:ascii="宋体" w:hAnsi="宋体" w:cs="宋体"/>
      <w:sz w:val="24"/>
    </w:rPr>
  </w:style>
  <w:style w:type="paragraph" w:styleId="1444">
    <w:name w:val="xl64"/>
    <w:basedOn w:val="1002"/>
    <w:next w:val="1444"/>
    <w:link w:val="100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45">
    <w:name w:val="条1"/>
    <w:basedOn w:val="1002"/>
    <w:next w:val="1445"/>
    <w:link w:val="1002"/>
    <w:pPr>
      <w:ind w:left="780" w:hanging="360"/>
      <w:spacing w:before="156" w:line="360" w:lineRule="auto"/>
      <w:tabs>
        <w:tab w:val="left" w:pos="780" w:leader="none"/>
      </w:tabs>
    </w:pPr>
    <w:rPr>
      <w:rFonts w:eastAsia="黑体"/>
      <w:sz w:val="24"/>
      <w:szCs w:val="20"/>
    </w:rPr>
  </w:style>
  <w:style w:type="paragraph" w:styleId="1446">
    <w:name w:val="正文 首行缩进:  2 字符 Char Char"/>
    <w:basedOn w:val="1002"/>
    <w:next w:val="1446"/>
    <w:link w:val="1002"/>
    <w:pPr>
      <w:ind w:firstLine="480"/>
      <w:spacing w:line="360" w:lineRule="auto"/>
    </w:pPr>
    <w:rPr>
      <w:rFonts w:ascii="楷体_GB2312" w:eastAsia="楷体_GB2312"/>
      <w:bCs/>
      <w:sz w:val="24"/>
    </w:rPr>
  </w:style>
  <w:style w:type="paragraph" w:styleId="1447">
    <w:name w:val="xl33"/>
    <w:basedOn w:val="1002"/>
    <w:next w:val="1447"/>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8">
    <w:name w:val="小四 段落 宋体 Char"/>
    <w:basedOn w:val="1350"/>
    <w:next w:val="1448"/>
    <w:link w:val="1002"/>
    <w:pPr>
      <w:ind w:left="0" w:right="-33" w:firstLine="600"/>
      <w:jc w:val="left"/>
      <w:tabs>
        <w:tab w:val="clear" w:pos="2952" w:leader="none"/>
      </w:tabs>
    </w:pPr>
    <w:rPr>
      <w:rFonts w:ascii="仿宋_GB2312" w:eastAsia="仿宋_GB2312"/>
      <w:sz w:val="30"/>
      <w:szCs w:val="30"/>
    </w:rPr>
  </w:style>
  <w:style w:type="paragraph" w:styleId="1449">
    <w:name w:val="xl61"/>
    <w:basedOn w:val="1002"/>
    <w:next w:val="1449"/>
    <w:link w:val="100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50">
    <w:name w:val="正文lzq"/>
    <w:basedOn w:val="1002"/>
    <w:next w:val="1450"/>
    <w:link w:val="1002"/>
    <w:pPr>
      <w:ind w:firstLine="480"/>
      <w:spacing w:line="360" w:lineRule="auto"/>
    </w:pPr>
    <w:rPr>
      <w:sz w:val="24"/>
      <w:szCs w:val="20"/>
    </w:rPr>
  </w:style>
  <w:style w:type="paragraph" w:styleId="1451">
    <w:name w:val="标准小四"/>
    <w:basedOn w:val="1002"/>
    <w:next w:val="1451"/>
    <w:link w:val="1002"/>
    <w:pPr>
      <w:ind w:firstLine="480"/>
      <w:spacing w:line="360" w:lineRule="auto"/>
    </w:pPr>
    <w:rPr>
      <w:rFonts w:ascii="Arial" w:hAnsi="Arial"/>
      <w:sz w:val="24"/>
      <w:szCs w:val="21"/>
    </w:rPr>
  </w:style>
  <w:style w:type="paragraph" w:styleId="1452">
    <w:name w:val="标题2，章节第二层"/>
    <w:basedOn w:val="1002"/>
    <w:next w:val="1394"/>
    <w:link w:val="1002"/>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453">
    <w:name w:val="默认段落字体 Para Char"/>
    <w:basedOn w:val="1002"/>
    <w:next w:val="1453"/>
    <w:link w:val="1002"/>
    <w:rPr>
      <w:sz w:val="24"/>
    </w:rPr>
  </w:style>
  <w:style w:type="paragraph" w:styleId="1454">
    <w:name w:val="样式 标题 1 + 黑体 三号 非加粗 居中 段前: 6 磅 段后: 6 磅 行距: 固定值 20 磅"/>
    <w:basedOn w:val="1003"/>
    <w:next w:val="1454"/>
    <w:link w:val="1002"/>
    <w:pPr>
      <w:jc w:val="center"/>
      <w:keepLines/>
      <w:spacing w:before="120" w:after="120" w:line="400" w:lineRule="exact"/>
    </w:pPr>
    <w:rPr>
      <w:rFonts w:ascii="黑体" w:hAnsi="黑体" w:eastAsia="黑体"/>
      <w:sz w:val="32"/>
    </w:rPr>
  </w:style>
  <w:style w:type="paragraph" w:styleId="1455">
    <w:name w:val="列表段落1"/>
    <w:basedOn w:val="1002"/>
    <w:next w:val="1455"/>
    <w:link w:val="1002"/>
    <w:pPr>
      <w:contextualSpacing/>
      <w:ind w:left="720"/>
      <w:jc w:val="left"/>
      <w:widowControl/>
    </w:pPr>
    <w:rPr>
      <w:rFonts w:ascii="Arial" w:hAnsi="Arial" w:eastAsia="黑体"/>
      <w:sz w:val="24"/>
      <w:lang w:eastAsia="en-US"/>
    </w:rPr>
  </w:style>
  <w:style w:type="paragraph" w:styleId="1456">
    <w:name w:val="content_lineheight"/>
    <w:basedOn w:val="1002"/>
    <w:next w:val="1456"/>
    <w:link w:val="1002"/>
    <w:pPr>
      <w:jc w:val="left"/>
      <w:spacing w:before="100" w:beforeAutospacing="1" w:after="100" w:afterAutospacing="1"/>
      <w:widowControl/>
    </w:pPr>
    <w:rPr>
      <w:rFonts w:ascii="宋体" w:hAnsi="宋体"/>
      <w:sz w:val="24"/>
    </w:rPr>
  </w:style>
  <w:style w:type="paragraph" w:styleId="1457">
    <w:name w:val="小四 段落 宋体 Char Char Char Char"/>
    <w:basedOn w:val="1002"/>
    <w:next w:val="1457"/>
    <w:link w:val="1002"/>
    <w:pPr>
      <w:ind w:right="-33" w:firstLine="480"/>
      <w:jc w:val="left"/>
      <w:spacing w:line="360" w:lineRule="auto"/>
    </w:pPr>
    <w:rPr>
      <w:sz w:val="24"/>
    </w:rPr>
  </w:style>
  <w:style w:type="paragraph" w:styleId="1458">
    <w:name w:val="标题 4宋体"/>
    <w:basedOn w:val="1006"/>
    <w:next w:val="1458"/>
    <w:link w:val="1002"/>
    <w:pPr>
      <w:jc w:val="left"/>
      <w:keepLines w:val="0"/>
      <w:spacing w:before="0" w:after="0" w:line="360" w:lineRule="auto"/>
    </w:pPr>
    <w:rPr>
      <w:rFonts w:ascii="宋体" w:hAnsi="宋体" w:eastAsia="宋体"/>
      <w:color w:val="000000"/>
      <w:sz w:val="24"/>
      <w:szCs w:val="20"/>
      <w:lang w:val="en-US" w:eastAsia="zh-CN"/>
    </w:rPr>
  </w:style>
  <w:style w:type="paragraph" w:styleId="1459">
    <w:name w:val="xl43"/>
    <w:basedOn w:val="1002"/>
    <w:next w:val="145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60">
    <w:name w:val="正文 首行缩进:  2 字符 Char"/>
    <w:basedOn w:val="1002"/>
    <w:next w:val="1460"/>
    <w:link w:val="1002"/>
    <w:pPr>
      <w:ind w:firstLine="480"/>
      <w:spacing w:line="360" w:lineRule="auto"/>
    </w:pPr>
    <w:rPr>
      <w:rFonts w:cs="宋体"/>
      <w:sz w:val="24"/>
      <w:szCs w:val="20"/>
    </w:rPr>
  </w:style>
  <w:style w:type="paragraph" w:styleId="1461">
    <w:name w:val="标题 22"/>
    <w:basedOn w:val="1462"/>
    <w:next w:val="1462"/>
    <w:link w:val="1002"/>
    <w:uiPriority w:val="99"/>
    <w:qFormat/>
    <w:pPr>
      <w:keepNext/>
      <w:spacing w:before="240" w:after="60"/>
      <w:outlineLvl w:val="1"/>
    </w:pPr>
    <w:rPr>
      <w:rFonts w:ascii="Arial" w:hAnsi="Arial"/>
      <w:b/>
      <w:bCs/>
      <w:i/>
      <w:iCs/>
      <w:sz w:val="28"/>
      <w:szCs w:val="28"/>
    </w:rPr>
  </w:style>
  <w:style w:type="paragraph" w:styleId="1462">
    <w:name w:val="Normal_3"/>
    <w:next w:val="1462"/>
    <w:link w:val="1002"/>
    <w:uiPriority w:val="99"/>
    <w:qFormat/>
    <w:rPr>
      <w:rFonts w:eastAsia="Times New Roman"/>
      <w:sz w:val="24"/>
      <w:szCs w:val="24"/>
      <w:lang w:val="en-US" w:eastAsia="zh-CN" w:bidi="ar-SA"/>
    </w:rPr>
  </w:style>
  <w:style w:type="paragraph" w:styleId="1463">
    <w:name w:val="我的正文"/>
    <w:basedOn w:val="1002"/>
    <w:next w:val="1463"/>
    <w:link w:val="1002"/>
    <w:pPr>
      <w:ind w:firstLine="420"/>
      <w:jc w:val="left"/>
      <w:spacing w:line="360" w:lineRule="auto"/>
      <w:widowControl/>
    </w:pPr>
    <w:rPr>
      <w:rFonts w:ascii="宋体" w:hAnsi="宋体" w:cs="宋体"/>
      <w:szCs w:val="21"/>
    </w:rPr>
  </w:style>
  <w:style w:type="paragraph" w:styleId="1464">
    <w:name w:val="xl58"/>
    <w:basedOn w:val="1002"/>
    <w:next w:val="1464"/>
    <w:link w:val="1002"/>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65">
    <w:name w:val="Item Step in Table"/>
    <w:next w:val="1465"/>
    <w:link w:val="1002"/>
    <w:pPr>
      <w:ind w:left="720" w:hanging="720"/>
      <w:jc w:val="both"/>
      <w:spacing w:before="40" w:after="40"/>
      <w:tabs>
        <w:tab w:val="left" w:pos="397" w:leader="none"/>
      </w:tabs>
    </w:pPr>
    <w:rPr>
      <w:rFonts w:ascii="Arial" w:hAnsi="Arial" w:cs="Arial"/>
      <w:sz w:val="18"/>
      <w:szCs w:val="18"/>
      <w:lang w:val="en-US" w:eastAsia="zh-CN" w:bidi="ar-SA"/>
    </w:rPr>
  </w:style>
  <w:style w:type="paragraph" w:styleId="1466">
    <w:name w:val="表格文字"/>
    <w:basedOn w:val="1002"/>
    <w:next w:val="1466"/>
    <w:link w:val="1002"/>
    <w:pPr>
      <w:ind w:firstLine="200"/>
      <w:jc w:val="left"/>
      <w:spacing w:line="360" w:lineRule="auto"/>
    </w:pPr>
    <w:rPr>
      <w:rFonts w:ascii="Arial" w:hAnsi="Arial"/>
      <w:sz w:val="24"/>
      <w:szCs w:val="20"/>
    </w:rPr>
  </w:style>
  <w:style w:type="paragraph" w:styleId="1467">
    <w:name w:val="样式 段后: 0.5 行 左  0.75 字符"/>
    <w:basedOn w:val="1002"/>
    <w:next w:val="1467"/>
    <w:link w:val="1002"/>
    <w:pPr>
      <w:ind w:firstLine="420"/>
      <w:spacing w:line="360" w:lineRule="auto"/>
      <w:widowControl/>
    </w:pPr>
    <w:rPr>
      <w:rFonts w:hAnsi="Arial" w:cs="Arial"/>
      <w:szCs w:val="21"/>
    </w:rPr>
  </w:style>
  <w:style w:type="paragraph" w:styleId="1468">
    <w:name w:val="中等深浅网格 1 - 强调文字颜色 21"/>
    <w:basedOn w:val="1002"/>
    <w:next w:val="1468"/>
    <w:link w:val="1002"/>
    <w:qFormat/>
    <w:pPr>
      <w:ind w:firstLine="420"/>
    </w:pPr>
    <w:rPr>
      <w:szCs w:val="22"/>
    </w:rPr>
  </w:style>
  <w:style w:type="paragraph" w:styleId="1469">
    <w:name w:val="项目符号，一级"/>
    <w:basedOn w:val="1394"/>
    <w:next w:val="1394"/>
    <w:link w:val="1002"/>
    <w:pPr>
      <w:ind w:left="376" w:firstLine="0"/>
      <w:spacing w:line="240" w:lineRule="atLeast"/>
      <w:tabs>
        <w:tab w:val="left" w:pos="1320" w:leader="none"/>
      </w:tabs>
    </w:pPr>
    <w:rPr>
      <w:bCs w:val="0"/>
      <w:color w:val="000000"/>
      <w:szCs w:val="24"/>
    </w:rPr>
  </w:style>
  <w:style w:type="paragraph" w:styleId="1470">
    <w:name w:val="丁华标题2"/>
    <w:basedOn w:val="1004"/>
    <w:next w:val="1355"/>
    <w:link w:val="1002"/>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471">
    <w:name w:val="font9"/>
    <w:basedOn w:val="1002"/>
    <w:next w:val="1471"/>
    <w:link w:val="1002"/>
    <w:pPr>
      <w:jc w:val="left"/>
      <w:spacing w:before="100" w:beforeAutospacing="1" w:after="100" w:afterAutospacing="1"/>
      <w:widowControl/>
    </w:pPr>
    <w:rPr>
      <w:b/>
      <w:bCs/>
      <w:sz w:val="20"/>
      <w:szCs w:val="20"/>
    </w:rPr>
  </w:style>
  <w:style w:type="paragraph" w:styleId="1472">
    <w:name w:val="tableau"/>
    <w:basedOn w:val="1002"/>
    <w:next w:val="1472"/>
    <w:link w:val="1002"/>
    <w:pPr>
      <w:jc w:val="center"/>
      <w:spacing w:before="20" w:after="20"/>
      <w:widowControl/>
    </w:pPr>
    <w:rPr>
      <w:rFonts w:ascii="Arial" w:hAnsi="Arial"/>
      <w:sz w:val="16"/>
      <w:szCs w:val="20"/>
      <w:lang w:val="en-GB" w:eastAsia="en-US"/>
    </w:rPr>
  </w:style>
  <w:style w:type="paragraph" w:styleId="1473">
    <w:name w:val="正文表标题"/>
    <w:next w:val="1386"/>
    <w:link w:val="1002"/>
    <w:pPr>
      <w:ind w:left="900" w:hanging="420"/>
      <w:jc w:val="center"/>
      <w:tabs>
        <w:tab w:val="left" w:pos="900" w:leader="none"/>
      </w:tabs>
    </w:pPr>
    <w:rPr>
      <w:rFonts w:ascii="黑体" w:eastAsia="黑体"/>
      <w:sz w:val="21"/>
      <w:lang w:val="en-US" w:eastAsia="zh-CN" w:bidi="ar-SA"/>
    </w:rPr>
  </w:style>
  <w:style w:type="paragraph" w:styleId="1474">
    <w:name w:val="正文 + 宋体"/>
    <w:basedOn w:val="1002"/>
    <w:next w:val="1474"/>
    <w:link w:val="1002"/>
    <w:pPr>
      <w:ind w:firstLine="420"/>
      <w:spacing w:line="360" w:lineRule="auto"/>
    </w:pPr>
  </w:style>
  <w:style w:type="paragraph" w:styleId="1475">
    <w:name w:val="小四 段落 宋体"/>
    <w:basedOn w:val="1350"/>
    <w:next w:val="1475"/>
    <w:link w:val="1002"/>
    <w:pPr>
      <w:ind w:left="113" w:right="113" w:firstLine="425"/>
      <w:jc w:val="left"/>
      <w:spacing w:line="360" w:lineRule="auto"/>
      <w:tabs>
        <w:tab w:val="clear" w:pos="2952" w:leader="none"/>
      </w:tabs>
    </w:pPr>
    <w:rPr>
      <w:sz w:val="24"/>
    </w:rPr>
  </w:style>
  <w:style w:type="paragraph" w:styleId="1476">
    <w:name w:val="样式 标题 2 + Times New Roman 四号 非加粗 段前: 5 磅 段后: 0 磅 行距: 固定值 20..."/>
    <w:basedOn w:val="1004"/>
    <w:next w:val="1476"/>
    <w:link w:val="1002"/>
    <w:pPr>
      <w:jc w:val="both"/>
      <w:spacing w:before="100" w:after="0" w:line="400" w:lineRule="exact"/>
    </w:pPr>
    <w:rPr>
      <w:rFonts w:ascii="Times New Roman" w:hAnsi="Times New Roman" w:eastAsia="黑体"/>
      <w:b w:val="0"/>
      <w:sz w:val="28"/>
      <w:lang w:val="en-US" w:eastAsia="zh-CN"/>
    </w:rPr>
  </w:style>
  <w:style w:type="paragraph" w:styleId="1477">
    <w:name w:val="标题3，章节第三层"/>
    <w:basedOn w:val="1002"/>
    <w:next w:val="1394"/>
    <w:link w:val="1002"/>
    <w:pPr>
      <w:spacing w:before="78" w:line="300" w:lineRule="auto"/>
      <w:outlineLvl w:val="2"/>
    </w:pPr>
    <w:rPr>
      <w:rFonts w:ascii="Arial" w:hAnsi="Arial" w:eastAsia="华文细黑"/>
      <w:sz w:val="30"/>
    </w:rPr>
  </w:style>
  <w:style w:type="paragraph" w:styleId="1478">
    <w:name w:val="_Style 42"/>
    <w:basedOn w:val="1002"/>
    <w:next w:val="1080"/>
    <w:link w:val="1002"/>
    <w:rPr>
      <w:rFonts w:ascii="楷体_GB2312" w:hAnsi="Arial" w:eastAsia="楷体_GB2312"/>
      <w:sz w:val="28"/>
      <w:szCs w:val="20"/>
    </w:rPr>
  </w:style>
  <w:style w:type="paragraph" w:styleId="1479">
    <w:name w:val="样式 段后: 0.25 行"/>
    <w:basedOn w:val="1002"/>
    <w:next w:val="1479"/>
    <w:link w:val="1002"/>
    <w:pPr>
      <w:ind w:firstLine="420"/>
      <w:jc w:val="left"/>
      <w:spacing w:after="78" w:line="300" w:lineRule="auto"/>
      <w:widowControl/>
    </w:pPr>
    <w:rPr>
      <w:rFonts w:ascii="Arial" w:hAnsi="Arial" w:cs="宋体"/>
      <w:sz w:val="22"/>
      <w:szCs w:val="20"/>
      <w:lang w:eastAsia="en-US" w:bidi="en-US"/>
    </w:rPr>
  </w:style>
  <w:style w:type="paragraph" w:styleId="1480">
    <w:name w:val="TOC 标题1"/>
    <w:basedOn w:val="1003"/>
    <w:next w:val="1002"/>
    <w:link w:val="1002"/>
    <w:uiPriority w:val="39"/>
    <w:qFormat/>
    <w:pPr>
      <w:jc w:val="left"/>
      <w:keepLines/>
      <w:spacing w:before="480" w:line="276" w:lineRule="auto"/>
      <w:widowControl/>
      <w:outlineLvl w:val="9"/>
    </w:pPr>
    <w:rPr>
      <w:rFonts w:ascii="Cambria" w:hAnsi="Cambria" w:eastAsia="宋体"/>
      <w:b/>
      <w:bCs/>
      <w:color w:val="365f91"/>
      <w:szCs w:val="28"/>
    </w:rPr>
  </w:style>
  <w:style w:type="paragraph" w:styleId="1481">
    <w:name w:val="xl82"/>
    <w:basedOn w:val="1002"/>
    <w:next w:val="1481"/>
    <w:link w:val="10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2">
    <w:name w:val="xl46"/>
    <w:basedOn w:val="1002"/>
    <w:next w:val="1482"/>
    <w:link w:val="1002"/>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83">
    <w:name w:val="正文缩进2字符"/>
    <w:basedOn w:val="1002"/>
    <w:next w:val="1483"/>
    <w:link w:val="1002"/>
    <w:pPr>
      <w:ind w:firstLine="200"/>
      <w:spacing w:line="300" w:lineRule="auto"/>
    </w:pPr>
    <w:rPr>
      <w:rFonts w:ascii="仿宋_GB2312" w:eastAsia="仿宋_GB2312"/>
      <w:sz w:val="32"/>
      <w:szCs w:val="32"/>
    </w:rPr>
  </w:style>
  <w:style w:type="paragraph" w:styleId="1484">
    <w:name w:val="样式3"/>
    <w:basedOn w:val="1002"/>
    <w:next w:val="1002"/>
    <w:link w:val="1002"/>
    <w:pPr>
      <w:spacing w:line="360" w:lineRule="auto"/>
    </w:pPr>
    <w:rPr>
      <w:szCs w:val="20"/>
    </w:rPr>
  </w:style>
  <w:style w:type="paragraph" w:styleId="1485">
    <w:name w:val="标准文本"/>
    <w:basedOn w:val="1002"/>
    <w:next w:val="1485"/>
    <w:link w:val="1002"/>
    <w:pPr>
      <w:ind w:firstLine="480"/>
      <w:spacing w:line="360" w:lineRule="auto"/>
    </w:pPr>
    <w:rPr>
      <w:rFonts w:cs="宋体"/>
      <w:sz w:val="24"/>
    </w:rPr>
  </w:style>
  <w:style w:type="paragraph" w:styleId="1486">
    <w:name w:val="xl42"/>
    <w:basedOn w:val="1002"/>
    <w:next w:val="1486"/>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7">
    <w:name w:val="表格内文字"/>
    <w:basedOn w:val="1002"/>
    <w:next w:val="1487"/>
    <w:link w:val="1002"/>
    <w:pPr>
      <w:spacing w:line="300" w:lineRule="atLeast"/>
    </w:pPr>
    <w:rPr>
      <w:sz w:val="18"/>
    </w:rPr>
  </w:style>
  <w:style w:type="paragraph" w:styleId="1488">
    <w:name w:val="xl54"/>
    <w:basedOn w:val="1002"/>
    <w:next w:val="148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89">
    <w:name w:val="标题 31"/>
    <w:basedOn w:val="1462"/>
    <w:next w:val="1462"/>
    <w:link w:val="1002"/>
    <w:uiPriority w:val="99"/>
    <w:qFormat/>
    <w:pPr>
      <w:keepNext/>
      <w:spacing w:before="240" w:after="60"/>
      <w:outlineLvl w:val="2"/>
    </w:pPr>
    <w:rPr>
      <w:rFonts w:ascii="Arial" w:hAnsi="Arial"/>
      <w:b/>
      <w:bCs/>
      <w:sz w:val="26"/>
      <w:szCs w:val="26"/>
    </w:rPr>
  </w:style>
  <w:style w:type="paragraph" w:styleId="1490">
    <w:name w:val="段 Char"/>
    <w:next w:val="1490"/>
    <w:link w:val="1002"/>
    <w:pPr>
      <w:ind w:firstLine="200"/>
      <w:jc w:val="both"/>
    </w:pPr>
    <w:rPr>
      <w:rFonts w:ascii="宋体"/>
      <w:sz w:val="21"/>
      <w:lang w:val="en-US" w:eastAsia="zh-CN" w:bidi="ar-SA"/>
    </w:rPr>
  </w:style>
  <w:style w:type="paragraph" w:styleId="1491">
    <w:name w:val="Default Text"/>
    <w:basedOn w:val="1002"/>
    <w:next w:val="1491"/>
    <w:link w:val="1002"/>
    <w:pPr>
      <w:jc w:val="left"/>
      <w:widowControl/>
    </w:pPr>
    <w:rPr>
      <w:sz w:val="24"/>
      <w:szCs w:val="20"/>
      <w:lang w:eastAsia="en-US"/>
    </w:rPr>
  </w:style>
  <w:style w:type="paragraph" w:styleId="1492">
    <w:name w:val="xl52"/>
    <w:basedOn w:val="1002"/>
    <w:next w:val="1492"/>
    <w:link w:val="100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93">
    <w:name w:val="Pa6"/>
    <w:basedOn w:val="1002"/>
    <w:next w:val="1002"/>
    <w:link w:val="1002"/>
    <w:pPr>
      <w:jc w:val="left"/>
      <w:spacing w:line="241" w:lineRule="atLeast"/>
    </w:pPr>
    <w:rPr>
      <w:rFonts w:ascii="HYDaHeiJ" w:eastAsia="HYDaHeiJ"/>
      <w:sz w:val="24"/>
    </w:rPr>
  </w:style>
  <w:style w:type="paragraph" w:styleId="1494">
    <w:name w:val="6'"/>
    <w:basedOn w:val="1002"/>
    <w:next w:val="1494"/>
    <w:link w:val="1002"/>
    <w:pPr>
      <w:jc w:val="center"/>
      <w:spacing w:line="320" w:lineRule="exact"/>
    </w:pPr>
    <w:rPr>
      <w:spacing w:val="20"/>
      <w:szCs w:val="20"/>
    </w:rPr>
  </w:style>
  <w:style w:type="paragraph" w:styleId="1495">
    <w:name w:val="xl39"/>
    <w:basedOn w:val="1002"/>
    <w:next w:val="1495"/>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name w:val="部分1"/>
    <w:basedOn w:val="1002"/>
    <w:next w:val="1496"/>
    <w:link w:val="1002"/>
    <w:pPr>
      <w:jc w:val="center"/>
      <w:keepNext/>
      <w:pageBreakBefore/>
      <w:spacing w:line="360" w:lineRule="auto"/>
      <w:tabs>
        <w:tab w:val="left" w:pos="360" w:leader="none"/>
      </w:tabs>
      <w:outlineLvl w:val="0"/>
    </w:pPr>
    <w:rPr>
      <w:rFonts w:eastAsia="黑体"/>
      <w:b/>
      <w:sz w:val="36"/>
      <w:szCs w:val="20"/>
    </w:rPr>
  </w:style>
  <w:style w:type="paragraph" w:styleId="1497">
    <w:name w:val="样式 标题 3 + (中文) 黑体 小四 非加粗 段前: 7.8 磅 段后: 0 磅 行距: 固定值 20 磅"/>
    <w:basedOn w:val="1005"/>
    <w:next w:val="1497"/>
    <w:link w:val="1002"/>
    <w:pPr>
      <w:spacing w:before="0" w:after="0" w:line="400" w:lineRule="exact"/>
    </w:pPr>
    <w:rPr>
      <w:rFonts w:ascii="Times New Roman" w:hAnsi="Times New Roman" w:eastAsia="黑体"/>
      <w:b w:val="0"/>
      <w:sz w:val="24"/>
      <w:lang w:val="en-US" w:eastAsia="zh-CN"/>
    </w:rPr>
  </w:style>
  <w:style w:type="character" w:styleId="1498">
    <w:name w:val="引用 Char2"/>
    <w:next w:val="1498"/>
    <w:link w:val="1002"/>
    <w:uiPriority w:val="99"/>
    <w:rPr>
      <w:i/>
      <w:iCs/>
      <w:color w:val="000000"/>
      <w:sz w:val="21"/>
      <w:szCs w:val="24"/>
    </w:rPr>
  </w:style>
  <w:style w:type="paragraph" w:styleId="1499">
    <w:name w:val="纯文本1"/>
    <w:basedOn w:val="1002"/>
    <w:next w:val="1499"/>
    <w:link w:val="1002"/>
    <w:uiPriority w:val="99"/>
    <w:qFormat/>
    <w:rPr>
      <w:rFonts w:ascii="宋体" w:hAnsi="宋体" w:eastAsia="楷体_GB2312" w:cs="宋体"/>
      <w:sz w:val="28"/>
      <w:szCs w:val="20"/>
    </w:rPr>
  </w:style>
  <w:style w:type="paragraph" w:styleId="1500">
    <w:name w:val="样式 样式 首行缩进:  0.74 厘米 行距: 1.5 倍行距 + 段后: 0.5 行"/>
    <w:basedOn w:val="1002"/>
    <w:next w:val="1500"/>
    <w:link w:val="1002"/>
    <w:pPr>
      <w:ind w:firstLine="420"/>
      <w:spacing w:line="360" w:lineRule="auto"/>
    </w:pPr>
    <w:rPr>
      <w:rFonts w:ascii="楷体_GB2312" w:eastAsia="楷体_GB2312"/>
      <w:bCs/>
      <w:sz w:val="24"/>
      <w:szCs w:val="20"/>
    </w:rPr>
  </w:style>
  <w:style w:type="paragraph" w:styleId="1501">
    <w:name w:val="Heading 4_0"/>
    <w:basedOn w:val="1462"/>
    <w:next w:val="1462"/>
    <w:link w:val="1002"/>
    <w:uiPriority w:val="99"/>
    <w:qFormat/>
    <w:pPr>
      <w:keepNext/>
      <w:spacing w:before="240" w:after="60"/>
      <w:outlineLvl w:val="3"/>
    </w:pPr>
    <w:rPr>
      <w:b/>
      <w:bCs/>
      <w:sz w:val="28"/>
      <w:szCs w:val="28"/>
    </w:rPr>
  </w:style>
  <w:style w:type="paragraph" w:styleId="1502">
    <w:name w:val="xl45"/>
    <w:basedOn w:val="1002"/>
    <w:next w:val="1502"/>
    <w:link w:val="1002"/>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03">
    <w:name w:val="xl73"/>
    <w:basedOn w:val="1002"/>
    <w:next w:val="1503"/>
    <w:link w:val="100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504">
    <w:name w:val="xl44"/>
    <w:basedOn w:val="1002"/>
    <w:next w:val="1504"/>
    <w:link w:val="100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505">
    <w:name w:val="正文3"/>
    <w:next w:val="1505"/>
    <w:link w:val="1002"/>
    <w:uiPriority w:val="99"/>
    <w:qFormat/>
    <w:rPr>
      <w:rFonts w:eastAsia="Times New Roman"/>
      <w:sz w:val="24"/>
      <w:szCs w:val="24"/>
      <w:lang w:val="en-US" w:eastAsia="zh-CN" w:bidi="ar-SA"/>
    </w:rPr>
  </w:style>
  <w:style w:type="paragraph" w:styleId="1506">
    <w:name w:val="xl57"/>
    <w:basedOn w:val="1002"/>
    <w:next w:val="1506"/>
    <w:link w:val="100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07">
    <w:name w:val="样式 标题 2第一章 标题 2Heading 2 HiddenHeading 2 CCBSheading 2H2h2..."/>
    <w:basedOn w:val="1004"/>
    <w:next w:val="1507"/>
    <w:link w:val="1002"/>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508">
    <w:name w:val="默认段落字体 Para Char Char Char Char Char Char Char"/>
    <w:basedOn w:val="1002"/>
    <w:next w:val="1508"/>
    <w:link w:val="1002"/>
    <w:rPr>
      <w:szCs w:val="20"/>
    </w:rPr>
  </w:style>
  <w:style w:type="paragraph" w:styleId="1509">
    <w:name w:val="表格1"/>
    <w:basedOn w:val="1002"/>
    <w:next w:val="1509"/>
    <w:link w:val="1002"/>
    <w:rPr>
      <w:rFonts w:ascii="宋体"/>
      <w:szCs w:val="21"/>
    </w:rPr>
  </w:style>
  <w:style w:type="paragraph" w:styleId="1510">
    <w:name w:val="font12"/>
    <w:basedOn w:val="1002"/>
    <w:next w:val="1510"/>
    <w:link w:val="1002"/>
    <w:pPr>
      <w:jc w:val="left"/>
      <w:spacing w:before="100" w:beforeAutospacing="1" w:after="100" w:afterAutospacing="1"/>
      <w:widowControl/>
    </w:pPr>
    <w:rPr>
      <w:rFonts w:ascii="宋体" w:hAnsi="宋体" w:cs="宋体"/>
      <w:sz w:val="36"/>
      <w:szCs w:val="36"/>
    </w:rPr>
  </w:style>
  <w:style w:type="paragraph" w:styleId="1511">
    <w:name w:val="xl75"/>
    <w:basedOn w:val="1002"/>
    <w:next w:val="1511"/>
    <w:link w:val="10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2">
    <w:name w:val="xl48"/>
    <w:basedOn w:val="1002"/>
    <w:next w:val="1512"/>
    <w:link w:val="1002"/>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13">
    <w:name w:val="zw"/>
    <w:basedOn w:val="1002"/>
    <w:next w:val="1513"/>
    <w:link w:val="1002"/>
    <w:pPr>
      <w:ind w:firstLine="480"/>
      <w:jc w:val="left"/>
      <w:spacing w:line="360" w:lineRule="auto"/>
      <w:widowControl/>
    </w:pPr>
    <w:rPr>
      <w:rFonts w:ascii="宋体" w:hAnsi="宋体"/>
      <w:bCs/>
      <w:sz w:val="24"/>
      <w:szCs w:val="20"/>
    </w:rPr>
  </w:style>
  <w:style w:type="paragraph" w:styleId="1514">
    <w:name w:val="Normal1"/>
    <w:basedOn w:val="1002"/>
    <w:next w:val="1514"/>
    <w:link w:val="1002"/>
    <w:rPr>
      <w:rFonts w:eastAsia="Calibri" w:cs="宋体"/>
      <w:szCs w:val="20"/>
      <w:lang w:val="zh-CN"/>
    </w:rPr>
  </w:style>
  <w:style w:type="paragraph" w:styleId="1515">
    <w:name w:val="论文正文"/>
    <w:basedOn w:val="1066"/>
    <w:next w:val="1515"/>
    <w:link w:val="1002"/>
    <w:pPr>
      <w:ind w:firstLine="200"/>
      <w:jc w:val="left"/>
      <w:spacing w:line="360" w:lineRule="auto"/>
    </w:pPr>
    <w:rPr>
      <w:rFonts w:ascii="Times New Roman" w:hAnsi="Times New Roman" w:eastAsia="仿宋_GB2312"/>
      <w:lang w:val="en-US" w:eastAsia="zh-CN"/>
    </w:rPr>
  </w:style>
  <w:style w:type="paragraph" w:styleId="1516">
    <w:name w:val="表格"/>
    <w:basedOn w:val="1002"/>
    <w:next w:val="1516"/>
    <w:link w:val="1002"/>
    <w:qFormat/>
    <w:pPr>
      <w:ind w:firstLine="21"/>
    </w:pPr>
    <w:rPr>
      <w:rFonts w:ascii="宋体" w:hAnsi="宋体" w:cs="宋体"/>
      <w:sz w:val="20"/>
      <w:szCs w:val="20"/>
    </w:rPr>
  </w:style>
  <w:style w:type="paragraph" w:styleId="1517">
    <w:name w:val="无间隔1"/>
    <w:next w:val="1517"/>
    <w:link w:val="1002"/>
    <w:qFormat/>
    <w:pPr>
      <w:jc w:val="both"/>
      <w:widowControl w:val="off"/>
    </w:pPr>
    <w:rPr>
      <w:rFonts w:cs="Calibri"/>
      <w:sz w:val="21"/>
      <w:szCs w:val="22"/>
      <w:lang w:val="en-US" w:eastAsia="zh-CN" w:bidi="ar-SA"/>
    </w:rPr>
  </w:style>
  <w:style w:type="paragraph" w:styleId="1518">
    <w:name w:val="xl60"/>
    <w:basedOn w:val="1002"/>
    <w:next w:val="151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19">
    <w:name w:val="xl77"/>
    <w:basedOn w:val="1002"/>
    <w:next w:val="1519"/>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20">
    <w:name w:val="_Style 8"/>
    <w:basedOn w:val="1002"/>
    <w:next w:val="1002"/>
    <w:link w:val="1002"/>
    <w:uiPriority w:val="99"/>
    <w:qFormat/>
    <w:pPr>
      <w:jc w:val="center"/>
      <w:widowControl/>
      <w:pBdr>
        <w:top w:val="single" w:color="000000" w:sz="6" w:space="1"/>
      </w:pBdr>
    </w:pPr>
    <w:rPr>
      <w:rFonts w:ascii="Arial" w:hAnsi="Arial"/>
      <w:vanish/>
      <w:sz w:val="16"/>
      <w:szCs w:val="16"/>
    </w:rPr>
  </w:style>
  <w:style w:type="paragraph" w:styleId="1521">
    <w:name w:val="Char Char1 Char"/>
    <w:basedOn w:val="1002"/>
    <w:next w:val="1521"/>
    <w:link w:val="1002"/>
    <w:pPr>
      <w:jc w:val="left"/>
      <w:spacing w:after="160" w:line="240" w:lineRule="exact"/>
      <w:widowControl/>
    </w:pPr>
    <w:rPr>
      <w:rFonts w:ascii="Verdana" w:hAnsi="Verdana"/>
      <w:sz w:val="20"/>
      <w:szCs w:val="20"/>
      <w:lang w:eastAsia="en-US"/>
    </w:rPr>
  </w:style>
  <w:style w:type="paragraph" w:styleId="1522">
    <w:name w:val="样式4 Char"/>
    <w:basedOn w:val="1002"/>
    <w:next w:val="1522"/>
    <w:link w:val="1002"/>
    <w:pPr>
      <w:ind w:firstLine="480"/>
      <w:jc w:val="left"/>
      <w:spacing w:line="360" w:lineRule="auto"/>
      <w:widowControl/>
    </w:pPr>
    <w:rPr>
      <w:rFonts w:cs="宋体"/>
      <w:color w:val="000000"/>
      <w:sz w:val="24"/>
    </w:rPr>
  </w:style>
  <w:style w:type="paragraph" w:styleId="1523">
    <w:name w:val="xl41"/>
    <w:basedOn w:val="1002"/>
    <w:next w:val="1523"/>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4">
    <w:name w:val="丁华标题3"/>
    <w:basedOn w:val="1470"/>
    <w:next w:val="1355"/>
    <w:link w:val="1002"/>
    <w:pPr>
      <w:ind w:left="1980" w:hanging="420"/>
      <w:spacing w:after="0"/>
      <w:tabs>
        <w:tab w:val="left" w:pos="1470" w:leader="none"/>
        <w:tab w:val="left" w:pos="1980" w:leader="none"/>
      </w:tabs>
      <w:outlineLvl w:val="2"/>
    </w:pPr>
    <w:rPr>
      <w:sz w:val="24"/>
    </w:rPr>
  </w:style>
  <w:style w:type="paragraph" w:styleId="1525">
    <w:name w:val="Char7"/>
    <w:basedOn w:val="1002"/>
    <w:next w:val="1525"/>
    <w:link w:val="1002"/>
    <w:uiPriority w:val="99"/>
    <w:qFormat/>
    <w:pPr>
      <w:jc w:val="left"/>
      <w:spacing w:after="160" w:line="240" w:lineRule="exact"/>
      <w:widowControl/>
    </w:pPr>
    <w:rPr>
      <w:rFonts w:ascii="Verdana" w:hAnsi="Verdana" w:eastAsia="仿宋_GB2312"/>
      <w:sz w:val="24"/>
      <w:szCs w:val="20"/>
      <w:lang w:eastAsia="en-US"/>
    </w:rPr>
  </w:style>
  <w:style w:type="paragraph" w:styleId="1526">
    <w:name w:val="xl31"/>
    <w:basedOn w:val="1002"/>
    <w:next w:val="1526"/>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527">
    <w:name w:val="样式 样式 首行缩进:  2 字符 + 行距: 1.5 倍行距"/>
    <w:basedOn w:val="1002"/>
    <w:next w:val="1527"/>
    <w:link w:val="1002"/>
    <w:pPr>
      <w:ind w:firstLine="470"/>
      <w:spacing w:line="360" w:lineRule="auto"/>
    </w:pPr>
    <w:rPr>
      <w:sz w:val="24"/>
      <w:szCs w:val="20"/>
    </w:rPr>
  </w:style>
  <w:style w:type="paragraph" w:styleId="1528">
    <w:name w:val="符号与编号 Char"/>
    <w:basedOn w:val="1002"/>
    <w:next w:val="1528"/>
    <w:link w:val="1002"/>
    <w:pPr>
      <w:ind w:left="720"/>
      <w:spacing w:after="156" w:line="400" w:lineRule="atLeast"/>
      <w:tabs>
        <w:tab w:val="left" w:pos="720" w:leader="none"/>
      </w:tabs>
    </w:pPr>
    <w:rPr>
      <w:sz w:val="24"/>
    </w:rPr>
  </w:style>
  <w:style w:type="paragraph" w:styleId="1529">
    <w:name w:val="xl59"/>
    <w:basedOn w:val="1002"/>
    <w:next w:val="1529"/>
    <w:link w:val="100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30">
    <w:name w:val="样式 标题 3H3sect1.2.3BOD 0Heading 3 - oldh3l3CTLevel 3 Head..."/>
    <w:basedOn w:val="1005"/>
    <w:next w:val="1530"/>
    <w:link w:val="1002"/>
    <w:pPr>
      <w:jc w:val="left"/>
      <w:spacing w:before="156" w:after="156" w:line="390" w:lineRule="atLeast"/>
      <w:shd w:val="clear" w:color="auto" w:fill="ffffff"/>
    </w:pPr>
    <w:rPr>
      <w:rFonts w:ascii="宋体" w:hAnsi="宋体" w:cs="宋体"/>
      <w:bCs/>
      <w:sz w:val="30"/>
      <w:szCs w:val="21"/>
    </w:rPr>
  </w:style>
  <w:style w:type="paragraph" w:styleId="1531">
    <w:name w:val="xl76"/>
    <w:basedOn w:val="1002"/>
    <w:next w:val="1531"/>
    <w:link w:val="10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2">
    <w:name w:val="正文2"/>
    <w:basedOn w:val="1002"/>
    <w:next w:val="1532"/>
    <w:link w:val="1002"/>
    <w:qFormat/>
    <w:pPr>
      <w:ind w:firstLine="510"/>
      <w:spacing w:before="156" w:line="360" w:lineRule="auto"/>
    </w:pPr>
    <w:rPr>
      <w:sz w:val="24"/>
      <w:szCs w:val="20"/>
    </w:rPr>
  </w:style>
  <w:style w:type="paragraph" w:styleId="1533">
    <w:name w:val="xl79"/>
    <w:basedOn w:val="1002"/>
    <w:next w:val="1533"/>
    <w:link w:val="100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534">
    <w:name w:val="正文文本缩进 21"/>
    <w:basedOn w:val="1002"/>
    <w:next w:val="1534"/>
    <w:link w:val="1002"/>
    <w:uiPriority w:val="99"/>
    <w:qFormat/>
    <w:pPr>
      <w:ind w:firstLine="525"/>
      <w:spacing w:line="420" w:lineRule="exact"/>
    </w:pPr>
    <w:rPr>
      <w:rFonts w:ascii="宋体" w:hAnsi="宋体"/>
      <w:sz w:val="20"/>
      <w:szCs w:val="20"/>
    </w:rPr>
  </w:style>
  <w:style w:type="paragraph" w:styleId="1535">
    <w:name w:val="xl78"/>
    <w:basedOn w:val="1002"/>
    <w:next w:val="1535"/>
    <w:link w:val="10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6">
    <w:name w:val="xl81"/>
    <w:basedOn w:val="1002"/>
    <w:next w:val="1536"/>
    <w:link w:val="100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37">
    <w:name w:val="段落"/>
    <w:basedOn w:val="1002"/>
    <w:next w:val="1537"/>
    <w:link w:val="1002"/>
    <w:pPr>
      <w:ind w:firstLine="480"/>
      <w:spacing w:line="460" w:lineRule="exact"/>
    </w:pPr>
    <w:rPr>
      <w:sz w:val="24"/>
      <w:szCs w:val="20"/>
    </w:rPr>
  </w:style>
  <w:style w:type="paragraph" w:styleId="1538">
    <w:name w:val="列出段落2"/>
    <w:basedOn w:val="1002"/>
    <w:next w:val="1538"/>
    <w:link w:val="1002"/>
    <w:uiPriority w:val="99"/>
    <w:qFormat/>
    <w:pPr>
      <w:ind w:left="720"/>
      <w:jc w:val="left"/>
      <w:widowControl/>
    </w:pPr>
    <w:rPr>
      <w:rFonts w:ascii="Arial" w:hAnsi="Arial" w:eastAsia="黑体" w:cs="Arial"/>
      <w:sz w:val="24"/>
      <w:lang w:eastAsia="en-US"/>
    </w:rPr>
  </w:style>
  <w:style w:type="paragraph" w:styleId="1539">
    <w:name w:val="Char Char Char Char Char Char Char Char Char"/>
    <w:basedOn w:val="1002"/>
    <w:next w:val="1539"/>
    <w:link w:val="1002"/>
    <w:pPr>
      <w:ind w:left="360" w:hanging="360"/>
      <w:tabs>
        <w:tab w:val="left" w:pos="360" w:leader="none"/>
      </w:tabs>
    </w:pPr>
    <w:rPr>
      <w:sz w:val="24"/>
    </w:rPr>
  </w:style>
  <w:style w:type="paragraph" w:styleId="1540">
    <w:name w:val="正文 New New New New New New New New New New New New New New"/>
    <w:next w:val="1540"/>
    <w:link w:val="1002"/>
    <w:pPr>
      <w:jc w:val="both"/>
      <w:widowControl w:val="off"/>
    </w:pPr>
    <w:rPr>
      <w:rFonts w:hint="eastAsia"/>
      <w:sz w:val="21"/>
      <w:lang w:val="en-US" w:eastAsia="zh-CN" w:bidi="ar-SA"/>
    </w:rPr>
  </w:style>
  <w:style w:type="paragraph" w:styleId="1541">
    <w:name w:val="Char5"/>
    <w:basedOn w:val="1071"/>
    <w:next w:val="1541"/>
    <w:link w:val="1002"/>
    <w:uiPriority w:val="99"/>
    <w:qFormat/>
    <w:pPr>
      <w:ind w:firstLine="480"/>
      <w:spacing w:before="100" w:beforeAutospacing="1" w:after="100" w:afterAutospacing="1" w:line="360" w:lineRule="auto"/>
    </w:pPr>
    <w:rPr>
      <w:sz w:val="24"/>
      <w:szCs w:val="24"/>
    </w:rPr>
  </w:style>
  <w:style w:type="paragraph" w:styleId="1542">
    <w:name w:val="标题4，章节第四层"/>
    <w:basedOn w:val="1002"/>
    <w:next w:val="1002"/>
    <w:link w:val="1002"/>
    <w:pPr>
      <w:spacing w:line="360" w:lineRule="auto"/>
      <w:tabs>
        <w:tab w:val="left" w:pos="0" w:leader="none"/>
      </w:tabs>
      <w:outlineLvl w:val="3"/>
    </w:pPr>
    <w:rPr>
      <w:rFonts w:ascii="宋体" w:hAnsi="宋体"/>
      <w:b/>
      <w:sz w:val="24"/>
    </w:rPr>
  </w:style>
  <w:style w:type="paragraph" w:styleId="1543">
    <w:name w:val="xl55"/>
    <w:basedOn w:val="1002"/>
    <w:next w:val="1543"/>
    <w:link w:val="1002"/>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544">
    <w:name w:val="小四 段落 宋体 Char Char"/>
    <w:basedOn w:val="1002"/>
    <w:next w:val="1544"/>
    <w:link w:val="1002"/>
    <w:pPr>
      <w:ind w:firstLine="480"/>
      <w:spacing w:line="360" w:lineRule="auto"/>
    </w:pPr>
    <w:rPr>
      <w:rFonts w:ascii="宋体" w:hAnsi="宋体"/>
      <w:sz w:val="24"/>
    </w:rPr>
  </w:style>
  <w:style w:type="paragraph" w:styleId="1545">
    <w:name w:val="插图"/>
    <w:basedOn w:val="1002"/>
    <w:next w:val="1545"/>
    <w:link w:val="1002"/>
    <w:pPr>
      <w:jc w:val="center"/>
      <w:tabs>
        <w:tab w:val="left" w:pos="1620" w:leader="none"/>
      </w:tabs>
    </w:pPr>
    <w:rPr>
      <w:bCs/>
      <w:color w:val="000000"/>
      <w:szCs w:val="22"/>
    </w:rPr>
  </w:style>
  <w:style w:type="paragraph" w:styleId="1546">
    <w:name w:val="Char Char1 Char Char Char Char Char Char Char"/>
    <w:basedOn w:val="1002"/>
    <w:next w:val="1546"/>
    <w:link w:val="1002"/>
    <w:rPr>
      <w:rFonts w:ascii="Tahoma" w:hAnsi="Tahoma" w:cs="Tahoma"/>
      <w:sz w:val="24"/>
      <w:szCs w:val="20"/>
    </w:rPr>
  </w:style>
  <w:style w:type="paragraph" w:styleId="1547">
    <w:name w:val="表蕊"/>
    <w:basedOn w:val="1002"/>
    <w:next w:val="1547"/>
    <w:link w:val="1002"/>
    <w:pPr>
      <w:jc w:val="left"/>
      <w:spacing w:line="320" w:lineRule="atLeast"/>
    </w:pPr>
    <w:rPr>
      <w:rFonts w:eastAsia="楷体_GB2312"/>
      <w:spacing w:val="-10"/>
      <w:szCs w:val="20"/>
    </w:rPr>
  </w:style>
  <w:style w:type="paragraph" w:styleId="1548">
    <w:name w:val="font8"/>
    <w:basedOn w:val="1002"/>
    <w:next w:val="1548"/>
    <w:link w:val="1002"/>
    <w:pPr>
      <w:jc w:val="left"/>
      <w:spacing w:before="100" w:beforeAutospacing="1" w:after="100" w:afterAutospacing="1"/>
      <w:widowControl/>
    </w:pPr>
    <w:rPr>
      <w:rFonts w:ascii="宋体" w:hAnsi="宋体" w:cs="宋体"/>
      <w:b/>
      <w:bCs/>
      <w:i/>
      <w:iCs/>
      <w:sz w:val="20"/>
      <w:szCs w:val="20"/>
    </w:rPr>
  </w:style>
  <w:style w:type="paragraph" w:styleId="1549">
    <w:name w:val="一级标题"/>
    <w:basedOn w:val="1002"/>
    <w:next w:val="1549"/>
    <w:link w:val="1002"/>
    <w:pPr>
      <w:ind w:left="900" w:hanging="420"/>
      <w:spacing w:line="360" w:lineRule="auto"/>
      <w:tabs>
        <w:tab w:val="left" w:pos="903" w:leader="none"/>
      </w:tabs>
    </w:pPr>
    <w:rPr>
      <w:rFonts w:ascii="Arial" w:hAnsi="Arial" w:cs="Arial"/>
      <w:sz w:val="24"/>
      <w:szCs w:val="20"/>
    </w:rPr>
  </w:style>
  <w:style w:type="paragraph" w:styleId="1550">
    <w:name w:val="样式 加点正文 + 段前: 0.5 行 段后: 0.5 行1"/>
    <w:basedOn w:val="1002"/>
    <w:next w:val="1550"/>
    <w:link w:val="1002"/>
    <w:pPr>
      <w:ind w:left="1268" w:hanging="780"/>
      <w:spacing w:before="156" w:after="156" w:line="300" w:lineRule="auto"/>
      <w:tabs>
        <w:tab w:val="left" w:pos="420" w:leader="none"/>
        <w:tab w:val="left" w:pos="1268" w:leader="none"/>
      </w:tabs>
    </w:pPr>
    <w:rPr>
      <w:sz w:val="24"/>
      <w:szCs w:val="20"/>
    </w:rPr>
  </w:style>
  <w:style w:type="paragraph" w:styleId="1551">
    <w:name w:val="无间隔2"/>
    <w:next w:val="1551"/>
    <w:link w:val="1002"/>
    <w:qFormat/>
    <w:pPr>
      <w:jc w:val="both"/>
      <w:widowControl w:val="off"/>
    </w:pPr>
    <w:rPr>
      <w:rFonts w:eastAsia="微软雅黑"/>
      <w:sz w:val="24"/>
      <w:szCs w:val="22"/>
      <w:lang w:val="en-US" w:eastAsia="zh-CN" w:bidi="ar-SA"/>
    </w:rPr>
  </w:style>
  <w:style w:type="paragraph" w:styleId="1552">
    <w:name w:val="表头_5"/>
    <w:basedOn w:val="1002"/>
    <w:next w:val="1552"/>
    <w:link w:val="1002"/>
    <w:pPr>
      <w:spacing w:line="360" w:lineRule="auto"/>
    </w:pPr>
    <w:rPr>
      <w:b/>
      <w:bCs/>
      <w:sz w:val="28"/>
      <w:szCs w:val="21"/>
    </w:rPr>
  </w:style>
  <w:style w:type="paragraph" w:styleId="1553">
    <w:name w:val="文档正文"/>
    <w:basedOn w:val="1002"/>
    <w:next w:val="1553"/>
    <w:link w:val="1002"/>
    <w:pPr>
      <w:spacing w:line="360" w:lineRule="auto"/>
    </w:pPr>
    <w:rPr>
      <w:rFonts w:ascii="宋体" w:hAnsi="宋体"/>
      <w:b/>
      <w:bCs/>
    </w:rPr>
  </w:style>
  <w:style w:type="paragraph" w:styleId="1554">
    <w:name w:val="xl37"/>
    <w:basedOn w:val="1002"/>
    <w:next w:val="1554"/>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55">
    <w:name w:val="Char Char Char Char Char Char"/>
    <w:basedOn w:val="1002"/>
    <w:next w:val="1555"/>
    <w:link w:val="1002"/>
    <w:rPr>
      <w:rFonts w:ascii="Tahoma" w:hAnsi="Tahoma" w:cs="Tahoma"/>
      <w:sz w:val="24"/>
      <w:szCs w:val="20"/>
    </w:rPr>
  </w:style>
  <w:style w:type="paragraph" w:styleId="1556">
    <w:name w:val="Body Text 21"/>
    <w:basedOn w:val="1002"/>
    <w:next w:val="1556"/>
    <w:link w:val="1002"/>
    <w:pPr>
      <w:ind w:left="720" w:hanging="720"/>
      <w:widowControl/>
    </w:pPr>
    <w:rPr>
      <w:sz w:val="24"/>
      <w:szCs w:val="20"/>
      <w:lang w:val="en-GB"/>
    </w:rPr>
  </w:style>
  <w:style w:type="paragraph" w:styleId="1557">
    <w:name w:val="样式2"/>
    <w:basedOn w:val="1002"/>
    <w:next w:val="1557"/>
    <w:link w:val="1002"/>
    <w:pPr>
      <w:ind w:left="200"/>
      <w:spacing w:line="360" w:lineRule="auto"/>
    </w:pPr>
    <w:rPr>
      <w:rFonts w:ascii="宋体" w:hAnsi="宋体"/>
      <w:b/>
      <w:sz w:val="24"/>
    </w:rPr>
  </w:style>
  <w:style w:type="paragraph" w:styleId="1558">
    <w:name w:val="Char4"/>
    <w:basedOn w:val="1071"/>
    <w:next w:val="1558"/>
    <w:link w:val="1002"/>
    <w:uiPriority w:val="99"/>
    <w:qFormat/>
    <w:pPr>
      <w:ind w:firstLine="480"/>
      <w:spacing w:before="100" w:beforeAutospacing="1" w:after="100" w:afterAutospacing="1" w:line="360" w:lineRule="auto"/>
    </w:pPr>
    <w:rPr>
      <w:sz w:val="24"/>
      <w:szCs w:val="24"/>
    </w:rPr>
  </w:style>
  <w:style w:type="paragraph" w:styleId="1559">
    <w:name w:val="xl35"/>
    <w:basedOn w:val="1002"/>
    <w:next w:val="1559"/>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60">
    <w:name w:val="二级条标题"/>
    <w:basedOn w:val="1002"/>
    <w:next w:val="1386"/>
    <w:link w:val="1002"/>
    <w:pPr>
      <w:ind w:hanging="420"/>
      <w:widowControl/>
      <w:tabs>
        <w:tab w:val="left" w:pos="2240" w:leader="none"/>
      </w:tabs>
      <w:outlineLvl w:val="3"/>
    </w:pPr>
    <w:rPr>
      <w:rFonts w:eastAsia="黑体"/>
      <w:szCs w:val="20"/>
    </w:rPr>
  </w:style>
  <w:style w:type="paragraph" w:styleId="1561">
    <w:name w:val="xl56"/>
    <w:basedOn w:val="1002"/>
    <w:next w:val="1561"/>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62">
    <w:name w:val="Table Text Char"/>
    <w:next w:val="1562"/>
    <w:link w:val="1002"/>
    <w:pPr>
      <w:spacing w:before="80" w:after="80"/>
    </w:pPr>
    <w:rPr>
      <w:rFonts w:ascii="Arial" w:hAnsi="Arial" w:cs="Arial"/>
      <w:sz w:val="18"/>
      <w:szCs w:val="28"/>
      <w:lang w:val="en-US" w:eastAsia="zh-CN" w:bidi="ar-SA"/>
    </w:rPr>
  </w:style>
  <w:style w:type="paragraph" w:styleId="1563">
    <w:name w:val="样式"/>
    <w:basedOn w:val="1002"/>
    <w:next w:val="1563"/>
    <w:link w:val="1002"/>
    <w:pPr>
      <w:spacing w:before="120" w:after="120" w:line="360" w:lineRule="auto"/>
    </w:pPr>
    <w:rPr>
      <w:rFonts w:ascii="宋体"/>
      <w:sz w:val="24"/>
      <w:szCs w:val="20"/>
    </w:rPr>
  </w:style>
  <w:style w:type="paragraph" w:styleId="1564">
    <w:name w:val="正文文本 22"/>
    <w:basedOn w:val="1002"/>
    <w:next w:val="1564"/>
    <w:link w:val="1002"/>
    <w:pPr>
      <w:ind w:left="720" w:hanging="720"/>
      <w:widowControl/>
    </w:pPr>
    <w:rPr>
      <w:sz w:val="24"/>
      <w:szCs w:val="20"/>
      <w:lang w:val="en-GB"/>
    </w:rPr>
  </w:style>
  <w:style w:type="paragraph" w:styleId="1565">
    <w:name w:val="xl66"/>
    <w:basedOn w:val="1002"/>
    <w:next w:val="1565"/>
    <w:link w:val="100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566">
    <w:name w:val="正文文本缩进1"/>
    <w:basedOn w:val="1002"/>
    <w:next w:val="1566"/>
    <w:link w:val="1002"/>
    <w:pPr>
      <w:ind w:left="420"/>
      <w:spacing w:after="120"/>
    </w:pPr>
  </w:style>
  <w:style w:type="paragraph" w:styleId="1567">
    <w:name w:val="font13"/>
    <w:basedOn w:val="1002"/>
    <w:next w:val="1567"/>
    <w:link w:val="1002"/>
    <w:pPr>
      <w:jc w:val="left"/>
      <w:spacing w:before="100" w:beforeAutospacing="1" w:after="100" w:afterAutospacing="1"/>
      <w:widowControl/>
    </w:pPr>
    <w:rPr>
      <w:i/>
      <w:iCs/>
      <w:sz w:val="36"/>
      <w:szCs w:val="36"/>
    </w:rPr>
  </w:style>
  <w:style w:type="paragraph" w:styleId="1568">
    <w:name w:val="xl80"/>
    <w:basedOn w:val="1002"/>
    <w:next w:val="1568"/>
    <w:link w:val="10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69">
    <w:name w:val="Blockquote"/>
    <w:basedOn w:val="1002"/>
    <w:next w:val="1569"/>
    <w:link w:val="1002"/>
    <w:pPr>
      <w:ind w:left="360" w:right="360"/>
      <w:jc w:val="left"/>
      <w:spacing w:before="100" w:after="100"/>
    </w:pPr>
    <w:rPr>
      <w:sz w:val="24"/>
      <w:szCs w:val="20"/>
    </w:rPr>
  </w:style>
  <w:style w:type="paragraph" w:styleId="1570">
    <w:name w:val="font11"/>
    <w:basedOn w:val="1002"/>
    <w:next w:val="1570"/>
    <w:link w:val="1002"/>
    <w:pPr>
      <w:jc w:val="left"/>
      <w:spacing w:before="100" w:beforeAutospacing="1" w:after="100" w:afterAutospacing="1"/>
      <w:widowControl/>
    </w:pPr>
    <w:rPr>
      <w:b/>
      <w:bCs/>
      <w:sz w:val="18"/>
      <w:szCs w:val="18"/>
    </w:rPr>
  </w:style>
  <w:style w:type="paragraph" w:styleId="1571">
    <w:name w:val="xl72"/>
    <w:basedOn w:val="1002"/>
    <w:next w:val="1571"/>
    <w:link w:val="100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2">
    <w:name w:val="正文 + 行距: 固定值 20 磅"/>
    <w:basedOn w:val="1002"/>
    <w:next w:val="1572"/>
    <w:link w:val="1002"/>
    <w:pPr>
      <w:ind w:firstLine="716"/>
      <w:spacing w:line="400" w:lineRule="exact"/>
    </w:pPr>
    <w:rPr>
      <w:szCs w:val="20"/>
    </w:rPr>
  </w:style>
  <w:style w:type="paragraph" w:styleId="1573">
    <w:name w:val="xl49"/>
    <w:basedOn w:val="1002"/>
    <w:next w:val="1573"/>
    <w:link w:val="1002"/>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574">
    <w:name w:val="正文文本首行缩进 字符1"/>
    <w:next w:val="1574"/>
    <w:link w:val="1002"/>
    <w:semiHidden/>
    <w:rPr>
      <w:rFonts w:ascii="楷体_GB2312" w:hAnsi="Arial" w:eastAsia="楷体_GB2312" w:cs="Times New Roman"/>
      <w:sz w:val="21"/>
      <w:szCs w:val="24"/>
    </w:rPr>
  </w:style>
  <w:style w:type="character" w:styleId="1575">
    <w:name w:val="正文文本 Char2"/>
    <w:next w:val="1575"/>
    <w:link w:val="1002"/>
    <w:rPr>
      <w:rFonts w:ascii="楷体_GB2312" w:hAnsi="Arial" w:eastAsia="楷体_GB2312"/>
      <w:sz w:val="28"/>
    </w:rPr>
  </w:style>
  <w:style w:type="paragraph" w:styleId="1576">
    <w:name w:val="TOC 标题2"/>
    <w:basedOn w:val="1003"/>
    <w:next w:val="1002"/>
    <w:link w:val="1002"/>
    <w:qFormat/>
    <w:pPr>
      <w:jc w:val="center"/>
      <w:keepLines/>
      <w:spacing w:before="340" w:after="330" w:line="578" w:lineRule="atLeast"/>
      <w:outlineLvl w:val="9"/>
    </w:pPr>
    <w:rPr>
      <w:rFonts w:ascii="Times New Roman" w:hAnsi="Times New Roman" w:eastAsia="宋体"/>
      <w:b/>
      <w:bCs/>
      <w:sz w:val="30"/>
      <w:szCs w:val="44"/>
    </w:rPr>
  </w:style>
  <w:style w:type="paragraph" w:styleId="1577">
    <w:name w:val="样式 正文缩进正文（首行缩进两字）特点ALT+Z表正文正文非缩进四号段1Normal Indent Char2...4"/>
    <w:basedOn w:val="1088"/>
    <w:next w:val="1577"/>
    <w:link w:val="1002"/>
    <w:pPr>
      <w:ind w:left="1050" w:hanging="840"/>
      <w:spacing w:line="360" w:lineRule="auto"/>
      <w:widowControl/>
    </w:pPr>
    <w:rPr>
      <w:rFonts w:ascii="宋体" w:hAnsi="宋体" w:eastAsia="宋体" w:cs="Arial"/>
      <w:bCs/>
      <w:sz w:val="24"/>
      <w:szCs w:val="24"/>
      <w:lang w:val="en-US" w:eastAsia="zh-CN"/>
    </w:rPr>
  </w:style>
  <w:style w:type="character" w:styleId="1578" w:default="1">
    <w:name w:val="Default Paragraph Font"/>
    <w:uiPriority w:val="1"/>
    <w:semiHidden/>
    <w:unhideWhenUsed/>
  </w:style>
  <w:style w:type="numbering" w:styleId="1579" w:default="1">
    <w:name w:val="No List"/>
    <w:uiPriority w:val="99"/>
    <w:semiHidden/>
    <w:unhideWhenUsed/>
  </w:style>
  <w:style w:type="table" w:styleId="15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128</cp:revision>
  <dcterms:created xsi:type="dcterms:W3CDTF">2025-07-22T07:39:00Z</dcterms:created>
  <dcterms:modified xsi:type="dcterms:W3CDTF">2026-05-29T09:06:14Z</dcterms:modified>
  <cp:version>1048576</cp:version>
</cp:coreProperties>
</file>