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br/>
      </w:r>
      <w:r>
        <w:rPr>
          <w:rFonts w:ascii="SimSun" w:hAnsi="SimSun" w:eastAsia="SimSun" w:cs="SimSun"/>
          <w:b/>
          <w:color w:val="000000"/>
          <w:sz w:val="44"/>
        </w:rPr>
        <w:t xml:space="preserve">南京市计量监督检测院</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2026</w:t>
      </w:r>
      <w:r>
        <w:rPr>
          <w:rFonts w:ascii="SimSun" w:hAnsi="SimSun" w:eastAsia="SimSun" w:cs="SimSun"/>
          <w:b/>
          <w:color w:val="000000"/>
          <w:sz w:val="44"/>
        </w:rPr>
        <w:t xml:space="preserve">年度办公及实验场所房屋租赁</w:t>
      </w:r>
      <w:r>
        <w:rPr>
          <w:rFonts w:ascii="Times New Roman" w:hAnsi="Times New Roman" w:eastAsia="Times New Roman" w:cs="Times New Roman"/>
          <w:b/>
          <w:color w:val="000000"/>
          <w:sz w:val="44"/>
        </w:rPr>
        <w:t xml:space="preserve">(7</w:t>
      </w:r>
      <w:r>
        <w:rPr>
          <w:rFonts w:ascii="SimSun" w:hAnsi="SimSun" w:eastAsia="SimSun" w:cs="SimSun"/>
          <w:b/>
          <w:color w:val="000000"/>
          <w:sz w:val="44"/>
        </w:rPr>
        <w:t xml:space="preserve">号楼</w:t>
      </w:r>
      <w:r>
        <w:rPr>
          <w:rFonts w:ascii="Times New Roman" w:hAnsi="Times New Roman" w:eastAsia="Times New Roman" w:cs="Times New Roman"/>
          <w:b/>
          <w:color w:val="000000"/>
          <w:sz w:val="44"/>
        </w:rPr>
        <w:t xml:space="preserve">)</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56"/>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Hei" w:hAnsi="SimHei" w:eastAsia="SimHei" w:cs="SimHei"/>
          <w:color w:val="000000"/>
          <w:sz w:val="56"/>
        </w:rPr>
        <w:t xml:space="preserve">单一来源采购文件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采购编号：</w:t>
      </w:r>
      <w:r>
        <w:rPr>
          <w:rFonts w:ascii="Times New Roman" w:hAnsi="Times New Roman" w:eastAsia="Times New Roman" w:cs="Times New Roman"/>
          <w:b/>
          <w:color w:val="000000"/>
          <w:sz w:val="44"/>
        </w:rPr>
        <w:t xml:space="preserve">JSZC-320100-JCEC-D2026-0195</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r/>
      <w:r>
        <w:rPr>
          <w:rFonts w:ascii="Times New Roman" w:hAnsi="Times New Roman" w:eastAsia="Times New Roman" w:cs="Times New Roman"/>
          <w:sz w:val="21"/>
        </w:rP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采购代理机构：江苏省设备成套股份有限公司</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32"/>
        </w:rPr>
        <w:t xml:space="preserve">2026</w:t>
      </w:r>
      <w:r>
        <w:rPr>
          <w:rFonts w:ascii="SimSun" w:hAnsi="SimSun" w:eastAsia="SimSun" w:cs="SimSun"/>
          <w:b/>
          <w:color w:val="000000"/>
          <w:sz w:val="32"/>
        </w:rPr>
        <w:t xml:space="preserve">年</w:t>
      </w:r>
      <w:r>
        <w:rPr>
          <w:rFonts w:ascii="Times New Roman" w:hAnsi="Times New Roman" w:eastAsia="Times New Roman" w:cs="Times New Roman"/>
          <w:b/>
          <w:color w:val="000000"/>
          <w:sz w:val="32"/>
        </w:rPr>
        <w:t xml:space="preserve">6</w:t>
      </w:r>
      <w:r>
        <w:rPr>
          <w:rFonts w:ascii="SimSun" w:hAnsi="SimSun" w:eastAsia="SimSun" w:cs="SimSun"/>
          <w:b/>
          <w:color w:val="000000"/>
          <w:sz w:val="32"/>
        </w:rPr>
        <w:t xml:space="preserve">月</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44"/>
        </w:rPr>
        <w:t xml:space="preserve">目</w:t>
      </w:r>
      <w:r>
        <w:rPr>
          <w:rFonts w:ascii="Times New Roman" w:hAnsi="Times New Roman" w:eastAsia="Times New Roman" w:cs="Times New Roman"/>
          <w:color w:val="000000"/>
          <w:sz w:val="44"/>
        </w:rPr>
        <w:t xml:space="preserve"> </w:t>
      </w:r>
      <w:r>
        <w:rPr>
          <w:rFonts w:ascii="SimSun" w:hAnsi="SimSun" w:eastAsia="SimSun" w:cs="SimSun"/>
          <w:color w:val="000000"/>
          <w:sz w:val="44"/>
        </w:rPr>
        <w:t xml:space="preserve">录</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44"/>
        </w:rPr>
        <w:t xml:space="preserve"> </w:t>
      </w:r>
      <w:r/>
    </w:p>
    <w:sdt>
      <w:sdtPr>
        <w15:appearance w15:val="boundingBox"/>
        <w:rPr/>
      </w:sdtPr>
      <w:sdtContent>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目录</w:t>
          </w:r>
          <w:r/>
        </w:p>
        <w:p>
          <w:pPr>
            <w:ind w:left="0" w:right="0" w:firstLine="0"/>
            <w:spacing w:before="240" w:after="240"/>
            <w:tabs>
              <w:tab w:val="left" w:pos="9972" w:leader="none"/>
            </w:tabs>
            <w:pBdr>
              <w:top w:val="none" w:color="000000" w:sz="4" w:space="0"/>
              <w:left w:val="none" w:color="000000" w:sz="4" w:space="0"/>
              <w:bottom w:val="none" w:color="000000" w:sz="4" w:space="0"/>
              <w:right w:val="none" w:color="000000" w:sz="4" w:space="0"/>
            </w:pBdr>
          </w:pPr>
          <w:hyperlink r:id="rId8" w:tooltip="http://jszfcg.jsczt.cn/jszc/onlyoffice/7.2.1-34/web-apps/apps/documenteditor/main/index_loader.html?_dc=7.2.1-34&amp;lang=zh&amp;customer=%20&amp;logo=%20&amp;headerlogo=%2Ffavicon.ico&amp;frameEditorId=iframePage&amp;compact=true&amp;parentOrigin=http://jszfcg.jsczt.cn#_Toc7831" w:history="1">
            <w:r>
              <w:rPr>
                <w:rStyle w:val="173"/>
                <w:rFonts w:ascii="DengXian" w:hAnsi="DengXian" w:eastAsia="DengXian" w:cs="DengXian"/>
                <w:color w:val="0000ee"/>
                <w:sz w:val="24"/>
                <w:u w:val="single"/>
              </w:rPr>
              <w:t xml:space="preserve">第一章</w:t>
            </w:r>
            <w:r>
              <w:rPr>
                <w:rStyle w:val="173"/>
                <w:rFonts w:ascii="Calibri" w:hAnsi="Calibri" w:eastAsia="Calibri" w:cs="Calibri"/>
                <w:color w:val="0000ee"/>
                <w:sz w:val="24"/>
                <w:u w:val="none"/>
              </w:rPr>
              <w:t xml:space="preserve"> </w:t>
            </w:r>
            <w:r>
              <w:rPr>
                <w:rStyle w:val="173"/>
                <w:rFonts w:ascii="DengXian" w:hAnsi="DengXian" w:eastAsia="DengXian" w:cs="DengXian"/>
                <w:color w:val="0000ee"/>
                <w:sz w:val="24"/>
                <w:u w:val="single"/>
              </w:rPr>
              <w:t xml:space="preserve">单一来源采购邀请函</w:t>
            </w:r>
            <w:r>
              <w:rPr>
                <w:rStyle w:val="173"/>
                <w:rFonts w:ascii="Calibri" w:hAnsi="Calibri" w:eastAsia="Calibri" w:cs="Calibri"/>
                <w:color w:val="0000ee"/>
                <w:sz w:val="24"/>
                <w:u w:val="single"/>
              </w:rPr>
              <w:tab/>
            </w:r>
          </w:hyperlink>
          <w:r/>
        </w:p>
        <w:p>
          <w:pPr>
            <w:ind w:left="0" w:right="0" w:firstLine="0"/>
            <w:spacing w:before="240" w:after="240"/>
            <w:tabs>
              <w:tab w:val="left" w:pos="9972" w:leader="none"/>
            </w:tabs>
            <w:pBdr>
              <w:top w:val="none" w:color="000000" w:sz="4" w:space="0"/>
              <w:left w:val="none" w:color="000000" w:sz="4" w:space="0"/>
              <w:bottom w:val="none" w:color="000000" w:sz="4" w:space="0"/>
              <w:right w:val="none" w:color="000000" w:sz="4" w:space="0"/>
            </w:pBdr>
          </w:pPr>
          <w:hyperlink r:id="rId9" w:tooltip="http://jszfcg.jsczt.cn/jszc/onlyoffice/7.2.1-34/web-apps/apps/documenteditor/main/index_loader.html?_dc=7.2.1-34&amp;lang=zh&amp;customer=%20&amp;logo=%20&amp;headerlogo=%2Ffavicon.ico&amp;frameEditorId=iframePage&amp;compact=true&amp;parentOrigin=http://jszfcg.jsczt.cn#_Toc24971" w:history="1">
            <w:r>
              <w:rPr>
                <w:rStyle w:val="173"/>
                <w:rFonts w:ascii="DengXian" w:hAnsi="DengXian" w:eastAsia="DengXian" w:cs="DengXian"/>
                <w:color w:val="0000ee"/>
                <w:sz w:val="24"/>
                <w:u w:val="single"/>
              </w:rPr>
              <w:t xml:space="preserve">第二章</w:t>
            </w:r>
            <w:r>
              <w:rPr>
                <w:rStyle w:val="173"/>
                <w:rFonts w:ascii="Calibri" w:hAnsi="Calibri" w:eastAsia="Calibri" w:cs="Calibri"/>
                <w:color w:val="0000ee"/>
                <w:sz w:val="24"/>
                <w:u w:val="none"/>
              </w:rPr>
              <w:t xml:space="preserve"> </w:t>
            </w:r>
            <w:r>
              <w:rPr>
                <w:rStyle w:val="173"/>
                <w:rFonts w:ascii="DengXian" w:hAnsi="DengXian" w:eastAsia="DengXian" w:cs="DengXian"/>
                <w:color w:val="0000ee"/>
                <w:sz w:val="24"/>
                <w:u w:val="single"/>
              </w:rPr>
              <w:t xml:space="preserve">采购需求</w:t>
            </w:r>
            <w:r>
              <w:rPr>
                <w:rStyle w:val="173"/>
                <w:rFonts w:ascii="Calibri" w:hAnsi="Calibri" w:eastAsia="Calibri" w:cs="Calibri"/>
                <w:color w:val="0000ee"/>
                <w:sz w:val="24"/>
                <w:u w:val="single"/>
              </w:rPr>
              <w:tab/>
            </w:r>
          </w:hyperlink>
          <w:r/>
        </w:p>
        <w:p>
          <w:pPr>
            <w:ind w:left="0" w:right="0" w:firstLine="0"/>
            <w:spacing w:before="240" w:after="240"/>
            <w:tabs>
              <w:tab w:val="left" w:pos="9972" w:leader="none"/>
            </w:tabs>
            <w:pBdr>
              <w:top w:val="none" w:color="000000" w:sz="4" w:space="0"/>
              <w:left w:val="none" w:color="000000" w:sz="4" w:space="0"/>
              <w:bottom w:val="none" w:color="000000" w:sz="4" w:space="0"/>
              <w:right w:val="none" w:color="000000" w:sz="4" w:space="0"/>
            </w:pBdr>
          </w:pPr>
          <w:hyperlink r:id="rId10" w:tooltip="http://jszfcg.jsczt.cn/jszc/onlyoffice/7.2.1-34/web-apps/apps/documenteditor/main/index_loader.html?_dc=7.2.1-34&amp;lang=zh&amp;customer=%20&amp;logo=%20&amp;headerlogo=%2Ffavicon.ico&amp;frameEditorId=iframePage&amp;compact=true&amp;parentOrigin=http://jszfcg.jsczt.cn#_Toc5220" w:history="1">
            <w:r>
              <w:rPr>
                <w:rStyle w:val="173"/>
                <w:rFonts w:ascii="DengXian" w:hAnsi="DengXian" w:eastAsia="DengXian" w:cs="DengXian"/>
                <w:color w:val="0000ee"/>
                <w:sz w:val="24"/>
                <w:u w:val="single"/>
              </w:rPr>
              <w:t xml:space="preserve">第三章</w:t>
            </w:r>
            <w:r>
              <w:rPr>
                <w:rStyle w:val="173"/>
                <w:rFonts w:ascii="Calibri" w:hAnsi="Calibri" w:eastAsia="Calibri" w:cs="Calibri"/>
                <w:color w:val="0000ee"/>
                <w:sz w:val="24"/>
                <w:u w:val="none"/>
              </w:rPr>
              <w:t xml:space="preserve"> </w:t>
            </w:r>
            <w:r>
              <w:rPr>
                <w:rStyle w:val="173"/>
                <w:rFonts w:ascii="DengXian" w:hAnsi="DengXian" w:eastAsia="DengXian" w:cs="DengXian"/>
                <w:color w:val="0000ee"/>
                <w:sz w:val="24"/>
                <w:u w:val="single"/>
              </w:rPr>
              <w:t xml:space="preserve">主要合同条款</w:t>
            </w:r>
            <w:r>
              <w:rPr>
                <w:rStyle w:val="173"/>
                <w:rFonts w:ascii="Calibri" w:hAnsi="Calibri" w:eastAsia="Calibri" w:cs="Calibri"/>
                <w:color w:val="0000ee"/>
                <w:sz w:val="24"/>
                <w:u w:val="single"/>
              </w:rPr>
              <w:tab/>
            </w:r>
          </w:hyperlink>
          <w:r/>
        </w:p>
        <w:p>
          <w:pPr>
            <w:ind w:left="0" w:right="0" w:firstLine="0"/>
            <w:spacing w:before="240" w:after="240"/>
            <w:tabs>
              <w:tab w:val="left" w:pos="9972" w:leader="none"/>
            </w:tabs>
            <w:pBdr>
              <w:top w:val="none" w:color="000000" w:sz="4" w:space="0"/>
              <w:left w:val="none" w:color="000000" w:sz="4" w:space="0"/>
              <w:bottom w:val="none" w:color="000000" w:sz="4" w:space="0"/>
              <w:right w:val="none" w:color="000000" w:sz="4" w:space="0"/>
            </w:pBdr>
          </w:pPr>
          <w:hyperlink r:id="rId11" w:tooltip="http://jszfcg.jsczt.cn/jszc/onlyoffice/7.2.1-34/web-apps/apps/documenteditor/main/index_loader.html?_dc=7.2.1-34&amp;lang=zh&amp;customer=%20&amp;logo=%20&amp;headerlogo=%2Ffavicon.ico&amp;frameEditorId=iframePage&amp;compact=true&amp;parentOrigin=http://jszfcg.jsczt.cn#_Toc27432" w:history="1">
            <w:r>
              <w:rPr>
                <w:rStyle w:val="173"/>
                <w:rFonts w:ascii="DengXian" w:hAnsi="DengXian" w:eastAsia="DengXian" w:cs="DengXian"/>
                <w:color w:val="0000ee"/>
                <w:sz w:val="24"/>
                <w:u w:val="single"/>
              </w:rPr>
              <w:t xml:space="preserve">第四章</w:t>
            </w:r>
            <w:r>
              <w:rPr>
                <w:rStyle w:val="173"/>
                <w:rFonts w:ascii="Calibri" w:hAnsi="Calibri" w:eastAsia="Calibri" w:cs="Calibri"/>
                <w:color w:val="0000ee"/>
                <w:sz w:val="24"/>
                <w:u w:val="none"/>
              </w:rPr>
              <w:t xml:space="preserve"> </w:t>
            </w:r>
            <w:r>
              <w:rPr>
                <w:rStyle w:val="173"/>
                <w:rFonts w:ascii="DengXian" w:hAnsi="DengXian" w:eastAsia="DengXian" w:cs="DengXian"/>
                <w:color w:val="0000ee"/>
                <w:sz w:val="24"/>
                <w:u w:val="single"/>
              </w:rPr>
              <w:t xml:space="preserve">单一来源谈判响应文件格式</w:t>
            </w:r>
            <w:r>
              <w:rPr>
                <w:rStyle w:val="173"/>
                <w:rFonts w:ascii="Calibri" w:hAnsi="Calibri" w:eastAsia="Calibri" w:cs="Calibri"/>
                <w:color w:val="0000ee"/>
                <w:sz w:val="24"/>
                <w:u w:val="single"/>
              </w:rPr>
              <w:tab/>
            </w:r>
          </w:hyperlink>
          <w:r/>
        </w:p>
      </w:sdtContent>
    </w:sdt>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第一章单一来源采购邀请函</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44"/>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南京三宝科技股份有限公司：</w:t>
      </w:r>
      <w:r/>
    </w:p>
    <w:p>
      <w:pPr>
        <w:ind w:left="0" w:right="0" w:firstLine="367"/>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我公司受</w:t>
      </w:r>
      <w:r>
        <w:rPr>
          <w:rFonts w:ascii="SimSun" w:hAnsi="SimSun" w:eastAsia="SimSun" w:cs="SimSun"/>
          <w:color w:val="000000"/>
          <w:sz w:val="21"/>
          <w:u w:val="single"/>
        </w:rPr>
        <w:t xml:space="preserve">南京市计量监督检测院</w:t>
      </w:r>
      <w:r>
        <w:rPr>
          <w:rFonts w:ascii="SimSun" w:hAnsi="SimSun" w:eastAsia="SimSun" w:cs="SimSun"/>
          <w:color w:val="000000"/>
          <w:sz w:val="21"/>
        </w:rPr>
        <w:t xml:space="preserve">委托，并根据相关法规对</w:t>
      </w:r>
      <w:r>
        <w:rPr>
          <w:rFonts w:ascii="SimSun" w:hAnsi="SimSun" w:eastAsia="SimSun" w:cs="SimSun"/>
          <w:color w:val="000000"/>
          <w:sz w:val="21"/>
          <w:u w:val="single"/>
        </w:rPr>
        <w:t xml:space="preserve">南京市计量监督检测院办公及实验场所房屋租赁</w:t>
      </w:r>
      <w:r>
        <w:rPr>
          <w:rFonts w:ascii="Times New Roman" w:hAnsi="Times New Roman" w:eastAsia="Times New Roman" w:cs="Times New Roman"/>
          <w:color w:val="000000"/>
          <w:sz w:val="21"/>
          <w:u w:val="single"/>
        </w:rPr>
        <w:t xml:space="preserve">(7</w:t>
      </w:r>
      <w:r>
        <w:rPr>
          <w:rFonts w:ascii="SimSun" w:hAnsi="SimSun" w:eastAsia="SimSun" w:cs="SimSun"/>
          <w:color w:val="000000"/>
          <w:sz w:val="21"/>
          <w:u w:val="single"/>
        </w:rPr>
        <w:t xml:space="preserve">号楼</w:t>
      </w:r>
      <w:r>
        <w:rPr>
          <w:rFonts w:ascii="Times New Roman" w:hAnsi="Times New Roman" w:eastAsia="Times New Roman" w:cs="Times New Roman"/>
          <w:color w:val="000000"/>
          <w:sz w:val="21"/>
          <w:u w:val="single"/>
        </w:rPr>
        <w:t xml:space="preserve">)</w:t>
      </w:r>
      <w:r>
        <w:rPr>
          <w:rFonts w:ascii="SimSun" w:hAnsi="SimSun" w:eastAsia="SimSun" w:cs="SimSun"/>
          <w:color w:val="000000"/>
          <w:sz w:val="21"/>
          <w:u w:val="single"/>
        </w:rPr>
        <w:t xml:space="preserve">项目项目</w:t>
      </w:r>
      <w:r>
        <w:rPr>
          <w:rFonts w:ascii="SimSun" w:hAnsi="SimSun" w:eastAsia="SimSun" w:cs="SimSun"/>
          <w:color w:val="000000"/>
          <w:sz w:val="21"/>
        </w:rPr>
        <w:t xml:space="preserve">进行单一来源采购</w:t>
      </w:r>
      <w:r>
        <w:rPr>
          <w:rFonts w:ascii="Times New Roman" w:hAnsi="Times New Roman" w:eastAsia="Times New Roman" w:cs="Times New Roman"/>
          <w:b/>
          <w:color w:val="000000"/>
          <w:sz w:val="21"/>
        </w:rPr>
        <w:t xml:space="preserve">(</w:t>
      </w:r>
      <w:r>
        <w:rPr>
          <w:rFonts w:ascii="SimSun" w:hAnsi="SimSun" w:eastAsia="SimSun" w:cs="SimSun"/>
          <w:b/>
          <w:color w:val="000000"/>
          <w:sz w:val="21"/>
        </w:rPr>
        <w:t xml:space="preserve">预算为</w:t>
      </w:r>
      <w:r>
        <w:rPr>
          <w:rFonts w:ascii="Times New Roman" w:hAnsi="Times New Roman" w:eastAsia="Times New Roman" w:cs="Times New Roman"/>
          <w:b/>
          <w:color w:val="000000"/>
          <w:sz w:val="21"/>
        </w:rPr>
        <w:t xml:space="preserve">260</w:t>
      </w:r>
      <w:r>
        <w:rPr>
          <w:rFonts w:ascii="SimSun" w:hAnsi="SimSun" w:eastAsia="SimSun" w:cs="SimSun"/>
          <w:b/>
          <w:color w:val="000000"/>
          <w:sz w:val="21"/>
        </w:rPr>
        <w:t xml:space="preserve">万元</w:t>
      </w:r>
      <w:r>
        <w:rPr>
          <w:rFonts w:ascii="Times New Roman" w:hAnsi="Times New Roman" w:eastAsia="Times New Roman" w:cs="Times New Roman"/>
          <w:b/>
          <w:color w:val="000000"/>
          <w:sz w:val="21"/>
        </w:rPr>
        <w:t xml:space="preserve">)</w:t>
      </w:r>
      <w:r>
        <w:rPr>
          <w:rFonts w:ascii="SimSun" w:hAnsi="SimSun" w:eastAsia="SimSun" w:cs="SimSun"/>
          <w:color w:val="000000"/>
          <w:sz w:val="21"/>
        </w:rPr>
        <w:t xml:space="preserve">，现邀请贵单位参加谈判，并提请注意以下事项：</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、供应商资格要求：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1.1</w:t>
      </w:r>
      <w:r>
        <w:rPr>
          <w:rFonts w:ascii="SimSun" w:hAnsi="SimSun" w:eastAsia="SimSun" w:cs="SimSun"/>
          <w:b/>
          <w:color w:val="000000"/>
          <w:sz w:val="21"/>
        </w:rPr>
        <w:t xml:space="preserve">参加政府采购活动的供应商应当具备政府采购法第二十二条第一款规定的条件，并依照政府采购法实施条例第十七条规定提供材料：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）具有独立承担民事责任的能力（提供法人或者其他组织的营业执照；供应商为自然人的，提供其身份证）；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）具有良好的商业信誉和健全的财务会计制度（提供</w:t>
      </w:r>
      <w:r>
        <w:rPr>
          <w:rFonts w:ascii="Times New Roman" w:hAnsi="Times New Roman" w:eastAsia="Times New Roman" w:cs="Times New Roman"/>
          <w:color w:val="000000"/>
          <w:sz w:val="21"/>
        </w:rPr>
        <w:t xml:space="preserve">2025</w:t>
      </w:r>
      <w:r>
        <w:rPr>
          <w:rFonts w:ascii="SimSun" w:hAnsi="SimSun" w:eastAsia="SimSun" w:cs="SimSun"/>
          <w:color w:val="000000"/>
          <w:sz w:val="21"/>
        </w:rPr>
        <w:t xml:space="preserve">年度的财务报告，或投标截止时间前六个月内银行出具的资信证明）；</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）具有履行合同所必需的设备和专业技术能力（供应商根据履行采购项目合同需要，提供履行合同所必需的设备和专业技术能力的证明材料）；</w:t>
      </w:r>
      <w:r/>
    </w:p>
    <w:p>
      <w:pPr>
        <w:ind w:left="0" w:right="0" w:firstLine="424"/>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）有依法缴纳税收和社会保障资金的良好记录（提供参加本次政府采购活动前半年内至少一个月：</w:t>
      </w:r>
      <w:r>
        <w:rPr>
          <w:rFonts w:ascii="Cambria Math" w:hAnsi="Cambria Math" w:eastAsia="Cambria Math" w:cs="Cambria Math"/>
          <w:color w:val="000000"/>
          <w:sz w:val="21"/>
        </w:rPr>
        <w:t xml:space="preserve">①</w:t>
      </w:r>
      <w:r>
        <w:rPr>
          <w:rFonts w:ascii="SimSun" w:hAnsi="SimSun" w:eastAsia="SimSun" w:cs="SimSun"/>
          <w:color w:val="000000"/>
          <w:sz w:val="21"/>
        </w:rPr>
        <w:t xml:space="preserve">提供缴纳税收的凭证；</w:t>
      </w:r>
      <w:r>
        <w:rPr>
          <w:rFonts w:ascii="Cambria Math" w:hAnsi="Cambria Math" w:eastAsia="Cambria Math" w:cs="Cambria Math"/>
          <w:color w:val="000000"/>
          <w:sz w:val="21"/>
        </w:rPr>
        <w:t xml:space="preserve">②</w:t>
      </w:r>
      <w:r>
        <w:rPr>
          <w:rFonts w:ascii="SimSun" w:hAnsi="SimSun" w:eastAsia="SimSun" w:cs="SimSun"/>
          <w:color w:val="000000"/>
          <w:sz w:val="21"/>
        </w:rPr>
        <w:t xml:space="preserve">提供缴纳社会保险的凭据），依法享受免缴、缓缴的，提供证明材料；</w:t>
      </w:r>
      <w:r>
        <w:rPr>
          <w:rFonts w:ascii="Cambria Math" w:hAnsi="Cambria Math" w:eastAsia="Cambria Math" w:cs="Cambria Math"/>
          <w:color w:val="000000"/>
          <w:sz w:val="21"/>
        </w:rPr>
        <w:t xml:space="preserve">③</w:t>
      </w:r>
      <w:r>
        <w:rPr>
          <w:rFonts w:ascii="SimSun" w:hAnsi="SimSun" w:eastAsia="SimSun" w:cs="SimSun"/>
          <w:color w:val="000000"/>
          <w:sz w:val="21"/>
        </w:rPr>
        <w:t xml:space="preserve">法人参与投标的提供法人投标截止日前近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个月本单位社会保险缴纳凭据，授权代表参与投标的提供授权代表投标截止日前近</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个月本单位社会保险缴纳凭据。依法享受免缴、缓缴的，提供证明材料；</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）参加政府采购活动前三年内，在经营活动中没有重大违法记录（提供承诺书）；</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）根据《关于在政府采购活动中推行信用承诺制的通知》宁财购通〔</w:t>
      </w:r>
      <w:r>
        <w:rPr>
          <w:rFonts w:ascii="Arial" w:hAnsi="Arial" w:eastAsia="Arial" w:cs="Arial"/>
          <w:color w:val="000000"/>
          <w:sz w:val="21"/>
        </w:rPr>
        <w:t xml:space="preserve">2021</w:t>
      </w:r>
      <w:r>
        <w:rPr>
          <w:rFonts w:ascii="SimSun" w:hAnsi="SimSun" w:eastAsia="SimSun" w:cs="SimSun"/>
          <w:color w:val="000000"/>
          <w:sz w:val="21"/>
        </w:rPr>
        <w:t xml:space="preserve">〕</w:t>
      </w:r>
      <w:r>
        <w:rPr>
          <w:rFonts w:ascii="Arial" w:hAnsi="Arial" w:eastAsia="Arial" w:cs="Arial"/>
          <w:color w:val="000000"/>
          <w:sz w:val="21"/>
        </w:rPr>
        <w:t xml:space="preserve">5</w:t>
      </w:r>
      <w:r>
        <w:rPr>
          <w:rFonts w:ascii="SimSun" w:hAnsi="SimSun" w:eastAsia="SimSun" w:cs="SimSun"/>
          <w:color w:val="000000"/>
          <w:sz w:val="21"/>
        </w:rPr>
        <w:t xml:space="preserve">号规定，在政府采购资格审查环节，供应商只需提供书面《南京市政府采购供应商信用记录表暨信用承诺书》，即可替代（</w:t>
      </w:r>
      <w:r>
        <w:rPr>
          <w:rFonts w:ascii="Arial" w:hAnsi="Arial" w:eastAsia="Arial" w:cs="Arial"/>
          <w:color w:val="000000"/>
          <w:sz w:val="21"/>
        </w:rPr>
        <w:t xml:space="preserve">2-5</w:t>
      </w:r>
      <w:r>
        <w:rPr>
          <w:rFonts w:ascii="SimSun" w:hAnsi="SimSun" w:eastAsia="SimSun" w:cs="SimSun"/>
          <w:color w:val="000000"/>
          <w:sz w:val="21"/>
        </w:rPr>
        <w:t xml:space="preserve">）的证明材料。</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1.2</w:t>
      </w:r>
      <w:r>
        <w:rPr>
          <w:rFonts w:ascii="SimSun" w:hAnsi="SimSun" w:eastAsia="SimSun" w:cs="SimSun"/>
          <w:b/>
          <w:color w:val="000000"/>
          <w:sz w:val="21"/>
        </w:rPr>
        <w:t xml:space="preserve">采购人根据采购项目的特殊要求规定的特定条件，并提供符合特殊要求的证明材料或者情况说明：无</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1.3</w:t>
      </w:r>
      <w:r>
        <w:rPr>
          <w:rFonts w:ascii="SimSun" w:hAnsi="SimSun" w:eastAsia="SimSun" w:cs="SimSun"/>
          <w:color w:val="000000"/>
          <w:spacing w:val="8"/>
          <w:sz w:val="21"/>
        </w:rPr>
        <w:t xml:space="preserve">拒绝下述供应商参加本次采购活动：</w:t>
        <w:br/>
        <w:tab/>
        <w:t xml:space="preserve">（</w:t>
      </w:r>
      <w:r>
        <w:rPr>
          <w:rFonts w:ascii="Arial" w:hAnsi="Arial" w:eastAsia="Arial" w:cs="Arial"/>
          <w:color w:val="000000"/>
          <w:spacing w:val="8"/>
          <w:sz w:val="21"/>
        </w:rPr>
        <w:t xml:space="preserve">1</w:t>
      </w:r>
      <w:r>
        <w:rPr>
          <w:rFonts w:ascii="SimSun" w:hAnsi="SimSun" w:eastAsia="SimSun" w:cs="SimSun"/>
          <w:color w:val="000000"/>
          <w:spacing w:val="8"/>
          <w:sz w:val="21"/>
        </w:rPr>
        <w:t xml:space="preserve">）单位负责人为同一人或者存在直接控股、管理关系的不同供应商，不得参加同一合同项下的政府采购活动。</w:t>
        <w:br/>
        <w:tab/>
        <w:t xml:space="preserve">（</w:t>
      </w:r>
      <w:r>
        <w:rPr>
          <w:rFonts w:ascii="Arial" w:hAnsi="Arial" w:eastAsia="Arial" w:cs="Arial"/>
          <w:color w:val="000000"/>
          <w:spacing w:val="8"/>
          <w:sz w:val="21"/>
        </w:rPr>
        <w:t xml:space="preserve">2</w:t>
      </w:r>
      <w:r>
        <w:rPr>
          <w:rFonts w:ascii="SimSun" w:hAnsi="SimSun" w:eastAsia="SimSun" w:cs="SimSun"/>
          <w:color w:val="000000"/>
          <w:spacing w:val="8"/>
          <w:sz w:val="21"/>
        </w:rPr>
        <w:t xml:space="preserve">）为采购项目提供整体设计、规范编制或者项目管理、监理、检测等服务的供应商，不得参加本项目的采购活动。</w:t>
        <w:br/>
        <w:tab/>
        <w:t xml:space="preserve">（</w:t>
      </w:r>
      <w:r>
        <w:rPr>
          <w:rFonts w:ascii="Arial" w:hAnsi="Arial" w:eastAsia="Arial" w:cs="Arial"/>
          <w:color w:val="000000"/>
          <w:spacing w:val="8"/>
          <w:sz w:val="21"/>
        </w:rPr>
        <w:t xml:space="preserve">3</w:t>
      </w:r>
      <w:r>
        <w:rPr>
          <w:rFonts w:ascii="SimSun" w:hAnsi="SimSun" w:eastAsia="SimSun" w:cs="SimSun"/>
          <w:color w:val="000000"/>
          <w:spacing w:val="8"/>
          <w:sz w:val="21"/>
        </w:rPr>
        <w:t xml:space="preserve">）供应商被“信用中国”网站（</w:t>
      </w:r>
      <w:r>
        <w:rPr>
          <w:rFonts w:ascii="Arial" w:hAnsi="Arial" w:eastAsia="Arial" w:cs="Arial"/>
          <w:color w:val="000000"/>
          <w:spacing w:val="8"/>
          <w:sz w:val="21"/>
        </w:rPr>
        <w:t xml:space="preserve">www.creditchina.gov.cn</w:t>
      </w:r>
      <w:r>
        <w:rPr>
          <w:rFonts w:ascii="SimSun" w:hAnsi="SimSun" w:eastAsia="SimSun" w:cs="SimSun"/>
          <w:color w:val="000000"/>
          <w:spacing w:val="8"/>
          <w:sz w:val="21"/>
        </w:rPr>
        <w:t xml:space="preserve">）、“中国政府采购网”</w:t>
      </w:r>
      <w:r>
        <w:rPr>
          <w:rFonts w:ascii="Arial" w:hAnsi="Arial" w:eastAsia="Arial" w:cs="Arial"/>
          <w:color w:val="000000"/>
          <w:spacing w:val="8"/>
          <w:sz w:val="21"/>
        </w:rPr>
        <w:t xml:space="preserve">(www.ccgp.gov.cn)</w:t>
      </w:r>
      <w:r>
        <w:rPr>
          <w:rFonts w:ascii="SimSun" w:hAnsi="SimSun" w:eastAsia="SimSun" w:cs="SimSun"/>
          <w:color w:val="000000"/>
          <w:spacing w:val="8"/>
          <w:sz w:val="21"/>
        </w:rPr>
        <w:t xml:space="preserve">列入失信被执行人、重大税收违法案件当事人名单、政府采购严重违法失信行为记录名单。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1.4</w:t>
      </w:r>
      <w:r>
        <w:rPr>
          <w:rFonts w:ascii="SimSun" w:hAnsi="SimSun" w:eastAsia="SimSun" w:cs="SimSun"/>
          <w:color w:val="000000"/>
          <w:sz w:val="21"/>
        </w:rPr>
        <w:t xml:space="preserve">本项目不接受联合体响应。</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、采购文件获取信息：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2.1 </w:t>
      </w:r>
      <w:r>
        <w:rPr>
          <w:rFonts w:ascii="SimSun" w:hAnsi="SimSun" w:eastAsia="SimSun" w:cs="SimSun"/>
          <w:color w:val="000000"/>
          <w:sz w:val="21"/>
        </w:rPr>
        <w:t xml:space="preserve">时间：</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日至</w:t>
      </w: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25</w:t>
      </w:r>
      <w:r>
        <w:rPr>
          <w:rFonts w:ascii="SimSun" w:hAnsi="SimSun" w:eastAsia="SimSun" w:cs="SimSun"/>
          <w:color w:val="000000"/>
          <w:sz w:val="21"/>
        </w:rPr>
        <w:t xml:space="preserve">日</w:t>
      </w:r>
      <w:r>
        <w:rPr>
          <w:rFonts w:ascii="Times New Roman" w:hAnsi="Times New Roman" w:eastAsia="Times New Roman" w:cs="Times New Roman"/>
          <w:color w:val="000000"/>
          <w:sz w:val="21"/>
        </w:rPr>
        <w:t xml:space="preserve">17</w:t>
      </w:r>
      <w:r>
        <w:rPr>
          <w:rFonts w:ascii="SimSun" w:hAnsi="SimSun" w:eastAsia="SimSun" w:cs="SimSun"/>
          <w:color w:val="000000"/>
          <w:sz w:val="21"/>
        </w:rPr>
        <w:t xml:space="preserve">时</w:t>
      </w:r>
      <w:r>
        <w:rPr>
          <w:rFonts w:ascii="Times New Roman" w:hAnsi="Times New Roman" w:eastAsia="Times New Roman" w:cs="Times New Roman"/>
          <w:color w:val="000000"/>
          <w:sz w:val="21"/>
        </w:rPr>
        <w:t xml:space="preserve">30</w:t>
      </w:r>
      <w:r>
        <w:rPr>
          <w:rFonts w:ascii="SimSun" w:hAnsi="SimSun" w:eastAsia="SimSun" w:cs="SimSun"/>
          <w:color w:val="000000"/>
          <w:sz w:val="21"/>
        </w:rPr>
        <w:t xml:space="preserve">分。（北京时间，法定节假日除外）</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2.2</w:t>
      </w:r>
      <w:r>
        <w:rPr>
          <w:rFonts w:ascii="SimSun" w:hAnsi="SimSun" w:eastAsia="SimSun" w:cs="SimSun"/>
          <w:color w:val="000000"/>
          <w:sz w:val="21"/>
        </w:rPr>
        <w:t xml:space="preserve">获取方式：潜在供应商登录江苏省政府采购管理交易系统（苏采云）（以下简称“苏采云”）下载。首次登录“苏采云”系统的新用户，登录网址后，点击“用户注册”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“新</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办理指南”</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获取</w:t>
      </w:r>
      <w:r>
        <w:rPr>
          <w:rFonts w:ascii="Times New Roman" w:hAnsi="Times New Roman" w:eastAsia="Times New Roman" w:cs="Times New Roman"/>
          <w:color w:val="000000"/>
          <w:sz w:val="21"/>
        </w:rPr>
        <w:t xml:space="preserve">CA</w:t>
      </w:r>
      <w:r>
        <w:rPr>
          <w:rFonts w:ascii="SimSun" w:hAnsi="SimSun" w:eastAsia="SimSun" w:cs="SimSun"/>
          <w:color w:val="000000"/>
          <w:sz w:val="21"/>
        </w:rPr>
        <w:t xml:space="preserve">后绑定、登录系统</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采购项目参与</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下载采购文件（文件后缀名为“</w:t>
      </w:r>
      <w:r>
        <w:rPr>
          <w:rFonts w:ascii="Times New Roman" w:hAnsi="Times New Roman" w:eastAsia="Times New Roman" w:cs="Times New Roman"/>
          <w:color w:val="000000"/>
          <w:sz w:val="21"/>
        </w:rPr>
        <w:t xml:space="preserve">.kedt</w:t>
      </w:r>
      <w:r>
        <w:rPr>
          <w:rFonts w:ascii="SimSun" w:hAnsi="SimSun" w:eastAsia="SimSun" w:cs="SimSun"/>
          <w:color w:val="000000"/>
          <w:sz w:val="21"/>
        </w:rPr>
        <w:t xml:space="preserve">”） </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、谈判保证金交纳办法：</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不收取。</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、本项目招标代理服务费由采购人支付，供应商报价无需考虑该费用。</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、谈判时间</w:t>
      </w:r>
      <w:r>
        <w:rPr>
          <w:rFonts w:ascii="Times New Roman" w:hAnsi="Times New Roman" w:eastAsia="Times New Roman" w:cs="Times New Roman"/>
          <w:b/>
          <w:color w:val="000000"/>
          <w:sz w:val="21"/>
        </w:rPr>
        <w:t xml:space="preserve">:</w:t>
      </w:r>
      <w:r>
        <w:rPr>
          <w:rFonts w:ascii="Arial" w:hAnsi="Arial" w:eastAsia="Arial" w:cs="Arial"/>
          <w:color w:val="0000ff"/>
          <w:sz w:val="21"/>
          <w:u w:val="single"/>
        </w:rPr>
        <w:t xml:space="preserve"> </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26</w:t>
      </w:r>
      <w:r>
        <w:rPr>
          <w:rFonts w:ascii="SimSun" w:hAnsi="SimSun" w:eastAsia="SimSun" w:cs="SimSun"/>
          <w:color w:val="000000"/>
          <w:sz w:val="21"/>
        </w:rPr>
        <w:t xml:space="preserve">日</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rPr>
        <w:t xml:space="preserve">点</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北京时间</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、递交谈判文件地点：江苏省政府采购管理交易系统（苏采云）（以下简称“苏采云”）（网址： </w:t>
      </w:r>
      <w:hyperlink r:id="rId12" w:tooltip="http://jszfcg.jsczt.cn/%EF%BC%89" w:history="1">
        <w:r>
          <w:rPr>
            <w:rStyle w:val="173"/>
            <w:rFonts w:ascii="Times New Roman" w:hAnsi="Times New Roman" w:eastAsia="Times New Roman" w:cs="Times New Roman"/>
            <w:color w:val="000000"/>
            <w:sz w:val="21"/>
            <w:u w:val="single"/>
          </w:rPr>
          <w:t xml:space="preserve">http://jszfcg.jsczt.cn/</w:t>
        </w:r>
        <w:r>
          <w:rPr>
            <w:rStyle w:val="173"/>
            <w:rFonts w:ascii="SimSun" w:hAnsi="SimSun" w:eastAsia="SimSun" w:cs="SimSun"/>
            <w:color w:val="000000"/>
            <w:sz w:val="21"/>
            <w:u w:val="single"/>
          </w:rPr>
          <w:t xml:space="preserve">）</w:t>
        </w:r>
      </w:hyperlink>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开启地点：</w:t>
      </w:r>
      <w:r>
        <w:rPr>
          <w:rFonts w:ascii="SimSun" w:hAnsi="SimSun" w:eastAsia="SimSun" w:cs="SimSun"/>
          <w:color w:val="000000"/>
          <w:sz w:val="21"/>
        </w:rPr>
        <w:t xml:space="preserve">“苏采云”网上开标大厅。</w:t>
      </w:r>
      <w:r/>
    </w:p>
    <w:p>
      <w:pPr>
        <w:ind w:left="0" w:right="0" w:firstLine="45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8"/>
          <w:sz w:val="21"/>
        </w:rPr>
        <w:t xml:space="preserve">开启时间：</w:t>
      </w:r>
      <w:r>
        <w:rPr>
          <w:rFonts w:ascii="Times New Roman" w:hAnsi="Times New Roman" w:eastAsia="Times New Roman" w:cs="Times New Roman"/>
          <w:color w:val="000000"/>
          <w:sz w:val="21"/>
          <w:u w:val="single"/>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u w:val="single"/>
        </w:rPr>
        <w:t xml:space="preserve">6</w:t>
      </w:r>
      <w:r>
        <w:rPr>
          <w:rFonts w:ascii="SimSun" w:hAnsi="SimSun" w:eastAsia="SimSun" w:cs="SimSun"/>
          <w:color w:val="000000"/>
          <w:sz w:val="21"/>
        </w:rPr>
        <w:t xml:space="preserve">月</w:t>
      </w:r>
      <w:r>
        <w:rPr>
          <w:rFonts w:ascii="Times New Roman" w:hAnsi="Times New Roman" w:eastAsia="Times New Roman" w:cs="Times New Roman"/>
          <w:color w:val="000000"/>
          <w:sz w:val="21"/>
          <w:u w:val="single"/>
        </w:rPr>
        <w:t xml:space="preserve">26</w:t>
      </w:r>
      <w:r>
        <w:rPr>
          <w:rFonts w:ascii="SimSun" w:hAnsi="SimSun" w:eastAsia="SimSun" w:cs="SimSun"/>
          <w:color w:val="000000"/>
          <w:sz w:val="21"/>
        </w:rPr>
        <w:t xml:space="preserve">日</w:t>
      </w:r>
      <w:r>
        <w:rPr>
          <w:rFonts w:ascii="Times New Roman" w:hAnsi="Times New Roman" w:eastAsia="Times New Roman" w:cs="Times New Roman"/>
          <w:color w:val="000000"/>
          <w:sz w:val="21"/>
          <w:u w:val="single"/>
        </w:rPr>
        <w:t xml:space="preserve">10</w:t>
      </w:r>
      <w:r>
        <w:rPr>
          <w:rFonts w:ascii="SimSun" w:hAnsi="SimSun" w:eastAsia="SimSun" w:cs="SimSun"/>
          <w:color w:val="000000"/>
          <w:sz w:val="21"/>
        </w:rPr>
        <w:t xml:space="preserve">点</w:t>
      </w:r>
      <w:r>
        <w:rPr>
          <w:rFonts w:ascii="Times New Roman" w:hAnsi="Times New Roman" w:eastAsia="Times New Roman" w:cs="Times New Roman"/>
          <w:color w:val="000000"/>
          <w:sz w:val="21"/>
          <w:u w:val="single"/>
        </w:rPr>
        <w:t xml:space="preserve">00</w:t>
      </w:r>
      <w:r>
        <w:rPr>
          <w:rFonts w:ascii="SimSun" w:hAnsi="SimSun" w:eastAsia="SimSun" w:cs="SimSun"/>
          <w:color w:val="000000"/>
          <w:sz w:val="21"/>
        </w:rPr>
        <w:t xml:space="preserve">分</w:t>
      </w:r>
      <w:r>
        <w:rPr>
          <w:rFonts w:ascii="SimSun" w:hAnsi="SimSun" w:eastAsia="SimSun" w:cs="SimSun"/>
          <w:color w:val="000000"/>
          <w:spacing w:val="8"/>
          <w:sz w:val="21"/>
        </w:rPr>
        <w:t xml:space="preserve">（北京时间）</w:t>
      </w:r>
      <w:r/>
    </w:p>
    <w:p>
      <w:pPr>
        <w:ind w:left="0" w:right="0" w:firstLine="420"/>
        <w:jc w:val="both"/>
        <w:spacing w:before="0" w:after="0" w:line="460"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rPr>
          <w:rFonts w:ascii="SimSun" w:hAnsi="SimSun" w:eastAsia="SimSun" w:cs="SimSun"/>
          <w:color w:val="000000"/>
          <w:sz w:val="21"/>
        </w:rPr>
        <w:t xml:space="preserve">、其他补充事宜</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7.1</w:t>
      </w:r>
      <w:r>
        <w:rPr>
          <w:rFonts w:ascii="SimSun" w:hAnsi="SimSun" w:eastAsia="SimSun" w:cs="SimSun"/>
          <w:color w:val="000000"/>
          <w:sz w:val="21"/>
        </w:rPr>
        <w:t xml:space="preserve">供应商通过“苏采云”（网址：</w:t>
      </w:r>
      <w:hyperlink r:id="rId13" w:tooltip="http://jszfcg.jsczt.cn/%EF%BC%89%E5%8F%82%E4%B8%8E%E6%94%BF%E5%BA%9C%E9%87%87%E8%B4%AD%E9%A1%B9%E7%9B%AE%EF%BC%8C%E9%9C%80%E8%A6%81%E5%8A%9E%E7%90%86%E6%B1%9F%E8%8B%8F%E7%9C%81%E6%94%BF%E5%BA%9C%E9%87%87%E8%B4%AD%E6%95%B0%E5%AD%97%E8%AF%81%E4%B9%A6%E5%8F%8A%E7%94%B5%E5%AD%90%E7%AD%BE%E7%AB%A0%E7%9A%84%EF%BC%8C%E8%AF%A6%E8%A7%81%E8%8B%8F%E9%87%87%E4%BA%91%E5%AE%98%E7%BD%91%E9%A6%96%E9%A1%B5" w:history="1">
        <w:r>
          <w:rPr>
            <w:rStyle w:val="173"/>
            <w:rFonts w:ascii="Times New Roman" w:hAnsi="Times New Roman" w:eastAsia="Times New Roman" w:cs="Times New Roman"/>
            <w:color w:val="000000"/>
            <w:sz w:val="21"/>
            <w:u w:val="single"/>
          </w:rPr>
          <w:t xml:space="preserve">http://jszfcg.jsczt.cn/</w:t>
        </w:r>
        <w:r>
          <w:rPr>
            <w:rStyle w:val="173"/>
            <w:rFonts w:ascii="SimSun" w:hAnsi="SimSun" w:eastAsia="SimSun" w:cs="SimSun"/>
            <w:color w:val="000000"/>
            <w:sz w:val="21"/>
            <w:u w:val="single"/>
          </w:rPr>
          <w:t xml:space="preserve">）参与政府采购项目，需要办理江苏省政府采购数字证书及电子签章的，详见苏采云官网首页“新</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办理指南”。供应商通过苏采云官网首页进行供应商注册及</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绑定。</w:t>
        </w:r>
        <w:r>
          <w:rPr>
            <w:rStyle w:val="173"/>
            <w:rFonts w:ascii="Times New Roman" w:hAnsi="Times New Roman" w:eastAsia="Times New Roman" w:cs="Times New Roman"/>
            <w:color w:val="000000"/>
            <w:sz w:val="21"/>
            <w:u w:val="single"/>
          </w:rPr>
          <w:t xml:space="preserve">CA</w:t>
        </w:r>
        <w:r>
          <w:rPr>
            <w:rStyle w:val="173"/>
            <w:rFonts w:ascii="SimSun" w:hAnsi="SimSun" w:eastAsia="SimSun" w:cs="SimSun"/>
            <w:color w:val="000000"/>
            <w:sz w:val="21"/>
            <w:u w:val="single"/>
          </w:rPr>
          <w:t xml:space="preserve">登录后，供应商按《苏采云系统供应商操作手册》进行操作。</w:t>
        </w:r>
      </w:hyperlink>
      <w:r/>
      <w:r/>
    </w:p>
    <w:p>
      <w:pPr>
        <w:ind w:left="420" w:right="0" w:firstLine="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操作手册下载地址：</w:t>
      </w:r>
      <w:r>
        <w:rPr>
          <w:rFonts w:ascii="Times New Roman" w:hAnsi="Times New Roman" w:eastAsia="Times New Roman" w:cs="Times New Roman"/>
          <w:color w:val="000000"/>
          <w:sz w:val="21"/>
        </w:rPr>
        <w:t xml:space="preserve">http://www.ccgpjiangsu.gov.cn/jiangsu/zlxz/ee/ee3a4bc5a3454aa2b0d9312230633ce9.html</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“苏采云”南京地区客服热线</w:t>
      </w:r>
      <w:r>
        <w:rPr>
          <w:rFonts w:ascii="Times New Roman" w:hAnsi="Times New Roman" w:eastAsia="Times New Roman" w:cs="Times New Roman"/>
          <w:color w:val="000000"/>
          <w:sz w:val="21"/>
        </w:rPr>
        <w:t xml:space="preserve">025-83633744</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025-83633743</w:t>
      </w:r>
      <w:r>
        <w:rPr>
          <w:rFonts w:ascii="SimSun" w:hAnsi="SimSun" w:eastAsia="SimSun" w:cs="SimSun"/>
          <w:color w:val="000000"/>
          <w:sz w:val="21"/>
        </w:rPr>
        <w:t xml:space="preserve">。</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有关本次招标的事项若存在变动或修改，请及时关注“江苏政府采购网”（</w:t>
      </w:r>
      <w:r>
        <w:rPr>
          <w:rFonts w:ascii="Times New Roman" w:hAnsi="Times New Roman" w:eastAsia="Times New Roman" w:cs="Times New Roman"/>
          <w:color w:val="000000"/>
          <w:sz w:val="21"/>
        </w:rPr>
        <w:t xml:space="preserve">www.ccgp-jiangsu.gov.cn</w:t>
      </w:r>
      <w:r>
        <w:rPr>
          <w:rFonts w:ascii="SimSun" w:hAnsi="SimSun" w:eastAsia="SimSun" w:cs="SimSun"/>
          <w:color w:val="000000"/>
          <w:sz w:val="21"/>
        </w:rPr>
        <w:t xml:space="preserve">）更正公告。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7.2</w:t>
      </w:r>
      <w:r>
        <w:rPr>
          <w:rFonts w:ascii="SimSun" w:hAnsi="SimSun" w:eastAsia="SimSun" w:cs="SimSun"/>
          <w:color w:val="000000"/>
          <w:sz w:val="21"/>
        </w:rPr>
        <w:t xml:space="preserve">政府采购信用承诺</w:t>
      </w:r>
      <w:r/>
    </w:p>
    <w:p>
      <w:pPr>
        <w:ind w:left="0" w:right="0" w:firstLine="420"/>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根据《关于在政府采购活动中推行信用承诺制的通知》宁财购通〔</w:t>
      </w:r>
      <w:r>
        <w:rPr>
          <w:rFonts w:ascii="Times New Roman" w:hAnsi="Times New Roman" w:eastAsia="Times New Roman" w:cs="Times New Roman"/>
          <w:color w:val="000000"/>
          <w:sz w:val="21"/>
        </w:rPr>
        <w:t xml:space="preserve">2021</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号规定，参加南京地区政府采购活动的供应商，应以书面形式向采购人或政府采购代理机构作出信用承诺。供应商应尽早做好承诺工作，点击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南京公共采购信息网</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首页（</w:t>
      </w:r>
      <w:r>
        <w:rPr>
          <w:rFonts w:ascii="Times New Roman" w:hAnsi="Times New Roman" w:eastAsia="Times New Roman" w:cs="Times New Roman"/>
          <w:color w:val="000000"/>
          <w:sz w:val="21"/>
        </w:rPr>
        <w:t xml:space="preserve">https://njgc.jfh.com/</w:t>
      </w: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南京市政府采购供应商诚信档案</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系统链接打开系统页面（</w:t>
      </w:r>
      <w:r>
        <w:rPr>
          <w:rFonts w:ascii="Times New Roman" w:hAnsi="Times New Roman" w:eastAsia="Times New Roman" w:cs="Times New Roman"/>
          <w:color w:val="000000"/>
          <w:sz w:val="21"/>
        </w:rPr>
        <w:t xml:space="preserve">http://180.101.238.212:8280/hodeframe2018_cxda/index.action;jsessionid=769BA9C8E1729422E7173B991C8EC1E5</w:t>
      </w:r>
      <w:r>
        <w:rPr>
          <w:rFonts w:ascii="SimSun" w:hAnsi="SimSun" w:eastAsia="SimSun" w:cs="SimSun"/>
          <w:color w:val="000000"/>
          <w:sz w:val="21"/>
        </w:rPr>
        <w:t xml:space="preserve">）登录（未注册的供应商应先点击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供应商注册点这里</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并按 要求完成注册），然后在</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模块页面点击</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信用记录打印</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下载本单位《南京市政府采购供应商信用记录表暨信用承诺书》，由法人签字并盖单位公章，随响应文件一并递交。</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在政府采购资格审查环节，供应商只需提供书面《南京市政府采购供应商信用记录表暨信用承诺书》，即可替代以下证明材料：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）符合国家相关规定的财务状况报告；</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）依法缴纳税收的证明材料；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）依法缴纳社会保障资金的证明材料；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4</w:t>
      </w:r>
      <w:r>
        <w:rPr>
          <w:rFonts w:ascii="SimSun" w:hAnsi="SimSun" w:eastAsia="SimSun" w:cs="SimSun"/>
          <w:color w:val="000000"/>
          <w:sz w:val="21"/>
        </w:rPr>
        <w:t xml:space="preserve">）具备履行政府采购合同所必需的设备和专业技术能力的证明材料；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5</w:t>
      </w:r>
      <w:r>
        <w:rPr>
          <w:rFonts w:ascii="SimSun" w:hAnsi="SimSun" w:eastAsia="SimSun" w:cs="SimSun"/>
          <w:color w:val="000000"/>
          <w:sz w:val="21"/>
        </w:rPr>
        <w:t xml:space="preserve">）参加政府采购活动前三年内在经营活动中没有重大违法记录的证明材料；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6</w:t>
      </w:r>
      <w:r>
        <w:rPr>
          <w:rFonts w:ascii="SimSun" w:hAnsi="SimSun" w:eastAsia="SimSun" w:cs="SimSun"/>
          <w:color w:val="000000"/>
          <w:sz w:val="21"/>
        </w:rPr>
        <w:t xml:space="preserve">）未被列入失信被执行人、重大税收违法失信主体、政府采购严重违法失信行为记录名单的证明材料。</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供应商在中标（成交）后，应按采购文件要求，将上述由信用承诺书替代的证明材料提交采购人或采购代理机构核验。经核验无误后，由采购人或采购代理机构发出中标（成交）通知书。</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供应商涉及以下情形的，不适用信用承诺：</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）供应商被列入严重失信主体名单；</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）被相关监管部门作出行政处罚且尚在处罚有效期内；</w:t>
      </w:r>
      <w:r/>
    </w:p>
    <w:p>
      <w:pPr>
        <w:ind w:left="0" w:right="0" w:firstLine="420"/>
        <w:jc w:val="both"/>
        <w:spacing w:before="0" w:after="0" w:line="460"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）其他法律、行政法规规定的不适用信用承诺的情形。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供应商对信用承诺内容的真实性、合法性、有效性负责。如作出虚假信用承诺，视同为</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提供虚假材料谋取中标、成交</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的违法行为。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8</w:t>
      </w:r>
      <w:r>
        <w:rPr>
          <w:rFonts w:ascii="SimSun" w:hAnsi="SimSun" w:eastAsia="SimSun" w:cs="SimSun"/>
          <w:color w:val="000000"/>
          <w:sz w:val="21"/>
        </w:rPr>
        <w:t xml:space="preserve">、项目联系信息：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tab/>
      </w:r>
      <w:r>
        <w:rPr>
          <w:rFonts w:ascii="SimSun" w:hAnsi="SimSun" w:eastAsia="SimSun" w:cs="SimSun"/>
          <w:color w:val="000000"/>
          <w:sz w:val="21"/>
        </w:rPr>
        <w:t xml:space="preserve">采购人</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系</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人：南京市计量监督检测院</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联系地址：南京市栖霞区马群大道</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仙林大道</w:t>
      </w:r>
      <w:r>
        <w:rPr>
          <w:rFonts w:ascii="Times New Roman" w:hAnsi="Times New Roman" w:eastAsia="Times New Roman" w:cs="Times New Roman"/>
          <w:color w:val="000000"/>
          <w:sz w:val="21"/>
        </w:rPr>
        <w:t xml:space="preserve">)10</w:t>
      </w:r>
      <w:r>
        <w:rPr>
          <w:rFonts w:ascii="SimSun" w:hAnsi="SimSun" w:eastAsia="SimSun" w:cs="SimSun"/>
          <w:color w:val="000000"/>
          <w:sz w:val="21"/>
        </w:rPr>
        <w:t xml:space="preserve">号</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陈鸿飞</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15380999694</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tab/>
      </w:r>
      <w:r>
        <w:rPr>
          <w:rFonts w:ascii="SimSun" w:hAnsi="SimSun" w:eastAsia="SimSun" w:cs="SimSun"/>
          <w:color w:val="000000"/>
          <w:sz w:val="21"/>
        </w:rPr>
        <w:t xml:space="preserve">采购代理机构：江苏省设备成套股份有限公司</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联系人：瞿凯</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联系电话：</w:t>
      </w:r>
      <w:r>
        <w:rPr>
          <w:rFonts w:ascii="Times New Roman" w:hAnsi="Times New Roman" w:eastAsia="Times New Roman" w:cs="Times New Roman"/>
          <w:color w:val="000000"/>
          <w:sz w:val="21"/>
        </w:rPr>
        <w:t xml:space="preserve">025-86630962   </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联系地址：南京市鼓楼区清江南路</w:t>
      </w:r>
      <w:r>
        <w:rPr>
          <w:rFonts w:ascii="Times New Roman" w:hAnsi="Times New Roman" w:eastAsia="Times New Roman" w:cs="Times New Roman"/>
          <w:color w:val="000000"/>
          <w:sz w:val="21"/>
        </w:rPr>
        <w:t xml:space="preserve">18</w:t>
      </w:r>
      <w:r>
        <w:rPr>
          <w:rFonts w:ascii="SimSun" w:hAnsi="SimSun" w:eastAsia="SimSun" w:cs="SimSun"/>
          <w:color w:val="000000"/>
          <w:sz w:val="21"/>
        </w:rPr>
        <w:t xml:space="preserve">号鼓楼创新广场</w:t>
      </w:r>
      <w:r>
        <w:rPr>
          <w:rFonts w:ascii="Times New Roman" w:hAnsi="Times New Roman" w:eastAsia="Times New Roman" w:cs="Times New Roman"/>
          <w:color w:val="000000"/>
          <w:sz w:val="21"/>
        </w:rPr>
        <w:t xml:space="preserve">D</w:t>
      </w:r>
      <w:r>
        <w:rPr>
          <w:rFonts w:ascii="SimSun" w:hAnsi="SimSun" w:eastAsia="SimSun" w:cs="SimSun"/>
          <w:color w:val="000000"/>
          <w:sz w:val="21"/>
        </w:rPr>
        <w:t xml:space="preserve">座</w:t>
      </w:r>
      <w:r>
        <w:rPr>
          <w:rFonts w:ascii="Times New Roman" w:hAnsi="Times New Roman" w:eastAsia="Times New Roman" w:cs="Times New Roman"/>
          <w:color w:val="000000"/>
          <w:sz w:val="21"/>
        </w:rPr>
        <w:t xml:space="preserve">1002</w:t>
      </w:r>
      <w:r>
        <w:rPr>
          <w:rFonts w:ascii="SimSun" w:hAnsi="SimSun" w:eastAsia="SimSun" w:cs="SimSun"/>
          <w:color w:val="000000"/>
          <w:sz w:val="21"/>
        </w:rPr>
        <w:t xml:space="preserve">室</w:t>
      </w:r>
      <w:r/>
    </w:p>
    <w:p>
      <w:pPr>
        <w:ind w:left="0" w:right="0" w:firstLine="42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邮箱地址：</w:t>
      </w:r>
      <w:r>
        <w:rPr>
          <w:rFonts w:ascii="Times New Roman" w:hAnsi="Times New Roman" w:eastAsia="Times New Roman" w:cs="Times New Roman"/>
          <w:color w:val="000000"/>
          <w:sz w:val="21"/>
        </w:rPr>
        <w:t xml:space="preserve">quk</w:t>
      </w:r>
      <w:hyperlink r:id="rId14" w:tooltip="mailto:wangxw@jcec.cn" w:history="1">
        <w:r>
          <w:rPr>
            <w:rStyle w:val="173"/>
            <w:rFonts w:ascii="Times New Roman" w:hAnsi="Times New Roman" w:eastAsia="Times New Roman" w:cs="Times New Roman"/>
            <w:color w:val="0000ee"/>
            <w:sz w:val="21"/>
            <w:u w:val="none"/>
          </w:rPr>
          <w:t xml:space="preserve">@jcec.cn</w:t>
        </w:r>
      </w:hyperlink>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u w:val="none"/>
        </w:rPr>
        <w:t xml:space="preserve">第二章采购需求</w:t>
      </w:r>
      <w:r/>
    </w:p>
    <w:p>
      <w:pPr>
        <w:ind w:left="0" w:right="0" w:firstLine="42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一、 项目要求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2"/>
        </w:rPr>
        <w:t xml:space="preserve"> </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1</w:t>
      </w:r>
      <w:r>
        <w:rPr>
          <w:rFonts w:ascii="SimSun" w:hAnsi="SimSun" w:eastAsia="SimSun" w:cs="SimSun"/>
          <w:color w:val="000000"/>
          <w:spacing w:val="-2"/>
          <w:sz w:val="24"/>
        </w:rPr>
        <w:t xml:space="preserve">、出租的楼层符合国家相关规定，须具有直接通往户外的楼梯，办公楼宇，舒适度要高，环境监测合格。</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2</w:t>
      </w:r>
      <w:r>
        <w:rPr>
          <w:rFonts w:ascii="SimSun" w:hAnsi="SimSun" w:eastAsia="SimSun" w:cs="SimSun"/>
          <w:color w:val="000000"/>
          <w:spacing w:val="-2"/>
          <w:sz w:val="24"/>
        </w:rPr>
        <w:t xml:space="preserve">、停车管理：具备地下或地面停车场及地面非机动车停车场，停车数量充裕，安全有保障，管理规范，保证采购人的进出有序、便利。</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3</w:t>
      </w:r>
      <w:r>
        <w:rPr>
          <w:rFonts w:ascii="SimSun" w:hAnsi="SimSun" w:eastAsia="SimSun" w:cs="SimSun"/>
          <w:color w:val="000000"/>
          <w:spacing w:val="-2"/>
          <w:sz w:val="24"/>
        </w:rPr>
        <w:t xml:space="preserve">、安全系数：具有专门的安全设施，安全性有保障。所有设计、施工达到国家最新标准。消防设施符合国家要求标准。自带卫生间，安全便捷。建筑内部公共空间宽敞。 </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4</w:t>
      </w:r>
      <w:r>
        <w:rPr>
          <w:rFonts w:ascii="SimSun" w:hAnsi="SimSun" w:eastAsia="SimSun" w:cs="SimSun"/>
          <w:color w:val="000000"/>
          <w:spacing w:val="-2"/>
          <w:sz w:val="24"/>
        </w:rPr>
        <w:t xml:space="preserve">、设施设备齐全，公共设施按照国家标准建设。</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5</w:t>
      </w:r>
      <w:r>
        <w:rPr>
          <w:rFonts w:ascii="SimSun" w:hAnsi="SimSun" w:eastAsia="SimSun" w:cs="SimSun"/>
          <w:color w:val="000000"/>
          <w:spacing w:val="-2"/>
          <w:sz w:val="24"/>
        </w:rPr>
        <w:t xml:space="preserve">、要求交通便利、硬件及配套基本符合办公和项目运营场地需求。</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6</w:t>
      </w:r>
      <w:r>
        <w:rPr>
          <w:rFonts w:ascii="SimSun" w:hAnsi="SimSun" w:eastAsia="SimSun" w:cs="SimSun"/>
          <w:color w:val="000000"/>
          <w:spacing w:val="-2"/>
          <w:sz w:val="24"/>
        </w:rPr>
        <w:t xml:space="preserve">、租赁场所面积不低于</w:t>
      </w:r>
      <w:r>
        <w:rPr>
          <w:rFonts w:ascii="Times New Roman" w:hAnsi="Times New Roman" w:eastAsia="Times New Roman" w:cs="Times New Roman"/>
          <w:color w:val="000000"/>
          <w:spacing w:val="-2"/>
          <w:sz w:val="24"/>
        </w:rPr>
        <w:t xml:space="preserve">5700</w:t>
      </w:r>
      <w:r>
        <w:rPr>
          <w:rFonts w:ascii="SimSun" w:hAnsi="SimSun" w:eastAsia="SimSun" w:cs="SimSun"/>
          <w:color w:val="000000"/>
          <w:spacing w:val="-2"/>
          <w:sz w:val="24"/>
        </w:rPr>
        <w:t xml:space="preserve">平米，不低于</w:t>
      </w:r>
      <w:r>
        <w:rPr>
          <w:rFonts w:ascii="Times New Roman" w:hAnsi="Times New Roman" w:eastAsia="Times New Roman" w:cs="Times New Roman"/>
          <w:color w:val="000000"/>
          <w:spacing w:val="-2"/>
          <w:sz w:val="24"/>
        </w:rPr>
        <w:t xml:space="preserve">6</w:t>
      </w:r>
      <w:r>
        <w:rPr>
          <w:rFonts w:ascii="SimSun" w:hAnsi="SimSun" w:eastAsia="SimSun" w:cs="SimSun"/>
          <w:color w:val="000000"/>
          <w:spacing w:val="-2"/>
          <w:sz w:val="24"/>
        </w:rPr>
        <w:t xml:space="preserve">层。</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三、其他要求</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1</w:t>
      </w:r>
      <w:r>
        <w:rPr>
          <w:rFonts w:ascii="SimSun" w:hAnsi="SimSun" w:eastAsia="SimSun" w:cs="SimSun"/>
          <w:color w:val="000000"/>
          <w:spacing w:val="-2"/>
          <w:sz w:val="24"/>
        </w:rPr>
        <w:t xml:space="preserve">、供应商应保障正常办公所需的用水、用电，若遇到不可避免的情况需要停水、停电的应提前告知。若发生不可抗力导致停电、停水等现象的，应及时与采购人保持沟通，并最大限度内恢复正常使用。</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2</w:t>
      </w:r>
      <w:r>
        <w:rPr>
          <w:rFonts w:ascii="SimSun" w:hAnsi="SimSun" w:eastAsia="SimSun" w:cs="SimSun"/>
          <w:color w:val="000000"/>
          <w:spacing w:val="-2"/>
          <w:sz w:val="24"/>
        </w:rPr>
        <w:t xml:space="preserve">、本次采购项目报价应包括房租等政策性文件规定及本项目包含的所有风险、责任等各项应有费用，采购报价一经确定，在租赁期限内的价格一律不作调整。</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3</w:t>
      </w:r>
      <w:r>
        <w:rPr>
          <w:rFonts w:ascii="SimSun" w:hAnsi="SimSun" w:eastAsia="SimSun" w:cs="SimSun"/>
          <w:color w:val="000000"/>
          <w:spacing w:val="-2"/>
          <w:sz w:val="24"/>
        </w:rPr>
        <w:t xml:space="preserve">、供应商须承诺租赁期间不论房屋产权是否发生变化，保证采购人在现有办公场地办公不受侵占。</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4</w:t>
      </w:r>
      <w:r>
        <w:rPr>
          <w:rFonts w:ascii="SimSun" w:hAnsi="SimSun" w:eastAsia="SimSun" w:cs="SimSun"/>
          <w:color w:val="000000"/>
          <w:spacing w:val="-2"/>
          <w:sz w:val="24"/>
        </w:rPr>
        <w:t xml:space="preserve">、租赁期间因不可抗力的原因导致房屋毁损和造成供应商损失的，采购人不承担任何责任。</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5</w:t>
      </w:r>
      <w:r>
        <w:rPr>
          <w:rFonts w:ascii="SimSun" w:hAnsi="SimSun" w:eastAsia="SimSun" w:cs="SimSun"/>
          <w:color w:val="000000"/>
          <w:spacing w:val="-2"/>
          <w:sz w:val="24"/>
        </w:rPr>
        <w:t xml:space="preserve">、供应商拟出租房屋是合法取得的，且不会因为采购人的使用而被责令停止使用、追偿或要求赔偿损失，如出现此情况，一切经济和法律责任均由投标供应商承担。</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6</w:t>
      </w:r>
      <w:r>
        <w:rPr>
          <w:rFonts w:ascii="SimSun" w:hAnsi="SimSun" w:eastAsia="SimSun" w:cs="SimSun"/>
          <w:color w:val="000000"/>
          <w:spacing w:val="-2"/>
          <w:sz w:val="24"/>
        </w:rPr>
        <w:t xml:space="preserve">、质量保证：由供应商按采购文件要求自行制定服务方案，并提供服务质量、标准、合同执行期间按此服务标准执行。</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4"/>
        </w:rPr>
        <w:t xml:space="preserve">7</w:t>
      </w:r>
      <w:r>
        <w:rPr>
          <w:rFonts w:ascii="SimSun" w:hAnsi="SimSun" w:eastAsia="SimSun" w:cs="SimSun"/>
          <w:color w:val="000000"/>
          <w:spacing w:val="-2"/>
          <w:sz w:val="24"/>
        </w:rPr>
        <w:t xml:space="preserve">、成交供应商在与采购人确认好交接房屋具体日期时，保证采购人能够顺利入驻，并开展相关工作。</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四、付款条件</w:t>
      </w:r>
      <w:r/>
    </w:p>
    <w:p>
      <w:pPr>
        <w:ind w:left="150" w:right="0" w:firstLine="47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租金支付一次支付</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8"/>
        </w:rPr>
        <w:t xml:space="preserve">五、服务时间和地点</w:t>
      </w:r>
      <w:r/>
    </w:p>
    <w:p>
      <w:pPr>
        <w:ind w:left="0" w:right="0" w:firstLine="420"/>
        <w:spacing w:before="240" w:after="24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2"/>
          <w:sz w:val="24"/>
        </w:rPr>
        <w:t xml:space="preserve">按照采购人通知和要求。</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第三章</w:t>
      </w:r>
      <w:r>
        <w:rPr>
          <w:rFonts w:ascii="Times New Roman" w:hAnsi="Times New Roman" w:eastAsia="Times New Roman" w:cs="Times New Roman"/>
          <w:b/>
          <w:color w:val="000000"/>
          <w:sz w:val="32"/>
        </w:rPr>
        <w:t xml:space="preserve"> </w:t>
      </w:r>
      <w:r>
        <w:rPr>
          <w:rFonts w:ascii="SimSun" w:hAnsi="SimSun" w:eastAsia="SimSun" w:cs="SimSun"/>
          <w:b/>
          <w:color w:val="000000"/>
          <w:sz w:val="32"/>
        </w:rPr>
        <w:t xml:space="preserve">主要合同条款</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 </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44"/>
        </w:rPr>
        <w:t xml:space="preserve">房屋租赁合同书</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2"/>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 (出租人)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 (承租人)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甲、乙双方经友好协商，根据《中华人民共和国民法典》等相关法律法规，就租赁房屋一事达成以下协议。</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第一部分房屋概况</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第1条  甲方系该房产权利人，现依法出租下述房屋给乙方使用。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第2条  租赁房屋法律概况及用途</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1、房屋所有权证书登记人：</w:t>
      </w:r>
      <w:r>
        <w:rPr>
          <w:rFonts w:ascii="SimSun" w:hAnsi="SimSun" w:eastAsia="SimSun" w:cs="SimSun"/>
          <w:color w:val="000000"/>
          <w:sz w:val="24"/>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2、租赁房屋范围和房屋所有权证书编号：</w:t>
      </w:r>
      <w:r>
        <w:rPr>
          <w:rFonts w:ascii="SimSun" w:hAnsi="SimSun" w:eastAsia="SimSun" w:cs="SimSun"/>
          <w:color w:val="000000"/>
          <w:sz w:val="24"/>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3、房屋所有权证书上登记的房屋建筑面积共为</w:t>
      </w:r>
      <w:r>
        <w:rPr>
          <w:rFonts w:ascii="SimSun" w:hAnsi="SimSun" w:eastAsia="SimSun" w:cs="SimSun"/>
          <w:color w:val="000000"/>
          <w:sz w:val="24"/>
          <w:u w:val="single"/>
        </w:rPr>
        <w:t xml:space="preserve">        </w:t>
      </w:r>
      <w:r>
        <w:rPr>
          <w:rFonts w:ascii="SimSun" w:hAnsi="SimSun" w:eastAsia="SimSun" w:cs="SimSun"/>
          <w:color w:val="000000"/>
          <w:sz w:val="24"/>
        </w:rPr>
        <w:t xml:space="preserve">平方米，甲方实际出租房屋的建筑面积约为</w:t>
      </w:r>
      <w:r>
        <w:rPr>
          <w:rFonts w:ascii="SimSun" w:hAnsi="SimSun" w:eastAsia="SimSun" w:cs="SimSun"/>
          <w:color w:val="000000"/>
          <w:sz w:val="24"/>
          <w:u w:val="single"/>
        </w:rPr>
        <w:t xml:space="preserve">        </w:t>
      </w:r>
      <w:r>
        <w:rPr>
          <w:rFonts w:ascii="SimSun" w:hAnsi="SimSun" w:eastAsia="SimSun" w:cs="SimSun"/>
          <w:color w:val="000000"/>
          <w:sz w:val="24"/>
        </w:rPr>
        <w:t xml:space="preserve">平方米。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4、上述租赁房屋，乙方只能用作办公用房。</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第二部分租赁期限</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第3条  房屋租赁期限为</w:t>
      </w:r>
      <w:r>
        <w:rPr>
          <w:rFonts w:ascii="SimSun" w:hAnsi="SimSun" w:eastAsia="SimSun" w:cs="SimSun"/>
          <w:color w:val="000000"/>
          <w:sz w:val="24"/>
          <w:u w:val="single"/>
        </w:rPr>
        <w:t xml:space="preserve">    </w:t>
      </w:r>
      <w:r>
        <w:rPr>
          <w:rFonts w:ascii="SimSun" w:hAnsi="SimSun" w:eastAsia="SimSun" w:cs="SimSun"/>
          <w:color w:val="000000"/>
          <w:sz w:val="24"/>
        </w:rPr>
        <w:t xml:space="preserve">年，即自</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日止。（一年一签，具体时间以合同签订时间为准）</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第三部分租金条款</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第4条  租金标准：</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日至</w:t>
      </w:r>
      <w:r>
        <w:rPr>
          <w:rFonts w:ascii="SimSun" w:hAnsi="SimSun" w:eastAsia="SimSun" w:cs="SimSun"/>
          <w:color w:val="000000"/>
          <w:sz w:val="24"/>
          <w:u w:val="single"/>
        </w:rPr>
        <w:t xml:space="preserve">    </w:t>
      </w:r>
      <w:r>
        <w:rPr>
          <w:rFonts w:ascii="SimSun" w:hAnsi="SimSun" w:eastAsia="SimSun" w:cs="SimSun"/>
          <w:color w:val="000000"/>
          <w:sz w:val="24"/>
        </w:rPr>
        <w:t xml:space="preserve">年</w:t>
      </w:r>
      <w:r>
        <w:rPr>
          <w:rFonts w:ascii="SimSun" w:hAnsi="SimSun" w:eastAsia="SimSun" w:cs="SimSun"/>
          <w:color w:val="000000"/>
          <w:sz w:val="24"/>
          <w:u w:val="single"/>
        </w:rPr>
        <w:t xml:space="preserve">   </w:t>
      </w:r>
      <w:r>
        <w:rPr>
          <w:rFonts w:ascii="SimSun" w:hAnsi="SimSun" w:eastAsia="SimSun" w:cs="SimSun"/>
          <w:color w:val="000000"/>
          <w:sz w:val="24"/>
        </w:rPr>
        <w:t xml:space="preserve">月</w:t>
      </w:r>
      <w:r>
        <w:rPr>
          <w:rFonts w:ascii="SimSun" w:hAnsi="SimSun" w:eastAsia="SimSun" w:cs="SimSun"/>
          <w:color w:val="000000"/>
          <w:sz w:val="24"/>
          <w:u w:val="single"/>
        </w:rPr>
        <w:t xml:space="preserve">   </w:t>
      </w:r>
      <w:r>
        <w:rPr>
          <w:rFonts w:ascii="SimSun" w:hAnsi="SimSun" w:eastAsia="SimSun" w:cs="SimSun"/>
          <w:color w:val="000000"/>
          <w:sz w:val="24"/>
        </w:rPr>
        <w:t xml:space="preserve">日期间，租金为</w:t>
      </w:r>
      <w:r>
        <w:rPr>
          <w:rFonts w:ascii="SimSun" w:hAnsi="SimSun" w:eastAsia="SimSun" w:cs="SimSun"/>
          <w:color w:val="000000"/>
          <w:sz w:val="24"/>
          <w:u w:val="single"/>
        </w:rPr>
        <w:t xml:space="preserve">    </w:t>
      </w:r>
      <w:r>
        <w:rPr>
          <w:rFonts w:ascii="SimSun" w:hAnsi="SimSun" w:eastAsia="SimSun" w:cs="SimSun"/>
          <w:color w:val="000000"/>
          <w:sz w:val="24"/>
        </w:rPr>
        <w:t xml:space="preserve">元(大写：</w:t>
      </w:r>
      <w:r>
        <w:rPr>
          <w:rFonts w:ascii="SimSun" w:hAnsi="SimSun" w:eastAsia="SimSun" w:cs="SimSun"/>
          <w:color w:val="000000"/>
          <w:sz w:val="24"/>
          <w:u w:val="single"/>
        </w:rPr>
        <w:t xml:space="preserve">          </w:t>
      </w:r>
      <w:r>
        <w:rPr>
          <w:rFonts w:ascii="SimSun" w:hAnsi="SimSun" w:eastAsia="SimSun" w:cs="SimSun"/>
          <w:color w:val="000000"/>
          <w:sz w:val="24"/>
        </w:rPr>
        <w:t xml:space="preserve">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第5条  乙方租金支付方式：转账汇款，租金支付一次支付，先付后用。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第6条  履约保证金：无</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第四部分相关费用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第7条房屋因出租所得而产生的税收由甲方承担。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第8条在房屋租赁期间，以下费用由乙方承担：水、电、电话、网络通信、垃圾处理、电梯的电费、维护年检等，费用标准详见附件二；物业管理费收费标准及支付方式详见附件二。</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第9条  相关费用支付时间及支付方式</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1、当月产生的水电等费用乙方应于次月的10日前支付给甲方。</w:t>
      </w:r>
      <w:r/>
    </w:p>
    <w:p>
      <w:pPr>
        <w:ind w:left="0" w:right="0" w:firstLine="4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2、附件中的费用支付时间按费用产生的次月的10日前支付。</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第10条承租期间，如果发生有关部门征收本合同中未列出项目但与房屋出租有关的费用，按照国家相关规定执行，若规定不明的，由甲、乙双方协商处理。</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第五部分房屋的转租和改变用途</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11条如乙方用租赁场地投资新设公司，则乙方应在新设公司取得营业执照后5日内，新设公司与甲方重新签订租赁合同，约定双方权利和义务。如乙方把租赁场地转给乙方关联企业使用的，乙方负责在两周内按要求提供材料给甲方，并负责签署关联企业承诺书。</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第六部分房屋使用和修缮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第12条乙方如需改变房屋的内部结构、装修和设施时，需提前向甲方书面申请，经甲方书面同意后方可施工，乙方改造时不得损坏房屋设施。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第13条甲方同意乙方进行房屋装修和设施改造时，相关费用由乙方自理。退租时，乙方须保持原状，不得损坏现有装修。房屋装修约定详见《附件三》。</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14条由于租赁时间的特殊性，乙方租赁起始日甲方将对乙方租赁范围内的中央空调、强电系统、上下水系统、室内监控、广播系统、弱电系统（电话、网络、机房线路等设施）、电梯、门禁系统、房屋设施与装修等不再承担维护责任，如需维护时可委托甲方但相关费用由乙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第15条租赁期间，甲方对房屋和设施检查、修缮时乙方应予积极协助，但甲方需提前两日书面通知乙方。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第16条  乙方租赁的房屋外墙、屋顶（改装部分和已改造的房屋结构除外）维护费用由甲方承担。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第17条园区公共设施：如配电房、消防控制系统、污水处理系统等由甲方负责管理并承担维护费。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第18条  园区内甲方独享的设施维护费由甲方承担，乙方独享的设施维护及费用由乙方承担。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第19条  乙方独享的设施：中央和独立分体空调、弱电系统（通讯、网络系统、机房、监控等）、电梯、强电系统、上下水及租赁房屋内的门窗等由乙方负责维护，也可委托甲方维护但费用由乙方承担。</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第20条因乙方装修、改变和使用不善造成房屋及关联设施的损坏需要维护时，由乙方负责。</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第21条租赁期间，如防火安全、门前三包、综合治理及安全、保卫等工作，乙方应执行当地有关部门规定承担全部责任并服从甲方监督管理。</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第七部分甲方权利与义务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第22条 甲方可以根据园区需要公布有关管理规定。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第23条 甲方有权要求乙方按时支付协议中约定费用。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第24条 协议期内甲方不得无故终止协议收回房屋。</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第25条 甲方应向乙方提供水、电、物业服务，不得无故停止上述服务（非甲方原因除外）。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第26条 其他条款见附件。</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第27条 甲方负责对所出租房屋主体结构、外墙面、屋顶（改装部分和已改造的房屋结构除外）、园区公共设施（广场、绿化环境、道路、室外监控、消防系统、配电房设施、污水处理系统）的维修（因乙方原因造成的损坏除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第28条 甲方需每年对出租房屋内的水电设施、消防设施以及房屋的结构安全进行检查，但会提前两天以书面的形式通知乙方。</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第八部分乙方权利与义务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第29条 乙方有权在承租场地开展研发、办公和经营活动。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第30条 乙方有权按租赁相关约定合理使用园区内的公共设施。</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第31条 在租赁期限内，如遇甲方转让出租物的部分或全部产权，在同等条件下可以优先考虑乙方对本出租物享有优先购买权。</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第32条 协议期内，甲方不得不经双方协商调整有关费用。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第33条 乙方有权对园区的管理提出合理化建议。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第34条 乙方在承租期间需遵守甲方相关规定。今后如遇园区管理涉及到乙方权益时，需与乙方协商解决。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第35条 乙方应按照本协议约定缴纳各项费用。</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第36条 乙方在园区内的经营、生活应遵守国家法律法规，并独自承担因此造成的损失。</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第37条 租赁期满，甲方如继续出租，在同等条件下，乙方享有优先续租权。</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第九部分不可抗力和例外</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第38条不可抗力系指不能预见、不能避免且不能克服的客观情况。</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39条因不可抗力导致甲乙双方或一方不能履行或不能完全履行本协议约定的有关义务时，甲乙双方相互不承担违约责任。但遇有不可抗力的一方或双方应于不可抗力发生后10日内将情况告之对方，并提供有关部门的证明。</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第40条因不可抗力原因致使合同不能继续履行的，本合同终止，甲、乙双方互不承担责任。租金按实际租赁天数计算，多退少补。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第41条在租赁期间内，因国家政策、政府行为等发生变化，致使合同不能继续履行，本合同终止，甲、乙双方互不承担责任。租金按实际租赁天数计算，多退少补。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第42条合同履行期间，如因甲方原因，导致房屋发生倒塌、房屋被认定为危房，并且致使乙方无法正常办公的，则在甲方维护或修缮完毕之前，甲方应减免这段日期的租金。</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第十部分通知</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第43条依照本合同要求任何一方发出的通知或其它联系应以中文书写，通知可以专人递交，或以挂号信件、或以特快专递服务或图文传真发送到另一方。</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甲、乙双方确认的通信地址、收件人为：</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,收件人：</w:t>
      </w:r>
      <w:r>
        <w:rPr>
          <w:rFonts w:ascii="SimSun" w:hAnsi="SimSun" w:eastAsia="SimSun" w:cs="SimSun"/>
          <w:color w:val="000000"/>
          <w:sz w:val="24"/>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乙方通信地址：</w:t>
      </w:r>
      <w:r>
        <w:rPr>
          <w:rFonts w:ascii="SimSun" w:hAnsi="SimSun" w:eastAsia="SimSun" w:cs="SimSun"/>
          <w:color w:val="000000"/>
          <w:sz w:val="24"/>
          <w:u w:val="single"/>
        </w:rPr>
        <w:t xml:space="preserve">             </w:t>
      </w:r>
      <w:r>
        <w:rPr>
          <w:rFonts w:ascii="SimSun" w:hAnsi="SimSun" w:eastAsia="SimSun" w:cs="SimSun"/>
          <w:color w:val="000000"/>
          <w:sz w:val="24"/>
        </w:rPr>
        <w:t xml:space="preserve">，邮政编码：</w:t>
      </w:r>
      <w:r>
        <w:rPr>
          <w:rFonts w:ascii="SimSun" w:hAnsi="SimSun" w:eastAsia="SimSun" w:cs="SimSun"/>
          <w:color w:val="000000"/>
          <w:sz w:val="24"/>
          <w:u w:val="single"/>
        </w:rPr>
        <w:t xml:space="preserve">        </w:t>
      </w:r>
      <w:r>
        <w:rPr>
          <w:rFonts w:ascii="SimSun" w:hAnsi="SimSun" w:eastAsia="SimSun" w:cs="SimSun"/>
          <w:color w:val="000000"/>
          <w:sz w:val="24"/>
        </w:rPr>
        <w:t xml:space="preserve">,收件人：</w:t>
      </w:r>
      <w:r>
        <w:rPr>
          <w:rFonts w:ascii="SimSun" w:hAnsi="SimSun" w:eastAsia="SimSun" w:cs="SimSun"/>
          <w:color w:val="000000"/>
          <w:sz w:val="24"/>
          <w:u w:val="single"/>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甲、乙双方确认的传真号码为：甲方</w:t>
      </w:r>
      <w:r>
        <w:rPr>
          <w:rFonts w:ascii="SimSun" w:hAnsi="SimSun" w:eastAsia="SimSun" w:cs="SimSun"/>
          <w:color w:val="000000"/>
          <w:sz w:val="24"/>
          <w:u w:val="single"/>
        </w:rPr>
        <w:t xml:space="preserve">             </w:t>
      </w:r>
      <w:r>
        <w:rPr>
          <w:rFonts w:ascii="SimSun" w:hAnsi="SimSun" w:eastAsia="SimSun" w:cs="SimSun"/>
          <w:color w:val="000000"/>
          <w:sz w:val="24"/>
        </w:rPr>
        <w:t xml:space="preserve">, 乙方</w:t>
      </w:r>
      <w:r>
        <w:rPr>
          <w:rFonts w:ascii="SimSun" w:hAnsi="SimSun" w:eastAsia="SimSun" w:cs="SimSun"/>
          <w:color w:val="000000"/>
          <w:sz w:val="24"/>
          <w:u w:val="single"/>
        </w:rPr>
        <w:t xml:space="preserve">             </w:t>
      </w:r>
      <w:r>
        <w:rPr>
          <w:rFonts w:ascii="SimSun" w:hAnsi="SimSun" w:eastAsia="SimSun" w:cs="SimSun"/>
          <w:color w:val="000000"/>
          <w:sz w:val="24"/>
        </w:rPr>
        <w:t xml:space="preserve">。</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第十一部分争议解决</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第44条对于因本合同履行而发生的争议，双方应协商解决，协商不成，可向租赁房屋所在地法院提起诉讼。</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第十二部分合同生效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第45条</w:t>
      </w:r>
      <w:r>
        <w:rPr>
          <w:rFonts w:ascii="SimSun" w:hAnsi="SimSun" w:eastAsia="SimSun" w:cs="SimSun"/>
          <w:color w:val="000000"/>
          <w:sz w:val="24"/>
        </w:rPr>
        <w:t xml:space="preserve">本合同自双方签署之日起生效。</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第十三部分违约责任</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第46条 有下列情形之一的，甲乙双方可终止协议，如造成对方损失的，由其负责赔偿：</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（1）未按约定时间移交房屋的；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（2）未按甲乙双方己约定条款提供服务；</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（3）擅自将承租的房屋转让、转借他人或调换使用的：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（4）擅自拆改承租房屋结构或改变承租房屋用途的；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（5）不按协议约定缴纳或补足履约保证金的；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（6）累计拖欠金额达人民币五千元的；或逾期付款超过10个工作日的；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（7）利用承租房屋进行违法活动的；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（8）故意损坏承租房屋的；</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（9）阻扰甲方进行安全检查和房屋检修；</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（10）违法违规行为及违反园区双方认可的相关规定。</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第47条 租赁期间，任何一方提出终止协议，需提前一个月书面通知对方，经双方协商后签订终止协议书，在终止协议书签订前，本协议仍有效。</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第48条 租赁期间双方必须信守协议，任何一方违反本协议的规定，须向对方交纳年度租金的10%作为违约金。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第49条 甲方逾期未交付房屋或未按本合同约定及时提供服务的，每逾期一日，乙方有权按月租金的千分之三向甲方收取滞纳金。</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第50条 乙方逾期未交租金或其他合同约定的费用的，每逾期一日，甲方有权按应付未付金额的千分之三向乙方收取滞纳金。</w:t>
      </w:r>
      <w:r/>
    </w:p>
    <w:p>
      <w:pPr>
        <w:ind w:left="0" w:right="0" w:firstLine="0"/>
        <w:jc w:val="both"/>
        <w:spacing w:before="240" w:after="64"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第十四部分附则</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第51条本合同一式六份，甲、乙双方各存三份，具有同等法律效力。</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第52条本合同如有未尽事宜，可经双方协商作出补充规定，补充规定与本合同具有同等效力。如补充规定与本合同有关条款不一致，则以补充规定为准。</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甲方盖章：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乙方盖章：</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代表签字：</w:t>
      </w:r>
      <w:r/>
    </w:p>
    <w:p>
      <w:pPr>
        <w:ind w:left="0" w:right="0" w:firstLine="44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签订时间：</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附件一:</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发票开具约定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依据项目长期合作的基本思路及园区租赁具体情况，经双方协商租赁发票开具方式：</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1、甲方同意向乙方提供房屋租赁发票，税金由甲方承担。</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2、乙方向甲方交纳的水、电费等，甲方开具相应的收据（电费收据另附总发票复印件）。</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3、乙方向甲方交纳的物业管理费，甲方的合作企业可开具物业管理发票。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4、本协议书未尽事宜，由双方协商确定。</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附件二:</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通讯网络、水电、垃圾清运和物业管理收费标准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甲方：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乙方：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关于三宝园区的通讯网络、水电、垃圾清运和物业管理费的收费标准，按照目前的市场价和园区的实际情况经双方协商，达成协议：</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1、通讯网络费用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按实收取，如乙方与电信局、网络供应商直接业务关系，则与甲方无任何收费关系。</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2、供电费用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供电费用按照发改委的文件，转供电加价不得超过10%。由于变压器、地下电缆、线损及电分表等造成配电房的总电表读数大于各单位分电表读数之和总数，此多余电数将按照各单位用电比例进行分摊。</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3、水费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（1）水费按照自来水公司向甲方收费的标准收费；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（2）水费按照园区各计量表计算。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4、物业管理费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（1）甲方物业管理费按照租赁面积占比收取乙方的物业管理费；</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（2）租赁面积按甲乙双方租赁协议中约定的面积计算；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（3）按照半年支付一次方式，具体付款时间参照房屋租赁费时间支付；</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（4）租赁面积增加时物业管理费按此方式增加。</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5、垃圾清运费：甲方按乙方租赁面积占比收取乙方的垃圾清运费（按市政收费标准计算）。</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6、以上费用收取时间按合同书约定执行。</w:t>
      </w:r>
      <w:r/>
    </w:p>
    <w:p>
      <w:pPr>
        <w:ind w:left="0" w:right="0" w:firstLine="0"/>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附件三</w:t>
      </w:r>
      <w:r/>
    </w:p>
    <w:p>
      <w:pPr>
        <w:ind w:left="0" w:right="0" w:firstLine="482"/>
        <w:jc w:val="center"/>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园区办公房装修约定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经甲乙双方协商，装修时甲乙双方工作须符合以下约定；</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1、定义：</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建筑主体结构：主体结构是基于地基基础之上，接受、承担和传递建设工程所有上部荷载，维持上部结构整体性、稳定性和安全性的有机联系的系统体系，它和地基基础一起共同构成的建设工程完整的结构系统，是建设工程安全使用的基础，是建设工程结构安全、稳定、可靠的载体和重要 组成部分。包括：梁，柱，剪力墙及楼面板，屋面梁及屋面板。</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设备设施：包括室内上下水、电、通讯、监控、广播系统、弱电等各种管道、线路安装工程、楼地面工程、门窗、防水工程、地板、通风、中央空调（包括管道及机体）等各种已有的隐蔽工程以及已固定在墙面地面的设施。</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2、不得改变或损害所在建筑主体结构及现有设备设施，若必需改动、拆除现有设备设施，需在装修方案中明确，须征得甲方同意，并承担改造后承担的责任和费用。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3、改造物体不能影响整个园区的形象和经营需要，不能影响相邻单位正常的经营活动。</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4、改造物体不得影响公共通道以及消防需要，楼梯可以相对封闭，但门应向外开，同时要在显著位置标明紧急消防通道警示语。</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5、乙方自行委托他人装修，其委托单位应报经甲方认可后方可施工，施工时应不影响其他企业的正常工作。</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6、乙方应于装修入园前两日为施工人员办理出入证，并对施工人员负有监管职责，并承担任何应施工时造成甲方或第三方的损失。</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7、乙方必须安排施工人员将建筑垃圾装袋，于规定时间段堆放在甲方指定地点，及时运走。或委托甲方运走，但需支付建筑垃圾清运费，建筑垃圾清运费甲方按市场价收取。</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8、双方确认上述条款中乙方对其中任何一条款违约，甲方有权对其提出书面整改要求，在乙方收到书面要求后仍不作出整改，甲方有权要求停止相关装修，无论乙方正处于装修的何种阶段。</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9、乙方租用的楼层允许承重为200公斤/平方米，乙方使用的所有电器最大允许载荷为小于500千瓦。</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10、合同到期后如不再续租，乙方须按甲方要求恢复房屋租赁前的原初状态或者按照房屋装修附着物不可拆除即无偿转让给甲方来处理。</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 </w:t>
      </w:r>
      <w:r/>
    </w:p>
    <w:p>
      <w:pPr>
        <w:ind w:left="0" w:right="0" w:firstLine="480"/>
        <w:jc w:val="both"/>
        <w:spacing w:before="0" w:after="0" w:line="85" w:lineRule="atLeast"/>
        <w:pBdr>
          <w:top w:val="none" w:color="000000" w:sz="4" w:space="0"/>
          <w:left w:val="none" w:color="000000" w:sz="4" w:space="0"/>
          <w:bottom w:val="none" w:color="000000" w:sz="4" w:space="0"/>
          <w:right w:val="none" w:color="000000" w:sz="4" w:space="0"/>
        </w:pBdr>
      </w:pPr>
      <w:r>
        <w:br w:type="page" w:clear="all"/>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2"/>
        </w:rPr>
        <w:t xml:space="preserve">第四章单一来源谈判响应文件格式</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1</w:t>
      </w:r>
      <w:r>
        <w:rPr>
          <w:rFonts w:ascii="SimSun" w:hAnsi="SimSun" w:eastAsia="SimSun" w:cs="SimSun"/>
          <w:b/>
          <w:color w:val="000000"/>
          <w:sz w:val="21"/>
        </w:rPr>
        <w:t xml:space="preserve">、报价表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719"/>
        <w:gridCol w:w="2385"/>
        <w:gridCol w:w="2338"/>
        <w:gridCol w:w="1425"/>
      </w:tblGrid>
      <w:tr>
        <w:trPr>
          <w:trHeight w:val="79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投标总价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服务时间</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备</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注</w:t>
            </w:r>
            <w:r/>
          </w:p>
        </w:tc>
      </w:tr>
      <w:tr>
        <w:trPr>
          <w:trHeight w:val="128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19"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egoe UI" w:hAnsi="Segoe UI" w:eastAsia="Segoe UI" w:cs="Segoe UI"/>
                <w:color w:val="000000"/>
                <w:sz w:val="21"/>
                <w:highlight w:val="none"/>
              </w:rPr>
              <w:t xml:space="preserve">南京市计量监督检测院2026年度办公及实验场所房屋租赁(7号楼)</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8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u w:val="single"/>
              </w:rPr>
              <w:t xml:space="preserve">        </w:t>
            </w:r>
            <w:r>
              <w:rPr>
                <w:rFonts w:ascii="SimSun" w:hAnsi="SimSun" w:eastAsia="SimSun" w:cs="SimSun"/>
                <w:color w:val="000000"/>
                <w:sz w:val="21"/>
              </w:rPr>
              <w:t xml:space="preserve">万元</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38"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满足文件要求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5"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年月日</w:t>
      </w:r>
      <w:r/>
    </w:p>
    <w:p>
      <w:pPr>
        <w:ind w:left="0" w:right="0" w:firstLine="0"/>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2</w:t>
      </w:r>
      <w:r>
        <w:rPr>
          <w:rFonts w:ascii="SimSun" w:hAnsi="SimSun" w:eastAsia="SimSun" w:cs="SimSun"/>
          <w:b/>
          <w:color w:val="000000"/>
          <w:sz w:val="21"/>
        </w:rPr>
        <w:t xml:space="preserve">、分项报价表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采购编号：</w:t>
      </w:r>
      <w:r>
        <w:rPr>
          <w:rFonts w:ascii="Times New Roman" w:hAnsi="Times New Roman" w:eastAsia="Times New Roman" w:cs="Times New Roman"/>
          <w:color w:val="000000"/>
          <w:sz w:val="21"/>
          <w:u w:val="single"/>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034"/>
        <w:gridCol w:w="3765"/>
        <w:gridCol w:w="2324"/>
      </w:tblGrid>
      <w:tr>
        <w:trPr>
          <w:trHeight w:val="40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分项内容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费用总计</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4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765"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spacing w:before="0" w:after="0"/>
        <w:tabs>
          <w:tab w:val="left" w:pos="105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2026</w:t>
      </w:r>
      <w:r>
        <w:rPr>
          <w:rFonts w:ascii="SimSun" w:hAnsi="SimSun" w:eastAsia="SimSun" w:cs="SimSun"/>
          <w:color w:val="000000"/>
          <w:sz w:val="21"/>
        </w:rPr>
        <w:t xml:space="preserve">年</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月</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3</w:t>
      </w:r>
      <w:r>
        <w:rPr>
          <w:rFonts w:ascii="SimSun" w:hAnsi="SimSun" w:eastAsia="SimSun" w:cs="SimSun"/>
          <w:b/>
          <w:color w:val="000000"/>
          <w:sz w:val="21"/>
        </w:rPr>
        <w:t xml:space="preserve">、技术（服务）偏离表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52"/>
        <w:gridCol w:w="1057"/>
        <w:gridCol w:w="2970"/>
        <w:gridCol w:w="2408"/>
        <w:gridCol w:w="985"/>
      </w:tblGrid>
      <w:tr>
        <w:trPr>
          <w:trHeight w:val="92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品名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原主要条款描述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（一、技术规格、参数及其他要求）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供应商描述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4</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5</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6</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7</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52"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5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0"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8"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5"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供应商必须仔细阅读本采购文件</w:t>
      </w:r>
      <w:r>
        <w:rPr>
          <w:rFonts w:ascii="Times New Roman" w:hAnsi="Times New Roman" w:eastAsia="Times New Roman" w:cs="Times New Roman"/>
          <w:color w:val="000000"/>
          <w:sz w:val="21"/>
        </w:rPr>
        <w:t xml:space="preserve"> “</w:t>
      </w:r>
      <w:r>
        <w:rPr>
          <w:rFonts w:ascii="SimSun" w:hAnsi="SimSun" w:eastAsia="SimSun" w:cs="SimSun"/>
          <w:color w:val="000000"/>
          <w:sz w:val="21"/>
        </w:rPr>
        <w:t xml:space="preserve">一、技术规格、参数及其他要求</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所有技术规范条款和相关功能要求，并对技术参数和功能出现正负偏离的条目列入上表，未列入上表的视为完全响应谈判文件要求。供应商必须根据所投货物、工程或服务的实际情况如实填写，谈判小组如发现有虚假描述的，该响应文件视为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若响应文件中出现技术参数和功能与此表表述不一致的，以此表为准。</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4</w:t>
      </w:r>
      <w:r>
        <w:rPr>
          <w:rFonts w:ascii="SimSun" w:hAnsi="SimSun" w:eastAsia="SimSun" w:cs="SimSun"/>
          <w:b/>
          <w:color w:val="000000"/>
          <w:sz w:val="21"/>
        </w:rPr>
        <w:t xml:space="preserve">、商务条款偏离表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483"/>
        <w:gridCol w:w="1944"/>
        <w:gridCol w:w="2182"/>
        <w:gridCol w:w="1824"/>
        <w:gridCol w:w="870"/>
      </w:tblGrid>
      <w:tr>
        <w:trPr>
          <w:trHeight w:val="64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原商务主要条款描述</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供应商的承诺或说明</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偏离</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情况</w:t>
            </w:r>
            <w:r/>
          </w:p>
        </w:tc>
      </w:tr>
      <w:tr>
        <w:trPr>
          <w:trHeight w:val="61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57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0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46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48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4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82"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824"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0"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1</w:t>
      </w:r>
      <w:r>
        <w:rPr>
          <w:rFonts w:ascii="SimSun" w:hAnsi="SimSun" w:eastAsia="SimSun" w:cs="SimSun"/>
          <w:color w:val="000000"/>
          <w:sz w:val="21"/>
        </w:rPr>
        <w:t xml:space="preserve">此表为表样，行数可自行添加，但表式不变。</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2</w:t>
      </w:r>
      <w:r>
        <w:rPr>
          <w:rFonts w:ascii="SimSun" w:hAnsi="SimSun" w:eastAsia="SimSun" w:cs="SimSun"/>
          <w:color w:val="000000"/>
          <w:sz w:val="21"/>
        </w:rPr>
        <w:t xml:space="preserve">供应商必须仔细阅读本采购文件</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四、合同主要条款</w:t>
      </w:r>
      <w:r>
        <w:rPr>
          <w:rFonts w:ascii="Times New Roman" w:hAnsi="Times New Roman" w:eastAsia="Times New Roman" w:cs="Times New Roman"/>
          <w:color w:val="000000"/>
          <w:sz w:val="21"/>
        </w:rPr>
        <w:t xml:space="preserve">”</w:t>
      </w:r>
      <w:r>
        <w:rPr>
          <w:rFonts w:ascii="SimSun" w:hAnsi="SimSun" w:eastAsia="SimSun" w:cs="SimSun"/>
          <w:color w:val="000000"/>
          <w:sz w:val="21"/>
        </w:rPr>
        <w:t xml:space="preserve">中所有商务条款和相关服务要求，并对所有商务条款和服务要求偏离的条目列入上表。供应商必须根据所将提供服务的实际情况如实填写，谈判小组如发现有虚假描述的，该响应文件视为无效。</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5</w:t>
      </w:r>
      <w:r>
        <w:rPr>
          <w:rFonts w:ascii="SimSun" w:hAnsi="SimSun" w:eastAsia="SimSun" w:cs="SimSun"/>
          <w:b/>
          <w:color w:val="000000"/>
          <w:sz w:val="21"/>
        </w:rPr>
        <w:t xml:space="preserve">、法人授权委托书（格式）</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center"/>
        <w:spacing w:before="0" w:after="0" w:line="419" w:lineRule="atLeast"/>
        <w:pBdr>
          <w:top w:val="none" w:color="000000" w:sz="4" w:space="0"/>
          <w:left w:val="none" w:color="000000" w:sz="4" w:space="0"/>
          <w:bottom w:val="none" w:color="000000" w:sz="4" w:space="0"/>
          <w:right w:val="none" w:color="000000" w:sz="4" w:space="0"/>
        </w:pBdr>
      </w:pPr>
      <w:r>
        <w:rPr>
          <w:rFonts w:ascii="Arial" w:hAnsi="Arial" w:eastAsia="Arial" w:cs="Arial"/>
          <w:color w:val="000000"/>
          <w:sz w:val="32"/>
        </w:rPr>
        <w:t xml:space="preserve">法人授权书</w:t>
      </w:r>
      <w:r/>
    </w:p>
    <w:p>
      <w:pPr>
        <w:ind w:left="0" w:right="0" w:firstLine="480"/>
        <w:spacing w:before="240" w:after="240" w:line="419" w:lineRule="atLeast"/>
        <w:tabs>
          <w:tab w:val="left" w:pos="360"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4"/>
        </w:rPr>
        <w:t xml:space="preserve"> </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本授权书声明：</w:t>
      </w:r>
      <w:r>
        <w:rPr>
          <w:rFonts w:ascii="SimSun" w:hAnsi="SimSun" w:eastAsia="SimSun" w:cs="SimSun"/>
          <w:color w:val="000000"/>
          <w:sz w:val="24"/>
          <w:u w:val="single"/>
        </w:rPr>
        <w:t xml:space="preserve">            </w:t>
      </w:r>
      <w:r>
        <w:rPr>
          <w:rFonts w:ascii="SimSun" w:hAnsi="SimSun" w:eastAsia="SimSun" w:cs="SimSun"/>
          <w:color w:val="000000"/>
          <w:sz w:val="24"/>
        </w:rPr>
        <w:t xml:space="preserve">（投标人名称）授权</w:t>
      </w:r>
      <w:r>
        <w:rPr>
          <w:rFonts w:ascii="SimSun" w:hAnsi="SimSun" w:eastAsia="SimSun" w:cs="SimSun"/>
          <w:color w:val="000000"/>
          <w:sz w:val="24"/>
          <w:u w:val="single"/>
        </w:rPr>
        <w:t xml:space="preserve">                 </w:t>
      </w:r>
      <w:r>
        <w:rPr>
          <w:rFonts w:ascii="SimSun" w:hAnsi="SimSun" w:eastAsia="SimSun" w:cs="SimSun"/>
          <w:color w:val="000000"/>
          <w:sz w:val="24"/>
        </w:rPr>
        <w:t xml:space="preserve">（被授权人姓名）作为我方参加编号为</w:t>
      </w:r>
      <w:r>
        <w:rPr>
          <w:rFonts w:ascii="SimSun" w:hAnsi="SimSun" w:eastAsia="SimSun" w:cs="SimSun"/>
          <w:color w:val="000000"/>
          <w:sz w:val="24"/>
          <w:u w:val="single"/>
        </w:rPr>
        <w:t xml:space="preserve">                             </w:t>
      </w:r>
      <w:r>
        <w:rPr>
          <w:rFonts w:ascii="SimSun" w:hAnsi="SimSun" w:eastAsia="SimSun" w:cs="SimSun"/>
          <w:color w:val="000000"/>
          <w:sz w:val="24"/>
        </w:rPr>
        <w:t xml:space="preserve">项目采购活动的合法代理人，以本单位名义全权处理一切与该项目采购有关的事务。</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本授权书自</w:t>
      </w:r>
      <w:r>
        <w:rPr>
          <w:rFonts w:ascii="Times New Roman" w:hAnsi="Times New Roman" w:eastAsia="Times New Roman" w:cs="Times New Roman"/>
          <w:color w:val="000000"/>
          <w:sz w:val="24"/>
        </w:rPr>
        <w:t xml:space="preserve">______</w:t>
      </w:r>
      <w:r>
        <w:rPr>
          <w:rFonts w:ascii="SimSun" w:hAnsi="SimSun" w:eastAsia="SimSun" w:cs="SimSun"/>
          <w:color w:val="000000"/>
          <w:sz w:val="24"/>
        </w:rPr>
        <w:t xml:space="preserve">年</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月</w:t>
      </w:r>
      <w:r>
        <w:rPr>
          <w:rFonts w:ascii="Times New Roman" w:hAnsi="Times New Roman" w:eastAsia="Times New Roman" w:cs="Times New Roman"/>
          <w:color w:val="000000"/>
          <w:sz w:val="24"/>
        </w:rPr>
        <w:t xml:space="preserve">____</w:t>
      </w:r>
      <w:r>
        <w:rPr>
          <w:rFonts w:ascii="SimSun" w:hAnsi="SimSun" w:eastAsia="SimSun" w:cs="SimSun"/>
          <w:color w:val="000000"/>
          <w:sz w:val="24"/>
        </w:rPr>
        <w:t xml:space="preserve">日起生效，特此声明。</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被授权人身份证号码：</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被授权人联系电话：（手机）</w:t>
      </w:r>
      <w:r/>
    </w:p>
    <w:p>
      <w:pPr>
        <w:ind w:left="0" w:right="0" w:firstLine="468"/>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单位名称：（加盖电子公章）</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单位地址：</w:t>
      </w:r>
      <w:r/>
    </w:p>
    <w:p>
      <w:pPr>
        <w:ind w:left="0" w:right="0" w:firstLine="480"/>
        <w:spacing w:before="240" w:after="240" w:line="479" w:lineRule="atLeast"/>
        <w:tabs>
          <w:tab w:val="left" w:pos="360" w:leader="none"/>
        </w:tabs>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日期：</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被授权人的身份证明文件的复印件：</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6</w:t>
      </w:r>
      <w:r>
        <w:rPr>
          <w:rFonts w:ascii="SimSun" w:hAnsi="SimSun" w:eastAsia="SimSun" w:cs="SimSun"/>
          <w:b/>
          <w:color w:val="000000"/>
          <w:sz w:val="21"/>
        </w:rPr>
        <w:t xml:space="preserve">、拟参与本项目人员一览表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拟参与本项目人员一览表</w:t>
      </w:r>
      <w:r/>
    </w:p>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项目名称：</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项目编号：</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34"/>
        <w:gridCol w:w="1133"/>
        <w:gridCol w:w="1896"/>
        <w:gridCol w:w="2238"/>
        <w:gridCol w:w="2507"/>
        <w:gridCol w:w="747"/>
      </w:tblGrid>
      <w:tr>
        <w:trPr>
          <w:trHeight w:val="110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姓名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技术职称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0" w:after="0"/>
              <w:tabs>
                <w:tab w:val="left" w:pos="575" w:leader="none"/>
              </w:tabs>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ab/>
            </w:r>
            <w:r>
              <w:rPr>
                <w:rFonts w:ascii="SimSun" w:hAnsi="SimSun" w:eastAsia="SimSun" w:cs="SimSun"/>
                <w:b/>
                <w:color w:val="000000"/>
                <w:sz w:val="21"/>
              </w:rPr>
              <w:t xml:space="preserve">岗位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拟担任本项目何种工作</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58"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spacing w:before="58"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spacing w:before="59"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spacing w:before="59" w:after="20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34"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33"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3"/>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896"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38"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07" w:type="dxa"/>
            <w:vAlign w:val="center"/>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pacing w:val="-2"/>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7" w:type="dxa"/>
            <w:vAlign w:val="top"/>
            <w:textDirection w:val="lrTb"/>
            <w:noWrap w:val="false"/>
          </w:tcPr>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7</w:t>
      </w:r>
      <w:r>
        <w:rPr>
          <w:rFonts w:ascii="SimSun" w:hAnsi="SimSun" w:eastAsia="SimSun" w:cs="SimSun"/>
          <w:b/>
          <w:color w:val="000000"/>
          <w:sz w:val="21"/>
        </w:rPr>
        <w:t xml:space="preserve">、供应商类似业绩情况表</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center"/>
        <w:spacing w:before="24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36"/>
        </w:rPr>
        <w:t xml:space="preserve">供应商类似业绩情况表</w:t>
      </w:r>
      <w:r/>
    </w:p>
    <w:tbl>
      <w:tblPr>
        <w:tblStyle w:val="47"/>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48"/>
        <w:gridCol w:w="2321"/>
        <w:gridCol w:w="2276"/>
        <w:gridCol w:w="1572"/>
        <w:gridCol w:w="1364"/>
        <w:gridCol w:w="873"/>
      </w:tblGrid>
      <w:tr>
        <w:trPr>
          <w:trHeight w:val="89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项目名称</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业主单位</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工作主要内容</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合同金额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备注</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2"/>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r>
        <w:trPr>
          <w:trHeight w:val="36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48"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3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276"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72"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64"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73"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tc>
      </w:tr>
    </w:tbl>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日期：年月日</w:t>
      </w:r>
      <w:r/>
    </w:p>
    <w:p>
      <w:pPr>
        <w:ind w:left="0" w:right="0" w:firstLine="0"/>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spacing w:before="0" w:after="0" w:line="4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br w:type="page" w:clear="all"/>
      </w:r>
      <w:r/>
    </w:p>
    <w:p>
      <w:pPr>
        <w:ind w:left="0" w:right="0" w:firstLine="0"/>
        <w:jc w:val="both"/>
        <w:spacing w:before="240" w:after="24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8</w:t>
      </w:r>
      <w:r>
        <w:rPr>
          <w:rFonts w:ascii="SimSun" w:hAnsi="SimSun" w:eastAsia="SimSun" w:cs="SimSun"/>
          <w:b/>
          <w:color w:val="000000"/>
          <w:sz w:val="21"/>
        </w:rPr>
        <w:t xml:space="preserve">、无重大违法记录声明格式</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8"/>
        </w:rPr>
        <w:t xml:space="preserve"> </w:t>
      </w:r>
      <w:r/>
    </w:p>
    <w:p>
      <w:pPr>
        <w:ind w:left="0" w:right="0" w:firstLine="0"/>
        <w:jc w:val="center"/>
        <w:spacing w:before="0" w:after="0" w:line="239" w:lineRule="atLeast"/>
        <w:pBdr>
          <w:top w:val="none" w:color="000000" w:sz="4" w:space="0"/>
          <w:left w:val="none" w:color="000000" w:sz="4" w:space="0"/>
          <w:bottom w:val="none" w:color="000000" w:sz="4" w:space="0"/>
          <w:right w:val="none" w:color="000000" w:sz="4" w:space="0"/>
        </w:pBdr>
      </w:pPr>
      <w:r>
        <w:rPr>
          <w:rFonts w:ascii="SimHei" w:hAnsi="SimHei" w:eastAsia="SimHei" w:cs="SimHei"/>
          <w:color w:val="000000"/>
          <w:sz w:val="28"/>
        </w:rPr>
        <w:t xml:space="preserve">无重大违法记录声明</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江苏省设备成套股份有限公司：</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420"/>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我单位（供应商名称）宣布声明和承诺如下：</w:t>
      </w:r>
      <w:r/>
    </w:p>
    <w:p>
      <w:pPr>
        <w:ind w:left="0" w:right="0" w:firstLine="308"/>
        <w:jc w:val="both"/>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我单位参加本次采购活动前</w:t>
      </w:r>
      <w:r>
        <w:rPr>
          <w:rFonts w:ascii="Times New Roman" w:hAnsi="Times New Roman" w:eastAsia="Times New Roman" w:cs="Times New Roman"/>
          <w:color w:val="000000"/>
          <w:sz w:val="21"/>
        </w:rPr>
        <w:t xml:space="preserve">3</w:t>
      </w:r>
      <w:r>
        <w:rPr>
          <w:rFonts w:ascii="SimSun" w:hAnsi="SimSun" w:eastAsia="SimSun" w:cs="SimSun"/>
          <w:color w:val="000000"/>
          <w:sz w:val="21"/>
        </w:rPr>
        <w:t xml:space="preserve">年内在经营活动中（</w:t>
      </w:r>
      <w:r>
        <w:rPr>
          <w:rFonts w:ascii="SimSun" w:hAnsi="SimSun" w:eastAsia="SimSun" w:cs="SimSun"/>
          <w:b/>
          <w:i/>
          <w:color w:val="000000"/>
          <w:sz w:val="21"/>
          <w:u w:val="single"/>
        </w:rPr>
        <w:t xml:space="preserve">在下划线上如实填写：有或没有</w:t>
      </w:r>
      <w:r>
        <w:rPr>
          <w:rFonts w:ascii="SimSun" w:hAnsi="SimSun" w:eastAsia="SimSun" w:cs="SimSun"/>
          <w:color w:val="000000"/>
          <w:sz w:val="21"/>
        </w:rPr>
        <w:t xml:space="preserve">）</w:t>
      </w:r>
      <w:r>
        <w:rPr>
          <w:rFonts w:ascii="SimSun" w:hAnsi="SimSun" w:eastAsia="SimSun" w:cs="SimSun"/>
          <w:b/>
          <w:color w:val="000000"/>
          <w:sz w:val="21"/>
        </w:rPr>
        <w:t xml:space="preserve">重大违法记录，且不是失信被执行人、重大税收违法案件当事人名单、政府采购严重违法失信行为记录名单的供应商。</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（说明：政府采购法第二十二条第一款第五项所称重大违法记录，是指供应商因违法经营受到刑事处罚或者责令停产停业、吊销许可证或者执照、较大数额罚款等行政处罚。）</w:t>
      </w:r>
      <w:r/>
    </w:p>
    <w:p>
      <w:pPr>
        <w:ind w:left="0" w:right="0" w:firstLine="315"/>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0" w:firstLine="0"/>
        <w:jc w:val="both"/>
        <w:spacing w:before="0" w:after="0" w:line="85" w:lineRule="atLeast"/>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pPr>
        <w:ind w:left="0" w:right="840" w:firstLine="0"/>
        <w:jc w:val="right"/>
        <w:spacing w:before="0" w:after="0" w:line="85" w:lineRule="atLeast"/>
        <w:shd w:val="clear" w:color="ffffff" w:fill="ffffff"/>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供应商名称（加盖电子公章）：</w:t>
      </w:r>
      <w:r>
        <w:rPr>
          <w:rFonts w:ascii="Times New Roman" w:hAnsi="Times New Roman" w:eastAsia="Times New Roman" w:cs="Times New Roman"/>
          <w:color w:val="000000"/>
          <w:sz w:val="21"/>
          <w:u w:val="single"/>
        </w:rPr>
        <w:t xml:space="preserve">             </w:t>
      </w:r>
      <w:r/>
    </w:p>
    <w:p>
      <w:pPr>
        <w:ind w:left="0" w:right="840" w:firstLine="546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日期：年月</w:t>
        <w:br w:type="page" w:clear="all"/>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9</w:t>
      </w:r>
      <w:r>
        <w:rPr>
          <w:rFonts w:ascii="SimSun" w:hAnsi="SimSun" w:eastAsia="SimSun" w:cs="SimSun"/>
          <w:b/>
          <w:color w:val="000000"/>
          <w:sz w:val="21"/>
        </w:rPr>
        <w:t xml:space="preserve">、项目服务及实施方案</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1"/>
        </w:rPr>
        <w:t xml:space="preserve">（格式自拟）</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b/>
          <w:color w:val="000000"/>
          <w:sz w:val="21"/>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sz w:val="21"/>
        </w:rPr>
        <w:t xml:space="preserve"> </w:t>
      </w:r>
      <w:r/>
    </w:p>
    <w:p>
      <w:r>
        <w:t xml:space="preserve"> </w:t>
      </w:r>
      <w:r/>
    </w:p>
    <w:sectPr>
      <w:footnotePr/>
      <w:endnotePr/>
      <w:type w:val="nextPage"/>
      <w:pgSz w:w="11906" w:h="16838" w:orient="portrait"/>
      <w:pgMar w:top="1134" w:right="850" w:bottom="1134" w:left="1701"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w:panose1 w:val="020B0502040204020203"/>
  </w:font>
  <w:font w:name="Calibri">
    <w:panose1 w:val="020F0502020204030204"/>
  </w:font>
  <w:font w:name="DengXian">
    <w:panose1 w:val="02010600030101010101"/>
  </w:font>
  <w:font w:name="Cambria Math">
    <w:panose1 w:val="02040503050406030204"/>
  </w:font>
  <w:font w:name="SimHei">
    <w:panose1 w:val="02010609060101010101"/>
  </w:font>
  <w:font w:name="SimSun">
    <w:panose1 w:val="02010600030101010101"/>
  </w:font>
  <w:font w:name="Times New Roman">
    <w:panose1 w:val="02020603050405020304"/>
  </w:font>
  <w:font w:name="Arial">
    <w:panose1 w:val="020B0604020202020204"/>
  </w:font>
  <w:font w:name="Cambria">
    <w:panose1 w:val="02040503050406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9"/>
    <w:next w:val="9"/>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9"/>
    <w:next w:val="9"/>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9"/>
    <w:next w:val="9"/>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9"/>
    <w:next w:val="9"/>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9"/>
    <w:next w:val="9"/>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9"/>
    <w:next w:val="9"/>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9"/>
    <w:next w:val="9"/>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9"/>
    <w:next w:val="9"/>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9"/>
    <w:next w:val="9"/>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9"/>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9"/>
    <w:next w:val="9"/>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9"/>
    <w:next w:val="9"/>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9"/>
    <w:next w:val="9"/>
    <w:link w:val="38"/>
    <w:uiPriority w:val="29"/>
    <w:qFormat/>
    <w:pPr>
      <w:ind w:left="720" w:right="720"/>
    </w:pPr>
    <w:rPr>
      <w:i/>
    </w:rPr>
  </w:style>
  <w:style w:type="character" w:styleId="38">
    <w:name w:val="Quote Char"/>
    <w:link w:val="37"/>
    <w:uiPriority w:val="29"/>
    <w:rPr>
      <w:i/>
    </w:rPr>
  </w:style>
  <w:style w:type="paragraph" w:styleId="39">
    <w:name w:val="Intense Quote"/>
    <w:basedOn w:val="9"/>
    <w:next w:val="9"/>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9"/>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9"/>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9"/>
    <w:next w:val="9"/>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9"/>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9"/>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9"/>
    <w:next w:val="9"/>
    <w:uiPriority w:val="39"/>
    <w:unhideWhenUsed/>
    <w:pPr>
      <w:ind w:left="0" w:right="0" w:firstLine="0"/>
      <w:spacing w:after="57"/>
    </w:pPr>
  </w:style>
  <w:style w:type="paragraph" w:styleId="181">
    <w:name w:val="toc 2"/>
    <w:basedOn w:val="9"/>
    <w:next w:val="9"/>
    <w:uiPriority w:val="39"/>
    <w:unhideWhenUsed/>
    <w:pPr>
      <w:ind w:left="283" w:right="0" w:firstLine="0"/>
      <w:spacing w:after="57"/>
    </w:pPr>
  </w:style>
  <w:style w:type="paragraph" w:styleId="182">
    <w:name w:val="toc 3"/>
    <w:basedOn w:val="9"/>
    <w:next w:val="9"/>
    <w:uiPriority w:val="39"/>
    <w:unhideWhenUsed/>
    <w:pPr>
      <w:ind w:left="567" w:right="0" w:firstLine="0"/>
      <w:spacing w:after="57"/>
    </w:pPr>
  </w:style>
  <w:style w:type="paragraph" w:styleId="183">
    <w:name w:val="toc 4"/>
    <w:basedOn w:val="9"/>
    <w:next w:val="9"/>
    <w:uiPriority w:val="39"/>
    <w:unhideWhenUsed/>
    <w:pPr>
      <w:ind w:left="850" w:right="0" w:firstLine="0"/>
      <w:spacing w:after="57"/>
    </w:pPr>
  </w:style>
  <w:style w:type="paragraph" w:styleId="184">
    <w:name w:val="toc 5"/>
    <w:basedOn w:val="9"/>
    <w:next w:val="9"/>
    <w:uiPriority w:val="39"/>
    <w:unhideWhenUsed/>
    <w:pPr>
      <w:ind w:left="1134" w:right="0" w:firstLine="0"/>
      <w:spacing w:after="57"/>
    </w:pPr>
  </w:style>
  <w:style w:type="paragraph" w:styleId="185">
    <w:name w:val="toc 6"/>
    <w:basedOn w:val="9"/>
    <w:next w:val="9"/>
    <w:uiPriority w:val="39"/>
    <w:unhideWhenUsed/>
    <w:pPr>
      <w:ind w:left="1417" w:right="0" w:firstLine="0"/>
      <w:spacing w:after="57"/>
    </w:pPr>
  </w:style>
  <w:style w:type="paragraph" w:styleId="186">
    <w:name w:val="toc 7"/>
    <w:basedOn w:val="9"/>
    <w:next w:val="9"/>
    <w:uiPriority w:val="39"/>
    <w:unhideWhenUsed/>
    <w:pPr>
      <w:ind w:left="1701" w:right="0" w:firstLine="0"/>
      <w:spacing w:after="57"/>
    </w:pPr>
  </w:style>
  <w:style w:type="paragraph" w:styleId="187">
    <w:name w:val="toc 8"/>
    <w:basedOn w:val="9"/>
    <w:next w:val="9"/>
    <w:uiPriority w:val="39"/>
    <w:unhideWhenUsed/>
    <w:pPr>
      <w:ind w:left="1984" w:right="0" w:firstLine="0"/>
      <w:spacing w:after="57"/>
    </w:pPr>
  </w:style>
  <w:style w:type="paragraph" w:styleId="188">
    <w:name w:val="toc 9"/>
    <w:basedOn w:val="9"/>
    <w:next w:val="9"/>
    <w:uiPriority w:val="39"/>
    <w:unhideWhenUsed/>
    <w:pPr>
      <w:ind w:left="2268" w:right="0" w:firstLine="0"/>
      <w:spacing w:after="57"/>
    </w:pPr>
  </w:style>
  <w:style w:type="paragraph" w:styleId="189">
    <w:name w:val="TOC Heading"/>
    <w:uiPriority w:val="39"/>
    <w:unhideWhenUsed/>
  </w:style>
  <w:style w:type="paragraph" w:styleId="190">
    <w:name w:val="table of figures"/>
    <w:basedOn w:val="9"/>
    <w:next w:val="9"/>
    <w:uiPriority w:val="99"/>
    <w:unhideWhenUsed/>
    <w:pPr>
      <w:spacing w:after="0" w:afterAutospacing="0"/>
    </w:pPr>
  </w:style>
  <w:style w:type="character" w:styleId="601" w:default="1">
    <w:name w:val="Default Paragraph Font"/>
    <w:uiPriority w:val="1"/>
    <w:semiHidden/>
    <w:unhideWhenUsed/>
  </w:style>
  <w:style w:type="numbering" w:styleId="602" w:default="1">
    <w:name w:val="No List"/>
    <w:uiPriority w:val="99"/>
    <w:semiHidden/>
    <w:unhideWhenUsed/>
  </w:style>
  <w:style w:type="paragraph" w:styleId="603" w:default="1">
    <w:name w:val="Normal"/>
    <w:qFormat/>
  </w:style>
  <w:style w:type="table" w:styleId="6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7831" TargetMode="External"/><Relationship Id="rId9"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4971" TargetMode="External"/><Relationship Id="rId10"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5220" TargetMode="External"/><Relationship Id="rId11" Type="http://schemas.openxmlformats.org/officeDocument/2006/relationships/hyperlink" Target="http://jszfcg.jsczt.cn/jszc/onlyoffice/7.2.1-34/web-apps/apps/documenteditor/main/index_loader.html?_dc=7.2.1-34&amp;lang=zh&amp;customer=%20&amp;logo=%20&amp;headerlogo=%2Ffavicon.ico&amp;frameEditorId=iframePage&amp;compact=true&amp;parentOrigin=http://jszfcg.jsczt.cn#_Toc27432" TargetMode="External"/><Relationship Id="rId12" Type="http://schemas.openxmlformats.org/officeDocument/2006/relationships/hyperlink" Target="http://jszfcg.jsczt.cn/%EF%BC%89" TargetMode="External"/><Relationship Id="rId13" Type="http://schemas.openxmlformats.org/officeDocument/2006/relationships/hyperlink" Target="http://jszfcg.jsczt.cn/%EF%BC%89%E5%8F%82%E4%B8%8E%E6%94%BF%E5%BA%9C%E9%87%87%E8%B4%AD%E9%A1%B9%E7%9B%AE%EF%BC%8C%E9%9C%80%E8%A6%81%E5%8A%9E%E7%90%86%E6%B1%9F%E8%8B%8F%E7%9C%81%E6%94%BF%E5%BA%9C%E9%87%87%E8%B4%AD%E6%95%B0%E5%AD%97%E8%AF%81%E4%B9%A6%E5%8F%8A%E7%94%B5%E5%AD%90%E7%AD%BE%E7%AB%A0%E7%9A%84%EF%BC%8C%E8%AF%A6%E8%A7%81%E8%8B%8F%E9%87%87%E4%BA%91%E5%AE%98%E7%BD%91%E9%A6%96%E9%A1%B5" TargetMode="External"/><Relationship Id="rId14" Type="http://schemas.openxmlformats.org/officeDocument/2006/relationships/hyperlink" Target="mailto:wangxw@jcec.cn" TargetMode="External"/></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瞿凯</cp:lastModifiedBy>
  <cp:revision>1</cp:revision>
  <dcterms:created xsi:type="dcterms:W3CDTF">2026-06-18T02:46:21Z</dcterms:created>
  <dcterms:modified xsi:type="dcterms:W3CDTF">2026-06-18T02:54:13Z</dcterms:modified>
</cp:coreProperties>
</file>