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rPr>
          <w:rFonts w:hint="eastAsia"/>
          <w:color w:val="auto"/>
          <w:highlight w:val="none"/>
        </w:rPr>
      </w:pPr>
      <w:r>
        <w:rPr>
          <w:rFonts w:hint="eastAsia"/>
          <w:color w:val="auto"/>
          <w:highlight w:val="none"/>
        </w:rPr>
      </w:r>
      <w:r/>
    </w:p>
    <w:p>
      <w:pPr>
        <w:pStyle w:val="902"/>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902"/>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41"/>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25"/>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color w:val="auto"/>
          <w:highlight w:val="none"/>
        </w:rPr>
      </w:pPr>
      <w:r>
        <w:rPr>
          <w:rFonts w:hint="eastAsia"/>
          <w:color w:val="auto"/>
          <w:highlight w:val="none"/>
        </w:rPr>
      </w:r>
      <w:r/>
    </w:p>
    <w:p>
      <w:pPr>
        <w:pStyle w:val="941"/>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JSZC-320324-JSKJ-G2026-0022</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4" w:hanging="1599"/>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睢宁县睢城镇朱楼社区卫生服务中心计算机断层扫描摄影系统</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睢宁县睢城镇朱楼社区卫生服务中心</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898"/>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941"/>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r/>
                      </pic:nvPicPr>
                      <pic:blipFill>
                        <a:blip r:embed="rId18"/>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75.0pt;height:54.0pt;mso-wrap-distance-left:0.0pt;mso-wrap-distance-top:0.0pt;mso-wrap-distance-right:0.0pt;mso-wrap-distance-bottom:0.0pt;" stroked="f">
                <v:path textboxrect="0,0,0,0"/>
                <v:imagedata r:id="rId18"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26</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29</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29</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60</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lang w:val="en-US" w:eastAsia="zh-CN" w:bidi="ar-SA"/>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auto"/>
          <w:sz w:val="28"/>
          <w:szCs w:val="28"/>
          <w:highlight w:val="none"/>
        </w:rPr>
        <w:br w:type="column"/>
      </w:r>
      <w:r>
        <w:rPr>
          <w:rFonts w:hint="eastAsia" w:ascii="宋体" w:hAnsi="宋体" w:cs="宋体"/>
          <w:b/>
          <w:bCs/>
          <w:color w:val="auto"/>
          <w:sz w:val="28"/>
          <w:szCs w:val="28"/>
          <w:highlight w:val="none"/>
          <w:lang w:eastAsia="zh-CN"/>
        </w:rPr>
        <w:t xml:space="preserve">睢宁县睢城镇朱楼社区卫生服务中心</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睢宁县睢城镇朱楼社区卫生服务中心计算机断层扫描摄影系统</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睢宁县睢城镇朱楼社区卫生服务中心</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睢宁县睢城镇朱楼社区卫生服务中心计算机断层扫描摄影系统</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睢宁县睢城镇朱楼社区卫生服务中心计算机断层扫描摄影系统</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JSZC-320324-JSKJ-G2026-0022</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JSZC-320324-JSKJ-G2026-0022）</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8"/>
          <w:highlight w:val="none"/>
        </w:rPr>
      </w:pPr>
      <w:r>
        <w:rPr>
          <w:rFonts w:hint="eastAsia" w:cs="仿宋" w:asciiTheme="minorEastAsia" w:hAnsiTheme="minorEastAsia"/>
          <w:color w:val="auto"/>
          <w:sz w:val="24"/>
          <w:szCs w:val="24"/>
          <w:highlight w:val="none"/>
          <w:lang w:eastAsia="zh-CN"/>
        </w:rPr>
        <w:t xml:space="preserve">（4）售价：免费。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7月16日</w:t>
      </w:r>
      <w:r>
        <w:rPr>
          <w:rFonts w:hint="eastAsia" w:ascii="宋体" w:hAnsi="宋体" w:cs="宋体"/>
          <w:bCs/>
          <w:color w:val="auto"/>
          <w:sz w:val="24"/>
          <w:szCs w:val="28"/>
          <w:highlight w:val="none"/>
          <w:lang w:eastAsia="zh-CN"/>
        </w:rPr>
        <w:t xml:space="preserve">09点00分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7月16日</w:t>
      </w:r>
      <w:r>
        <w:rPr>
          <w:rFonts w:hint="eastAsia" w:ascii="宋体" w:hAnsi="宋体" w:cs="宋体"/>
          <w:bCs/>
          <w:color w:val="auto"/>
          <w:sz w:val="24"/>
          <w:szCs w:val="28"/>
          <w:highlight w:val="none"/>
          <w:lang w:eastAsia="zh-CN"/>
        </w:rPr>
        <w:t xml:space="preserve">09点00分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睢宁县睢城镇朱楼社区卫生服务中心</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睢宁县睢城镇朱楼街西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17712077817</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实施政府采购异常低价审查的有关要求：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95"/>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睢宁县睢城镇朱楼社区卫生服务中心</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2、提供所投产品的有效的医疗器械注册证扫描件。</w:t>
            </w:r>
            <w:r/>
          </w:p>
          <w:p>
            <w:pPr>
              <w:pStyle w:val="925"/>
              <w:ind w:left="0" w:right="0" w:firstLine="0"/>
              <w:keepLines w:val="0"/>
              <w:keepNext w:val="0"/>
              <w:spacing w:before="0" w:beforeAutospacing="0" w:afterAutospacing="0"/>
              <w:rPr>
                <w:rFonts w:hint="default"/>
                <w:color w:val="auto"/>
                <w:highlight w:val="none"/>
                <w:lang w:val="en-US" w:eastAsia="zh-CN"/>
              </w:rPr>
              <w:suppressLineNumbers w:val="0"/>
            </w:pP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提供</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lang w:val="en-US" w:eastAsia="zh-CN" w:bidi="ar-SA"/>
              </w:rPr>
              <w:t xml:space="preserve">《辐射安全许可证》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val="en-US" w:eastAsia="zh-CN" w:bidi="ar-SA"/>
              </w:rPr>
              <w:t xml:space="preserve">(具体</w:t>
            </w:r>
            <w:r>
              <w:rPr>
                <w:rFonts w:hint="eastAsia" w:cs="宋体"/>
                <w:color w:val="auto"/>
                <w:sz w:val="24"/>
                <w:szCs w:val="24"/>
                <w:highlight w:val="none"/>
                <w:lang w:val="en-US" w:eastAsia="zh-CN" w:bidi="ar-SA"/>
              </w:rPr>
              <w:t xml:space="preserve">范围</w:t>
            </w:r>
            <w:r>
              <w:rPr>
                <w:rFonts w:hint="eastAsia" w:ascii="宋体" w:hAnsi="宋体" w:eastAsia="宋体" w:cs="宋体"/>
                <w:color w:val="auto"/>
                <w:sz w:val="24"/>
                <w:szCs w:val="24"/>
                <w:highlight w:val="none"/>
                <w:lang w:val="en-US" w:eastAsia="zh-CN" w:bidi="ar-SA"/>
              </w:rPr>
              <w:t xml:space="preserve">中必须包含可销售本次投标的产品)</w:t>
            </w:r>
            <w:r>
              <w:rPr>
                <w:rFonts w:hint="eastAsia" w:cs="宋体"/>
                <w:color w:val="auto"/>
                <w:sz w:val="24"/>
                <w:szCs w:val="24"/>
                <w:highlight w:val="none"/>
                <w:lang w:val="en-US" w:eastAsia="zh-CN" w:bidi="ar-SA"/>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lang w:val="en-US" w:eastAsia="zh-CN"/>
              </w:rPr>
              <w:t xml:space="preserve">根据《关于进一步规范政府采购活动相关费用管理的通知》（苏财规〔2026〕1号）规定，本项目代理服务费由采购人支付</w:t>
            </w:r>
            <w:r>
              <w:rPr>
                <w:rFonts w:hint="eastAsia" w:ascii="宋体" w:hAnsi="宋体" w:eastAsia="宋体" w:cs="宋体"/>
                <w:color w:val="auto"/>
                <w:sz w:val="24"/>
                <w:szCs w:val="24"/>
                <w:highlight w:val="none"/>
              </w:rPr>
              <w:t xml:space="preserve">，《招标代理服务收费标准》（见附件）。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3"/>
            <w:r/>
            <w:bookmarkStart w:id="6" w:name="_Hlt91509264"/>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必须提供且加盖电子签章，否则投标无效）</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2.具有良好的商业信誉和健全的财务会计制度</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cs="宋体"/>
                <w:i w:val="0"/>
                <w:iCs w:val="0"/>
                <w:caps w:val="0"/>
                <w:color w:val="auto"/>
                <w:spacing w:val="0"/>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或提供投标人</w:t>
            </w:r>
            <w:r>
              <w:rPr>
                <w:rFonts w:hint="eastAsia" w:ascii="宋体" w:hAnsi="宋体" w:cs="宋体"/>
                <w:i w:val="0"/>
                <w:iCs w:val="0"/>
                <w:caps w:val="0"/>
                <w:color w:val="auto"/>
                <w:spacing w:val="0"/>
                <w:sz w:val="24"/>
                <w:szCs w:val="24"/>
                <w:highlight w:val="none"/>
                <w:lang w:val="en-US" w:eastAsia="zh-CN"/>
              </w:rPr>
              <w:t xml:space="preserve">2025年度</w:t>
            </w:r>
            <w:r>
              <w:rPr>
                <w:rFonts w:hint="eastAsia" w:ascii="宋体" w:hAnsi="宋体" w:eastAsia="宋体" w:cs="宋体"/>
                <w:i w:val="0"/>
                <w:iCs w:val="0"/>
                <w:caps w:val="0"/>
                <w:color w:val="auto"/>
                <w:spacing w:val="0"/>
                <w:sz w:val="24"/>
                <w:szCs w:val="24"/>
                <w:highlight w:val="none"/>
              </w:rPr>
              <w:t xml:space="preserve">经审计的财务报告扫描件一份）；</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有</w:t>
            </w:r>
            <w:r>
              <w:rPr>
                <w:rFonts w:hint="eastAsia" w:ascii="宋体" w:hAnsi="宋体" w:eastAsia="宋体" w:cs="宋体"/>
                <w:i w:val="0"/>
                <w:iCs w:val="0"/>
                <w:caps w:val="0"/>
                <w:color w:val="auto"/>
                <w:spacing w:val="0"/>
                <w:sz w:val="24"/>
                <w:szCs w:val="24"/>
                <w:highlight w:val="none"/>
              </w:rPr>
              <w:t xml:space="preserve">依法缴纳税收和社会保障资金的记录（提供</w:t>
            </w:r>
            <w:r>
              <w:rPr>
                <w:rFonts w:hint="eastAsia" w:ascii="宋体" w:hAnsi="宋体" w:cs="宋体"/>
                <w:i w:val="0"/>
                <w:iCs w:val="0"/>
                <w:caps w:val="0"/>
                <w:color w:val="auto"/>
                <w:spacing w:val="0"/>
                <w:sz w:val="24"/>
                <w:szCs w:val="24"/>
                <w:highlight w:val="none"/>
                <w:lang w:val="en-US" w:eastAsia="zh-CN"/>
              </w:rPr>
              <w:t xml:space="preserve">投标人</w:t>
            </w:r>
            <w:r>
              <w:rPr>
                <w:rFonts w:hint="eastAsia" w:ascii="宋体" w:hAnsi="宋体" w:eastAsia="宋体" w:cs="宋体"/>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auto"/>
                <w:spacing w:val="0"/>
                <w:sz w:val="24"/>
                <w:szCs w:val="24"/>
                <w:highlight w:val="none"/>
                <w:lang w:eastAsia="zh-CN"/>
              </w:rPr>
              <w:t xml:space="preserve">投标人</w:t>
            </w:r>
            <w:r>
              <w:rPr>
                <w:rFonts w:hint="eastAsia" w:ascii="宋体" w:hAnsi="宋体" w:eastAsia="宋体" w:cs="宋体"/>
                <w:i w:val="0"/>
                <w:iCs w:val="0"/>
                <w:caps w:val="0"/>
                <w:color w:val="auto"/>
                <w:spacing w:val="0"/>
                <w:sz w:val="24"/>
                <w:szCs w:val="24"/>
                <w:highlight w:val="none"/>
              </w:rPr>
              <w:t xml:space="preserve">,提供相应</w:t>
            </w:r>
            <w:r>
              <w:rPr>
                <w:rFonts w:hint="eastAsia" w:ascii="宋体" w:hAnsi="宋体" w:cs="宋体"/>
                <w:i w:val="0"/>
                <w:iCs w:val="0"/>
                <w:caps w:val="0"/>
                <w:color w:val="auto"/>
                <w:spacing w:val="0"/>
                <w:sz w:val="24"/>
                <w:szCs w:val="24"/>
                <w:highlight w:val="none"/>
                <w:lang w:val="en-US" w:eastAsia="zh-CN"/>
              </w:rPr>
              <w:t xml:space="preserve">证明</w:t>
            </w:r>
            <w:r>
              <w:rPr>
                <w:rFonts w:hint="eastAsia" w:ascii="宋体" w:hAnsi="宋体" w:eastAsia="宋体" w:cs="宋体"/>
                <w:i w:val="0"/>
                <w:iCs w:val="0"/>
                <w:caps w:val="0"/>
                <w:color w:val="auto"/>
                <w:spacing w:val="0"/>
                <w:sz w:val="24"/>
                <w:szCs w:val="24"/>
                <w:highlight w:val="none"/>
              </w:rPr>
              <w:t xml:space="preserve">文件扫描件证明其依法免税或不需要缴纳社会保障资金)；</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4.具备履行合同所必需的设备和专业技术能力的证明材料。</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即投标文件中提供：①所投产品为第二类医疗器械时，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投标人有效的第二类医疗器械经营备案凭证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；所投产品为第三类医疗器械时，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投标人有效的医疗器械经营许可证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cs="宋体"/>
                <w:i w:val="0"/>
                <w:iCs w:val="0"/>
                <w:caps w:val="0"/>
                <w:color w:val="auto"/>
                <w:spacing w:val="0"/>
                <w:sz w:val="24"/>
                <w:szCs w:val="24"/>
                <w:highlight w:val="none"/>
                <w:lang w:val="en-US" w:eastAsia="zh-CN"/>
              </w:rPr>
              <w:t xml:space="preserve">；</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③</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本项目的特定资格要求： </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所投产品为第二类医疗器械时，提供投标人有效的第二类医疗器械经营备案凭证扫描件；所投产品为第三类医疗器械时，提供投标人有效的医疗器械经营许可证扫描件。</w:t>
            </w:r>
            <w:r/>
          </w:p>
          <w:p>
            <w:pPr>
              <w:pStyle w:val="918"/>
              <w:ind w:left="0" w:right="0" w:firstLine="480"/>
              <w:jc w:val="both"/>
              <w:keepLines w:val="0"/>
              <w:keepNext w:val="0"/>
              <w:pageBreakBefore w:val="0"/>
              <w:spacing w:before="0" w:beforeAutospacing="0" w:after="0" w:afterAutospacing="0" w:line="312" w:lineRule="auto"/>
              <w:widowControl/>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提供所投产品的有效的医疗器械注册证扫描件</w:t>
            </w:r>
            <w:r>
              <w:rPr>
                <w:rFonts w:hint="eastAsia" w:ascii="宋体" w:hAnsi="宋体" w:cs="宋体"/>
                <w:color w:val="auto"/>
                <w:sz w:val="24"/>
                <w:szCs w:val="24"/>
                <w:highlight w:val="none"/>
                <w:lang w:val="en-US" w:eastAsia="zh-CN"/>
              </w:rPr>
              <w:t xml:space="preserve">。</w:t>
            </w:r>
            <w:r/>
          </w:p>
          <w:p>
            <w:pPr>
              <w:pStyle w:val="918"/>
              <w:ind w:left="0" w:right="0" w:firstLine="638"/>
              <w:jc w:val="both"/>
              <w:keepLines w:val="0"/>
              <w:keepNext w:val="0"/>
              <w:pageBreakBefore w:val="0"/>
              <w:spacing w:before="0" w:beforeAutospacing="0" w:after="0" w:afterAutospacing="0" w:line="312" w:lineRule="auto"/>
              <w:widowControl/>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ind w:left="0" w:right="0"/>
              <w:keepLines w:val="0"/>
              <w:keepNext w:val="0"/>
              <w:spacing w:before="0" w:beforeAutospacing="0" w:after="0" w:afterAutospacing="0"/>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58.0pt;height:39.0pt;mso-wrap-distance-left:0.0pt;mso-wrap-distance-top:0.0pt;mso-wrap-distance-right:0.0pt;mso-wrap-distance-bottom:0.0pt;" stroked="f">
                      <v:path textboxrect="0,0,0,0"/>
                      <v:imagedata r:id="rId19"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w:t>
            </w:r>
            <w:bookmarkStart w:id="16" w:name="_GoBack"/>
            <w:r/>
            <w:bookmarkEnd w:id="16"/>
            <w:r>
              <w:rPr>
                <w:rFonts w:hint="eastAsia" w:ascii="宋体" w:hAnsi="宋体" w:eastAsia="宋体" w:cs="宋体"/>
                <w:color w:val="auto"/>
                <w:sz w:val="24"/>
                <w:szCs w:val="21"/>
                <w:highlight w:val="none"/>
              </w:rPr>
              <w:t xml:space="preserve">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130</w:t>
            </w:r>
            <w:r>
              <w:rPr>
                <w:rFonts w:hint="eastAsia" w:ascii="宋体" w:hAnsi="宋体" w:eastAsia="宋体" w:cs="宋体"/>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rPr>
              <w:t xml:space="preserve">（</w:t>
            </w:r>
            <w:r>
              <w:rPr>
                <w:rFonts w:hint="eastAsia" w:eastAsia="宋体" w:asciiTheme="minorEastAsia" w:hAnsiTheme="minorEastAsia" w:cstheme="minorEastAsia"/>
                <w:b/>
                <w:bCs/>
                <w:color w:val="auto"/>
                <w:sz w:val="24"/>
                <w:szCs w:val="24"/>
                <w:highlight w:val="none"/>
                <w:lang w:val="en-US" w:eastAsia="zh-CN"/>
              </w:rPr>
              <w:t xml:space="preserve">最高限价</w:t>
            </w:r>
            <w:r>
              <w:rPr>
                <w:rFonts w:hint="eastAsia" w:asciiTheme="minorEastAsia" w:hAnsiTheme="minorEastAsia" w:eastAsiaTheme="minorEastAsia" w:cstheme="minorEastAsia"/>
                <w:b/>
                <w:bCs/>
                <w:color w:val="auto"/>
                <w:sz w:val="24"/>
                <w:szCs w:val="24"/>
                <w:highlight w:val="none"/>
              </w:rPr>
              <w:t xml:space="preserve">）的投标报价。</w:t>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7月16日</w:t>
            </w:r>
            <w:r>
              <w:rPr>
                <w:rFonts w:hint="eastAsia" w:ascii="宋体" w:hAnsi="宋体" w:cs="宋体"/>
                <w:b/>
                <w:bCs/>
                <w:color w:val="auto"/>
                <w:sz w:val="24"/>
                <w:szCs w:val="21"/>
                <w:highlight w:val="none"/>
                <w:u w:val="none"/>
                <w:lang w:eastAsia="zh-CN"/>
              </w:rPr>
              <w:t xml:space="preserve">09:00</w:t>
            </w:r>
            <w:r>
              <w:rPr>
                <w:rFonts w:hint="eastAsia" w:ascii="宋体" w:hAnsi="宋体" w:eastAsia="宋体" w:cs="宋体"/>
                <w:b/>
                <w:bCs/>
                <w:color w:val="auto"/>
                <w:sz w:val="24"/>
                <w:szCs w:val="21"/>
                <w:highlight w:val="none"/>
                <w:u w:val="none"/>
              </w:rPr>
              <w:t xml:space="preserve">前</w:t>
            </w:r>
            <w:r>
              <w:rPr>
                <w:rFonts w:hint="eastAsia" w:ascii="宋体" w:hAnsi="宋体" w:eastAsia="宋体" w:cs="宋体"/>
                <w:color w:val="auto"/>
                <w:sz w:val="24"/>
                <w:szCs w:val="21"/>
                <w:highlight w:val="none"/>
                <w:u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lang w:eastAsia="zh-CN"/>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7月16日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09:00</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7月16日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09:00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ind w:left="0" w:right="0" w:firstLine="48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895"/>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4"/>
          <w:szCs w:val="24"/>
          <w:highlight w:val="none"/>
          <w:lang w:val="en-US" w:eastAsia="zh-CN" w:bidi="ar-SA"/>
        </w:rPr>
        <w:t xml:space="preserve">费率</w:t>
      </w:r>
      <w:r>
        <w:rPr>
          <w:rFonts w:hint="default" w:ascii="宋体" w:hAnsi="宋体" w:eastAsia="宋体" w:cs="宋体"/>
          <w:color w:val="auto"/>
          <w:spacing w:val="-2"/>
          <w:sz w:val="24"/>
          <w:szCs w:val="24"/>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6.有分包(分标段)的按一个项目计算。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7.根据《关于进一步规范政府采购活动相关费用管理的通知》（苏财规〔2026〕1号）规定，本项目代理服务费由采购人支付。</w:t>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bookmarkStart w:id="8" w:name="_Toc14205"/>
      <w:r/>
      <w:bookmarkStart w:id="9" w:name="_Toc9429"/>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pStyle w:val="925"/>
        <w:rPr>
          <w:rFonts w:hint="eastAsia"/>
          <w:color w:val="auto"/>
          <w:highlight w:val="none"/>
          <w:lang w:val="en-US" w:eastAsia="zh-CN"/>
        </w:rPr>
      </w:pPr>
      <w:r>
        <w:rPr>
          <w:rFonts w:hint="eastAsia"/>
          <w:color w:val="auto"/>
          <w:highlight w:val="none"/>
          <w:lang w:val="en-US" w:eastAsia="zh-CN"/>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rPr>
          <w:rFonts w:hint="eastAsia" w:ascii="宋体" w:hAnsi="宋体" w:eastAsia="宋体" w:cs="宋体"/>
          <w:b/>
          <w:bCs/>
          <w:color w:val="auto"/>
          <w:sz w:val="30"/>
          <w:szCs w:val="44"/>
          <w:highlight w:val="none"/>
          <w:lang w:val="en-US" w:eastAsia="zh-CN" w:bidi="ar-SA"/>
        </w:rPr>
        <w:t xml:space="preserve">第四章 评标标准</w:t>
      </w:r>
      <w:bookmarkEnd w:id="8"/>
      <w:r/>
      <w:bookmarkEnd w:id="9"/>
      <w:r/>
      <w:r/>
    </w:p>
    <w:tbl>
      <w:tblPr>
        <w:tblStyle w:val="895"/>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239"/>
        <w:gridCol w:w="7453"/>
      </w:tblGrid>
      <w:tr>
        <w:trPr>
          <w:jc w:val="center"/>
          <w:trHeight w:val="541"/>
          <w:tblHeader/>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375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r>
      <w:tr>
        <w:trPr>
          <w:jc w:val="center"/>
          <w:trHeight w:val="6638"/>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报价部分（30分）</w:t>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cs="宋体"/>
                <w:b w:val="0"/>
                <w:bCs/>
                <w:color w:val="auto"/>
                <w:sz w:val="24"/>
                <w:szCs w:val="24"/>
                <w:highlight w:val="none"/>
                <w:lang w:val="en-US" w:eastAsia="zh-CN"/>
              </w:rPr>
              <w:t xml:space="preserve">投标报价（30分）</w:t>
            </w:r>
            <w:r/>
          </w:p>
        </w:tc>
        <w:tc>
          <w:tcPr>
            <w:tcW w:w="3752"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满足招标文件要求且投标价格最低的投标报价为评标基准价，其价格分为满分30分。其他投标人的价格分按照下列公式计算：</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投标报价得分=（评标基准价／投标报价）×30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（分值计算结果保留两位小数）</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cs="宋体"/>
                <w:b/>
                <w:bCs w:val="0"/>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510"/>
        </w:trPr>
        <w:tc>
          <w:tcPr>
            <w:tcW w:w="62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技术部分（61分）</w:t>
            </w:r>
            <w:r/>
          </w:p>
        </w:tc>
        <w:tc>
          <w:tcPr>
            <w:tcW w:w="624"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技术参数（</w:t>
            </w:r>
            <w:r>
              <w:rPr>
                <w:rFonts w:hint="eastAsia" w:ascii="宋体" w:hAnsi="宋体" w:cs="宋体"/>
                <w:b w:val="0"/>
                <w:bCs/>
                <w:color w:val="auto"/>
                <w:sz w:val="24"/>
                <w:szCs w:val="24"/>
                <w:highlight w:val="none"/>
                <w:lang w:val="en-US" w:eastAsia="zh-CN"/>
              </w:rPr>
              <w:t xml:space="preserve">25</w:t>
            </w:r>
            <w:r>
              <w:rPr>
                <w:rFonts w:hint="eastAsia" w:ascii="宋体" w:hAnsi="宋体" w:eastAsia="宋体" w:cs="宋体"/>
                <w:b w:val="0"/>
                <w:bCs/>
                <w:color w:val="auto"/>
                <w:sz w:val="24"/>
                <w:szCs w:val="24"/>
                <w:highlight w:val="none"/>
                <w:lang w:val="en-US" w:eastAsia="zh-CN"/>
              </w:rPr>
              <w:t xml:space="preserve">分）</w:t>
            </w:r>
            <w:r/>
          </w:p>
        </w:tc>
        <w:tc>
          <w:tcPr>
            <w:tcW w:w="3752" w:type="pct"/>
            <w:vAlign w:val="center"/>
            <w:textDirection w:val="lrTb"/>
            <w:noWrap w:val="false"/>
          </w:tcPr>
          <w:p>
            <w:pPr>
              <w:ind w:left="0" w:right="0"/>
              <w:keepLines w:val="0"/>
              <w:keepNext w:val="0"/>
              <w:spacing w:before="0" w:beforeAutospacing="0" w:after="0" w:afterAutospacing="0" w:line="312" w:lineRule="auto"/>
              <w:widowControl/>
              <w:rPr>
                <w:rFonts w:hint="eastAsia" w:ascii="宋体" w:hAnsi="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设备技术参数全部满足</w:t>
            </w:r>
            <w:r>
              <w:rPr>
                <w:rFonts w:hint="eastAsia" w:ascii="宋体" w:hAnsi="宋体"/>
                <w:color w:val="auto"/>
                <w:sz w:val="24"/>
                <w:szCs w:val="24"/>
                <w:highlight w:val="none"/>
              </w:rPr>
              <w:t xml:space="preserve">招标文件《采购需求》中“技术规格参数要求”</w:t>
            </w:r>
            <w:r>
              <w:rPr>
                <w:rFonts w:hint="eastAsia" w:ascii="宋体" w:hAnsi="宋体"/>
                <w:color w:val="auto"/>
                <w:sz w:val="24"/>
                <w:szCs w:val="24"/>
                <w:highlight w:val="none"/>
                <w:lang w:val="en-US" w:eastAsia="zh-CN"/>
              </w:rPr>
              <w:t xml:space="preserve">的得满分25</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具体由评委根据供应商的投标文件中提供的产品情况、《分项报价表》、《技术条款偏离表》等有关资料</w:t>
            </w:r>
            <w:r>
              <w:rPr>
                <w:rFonts w:hint="eastAsia" w:ascii="宋体" w:hAnsi="宋体"/>
                <w:color w:val="auto"/>
                <w:sz w:val="24"/>
                <w:szCs w:val="24"/>
                <w:highlight w:val="none"/>
              </w:rPr>
              <w:t xml:space="preserve">综合评分</w:t>
            </w:r>
            <w:r>
              <w:rPr>
                <w:rFonts w:hint="eastAsia" w:ascii="宋体" w:hAnsi="宋体"/>
                <w:color w:val="auto"/>
                <w:sz w:val="24"/>
                <w:szCs w:val="24"/>
                <w:highlight w:val="none"/>
                <w:lang w:val="en-US" w:eastAsia="zh-CN"/>
              </w:rPr>
              <w:t xml:space="preserve">。</w:t>
            </w:r>
            <w:r/>
          </w:p>
          <w:p>
            <w:pPr>
              <w:ind w:left="0" w:right="0"/>
              <w:keepLines w:val="0"/>
              <w:keepNext w:val="0"/>
              <w:spacing w:before="0" w:beforeAutospacing="0" w:after="0" w:afterAutospacing="0" w:line="312" w:lineRule="auto"/>
              <w:widowControl/>
              <w:rPr>
                <w:rFonts w:hint="default" w:ascii="宋体" w:hAnsi="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技术参数中每有一项不符合（负偏离）的，从基本分中扣减0.5分，扣完为止。最低得0分。</w:t>
            </w:r>
            <w:r/>
          </w:p>
          <w:p>
            <w:pPr>
              <w:ind w:left="0" w:right="0"/>
              <w:keepLines w:val="0"/>
              <w:keepNext w:val="0"/>
              <w:spacing w:before="0" w:beforeAutospacing="0" w:after="0" w:afterAutospacing="0" w:line="312" w:lineRule="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注：</w:t>
            </w:r>
            <w:r/>
          </w:p>
          <w:p>
            <w:pPr>
              <w:ind w:left="0" w:right="0"/>
              <w:keepLines w:val="0"/>
              <w:keepNext w:val="0"/>
              <w:spacing w:before="0" w:beforeAutospacing="0" w:after="0" w:afterAutospacing="0" w:line="312" w:lineRule="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需提供技术支持资料（如白皮书、手册、产品彩页、产品说明书、认证证书、检测/检验报告等</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扫描件；</w:t>
            </w:r>
            <w:r/>
          </w:p>
          <w:p>
            <w:pPr>
              <w:ind w:left="0" w:right="0"/>
              <w:keepLines w:val="0"/>
              <w:keepNext w:val="0"/>
              <w:spacing w:before="0" w:beforeAutospacing="0" w:after="0" w:afterAutospacing="0" w:line="312" w:lineRule="auto"/>
              <w:widowControl/>
              <w:rPr>
                <w:rFonts w:hint="eastAsia" w:ascii="宋体" w:hAnsi="宋体" w:eastAsia="宋体" w:cs="宋体"/>
                <w:b w:val="0"/>
                <w:bCs/>
                <w:color w:val="auto"/>
                <w:sz w:val="24"/>
                <w:szCs w:val="24"/>
                <w:highlight w:val="none"/>
                <w:lang w:val="en-US" w:eastAsia="zh-CN"/>
              </w:rPr>
              <w:suppressLineNumbers w:val="0"/>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技术</w:t>
            </w:r>
            <w:r>
              <w:rPr>
                <w:rFonts w:hint="eastAsia" w:ascii="宋体" w:hAnsi="宋体"/>
                <w:b/>
                <w:bCs/>
                <w:color w:val="auto"/>
                <w:sz w:val="24"/>
                <w:szCs w:val="24"/>
                <w:highlight w:val="none"/>
                <w:lang w:val="en-US" w:eastAsia="zh-CN"/>
              </w:rPr>
              <w:t xml:space="preserve">规格</w:t>
            </w:r>
            <w:r>
              <w:rPr>
                <w:rFonts w:hint="eastAsia" w:ascii="宋体" w:hAnsi="宋体"/>
                <w:b/>
                <w:bCs/>
                <w:color w:val="auto"/>
                <w:sz w:val="24"/>
                <w:szCs w:val="24"/>
                <w:highlight w:val="none"/>
              </w:rPr>
              <w:t xml:space="preserve">参数和相关要求响应情况需如实填写，不得虚假响应，否则视为提供虚假材料谋取中标。</w:t>
            </w:r>
            <w:r/>
          </w:p>
        </w:tc>
      </w:tr>
      <w:tr>
        <w:trPr>
          <w:jc w:val="center"/>
          <w:trHeight w:val="2843"/>
        </w:trPr>
        <w:tc>
          <w:tcPr>
            <w:shd w:val="clear" w:color="auto" w:fill="auto"/>
            <w:tcW w:w="622" w:type="pct"/>
            <w:vAlign w:val="center"/>
            <w:vMerge w:val="continue"/>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w:t>
            </w:r>
            <w:r>
              <w:rPr>
                <w:rFonts w:hint="eastAsia" w:ascii="宋体" w:hAnsi="宋体" w:cs="宋体"/>
                <w:color w:val="auto"/>
                <w:sz w:val="24"/>
                <w:szCs w:val="24"/>
                <w:highlight w:val="none"/>
                <w:lang w:val="en-US" w:eastAsia="zh-CN" w:bidi="ar-SA"/>
              </w:rPr>
              <w:t xml:space="preserve">品质</w:t>
            </w:r>
            <w:r>
              <w:rPr>
                <w:rFonts w:hint="eastAsia" w:ascii="宋体" w:hAnsi="宋体" w:eastAsia="宋体" w:cs="宋体"/>
                <w:color w:val="auto"/>
                <w:sz w:val="24"/>
                <w:szCs w:val="24"/>
                <w:highlight w:val="none"/>
                <w:lang w:val="en-US" w:eastAsia="zh-CN" w:bidi="ar-SA"/>
              </w:rPr>
              <w:t xml:space="preserve">、性能评价（9分）</w:t>
            </w:r>
            <w:r/>
          </w:p>
        </w:tc>
        <w:tc>
          <w:tcPr>
            <w:shd w:val="clear" w:color="auto" w:fill="auto"/>
            <w:tcW w:w="375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根据所投产品实样照片、产品手册、产品配置、产品品质、医疗机构应用情况</w:t>
            </w:r>
            <w:r>
              <w:rPr>
                <w:rFonts w:hint="eastAsia" w:asciiTheme="minorEastAsia" w:hAnsiTheme="minorEastAsia" w:eastAsiaTheme="minorEastAsia" w:cstheme="minorEastAsia"/>
                <w:b w:val="0"/>
                <w:bCs w:val="0"/>
                <w:color w:val="auto"/>
                <w:sz w:val="24"/>
                <w:szCs w:val="24"/>
                <w:highlight w:val="none"/>
                <w:lang w:val="en-US" w:eastAsia="zh-CN"/>
              </w:rPr>
              <w:t xml:space="preserve">等内容</w:t>
            </w:r>
            <w:r>
              <w:rPr>
                <w:rFonts w:hint="eastAsia" w:ascii="宋体" w:hAnsi="宋体" w:eastAsia="宋体" w:cs="宋体"/>
                <w:color w:val="auto"/>
                <w:sz w:val="24"/>
                <w:szCs w:val="24"/>
                <w:highlight w:val="none"/>
                <w:lang w:val="en-US" w:eastAsia="zh-CN"/>
              </w:rPr>
              <w:t xml:space="preserve">，从性能稳定性、质量可靠性、技术先进性</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方面综合</w:t>
            </w:r>
            <w:r>
              <w:rPr>
                <w:rFonts w:hint="eastAsia" w:ascii="宋体" w:hAnsi="宋体" w:cs="宋体"/>
                <w:color w:val="auto"/>
                <w:sz w:val="24"/>
                <w:szCs w:val="24"/>
                <w:highlight w:val="none"/>
                <w:lang w:val="en-US" w:eastAsia="zh-CN"/>
              </w:rPr>
              <w:t xml:space="preserve">评价：</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分，最低不得分。</w:t>
            </w:r>
            <w:r/>
          </w:p>
        </w:tc>
      </w:tr>
      <w:tr>
        <w:trPr>
          <w:jc w:val="center"/>
          <w:trHeight w:val="2290"/>
        </w:trPr>
        <w:tc>
          <w:tcPr>
            <w:shd w:val="clear" w:color="auto" w:fill="auto"/>
            <w:tcW w:w="622" w:type="pct"/>
            <w:vAlign w:val="center"/>
            <w:vMerge w:val="continue"/>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供货、安装</w:t>
            </w:r>
            <w:r>
              <w:rPr>
                <w:rFonts w:hint="eastAsia" w:ascii="宋体" w:hAnsi="宋体" w:eastAsia="宋体" w:cs="宋体"/>
                <w:color w:val="auto"/>
                <w:sz w:val="24"/>
                <w:szCs w:val="24"/>
                <w:highlight w:val="none"/>
                <w:lang w:val="en-US" w:eastAsia="zh-CN" w:bidi="ar-SA"/>
              </w:rPr>
              <w:t xml:space="preserve">方案（9分）</w:t>
            </w:r>
            <w:r/>
          </w:p>
        </w:tc>
        <w:tc>
          <w:tcPr>
            <w:shd w:val="clear" w:color="auto" w:fill="auto"/>
            <w:tcW w:w="375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根据投标文件中提供的</w:t>
            </w:r>
            <w:r>
              <w:rPr>
                <w:rFonts w:hint="eastAsia" w:ascii="宋体" w:hAnsi="宋体" w:eastAsia="宋体" w:cs="宋体"/>
                <w:color w:val="auto"/>
                <w:sz w:val="24"/>
                <w:szCs w:val="24"/>
                <w:highlight w:val="none"/>
                <w:lang w:val="en-US" w:eastAsia="zh-CN"/>
              </w:rPr>
              <w:t xml:space="preserve">项目提供的供货、安装方案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cs="宋体"/>
                <w:color w:val="auto"/>
                <w:sz w:val="24"/>
                <w:szCs w:val="24"/>
                <w:highlight w:val="none"/>
                <w:lang w:val="en-US" w:eastAsia="zh-CN"/>
              </w:rPr>
              <w:t xml:space="preserve">实施</w:t>
            </w:r>
            <w:r>
              <w:rPr>
                <w:rFonts w:hint="eastAsia" w:asciiTheme="minorEastAsia" w:hAnsiTheme="minorEastAsia" w:eastAsiaTheme="minorEastAsia" w:cstheme="minorEastAsia"/>
                <w:b w:val="0"/>
                <w:bCs w:val="0"/>
                <w:color w:val="auto"/>
                <w:sz w:val="24"/>
                <w:szCs w:val="24"/>
                <w:highlight w:val="none"/>
                <w:lang w:val="en-US" w:eastAsia="zh-CN"/>
              </w:rPr>
              <w:t xml:space="preserve">人员安排、实施流程、供货的保障措施、供货计划安排、安装调试方案</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r>
        <w:trPr>
          <w:jc w:val="center"/>
          <w:trHeight w:val="2551"/>
        </w:trPr>
        <w:tc>
          <w:tcPr>
            <w:shd w:val="clear" w:color="auto" w:fill="auto"/>
            <w:tcW w:w="622" w:type="pct"/>
            <w:vAlign w:val="center"/>
            <w:vMerge w:val="continue"/>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根据投标文件中提供的售后服务方案进行综合评价，内容包含但不限于质保期限承诺、售后服务方式、响应时间、故障处理、应急保障措施、质保期满后配件供应等。</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售后服务方案全面具体详实、针对性强、符合实际切实可行的得6分；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售后服务方案较全面具体、针对性较强、较切实可行的得4分；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售后服务方案基本具体、针对性欠缺、可行性欠缺的得2分；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未提供的不得分，本项最高得6分，最低不得分。</w:t>
            </w:r>
            <w:r/>
          </w:p>
        </w:tc>
      </w:tr>
      <w:tr>
        <w:trPr>
          <w:jc w:val="center"/>
          <w:trHeight w:val="2551"/>
        </w:trPr>
        <w:tc>
          <w:tcPr>
            <w:shd w:val="clear" w:color="auto" w:fill="auto"/>
            <w:tcW w:w="622" w:type="pct"/>
            <w:vAlign w:val="center"/>
            <w:vMerge w:val="continue"/>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1239" w:type="dxa"/>
            <w:vAlign w:val="center"/>
            <w:textDirection w:val="lrTb"/>
            <w:noWrap w:val="false"/>
          </w:tcPr>
          <w:p>
            <w:pPr>
              <w:pStyle w:val="939"/>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质量保证措施（6分）</w:t>
            </w:r>
            <w:r/>
          </w:p>
        </w:tc>
        <w:tc>
          <w:tcPr>
            <w:shd w:val="clear" w:color="auto" w:fill="auto"/>
            <w:tcW w:w="745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rPr>
              <w:t xml:space="preserve">对</w:t>
            </w:r>
            <w:r>
              <w:rPr>
                <w:rFonts w:hint="default" w:ascii="宋体" w:hAnsi="宋体" w:eastAsia="宋体" w:cs="宋体"/>
                <w:color w:val="auto"/>
                <w:sz w:val="24"/>
                <w:szCs w:val="24"/>
                <w:highlight w:val="none"/>
                <w:lang w:val="en-US" w:eastAsia="zh-CN" w:bidi="ar-SA"/>
              </w:rPr>
              <w:t xml:space="preserve">投标文件中提供的质量保证措施（包含但不限于交付前质量保证措施、安装过程质量保证措施、质量承诺等）进行评分：</w:t>
            </w:r>
            <w:r/>
          </w:p>
          <w:p>
            <w:pPr>
              <w:pStyle w:val="927"/>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质量保证措施、安装过程质量保证措施、质量承诺</w:t>
            </w:r>
            <w:r>
              <w:rPr>
                <w:rFonts w:hint="eastAsia" w:ascii="宋体" w:hAnsi="宋体" w:eastAsia="宋体" w:cs="宋体"/>
                <w:color w:val="auto"/>
                <w:sz w:val="24"/>
                <w:szCs w:val="24"/>
                <w:highlight w:val="none"/>
                <w:lang w:val="en-US" w:eastAsia="zh-CN" w:bidi="ar-SA"/>
              </w:rPr>
              <w:t xml:space="preserve">全面具体详实、针对性强、符合实际切实可行的得6分；</w:t>
            </w:r>
            <w:r/>
          </w:p>
          <w:p>
            <w:pPr>
              <w:pStyle w:val="927"/>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质量保证措施、安装过程质量保证措施、质量承诺</w:t>
            </w:r>
            <w:r>
              <w:rPr>
                <w:rFonts w:hint="eastAsia" w:ascii="宋体" w:hAnsi="宋体" w:eastAsia="宋体" w:cs="宋体"/>
                <w:color w:val="auto"/>
                <w:sz w:val="24"/>
                <w:szCs w:val="24"/>
                <w:highlight w:val="none"/>
                <w:lang w:val="en-US" w:eastAsia="zh-CN" w:bidi="ar-SA"/>
              </w:rPr>
              <w:t xml:space="preserve">较全面具体、针对性较强、较切实可行的得4分；</w:t>
            </w:r>
            <w:r/>
          </w:p>
          <w:p>
            <w:pPr>
              <w:pStyle w:val="934"/>
              <w:ind w:left="0" w:firstLine="0"/>
              <w:keepLines w:val="0"/>
              <w:keepNext w:val="0"/>
              <w:spacing w:before="0" w:beforeAutospacing="0" w:after="0" w:afterAutospacing="0"/>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质量保证措施、安装过程质量保证措施、质量承诺</w:t>
            </w:r>
            <w:r>
              <w:rPr>
                <w:rFonts w:hint="eastAsia" w:ascii="宋体" w:hAnsi="宋体" w:eastAsia="宋体" w:cs="宋体"/>
                <w:color w:val="auto"/>
                <w:sz w:val="24"/>
                <w:szCs w:val="24"/>
                <w:highlight w:val="none"/>
                <w:lang w:val="en-US" w:eastAsia="zh-CN" w:bidi="ar-SA"/>
              </w:rPr>
              <w:t xml:space="preserve">基本具体、针对性欠缺、可行性欠缺的得2分；</w:t>
            </w:r>
            <w:r/>
          </w:p>
          <w:p>
            <w:pPr>
              <w:pStyle w:val="927"/>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ascii="宋体" w:hAnsi="宋体" w:eastAsia="宋体" w:cs="宋体"/>
                <w:color w:val="auto"/>
                <w:sz w:val="24"/>
                <w:szCs w:val="24"/>
                <w:highlight w:val="none"/>
              </w:rPr>
              <w:t xml:space="preserve">未提供的不得分。本项最高得</w:t>
            </w:r>
            <w:r>
              <w:rPr>
                <w:rFonts w:ascii="宋体" w:hAnsi="宋体" w:eastAsia="宋体" w:cs="宋体"/>
                <w:color w:val="auto"/>
                <w:sz w:val="24"/>
                <w:szCs w:val="24"/>
                <w:highlight w:val="none"/>
                <w:lang w:val="en-US"/>
              </w:rPr>
              <w:t xml:space="preserve">6</w:t>
            </w:r>
            <w:r>
              <w:rPr>
                <w:rFonts w:ascii="宋体" w:hAnsi="宋体" w:eastAsia="宋体" w:cs="宋体"/>
                <w:color w:val="auto"/>
                <w:sz w:val="24"/>
                <w:szCs w:val="24"/>
                <w:highlight w:val="none"/>
              </w:rPr>
              <w:t xml:space="preserve">分，最低不得分</w:t>
            </w:r>
            <w:r>
              <w:rPr>
                <w:rFonts w:hint="eastAsia" w:ascii="宋体" w:hAnsi="宋体" w:cs="宋体"/>
                <w:color w:val="auto"/>
                <w:sz w:val="24"/>
                <w:szCs w:val="24"/>
                <w:highlight w:val="none"/>
                <w:lang w:eastAsia="zh-CN"/>
              </w:rPr>
              <w:t xml:space="preserve">。</w:t>
            </w:r>
            <w:r/>
          </w:p>
        </w:tc>
      </w:tr>
      <w:tr>
        <w:trPr>
          <w:jc w:val="center"/>
          <w:trHeight w:val="1834"/>
        </w:trPr>
        <w:tc>
          <w:tcPr>
            <w:shd w:val="clear" w:color="auto" w:fill="auto"/>
            <w:tcW w:w="622" w:type="pct"/>
            <w:vAlign w:val="center"/>
            <w:vMerge w:val="continue"/>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技术培训方案（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根据投标文件中提供的技术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，内容包含但不限于：培训计划、培训内容、培训方式等。</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技术培训方案</w:t>
            </w:r>
            <w:r>
              <w:rPr>
                <w:rFonts w:hint="eastAsia" w:ascii="宋体" w:hAnsi="宋体" w:eastAsia="宋体" w:cs="宋体"/>
                <w:color w:val="auto"/>
                <w:sz w:val="24"/>
                <w:szCs w:val="24"/>
                <w:highlight w:val="none"/>
                <w:lang w:val="en-US" w:eastAsia="zh-CN"/>
              </w:rPr>
              <w:t xml:space="preserve">针对性强、符合实际切实可行的得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技术培训方案</w:t>
            </w:r>
            <w:r>
              <w:rPr>
                <w:rFonts w:hint="eastAsia" w:ascii="宋体" w:hAnsi="宋体" w:eastAsia="宋体" w:cs="宋体"/>
                <w:color w:val="auto"/>
                <w:sz w:val="24"/>
                <w:szCs w:val="24"/>
                <w:highlight w:val="none"/>
                <w:lang w:val="en-US" w:eastAsia="zh-CN"/>
              </w:rPr>
              <w:t xml:space="preserve">针对性一般、较可行的得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技术培训方案</w:t>
            </w:r>
            <w:r>
              <w:rPr>
                <w:rFonts w:hint="eastAsia" w:ascii="宋体" w:hAnsi="宋体" w:eastAsia="宋体" w:cs="宋体"/>
                <w:color w:val="auto"/>
                <w:sz w:val="24"/>
                <w:szCs w:val="24"/>
                <w:highlight w:val="none"/>
                <w:lang w:val="en-US" w:eastAsia="zh-CN"/>
              </w:rPr>
              <w:t xml:space="preserve">欠缺针对性和可行性的得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pStyle w:val="927"/>
              <w:ind w:left="0" w:right="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分，最低不得分。</w:t>
            </w:r>
            <w:r/>
          </w:p>
        </w:tc>
      </w:tr>
      <w:tr>
        <w:trPr>
          <w:jc w:val="center"/>
          <w:trHeight w:val="1272"/>
        </w:trPr>
        <w:tc>
          <w:tcPr>
            <w:shd w:val="clear" w:color="auto" w:fill="auto"/>
            <w:tcW w:w="622" w:type="pct"/>
            <w:vAlign w:val="center"/>
            <w:vMerge w:val="restart"/>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商务部分（9分）</w:t>
            </w:r>
            <w:r/>
          </w:p>
        </w:tc>
        <w:tc>
          <w:tcPr>
            <w:shd w:val="clear" w:color="auto" w:fill="auto"/>
            <w:tcW w:w="1239" w:type="dxa"/>
            <w:vAlign w:val="center"/>
            <w:textDirection w:val="lrTb"/>
            <w:noWrap w:val="false"/>
          </w:tcPr>
          <w:p>
            <w:pPr>
              <w:pStyle w:val="939"/>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设备有效使用年限（4分）</w:t>
            </w:r>
            <w:r/>
          </w:p>
        </w:tc>
        <w:tc>
          <w:tcPr>
            <w:shd w:val="clear" w:color="auto" w:fill="auto"/>
            <w:tcW w:w="74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需提供所投设备铭牌或者产品说明：</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（1）设备有效使用年限≥30年，得4分；</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（2）设备有效使用年限≥20年，得2分；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color w:val="auto"/>
                <w:sz w:val="24"/>
                <w:szCs w:val="24"/>
                <w:highlight w:val="none"/>
              </w:rPr>
              <w:t xml:space="preserve">（3）设备有效使用年限≥10年，得1分。</w:t>
            </w:r>
            <w:r/>
          </w:p>
        </w:tc>
      </w:tr>
      <w:tr>
        <w:trPr>
          <w:jc w:val="center"/>
          <w:trHeight w:val="302"/>
        </w:trPr>
        <w:tc>
          <w:tcPr>
            <w:shd w:val="clear" w:color="auto" w:fill="auto"/>
            <w:tcW w:w="622" w:type="pct"/>
            <w:vAlign w:val="center"/>
            <w:vMerge w:val="continue"/>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免费质保期（3分）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在满足招标文件质保期基本要求（3年）的基础上</w:t>
            </w:r>
            <w:r>
              <w:rPr>
                <w:rFonts w:hint="eastAsia" w:ascii="宋体" w:hAnsi="宋体" w:cs="宋体"/>
                <w:color w:val="auto"/>
                <w:sz w:val="24"/>
                <w:szCs w:val="24"/>
                <w:highlight w:val="none"/>
                <w:lang w:val="en-US" w:eastAsia="zh-CN"/>
              </w:rPr>
              <w:t xml:space="preserve">，每免费延长1年质保期的得1.5分，增加不足1年的不计分，本项最高得3分。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b/>
                <w:bCs/>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注：投标文件中须提供原厂质保期承诺函并加盖投标人公章，否则不得分。</w:t>
            </w:r>
            <w:r/>
          </w:p>
        </w:tc>
      </w:tr>
      <w:tr>
        <w:trPr>
          <w:jc w:val="center"/>
          <w:trHeight w:val="1874"/>
        </w:trPr>
        <w:tc>
          <w:tcPr>
            <w:tcW w:w="622" w:type="pct"/>
            <w:vAlign w:val="center"/>
            <w:vMerge w:val="continue"/>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24" w:type="pct"/>
            <w:vAlign w:val="center"/>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所投产品为“环境标志产品”</w:t>
            </w:r>
            <w:r/>
          </w:p>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46"/>
        </w:trPr>
        <w:tc>
          <w:tcPr>
            <w:tcW w:w="622" w:type="pct"/>
            <w:vAlign w:val="center"/>
            <w:vMerge w:val="continue"/>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24" w:type="pct"/>
            <w:vAlign w:val="center"/>
            <w:textDirection w:val="lrTb"/>
            <w:noWrap w:val="false"/>
          </w:tcPr>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所投产品为“节能产品”</w:t>
            </w:r>
            <w:r/>
          </w:p>
          <w:p>
            <w:pPr>
              <w:pStyle w:val="939"/>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p>
      <w:pPr>
        <w:rPr>
          <w:rFonts w:hint="eastAsia" w:ascii="宋体" w:hAnsi="宋体" w:eastAsia="宋体" w:cs="宋体"/>
          <w:b/>
          <w:bCs/>
          <w:color w:val="auto"/>
          <w:sz w:val="28"/>
          <w:szCs w:val="28"/>
          <w:highlight w:val="none"/>
        </w:rPr>
      </w:pPr>
      <w:r/>
      <w:bookmarkStart w:id="10" w:name="_Toc17747"/>
      <w:r/>
      <w:bookmarkStart w:id="11" w:name="_Toc25688"/>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spacing w:line="360" w:lineRule="auto"/>
        <w:rPr>
          <w:rStyle w:val="1094"/>
          <w:rFonts w:hint="default" w:ascii="宋体" w:hAnsi="宋体" w:cs="宋体"/>
          <w:b w:val="0"/>
          <w:bCs w:val="0"/>
          <w:color w:val="auto"/>
          <w:sz w:val="24"/>
          <w:szCs w:val="24"/>
          <w:highlight w:val="none"/>
          <w:lang w:val="en-US"/>
        </w:rPr>
      </w:pPr>
      <w:r>
        <w:rPr>
          <w:rStyle w:val="1094"/>
          <w:rFonts w:hint="eastAsia" w:ascii="宋体" w:hAnsi="宋体" w:cs="宋体"/>
          <w:b/>
          <w:bCs/>
          <w:color w:val="auto"/>
          <w:sz w:val="24"/>
          <w:szCs w:val="24"/>
          <w:highlight w:val="none"/>
          <w:lang w:val="en-US"/>
        </w:rPr>
        <w:t xml:space="preserve">一、预算金额（最高限价）:</w:t>
      </w:r>
      <w:r>
        <w:rPr>
          <w:rStyle w:val="1094"/>
          <w:rFonts w:hint="eastAsia" w:ascii="宋体" w:hAnsi="宋体" w:cs="宋体"/>
          <w:b w:val="0"/>
          <w:bCs w:val="0"/>
          <w:color w:val="auto"/>
          <w:sz w:val="24"/>
          <w:szCs w:val="24"/>
          <w:highlight w:val="none"/>
          <w:lang w:val="en-US"/>
        </w:rPr>
        <w:t xml:space="preserve">130万元，</w:t>
      </w:r>
      <w:r>
        <w:rPr>
          <w:rStyle w:val="1094"/>
          <w:rFonts w:hint="eastAsia" w:ascii="宋体" w:hAnsi="宋体" w:eastAsia="宋体" w:cs="宋体"/>
          <w:b w:val="0"/>
          <w:bCs w:val="0"/>
          <w:color w:val="auto"/>
          <w:sz w:val="24"/>
          <w:szCs w:val="24"/>
          <w:highlight w:val="none"/>
          <w:lang w:val="en-US"/>
        </w:rPr>
        <w:t xml:space="preserve">本项目不接受超过人民币</w:t>
      </w:r>
      <w:r>
        <w:rPr>
          <w:rStyle w:val="1094"/>
          <w:rFonts w:hint="eastAsia" w:ascii="宋体" w:hAnsi="宋体" w:cs="宋体"/>
          <w:b w:val="0"/>
          <w:bCs w:val="0"/>
          <w:color w:val="auto"/>
          <w:sz w:val="24"/>
          <w:szCs w:val="24"/>
          <w:highlight w:val="none"/>
          <w:lang w:val="en-US"/>
        </w:rPr>
        <w:t xml:space="preserve">130</w:t>
      </w:r>
      <w:r>
        <w:rPr>
          <w:rStyle w:val="1094"/>
          <w:rFonts w:hint="eastAsia" w:ascii="宋体" w:hAnsi="宋体" w:eastAsia="宋体" w:cs="宋体"/>
          <w:b w:val="0"/>
          <w:bCs w:val="0"/>
          <w:color w:val="auto"/>
          <w:sz w:val="24"/>
          <w:szCs w:val="24"/>
          <w:highlight w:val="none"/>
          <w:lang w:val="en-US"/>
        </w:rPr>
        <w:t xml:space="preserve">万元的投标报价。</w:t>
      </w:r>
      <w:r/>
    </w:p>
    <w:p>
      <w:pPr>
        <w:ind w:firstLine="480"/>
        <w:spacing w:line="360" w:lineRule="auto"/>
        <w:rPr>
          <w:rStyle w:val="1094"/>
          <w:rFonts w:hint="eastAsia" w:ascii="宋体" w:hAnsi="宋体" w:eastAsia="宋体" w:cs="宋体"/>
          <w:b w:val="0"/>
          <w:bCs w:val="0"/>
          <w:color w:val="auto"/>
          <w:sz w:val="24"/>
          <w:szCs w:val="24"/>
          <w:highlight w:val="none"/>
          <w:lang w:val="en-US"/>
        </w:rPr>
      </w:pPr>
      <w:r>
        <w:rPr>
          <w:rStyle w:val="1094"/>
          <w:rFonts w:hint="eastAsia" w:ascii="宋体" w:hAnsi="宋体" w:cs="宋体"/>
          <w:b w:val="0"/>
          <w:bCs w:val="0"/>
          <w:color w:val="auto"/>
          <w:sz w:val="24"/>
          <w:szCs w:val="24"/>
          <w:highlight w:val="none"/>
          <w:lang w:val="en-US" w:eastAsia="zh-CN"/>
        </w:rPr>
        <w:t xml:space="preserve">投标人自主报价，报价包括产品价、税金、运费、安装调试、检验、保险、验收、招标代理费等全部费用，采购人不支付报价以外的任何费用</w:t>
      </w:r>
      <w:r>
        <w:rPr>
          <w:rStyle w:val="1094"/>
          <w:rFonts w:hint="eastAsia" w:ascii="宋体" w:hAnsi="宋体" w:eastAsia="宋体" w:cs="宋体"/>
          <w:b w:val="0"/>
          <w:bCs w:val="0"/>
          <w:color w:val="auto"/>
          <w:sz w:val="24"/>
          <w:szCs w:val="24"/>
          <w:highlight w:val="none"/>
          <w:lang w:val="en-US" w:eastAsia="zh-CN"/>
        </w:rPr>
        <w:t xml:space="preserve">。</w:t>
      </w:r>
      <w:r/>
    </w:p>
    <w:p>
      <w:pPr>
        <w:spacing w:line="360" w:lineRule="auto"/>
        <w:rPr>
          <w:rStyle w:val="1094"/>
          <w:rFonts w:hint="default" w:ascii="宋体" w:hAnsi="宋体" w:eastAsia="宋体" w:cs="宋体"/>
          <w:b/>
          <w:bCs/>
          <w:color w:val="auto"/>
          <w:sz w:val="24"/>
          <w:szCs w:val="24"/>
          <w:highlight w:val="none"/>
          <w:lang w:val="en-US"/>
        </w:rPr>
      </w:pPr>
      <w:r>
        <w:rPr>
          <w:rStyle w:val="1094"/>
          <w:rFonts w:hint="eastAsia" w:ascii="宋体" w:hAnsi="宋体" w:eastAsia="宋体" w:cs="宋体"/>
          <w:b/>
          <w:bCs/>
          <w:color w:val="auto"/>
          <w:sz w:val="24"/>
          <w:szCs w:val="24"/>
          <w:highlight w:val="none"/>
          <w:lang w:val="en-US"/>
        </w:rPr>
        <w:t xml:space="preserve">二、</w:t>
      </w:r>
      <w:r>
        <w:rPr>
          <w:rStyle w:val="1094"/>
          <w:rFonts w:hint="eastAsia" w:ascii="宋体" w:hAnsi="宋体" w:cs="宋体"/>
          <w:b/>
          <w:bCs/>
          <w:color w:val="auto"/>
          <w:sz w:val="24"/>
          <w:szCs w:val="24"/>
          <w:highlight w:val="none"/>
          <w:lang w:val="en-US"/>
        </w:rPr>
        <w:t xml:space="preserve">项目概况</w:t>
      </w:r>
      <w:r/>
    </w:p>
    <w:p>
      <w:pPr>
        <w:ind w:firstLine="480"/>
        <w:keepLines w:val="0"/>
        <w:keepNext w:val="0"/>
        <w:pageBreakBefore w:val="0"/>
        <w:spacing w:line="360" w:lineRule="auto"/>
        <w:widowControl w:val="off"/>
        <w:rPr>
          <w:rStyle w:val="1094"/>
          <w:rFonts w:hint="default" w:ascii="宋体" w:hAnsi="宋体" w:eastAsia="宋体" w:cs="宋体"/>
          <w:b w:val="0"/>
          <w:bCs w:val="0"/>
          <w:color w:val="auto"/>
          <w:sz w:val="24"/>
          <w:szCs w:val="24"/>
          <w:highlight w:val="none"/>
          <w:lang w:val="en-US"/>
        </w:rPr>
      </w:pPr>
      <w:r>
        <w:rPr>
          <w:rStyle w:val="1094"/>
          <w:rFonts w:hint="eastAsia" w:ascii="宋体" w:hAnsi="宋体" w:cs="宋体"/>
          <w:b w:val="0"/>
          <w:bCs w:val="0"/>
          <w:color w:val="auto"/>
          <w:sz w:val="24"/>
          <w:szCs w:val="24"/>
          <w:highlight w:val="none"/>
          <w:lang w:val="en-US"/>
        </w:rPr>
        <w:t xml:space="preserve">1、项目名称：睢宁县睢城镇朱楼社区卫生服务中心计算机断层扫描摄影系统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Style w:val="1094"/>
          <w:rFonts w:hint="eastAsia" w:ascii="宋体" w:hAnsi="宋体" w:cs="宋体"/>
          <w:b w:val="0"/>
          <w:bCs w:val="0"/>
          <w:color w:val="auto"/>
          <w:sz w:val="24"/>
          <w:szCs w:val="24"/>
          <w:highlight w:val="none"/>
          <w:lang w:val="en-US"/>
        </w:rPr>
        <w:t xml:space="preserve">2、</w:t>
      </w:r>
      <w:r>
        <w:rPr>
          <w:rStyle w:val="1094"/>
          <w:rFonts w:hint="eastAsia" w:ascii="宋体" w:hAnsi="宋体" w:cs="宋体"/>
          <w:b/>
          <w:bCs w:val="0"/>
          <w:color w:val="auto"/>
          <w:sz w:val="24"/>
          <w:szCs w:val="24"/>
          <w:highlight w:val="none"/>
          <w:lang w:val="en-US"/>
        </w:rPr>
        <w:t xml:space="preserve">采购内容：睢宁县睢城镇朱楼社区卫生服务中心计算机断层扫描摄影系统，</w:t>
      </w:r>
      <w:r>
        <w:rPr>
          <w:rFonts w:hint="eastAsia" w:asciiTheme="minorEastAsia" w:hAnsiTheme="minorEastAsia" w:eastAsiaTheme="minorEastAsia" w:cstheme="minorEastAsia"/>
          <w:b w:val="0"/>
          <w:bCs w:val="0"/>
          <w:color w:val="auto"/>
          <w:sz w:val="24"/>
          <w:szCs w:val="24"/>
          <w:highlight w:val="none"/>
          <w:lang w:val="en-US" w:eastAsia="zh-CN"/>
        </w:rPr>
        <w:t xml:space="preserve">1套</w:t>
      </w:r>
      <w:r>
        <w:rPr>
          <w:rFonts w:hint="eastAsia" w:asciiTheme="minorEastAsia" w:hAnsiTheme="minorEastAsia" w:eastAsiaTheme="minorEastAsia" w:cstheme="minorEastAsia"/>
          <w:b w:val="0"/>
          <w:bCs w:val="0"/>
          <w:color w:val="auto"/>
          <w:sz w:val="24"/>
          <w:szCs w:val="24"/>
          <w:highlight w:val="none"/>
          <w:lang w:val="en-US" w:eastAsia="zh-CN"/>
        </w:rPr>
        <w:t xml:space="preserve">，包含</w:t>
      </w:r>
      <w:r>
        <w:rPr>
          <w:rStyle w:val="1094"/>
          <w:rFonts w:hint="eastAsia" w:ascii="宋体" w:hAnsi="宋体" w:eastAsia="宋体" w:cs="宋体"/>
          <w:b w:val="0"/>
          <w:bCs w:val="0"/>
          <w:color w:val="auto"/>
          <w:sz w:val="24"/>
          <w:szCs w:val="24"/>
          <w:highlight w:val="none"/>
          <w:lang w:val="en-US" w:eastAsia="zh-CN"/>
        </w:rPr>
        <w:t xml:space="preserve">设备的制造（采购）、运输、装卸、安装、调试、测试、售后服务、技术培训等</w:t>
      </w:r>
      <w:r>
        <w:rPr>
          <w:rFonts w:hint="eastAsia" w:asciiTheme="minorEastAsia" w:hAnsiTheme="minorEastAsia" w:eastAsiaTheme="minorEastAsia" w:cstheme="minorEastAsia"/>
          <w:b w:val="0"/>
          <w:bCs w:val="0"/>
          <w:color w:val="auto"/>
          <w:sz w:val="24"/>
          <w:szCs w:val="24"/>
          <w:highlight w:val="none"/>
          <w:lang w:val="en-US" w:eastAsia="zh-CN"/>
        </w:rPr>
        <w:t xml:space="preserve">采购、安装调试及配套服务。</w:t>
      </w:r>
      <w:r/>
    </w:p>
    <w:p>
      <w:pPr>
        <w:ind w:firstLine="480"/>
        <w:keepLines w:val="0"/>
        <w:keepNext w:val="0"/>
        <w:pageBreakBefore w:val="0"/>
        <w:spacing w:line="360" w:lineRule="auto"/>
        <w:widowControl w:val="off"/>
        <w:rPr>
          <w:rStyle w:val="1094"/>
          <w:rFonts w:hint="eastAsia" w:ascii="宋体" w:hAnsi="宋体" w:cs="宋体"/>
          <w:b w:val="0"/>
          <w:bCs w:val="0"/>
          <w:color w:val="auto"/>
          <w:sz w:val="24"/>
          <w:szCs w:val="24"/>
          <w:highlight w:val="none"/>
          <w:lang w:val="en-US"/>
        </w:rPr>
      </w:pPr>
      <w:r>
        <w:rPr>
          <w:rStyle w:val="1094"/>
          <w:rFonts w:hint="eastAsia" w:ascii="宋体" w:hAnsi="宋体" w:cs="宋体"/>
          <w:b w:val="0"/>
          <w:bCs w:val="0"/>
          <w:color w:val="auto"/>
          <w:sz w:val="24"/>
          <w:szCs w:val="24"/>
          <w:highlight w:val="none"/>
          <w:lang w:val="en-US" w:eastAsia="zh-CN"/>
        </w:rPr>
        <w:t xml:space="preserve">3、</w:t>
      </w:r>
      <w:r>
        <w:rPr>
          <w:rStyle w:val="1094"/>
          <w:rFonts w:hint="eastAsia" w:ascii="宋体" w:hAnsi="宋体" w:eastAsia="宋体" w:cs="宋体"/>
          <w:b w:val="0"/>
          <w:bCs w:val="0"/>
          <w:color w:val="auto"/>
          <w:sz w:val="24"/>
          <w:szCs w:val="24"/>
          <w:highlight w:val="none"/>
          <w:lang w:val="en-US"/>
        </w:rPr>
        <w:t xml:space="preserve">本项目不接受进口产品投标</w:t>
      </w:r>
      <w:r>
        <w:rPr>
          <w:rStyle w:val="1094"/>
          <w:rFonts w:hint="eastAsia" w:ascii="宋体" w:hAnsi="宋体" w:cs="宋体"/>
          <w:b w:val="0"/>
          <w:bCs w:val="0"/>
          <w:color w:val="auto"/>
          <w:sz w:val="24"/>
          <w:szCs w:val="24"/>
          <w:highlight w:val="none"/>
          <w:lang w:val="en-US"/>
        </w:rPr>
        <w:t xml:space="preserve">。</w:t>
      </w:r>
      <w:r/>
    </w:p>
    <w:p>
      <w:pPr>
        <w:ind w:firstLine="482"/>
        <w:spacing w:line="360" w:lineRule="auto"/>
        <w:rPr>
          <w:rStyle w:val="1094"/>
          <w:rFonts w:hint="eastAsia" w:ascii="宋体" w:hAnsi="宋体" w:eastAsia="宋体" w:cs="宋体"/>
          <w:b/>
          <w:bCs/>
          <w:color w:val="auto"/>
          <w:sz w:val="24"/>
          <w:szCs w:val="24"/>
          <w:highlight w:val="none"/>
          <w:lang w:val="en-US"/>
        </w:rPr>
      </w:pPr>
      <w:r>
        <w:rPr>
          <w:rStyle w:val="1094"/>
          <w:rFonts w:hint="eastAsia" w:ascii="宋体" w:hAnsi="宋体" w:cs="宋体"/>
          <w:b/>
          <w:bCs/>
          <w:color w:val="auto"/>
          <w:sz w:val="24"/>
          <w:szCs w:val="24"/>
          <w:highlight w:val="none"/>
          <w:lang w:val="en-US"/>
        </w:rPr>
        <w:t xml:space="preserve">4、</w:t>
      </w:r>
      <w:r>
        <w:rPr>
          <w:rStyle w:val="1094"/>
          <w:rFonts w:hint="eastAsia" w:ascii="宋体" w:hAnsi="宋体" w:eastAsia="宋体" w:cs="宋体"/>
          <w:b/>
          <w:bCs/>
          <w:color w:val="auto"/>
          <w:sz w:val="24"/>
          <w:szCs w:val="24"/>
          <w:highlight w:val="none"/>
          <w:lang w:val="en-US"/>
        </w:rPr>
        <w:t xml:space="preserve">此项目不属于专门面向中小微企业采购的项目。</w:t>
      </w:r>
      <w:r/>
    </w:p>
    <w:p>
      <w:pPr>
        <w:spacing w:line="360" w:lineRule="auto"/>
        <w:rPr>
          <w:rStyle w:val="1094"/>
          <w:rFonts w:hint="eastAsia" w:ascii="宋体" w:hAnsi="宋体" w:cs="宋体"/>
          <w:b/>
          <w:bCs/>
          <w:color w:val="auto"/>
          <w:sz w:val="24"/>
          <w:szCs w:val="24"/>
          <w:highlight w:val="none"/>
          <w:lang w:val="en-US"/>
        </w:rPr>
      </w:pPr>
      <w:r>
        <w:rPr>
          <w:rStyle w:val="1094"/>
          <w:rFonts w:hint="eastAsia" w:ascii="宋体" w:hAnsi="宋体" w:cs="宋体"/>
          <w:b/>
          <w:bCs w:val="0"/>
          <w:color w:val="auto"/>
          <w:sz w:val="24"/>
          <w:szCs w:val="24"/>
          <w:highlight w:val="none"/>
          <w:lang w:val="en-US"/>
        </w:rPr>
        <w:t xml:space="preserve">三、</w:t>
      </w:r>
      <w:r>
        <w:rPr>
          <w:rStyle w:val="1094"/>
          <w:rFonts w:hint="eastAsia" w:ascii="宋体" w:hAnsi="宋体" w:cs="宋体"/>
          <w:b/>
          <w:bCs/>
          <w:color w:val="auto"/>
          <w:sz w:val="24"/>
          <w:szCs w:val="24"/>
          <w:highlight w:val="none"/>
          <w:lang w:val="en-US"/>
        </w:rPr>
        <w:t xml:space="preserve">采购清单</w:t>
      </w:r>
      <w:r/>
    </w:p>
    <w:tbl>
      <w:tblPr>
        <w:tblStyle w:val="920"/>
        <w:tblpPr w:horzAnchor="page" w:tblpX="1225" w:vertAnchor="text" w:tblpY="264" w:leftFromText="180" w:topFromText="0" w:rightFromText="180" w:bottomFromText="0"/>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3585"/>
        <w:gridCol w:w="1584"/>
        <w:gridCol w:w="2040"/>
      </w:tblGrid>
      <w:tr>
        <w:trPr>
          <w:trHeight w:val="508"/>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5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  量</w:t>
            </w:r>
            <w:r/>
          </w:p>
        </w:tc>
        <w:tc>
          <w:tcPr>
            <w:tcW w:w="20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r>
      <w:tr>
        <w:trPr>
          <w:trHeight w:val="466"/>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8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睢宁县睢城镇朱楼社区卫生服务中心计算机断层扫描摄影系统</w:t>
            </w:r>
            <w:r/>
          </w:p>
        </w:tc>
        <w:tc>
          <w:tcPr>
            <w:tcW w:w="158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r>
    </w:tbl>
    <w:p>
      <w:pPr>
        <w:pStyle w:val="925"/>
        <w:rPr>
          <w:rFonts w:hint="eastAsia"/>
          <w:color w:val="auto"/>
          <w:highlight w:val="none"/>
          <w:lang w:val="en-US"/>
        </w:rPr>
      </w:pPr>
      <w:r>
        <w:rPr>
          <w:rFonts w:hint="eastAsia"/>
          <w:color w:val="auto"/>
          <w:highlight w:val="none"/>
          <w:lang w:val="en-US"/>
        </w:rPr>
      </w:r>
      <w:r/>
    </w:p>
    <w:p>
      <w:pPr>
        <w:pStyle w:val="90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90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90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90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941"/>
        <w:rPr>
          <w:rFonts w:hint="default"/>
          <w:color w:val="auto"/>
          <w:highlight w:val="none"/>
          <w:lang w:val="en-US" w:eastAsia="zh-CN"/>
        </w:rPr>
      </w:pPr>
      <w:r>
        <w:rPr>
          <w:rFonts w:hint="eastAsia" w:ascii="宋体" w:hAnsi="宋体" w:cs="宋体"/>
          <w:b/>
          <w:bCs/>
          <w:color w:val="auto"/>
          <w:sz w:val="24"/>
          <w:szCs w:val="24"/>
          <w:highlight w:val="none"/>
          <w:lang w:val="en-US" w:eastAsia="zh-CN" w:bidi="ar-SA"/>
        </w:rPr>
        <w:t xml:space="preserve">四</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参数要求</w:t>
      </w:r>
      <w:r/>
    </w:p>
    <w:tbl>
      <w:tblPr>
        <w:tblStyle w:val="8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6580"/>
        <w:gridCol w:w="1110"/>
      </w:tblGrid>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val="en-US" w:eastAsia="zh-CN"/>
              </w:rPr>
              <w:suppressLineNumbers w:val="0"/>
            </w:pPr>
            <w:r>
              <w:rPr>
                <w:rFonts w:hint="default" w:ascii="Arial" w:hAnsi="Arial" w:eastAsia="微软雅黑" w:cs="Arial"/>
                <w:color w:val="auto"/>
                <w:sz w:val="22"/>
                <w:szCs w:val="22"/>
                <w:highlight w:val="none"/>
                <w:lang w:val="en-US" w:eastAsia="zh-CN"/>
              </w:rPr>
              <w:t xml:space="preserve">技术规格</w:t>
            </w:r>
            <w:r>
              <w:rPr>
                <w:rFonts w:hint="eastAsia" w:ascii="Arial" w:hAnsi="Arial" w:eastAsia="微软雅黑" w:cs="Arial"/>
                <w:color w:val="auto"/>
                <w:sz w:val="22"/>
                <w:szCs w:val="22"/>
                <w:highlight w:val="none"/>
                <w:lang w:val="en-US" w:eastAsia="zh-CN"/>
              </w:rPr>
              <w:t xml:space="preserve">参数</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数据采集系统</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1.1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探测器材料：固态稀土陶瓷探测器</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1.2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探测器z轴物理排数：≥16排</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1.3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探测器单元数量：≥22</w:t>
            </w:r>
            <w:r>
              <w:rPr>
                <w:rFonts w:hint="eastAsia" w:ascii="Arial" w:hAnsi="Arial" w:eastAsia="微软雅黑" w:cs="Arial"/>
                <w:b w:val="0"/>
                <w:color w:val="auto"/>
                <w:sz w:val="22"/>
                <w:szCs w:val="22"/>
                <w:highlight w:val="none"/>
                <w:lang w:eastAsia="zh-CN"/>
              </w:rPr>
              <w:t xml:space="preserve">000</w:t>
            </w:r>
            <w:r>
              <w:rPr>
                <w:rFonts w:hint="eastAsia" w:ascii="微软雅黑" w:hAnsi="Arial" w:eastAsia="微软雅黑" w:cs="Arial"/>
                <w:b w:val="0"/>
                <w:color w:val="auto"/>
                <w:sz w:val="22"/>
                <w:szCs w:val="22"/>
                <w:highlight w:val="none"/>
                <w:lang w:eastAsia="zh-CN"/>
              </w:rPr>
              <w:t xml:space="preserve">个</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1.4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数据采样率: ≥</w:t>
            </w:r>
            <w:r>
              <w:rPr>
                <w:rFonts w:hint="eastAsia" w:ascii="Arial" w:hAnsi="Arial" w:eastAsia="微软雅黑" w:cs="Arial"/>
                <w:b w:val="0"/>
                <w:color w:val="auto"/>
                <w:sz w:val="22"/>
                <w:szCs w:val="22"/>
                <w:highlight w:val="none"/>
                <w:lang w:eastAsia="zh-CN"/>
              </w:rPr>
              <w:t xml:space="preserve">480</w:t>
            </w:r>
            <w:r>
              <w:rPr>
                <w:rFonts w:hint="default" w:ascii="Arial" w:hAnsi="Arial" w:eastAsia="微软雅黑" w:cs="Arial"/>
                <w:b w:val="0"/>
                <w:color w:val="auto"/>
                <w:sz w:val="22"/>
                <w:szCs w:val="22"/>
                <w:highlight w:val="none"/>
                <w:lang w:eastAsia="zh-CN"/>
              </w:rPr>
              <w:t xml:space="preserve">0views/</w:t>
            </w:r>
            <w:r>
              <w:rPr>
                <w:rFonts w:hint="eastAsia" w:ascii="微软雅黑" w:hAnsi="Arial" w:eastAsia="微软雅黑" w:cs="Arial"/>
                <w:b w:val="0"/>
                <w:color w:val="auto"/>
                <w:sz w:val="22"/>
                <w:szCs w:val="22"/>
                <w:highlight w:val="none"/>
                <w:lang w:eastAsia="zh-CN"/>
              </w:rPr>
              <w:t xml:space="preserve">圈</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1.5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轴位扫描成像：≥32层/圈</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rHeight w:val="60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扫描机架系统</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机架最快旋转速度（360°）：≤0.</w:t>
            </w:r>
            <w:r>
              <w:rPr>
                <w:rFonts w:hint="eastAsia" w:ascii="Arial" w:hAnsi="Arial" w:eastAsia="微软雅黑" w:cs="Arial"/>
                <w:b w:val="0"/>
                <w:color w:val="auto"/>
                <w:sz w:val="22"/>
                <w:szCs w:val="22"/>
                <w:highlight w:val="none"/>
                <w:lang w:eastAsia="zh-CN"/>
              </w:rPr>
              <w:t xml:space="preserve">8</w:t>
            </w:r>
            <w:r>
              <w:rPr>
                <w:rFonts w:hint="default" w:ascii="Arial" w:hAnsi="Arial" w:eastAsia="微软雅黑" w:cs="Arial"/>
                <w:b w:val="0"/>
                <w:color w:val="auto"/>
                <w:sz w:val="22"/>
                <w:szCs w:val="22"/>
                <w:highlight w:val="none"/>
                <w:lang w:eastAsia="zh-CN"/>
              </w:rPr>
              <w:t xml:space="preserve">s</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机架可选旋转速度：≥5档</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机架孔径：≥70cm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val="en-US" w:eastAsia="zh-CN"/>
              </w:rPr>
              <w:suppressLineNumbers w:val="0"/>
            </w:pPr>
            <w:r>
              <w:rPr>
                <w:rFonts w:hint="eastAsia" w:ascii="微软雅黑" w:hAnsi="Arial" w:eastAsia="微软雅黑" w:cs="Arial"/>
                <w:b w:val="0"/>
                <w:color w:val="auto"/>
                <w:sz w:val="22"/>
                <w:szCs w:val="22"/>
                <w:highlight w:val="none"/>
                <w:lang w:eastAsia="zh-CN"/>
              </w:rPr>
              <w:t xml:space="preserve">机架数字倾角：</w:t>
            </w:r>
            <w:r>
              <w:rPr>
                <w:rFonts w:hint="eastAsia" w:ascii="Arial" w:hAnsi="Arial" w:eastAsia="微软雅黑" w:cs="Arial"/>
                <w:b w:val="0"/>
                <w:color w:val="auto"/>
                <w:sz w:val="22"/>
                <w:szCs w:val="22"/>
                <w:highlight w:val="none"/>
                <w:lang w:eastAsia="zh-CN"/>
              </w:rPr>
              <w:t xml:space="preserve">≥</w:t>
            </w:r>
            <w:r>
              <w:rPr>
                <w:rFonts w:hint="default" w:ascii="Arial" w:hAnsi="Arial" w:eastAsia="微软雅黑" w:cs="Arial"/>
                <w:b w:val="0"/>
                <w:color w:val="auto"/>
                <w:sz w:val="22"/>
                <w:szCs w:val="22"/>
                <w:highlight w:val="none"/>
                <w:lang w:eastAsia="zh-CN"/>
              </w:rPr>
              <w:t xml:space="preserve">±</w:t>
            </w:r>
            <w:r>
              <w:rPr>
                <w:rFonts w:hint="eastAsia" w:ascii="Arial" w:hAnsi="Arial" w:eastAsia="微软雅黑" w:cs="Arial"/>
                <w:b w:val="0"/>
                <w:color w:val="auto"/>
                <w:sz w:val="22"/>
                <w:szCs w:val="22"/>
                <w:highlight w:val="none"/>
                <w:lang w:eastAsia="zh-CN"/>
              </w:rPr>
              <w:t xml:space="preserve">3</w:t>
            </w:r>
            <w:r>
              <w:rPr>
                <w:rFonts w:hint="default" w:ascii="Arial" w:hAnsi="Arial" w:eastAsia="微软雅黑" w:cs="Arial"/>
                <w:b w:val="0"/>
                <w:color w:val="auto"/>
                <w:sz w:val="22"/>
                <w:szCs w:val="22"/>
                <w:highlight w:val="none"/>
                <w:lang w:eastAsia="zh-CN"/>
              </w:rPr>
              <w:t xml:space="preserve">0°</w:t>
            </w:r>
            <w:r>
              <w:rPr>
                <w:rFonts w:hint="eastAsia" w:ascii="Arial" w:hAnsi="Arial" w:eastAsia="微软雅黑" w:cs="Arial"/>
                <w:b w:val="0"/>
                <w:color w:val="auto"/>
                <w:sz w:val="22"/>
                <w:szCs w:val="22"/>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滑环类型：低压滑环或非接触静音滑环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内部冷却方式：风冷或水冷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2.7</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焦点到等中心距离：≥570mm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2.8</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焦点到探测器距离：≥100</w:t>
            </w:r>
            <w:r>
              <w:rPr>
                <w:rFonts w:hint="eastAsia" w:ascii="Arial" w:hAnsi="Arial" w:eastAsia="微软雅黑" w:cs="Arial"/>
                <w:b w:val="0"/>
                <w:color w:val="auto"/>
                <w:sz w:val="22"/>
                <w:szCs w:val="22"/>
                <w:highlight w:val="none"/>
                <w:lang w:eastAsia="zh-CN"/>
              </w:rPr>
              <w:t xml:space="preserve">0</w:t>
            </w:r>
            <w:r>
              <w:rPr>
                <w:rFonts w:hint="default" w:ascii="Arial" w:hAnsi="Arial" w:eastAsia="微软雅黑" w:cs="Arial"/>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2.9</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val="en-US" w:eastAsia="zh-CN"/>
              </w:rPr>
              <w:suppressLineNumbers w:val="0"/>
            </w:pPr>
            <w:r>
              <w:rPr>
                <w:rFonts w:hint="eastAsia" w:ascii="微软雅黑" w:hAnsi="Arial" w:eastAsia="微软雅黑" w:cs="Arial"/>
                <w:b w:val="0"/>
                <w:color w:val="auto"/>
                <w:sz w:val="22"/>
                <w:szCs w:val="22"/>
                <w:highlight w:val="none"/>
                <w:lang w:eastAsia="zh-CN"/>
              </w:rPr>
              <w:t xml:space="preserve">具备自动语音功能</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检查床系统</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3.1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最长可移动范围：≥1</w:t>
            </w:r>
            <w:r>
              <w:rPr>
                <w:rFonts w:hint="eastAsia" w:ascii="微软雅黑" w:hAnsi="Arial" w:eastAsia="微软雅黑" w:cs="Arial"/>
                <w:b w:val="0"/>
                <w:color w:val="auto"/>
                <w:sz w:val="22"/>
                <w:szCs w:val="22"/>
                <w:highlight w:val="none"/>
                <w:lang w:val="en-US" w:eastAsia="zh-CN"/>
              </w:rPr>
              <w:t xml:space="preserve">600</w:t>
            </w:r>
            <w:r>
              <w:rPr>
                <w:rFonts w:hint="default" w:ascii="Arial" w:hAnsi="Arial" w:eastAsia="微软雅黑" w:cs="Arial"/>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3.2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床水平移动最大速度：≥</w:t>
            </w:r>
            <w:r>
              <w:rPr>
                <w:rFonts w:hint="eastAsia" w:ascii="微软雅黑" w:hAnsi="Arial" w:eastAsia="微软雅黑" w:cs="Arial"/>
                <w:b w:val="0"/>
                <w:color w:val="auto"/>
                <w:sz w:val="22"/>
                <w:szCs w:val="22"/>
                <w:highlight w:val="none"/>
                <w:lang w:val="en-US" w:eastAsia="zh-CN"/>
              </w:rPr>
              <w:t xml:space="preserve">28</w:t>
            </w:r>
            <w:r>
              <w:rPr>
                <w:rFonts w:hint="default" w:ascii="Arial" w:hAnsi="Arial" w:eastAsia="微软雅黑" w:cs="Arial"/>
                <w:b w:val="0"/>
                <w:color w:val="auto"/>
                <w:sz w:val="22"/>
                <w:szCs w:val="22"/>
                <w:highlight w:val="none"/>
                <w:lang w:eastAsia="zh-CN"/>
              </w:rPr>
              <w:t xml:space="preserve">0mm/s</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3.3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床水平移动最小速度：≤1mm/s</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3.4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床面可降至离地面最低距离：≤5</w:t>
            </w:r>
            <w:r>
              <w:rPr>
                <w:rFonts w:hint="eastAsia" w:ascii="Arial" w:hAnsi="Arial" w:eastAsia="微软雅黑" w:cs="Arial"/>
                <w:b w:val="0"/>
                <w:color w:val="auto"/>
                <w:sz w:val="22"/>
                <w:szCs w:val="22"/>
                <w:highlight w:val="none"/>
                <w:lang w:eastAsia="zh-CN"/>
              </w:rPr>
              <w:t xml:space="preserve">60</w:t>
            </w:r>
            <w:r>
              <w:rPr>
                <w:rFonts w:hint="default" w:ascii="Arial" w:hAnsi="Arial" w:eastAsia="微软雅黑" w:cs="Arial"/>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3.5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床面可升至离地面最高距离：≥101</w:t>
            </w:r>
            <w:r>
              <w:rPr>
                <w:rFonts w:hint="eastAsia" w:ascii="Arial" w:hAnsi="Arial" w:eastAsia="微软雅黑" w:cs="Arial"/>
                <w:b w:val="0"/>
                <w:color w:val="auto"/>
                <w:sz w:val="22"/>
                <w:szCs w:val="22"/>
                <w:highlight w:val="none"/>
                <w:lang w:eastAsia="zh-CN"/>
              </w:rPr>
              <w:t xml:space="preserve">0</w:t>
            </w:r>
            <w:r>
              <w:rPr>
                <w:rFonts w:hint="default" w:ascii="Arial" w:hAnsi="Arial" w:eastAsia="微软雅黑" w:cs="Arial"/>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3.6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检查床承重：≥21</w:t>
            </w:r>
            <w:r>
              <w:rPr>
                <w:rFonts w:hint="eastAsia" w:ascii="Arial" w:hAnsi="Arial" w:eastAsia="微软雅黑" w:cs="Arial"/>
                <w:b w:val="0"/>
                <w:color w:val="auto"/>
                <w:sz w:val="22"/>
                <w:szCs w:val="22"/>
                <w:highlight w:val="none"/>
                <w:lang w:eastAsia="zh-CN"/>
              </w:rPr>
              <w:t xml:space="preserve">0</w:t>
            </w:r>
            <w:r>
              <w:rPr>
                <w:rFonts w:hint="default" w:ascii="Arial" w:hAnsi="Arial" w:eastAsia="微软雅黑" w:cs="Arial"/>
                <w:b w:val="0"/>
                <w:color w:val="auto"/>
                <w:sz w:val="22"/>
                <w:szCs w:val="22"/>
                <w:highlight w:val="none"/>
                <w:lang w:eastAsia="zh-CN"/>
              </w:rPr>
              <w:t xml:space="preserve">kg</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eastAsia" w:ascii="微软雅黑" w:hAnsi="Arial" w:eastAsia="微软雅黑" w:cs="Arial"/>
                <w:color w:val="auto"/>
                <w:sz w:val="22"/>
                <w:szCs w:val="22"/>
                <w:highlight w:val="none"/>
                <w:lang w:eastAsia="zh-CN"/>
              </w:rPr>
              <w:t xml:space="preserve">扫描与重建参数</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最薄扫描层厚：≤0.</w:t>
            </w:r>
            <w:r>
              <w:rPr>
                <w:rFonts w:hint="eastAsia" w:ascii="微软雅黑" w:hAnsi="Arial" w:eastAsia="微软雅黑" w:cs="Arial"/>
                <w:b w:val="0"/>
                <w:color w:val="auto"/>
                <w:sz w:val="22"/>
                <w:szCs w:val="22"/>
                <w:highlight w:val="none"/>
                <w:lang w:val="en-US" w:eastAsia="zh-CN"/>
              </w:rPr>
              <w:t xml:space="preserve">62</w:t>
            </w:r>
            <w:r>
              <w:rPr>
                <w:rFonts w:hint="eastAsia" w:ascii="Arial" w:hAnsi="Arial" w:eastAsia="微软雅黑" w:cs="Arial"/>
                <w:b w:val="0"/>
                <w:color w:val="auto"/>
                <w:sz w:val="22"/>
                <w:szCs w:val="22"/>
                <w:highlight w:val="none"/>
                <w:lang w:eastAsia="zh-CN"/>
              </w:rPr>
              <w:t xml:space="preserve">5</w:t>
            </w:r>
            <w:r>
              <w:rPr>
                <w:rFonts w:hint="default" w:ascii="Arial" w:hAnsi="Arial" w:eastAsia="微软雅黑" w:cs="Arial"/>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最小扫描视野FOV：</w:t>
            </w:r>
            <w:bookmarkStart w:id="12" w:name="OLE_LINK2"/>
            <w:r>
              <w:rPr>
                <w:rFonts w:hint="eastAsia" w:ascii="微软雅黑" w:hAnsi="Arial" w:eastAsia="微软雅黑" w:cs="Arial"/>
                <w:b w:val="0"/>
                <w:color w:val="auto"/>
                <w:sz w:val="22"/>
                <w:szCs w:val="22"/>
                <w:highlight w:val="none"/>
                <w:lang w:eastAsia="zh-CN"/>
              </w:rPr>
              <w:t xml:space="preserve">≤</w:t>
            </w:r>
            <w:bookmarkEnd w:id="12"/>
            <w:r>
              <w:rPr>
                <w:rFonts w:hint="eastAsia" w:ascii="微软雅黑" w:hAnsi="Arial" w:eastAsia="微软雅黑" w:cs="Arial"/>
                <w:b w:val="0"/>
                <w:color w:val="auto"/>
                <w:sz w:val="22"/>
                <w:szCs w:val="22"/>
                <w:highlight w:val="none"/>
                <w:lang w:eastAsia="zh-CN"/>
              </w:rPr>
              <w:t xml:space="preserve">250mm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最大扫描视野FOV：≥500mm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最大拓展视野FOV：≥</w:t>
            </w:r>
            <w:r>
              <w:rPr>
                <w:rFonts w:hint="eastAsia" w:ascii="Arial" w:hAnsi="Arial" w:eastAsia="微软雅黑" w:cs="Arial"/>
                <w:b w:val="0"/>
                <w:color w:val="auto"/>
                <w:sz w:val="22"/>
                <w:szCs w:val="22"/>
                <w:highlight w:val="none"/>
                <w:lang w:eastAsia="zh-CN"/>
              </w:rPr>
              <w:t xml:space="preserve">6</w:t>
            </w:r>
            <w:r>
              <w:rPr>
                <w:rFonts w:hint="default" w:ascii="Arial" w:hAnsi="Arial" w:eastAsia="微软雅黑" w:cs="Arial"/>
                <w:b w:val="0"/>
                <w:color w:val="auto"/>
                <w:sz w:val="22"/>
                <w:szCs w:val="22"/>
                <w:highlight w:val="none"/>
                <w:lang w:eastAsia="zh-CN"/>
              </w:rPr>
              <w:t xml:space="preserve">00mm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图像重建矩阵：512×512, 768×768，1024×1024</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图像显示矩阵：1024×1024</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4.7</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CT</w:t>
            </w:r>
            <w:r>
              <w:rPr>
                <w:rFonts w:hint="eastAsia" w:ascii="微软雅黑" w:hAnsi="Arial" w:eastAsia="微软雅黑" w:cs="Arial"/>
                <w:b w:val="0"/>
                <w:color w:val="auto"/>
                <w:sz w:val="22"/>
                <w:szCs w:val="22"/>
                <w:highlight w:val="none"/>
                <w:lang w:eastAsia="zh-CN"/>
              </w:rPr>
              <w:t xml:space="preserve">值范围：-32768~32767</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4.8</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最长连续扫描时间：≥</w:t>
            </w:r>
            <w:r>
              <w:rPr>
                <w:rFonts w:hint="eastAsia" w:ascii="Arial" w:hAnsi="Arial" w:eastAsia="微软雅黑" w:cs="Arial"/>
                <w:b w:val="0"/>
                <w:color w:val="auto"/>
                <w:sz w:val="22"/>
                <w:szCs w:val="22"/>
                <w:highlight w:val="none"/>
                <w:lang w:eastAsia="zh-CN"/>
              </w:rPr>
              <w:t xml:space="preserve">120</w:t>
            </w:r>
            <w:r>
              <w:rPr>
                <w:rFonts w:hint="default" w:ascii="Arial" w:hAnsi="Arial" w:eastAsia="微软雅黑" w:cs="Arial"/>
                <w:b w:val="0"/>
                <w:color w:val="auto"/>
                <w:sz w:val="22"/>
                <w:szCs w:val="22"/>
                <w:highlight w:val="none"/>
                <w:lang w:eastAsia="zh-CN"/>
              </w:rPr>
              <w:t xml:space="preserve">s</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4.9</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最薄重建层厚：≤0.</w:t>
            </w:r>
            <w:r>
              <w:rPr>
                <w:rFonts w:hint="eastAsia" w:ascii="微软雅黑" w:hAnsi="Arial" w:eastAsia="微软雅黑" w:cs="Arial"/>
                <w:b w:val="0"/>
                <w:color w:val="auto"/>
                <w:sz w:val="22"/>
                <w:szCs w:val="22"/>
                <w:highlight w:val="none"/>
                <w:lang w:val="en-US" w:eastAsia="zh-CN"/>
              </w:rPr>
              <w:t xml:space="preserve">625</w:t>
            </w:r>
            <w:r>
              <w:rPr>
                <w:rFonts w:hint="default" w:ascii="Arial" w:hAnsi="Arial" w:eastAsia="微软雅黑" w:cs="Arial"/>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rHeight w:val="637"/>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4.10</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最长扫描范围：≥17</w:t>
            </w:r>
            <w:r>
              <w:rPr>
                <w:rFonts w:hint="eastAsia" w:ascii="Arial" w:hAnsi="Arial" w:eastAsia="微软雅黑" w:cs="Arial"/>
                <w:b w:val="0"/>
                <w:color w:val="auto"/>
                <w:sz w:val="22"/>
                <w:szCs w:val="22"/>
                <w:highlight w:val="none"/>
                <w:lang w:eastAsia="zh-CN"/>
              </w:rPr>
              <w:t xml:space="preserve">5</w:t>
            </w:r>
            <w:r>
              <w:rPr>
                <w:rFonts w:hint="default" w:ascii="Arial" w:hAnsi="Arial" w:eastAsia="微软雅黑" w:cs="Arial"/>
                <w:b w:val="0"/>
                <w:color w:val="auto"/>
                <w:sz w:val="22"/>
                <w:szCs w:val="22"/>
                <w:highlight w:val="none"/>
                <w:lang w:eastAsia="zh-CN"/>
              </w:rPr>
              <w:t xml:space="preserve">0mm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rHeight w:val="561"/>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4.11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最小螺距：≤0.1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rHeight w:val="55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4.12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最大螺距：≥2.</w:t>
            </w:r>
            <w:r>
              <w:rPr>
                <w:rFonts w:hint="eastAsia" w:ascii="Arial" w:hAnsi="Arial" w:eastAsia="微软雅黑" w:cs="Arial"/>
                <w:b w:val="0"/>
                <w:color w:val="auto"/>
                <w:sz w:val="22"/>
                <w:szCs w:val="22"/>
                <w:highlight w:val="none"/>
                <w:lang w:eastAsia="zh-CN"/>
              </w:rPr>
              <w:t xml:space="preserve">0</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rHeight w:val="548"/>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4.13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高对比度分辨率：≥</w:t>
            </w:r>
            <w:r>
              <w:rPr>
                <w:rFonts w:hint="eastAsia" w:ascii="微软雅黑" w:hAnsi="Arial" w:eastAsia="微软雅黑" w:cs="Arial"/>
                <w:b w:val="0"/>
                <w:color w:val="auto"/>
                <w:sz w:val="22"/>
                <w:szCs w:val="22"/>
                <w:highlight w:val="none"/>
                <w:lang w:val="en-US" w:eastAsia="zh-CN"/>
              </w:rPr>
              <w:t xml:space="preserve">15</w:t>
            </w:r>
            <w:r>
              <w:rPr>
                <w:rFonts w:hint="eastAsia" w:ascii="微软雅黑" w:hAnsi="Arial" w:eastAsia="微软雅黑" w:cs="Arial"/>
                <w:b w:val="0"/>
                <w:color w:val="auto"/>
                <w:sz w:val="22"/>
                <w:szCs w:val="22"/>
                <w:highlight w:val="none"/>
                <w:lang w:eastAsia="zh-CN"/>
              </w:rPr>
              <w:t xml:space="preserve">lp/cm@0%MTF</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4.14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低对比度分辨率：≤2mm@0.3％</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X</w:t>
            </w:r>
            <w:r>
              <w:rPr>
                <w:rFonts w:hint="eastAsia" w:ascii="微软雅黑" w:hAnsi="Arial" w:eastAsia="微软雅黑" w:cs="Arial"/>
                <w:color w:val="auto"/>
                <w:sz w:val="22"/>
                <w:szCs w:val="22"/>
                <w:highlight w:val="none"/>
                <w:lang w:eastAsia="zh-CN"/>
              </w:rPr>
              <w:t xml:space="preserve">线及高压发生器系统</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球管阳极热容量</w:t>
            </w:r>
            <w:r>
              <w:rPr>
                <w:rFonts w:hint="eastAsia" w:ascii="Arial" w:hAnsi="Arial" w:eastAsia="微软雅黑" w:cs="Arial"/>
                <w:b w:val="0"/>
                <w:color w:val="auto"/>
                <w:sz w:val="22"/>
                <w:szCs w:val="22"/>
                <w:highlight w:val="none"/>
                <w:lang w:eastAsia="zh-CN"/>
              </w:rPr>
              <w:t xml:space="preserve">（非等效）</w:t>
            </w:r>
            <w:r>
              <w:rPr>
                <w:rFonts w:hint="eastAsia" w:ascii="微软雅黑" w:hAnsi="Arial" w:eastAsia="微软雅黑" w:cs="Arial"/>
                <w:b w:val="0"/>
                <w:color w:val="auto"/>
                <w:sz w:val="22"/>
                <w:szCs w:val="22"/>
                <w:highlight w:val="none"/>
                <w:lang w:eastAsia="zh-CN"/>
              </w:rPr>
              <w:t xml:space="preserve">：≥3.5MHU</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阳极最大散热率</w:t>
            </w:r>
            <w:r>
              <w:rPr>
                <w:rFonts w:hint="eastAsia" w:ascii="Arial" w:hAnsi="Arial" w:eastAsia="微软雅黑" w:cs="Arial"/>
                <w:b w:val="0"/>
                <w:color w:val="auto"/>
                <w:sz w:val="22"/>
                <w:szCs w:val="22"/>
                <w:highlight w:val="none"/>
                <w:lang w:eastAsia="zh-CN"/>
              </w:rPr>
              <w:t xml:space="preserve">（非等效）</w:t>
            </w:r>
            <w:r>
              <w:rPr>
                <w:rFonts w:hint="eastAsia" w:ascii="微软雅黑" w:hAnsi="Arial" w:eastAsia="微软雅黑" w:cs="Arial"/>
                <w:b w:val="0"/>
                <w:color w:val="auto"/>
                <w:sz w:val="22"/>
                <w:szCs w:val="22"/>
                <w:highlight w:val="none"/>
                <w:lang w:eastAsia="zh-CN"/>
              </w:rPr>
              <w:t xml:space="preserve">：≥8</w:t>
            </w:r>
            <w:r>
              <w:rPr>
                <w:rFonts w:hint="eastAsia" w:ascii="Arial" w:hAnsi="Arial" w:eastAsia="微软雅黑" w:cs="Arial"/>
                <w:b w:val="0"/>
                <w:color w:val="auto"/>
                <w:sz w:val="22"/>
                <w:szCs w:val="22"/>
                <w:highlight w:val="none"/>
                <w:lang w:eastAsia="zh-CN"/>
              </w:rPr>
              <w:t xml:space="preserve">20</w:t>
            </w:r>
            <w:r>
              <w:rPr>
                <w:rFonts w:hint="default" w:ascii="Arial" w:hAnsi="Arial" w:eastAsia="微软雅黑" w:cs="Arial"/>
                <w:b w:val="0"/>
                <w:color w:val="auto"/>
                <w:sz w:val="22"/>
                <w:szCs w:val="22"/>
                <w:highlight w:val="none"/>
                <w:lang w:eastAsia="zh-CN"/>
              </w:rPr>
              <w:t xml:space="preserve">KHU/min</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最小焦点尺寸：≤0.8mm×0.</w:t>
            </w:r>
            <w:r>
              <w:rPr>
                <w:rFonts w:hint="eastAsia" w:ascii="Arial" w:hAnsi="Arial" w:eastAsia="微软雅黑" w:cs="Arial"/>
                <w:b w:val="0"/>
                <w:color w:val="auto"/>
                <w:sz w:val="22"/>
                <w:szCs w:val="22"/>
                <w:highlight w:val="none"/>
                <w:lang w:eastAsia="zh-CN"/>
              </w:rPr>
              <w:t xml:space="preserve">5</w:t>
            </w:r>
            <w:r>
              <w:rPr>
                <w:rFonts w:hint="default" w:ascii="Arial" w:hAnsi="Arial" w:eastAsia="微软雅黑" w:cs="Arial"/>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最大焦点尺寸：≤</w:t>
            </w:r>
            <w:r>
              <w:rPr>
                <w:rFonts w:hint="eastAsia" w:ascii="Arial" w:hAnsi="Arial" w:eastAsia="微软雅黑" w:cs="Arial"/>
                <w:b w:val="0"/>
                <w:color w:val="auto"/>
                <w:sz w:val="22"/>
                <w:szCs w:val="22"/>
                <w:highlight w:val="none"/>
                <w:lang w:eastAsia="zh-CN"/>
              </w:rPr>
              <w:t xml:space="preserve">1.0</w:t>
            </w:r>
            <w:r>
              <w:rPr>
                <w:rFonts w:hint="default" w:ascii="Arial" w:hAnsi="Arial" w:eastAsia="微软雅黑" w:cs="Arial"/>
                <w:b w:val="0"/>
                <w:color w:val="auto"/>
                <w:sz w:val="22"/>
                <w:szCs w:val="22"/>
                <w:highlight w:val="none"/>
                <w:lang w:eastAsia="zh-CN"/>
              </w:rPr>
              <w:t xml:space="preserve">mm×</w:t>
            </w:r>
            <w:r>
              <w:rPr>
                <w:rFonts w:hint="eastAsia" w:ascii="Arial" w:hAnsi="Arial" w:eastAsia="微软雅黑" w:cs="Arial"/>
                <w:b w:val="0"/>
                <w:color w:val="auto"/>
                <w:sz w:val="22"/>
                <w:szCs w:val="22"/>
                <w:highlight w:val="none"/>
                <w:lang w:eastAsia="zh-CN"/>
              </w:rPr>
              <w:t xml:space="preserve">1.0</w:t>
            </w:r>
            <w:r>
              <w:rPr>
                <w:rFonts w:hint="default" w:ascii="Arial" w:hAnsi="Arial" w:eastAsia="微软雅黑" w:cs="Arial"/>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rHeight w:val="587"/>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高压发生器功率</w:t>
            </w:r>
            <w:r>
              <w:rPr>
                <w:rFonts w:hint="eastAsia" w:ascii="Arial" w:hAnsi="Arial" w:eastAsia="微软雅黑" w:cs="Arial"/>
                <w:b w:val="0"/>
                <w:color w:val="auto"/>
                <w:sz w:val="22"/>
                <w:szCs w:val="22"/>
                <w:highlight w:val="none"/>
                <w:lang w:eastAsia="zh-CN"/>
              </w:rPr>
              <w:t xml:space="preserve">（非等效）</w:t>
            </w:r>
            <w:r>
              <w:rPr>
                <w:rFonts w:hint="eastAsia" w:ascii="微软雅黑" w:hAnsi="Arial" w:eastAsia="微软雅黑" w:cs="Arial"/>
                <w:b w:val="0"/>
                <w:color w:val="auto"/>
                <w:sz w:val="22"/>
                <w:szCs w:val="22"/>
                <w:highlight w:val="none"/>
                <w:lang w:eastAsia="zh-CN"/>
              </w:rPr>
              <w:t xml:space="preserve">：≥32kW</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最低输出管电流：≤10mA</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5.7</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最高输出管电流（不含等效）：≥2</w:t>
            </w:r>
            <w:r>
              <w:rPr>
                <w:rFonts w:hint="eastAsia" w:ascii="Arial" w:hAnsi="Arial" w:eastAsia="微软雅黑" w:cs="Arial"/>
                <w:b w:val="0"/>
                <w:color w:val="auto"/>
                <w:sz w:val="22"/>
                <w:szCs w:val="22"/>
                <w:highlight w:val="none"/>
                <w:lang w:eastAsia="zh-CN"/>
              </w:rPr>
              <w:t xml:space="preserve">4</w:t>
            </w:r>
            <w:r>
              <w:rPr>
                <w:rFonts w:hint="default" w:ascii="Arial" w:hAnsi="Arial" w:eastAsia="微软雅黑" w:cs="Arial"/>
                <w:b w:val="0"/>
                <w:color w:val="auto"/>
                <w:sz w:val="22"/>
                <w:szCs w:val="22"/>
                <w:highlight w:val="none"/>
                <w:lang w:eastAsia="zh-CN"/>
              </w:rPr>
              <w:t xml:space="preserve">0mA</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5.8</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智能毫安调节：≤1mA</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5.9</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最低管电压：≤70kV</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5.10</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最高管电压：≥140kV</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计算机系统</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6.1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高性能计算机CPU：≥14核</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6.2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内存：≥64GB</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6.3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显示器分辨率：≥1920×1200</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6.4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CD</w:t>
            </w:r>
            <w:r>
              <w:rPr>
                <w:rFonts w:hint="eastAsia" w:ascii="微软雅黑" w:hAnsi="Arial" w:eastAsia="微软雅黑" w:cs="Arial"/>
                <w:b w:val="0"/>
                <w:color w:val="auto"/>
                <w:sz w:val="22"/>
                <w:szCs w:val="22"/>
                <w:highlight w:val="none"/>
                <w:lang w:eastAsia="zh-CN"/>
              </w:rPr>
              <w:t xml:space="preserve">，DVD光盘刻录系统</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6.5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具备发送／接收；查询／检索；基本打印功能；存储；网络接口(HIS/RIS)</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操作室</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7.1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0"/>
                <w:highlight w:val="none"/>
                <w:lang w:eastAsia="zh-CN"/>
              </w:rPr>
              <w:suppressLineNumbers w:val="0"/>
            </w:pPr>
            <w:r>
              <w:rPr>
                <w:rFonts w:hint="eastAsia" w:ascii="微软雅黑" w:hAnsi="Arial" w:eastAsia="微软雅黑" w:cs="Arial"/>
                <w:b w:val="0"/>
                <w:color w:val="auto"/>
                <w:sz w:val="22"/>
                <w:szCs w:val="20"/>
                <w:highlight w:val="none"/>
                <w:lang w:eastAsia="zh-CN"/>
              </w:rPr>
              <w:t xml:space="preserve">可在操作室控制扫描床升降、移动，方便操作医生</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eastAsia" w:ascii="微软雅黑" w:hAnsi="Arial" w:eastAsia="微软雅黑" w:cs="Arial"/>
                <w:color w:val="auto"/>
                <w:sz w:val="22"/>
                <w:szCs w:val="20"/>
                <w:highlight w:val="none"/>
                <w:lang w:eastAsia="zh-CN"/>
              </w:rPr>
              <w:t xml:space="preserve">临床应用软件</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eastAsia" w:ascii="微软雅黑" w:hAnsi="Arial" w:eastAsia="微软雅黑" w:cs="Arial"/>
                <w:color w:val="auto"/>
                <w:sz w:val="22"/>
                <w:szCs w:val="20"/>
                <w:highlight w:val="none"/>
                <w:lang w:eastAsia="zh-CN"/>
              </w:rPr>
              <w:t xml:space="preserve">基础软件功能</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多平面重建MPR</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曲面重建CPR</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最大密度投影MIP</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最小密度投影MinIP</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平均密度投影AIP</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表面遮盖显示SSD</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8.1.7</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三维容积显示VR</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8.1.8</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透明显示骨骼功能</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8.1.9</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模拟手术刀技术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8.1.10</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CTA</w:t>
            </w:r>
            <w:r>
              <w:rPr>
                <w:rFonts w:hint="eastAsia" w:ascii="微软雅黑" w:hAnsi="Arial" w:eastAsia="微软雅黑" w:cs="Arial"/>
                <w:b w:val="0"/>
                <w:color w:val="auto"/>
                <w:sz w:val="22"/>
                <w:szCs w:val="22"/>
                <w:highlight w:val="none"/>
                <w:lang w:eastAsia="zh-CN"/>
              </w:rPr>
              <w:t xml:space="preserve">血管造影技术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8.1.11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CTU</w:t>
            </w:r>
            <w:r>
              <w:rPr>
                <w:rFonts w:hint="eastAsia" w:ascii="微软雅黑" w:hAnsi="Arial" w:eastAsia="微软雅黑" w:cs="Arial"/>
                <w:b w:val="0"/>
                <w:color w:val="auto"/>
                <w:sz w:val="22"/>
                <w:szCs w:val="22"/>
                <w:highlight w:val="none"/>
                <w:lang w:eastAsia="zh-CN"/>
              </w:rPr>
              <w:t xml:space="preserve">尿路造影技术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8.1.12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肝脏三期扫描技术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8.1.13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对比剂追踪技术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8.1.14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对比剂追踪自动扫描触发功能</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8.1.15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实时MPR</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0"/>
                <w:highlight w:val="none"/>
                <w:lang w:eastAsia="zh-CN"/>
              </w:rPr>
              <w:t xml:space="preserve">8.2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虚拟内窥镜功能</w:t>
            </w:r>
            <w:r>
              <w:rPr>
                <w:rFonts w:hint="eastAsia" w:ascii="Arial" w:hAnsi="Arial" w:eastAsia="微软雅黑" w:cs="Arial"/>
                <w:b w:val="0"/>
                <w:color w:val="auto"/>
                <w:sz w:val="22"/>
                <w:szCs w:val="22"/>
                <w:highlight w:val="none"/>
                <w:lang w:eastAsia="zh-CN"/>
              </w:rPr>
              <w:t xml:space="preserve">：气管内窥镜，椎管内窥镜，血管内窥镜，能够自定义漫游路径，并支持自动，手动漫游，录制成Video</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color w:val="auto"/>
                <w:sz w:val="22"/>
                <w:szCs w:val="22"/>
                <w:highlight w:val="none"/>
                <w:lang w:eastAsia="zh-CN"/>
              </w:rPr>
              <w:t xml:space="preserve">8.3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去伪影技术</w:t>
            </w:r>
            <w:r>
              <w:rPr>
                <w:rFonts w:hint="eastAsia" w:ascii="Arial" w:hAnsi="Arial" w:eastAsia="微软雅黑" w:cs="Arial"/>
                <w:b w:val="0"/>
                <w:color w:val="auto"/>
                <w:sz w:val="22"/>
                <w:szCs w:val="22"/>
                <w:highlight w:val="none"/>
                <w:lang w:eastAsia="zh-CN"/>
              </w:rPr>
              <w:t xml:space="preserve">：去后颅窝伪影，去金属伪影，去射线束硬化伪影技术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血管分析功能</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8.4.1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自动去除床板</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8.4.2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自动去除身体各个检查部位的骨骼</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8.4.3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自动提取显示主要血管名称</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8.4.</w:t>
            </w:r>
            <w:r>
              <w:rPr>
                <w:rFonts w:hint="eastAsia" w:ascii="Arial" w:hAnsi="Arial" w:eastAsia="微软雅黑" w:cs="Arial"/>
                <w:b w:val="0"/>
                <w:color w:val="auto"/>
                <w:sz w:val="22"/>
                <w:szCs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自动血管拉直，自动测量管腔面积，最大、最小直径、狭窄率等</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低剂量扫描技术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8.5.</w:t>
            </w:r>
            <w:r>
              <w:rPr>
                <w:rFonts w:hint="eastAsia" w:ascii="Arial" w:hAnsi="Arial" w:eastAsia="微软雅黑" w:cs="Arial"/>
                <w:b w:val="0"/>
                <w:color w:val="auto"/>
                <w:sz w:val="22"/>
                <w:szCs w:val="22"/>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智能剂量调节：基于不同扫描部位的特征，进行实时的X-Y平面与Z平面的X线剂量调制，降低扫描剂量。</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8.5.2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敏感器官保护：扫描过程中，对于射线敏感器官（如晶状体、甲状腺、性腺等）避免直接照射。</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8.5.3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形状过滤器：使用不同形状的滤线器产生不同分布的射线源, 使其均匀分布以减少病人的表面剂量。</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8.5.4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儿童协议：婴幼儿对X射线比成人敏感，针对儿童定制专业的低剂量扫描协议。</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8.5.5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Dose check</w:t>
            </w:r>
            <w:r>
              <w:rPr>
                <w:rFonts w:hint="eastAsia" w:ascii="微软雅黑" w:hAnsi="Arial" w:eastAsia="微软雅黑" w:cs="Arial"/>
                <w:b w:val="0"/>
                <w:color w:val="auto"/>
                <w:sz w:val="22"/>
                <w:szCs w:val="22"/>
                <w:highlight w:val="none"/>
                <w:lang w:eastAsia="zh-CN"/>
              </w:rPr>
              <w:t xml:space="preserve">：为了控制低剂量协议的合理使用，每个协议都可以设定系统允许最大域值,超过设定阈值，自动进行提醒。</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8.5.6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Dose Report</w:t>
            </w:r>
            <w:r>
              <w:rPr>
                <w:rFonts w:hint="eastAsia" w:ascii="微软雅黑" w:hAnsi="Arial" w:eastAsia="微软雅黑" w:cs="Arial"/>
                <w:b w:val="0"/>
                <w:color w:val="auto"/>
                <w:sz w:val="22"/>
                <w:szCs w:val="22"/>
                <w:highlight w:val="none"/>
                <w:lang w:eastAsia="zh-CN"/>
              </w:rPr>
              <w:t xml:space="preserve">：自动计算本次诊断的剂量报告，并可进行打印和保存。</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8.5.7</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智能kV扫描：根据患者的体型，解剖结构，自动选择最优的扫描电压。</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b w:val="0"/>
                <w:color w:val="auto"/>
                <w:sz w:val="22"/>
                <w:szCs w:val="22"/>
                <w:highlight w:val="none"/>
                <w:lang w:eastAsia="zh-CN"/>
              </w:rPr>
              <w:t xml:space="preserve">8.5.8</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val="en-US" w:eastAsia="zh-CN"/>
              </w:rPr>
              <w:t xml:space="preserve">具备</w:t>
            </w:r>
            <w:r>
              <w:rPr>
                <w:rFonts w:hint="eastAsia" w:ascii="微软雅黑" w:hAnsi="Arial" w:eastAsia="微软雅黑" w:cs="Arial"/>
                <w:b w:val="0"/>
                <w:color w:val="auto"/>
                <w:sz w:val="22"/>
                <w:szCs w:val="22"/>
                <w:highlight w:val="none"/>
                <w:lang w:eastAsia="zh-CN"/>
              </w:rPr>
              <w:t xml:space="preserve">先进的双域迭代重建算法：实现低剂量扫描得到高精度图像</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w:t>
            </w:r>
            <w:r>
              <w:rPr>
                <w:rFonts w:hint="eastAsia" w:ascii="Arial" w:hAnsi="Arial" w:eastAsia="微软雅黑" w:cs="Arial"/>
                <w:color w:val="auto"/>
                <w:sz w:val="22"/>
                <w:szCs w:val="22"/>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肺结节分析软件</w:t>
            </w:r>
            <w:r>
              <w:rPr>
                <w:rFonts w:hint="eastAsia" w:ascii="Arial" w:hAnsi="Arial" w:eastAsia="微软雅黑" w:cs="Arial"/>
                <w:b w:val="0"/>
                <w:color w:val="auto"/>
                <w:sz w:val="22"/>
                <w:szCs w:val="22"/>
                <w:highlight w:val="none"/>
                <w:lang w:eastAsia="zh-CN"/>
              </w:rPr>
              <w:t xml:space="preserve">：肺结节提取，定义结节位置、大小、体积、CT值、类型、密度、特征等，随访功能，病灶对比、量化体积变化、倍增时间等</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w:t>
            </w:r>
            <w:r>
              <w:rPr>
                <w:rFonts w:hint="eastAsia" w:ascii="Arial" w:hAnsi="Arial" w:eastAsia="微软雅黑" w:cs="Arial"/>
                <w:color w:val="auto"/>
                <w:sz w:val="22"/>
                <w:szCs w:val="22"/>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肺密度分析软件</w:t>
            </w:r>
            <w:r>
              <w:rPr>
                <w:rFonts w:hint="eastAsia" w:ascii="Arial" w:hAnsi="Arial" w:eastAsia="微软雅黑" w:cs="Arial"/>
                <w:b w:val="0"/>
                <w:color w:val="auto"/>
                <w:sz w:val="22"/>
                <w:szCs w:val="22"/>
                <w:highlight w:val="none"/>
                <w:lang w:eastAsia="zh-CN"/>
              </w:rPr>
              <w:t xml:space="preserve">：自动分割左肺、右肺，自动显示肺气肿区域，并用颜色加以区分，自动计算肺气肿的体积，百分比等</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0"/>
                <w:highlight w:val="none"/>
                <w:lang w:eastAsia="zh-CN"/>
              </w:rPr>
              <w:t xml:space="preserve">8.</w:t>
            </w:r>
            <w:r>
              <w:rPr>
                <w:rFonts w:hint="eastAsia" w:ascii="Arial" w:hAnsi="Arial" w:eastAsia="微软雅黑" w:cs="Arial"/>
                <w:color w:val="auto"/>
                <w:sz w:val="22"/>
                <w:szCs w:val="20"/>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提供深度学习AI重建</w:t>
            </w:r>
            <w:r>
              <w:rPr>
                <w:rFonts w:hint="eastAsia" w:ascii="微软雅黑" w:hAnsi="Arial" w:eastAsia="微软雅黑" w:cs="Arial"/>
                <w:b w:val="0"/>
                <w:color w:val="auto"/>
                <w:sz w:val="22"/>
                <w:szCs w:val="22"/>
                <w:highlight w:val="none"/>
                <w:lang w:val="en-US" w:eastAsia="zh-CN"/>
              </w:rPr>
              <w:t xml:space="preserve">最新</w:t>
            </w:r>
            <w:r>
              <w:rPr>
                <w:rFonts w:hint="eastAsia" w:ascii="微软雅黑" w:hAnsi="Arial" w:eastAsia="微软雅黑" w:cs="Arial"/>
                <w:b w:val="0"/>
                <w:color w:val="auto"/>
                <w:sz w:val="22"/>
                <w:szCs w:val="22"/>
                <w:highlight w:val="none"/>
                <w:lang w:eastAsia="zh-CN"/>
              </w:rPr>
              <w:t xml:space="preserve">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0"/>
                <w:highlight w:val="none"/>
                <w:lang w:eastAsia="zh-CN"/>
              </w:rPr>
              <w:t xml:space="preserve">8</w:t>
            </w:r>
            <w:r>
              <w:rPr>
                <w:rFonts w:hint="default" w:ascii="Arial" w:hAnsi="Arial" w:eastAsia="微软雅黑" w:cs="Arial"/>
                <w:color w:val="auto"/>
                <w:sz w:val="22"/>
                <w:szCs w:val="20"/>
                <w:highlight w:val="none"/>
              </w:rPr>
              <w:t xml:space="preserve">.</w:t>
            </w:r>
            <w:r>
              <w:rPr>
                <w:rFonts w:hint="eastAsia" w:ascii="Arial" w:hAnsi="Arial" w:eastAsia="微软雅黑" w:cs="Arial"/>
                <w:color w:val="auto"/>
                <w:sz w:val="22"/>
                <w:szCs w:val="20"/>
                <w:highlight w:val="none"/>
                <w:lang w:eastAsia="zh-CN"/>
              </w:rPr>
              <w:t xml:space="preserve">9</w:t>
            </w:r>
            <w:r>
              <w:rPr>
                <w:rFonts w:hint="default" w:ascii="Arial" w:hAnsi="Arial" w:eastAsia="微软雅黑" w:cs="Arial"/>
                <w:color w:val="auto"/>
                <w:sz w:val="22"/>
                <w:szCs w:val="20"/>
                <w:highlight w:val="none"/>
              </w:rPr>
              <w:t xml:space="preserve"> </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eastAsia"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智能椎体斜切</w:t>
            </w:r>
            <w:r>
              <w:rPr>
                <w:rFonts w:hint="eastAsia" w:ascii="Arial" w:hAnsi="Arial" w:eastAsia="微软雅黑" w:cs="Arial"/>
                <w:b w:val="0"/>
                <w:color w:val="auto"/>
                <w:sz w:val="22"/>
                <w:szCs w:val="22"/>
                <w:highlight w:val="none"/>
                <w:lang w:eastAsia="zh-CN"/>
              </w:rPr>
              <w:t xml:space="preserve">：自动重建出平行于间盘平面的图像</w:t>
            </w:r>
            <w:r/>
          </w:p>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自动重建出椎体的CPR图像</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color w:val="auto"/>
                <w:sz w:val="22"/>
                <w:szCs w:val="20"/>
                <w:highlight w:val="none"/>
                <w:lang w:eastAsia="zh-CN"/>
              </w:rPr>
              <w:t xml:space="preserve">8</w:t>
            </w:r>
            <w:r>
              <w:rPr>
                <w:rFonts w:hint="default" w:ascii="Arial" w:hAnsi="Arial" w:eastAsia="微软雅黑" w:cs="Arial"/>
                <w:color w:val="auto"/>
                <w:sz w:val="22"/>
                <w:szCs w:val="20"/>
                <w:highlight w:val="none"/>
              </w:rPr>
              <w:t xml:space="preserve">.1</w:t>
            </w:r>
            <w:r>
              <w:rPr>
                <w:rFonts w:hint="eastAsia" w:ascii="Arial" w:hAnsi="Arial" w:eastAsia="微软雅黑" w:cs="Arial"/>
                <w:color w:val="auto"/>
                <w:sz w:val="22"/>
                <w:szCs w:val="20"/>
                <w:highlight w:val="none"/>
                <w:lang w:eastAsia="zh-CN"/>
              </w:rPr>
              <w:t xml:space="preserve">0</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color w:val="auto"/>
                <w:sz w:val="22"/>
                <w:szCs w:val="22"/>
                <w:highlight w:val="none"/>
                <w:lang w:eastAsia="zh-CN"/>
              </w:rPr>
              <w:t xml:space="preserve">无心电钙化积分</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b w:val="0"/>
                <w:color w:val="auto"/>
                <w:sz w:val="22"/>
                <w:szCs w:val="22"/>
                <w:highlight w:val="none"/>
                <w:lang w:eastAsia="zh-CN"/>
              </w:rPr>
              <w:t xml:space="preserve">8.1</w:t>
            </w:r>
            <w:r>
              <w:rPr>
                <w:rFonts w:hint="eastAsia" w:ascii="Arial" w:hAnsi="Arial" w:eastAsia="微软雅黑" w:cs="Arial"/>
                <w:b w:val="0"/>
                <w:color w:val="auto"/>
                <w:sz w:val="22"/>
                <w:szCs w:val="22"/>
                <w:highlight w:val="none"/>
                <w:lang w:eastAsia="zh-CN"/>
              </w:rPr>
              <w:t xml:space="preserve">0</w:t>
            </w:r>
            <w:r>
              <w:rPr>
                <w:rFonts w:hint="default" w:ascii="Arial" w:hAnsi="Arial" w:eastAsia="微软雅黑" w:cs="Arial"/>
                <w:b w:val="0"/>
                <w:color w:val="auto"/>
                <w:sz w:val="22"/>
                <w:szCs w:val="22"/>
                <w:highlight w:val="none"/>
                <w:lang w:eastAsia="zh-CN"/>
              </w:rPr>
              <w:t xml:space="preserve">.</w:t>
            </w:r>
            <w:r>
              <w:rPr>
                <w:rFonts w:hint="eastAsia" w:ascii="Arial" w:hAnsi="Arial" w:eastAsia="微软雅黑" w:cs="Arial"/>
                <w:b w:val="0"/>
                <w:color w:val="auto"/>
                <w:sz w:val="22"/>
                <w:szCs w:val="22"/>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进行钙化积分测量</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b w:val="0"/>
                <w:color w:val="auto"/>
                <w:sz w:val="22"/>
                <w:szCs w:val="22"/>
                <w:highlight w:val="none"/>
                <w:lang w:eastAsia="zh-CN"/>
              </w:rPr>
              <w:t xml:space="preserve">8.1</w:t>
            </w:r>
            <w:r>
              <w:rPr>
                <w:rFonts w:hint="eastAsia" w:ascii="Arial" w:hAnsi="Arial" w:eastAsia="微软雅黑" w:cs="Arial"/>
                <w:b w:val="0"/>
                <w:color w:val="auto"/>
                <w:sz w:val="22"/>
                <w:szCs w:val="22"/>
                <w:highlight w:val="none"/>
                <w:lang w:eastAsia="zh-CN"/>
              </w:rPr>
              <w:t xml:space="preserve">0</w:t>
            </w:r>
            <w:r>
              <w:rPr>
                <w:rFonts w:hint="default" w:ascii="Arial" w:hAnsi="Arial" w:eastAsia="微软雅黑" w:cs="Arial"/>
                <w:b w:val="0"/>
                <w:color w:val="auto"/>
                <w:sz w:val="22"/>
                <w:szCs w:val="22"/>
                <w:highlight w:val="none"/>
                <w:lang w:eastAsia="zh-CN"/>
              </w:rPr>
              <w:t xml:space="preserve">.</w:t>
            </w:r>
            <w:r>
              <w:rPr>
                <w:rFonts w:hint="eastAsia" w:ascii="Arial" w:hAnsi="Arial" w:eastAsia="微软雅黑" w:cs="Arial"/>
                <w:b w:val="0"/>
                <w:color w:val="auto"/>
                <w:sz w:val="22"/>
                <w:szCs w:val="22"/>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提供斑块个数、像素个数、容积、</w:t>
            </w:r>
            <w:r>
              <w:rPr>
                <w:rFonts w:hint="default" w:ascii="Arial" w:hAnsi="Arial" w:eastAsia="微软雅黑" w:cs="Arial"/>
                <w:b w:val="0"/>
                <w:color w:val="auto"/>
                <w:sz w:val="22"/>
                <w:szCs w:val="22"/>
                <w:highlight w:val="none"/>
                <w:lang w:eastAsia="zh-CN"/>
              </w:rPr>
              <w:t xml:space="preserve">Agatston</w:t>
            </w:r>
            <w:r>
              <w:rPr>
                <w:rFonts w:hint="eastAsia" w:ascii="Arial" w:hAnsi="Arial" w:eastAsia="微软雅黑" w:cs="Arial"/>
                <w:b w:val="0"/>
                <w:color w:val="auto"/>
                <w:sz w:val="22"/>
                <w:szCs w:val="22"/>
                <w:highlight w:val="none"/>
                <w:lang w:eastAsia="zh-CN"/>
              </w:rPr>
              <w:t xml:space="preserve">积分、连续加权积分和质量积分</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b w:val="0"/>
                <w:color w:val="auto"/>
                <w:sz w:val="22"/>
                <w:szCs w:val="22"/>
                <w:highlight w:val="none"/>
                <w:lang w:eastAsia="zh-CN"/>
              </w:rPr>
              <w:t xml:space="preserve">8.1</w:t>
            </w:r>
            <w:r>
              <w:rPr>
                <w:rFonts w:hint="eastAsia" w:ascii="Arial" w:hAnsi="Arial" w:eastAsia="微软雅黑" w:cs="Arial"/>
                <w:b w:val="0"/>
                <w:color w:val="auto"/>
                <w:sz w:val="22"/>
                <w:szCs w:val="22"/>
                <w:highlight w:val="none"/>
                <w:lang w:eastAsia="zh-CN"/>
              </w:rPr>
              <w:t xml:space="preserve">0</w:t>
            </w:r>
            <w:r>
              <w:rPr>
                <w:rFonts w:hint="default" w:ascii="Arial" w:hAnsi="Arial" w:eastAsia="微软雅黑" w:cs="Arial"/>
                <w:b w:val="0"/>
                <w:color w:val="auto"/>
                <w:sz w:val="22"/>
                <w:szCs w:val="22"/>
                <w:highlight w:val="none"/>
                <w:lang w:eastAsia="zh-CN"/>
              </w:rPr>
              <w:t xml:space="preserve">.</w:t>
            </w:r>
            <w:r>
              <w:rPr>
                <w:rFonts w:hint="eastAsia" w:ascii="Arial" w:hAnsi="Arial" w:eastAsia="微软雅黑" w:cs="Arial"/>
                <w:b w:val="0"/>
                <w:color w:val="auto"/>
                <w:sz w:val="22"/>
                <w:szCs w:val="22"/>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可以在不同期相下计算和评估各个血管的钙化积分</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b w:val="0"/>
                <w:color w:val="auto"/>
                <w:sz w:val="22"/>
                <w:szCs w:val="22"/>
                <w:highlight w:val="none"/>
                <w:lang w:eastAsia="zh-CN"/>
              </w:rPr>
              <w:t xml:space="preserve">8.</w:t>
            </w:r>
            <w:r>
              <w:rPr>
                <w:rFonts w:hint="eastAsia" w:ascii="Arial" w:hAnsi="Arial" w:eastAsia="微软雅黑" w:cs="Arial"/>
                <w:b w:val="0"/>
                <w:color w:val="auto"/>
                <w:sz w:val="22"/>
                <w:szCs w:val="22"/>
                <w:highlight w:val="none"/>
                <w:lang w:eastAsia="zh-CN"/>
              </w:rPr>
              <w:t xml:space="preserve">10</w:t>
            </w:r>
            <w:r>
              <w:rPr>
                <w:rFonts w:hint="default" w:ascii="Arial" w:hAnsi="Arial" w:eastAsia="微软雅黑" w:cs="Arial"/>
                <w:b w:val="0"/>
                <w:color w:val="auto"/>
                <w:sz w:val="22"/>
                <w:szCs w:val="22"/>
                <w:highlight w:val="none"/>
                <w:lang w:eastAsia="zh-CN"/>
              </w:rPr>
              <w:t xml:space="preserve">.</w:t>
            </w:r>
            <w:r>
              <w:rPr>
                <w:rFonts w:hint="eastAsia" w:ascii="Arial" w:hAnsi="Arial" w:eastAsia="微软雅黑" w:cs="Arial"/>
                <w:b w:val="0"/>
                <w:color w:val="auto"/>
                <w:sz w:val="22"/>
                <w:szCs w:val="22"/>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提供血管伪彩显示</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b w:val="0"/>
                <w:color w:val="auto"/>
                <w:sz w:val="22"/>
                <w:szCs w:val="22"/>
                <w:highlight w:val="none"/>
                <w:lang w:eastAsia="zh-CN"/>
              </w:rPr>
              <w:t xml:space="preserve">8.</w:t>
            </w:r>
            <w:r>
              <w:rPr>
                <w:rFonts w:hint="eastAsia" w:ascii="Arial" w:hAnsi="Arial" w:eastAsia="微软雅黑" w:cs="Arial"/>
                <w:b w:val="0"/>
                <w:color w:val="auto"/>
                <w:sz w:val="22"/>
                <w:szCs w:val="22"/>
                <w:highlight w:val="none"/>
                <w:lang w:eastAsia="zh-CN"/>
              </w:rPr>
              <w:t xml:space="preserve">10</w:t>
            </w:r>
            <w:r>
              <w:rPr>
                <w:rFonts w:hint="default" w:ascii="Arial" w:hAnsi="Arial" w:eastAsia="微软雅黑" w:cs="Arial"/>
                <w:b w:val="0"/>
                <w:color w:val="auto"/>
                <w:sz w:val="22"/>
                <w:szCs w:val="22"/>
                <w:highlight w:val="none"/>
                <w:lang w:eastAsia="zh-CN"/>
              </w:rPr>
              <w:t xml:space="preserve">.</w:t>
            </w:r>
            <w:r>
              <w:rPr>
                <w:rFonts w:hint="eastAsia" w:ascii="Arial" w:hAnsi="Arial" w:eastAsia="微软雅黑" w:cs="Arial"/>
                <w:b w:val="0"/>
                <w:color w:val="auto"/>
                <w:sz w:val="22"/>
                <w:szCs w:val="22"/>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可以添加血管、删除血管、更改血管名称和自定义血管颜色</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color w:val="auto"/>
                <w:sz w:val="22"/>
                <w:szCs w:val="20"/>
                <w:highlight w:val="none"/>
                <w:lang w:eastAsia="zh-CN"/>
              </w:rPr>
              <w:t xml:space="preserve">8</w:t>
            </w:r>
            <w:r>
              <w:rPr>
                <w:rFonts w:hint="default" w:ascii="Arial" w:hAnsi="Arial" w:eastAsia="微软雅黑" w:cs="Arial"/>
                <w:color w:val="auto"/>
                <w:sz w:val="22"/>
                <w:szCs w:val="20"/>
                <w:highlight w:val="none"/>
              </w:rPr>
              <w:t xml:space="preserve">.1</w:t>
            </w:r>
            <w:r>
              <w:rPr>
                <w:rFonts w:hint="eastAsia" w:ascii="Arial" w:hAnsi="Arial" w:eastAsia="微软雅黑" w:cs="Arial"/>
                <w:color w:val="auto"/>
                <w:sz w:val="22"/>
                <w:szCs w:val="20"/>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eastAsia" w:ascii="Arial"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平片金属检测</w:t>
            </w:r>
            <w:r>
              <w:rPr>
                <w:rFonts w:hint="eastAsia" w:ascii="Arial" w:hAnsi="Arial" w:eastAsia="微软雅黑" w:cs="Arial"/>
                <w:b w:val="0"/>
                <w:color w:val="auto"/>
                <w:sz w:val="22"/>
                <w:szCs w:val="22"/>
                <w:highlight w:val="none"/>
                <w:lang w:eastAsia="zh-CN"/>
              </w:rPr>
              <w:t xml:space="preserve">：识别平片图像中是否包含金属</w:t>
            </w:r>
            <w:r/>
          </w:p>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对平片中的金属给出提示</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eastAsia="zh-CN"/>
              </w:rPr>
              <w:suppressLineNumbers w:val="0"/>
            </w:pPr>
            <w:r>
              <w:rPr>
                <w:rFonts w:hint="default" w:ascii="Arial" w:hAnsi="Arial" w:eastAsia="微软雅黑" w:cs="Arial"/>
                <w:color w:val="auto"/>
                <w:sz w:val="22"/>
                <w:szCs w:val="20"/>
                <w:highlight w:val="none"/>
                <w:lang w:eastAsia="zh-CN"/>
              </w:rPr>
              <w:t xml:space="preserve">8.1</w:t>
            </w:r>
            <w:r>
              <w:rPr>
                <w:rFonts w:hint="eastAsia" w:ascii="Arial" w:hAnsi="Arial" w:eastAsia="微软雅黑" w:cs="Arial"/>
                <w:color w:val="auto"/>
                <w:sz w:val="22"/>
                <w:szCs w:val="20"/>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智能图像对齐</w:t>
            </w:r>
            <w:r>
              <w:rPr>
                <w:rFonts w:hint="eastAsia" w:ascii="Arial" w:hAnsi="Arial" w:eastAsia="微软雅黑" w:cs="Arial"/>
                <w:b w:val="0"/>
                <w:color w:val="auto"/>
                <w:sz w:val="22"/>
                <w:szCs w:val="22"/>
                <w:highlight w:val="none"/>
                <w:lang w:eastAsia="zh-CN"/>
              </w:rPr>
              <w:t xml:space="preserve">：实现头部图像自动摆正</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rHeight w:val="608"/>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8.1</w:t>
            </w:r>
            <w:r>
              <w:rPr>
                <w:rFonts w:hint="eastAsia" w:ascii="Arial" w:hAnsi="Arial" w:eastAsia="微软雅黑" w:cs="Arial"/>
                <w:color w:val="auto"/>
                <w:sz w:val="22"/>
                <w:szCs w:val="22"/>
                <w:highlight w:val="none"/>
                <w:lang w:eastAsia="zh-CN"/>
              </w:rPr>
              <w:t xml:space="preserve">3</w:t>
            </w:r>
            <w:r>
              <w:rPr>
                <w:rFonts w:hint="default" w:ascii="Arial" w:hAnsi="Arial" w:eastAsia="微软雅黑" w:cs="Arial"/>
                <w:color w:val="auto"/>
                <w:sz w:val="22"/>
                <w:szCs w:val="22"/>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b w:val="0"/>
                <w:color w:val="auto"/>
                <w:sz w:val="22"/>
                <w:szCs w:val="22"/>
                <w:highlight w:val="none"/>
                <w:lang w:eastAsia="zh-CN"/>
              </w:rPr>
              <w:t xml:space="preserve">运动伪影补偿：在断层扫描中，可以降低运动产生的斜条伪影</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0"/>
                <w:highlight w:val="none"/>
                <w:lang w:eastAsia="zh-CN"/>
              </w:rPr>
              <w:t xml:space="preserve">8.</w:t>
            </w:r>
            <w:r>
              <w:rPr>
                <w:rFonts w:hint="eastAsia" w:ascii="Arial" w:hAnsi="Arial" w:eastAsia="微软雅黑" w:cs="Arial"/>
                <w:color w:val="auto"/>
                <w:sz w:val="22"/>
                <w:szCs w:val="20"/>
                <w:highlight w:val="none"/>
                <w:lang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val="en-US" w:eastAsia="zh-CN" w:bidi="ar-SA"/>
              </w:rPr>
              <w:suppressLineNumbers w:val="0"/>
            </w:pPr>
            <w:r>
              <w:rPr>
                <w:rFonts w:hint="eastAsia" w:ascii="微软雅黑" w:hAnsi="Arial" w:eastAsia="微软雅黑" w:cs="Arial"/>
                <w:b w:val="0"/>
                <w:color w:val="auto"/>
                <w:sz w:val="22"/>
                <w:szCs w:val="22"/>
                <w:highlight w:val="none"/>
                <w:lang w:eastAsia="zh-CN"/>
              </w:rPr>
              <w:t xml:space="preserve">视觉引导功能：对于听力障碍的患者，提醒做适时配合</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rPr>
              <w:suppressLineNumbers w:val="0"/>
            </w:pPr>
            <w:r>
              <w:rPr>
                <w:rFonts w:hint="default" w:ascii="Arial" w:hAnsi="Arial" w:eastAsia="微软雅黑" w:cs="Arial"/>
                <w:color w:val="auto"/>
                <w:sz w:val="22"/>
                <w:szCs w:val="20"/>
                <w:highlight w:val="none"/>
                <w:lang w:eastAsia="zh-CN"/>
              </w:rPr>
              <w:t xml:space="preserve">8.</w:t>
            </w:r>
            <w:r>
              <w:rPr>
                <w:rFonts w:hint="eastAsia" w:ascii="Arial" w:hAnsi="Arial" w:eastAsia="微软雅黑" w:cs="Arial"/>
                <w:color w:val="auto"/>
                <w:sz w:val="22"/>
                <w:szCs w:val="20"/>
                <w:highlight w:val="none"/>
                <w:lang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val="en-US" w:eastAsia="zh-CN" w:bidi="ar-SA"/>
              </w:rPr>
              <w:suppressLineNumbers w:val="0"/>
            </w:pPr>
            <w:r>
              <w:rPr>
                <w:rFonts w:hint="eastAsia" w:ascii="微软雅黑" w:hAnsi="Arial" w:eastAsia="微软雅黑" w:cs="Arial"/>
                <w:b w:val="0"/>
                <w:color w:val="auto"/>
                <w:sz w:val="22"/>
                <w:szCs w:val="20"/>
                <w:highlight w:val="none"/>
              </w:rPr>
              <w:t xml:space="preserve">打印排版</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color w:val="auto"/>
                <w:sz w:val="22"/>
                <w:szCs w:val="20"/>
                <w:highlight w:val="none"/>
                <w:lang w:eastAsia="zh-CN"/>
              </w:rPr>
              <w:t xml:space="preserve">8</w:t>
            </w:r>
            <w:r>
              <w:rPr>
                <w:rFonts w:hint="default" w:ascii="Arial" w:hAnsi="Arial" w:eastAsia="微软雅黑" w:cs="Arial"/>
                <w:color w:val="auto"/>
                <w:sz w:val="22"/>
                <w:szCs w:val="20"/>
                <w:highlight w:val="none"/>
              </w:rPr>
              <w:t xml:space="preserve">.</w:t>
            </w:r>
            <w:r>
              <w:rPr>
                <w:rFonts w:hint="eastAsia" w:ascii="Arial" w:hAnsi="Arial" w:eastAsia="微软雅黑" w:cs="Arial"/>
                <w:color w:val="auto"/>
                <w:sz w:val="22"/>
                <w:szCs w:val="20"/>
                <w:highlight w:val="none"/>
                <w:lang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b w:val="0"/>
                <w:color w:val="auto"/>
                <w:sz w:val="22"/>
                <w:szCs w:val="22"/>
                <w:highlight w:val="none"/>
                <w:lang w:val="en-US" w:eastAsia="zh-CN" w:bidi="ar-SA"/>
              </w:rPr>
              <w:suppressLineNumbers w:val="0"/>
            </w:pPr>
            <w:r>
              <w:rPr>
                <w:rFonts w:hint="eastAsia" w:ascii="微软雅黑" w:hAnsi="Arial" w:eastAsia="微软雅黑" w:cs="Arial"/>
                <w:b w:val="0"/>
                <w:color w:val="auto"/>
                <w:sz w:val="22"/>
                <w:szCs w:val="22"/>
                <w:highlight w:val="none"/>
                <w:lang w:eastAsia="zh-CN"/>
              </w:rPr>
              <w:t xml:space="preserve">自动降噪技术</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eastAsia" w:ascii="Arial" w:hAnsi="Arial" w:eastAsia="微软雅黑" w:cs="Arial"/>
                <w:color w:val="auto"/>
                <w:sz w:val="22"/>
                <w:szCs w:val="20"/>
                <w:highlight w:val="none"/>
                <w:lang w:eastAsia="zh-CN"/>
              </w:rPr>
              <w:suppressLineNumbers w:val="0"/>
            </w:pPr>
            <w:r>
              <w:rPr>
                <w:rFonts w:hint="eastAsia" w:ascii="Arial" w:hAnsi="Arial" w:eastAsia="微软雅黑" w:cs="Arial"/>
                <w:color w:val="auto"/>
                <w:sz w:val="22"/>
                <w:szCs w:val="20"/>
                <w:highlight w:val="none"/>
                <w:lang w:eastAsia="zh-CN"/>
              </w:rPr>
              <w:t xml:space="preserve">9</w:t>
            </w:r>
            <w:r/>
          </w:p>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default" w:ascii="Arial" w:hAnsi="Arial" w:eastAsia="微软雅黑" w:cs="Arial"/>
                <w:color w:val="auto"/>
                <w:sz w:val="22"/>
                <w:szCs w:val="20"/>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69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eastAsia" w:ascii="Arial" w:hAnsi="Arial" w:eastAsia="微软雅黑" w:cs="Arial"/>
                <w:color w:val="auto"/>
                <w:sz w:val="22"/>
                <w:szCs w:val="22"/>
                <w:highlight w:val="none"/>
                <w:lang w:eastAsia="zh-CN"/>
              </w:rPr>
              <w:t xml:space="preserve">三方要求</w:t>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eastAsia" w:ascii="Arial" w:hAnsi="Arial" w:eastAsia="微软雅黑" w:cs="Arial"/>
                <w:color w:val="auto"/>
                <w:sz w:val="22"/>
                <w:szCs w:val="20"/>
                <w:highlight w:val="none"/>
                <w:lang w:eastAsia="zh-CN"/>
              </w:rPr>
              <w:t xml:space="preserve">9.1</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eastAsia" w:ascii="微软雅黑"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工作站一套</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eastAsia" w:ascii="Arial" w:hAnsi="Arial" w:eastAsia="微软雅黑" w:cs="Arial"/>
                <w:color w:val="auto"/>
                <w:sz w:val="22"/>
                <w:szCs w:val="20"/>
                <w:highlight w:val="none"/>
                <w:lang w:eastAsia="zh-CN"/>
              </w:rPr>
              <w:t xml:space="preserve">9.2</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eastAsia" w:ascii="微软雅黑"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免费移机一次</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eastAsia" w:ascii="Arial" w:hAnsi="Arial" w:eastAsia="微软雅黑" w:cs="Arial"/>
                <w:color w:val="auto"/>
                <w:sz w:val="22"/>
                <w:szCs w:val="20"/>
                <w:highlight w:val="none"/>
                <w:lang w:eastAsia="zh-CN"/>
              </w:rPr>
              <w:t xml:space="preserve">9.3</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eastAsia" w:ascii="微软雅黑"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4兆医用显示屏一台</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eastAsia="zh-CN"/>
              </w:rPr>
              <w:suppressLineNumbers w:val="0"/>
            </w:pPr>
            <w:r>
              <w:rPr>
                <w:rFonts w:hint="eastAsia" w:ascii="Arial" w:hAnsi="Arial" w:eastAsia="微软雅黑" w:cs="Arial"/>
                <w:color w:val="auto"/>
                <w:sz w:val="22"/>
                <w:szCs w:val="20"/>
                <w:highlight w:val="none"/>
                <w:lang w:eastAsia="zh-CN"/>
              </w:rPr>
              <w:t xml:space="preserve">9.4</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eastAsia" w:ascii="微软雅黑" w:hAnsi="Arial" w:eastAsia="微软雅黑" w:cs="Arial"/>
                <w:b w:val="0"/>
                <w:color w:val="auto"/>
                <w:sz w:val="22"/>
                <w:szCs w:val="22"/>
                <w:highlight w:val="none"/>
                <w:lang w:eastAsia="zh-CN"/>
              </w:rPr>
              <w:suppressLineNumbers w:val="0"/>
            </w:pPr>
            <w:r>
              <w:rPr>
                <w:rFonts w:hint="eastAsia" w:ascii="微软雅黑" w:hAnsi="Arial" w:eastAsia="微软雅黑" w:cs="Arial"/>
                <w:b w:val="0"/>
                <w:color w:val="auto"/>
                <w:sz w:val="22"/>
                <w:szCs w:val="22"/>
                <w:highlight w:val="none"/>
                <w:lang w:eastAsia="zh-CN"/>
              </w:rPr>
              <w:t xml:space="preserve">办公电脑一台</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val="en-US" w:eastAsia="zh-CN"/>
              </w:rPr>
              <w:suppressLineNumbers w:val="0"/>
            </w:pPr>
            <w:r>
              <w:rPr>
                <w:rFonts w:hint="eastAsia" w:ascii="Arial" w:hAnsi="Arial" w:eastAsia="微软雅黑" w:cs="Arial"/>
                <w:color w:val="auto"/>
                <w:sz w:val="22"/>
                <w:szCs w:val="20"/>
                <w:highlight w:val="none"/>
                <w:lang w:val="en-US" w:eastAsia="zh-CN"/>
              </w:rPr>
              <w:t xml:space="preserve">9.5</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微软雅黑" w:hAnsi="Arial" w:eastAsia="微软雅黑" w:cs="Arial"/>
                <w:b w:val="0"/>
                <w:color w:val="auto"/>
                <w:sz w:val="22"/>
                <w:szCs w:val="22"/>
                <w:highlight w:val="none"/>
                <w:lang w:val="en-US" w:eastAsia="zh-CN"/>
              </w:rPr>
              <w:suppressLineNumbers w:val="0"/>
            </w:pPr>
            <w:r>
              <w:rPr>
                <w:rFonts w:hint="eastAsia" w:ascii="微软雅黑" w:hAnsi="Arial" w:eastAsia="微软雅黑" w:cs="Arial"/>
                <w:b w:val="0"/>
                <w:color w:val="auto"/>
                <w:sz w:val="22"/>
                <w:szCs w:val="22"/>
                <w:highlight w:val="none"/>
                <w:lang w:val="en-US" w:eastAsia="zh-CN"/>
              </w:rPr>
              <w:t xml:space="preserve">铅衣一套</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0"/>
                <w:highlight w:val="none"/>
                <w:lang w:val="en-US" w:eastAsia="zh-CN"/>
              </w:rPr>
              <w:suppressLineNumbers w:val="0"/>
            </w:pPr>
            <w:r>
              <w:rPr>
                <w:rFonts w:hint="eastAsia" w:ascii="Arial" w:hAnsi="Arial" w:eastAsia="微软雅黑" w:cs="Arial"/>
                <w:color w:val="auto"/>
                <w:sz w:val="22"/>
                <w:szCs w:val="20"/>
                <w:highlight w:val="none"/>
                <w:lang w:val="en-US" w:eastAsia="zh-CN"/>
              </w:rPr>
              <w:t xml:space="preserve">9.6</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ind w:left="0" w:right="0"/>
              <w:jc w:val="both"/>
              <w:keepLines w:val="0"/>
              <w:keepNext w:val="0"/>
              <w:spacing w:before="0" w:beforeAutospacing="0" w:after="0" w:afterAutospacing="0"/>
              <w:rPr>
                <w:rFonts w:hint="default" w:ascii="微软雅黑" w:hAnsi="Arial" w:eastAsia="微软雅黑" w:cs="Arial"/>
                <w:b w:val="0"/>
                <w:color w:val="auto"/>
                <w:sz w:val="22"/>
                <w:szCs w:val="22"/>
                <w:highlight w:val="none"/>
                <w:lang w:val="en-US" w:eastAsia="zh-CN"/>
              </w:rPr>
              <w:suppressLineNumbers w:val="0"/>
            </w:pPr>
            <w:r>
              <w:rPr>
                <w:rFonts w:hint="eastAsia" w:ascii="微软雅黑" w:hAnsi="Arial" w:eastAsia="微软雅黑" w:cs="Arial"/>
                <w:b w:val="0"/>
                <w:color w:val="auto"/>
                <w:sz w:val="22"/>
                <w:szCs w:val="22"/>
                <w:highlight w:val="none"/>
                <w:lang w:val="en-US" w:eastAsia="zh-CN"/>
              </w:rPr>
              <w:t xml:space="preserve">柜式空调一台</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rPr>
                <w:rFonts w:hint="default" w:ascii="Arial" w:hAnsi="Arial" w:eastAsia="微软雅黑" w:cs="Arial"/>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r>
            <w:r/>
          </w:p>
        </w:tc>
      </w:tr>
    </w:tbl>
    <w:p>
      <w:pPr>
        <w:pStyle w:val="941"/>
        <w:rPr>
          <w:rFonts w:hint="default"/>
          <w:color w:val="auto"/>
          <w:highlight w:val="none"/>
          <w:lang w:val="en-US" w:eastAsia="zh-CN"/>
        </w:rPr>
      </w:pPr>
      <w:r>
        <w:rPr>
          <w:rFonts w:hint="default"/>
          <w:color w:val="auto"/>
          <w:highlight w:val="none"/>
          <w:lang w:val="en-US" w:eastAsia="zh-CN"/>
        </w:rPr>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五、项目交货期及交货地点</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1、本次招标采购设备为多排螺旋CT，投标方应根据招标文件所提出的设备技术规格、产品、数量和服务要求，综合考虑设备和适应性，选择具有最佳性能价格比的设备前来投标。</w:t>
      </w:r>
      <w:r/>
    </w:p>
    <w:p>
      <w:pPr>
        <w:ind w:firstLine="480"/>
        <w:keepLines w:val="0"/>
        <w:keepNext w:val="0"/>
        <w:pageBreakBefore w:val="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2、交货及安装期限要求：</w:t>
      </w:r>
      <w:r>
        <w:rPr>
          <w:rFonts w:hint="eastAsia" w:ascii="宋体" w:hAnsi="宋体" w:cs="宋体"/>
          <w:b w:val="0"/>
          <w:bCs w:val="0"/>
          <w:color w:val="auto"/>
          <w:sz w:val="24"/>
          <w:szCs w:val="24"/>
          <w:highlight w:val="none"/>
          <w:lang w:val="en-US" w:eastAsia="zh-CN"/>
        </w:rPr>
        <w:t xml:space="preserve">中标人须在合同签订之日起20 日内</w:t>
      </w:r>
      <w:r>
        <w:rPr>
          <w:rFonts w:hint="eastAsia" w:ascii="宋体" w:hAnsi="宋体" w:cs="宋体"/>
          <w:b w:val="0"/>
          <w:bCs w:val="0"/>
          <w:color w:val="auto"/>
          <w:sz w:val="24"/>
          <w:szCs w:val="24"/>
          <w:highlight w:val="none"/>
          <w:lang w:val="en-US" w:eastAsia="zh-CN"/>
        </w:rPr>
        <w:t xml:space="preserve">完成供货并安装调试完毕。</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3.交货地点：采购人指定地点，</w:t>
      </w:r>
      <w:bookmarkStart w:id="13" w:name="_Hlk130989127"/>
      <w:r>
        <w:rPr>
          <w:rFonts w:hint="eastAsia" w:ascii="宋体" w:hAnsi="宋体" w:cs="宋体"/>
          <w:b w:val="0"/>
          <w:bCs w:val="0"/>
          <w:color w:val="auto"/>
          <w:sz w:val="24"/>
          <w:szCs w:val="24"/>
          <w:highlight w:val="none"/>
          <w:lang w:val="en-US" w:eastAsia="zh-CN"/>
        </w:rPr>
        <w:t xml:space="preserve">由采购人组织验收，检验不合格或不符合质量要求。中标人应无条件更换符合要求的新品。如中标人不能或拒绝提供的，采购人有权要求供应商无条件退货并承担采购人的一切损失。</w:t>
      </w:r>
      <w:bookmarkEnd w:id="13"/>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4.包装和运输：</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六、质量保障要求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七、配送、安装要求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免费提供规范、达标的安装工作。应有专业技术团队保障设备安装质量和售后服务质量。安装工作所需的仪器和专用工具由投标人自备。安装、调试、培训、系统对接垃圾清理等费用均包含在投标总价中。中标人成立配送安装小组，指定具体负责人。产品出厂前，必须明确安装/维修要求，备齐所需工具，提供人员安排和配置。</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6、中标人在装机后必须对设备装机所产生的垃圾及包装拆除物进行清理。因包装拆除物原因引起的事故和纠纷，由中标人承担全部法律和经济责任。</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7、设备有与相关业务系统对接要求的，供方应负责设备与系统对接，向采购人出具系统对接方案，内容包含但不限于系统对接数据范围、对接方式等。中标人应确保设备与相关业务系统安全对接并正常使用。 </w:t>
      </w:r>
      <w:r/>
    </w:p>
    <w:p>
      <w:pPr>
        <w:ind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八、项目验收、售后服务以及培训要求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（一）验收要求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提供的货物（含配件）应是全新的、未使用过的原装合格正品，并保证所提供货物的开箱合格率为100%，外观和内在质量都不得有任何问题，应当完全符合本合同或者招标（采购）文件规定、投标（响应）文件所承诺的数量和规格要求。提供的货物不符合招标（采购）文件、投标（响应）文件和合同规定的，采购人有权退货并要求中标人赔偿损失。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医疗器械注册证、技术性能检测报告、货物的装箱清单、用户手册、原厂保修卡、随机资料及配件、随机工具等资料齐全。进口设备还需提供进口报关单。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中标人完成设备安装、调试、培训，达到正常使用要求并移交相关技术资料后，设备试运行30天，试用期间发生质量问题，退换货或修复后试用期相应顺延。试用期结束后无质量问题，采购人在10日内完成验收。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（二）验收方式及标准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4.中标人应向采购人提供详细的验收标准、验收手册和验收报告。承担国家所有相关部门的检测和验收费用。</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6.设备送到后，一经发现问题，立即退货；在采购人使用两周内发现问题、有关部门复检达不到相关质量标准，采购人有权退货，运输费用由中标供应商承担。</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（三）售后服务要求</w:t>
      </w:r>
      <w:r/>
    </w:p>
    <w:p>
      <w:pPr>
        <w:ind w:right="-153" w:firstLine="482"/>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eastAsia="宋体" w:cs="宋体"/>
          <w:b/>
          <w:bCs w:val="0"/>
          <w:color w:val="auto"/>
          <w:sz w:val="24"/>
          <w:szCs w:val="24"/>
          <w:highlight w:val="none"/>
          <w:lang w:val="en-US" w:eastAsia="zh-CN"/>
        </w:rPr>
        <w:t xml:space="preserve">1、免费质保期：设备整机含球管质保不少于三年</w:t>
      </w:r>
      <w:r>
        <w:rPr>
          <w:rStyle w:val="1096"/>
          <w:rFonts w:hint="eastAsia" w:ascii="宋体" w:hAnsi="宋体" w:cs="宋体"/>
          <w:b/>
          <w:bCs w:val="0"/>
          <w:color w:val="auto"/>
          <w:sz w:val="24"/>
          <w:szCs w:val="24"/>
          <w:highlight w:val="none"/>
          <w:lang w:val="en-US" w:eastAsia="zh-CN"/>
        </w:rPr>
        <w:t xml:space="preserve">，</w:t>
      </w:r>
      <w:r>
        <w:rPr>
          <w:rStyle w:val="1096"/>
          <w:rFonts w:hint="eastAsia" w:ascii="宋体" w:hAnsi="宋体" w:eastAsia="宋体" w:cs="宋体"/>
          <w:bCs/>
          <w:color w:val="auto"/>
          <w:sz w:val="24"/>
          <w:szCs w:val="24"/>
          <w:highlight w:val="none"/>
          <w:lang w:val="en-US"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2次对设备进行免费预防性维护保养。投标人及原厂需有服务人员和备品备件库，确保设备安全、正常运行。在保修期内由于产品本身质量原因造成的任何损伤或损坏，投标人须免费负责更换或修理。</w:t>
      </w:r>
      <w:r>
        <w:rPr>
          <w:rStyle w:val="1096"/>
          <w:rFonts w:hint="eastAsia" w:ascii="宋体" w:hAnsi="宋体" w:eastAsia="宋体" w:cs="宋体"/>
          <w:bCs/>
          <w:color w:val="auto"/>
          <w:sz w:val="24"/>
          <w:szCs w:val="24"/>
          <w:highlight w:val="none"/>
          <w:lang w:val="en-US" w:eastAsia="zh-CN"/>
        </w:rPr>
        <w:t xml:space="preserve">保修期外维修仅收取成本费、不额外收取人工费</w:t>
      </w:r>
      <w:r>
        <w:rPr>
          <w:rStyle w:val="1096"/>
          <w:rFonts w:hint="eastAsia" w:ascii="宋体" w:hAnsi="宋体" w:cs="宋体"/>
          <w:bCs/>
          <w:color w:val="auto"/>
          <w:sz w:val="24"/>
          <w:szCs w:val="24"/>
          <w:highlight w:val="none"/>
          <w:lang w:val="en-US" w:eastAsia="zh-CN"/>
        </w:rPr>
        <w:t xml:space="preserve">。</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cs="宋体"/>
          <w:bCs/>
          <w:color w:val="auto"/>
          <w:sz w:val="24"/>
          <w:szCs w:val="24"/>
          <w:highlight w:val="none"/>
          <w:lang w:val="en-US" w:eastAsia="zh-CN"/>
        </w:rPr>
        <w:t xml:space="preserve">2、</w:t>
      </w:r>
      <w:r>
        <w:rPr>
          <w:rStyle w:val="1096"/>
          <w:rFonts w:hint="eastAsia" w:ascii="宋体" w:hAnsi="宋体" w:eastAsia="宋体" w:cs="宋体"/>
          <w:bCs/>
          <w:color w:val="auto"/>
          <w:sz w:val="24"/>
          <w:szCs w:val="24"/>
          <w:highlight w:val="none"/>
          <w:lang w:val="en-US" w:eastAsia="zh-CN"/>
        </w:rPr>
        <w:t xml:space="preserve">质保期内提供7×24小时响应服务，在接到采购人设备报修通知后，在2小时内予以应答，查找原因，提出解决方案，若设备需要进行现场维修，工程师须在12小时内到达现场，否则采购人可自行采取必要的措施，由此产生的风险和费用由中标人承担。如有特殊情况，中标人应立即电话通知采购人不能响应的原因，在获得采购人同意后，才可推迟响应时间。</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eastAsia="宋体" w:cs="宋体"/>
          <w:bCs/>
          <w:color w:val="auto"/>
          <w:sz w:val="24"/>
          <w:szCs w:val="24"/>
          <w:highlight w:val="none"/>
          <w:lang w:val="en-US" w:eastAsia="zh-CN"/>
        </w:rPr>
        <w:t xml:space="preserve">设备故障维修期间保证提供备用机。</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cs="宋体"/>
          <w:bCs/>
          <w:color w:val="auto"/>
          <w:sz w:val="24"/>
          <w:szCs w:val="24"/>
          <w:highlight w:val="none"/>
          <w:lang w:val="en-US" w:eastAsia="zh-CN"/>
        </w:rPr>
        <w:t xml:space="preserve">3</w:t>
      </w:r>
      <w:r>
        <w:rPr>
          <w:rStyle w:val="1096"/>
          <w:rFonts w:hint="eastAsia" w:ascii="宋体" w:hAnsi="宋体" w:eastAsia="宋体" w:cs="宋体"/>
          <w:bCs/>
          <w:color w:val="auto"/>
          <w:sz w:val="24"/>
          <w:szCs w:val="24"/>
          <w:highlight w:val="none"/>
          <w:lang w:val="en-US" w:eastAsia="zh-CN"/>
        </w:rPr>
        <w:t xml:space="preserve">、质保期外投标人及设备生产厂家对本设备终身负责维修服务和技术支持。投标人须提供最优惠的维修价格（人工费、出厂价零配件费、其他材料费等）进行相关服务，在设备寿命期内，投标人应能保证采购人更换到原厂零部件，保证维修配件的供应和及时维修，维修价格保持不变（政策调整因素除外）。故障处理时间要求与质保期内相同。</w:t>
      </w:r>
      <w:r/>
    </w:p>
    <w:p>
      <w:pPr>
        <w:ind w:right="-153" w:firstLine="482"/>
        <w:keepLines w:val="0"/>
        <w:keepNext w:val="0"/>
        <w:pageBreakBefore w:val="0"/>
        <w:spacing w:line="360" w:lineRule="auto"/>
        <w:widowControl w:val="off"/>
        <w:rPr>
          <w:rStyle w:val="1096"/>
          <w:rFonts w:hint="eastAsia" w:ascii="宋体" w:hAnsi="宋体" w:eastAsia="宋体" w:cs="宋体"/>
          <w:b/>
          <w:bCs w:val="0"/>
          <w:color w:val="auto"/>
          <w:sz w:val="24"/>
          <w:szCs w:val="24"/>
          <w:highlight w:val="none"/>
          <w:lang w:val="en-US" w:eastAsia="zh-CN"/>
        </w:rPr>
      </w:pPr>
      <w:r>
        <w:rPr>
          <w:rStyle w:val="1096"/>
          <w:rFonts w:hint="eastAsia" w:ascii="宋体" w:hAnsi="宋体" w:eastAsia="宋体" w:cs="宋体"/>
          <w:b/>
          <w:bCs w:val="0"/>
          <w:color w:val="auto"/>
          <w:sz w:val="24"/>
          <w:szCs w:val="24"/>
          <w:highlight w:val="none"/>
          <w:lang w:val="en-US" w:eastAsia="zh-CN"/>
        </w:rPr>
        <w:t xml:space="preserve">投标人须提供投标设备零配件和维修备品备件的清单及价格，以及供应保障和维保期满后维保收费及维保方案，此项费用不包含在投标总价中。</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cs="宋体"/>
          <w:bCs/>
          <w:color w:val="auto"/>
          <w:sz w:val="24"/>
          <w:szCs w:val="24"/>
          <w:highlight w:val="none"/>
          <w:lang w:val="en-US" w:eastAsia="zh-CN"/>
        </w:rPr>
        <w:t xml:space="preserve">4</w:t>
      </w:r>
      <w:r>
        <w:rPr>
          <w:rStyle w:val="1096"/>
          <w:rFonts w:hint="eastAsia" w:ascii="宋体" w:hAnsi="宋体" w:eastAsia="宋体" w:cs="宋体"/>
          <w:bCs/>
          <w:color w:val="auto"/>
          <w:sz w:val="24"/>
          <w:szCs w:val="24"/>
          <w:highlight w:val="none"/>
          <w:lang w:val="en-US" w:eastAsia="zh-CN"/>
        </w:rPr>
        <w:t xml:space="preserve">、软件维保服务要求：</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eastAsia="宋体" w:cs="宋体"/>
          <w:bCs/>
          <w:color w:val="auto"/>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cs="宋体"/>
          <w:bCs/>
          <w:color w:val="auto"/>
          <w:sz w:val="24"/>
          <w:szCs w:val="24"/>
          <w:highlight w:val="none"/>
          <w:lang w:val="en-US" w:eastAsia="zh-CN"/>
        </w:rPr>
        <w:t xml:space="preserve">5</w:t>
      </w:r>
      <w:r>
        <w:rPr>
          <w:rStyle w:val="1096"/>
          <w:rFonts w:hint="eastAsia" w:ascii="宋体" w:hAnsi="宋体" w:eastAsia="宋体" w:cs="宋体"/>
          <w:bCs/>
          <w:color w:val="auto"/>
          <w:sz w:val="24"/>
          <w:szCs w:val="24"/>
          <w:highlight w:val="none"/>
          <w:lang w:val="en-US" w:eastAsia="zh-CN"/>
        </w:rPr>
        <w:t xml:space="preserve">、硬件服务要求：</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eastAsia="宋体" w:cs="宋体"/>
          <w:bCs/>
          <w:color w:val="auto"/>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cs="宋体"/>
          <w:bCs/>
          <w:color w:val="auto"/>
          <w:sz w:val="24"/>
          <w:szCs w:val="24"/>
          <w:highlight w:val="none"/>
          <w:lang w:val="en-US" w:eastAsia="zh-CN"/>
        </w:rPr>
        <w:t xml:space="preserve">6</w:t>
      </w:r>
      <w:r>
        <w:rPr>
          <w:rStyle w:val="1096"/>
          <w:rFonts w:hint="eastAsia" w:ascii="宋体" w:hAnsi="宋体" w:eastAsia="宋体" w:cs="宋体"/>
          <w:bCs/>
          <w:color w:val="auto"/>
          <w:sz w:val="24"/>
          <w:szCs w:val="24"/>
          <w:highlight w:val="none"/>
          <w:lang w:val="en-US" w:eastAsia="zh-CN"/>
        </w:rPr>
        <w:t xml:space="preserve">、培训要求：</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lang w:val="en-US" w:eastAsia="zh-CN"/>
        </w:rPr>
      </w:pPr>
      <w:r>
        <w:rPr>
          <w:rStyle w:val="1096"/>
          <w:rFonts w:hint="eastAsia" w:ascii="宋体" w:hAnsi="宋体" w:cs="宋体"/>
          <w:bCs/>
          <w:color w:val="auto"/>
          <w:sz w:val="24"/>
          <w:szCs w:val="24"/>
          <w:highlight w:val="none"/>
          <w:lang w:val="en-US" w:eastAsia="zh-CN"/>
        </w:rPr>
        <w:t xml:space="preserve">6</w:t>
      </w:r>
      <w:r>
        <w:rPr>
          <w:rStyle w:val="1096"/>
          <w:rFonts w:hint="eastAsia" w:ascii="宋体" w:hAnsi="宋体" w:eastAsia="宋体" w:cs="宋体"/>
          <w:bCs/>
          <w:color w:val="auto"/>
          <w:sz w:val="24"/>
          <w:szCs w:val="24"/>
          <w:highlight w:val="none"/>
          <w:lang w:val="en-US" w:eastAsia="zh-CN"/>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153" w:firstLine="480"/>
        <w:keepLines w:val="0"/>
        <w:keepNext w:val="0"/>
        <w:pageBreakBefore w:val="0"/>
        <w:spacing w:line="360" w:lineRule="auto"/>
        <w:widowControl w:val="off"/>
        <w:rPr>
          <w:rStyle w:val="1096"/>
          <w:rFonts w:hint="eastAsia" w:ascii="宋体" w:hAnsi="宋体" w:eastAsia="宋体" w:cs="宋体"/>
          <w:bCs/>
          <w:color w:val="auto"/>
          <w:sz w:val="24"/>
          <w:szCs w:val="24"/>
          <w:highlight w:val="none"/>
        </w:rPr>
      </w:pPr>
      <w:r>
        <w:rPr>
          <w:rStyle w:val="1096"/>
          <w:rFonts w:hint="eastAsia" w:ascii="宋体" w:hAnsi="宋体" w:cs="宋体"/>
          <w:bCs/>
          <w:color w:val="auto"/>
          <w:sz w:val="24"/>
          <w:szCs w:val="24"/>
          <w:highlight w:val="none"/>
          <w:lang w:val="en-US" w:eastAsia="zh-CN"/>
        </w:rPr>
        <w:t xml:space="preserve">6</w:t>
      </w:r>
      <w:r>
        <w:rPr>
          <w:rStyle w:val="1096"/>
          <w:rFonts w:hint="eastAsia" w:ascii="宋体" w:hAnsi="宋体" w:eastAsia="宋体" w:cs="宋体"/>
          <w:bCs/>
          <w:color w:val="auto"/>
          <w:sz w:val="24"/>
          <w:szCs w:val="24"/>
          <w:highlight w:val="none"/>
          <w:lang w:val="en-US" w:eastAsia="zh-CN"/>
        </w:rPr>
        <w:t xml:space="preserve">.2投标文件中需提供具体的培训方案，包括但不限于上述培训的培训对象、课时安排、师资力量安排、培训方式、地点及费用（包含在投标总价中）等。</w:t>
      </w:r>
      <w:r>
        <w:rPr>
          <w:rStyle w:val="1096"/>
          <w:rFonts w:hint="eastAsia" w:ascii="宋体" w:hAnsi="宋体" w:eastAsia="宋体" w:cs="宋体"/>
          <w:bCs/>
          <w:color w:val="auto"/>
          <w:sz w:val="24"/>
          <w:szCs w:val="24"/>
          <w:highlight w:val="none"/>
        </w:rPr>
        <w:t xml:space="preserve"> </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八、其他要求：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101"/>
        <w:numPr>
          <w:ilvl w:val="0"/>
          <w:numId w:val="0"/>
        </w:numPr>
        <w:ind w:firstLine="480"/>
        <w:keepLines w:val="0"/>
        <w:keepNext w:val="0"/>
        <w:pageBreakBefore w:val="0"/>
        <w:spacing w:line="336" w:lineRule="auto"/>
        <w:tabs>
          <w:tab w:val="clear" w:pos="420" w:leader="none"/>
        </w:tabs>
        <w:rPr>
          <w:rFonts w:ascii="宋体" w:hAnsi="宋体" w:eastAsia="宋体" w:cs="宋体"/>
          <w:color w:val="auto"/>
          <w:sz w:val="21"/>
          <w:szCs w:val="21"/>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jc w:val="center"/>
        <w:spacing w:line="360" w:lineRule="auto"/>
        <w:rPr>
          <w:color w:val="auto"/>
          <w:highlight w:val="none"/>
        </w:rPr>
        <w:outlineLvl w:val="0"/>
      </w:pPr>
      <w:r>
        <w:rPr>
          <w:highlight w:val="none"/>
        </w:rPr>
      </w:r>
      <w:r>
        <w:rPr>
          <w:highlight w:val="none"/>
        </w:rPr>
      </w:r>
    </w:p>
    <w:p>
      <w:pPr>
        <w:jc w:val="center"/>
        <w:spacing w:line="360" w:lineRule="auto"/>
        <w:rPr>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after="120"/>
        <w:rPr>
          <w:rFonts w:hint="eastAsia" w:ascii="宋体" w:hAnsi="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睢宁县睢城镇朱楼社区卫生服务中心</w:t>
      </w:r>
      <w:r/>
    </w:p>
    <w:p>
      <w:pPr>
        <w:jc w:val="center"/>
        <w:spacing w:after="120"/>
        <w:rPr>
          <w:rFonts w:hint="eastAsia" w:ascii="宋体" w:hAnsi="宋体" w:eastAsia="宋体" w:cs="Times New Roman"/>
          <w:color w:val="auto"/>
          <w:sz w:val="30"/>
          <w:szCs w:val="30"/>
          <w:highlight w:val="none"/>
          <w:lang w:val="en-US" w:eastAsia="zh-CN" w:bidi="ar-SA"/>
        </w:rPr>
      </w:pPr>
      <w:r>
        <w:rPr>
          <w:rFonts w:hint="eastAsia" w:ascii="宋体" w:hAnsi="宋体" w:cs="Times New Roman"/>
          <w:color w:val="auto"/>
          <w:sz w:val="30"/>
          <w:szCs w:val="30"/>
          <w:highlight w:val="none"/>
          <w:lang w:val="en-US" w:eastAsia="zh-CN" w:bidi="ar-SA"/>
        </w:rPr>
        <w:t xml:space="preserve">计算机断层扫描摄影系统</w:t>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JSZC-320324-JSKJ-G2026-0022</w:t>
      </w:r>
      <w:r/>
    </w:p>
    <w:p>
      <w:pPr>
        <w:jc w:val="center"/>
        <w:spacing w:after="120"/>
        <w:rPr>
          <w:rFonts w:hint="eastAsia" w:ascii="宋体" w:hAnsi="宋体" w:eastAsia="宋体" w:cs="Times New Roman"/>
          <w:color w:val="auto"/>
          <w:sz w:val="56"/>
          <w:szCs w:val="56"/>
          <w:highlight w:val="none"/>
          <w:lang w:val="en-US" w:eastAsia="zh-CN" w:bidi="ar-SA"/>
        </w:rPr>
      </w:pPr>
      <w:r>
        <w:rPr>
          <w:rFonts w:hint="eastAsia" w:ascii="宋体" w:hAnsi="宋体" w:eastAsia="宋体" w:cs="Times New Roman"/>
          <w:color w:val="auto"/>
          <w:sz w:val="56"/>
          <w:szCs w:val="56"/>
          <w:highlight w:val="none"/>
          <w:lang w:val="en-US" w:eastAsia="zh-CN" w:bidi="ar-SA"/>
        </w:rPr>
      </w:r>
      <w:r/>
    </w:p>
    <w:p>
      <w:pPr>
        <w:jc w:val="center"/>
        <w:spacing w:after="120"/>
        <w:rPr>
          <w:rFonts w:hint="eastAsia" w:ascii="宋体" w:hAnsi="宋体" w:eastAsia="宋体" w:cs="Times New Roman"/>
          <w:color w:val="auto"/>
          <w:sz w:val="56"/>
          <w:szCs w:val="56"/>
          <w:highlight w:val="none"/>
          <w:lang w:val="en-US" w:eastAsia="zh-CN" w:bidi="ar-SA"/>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jc w:val="both"/>
        <w:spacing w:after="120"/>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0" w:firstLine="12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u w:val="single"/>
          <w:lang w:val="en-US" w:eastAsia="zh-CN" w:bidi="ar-SA"/>
        </w:rPr>
        <w:t xml:space="preserve">睢宁县睢城镇朱楼社区卫生服务中心</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u w:val="single"/>
          <w:lang w:val="en-US" w:eastAsia="zh-CN" w:bidi="ar-SA"/>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erReference w:type="default" r:id="rId14"/>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w:t>
      </w:r>
      <w:r>
        <w:rPr>
          <w:rFonts w:hint="eastAsia" w:ascii="宋体" w:hAnsi="宋体" w:eastAsia="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110"/>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spacing w:line="360" w:lineRule="exact"/>
        <w:rPr>
          <w:rStyle w:val="1110"/>
          <w:rFonts w:hint="eastAsia" w:ascii="宋体" w:hAnsi="宋体" w:eastAsia="宋体" w:cs="宋体"/>
          <w:b w:val="0"/>
          <w:bCs/>
          <w:color w:val="auto"/>
          <w:sz w:val="24"/>
          <w:szCs w:val="24"/>
          <w:highlight w:val="none"/>
        </w:rPr>
      </w:pPr>
      <w:r>
        <w:rPr>
          <w:rStyle w:val="1110"/>
          <w:rFonts w:hint="eastAsia" w:ascii="宋体" w:hAnsi="宋体" w:eastAsia="宋体" w:cs="宋体"/>
          <w:b w:val="0"/>
          <w:bCs/>
          <w:color w:val="auto"/>
          <w:sz w:val="24"/>
          <w:szCs w:val="24"/>
          <w:highlight w:val="none"/>
        </w:rPr>
        <w:t xml:space="preserve">1.1产品名称、型号、规格、数量及价款</w:t>
      </w:r>
      <w:r/>
    </w:p>
    <w:tbl>
      <w:tblPr>
        <w:tblStyle w:val="89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111"/>
        <w:ind w:left="0" w:firstLine="480"/>
        <w:spacing w:line="360" w:lineRule="auto"/>
        <w:rPr>
          <w:rFonts w:hint="eastAsia" w:eastAsia="宋体"/>
          <w:color w:val="auto"/>
          <w:highlight w:val="none"/>
          <w:lang w:eastAsia="zh-CN"/>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lang w:eastAsia="zh-CN"/>
        </w:rPr>
        <w:t xml:space="preserve">交货期：自本合同签订生效之日起</w:t>
      </w:r>
      <w:r>
        <w:rPr>
          <w:rFonts w:hint="eastAsia" w:ascii="宋体" w:hAnsi="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lang w:eastAsia="zh-CN"/>
        </w:rPr>
        <w:t xml:space="preserve">日内，将货物送达甲方指定地点，并完成安装调试及投入使用。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cs="宋体"/>
          <w:b w:val="0"/>
          <w:bCs/>
          <w:color w:val="auto"/>
          <w:sz w:val="24"/>
          <w:szCs w:val="24"/>
          <w:highlight w:val="none"/>
          <w:u w:val="single"/>
          <w:lang w:val="en-US" w:eastAsia="zh-CN"/>
        </w:rPr>
        <w:t xml:space="preserve">指定地点</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4.1货物到达甲方指定到货地点后，甲、乙双方共同进行验收、测试。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所</w:t>
      </w:r>
      <w:r>
        <w:rPr>
          <w:rFonts w:hint="eastAsia" w:ascii="宋体" w:hAnsi="宋体" w:cs="宋体"/>
          <w:b w:val="0"/>
          <w:bCs/>
          <w:color w:val="auto"/>
          <w:sz w:val="24"/>
          <w:szCs w:val="24"/>
          <w:highlight w:val="none"/>
          <w:lang w:val="en-US" w:eastAsia="zh-CN"/>
        </w:rPr>
        <w:t xml:space="preserve">供</w:t>
      </w:r>
      <w:r>
        <w:rPr>
          <w:rFonts w:hint="eastAsia" w:ascii="宋体" w:hAnsi="宋体" w:eastAsia="宋体" w:cs="宋体"/>
          <w:b w:val="0"/>
          <w:bCs/>
          <w:color w:val="auto"/>
          <w:sz w:val="24"/>
          <w:szCs w:val="24"/>
          <w:highlight w:val="none"/>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100"/>
        <w:ind w:left="480"/>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97"/>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97"/>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0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0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 付款方式</w:t>
      </w:r>
      <w:r/>
    </w:p>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6.付款方式</w:t>
      </w:r>
      <w:r>
        <w:rPr>
          <w:rFonts w:ascii="宋体" w:hAnsi="宋体" w:eastAsia="宋体" w:cs="宋体"/>
          <w:color w:val="auto"/>
          <w:sz w:val="24"/>
          <w:highlight w:val="none"/>
        </w:rPr>
        <w:t xml:space="preserve">（采购资金的支付方式、时间、条件）</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6.1本合同总金额为人民币大写金额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元（小写金额：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经双方协商一致，选择以下第</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种付款方式：</w:t>
      </w:r>
      <w:r/>
    </w:p>
    <w:p>
      <w:pPr>
        <w:ind w:left="0" w:right="0" w:firstLine="568"/>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付款方式一：提交预付款保函的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30%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元整，在双方签订合同后，乙方提交结算资料，出具等额预付款保函后10个工作日内办理财政资金申请手续，将资金支付到合同约定的乙方账户。</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w:t>
      </w:r>
      <w:r>
        <w:rPr>
          <w:rFonts w:ascii="宋体" w:hAnsi="宋体" w:eastAsia="宋体" w:cs="宋体"/>
          <w:color w:val="auto"/>
          <w:sz w:val="24"/>
          <w:highlight w:val="none"/>
          <w:u w:val="none"/>
        </w:rPr>
        <w:t xml:space="preserve">乙方提交结算资料，经甲方审核确认后，甲方自收到等额发票后10个工作日内办理财政资金申请手续，将资金支付到合同约定的乙方账户。</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565"/>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付款方式二：不提交预付款保函的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，在双方签订合同后并正式发货前，乙方提交结算资料，经甲方审核确认后，甲方自收到</w:t>
      </w:r>
      <w:r>
        <w:rPr>
          <w:rFonts w:ascii="宋体" w:hAnsi="宋体" w:eastAsia="宋体" w:cs="宋体"/>
          <w:color w:val="auto"/>
          <w:sz w:val="24"/>
          <w:highlight w:val="none"/>
          <w:u w:val="none"/>
        </w:rPr>
        <w:t xml:space="preserve">等额发票</w:t>
      </w:r>
      <w:r>
        <w:rPr>
          <w:rFonts w:ascii="宋体" w:hAnsi="宋体" w:eastAsia="宋体" w:cs="宋体"/>
          <w:color w:val="auto"/>
          <w:sz w:val="24"/>
          <w:highlight w:val="none"/>
        </w:rPr>
        <w:t xml:space="preserve">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付款方式三：乙方明确表示无需预付款的</w:t>
      </w:r>
      <w:r>
        <w:rPr>
          <w:rFonts w:ascii="宋体" w:hAnsi="宋体" w:eastAsia="宋体" w:cs="宋体"/>
          <w:color w:val="auto"/>
          <w:sz w:val="24"/>
          <w:highlight w:val="none"/>
        </w:rPr>
        <w:t xml:space="preserve">（注：此条符合苏财购〔2020〕52号文件要求）</w:t>
      </w:r>
      <w:r/>
    </w:p>
    <w:p>
      <w:pPr>
        <w:ind w:left="0" w:right="0" w:firstLine="606"/>
        <w:keepLines w:val="0"/>
        <w:keepNext w:val="0"/>
        <w:pageBreakBefore w:val="0"/>
        <w:spacing w:before="240" w:after="24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百分之百</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100%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履约保证金退还的方式、时间、条件和不予退还的情形：无。</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 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银行帐号：</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112"/>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val="0"/>
          <w:bCs/>
          <w:color w:val="auto"/>
          <w:spacing w:val="0"/>
          <w:sz w:val="24"/>
          <w:szCs w:val="24"/>
          <w:highlight w:val="none"/>
          <w:lang w:val="en-US" w:eastAsia="zh-CN"/>
        </w:rPr>
        <w:t xml:space="preserve">免费</w:t>
      </w:r>
      <w:r>
        <w:rPr>
          <w:rFonts w:hint="eastAsia" w:ascii="宋体" w:hAnsi="宋体" w:eastAsia="宋体" w:cs="宋体"/>
          <w:b w:val="0"/>
          <w:bCs/>
          <w:color w:val="auto"/>
          <w:spacing w:val="0"/>
          <w:sz w:val="24"/>
          <w:szCs w:val="24"/>
          <w:highlight w:val="none"/>
        </w:rPr>
        <w:t xml:space="preserve">质保</w:t>
      </w:r>
      <w:r>
        <w:rPr>
          <w:rFonts w:hint="eastAsia" w:ascii="宋体" w:hAnsi="宋体" w:eastAsia="宋体" w:cs="宋体"/>
          <w:b w:val="0"/>
          <w:bCs/>
          <w:color w:val="auto"/>
          <w:spacing w:val="0"/>
          <w:sz w:val="24"/>
          <w:szCs w:val="24"/>
          <w:highlight w:val="none"/>
          <w:lang w:val="en-US" w:eastAsia="zh-CN"/>
        </w:rPr>
        <w:t xml:space="preserve">期为</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u w:val="single"/>
          <w:lang w:val="en-US" w:eastAsia="zh-CN"/>
        </w:rPr>
        <w:t xml:space="preserve">   </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112"/>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12"/>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112"/>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0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0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00"/>
        <w:ind w:firstLine="472"/>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份，甲方执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份，乙方执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乙 方：</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p>
    <w:p>
      <w:pPr>
        <w:ind w:left="6000" w:hanging="6000"/>
        <w:jc w:val="left"/>
        <w:spacing w:line="360"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eastAsia" w:ascii="宋体" w:hAnsi="宋体" w:eastAsia="宋体" w:cs="宋体"/>
          <w:b w:val="0"/>
          <w:bCs/>
          <w:color w:val="auto"/>
          <w:sz w:val="24"/>
          <w:highlight w:val="none"/>
          <w:lang w:val="en-US" w:eastAsia="zh-CN"/>
        </w:rPr>
        <w:sectPr>
          <w:footerReference w:type="default" r:id="rId15"/>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lang w:val="en-US" w:eastAsia="zh-CN"/>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合同附件1：</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合同协议书</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合同编号:____________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签字日期:____________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签字地点:____________ </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睢宁县睢城镇朱楼社区卫生服务中心</w:t>
      </w:r>
      <w:r>
        <w:rPr>
          <w:rFonts w:ascii="宋体" w:hAnsi="宋体" w:eastAsia="宋体" w:cs="宋体"/>
          <w:color w:val="auto"/>
          <w:sz w:val="24"/>
          <w:highlight w:val="none"/>
        </w:rPr>
        <w:t xml:space="preserve">（买方名称）（以下简称“买方”）已接受</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（卖方名称）（以下简称“卖方”）对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）的投标。买方和卖方共同达成如下协议。</w:t>
      </w:r>
      <w:r/>
    </w:p>
    <w:p>
      <w:pPr>
        <w:numPr>
          <w:ilvl w:val="0"/>
          <w:numId w:val="3"/>
        </w:numPr>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本合同协议书中的词语和术语的含义与合同条款中定义的相同。</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合同协议书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w:t>
      </w:r>
      <w:r>
        <w:rPr>
          <w:rFonts w:hint="eastAsia" w:ascii="宋体" w:hAnsi="宋体" w:cs="宋体"/>
          <w:color w:val="auto"/>
          <w:sz w:val="24"/>
          <w:highlight w:val="none"/>
          <w:lang w:val="en-US" w:eastAsia="zh-CN"/>
        </w:rPr>
        <w:t xml:space="preserve">中标</w:t>
      </w:r>
      <w:r>
        <w:rPr>
          <w:rFonts w:ascii="宋体" w:hAnsi="宋体" w:eastAsia="宋体" w:cs="宋体"/>
          <w:color w:val="auto"/>
          <w:sz w:val="24"/>
          <w:highlight w:val="none"/>
        </w:rPr>
        <w:t xml:space="preserve">通知书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合同专用条款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合同通用条款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除合同附件1外的合同附件</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其他文件</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本合同在下列条件全部满足后生效，生效日期以下列条件全部满足的最晚日期为准：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（1）双方加盖公章或合同专用章；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（2）甲方收到乙方交纳的人民币</w:t>
      </w:r>
      <w:r>
        <w:rPr>
          <w:rFonts w:hint="eastAsia" w:ascii="宋体" w:hAnsi="宋体" w:cs="宋体"/>
          <w:color w:val="auto"/>
          <w:sz w:val="24"/>
          <w:highlight w:val="none"/>
          <w:u w:val="single"/>
          <w:lang w:val="en-US" w:eastAsia="zh-CN"/>
        </w:rPr>
        <w:t xml:space="preserve">  / </w:t>
      </w:r>
      <w:r>
        <w:rPr>
          <w:rFonts w:ascii="宋体" w:hAnsi="宋体" w:eastAsia="宋体" w:cs="宋体"/>
          <w:color w:val="auto"/>
          <w:sz w:val="24"/>
          <w:highlight w:val="none"/>
        </w:rPr>
        <w:t xml:space="preserve">元的履约保证金，以支票、汇票、本票、电汇或者金融机构、担保机构出具的保函等非现金形式缴纳。履约保证金在中标供应商按合同履约完成、试运行后无质量问题后无息退还。</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合同一式</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份，具有同等法律效力，买方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份，卖方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7.本合同其他未尽事宜及与采购文件有矛盾之处，以采购文件[项目编号：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]为准。</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买方和卖方由其正式授权代表于上述所写日期和地点签订本合同。</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买方（签章）：____________________________________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卖方（签章）： 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rPr>
          <w:rFonts w:hint="eastAsia" w:ascii="宋体" w:hAnsi="宋体" w:eastAsia="宋体" w:cs="宋体"/>
          <w:b w:val="0"/>
          <w:bCs/>
          <w:color w:val="auto"/>
          <w:sz w:val="24"/>
          <w:highlight w:val="none"/>
          <w:lang w:val="en-US" w:eastAsia="zh-CN"/>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lang w:val="en-US" w:eastAsia="zh-CN"/>
        </w:rPr>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睢宁县睢城镇朱楼社区卫生服务中心</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睢宁县睢城镇朱楼社区卫生服务中心</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r/>
    </w:p>
    <w:p>
      <w:pPr>
        <w:pStyle w:val="898"/>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outlineLvl w:val="0"/>
      </w:pPr>
      <w:r/>
      <w:bookmarkStart w:id="14" w:name="_Toc1772"/>
      <w:r>
        <w:rPr>
          <w:rFonts w:hint="eastAsia" w:ascii="宋体" w:hAnsi="宋体" w:eastAsia="宋体" w:cs="宋体"/>
          <w:b/>
          <w:bCs/>
          <w:color w:val="auto"/>
          <w:sz w:val="32"/>
          <w:szCs w:val="32"/>
          <w:highlight w:val="none"/>
        </w:rPr>
        <w:t xml:space="preserve">第七章  投标文件相关格式</w:t>
      </w:r>
      <w:bookmarkEnd w:id="14"/>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9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9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9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睢宁县睢城镇朱楼社区卫生服务中心计算机断层扫描摄影系统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91"/>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91"/>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91"/>
        <w:rPr>
          <w:rFonts w:hint="eastAsia"/>
          <w:color w:val="auto"/>
          <w:highlight w:val="none"/>
          <w:lang w:val="en-US" w:eastAsia="zh-CN"/>
        </w:rPr>
      </w:pPr>
      <w:r>
        <w:rPr>
          <w:rFonts w:hint="eastAsia"/>
          <w:color w:val="auto"/>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关于符合本国产品标准的声明函</w:t>
      </w:r>
      <w:r/>
    </w:p>
    <w:p>
      <w:pPr>
        <w:ind w:left="840" w:firstLine="0"/>
        <w:spacing w:line="360" w:lineRule="auto"/>
        <w:rPr>
          <w:rFonts w:hint="eastAsia" w:ascii="宋体" w:hAnsi="宋体" w:cs="宋体"/>
          <w:color w:val="auto"/>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auto"/>
          <w:sz w:val="24"/>
          <w:szCs w:val="21"/>
          <w:highlight w:val="none"/>
          <w:lang w:val="en-US" w:eastAsia="zh-CN"/>
        </w:rPr>
        <w:t xml:space="preserve">11.</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睢宁县睢城镇朱楼社区卫生服务中心</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lang w:val="en-US" w:eastAsia="zh-CN"/>
        </w:rPr>
      </w:pPr>
      <w:r>
        <w:rPr>
          <w:rFonts w:hint="default" w:ascii="宋体" w:hAnsi="宋体" w:eastAsia="宋体" w:cs="宋体"/>
          <w:color w:val="auto"/>
          <w:sz w:val="24"/>
          <w:szCs w:val="21"/>
          <w:highlight w:val="none"/>
          <w:u w:val="single"/>
          <w:lang w:val="en-US" w:eastAsia="zh-CN"/>
        </w:rPr>
      </w:r>
      <w:r/>
    </w:p>
    <w:tbl>
      <w:tblPr>
        <w:tblStyle w:val="89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w:t>
      </w:r>
      <w:r>
        <w:rPr>
          <w:rFonts w:hint="eastAsia" w:asciiTheme="minorEastAsia" w:hAnsiTheme="minorEastAsia" w:eastAsiaTheme="minorEastAsia" w:cstheme="minorEastAsia"/>
          <w:b/>
          <w:bCs/>
          <w:color w:val="auto"/>
          <w:sz w:val="32"/>
          <w:szCs w:val="32"/>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895"/>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1"/>
          <w:highlight w:val="none"/>
        </w:rPr>
        <w:br w:type="page" w:clear="all"/>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920"/>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5" w:name="OLE_LINK15"/>
      <w:r>
        <w:rPr>
          <w:rFonts w:hint="eastAsia" w:ascii="宋体" w:hAnsi="宋体" w:eastAsia="宋体" w:cs="宋体"/>
          <w:color w:val="auto"/>
          <w:sz w:val="24"/>
          <w:szCs w:val="21"/>
          <w:highlight w:val="none"/>
        </w:rPr>
        <w:t xml:space="preserve">将依法承担相应责任</w:t>
      </w:r>
      <w:bookmarkEnd w:id="15"/>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935"/>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3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935"/>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93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3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headerReference w:type="default" r:id="rId11"/>
          <w:footerReference w:type="even" r:id="rId16"/>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10"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2" name="图片 1" descr="c014e88440e9256c45b9cc11fb0c77e"/>
                        <pic:cNvPicPr/>
                        <pic:nvPr/>
                      </pic:nvPicPr>
                      <pic:blipFill>
                        <a:blip r:embed="rId20"/>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0"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3"/>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auto"/>
          <w:sz w:val="28"/>
          <w:szCs w:val="28"/>
          <w:highlight w:val="none"/>
          <w:lang w:val="en-US" w:eastAsia="zh-CN" w:bidi="ar-SA"/>
        </w:rPr>
        <w:t xml:space="preserve">9、具备履行合同所必需的设备和专业技术能力的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lang w:val="en-US" w:eastAsia="zh-CN" w:bidi="ar-SA"/>
        </w:rPr>
        <w:outlineLvl w:val="9"/>
      </w:pPr>
      <w:r>
        <w:rPr>
          <w:rFonts w:hint="eastAsia" w:ascii="宋体" w:hAnsi="宋体" w:eastAsia="宋体" w:cs="宋体"/>
          <w:bCs/>
          <w:color w:val="auto"/>
          <w:sz w:val="28"/>
          <w:szCs w:val="28"/>
          <w:highlight w:val="none"/>
          <w:lang w:val="en-US" w:eastAsia="zh-CN" w:bidi="ar-SA"/>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①所投产品为第二类医疗器械时，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投标人有效的第二类医疗器械经营备案凭证</w:t>
      </w:r>
      <w:r>
        <w:rPr>
          <w:rFonts w:hint="eastAsia" w:ascii="宋体" w:hAnsi="宋体" w:eastAsia="宋体" w:cs="宋体"/>
          <w:bCs/>
          <w:color w:val="auto"/>
          <w:sz w:val="24"/>
          <w:szCs w:val="21"/>
          <w:highlight w:val="none"/>
          <w:lang w:val="en-US" w:eastAsia="zh-CN"/>
        </w:rPr>
        <w:t xml:space="preserve">扫描件</w:t>
      </w:r>
      <w:r>
        <w:rPr>
          <w:rFonts w:hint="eastAsia" w:ascii="宋体" w:hAnsi="宋体" w:eastAsia="宋体" w:cs="宋体"/>
          <w:bCs/>
          <w:color w:val="auto"/>
          <w:sz w:val="24"/>
          <w:szCs w:val="21"/>
          <w:highlight w:val="none"/>
        </w:rPr>
        <w:t xml:space="preserve">；所投产品为第三类医疗器械时，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投标人有效的医疗器械经营许可证</w:t>
      </w:r>
      <w:r>
        <w:rPr>
          <w:rFonts w:hint="eastAsia" w:ascii="宋体" w:hAnsi="宋体" w:eastAsia="宋体" w:cs="宋体"/>
          <w:bCs/>
          <w:color w:val="auto"/>
          <w:sz w:val="24"/>
          <w:szCs w:val="21"/>
          <w:highlight w:val="none"/>
          <w:lang w:val="en-US" w:eastAsia="zh-CN"/>
        </w:rPr>
        <w:t xml:space="preserve">扫描件；</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②提供所投产品的有效的医疗器械注册证扫描件</w:t>
      </w:r>
      <w:r>
        <w:rPr>
          <w:rFonts w:hint="eastAsia" w:ascii="宋体" w:hAnsi="宋体" w:cs="宋体"/>
          <w:bCs/>
          <w:color w:val="auto"/>
          <w:sz w:val="24"/>
          <w:szCs w:val="21"/>
          <w:highlight w:val="none"/>
          <w:lang w:val="en-US" w:eastAsia="zh-CN"/>
        </w:rPr>
        <w:t xml:space="preserve">；</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rPr>
        <w:t xml:space="preserve">③提供</w:t>
      </w:r>
      <w:r>
        <w:rPr>
          <w:rFonts w:hint="eastAsia" w:ascii="宋体" w:hAnsi="宋体" w:cs="宋体"/>
          <w:bCs/>
          <w:color w:val="auto"/>
          <w:sz w:val="24"/>
          <w:szCs w:val="21"/>
          <w:highlight w:val="none"/>
          <w:lang w:val="en-US" w:eastAsia="zh-CN"/>
        </w:rPr>
        <w:t xml:space="preserve">投标人</w:t>
      </w:r>
      <w:r>
        <w:rPr>
          <w:rFonts w:hint="eastAsia" w:ascii="宋体" w:hAnsi="宋体" w:eastAsia="宋体" w:cs="宋体"/>
          <w:bCs/>
          <w:color w:val="auto"/>
          <w:sz w:val="24"/>
          <w:szCs w:val="21"/>
          <w:highlight w:val="none"/>
          <w:lang w:val="en-US" w:eastAsia="zh-CN"/>
        </w:rPr>
        <w:t xml:space="preserve">有效的《辐射安全许可证》扫描件（具体范围中必须包含可销售本次投标的产品）。</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10、关于符合本国产品标准的声明函</w:t>
      </w:r>
      <w:r>
        <w:rPr>
          <w:rFonts w:hint="eastAsia"/>
          <w:color w:val="auto"/>
          <w:highlight w:val="none"/>
        </w:rPr>
        <w:t xml:space="preserve"> </w:t>
      </w:r>
      <w:r/>
    </w:p>
    <w:p>
      <w:pPr>
        <w:pStyle w:val="918"/>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918"/>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91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产品名称</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1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91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918"/>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91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91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918"/>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918"/>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91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91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91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91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91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lang w:val="en-US" w:eastAsia="zh-CN"/>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wps:txbx>
                    <wps:bodyPr vert="horz" wrap="none" lIns="0" tIns="0" rIns="0" bIns="0" anchor="t">
                      <a:spAutoFit/>
                    </wps:bodyPr>
                  </wps:wsp>
                </a:graphicData>
              </a:graphic>
            </wp:anchor>
          </w:drawing>
        </mc:Choice>
        <mc:Fallback>
          <w:pict>
            <v:shape id="shape 4" o:spid="_x0000_s4"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5" o:spid="_x0000_s5"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6" o:spid="_x0000_s6"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cs="Times New Roman"/>
        <w:sz w:val="18"/>
        <w:szCs w:val="21"/>
        <w:lang w:eastAsia="zh-CN"/>
      </w:rPr>
      <w:t xml:space="preserve">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21"/>
        <w:lang w:eastAsia="zh-CN"/>
      </w:rPr>
      <w:t xml:space="preserve">计算机断层扫描摄影系统（CT）</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01"/>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default="1">
    <w:name w:val="Normal"/>
    <w:next w:val="896"/>
    <w:link w:val="1110"/>
    <w:uiPriority w:val="0"/>
    <w:qFormat/>
    <w:pPr>
      <w:jc w:val="both"/>
      <w:widowControl w:val="off"/>
    </w:pPr>
    <w:rPr>
      <w:rFonts w:hint="default" w:ascii="Calibri" w:hAnsi="Calibri" w:eastAsia="宋体" w:cs="宋体"/>
      <w:sz w:val="21"/>
      <w:szCs w:val="24"/>
      <w:lang w:val="en-US" w:eastAsia="zh-CN" w:bidi="ar-SA"/>
    </w:rPr>
  </w:style>
  <w:style w:type="paragraph" w:styleId="885">
    <w:name w:val="Heading 1"/>
    <w:basedOn w:val="884"/>
    <w:next w:val="884"/>
    <w:link w:val="943"/>
    <w:uiPriority w:val="9"/>
    <w:qFormat/>
    <w:pPr>
      <w:keepLines/>
      <w:keepNext/>
      <w:spacing w:before="480" w:after="200"/>
      <w:outlineLvl w:val="0"/>
    </w:pPr>
    <w:rPr>
      <w:rFonts w:ascii="Arial" w:hAnsi="Arial" w:eastAsia="Arial" w:cs="Arial"/>
      <w:sz w:val="40"/>
      <w:szCs w:val="40"/>
    </w:rPr>
  </w:style>
  <w:style w:type="paragraph" w:styleId="886">
    <w:name w:val="Heading 2"/>
    <w:basedOn w:val="884"/>
    <w:next w:val="884"/>
    <w:link w:val="944"/>
    <w:uiPriority w:val="9"/>
    <w:unhideWhenUsed/>
    <w:qFormat/>
    <w:pPr>
      <w:keepLines/>
      <w:keepNext/>
      <w:spacing w:before="360" w:after="200"/>
      <w:outlineLvl w:val="1"/>
    </w:pPr>
    <w:rPr>
      <w:rFonts w:ascii="Arial" w:hAnsi="Arial" w:eastAsia="Arial" w:cs="Arial"/>
      <w:sz w:val="34"/>
    </w:rPr>
  </w:style>
  <w:style w:type="paragraph" w:styleId="887">
    <w:name w:val="Heading 3"/>
    <w:basedOn w:val="884"/>
    <w:next w:val="884"/>
    <w:link w:val="945"/>
    <w:uiPriority w:val="9"/>
    <w:unhideWhenUsed/>
    <w:qFormat/>
    <w:pPr>
      <w:keepLines/>
      <w:keepNext/>
      <w:spacing w:before="320" w:after="200"/>
      <w:outlineLvl w:val="2"/>
    </w:pPr>
    <w:rPr>
      <w:rFonts w:ascii="Arial" w:hAnsi="Arial" w:eastAsia="Arial" w:cs="Arial"/>
      <w:sz w:val="30"/>
      <w:szCs w:val="30"/>
    </w:rPr>
  </w:style>
  <w:style w:type="paragraph" w:styleId="888">
    <w:name w:val="Heading 4"/>
    <w:basedOn w:val="884"/>
    <w:next w:val="884"/>
    <w:link w:val="946"/>
    <w:uiPriority w:val="9"/>
    <w:unhideWhenUsed/>
    <w:qFormat/>
    <w:pPr>
      <w:keepLines/>
      <w:keepNext/>
      <w:spacing w:before="320" w:after="200"/>
      <w:outlineLvl w:val="3"/>
    </w:pPr>
    <w:rPr>
      <w:rFonts w:ascii="Arial" w:hAnsi="Arial" w:eastAsia="Arial" w:cs="Arial"/>
      <w:b/>
      <w:bCs/>
      <w:sz w:val="26"/>
      <w:szCs w:val="26"/>
    </w:rPr>
  </w:style>
  <w:style w:type="paragraph" w:styleId="889">
    <w:name w:val="Heading 5"/>
    <w:basedOn w:val="884"/>
    <w:next w:val="884"/>
    <w:link w:val="947"/>
    <w:uiPriority w:val="9"/>
    <w:unhideWhenUsed/>
    <w:qFormat/>
    <w:pPr>
      <w:keepLines/>
      <w:keepNext/>
      <w:spacing w:before="320" w:after="200"/>
      <w:outlineLvl w:val="4"/>
    </w:pPr>
    <w:rPr>
      <w:rFonts w:ascii="Arial" w:hAnsi="Arial" w:eastAsia="Arial" w:cs="Arial"/>
      <w:b/>
      <w:bCs/>
      <w:sz w:val="24"/>
      <w:szCs w:val="24"/>
    </w:rPr>
  </w:style>
  <w:style w:type="paragraph" w:styleId="890">
    <w:name w:val="Heading 6"/>
    <w:basedOn w:val="884"/>
    <w:next w:val="884"/>
    <w:link w:val="948"/>
    <w:uiPriority w:val="9"/>
    <w:unhideWhenUsed/>
    <w:qFormat/>
    <w:pPr>
      <w:keepLines/>
      <w:keepNext/>
      <w:spacing w:before="320" w:after="200"/>
      <w:outlineLvl w:val="5"/>
    </w:pPr>
    <w:rPr>
      <w:rFonts w:ascii="Arial" w:hAnsi="Arial" w:eastAsia="Arial" w:cs="Arial"/>
      <w:b/>
      <w:bCs/>
      <w:sz w:val="22"/>
      <w:szCs w:val="22"/>
    </w:rPr>
  </w:style>
  <w:style w:type="paragraph" w:styleId="891">
    <w:name w:val="Heading 7"/>
    <w:basedOn w:val="884"/>
    <w:next w:val="884"/>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892">
    <w:name w:val="Heading 8"/>
    <w:basedOn w:val="884"/>
    <w:next w:val="884"/>
    <w:link w:val="950"/>
    <w:uiPriority w:val="9"/>
    <w:unhideWhenUsed/>
    <w:qFormat/>
    <w:pPr>
      <w:keepLines/>
      <w:keepNext/>
      <w:spacing w:before="320" w:after="200"/>
      <w:outlineLvl w:val="7"/>
    </w:pPr>
    <w:rPr>
      <w:rFonts w:ascii="Arial" w:hAnsi="Arial" w:eastAsia="Arial" w:cs="Arial"/>
      <w:i/>
      <w:iCs/>
      <w:sz w:val="22"/>
      <w:szCs w:val="22"/>
    </w:rPr>
  </w:style>
  <w:style w:type="paragraph" w:styleId="893">
    <w:name w:val="Heading 9"/>
    <w:basedOn w:val="884"/>
    <w:next w:val="884"/>
    <w:link w:val="951"/>
    <w:uiPriority w:val="9"/>
    <w:unhideWhenUsed/>
    <w:qFormat/>
    <w:pPr>
      <w:keepLines/>
      <w:keepNext/>
      <w:spacing w:before="320" w:after="200"/>
      <w:outlineLvl w:val="8"/>
    </w:pPr>
    <w:rPr>
      <w:rFonts w:ascii="Arial" w:hAnsi="Arial" w:eastAsia="Arial" w:cs="Arial"/>
      <w:i/>
      <w:iCs/>
      <w:sz w:val="21"/>
      <w:szCs w:val="21"/>
    </w:rPr>
  </w:style>
  <w:style w:type="character" w:styleId="894" w:default="1">
    <w:name w:val="Default Paragraph Font"/>
    <w:uiPriority w:val="0"/>
    <w:qFormat/>
  </w:style>
  <w:style w:type="table" w:styleId="895"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96" w:customStyle="1">
    <w:name w:val="目录 112"/>
    <w:basedOn w:val="884"/>
    <w:next w:val="884"/>
    <w:uiPriority w:val="39"/>
    <w:qFormat/>
  </w:style>
  <w:style w:type="paragraph" w:styleId="897">
    <w:name w:val="toc 7"/>
    <w:basedOn w:val="884"/>
    <w:next w:val="884"/>
    <w:uiPriority w:val="39"/>
    <w:unhideWhenUsed/>
    <w:qFormat/>
    <w:pPr>
      <w:ind w:left="1701" w:right="0" w:firstLine="0"/>
      <w:spacing w:after="57"/>
    </w:pPr>
  </w:style>
  <w:style w:type="paragraph" w:styleId="898">
    <w:name w:val="table of authorities"/>
    <w:basedOn w:val="884"/>
    <w:next w:val="884"/>
    <w:uiPriority w:val="0"/>
    <w:qFormat/>
    <w:pPr>
      <w:ind w:left="420"/>
    </w:pPr>
  </w:style>
  <w:style w:type="paragraph" w:styleId="899">
    <w:name w:val="Caption"/>
    <w:basedOn w:val="884"/>
    <w:next w:val="8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annotation text"/>
    <w:basedOn w:val="884"/>
    <w:uiPriority w:val="99"/>
    <w:semiHidden/>
    <w:unhideWhenUsed/>
    <w:qFormat/>
    <w:pPr>
      <w:jc w:val="left"/>
    </w:pPr>
  </w:style>
  <w:style w:type="paragraph" w:styleId="901">
    <w:name w:val="Body Text"/>
    <w:basedOn w:val="884"/>
    <w:uiPriority w:val="99"/>
    <w:qFormat/>
    <w:rPr>
      <w:rFonts w:ascii="Verdana" w:hAnsi="Verdana" w:cs="Verdana"/>
      <w:sz w:val="24"/>
      <w:szCs w:val="24"/>
    </w:rPr>
  </w:style>
  <w:style w:type="paragraph" w:styleId="902">
    <w:name w:val="Block Text"/>
    <w:basedOn w:val="884"/>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03">
    <w:name w:val="toc 5"/>
    <w:basedOn w:val="884"/>
    <w:next w:val="884"/>
    <w:uiPriority w:val="39"/>
    <w:unhideWhenUsed/>
    <w:qFormat/>
    <w:pPr>
      <w:ind w:left="1134" w:right="0" w:firstLine="0"/>
      <w:spacing w:after="57"/>
    </w:pPr>
  </w:style>
  <w:style w:type="paragraph" w:styleId="904">
    <w:name w:val="toc 3"/>
    <w:basedOn w:val="884"/>
    <w:next w:val="884"/>
    <w:uiPriority w:val="39"/>
    <w:unhideWhenUsed/>
    <w:qFormat/>
    <w:pPr>
      <w:ind w:left="567" w:right="0" w:firstLine="0"/>
      <w:spacing w:after="57"/>
    </w:pPr>
  </w:style>
  <w:style w:type="paragraph" w:styleId="905">
    <w:name w:val="Plain Text"/>
    <w:basedOn w:val="884"/>
    <w:uiPriority w:val="99"/>
    <w:qFormat/>
    <w:rPr>
      <w:rFonts w:ascii="宋体" w:hAnsi="Courier New" w:cs="宋体"/>
    </w:rPr>
  </w:style>
  <w:style w:type="paragraph" w:styleId="906">
    <w:name w:val="toc 8"/>
    <w:basedOn w:val="884"/>
    <w:next w:val="884"/>
    <w:uiPriority w:val="39"/>
    <w:unhideWhenUsed/>
    <w:qFormat/>
    <w:pPr>
      <w:ind w:left="1984" w:right="0" w:firstLine="0"/>
      <w:spacing w:after="57"/>
    </w:pPr>
  </w:style>
  <w:style w:type="paragraph" w:styleId="907">
    <w:name w:val="endnote text"/>
    <w:basedOn w:val="884"/>
    <w:link w:val="1089"/>
    <w:uiPriority w:val="99"/>
    <w:semiHidden/>
    <w:unhideWhenUsed/>
    <w:qFormat/>
    <w:pPr>
      <w:spacing w:after="0" w:line="240" w:lineRule="auto"/>
    </w:pPr>
    <w:rPr>
      <w:sz w:val="20"/>
    </w:rPr>
  </w:style>
  <w:style w:type="paragraph" w:styleId="908">
    <w:name w:val="Footer"/>
    <w:basedOn w:val="884"/>
    <w:uiPriority w:val="99"/>
    <w:qFormat/>
    <w:pPr>
      <w:tabs>
        <w:tab w:val="center" w:pos="7143" w:leader="none"/>
        <w:tab w:val="right" w:pos="14287" w:leader="none"/>
      </w:tabs>
    </w:pPr>
  </w:style>
  <w:style w:type="paragraph" w:styleId="909">
    <w:name w:val="Header"/>
    <w:basedOn w:val="884"/>
    <w:link w:val="960"/>
    <w:uiPriority w:val="99"/>
    <w:unhideWhenUsed/>
    <w:qFormat/>
    <w:pPr>
      <w:spacing w:after="0" w:line="240" w:lineRule="auto"/>
      <w:tabs>
        <w:tab w:val="center" w:pos="7143" w:leader="none"/>
        <w:tab w:val="right" w:pos="14287" w:leader="none"/>
      </w:tabs>
    </w:pPr>
  </w:style>
  <w:style w:type="paragraph" w:styleId="910">
    <w:name w:val="toc 1"/>
    <w:basedOn w:val="884"/>
    <w:next w:val="884"/>
    <w:uiPriority w:val="39"/>
    <w:unhideWhenUsed/>
    <w:qFormat/>
    <w:pPr>
      <w:spacing w:after="57"/>
    </w:pPr>
  </w:style>
  <w:style w:type="paragraph" w:styleId="911">
    <w:name w:val="toc 4"/>
    <w:basedOn w:val="884"/>
    <w:next w:val="884"/>
    <w:uiPriority w:val="39"/>
    <w:unhideWhenUsed/>
    <w:qFormat/>
    <w:pPr>
      <w:ind w:left="850" w:right="0" w:firstLine="0"/>
      <w:spacing w:after="57"/>
    </w:pPr>
  </w:style>
  <w:style w:type="paragraph" w:styleId="912">
    <w:name w:val="Subtitle"/>
    <w:basedOn w:val="884"/>
    <w:next w:val="884"/>
    <w:link w:val="955"/>
    <w:uiPriority w:val="11"/>
    <w:qFormat/>
    <w:pPr>
      <w:spacing w:before="200" w:after="200"/>
    </w:pPr>
    <w:rPr>
      <w:sz w:val="24"/>
      <w:szCs w:val="24"/>
    </w:rPr>
  </w:style>
  <w:style w:type="paragraph" w:styleId="913">
    <w:name w:val="footnote text"/>
    <w:basedOn w:val="884"/>
    <w:link w:val="1088"/>
    <w:uiPriority w:val="99"/>
    <w:semiHidden/>
    <w:unhideWhenUsed/>
    <w:qFormat/>
    <w:pPr>
      <w:spacing w:after="40" w:line="240" w:lineRule="auto"/>
    </w:pPr>
    <w:rPr>
      <w:sz w:val="18"/>
    </w:rPr>
  </w:style>
  <w:style w:type="paragraph" w:styleId="914">
    <w:name w:val="toc 6"/>
    <w:basedOn w:val="884"/>
    <w:next w:val="884"/>
    <w:uiPriority w:val="39"/>
    <w:unhideWhenUsed/>
    <w:qFormat/>
    <w:pPr>
      <w:ind w:left="1417" w:right="0" w:firstLine="0"/>
      <w:spacing w:after="57"/>
    </w:pPr>
  </w:style>
  <w:style w:type="paragraph" w:styleId="915">
    <w:name w:val="table of figures"/>
    <w:basedOn w:val="884"/>
    <w:next w:val="884"/>
    <w:uiPriority w:val="99"/>
    <w:unhideWhenUsed/>
    <w:qFormat/>
    <w:pPr>
      <w:spacing w:after="0" w:afterAutospacing="0"/>
    </w:pPr>
  </w:style>
  <w:style w:type="paragraph" w:styleId="916">
    <w:name w:val="toc 2"/>
    <w:basedOn w:val="884"/>
    <w:next w:val="884"/>
    <w:uiPriority w:val="39"/>
    <w:unhideWhenUsed/>
    <w:qFormat/>
    <w:pPr>
      <w:ind w:left="283" w:right="0" w:firstLine="0"/>
      <w:spacing w:after="57"/>
    </w:pPr>
  </w:style>
  <w:style w:type="paragraph" w:styleId="917">
    <w:name w:val="toc 9"/>
    <w:basedOn w:val="884"/>
    <w:next w:val="884"/>
    <w:uiPriority w:val="39"/>
    <w:unhideWhenUsed/>
    <w:qFormat/>
    <w:pPr>
      <w:ind w:left="2268" w:right="0" w:firstLine="0"/>
      <w:spacing w:after="57"/>
    </w:pPr>
  </w:style>
  <w:style w:type="paragraph" w:styleId="918">
    <w:name w:val="Normal (Web)"/>
    <w:basedOn w:val="884"/>
    <w:uiPriority w:val="99"/>
    <w:semiHidden/>
    <w:unhideWhenUsed/>
    <w:qFormat/>
    <w:pPr>
      <w:ind w:left="0" w:right="0"/>
      <w:jc w:val="left"/>
      <w:spacing w:before="0" w:beforeAutospacing="1" w:after="0" w:afterAutospacing="1"/>
    </w:pPr>
    <w:rPr>
      <w:sz w:val="24"/>
      <w:lang w:val="en-US" w:eastAsia="zh-CN" w:bidi="ar"/>
    </w:rPr>
  </w:style>
  <w:style w:type="paragraph" w:styleId="919">
    <w:name w:val="Title"/>
    <w:basedOn w:val="884"/>
    <w:next w:val="884"/>
    <w:link w:val="954"/>
    <w:uiPriority w:val="10"/>
    <w:qFormat/>
    <w:pPr>
      <w:contextualSpacing/>
      <w:spacing w:before="300" w:after="200"/>
    </w:pPr>
    <w:rPr>
      <w:sz w:val="48"/>
      <w:szCs w:val="48"/>
    </w:rPr>
  </w:style>
  <w:style w:type="table" w:styleId="92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1">
    <w:name w:val="Strong"/>
    <w:basedOn w:val="894"/>
    <w:uiPriority w:val="22"/>
    <w:qFormat/>
    <w:rPr>
      <w:b/>
    </w:rPr>
  </w:style>
  <w:style w:type="character" w:styleId="922">
    <w:name w:val="endnote reference"/>
    <w:basedOn w:val="894"/>
    <w:uiPriority w:val="99"/>
    <w:semiHidden/>
    <w:unhideWhenUsed/>
    <w:qFormat/>
    <w:rPr>
      <w:vertAlign w:val="superscript"/>
    </w:rPr>
  </w:style>
  <w:style w:type="character" w:styleId="923">
    <w:name w:val="Hyperlink"/>
    <w:basedOn w:val="894"/>
    <w:uiPriority w:val="99"/>
    <w:unhideWhenUsed/>
    <w:qFormat/>
    <w:rPr>
      <w:color w:val="0000ff" w:themeColor="hyperlink"/>
      <w:u w:val="single"/>
      <w14:textFill>
        <w14:solidFill>
          <w14:schemeClr w14:val="hlink"/>
        </w14:solidFill>
      </w14:textFill>
    </w:rPr>
  </w:style>
  <w:style w:type="character" w:styleId="924">
    <w:name w:val="footnote reference"/>
    <w:basedOn w:val="894"/>
    <w:uiPriority w:val="99"/>
    <w:unhideWhenUsed/>
    <w:qFormat/>
    <w:rPr>
      <w:vertAlign w:val="superscript"/>
    </w:rPr>
  </w:style>
  <w:style w:type="paragraph" w:styleId="925" w:customStyle="1">
    <w:name w:val="正文首行缩进 211"/>
    <w:basedOn w:val="926"/>
    <w:next w:val="884"/>
    <w:uiPriority w:val="0"/>
    <w:qFormat/>
    <w:pPr>
      <w:ind w:left="0" w:firstLine="420"/>
      <w:spacing w:after="0" w:line="360" w:lineRule="auto"/>
    </w:pPr>
    <w:rPr>
      <w:rFonts w:ascii="宋体" w:hAnsi="宋体"/>
      <w:szCs w:val="20"/>
    </w:rPr>
  </w:style>
  <w:style w:type="paragraph" w:styleId="926" w:customStyle="1">
    <w:name w:val="正文文本缩进11"/>
    <w:basedOn w:val="927"/>
    <w:next w:val="933"/>
    <w:uiPriority w:val="0"/>
    <w:unhideWhenUsed/>
    <w:qFormat/>
    <w:pPr>
      <w:ind w:left="420"/>
      <w:spacing w:after="120"/>
    </w:pPr>
  </w:style>
  <w:style w:type="paragraph" w:styleId="927" w:customStyle="1">
    <w:name w:val="正文11"/>
    <w:next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目录 11"/>
    <w:basedOn w:val="929"/>
    <w:next w:val="932"/>
    <w:uiPriority w:val="99"/>
    <w:qFormat/>
  </w:style>
  <w:style w:type="paragraph" w:styleId="929" w:customStyle="1">
    <w:name w:val="正文112"/>
    <w:next w:val="9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0" w:customStyle="1">
    <w:name w:val="正文首行缩进1"/>
    <w:basedOn w:val="931"/>
    <w:next w:val="925"/>
    <w:uiPriority w:val="0"/>
    <w:qFormat/>
    <w:pPr>
      <w:ind w:firstLine="420"/>
    </w:pPr>
  </w:style>
  <w:style w:type="paragraph" w:styleId="931" w:customStyle="1">
    <w:name w:val="正文文本11"/>
    <w:basedOn w:val="927"/>
    <w:next w:val="932"/>
    <w:uiPriority w:val="0"/>
    <w:qFormat/>
    <w:pPr>
      <w:spacing w:after="120"/>
    </w:pPr>
  </w:style>
  <w:style w:type="paragraph" w:styleId="932" w:customStyle="1">
    <w:name w:val="正文111"/>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寄信人地址1"/>
    <w:basedOn w:val="927"/>
    <w:uiPriority w:val="0"/>
    <w:qFormat/>
    <w:rPr>
      <w:rFonts w:ascii="Arial" w:hAnsi="Arial" w:cs="宋体"/>
    </w:rPr>
  </w:style>
  <w:style w:type="paragraph" w:styleId="934" w:customStyle="1">
    <w:name w:val="文本块1"/>
    <w:basedOn w:val="932"/>
    <w:uiPriority w:val="0"/>
    <w:qFormat/>
    <w:pPr>
      <w:ind w:left="256" w:right="6" w:firstLine="624"/>
    </w:pPr>
    <w:rPr>
      <w:rFonts w:eastAsia="仿宋_GB2312"/>
      <w:sz w:val="28"/>
    </w:rPr>
  </w:style>
  <w:style w:type="paragraph" w:styleId="935" w:customStyle="1">
    <w:name w:val="正文文本缩进1"/>
    <w:basedOn w:val="936"/>
    <w:next w:val="933"/>
    <w:uiPriority w:val="0"/>
    <w:qFormat/>
    <w:pPr>
      <w:ind w:left="420"/>
      <w:spacing w:after="120"/>
    </w:pPr>
  </w:style>
  <w:style w:type="paragraph" w:styleId="936" w:customStyle="1">
    <w:name w:val="正文1"/>
    <w:basedOn w:val="932"/>
    <w:next w:val="937"/>
    <w:uiPriority w:val="0"/>
    <w:qFormat/>
  </w:style>
  <w:style w:type="paragraph" w:styleId="937" w:customStyle="1">
    <w:name w:val="正文文本1"/>
    <w:basedOn w:val="927"/>
    <w:next w:val="936"/>
    <w:uiPriority w:val="0"/>
    <w:qFormat/>
    <w:pPr>
      <w:spacing w:after="120"/>
    </w:pPr>
    <w:rPr>
      <w:rFonts w:ascii="Calibri" w:hAnsi="Calibri"/>
    </w:rPr>
  </w:style>
  <w:style w:type="paragraph" w:styleId="938" w:customStyle="1">
    <w:name w:val="正文12"/>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脚注文本1"/>
    <w:basedOn w:val="936"/>
    <w:next w:val="940"/>
    <w:uiPriority w:val="0"/>
    <w:qFormat/>
    <w:rPr>
      <w:sz w:val="18"/>
      <w:szCs w:val="18"/>
    </w:rPr>
  </w:style>
  <w:style w:type="paragraph" w:styleId="940" w:customStyle="1">
    <w:name w:val="索引 51"/>
    <w:basedOn w:val="938"/>
    <w:next w:val="936"/>
    <w:uiPriority w:val="0"/>
    <w:qFormat/>
    <w:pPr>
      <w:ind w:left="798"/>
      <w:jc w:val="left"/>
    </w:pPr>
    <w:rPr>
      <w:rFonts w:ascii="Calibri" w:hAnsi="Calibri"/>
    </w:rPr>
  </w:style>
  <w:style w:type="paragraph" w:styleId="941" w:customStyle="1">
    <w:name w:val="目录 1111"/>
    <w:basedOn w:val="884"/>
    <w:next w:val="884"/>
    <w:uiPriority w:val="39"/>
    <w:qFormat/>
  </w:style>
  <w:style w:type="paragraph" w:styleId="942" w:customStyle="1">
    <w:name w:val="目录 111"/>
    <w:basedOn w:val="884"/>
    <w:next w:val="932"/>
    <w:uiPriority w:val="39"/>
    <w:unhideWhenUsed/>
    <w:qFormat/>
    <w:pPr>
      <w:ind w:left="0" w:right="0" w:firstLine="0"/>
      <w:spacing w:after="57"/>
    </w:pPr>
  </w:style>
  <w:style w:type="character" w:styleId="943" w:customStyle="1">
    <w:name w:val="Heading 1 Char"/>
    <w:basedOn w:val="894"/>
    <w:link w:val="885"/>
    <w:uiPriority w:val="9"/>
    <w:qFormat/>
    <w:rPr>
      <w:rFonts w:ascii="Arial" w:hAnsi="Arial" w:eastAsia="Arial" w:cs="Arial"/>
      <w:sz w:val="40"/>
      <w:szCs w:val="40"/>
    </w:rPr>
  </w:style>
  <w:style w:type="character" w:styleId="944" w:customStyle="1">
    <w:name w:val="Heading 2 Char"/>
    <w:basedOn w:val="894"/>
    <w:link w:val="886"/>
    <w:uiPriority w:val="9"/>
    <w:qFormat/>
    <w:rPr>
      <w:rFonts w:ascii="Arial" w:hAnsi="Arial" w:eastAsia="Arial" w:cs="Arial"/>
      <w:sz w:val="34"/>
    </w:rPr>
  </w:style>
  <w:style w:type="character" w:styleId="945" w:customStyle="1">
    <w:name w:val="Heading 3 Char"/>
    <w:basedOn w:val="894"/>
    <w:link w:val="887"/>
    <w:uiPriority w:val="9"/>
    <w:qFormat/>
    <w:rPr>
      <w:rFonts w:ascii="Arial" w:hAnsi="Arial" w:eastAsia="Arial" w:cs="Arial"/>
      <w:sz w:val="30"/>
      <w:szCs w:val="30"/>
    </w:rPr>
  </w:style>
  <w:style w:type="character" w:styleId="946" w:customStyle="1">
    <w:name w:val="Heading 4 Char"/>
    <w:basedOn w:val="894"/>
    <w:link w:val="888"/>
    <w:uiPriority w:val="9"/>
    <w:qFormat/>
    <w:rPr>
      <w:rFonts w:ascii="Arial" w:hAnsi="Arial" w:eastAsia="Arial" w:cs="Arial"/>
      <w:b/>
      <w:bCs/>
      <w:sz w:val="26"/>
      <w:szCs w:val="26"/>
    </w:rPr>
  </w:style>
  <w:style w:type="character" w:styleId="947" w:customStyle="1">
    <w:name w:val="Heading 5 Char"/>
    <w:basedOn w:val="894"/>
    <w:link w:val="889"/>
    <w:uiPriority w:val="9"/>
    <w:qFormat/>
    <w:rPr>
      <w:rFonts w:ascii="Arial" w:hAnsi="Arial" w:eastAsia="Arial" w:cs="Arial"/>
      <w:b/>
      <w:bCs/>
      <w:sz w:val="24"/>
      <w:szCs w:val="24"/>
    </w:rPr>
  </w:style>
  <w:style w:type="character" w:styleId="948" w:customStyle="1">
    <w:name w:val="Heading 6 Char"/>
    <w:basedOn w:val="894"/>
    <w:link w:val="890"/>
    <w:uiPriority w:val="9"/>
    <w:qFormat/>
    <w:rPr>
      <w:rFonts w:ascii="Arial" w:hAnsi="Arial" w:eastAsia="Arial" w:cs="Arial"/>
      <w:b/>
      <w:bCs/>
      <w:sz w:val="22"/>
      <w:szCs w:val="22"/>
    </w:rPr>
  </w:style>
  <w:style w:type="character" w:styleId="949" w:customStyle="1">
    <w:name w:val="Heading 7 Char"/>
    <w:basedOn w:val="894"/>
    <w:link w:val="891"/>
    <w:uiPriority w:val="9"/>
    <w:qFormat/>
    <w:rPr>
      <w:rFonts w:ascii="Arial" w:hAnsi="Arial" w:eastAsia="Arial" w:cs="Arial"/>
      <w:b/>
      <w:bCs/>
      <w:i/>
      <w:iCs/>
      <w:sz w:val="22"/>
      <w:szCs w:val="22"/>
    </w:rPr>
  </w:style>
  <w:style w:type="character" w:styleId="950" w:customStyle="1">
    <w:name w:val="Heading 8 Char"/>
    <w:basedOn w:val="894"/>
    <w:link w:val="892"/>
    <w:uiPriority w:val="9"/>
    <w:qFormat/>
    <w:rPr>
      <w:rFonts w:ascii="Arial" w:hAnsi="Arial" w:eastAsia="Arial" w:cs="Arial"/>
      <w:i/>
      <w:iCs/>
      <w:sz w:val="22"/>
      <w:szCs w:val="22"/>
    </w:rPr>
  </w:style>
  <w:style w:type="character" w:styleId="951" w:customStyle="1">
    <w:name w:val="Heading 9 Char"/>
    <w:basedOn w:val="894"/>
    <w:link w:val="893"/>
    <w:uiPriority w:val="9"/>
    <w:qFormat/>
    <w:rPr>
      <w:rFonts w:ascii="Arial" w:hAnsi="Arial" w:eastAsia="Arial" w:cs="Arial"/>
      <w:i/>
      <w:iCs/>
      <w:sz w:val="21"/>
      <w:szCs w:val="21"/>
    </w:rPr>
  </w:style>
  <w:style w:type="paragraph" w:styleId="952">
    <w:name w:val="List Paragraph"/>
    <w:basedOn w:val="884"/>
    <w:uiPriority w:val="34"/>
    <w:qFormat/>
    <w:pPr>
      <w:contextualSpacing/>
      <w:ind w:left="720"/>
    </w:pPr>
  </w:style>
  <w:style w:type="paragraph" w:styleId="953">
    <w:name w:val="No Spacing"/>
    <w:uiPriority w:val="1"/>
    <w:qFormat/>
    <w:pPr>
      <w:spacing w:before="0" w:after="0" w:line="240" w:lineRule="auto"/>
    </w:pPr>
    <w:rPr>
      <w:rFonts w:hint="default" w:ascii="Times New Roman" w:hAnsi="Times New Roman" w:eastAsia="宋体" w:cs="Times New Roman"/>
    </w:rPr>
  </w:style>
  <w:style w:type="character" w:styleId="954" w:customStyle="1">
    <w:name w:val="Title Char"/>
    <w:basedOn w:val="894"/>
    <w:link w:val="919"/>
    <w:uiPriority w:val="10"/>
    <w:qFormat/>
    <w:rPr>
      <w:sz w:val="48"/>
      <w:szCs w:val="48"/>
    </w:rPr>
  </w:style>
  <w:style w:type="character" w:styleId="955" w:customStyle="1">
    <w:name w:val="Subtitle Char"/>
    <w:basedOn w:val="894"/>
    <w:link w:val="912"/>
    <w:uiPriority w:val="11"/>
    <w:qFormat/>
    <w:rPr>
      <w:sz w:val="24"/>
      <w:szCs w:val="24"/>
    </w:rPr>
  </w:style>
  <w:style w:type="paragraph" w:styleId="956">
    <w:name w:val="Quote"/>
    <w:basedOn w:val="884"/>
    <w:next w:val="884"/>
    <w:link w:val="957"/>
    <w:uiPriority w:val="29"/>
    <w:qFormat/>
    <w:pPr>
      <w:ind w:left="720" w:right="720"/>
    </w:pPr>
    <w:rPr>
      <w:i/>
    </w:rPr>
  </w:style>
  <w:style w:type="character" w:styleId="957" w:customStyle="1">
    <w:name w:val="Quote Char"/>
    <w:link w:val="956"/>
    <w:uiPriority w:val="29"/>
    <w:qFormat/>
    <w:rPr>
      <w:i/>
    </w:rPr>
  </w:style>
  <w:style w:type="paragraph" w:styleId="958">
    <w:name w:val="Intense Quote"/>
    <w:basedOn w:val="884"/>
    <w:next w:val="884"/>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Intense Quote Char"/>
    <w:link w:val="958"/>
    <w:uiPriority w:val="30"/>
    <w:qFormat/>
    <w:rPr>
      <w:i/>
    </w:rPr>
  </w:style>
  <w:style w:type="character" w:styleId="960" w:customStyle="1">
    <w:name w:val="Header Char"/>
    <w:basedOn w:val="894"/>
    <w:link w:val="909"/>
    <w:uiPriority w:val="99"/>
    <w:qFormat/>
  </w:style>
  <w:style w:type="character" w:styleId="961" w:customStyle="1">
    <w:name w:val="Footer Char"/>
    <w:basedOn w:val="894"/>
    <w:uiPriority w:val="99"/>
    <w:qFormat/>
  </w:style>
  <w:style w:type="character" w:styleId="962" w:customStyle="1">
    <w:name w:val="Caption Char"/>
    <w:uiPriority w:val="99"/>
    <w:qFormat/>
  </w:style>
  <w:style w:type="table" w:styleId="963" w:customStyle="1">
    <w:name w:val="Table Grid Light"/>
    <w:basedOn w:val="8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4" w:customStyle="1">
    <w:name w:val="Plain Table 1"/>
    <w:basedOn w:val="8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Plain Table 2"/>
    <w:basedOn w:val="8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3"/>
    <w:basedOn w:val="8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Plain Table 4"/>
    <w:basedOn w:val="8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Plain Table 5"/>
    <w:basedOn w:val="8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Grid Table 1 Light"/>
    <w:basedOn w:val="8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1"/>
    <w:basedOn w:val="8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2"/>
    <w:basedOn w:val="8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3"/>
    <w:basedOn w:val="8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4"/>
    <w:basedOn w:val="8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5"/>
    <w:basedOn w:val="8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6"/>
    <w:basedOn w:val="8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6" w:customStyle="1">
    <w:name w:val="Grid Table 2"/>
    <w:basedOn w:val="8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Grid Table 2 - Accent 1"/>
    <w:basedOn w:val="8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basedOn w:val="8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basedOn w:val="8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basedOn w:val="8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basedOn w:val="8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basedOn w:val="8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Grid Table 3"/>
    <w:basedOn w:val="8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1"/>
    <w:basedOn w:val="8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2"/>
    <w:basedOn w:val="8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3"/>
    <w:basedOn w:val="8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4"/>
    <w:basedOn w:val="8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5"/>
    <w:basedOn w:val="8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6"/>
    <w:basedOn w:val="8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4"/>
    <w:basedOn w:val="8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4 - Accent 1"/>
    <w:basedOn w:val="8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2" w:customStyle="1">
    <w:name w:val="Grid Table 4 - Accent 2"/>
    <w:basedOn w:val="8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3" w:customStyle="1">
    <w:name w:val="Grid Table 4 - Accent 3"/>
    <w:basedOn w:val="8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4" w:customStyle="1">
    <w:name w:val="Grid Table 4 - Accent 4"/>
    <w:basedOn w:val="8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5" w:customStyle="1">
    <w:name w:val="Grid Table 4 - Accent 5"/>
    <w:basedOn w:val="8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6" w:customStyle="1">
    <w:name w:val="Grid Table 4 - Accent 6"/>
    <w:basedOn w:val="8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7" w:customStyle="1">
    <w:name w:val="Grid Table 5 Dark"/>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Grid Table 5 Dark- Accent 1"/>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9" w:customStyle="1">
    <w:name w:val="Grid Table 5 Dark - Accent 2"/>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0" w:customStyle="1">
    <w:name w:val="Grid Table 5 Dark - Accent 3"/>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1" w:customStyle="1">
    <w:name w:val="Grid Table 5 Dark- Accent 4"/>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2" w:customStyle="1">
    <w:name w:val="Grid Table 5 Dark - Accent 5"/>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3" w:customStyle="1">
    <w:name w:val="Grid Table 5 Dark - Accent 6"/>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Grid Table 6 Colorful"/>
    <w:basedOn w:val="8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5" w:customStyle="1">
    <w:name w:val="Grid Table 6 Colorful - Accent 1"/>
    <w:basedOn w:val="89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6" w:customStyle="1">
    <w:name w:val="Grid Table 6 Colorful - Accent 2"/>
    <w:basedOn w:val="8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7" w:customStyle="1">
    <w:name w:val="Grid Table 6 Colorful - Accent 3"/>
    <w:basedOn w:val="8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8" w:customStyle="1">
    <w:name w:val="Grid Table 6 Colorful - Accent 4"/>
    <w:basedOn w:val="8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9" w:customStyle="1">
    <w:name w:val="Grid Table 6 Colorful - Accent 5"/>
    <w:basedOn w:val="8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0" w:customStyle="1">
    <w:name w:val="Grid Table 6 Colorful - Accent 6"/>
    <w:basedOn w:val="8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Grid Table 7 Colorful"/>
    <w:basedOn w:val="8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Grid Table 7 Colorful - Accent 1"/>
    <w:basedOn w:val="8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3" w:customStyle="1">
    <w:name w:val="Grid Table 7 Colorful - Accent 2"/>
    <w:basedOn w:val="8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Grid Table 7 Colorful - Accent 3"/>
    <w:basedOn w:val="8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5" w:customStyle="1">
    <w:name w:val="Grid Table 7 Colorful - Accent 4"/>
    <w:basedOn w:val="8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Grid Table 7 Colorful - Accent 5"/>
    <w:basedOn w:val="8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7" w:customStyle="1">
    <w:name w:val="Grid Table 7 Colorful - Accent 6"/>
    <w:basedOn w:val="8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8" w:customStyle="1">
    <w:name w:val="List Table 1 Light"/>
    <w:basedOn w:val="8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customStyle="1">
    <w:name w:val="List Table 1 Light - Accent 1"/>
    <w:basedOn w:val="8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basedOn w:val="8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basedOn w:val="8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basedOn w:val="8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basedOn w:val="89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basedOn w:val="8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List Table 2"/>
    <w:basedOn w:val="8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6" w:customStyle="1">
    <w:name w:val="List Table 2 - Accent 1"/>
    <w:basedOn w:val="89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basedOn w:val="8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8" w:customStyle="1">
    <w:name w:val="List Table 2 - Accent 3"/>
    <w:basedOn w:val="8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basedOn w:val="8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basedOn w:val="89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basedOn w:val="8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List Table 3"/>
    <w:basedOn w:val="8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3 - Accent 1"/>
    <w:basedOn w:val="8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3 - Accent 2"/>
    <w:basedOn w:val="8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5" w:customStyle="1">
    <w:name w:val="List Table 3 - Accent 3"/>
    <w:basedOn w:val="8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6" w:customStyle="1">
    <w:name w:val="List Table 3 - Accent 4"/>
    <w:basedOn w:val="8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7" w:customStyle="1">
    <w:name w:val="List Table 3 - Accent 5"/>
    <w:basedOn w:val="8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8" w:customStyle="1">
    <w:name w:val="List Table 3 - Accent 6"/>
    <w:basedOn w:val="8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9" w:customStyle="1">
    <w:name w:val="List Table 4"/>
    <w:basedOn w:val="8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 Accent 1"/>
    <w:basedOn w:val="8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4 - Accent 2"/>
    <w:basedOn w:val="8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2" w:customStyle="1">
    <w:name w:val="List Table 4 - Accent 3"/>
    <w:basedOn w:val="8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3" w:customStyle="1">
    <w:name w:val="List Table 4 - Accent 4"/>
    <w:basedOn w:val="8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4" w:customStyle="1">
    <w:name w:val="List Table 4 - Accent 5"/>
    <w:basedOn w:val="8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5" w:customStyle="1">
    <w:name w:val="List Table 4 - Accent 6"/>
    <w:basedOn w:val="8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6" w:customStyle="1">
    <w:name w:val="List Table 5 Dark"/>
    <w:basedOn w:val="8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1"/>
    <w:basedOn w:val="8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2"/>
    <w:basedOn w:val="8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3"/>
    <w:basedOn w:val="8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4"/>
    <w:basedOn w:val="8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5"/>
    <w:basedOn w:val="8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6"/>
    <w:basedOn w:val="89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6 Colorful"/>
    <w:basedOn w:val="8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4" w:customStyle="1">
    <w:name w:val="List Table 6 Colorful - Accent 1"/>
    <w:basedOn w:val="89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5" w:customStyle="1">
    <w:name w:val="List Table 6 Colorful - Accent 2"/>
    <w:basedOn w:val="89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6" w:customStyle="1">
    <w:name w:val="List Table 6 Colorful - Accent 3"/>
    <w:basedOn w:val="8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7" w:customStyle="1">
    <w:name w:val="List Table 6 Colorful - Accent 4"/>
    <w:basedOn w:val="8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8" w:customStyle="1">
    <w:name w:val="List Table 6 Colorful - Accent 5"/>
    <w:basedOn w:val="89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9" w:customStyle="1">
    <w:name w:val="List Table 6 Colorful - Accent 6"/>
    <w:basedOn w:val="89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0" w:customStyle="1">
    <w:name w:val="List Table 7 Colorful"/>
    <w:basedOn w:val="8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1" w:customStyle="1">
    <w:name w:val="List Table 7 Colorful - Accent 1"/>
    <w:basedOn w:val="89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7 Colorful - Accent 2"/>
    <w:basedOn w:val="8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3" w:customStyle="1">
    <w:name w:val="List Table 7 Colorful - Accent 3"/>
    <w:basedOn w:val="89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4" w:customStyle="1">
    <w:name w:val="List Table 7 Colorful - Accent 4"/>
    <w:basedOn w:val="89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List Table 7 Colorful - Accent 5"/>
    <w:basedOn w:val="89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6" w:customStyle="1">
    <w:name w:val="List Table 7 Colorful - Accent 6"/>
    <w:basedOn w:val="8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7" w:customStyle="1">
    <w:name w:val="Lined - Accent"/>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Lined - Accent 1"/>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Lined - Accent 2"/>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Lined - Accent 3"/>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Lined - Accent 4"/>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Lined - Accent 5"/>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Lined - Accent 6"/>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amp; Lined - Accent"/>
    <w:basedOn w:val="8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Bordered &amp; Lined - Accent 1"/>
    <w:basedOn w:val="89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Bordered &amp; Lined - Accent 2"/>
    <w:basedOn w:val="8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Bordered &amp; Lined - Accent 3"/>
    <w:basedOn w:val="89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Bordered &amp; Lined - Accent 4"/>
    <w:basedOn w:val="8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Bordered &amp; Lined - Accent 5"/>
    <w:basedOn w:val="8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Bordered &amp; Lined - Accent 6"/>
    <w:basedOn w:val="89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w:basedOn w:val="8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2" w:customStyle="1">
    <w:name w:val="Bordered - Accent 1"/>
    <w:basedOn w:val="8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3" w:customStyle="1">
    <w:name w:val="Bordered - Accent 2"/>
    <w:basedOn w:val="8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4" w:customStyle="1">
    <w:name w:val="Bordered - Accent 3"/>
    <w:basedOn w:val="8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5" w:customStyle="1">
    <w:name w:val="Bordered - Accent 4"/>
    <w:basedOn w:val="8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6" w:customStyle="1">
    <w:name w:val="Bordered - Accent 5"/>
    <w:basedOn w:val="8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7" w:customStyle="1">
    <w:name w:val="Bordered - Accent 6"/>
    <w:basedOn w:val="8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8" w:customStyle="1">
    <w:name w:val="Footnote Text Char"/>
    <w:link w:val="913"/>
    <w:uiPriority w:val="99"/>
    <w:qFormat/>
    <w:rPr>
      <w:sz w:val="18"/>
    </w:rPr>
  </w:style>
  <w:style w:type="character" w:styleId="1089" w:customStyle="1">
    <w:name w:val="Endnote Text Char"/>
    <w:link w:val="907"/>
    <w:uiPriority w:val="99"/>
    <w:qFormat/>
    <w:rPr>
      <w:sz w:val="20"/>
    </w:rPr>
  </w:style>
  <w:style w:type="paragraph" w:styleId="1090" w:customStyle="1">
    <w:name w:val="TOC Heading"/>
    <w:uiPriority w:val="39"/>
    <w:unhideWhenUsed/>
    <w:qFormat/>
    <w:rPr>
      <w:rFonts w:hint="default" w:ascii="Times New Roman" w:hAnsi="Times New Roman" w:eastAsia="宋体" w:cs="Times New Roman"/>
    </w:rPr>
  </w:style>
  <w:style w:type="paragraph" w:styleId="1091" w:customStyle="1">
    <w:name w:val="文本块12"/>
    <w:basedOn w:val="884"/>
    <w:uiPriority w:val="99"/>
    <w:qFormat/>
    <w:pPr>
      <w:ind w:left="1440" w:right="1440"/>
      <w:spacing w:after="120"/>
    </w:pPr>
  </w:style>
  <w:style w:type="paragraph" w:styleId="1092" w:customStyle="1">
    <w:name w:val="首行缩进"/>
    <w:basedOn w:val="927"/>
    <w:next w:val="884"/>
    <w:uiPriority w:val="0"/>
    <w:qFormat/>
    <w:pPr>
      <w:ind w:firstLine="420"/>
      <w:spacing w:line="360" w:lineRule="auto"/>
    </w:pPr>
  </w:style>
  <w:style w:type="paragraph" w:styleId="1093" w:customStyle="1">
    <w:name w:val="文本块11"/>
    <w:basedOn w:val="938"/>
    <w:uiPriority w:val="0"/>
    <w:qFormat/>
    <w:pPr>
      <w:ind w:left="256" w:right="6" w:firstLine="624"/>
    </w:pPr>
    <w:rPr>
      <w:rFonts w:ascii="Arial" w:hAnsi="Arial" w:eastAsia="仿宋"/>
      <w:sz w:val="28"/>
    </w:rPr>
  </w:style>
  <w:style w:type="character" w:styleId="1094" w:customStyle="1">
    <w:name w:val="NormalCharacter1"/>
    <w:link w:val="884"/>
    <w:uiPriority w:val="0"/>
    <w:semiHidden/>
    <w:qFormat/>
    <w:rPr>
      <w:rFonts w:hint="default" w:ascii="Calibri" w:hAnsi="Calibri" w:eastAsia="宋体" w:cs="宋体"/>
      <w:sz w:val="21"/>
      <w:szCs w:val="24"/>
      <w:lang w:val="en-US" w:eastAsia="zh-CN" w:bidi="ar-SA"/>
    </w:rPr>
  </w:style>
  <w:style w:type="paragraph" w:styleId="1095" w:customStyle="1">
    <w:name w:val="标题 21"/>
    <w:basedOn w:val="884"/>
    <w:next w:val="884"/>
    <w:uiPriority w:val="0"/>
    <w:qFormat/>
    <w:pPr>
      <w:jc w:val="left"/>
      <w:keepLines/>
      <w:keepNext/>
      <w:spacing w:before="50"/>
      <w:tabs>
        <w:tab w:val="left" w:pos="0" w:leader="none"/>
      </w:tabs>
    </w:pPr>
    <w:rPr>
      <w:rFonts w:ascii="Arial" w:hAnsi="Arial" w:eastAsia="黑体"/>
      <w:sz w:val="32"/>
      <w:szCs w:val="20"/>
    </w:rPr>
  </w:style>
  <w:style w:type="character" w:styleId="1096" w:customStyle="1">
    <w:name w:val="NormalCharacter11"/>
    <w:link w:val="884"/>
    <w:uiPriority w:val="0"/>
    <w:semiHidden/>
    <w:qFormat/>
    <w:rPr>
      <w:rFonts w:ascii="Times New Roman" w:hAnsi="Times New Roman"/>
      <w:sz w:val="21"/>
      <w:szCs w:val="24"/>
      <w:lang w:val="en-US" w:eastAsia="zh-CN" w:bidi="ar-SA"/>
    </w:rPr>
  </w:style>
  <w:style w:type="paragraph" w:styleId="1097" w:customStyle="1">
    <w:name w:val="正文缩进11"/>
    <w:basedOn w:val="884"/>
    <w:uiPriority w:val="0"/>
    <w:unhideWhenUsed/>
    <w:qFormat/>
    <w:pPr>
      <w:ind w:firstLine="420"/>
    </w:pPr>
  </w:style>
  <w:style w:type="paragraph" w:styleId="1098" w:customStyle="1">
    <w:name w:val="Table Paragraph"/>
    <w:basedOn w:val="884"/>
    <w:uiPriority w:val="1"/>
    <w:qFormat/>
    <w:rPr>
      <w:rFonts w:ascii="宋体" w:hAnsi="宋体" w:eastAsia="宋体" w:cs="宋体"/>
      <w:lang w:val="en-US" w:eastAsia="zh-CN" w:bidi="ar-SA"/>
    </w:rPr>
  </w:style>
  <w:style w:type="table" w:styleId="1099" w:customStyle="1">
    <w:name w:val="Table Normal"/>
    <w:uiPriority w:val="0"/>
    <w:qFormat/>
    <w:tblPr/>
  </w:style>
  <w:style w:type="paragraph" w:styleId="1100" w:customStyle="1">
    <w:name w:val="普通(网站)1"/>
    <w:basedOn w:val="884"/>
    <w:uiPriority w:val="99"/>
    <w:qFormat/>
    <w:pPr>
      <w:jc w:val="left"/>
      <w:spacing w:before="100" w:beforeAutospacing="1" w:after="100" w:afterAutospacing="1"/>
      <w:widowControl/>
    </w:pPr>
    <w:rPr>
      <w:rFonts w:ascii="宋体" w:hAnsi="宋体" w:eastAsia="宋体" w:cs="宋体"/>
      <w:sz w:val="24"/>
      <w:szCs w:val="24"/>
    </w:rPr>
  </w:style>
  <w:style w:type="paragraph" w:styleId="1101"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102" w:customStyle="1">
    <w:name w:val="Body text|1"/>
    <w:basedOn w:val="884"/>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03" w:customStyle="1">
    <w:name w:val="正文缩进1"/>
    <w:basedOn w:val="884"/>
    <w:uiPriority w:val="0"/>
    <w:qFormat/>
    <w:pPr>
      <w:ind w:firstLine="420"/>
    </w:pPr>
  </w:style>
  <w:style w:type="character" w:styleId="1104" w:customStyle="1">
    <w:name w:val="font71"/>
    <w:basedOn w:val="894"/>
    <w:uiPriority w:val="0"/>
    <w:qFormat/>
    <w:rPr>
      <w:rFonts w:hint="eastAsia" w:ascii="宋体" w:hAnsi="宋体" w:eastAsia="宋体" w:cs="宋体"/>
      <w:b/>
      <w:bCs/>
      <w:color w:val="000000"/>
      <w:sz w:val="24"/>
      <w:szCs w:val="24"/>
      <w:u w:val="none"/>
    </w:rPr>
  </w:style>
  <w:style w:type="character" w:styleId="1105" w:customStyle="1">
    <w:name w:val="font11"/>
    <w:basedOn w:val="894"/>
    <w:uiPriority w:val="0"/>
    <w:qFormat/>
    <w:rPr>
      <w:rFonts w:hint="eastAsia" w:ascii="宋体" w:hAnsi="宋体" w:eastAsia="宋体" w:cs="宋体"/>
      <w:color w:val="000000"/>
      <w:sz w:val="24"/>
      <w:szCs w:val="24"/>
      <w:u w:val="none"/>
    </w:rPr>
  </w:style>
  <w:style w:type="character" w:styleId="1106" w:customStyle="1">
    <w:name w:val="font91"/>
    <w:basedOn w:val="894"/>
    <w:uiPriority w:val="0"/>
    <w:qFormat/>
    <w:rPr>
      <w:rFonts w:hint="eastAsia" w:ascii="宋体" w:hAnsi="宋体" w:eastAsia="宋体" w:cs="宋体"/>
      <w:color w:val="ff0000"/>
      <w:sz w:val="24"/>
      <w:szCs w:val="24"/>
      <w:u w:val="none"/>
    </w:rPr>
  </w:style>
  <w:style w:type="character" w:styleId="1107" w:customStyle="1">
    <w:name w:val="font131"/>
    <w:basedOn w:val="894"/>
    <w:uiPriority w:val="0"/>
    <w:qFormat/>
    <w:rPr>
      <w:rFonts w:ascii="Arial" w:hAnsi="Arial" w:cs="Arial"/>
      <w:color w:val="000000"/>
      <w:sz w:val="21"/>
      <w:szCs w:val="21"/>
      <w:u w:val="single"/>
    </w:rPr>
  </w:style>
  <w:style w:type="character" w:styleId="1108" w:customStyle="1">
    <w:name w:val="font141"/>
    <w:basedOn w:val="894"/>
    <w:uiPriority w:val="0"/>
    <w:qFormat/>
    <w:rPr>
      <w:rFonts w:hint="default" w:ascii="Arial" w:hAnsi="Arial" w:cs="Arial"/>
      <w:color w:val="000000"/>
      <w:sz w:val="21"/>
      <w:szCs w:val="21"/>
      <w:u w:val="none"/>
    </w:rPr>
  </w:style>
  <w:style w:type="character" w:styleId="1109" w:customStyle="1">
    <w:name w:val="font151"/>
    <w:basedOn w:val="894"/>
    <w:uiPriority w:val="0"/>
    <w:qFormat/>
    <w:rPr>
      <w:rFonts w:hint="eastAsia" w:ascii="宋体" w:hAnsi="宋体" w:eastAsia="宋体" w:cs="宋体"/>
      <w:color w:val="000000"/>
      <w:sz w:val="24"/>
      <w:szCs w:val="24"/>
      <w:u w:val="single"/>
    </w:rPr>
  </w:style>
  <w:style w:type="character" w:styleId="1110" w:customStyle="1">
    <w:name w:val="wyg1"/>
    <w:link w:val="884"/>
    <w:uiPriority w:val="6"/>
    <w:qFormat/>
    <w:rPr>
      <w:color w:val="000000"/>
      <w:sz w:val="20"/>
      <w:szCs w:val="20"/>
      <w:u w:val="none"/>
    </w:rPr>
  </w:style>
  <w:style w:type="paragraph" w:styleId="1111" w:customStyle="1">
    <w:name w:val="列表段落"/>
    <w:basedOn w:val="884"/>
    <w:uiPriority w:val="34"/>
    <w:qFormat/>
    <w:pPr>
      <w:contextualSpacing/>
      <w:ind w:left="720"/>
    </w:pPr>
  </w:style>
  <w:style w:type="paragraph" w:styleId="1112" w:customStyle="1">
    <w:name w:val="Body text|21"/>
    <w:basedOn w:val="88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13" w:customStyle="1">
    <w:name w:val="页脚1"/>
    <w:basedOn w:val="884"/>
    <w:uiPriority w:val="99"/>
    <w:qFormat/>
    <w:pPr>
      <w:jc w:val="left"/>
      <w:tabs>
        <w:tab w:val="center" w:pos="4153" w:leader="none"/>
        <w:tab w:val="right" w:pos="8306" w:leader="none"/>
      </w:tabs>
    </w:pPr>
    <w:rPr>
      <w:sz w:val="18"/>
      <w:szCs w:val="18"/>
    </w:rPr>
  </w:style>
  <w:style w:type="paragraph" w:styleId="1114" w:customStyle="1">
    <w:name w:val="BodyTextIndent1"/>
    <w:basedOn w:val="884"/>
    <w:next w:val="1115"/>
    <w:uiPriority w:val="0"/>
    <w:qFormat/>
    <w:pPr>
      <w:ind w:left="420"/>
      <w:spacing w:after="120"/>
    </w:pPr>
    <w:rPr>
      <w:rFonts w:ascii="Times New Roman" w:hAnsi="Times New Roman" w:eastAsia="宋体" w:cs="Times New Roman"/>
    </w:rPr>
  </w:style>
  <w:style w:type="paragraph" w:styleId="1115" w:customStyle="1">
    <w:name w:val="EnvelopeReturn1"/>
    <w:basedOn w:val="884"/>
    <w:uiPriority w:val="0"/>
    <w:qFormat/>
    <w:rPr>
      <w:rFonts w:ascii="Arial" w:hAnsi="Arial" w:eastAsia="宋体" w:cs="Times New Roman"/>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2.jpg"/><Relationship Id="rId19" Type="http://schemas.openxmlformats.org/officeDocument/2006/relationships/image" Target="media/image3.png"/><Relationship Id="rId20"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12</cp:revision>
  <dcterms:created xsi:type="dcterms:W3CDTF">2025-04-08T00:42:00Z</dcterms:created>
  <dcterms:modified xsi:type="dcterms:W3CDTF">2026-06-24T08:35:52Z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B3AA3A14A7F4421181F384C675EED837_13</vt:lpwstr>
  </property>
  <property fmtid="{D5CDD505-2E9C-101B-9397-08002B2CF9AE}" pid="4" name="KSOTemplateDocerSaveRecord">
    <vt:lpwstr>eyJoZGlkIjoiNGE3NTRiNjhkNzA3NzAwMzE5Mjk4NWQ4ZGU1MjM4NDEiLCJ1c2VySWQiOiI0ODkyMzMxMDQifQ==</vt:lpwstr>
  </property>
</Properties>
</file>