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p>
    <w:p>
      <w:pPr>
        <w:jc w:val="left"/>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jc w:val="center"/>
        <w:spacing w:before="120" w:after="120" w:line="360" w:lineRule="auto"/>
        <w:rPr>
          <w:rFonts w:hint="eastAsia" w:ascii="Arial" w:hAnsi="宋体" w:eastAsia="宋体"/>
          <w:sz w:val="24"/>
          <w:szCs w:val="24"/>
          <w:highlight w:val="none"/>
          <w:u w:val="single"/>
          <w:lang w:eastAsia="zh-CN"/>
        </w:rPr>
      </w:pPr>
      <w:r>
        <w:rPr>
          <w:rFonts w:hint="eastAsia" w:ascii="Arial" w:hAnsi="Arial"/>
          <w:b/>
          <w:bCs/>
          <w:sz w:val="32"/>
          <w:szCs w:val="24"/>
          <w:highlight w:val="none"/>
        </w:rPr>
        <w:t xml:space="preserve">项目名称：</w:t>
      </w:r>
      <w:r>
        <w:rPr>
          <w:rFonts w:hint="eastAsia" w:ascii="Arial" w:hAnsi="Arial"/>
          <w:b/>
          <w:bCs/>
          <w:sz w:val="32"/>
          <w:szCs w:val="24"/>
          <w:highlight w:val="none"/>
          <w:lang w:eastAsia="zh-CN"/>
        </w:rPr>
        <w:t xml:space="preserve">海安市人民医院基因检测外包合作项目</w:t>
      </w:r>
      <w:r/>
    </w:p>
    <w:p>
      <w:pPr>
        <w:jc w:val="center"/>
        <w:spacing w:before="120" w:after="120" w:line="360" w:lineRule="auto"/>
        <w:rPr>
          <w:rFonts w:hint="eastAsia" w:ascii="Arial" w:hAnsi="Arial" w:eastAsia="宋体" w:cs="Times New Roman"/>
          <w:b/>
          <w:bCs/>
          <w:sz w:val="32"/>
          <w:szCs w:val="24"/>
          <w:highlight w:val="none"/>
        </w:rPr>
      </w:pPr>
      <w:r>
        <w:rPr>
          <w:rFonts w:hint="eastAsia" w:ascii="Arial" w:hAnsi="Arial" w:eastAsia="宋体" w:cs="Times New Roman"/>
          <w:b/>
          <w:bCs/>
          <w:sz w:val="32"/>
          <w:szCs w:val="24"/>
          <w:highlight w:val="none"/>
        </w:rPr>
        <w:t xml:space="preserve">项目编号：</w:t>
      </w:r>
      <w:r>
        <w:rPr>
          <w:rFonts w:hint="eastAsia" w:ascii="Arial" w:hAnsi="Arial" w:eastAsia="宋体" w:cs="Times New Roman"/>
          <w:b/>
          <w:bCs/>
          <w:sz w:val="32"/>
          <w:szCs w:val="24"/>
          <w:highlight w:val="none"/>
          <w:lang w:val="en-US" w:eastAsia="zh-CN"/>
        </w:rPr>
        <w:t xml:space="preserve">JSZC-320685-DCZX-C2026-0011</w:t>
      </w:r>
      <w:r/>
    </w:p>
    <w:p>
      <w:pPr>
        <w:ind w:firstLine="900"/>
        <w:jc w:val="both"/>
        <w:spacing w:before="120" w:after="120" w:line="360" w:lineRule="auto"/>
        <w:rPr>
          <w:rFonts w:hint="eastAsia"/>
          <w:b/>
          <w:sz w:val="30"/>
          <w:szCs w:val="30"/>
          <w:highlight w:val="none"/>
        </w:rPr>
      </w:pPr>
      <w:r>
        <w:rPr>
          <w:rFonts w:hint="eastAsia"/>
          <w:b/>
          <w:sz w:val="30"/>
          <w:szCs w:val="30"/>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both"/>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jc w:val="center"/>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采购人：</w:t>
      </w:r>
      <w:r>
        <w:rPr>
          <w:rFonts w:hint="eastAsia" w:ascii="Arial" w:hAnsi="Arial"/>
          <w:b/>
          <w:bCs/>
          <w:sz w:val="32"/>
          <w:szCs w:val="24"/>
          <w:highlight w:val="none"/>
          <w:lang w:eastAsia="zh-CN"/>
        </w:rPr>
        <w:t xml:space="preserve">海安市人民医院</w:t>
      </w:r>
      <w:r/>
    </w:p>
    <w:p>
      <w:pPr>
        <w:jc w:val="center"/>
        <w:spacing w:before="120" w:after="120" w:line="360" w:lineRule="auto"/>
        <w:rPr>
          <w:rFonts w:ascii="Arial" w:hAnsi="Arial" w:eastAsia="宋体"/>
          <w:b/>
          <w:bCs/>
          <w:sz w:val="32"/>
          <w:szCs w:val="24"/>
          <w:highlight w:val="none"/>
          <w:u w:val="single"/>
          <w:lang w:val="en-US" w:eastAsia="zh-CN"/>
        </w:rPr>
      </w:pPr>
      <w:r>
        <w:rPr>
          <w:rFonts w:hint="eastAsia" w:ascii="Arial" w:hAnsi="Arial"/>
          <w:b/>
          <w:bCs/>
          <w:sz w:val="32"/>
          <w:szCs w:val="24"/>
          <w:highlight w:val="none"/>
          <w:u w:val="single"/>
        </w:rPr>
        <w:t xml:space="preserve">2026</w:t>
      </w:r>
      <w:r>
        <w:rPr>
          <w:rFonts w:hint="eastAsia" w:ascii="Arial" w:hAnsi="Arial"/>
          <w:b/>
          <w:bCs/>
          <w:sz w:val="32"/>
          <w:szCs w:val="24"/>
          <w:highlight w:val="none"/>
        </w:rPr>
        <w:t xml:space="preserve">年</w:t>
      </w:r>
      <w:r>
        <w:rPr>
          <w:rFonts w:hint="eastAsia" w:ascii="Arial" w:hAnsi="Arial"/>
          <w:b/>
          <w:bCs/>
          <w:sz w:val="32"/>
          <w:szCs w:val="24"/>
          <w:highlight w:val="none"/>
          <w:u w:val="single"/>
        </w:rPr>
        <w:t xml:space="preserve">0</w:t>
      </w:r>
      <w:r>
        <w:rPr>
          <w:rFonts w:hint="eastAsia" w:ascii="Arial" w:hAnsi="Arial"/>
          <w:b/>
          <w:bCs/>
          <w:sz w:val="32"/>
          <w:szCs w:val="24"/>
          <w:highlight w:val="none"/>
          <w:u w:val="single"/>
          <w:lang w:val="en-US" w:eastAsia="zh-CN"/>
        </w:rPr>
        <w:t xml:space="preserve">5</w:t>
      </w:r>
      <w:r>
        <w:rPr>
          <w:rFonts w:hint="eastAsia" w:ascii="Arial" w:hAnsi="Arial"/>
          <w:b/>
          <w:bCs/>
          <w:sz w:val="32"/>
          <w:szCs w:val="24"/>
          <w:highlight w:val="none"/>
        </w:rPr>
        <w:t xml:space="preserve">月</w:t>
      </w:r>
      <w:r>
        <w:rPr>
          <w:rFonts w:hint="eastAsia" w:ascii="Arial" w:hAnsi="Arial"/>
          <w:b/>
          <w:bCs/>
          <w:sz w:val="32"/>
          <w:szCs w:val="24"/>
          <w:highlight w:val="none"/>
          <w:u w:val="single"/>
          <w:lang w:val="en-US" w:eastAsia="zh-CN"/>
        </w:rPr>
        <w:t xml:space="preserve"> 27 </w:t>
      </w:r>
      <w:r>
        <w:rPr>
          <w:rFonts w:hint="eastAsia" w:ascii="Arial" w:hAnsi="Arial"/>
          <w:b/>
          <w:bCs/>
          <w:sz w:val="32"/>
          <w:szCs w:val="24"/>
          <w:highlight w:val="none"/>
          <w:lang w:val="en-US" w:eastAsia="zh-CN"/>
        </w:rPr>
        <w:t xml:space="preserve">日</w:t>
      </w:r>
      <w:r/>
    </w:p>
    <w:p>
      <w:pPr>
        <w:jc w:val="center"/>
        <w:spacing w:line="480" w:lineRule="auto"/>
        <w:rPr>
          <w:rFonts w:hint="eastAsia" w:ascii="Arial" w:hAnsi="Arial"/>
          <w:sz w:val="24"/>
          <w:szCs w:val="24"/>
          <w:highlight w:val="none"/>
        </w:rPr>
        <w:outlineLvl w:val="0"/>
      </w:pPr>
      <w:r>
        <w:rPr>
          <w:rFonts w:hint="eastAsia" w:ascii="Arial" w:hAnsi="Arial"/>
          <w:sz w:val="24"/>
          <w:szCs w:val="24"/>
          <w:highlight w:val="none"/>
        </w:rPr>
        <w:t xml:space="preserve">                        </w:t>
      </w:r>
      <w:bookmarkStart w:id="0" w:name="_Toc120614210"/>
      <w:r/>
      <w:bookmarkStart w:id="1" w:name="_Toc479757206"/>
      <w:r/>
      <w:bookmarkStart w:id="2" w:name="_Toc16938516"/>
      <w:r/>
      <w:bookmarkStart w:id="3" w:name="_Toc523127445"/>
      <w:r/>
      <w:bookmarkStart w:id="4" w:name="_Toc513029200"/>
      <w:r/>
      <w:bookmarkStart w:id="5" w:name="_Toc20823272"/>
      <w:r/>
      <w:r/>
    </w:p>
    <w:p>
      <w:pPr>
        <w:jc w:val="center"/>
        <w:spacing w:line="480" w:lineRule="auto"/>
        <w:rPr>
          <w:rFonts w:hint="eastAsia" w:ascii="黑体" w:hAnsi="Arial" w:eastAsia="黑体"/>
          <w:b/>
          <w:sz w:val="44"/>
          <w:szCs w:val="21"/>
          <w:highlight w:val="none"/>
        </w:rPr>
        <w:outlineLvl w:val="0"/>
      </w:pPr>
      <w:r>
        <w:rPr>
          <w:rFonts w:hint="eastAsia" w:ascii="黑体" w:hAnsi="Arial" w:eastAsia="黑体"/>
          <w:b/>
          <w:sz w:val="44"/>
          <w:szCs w:val="21"/>
          <w:highlight w:val="none"/>
        </w:rPr>
      </w:r>
      <w:r/>
    </w:p>
    <w:p>
      <w:pPr>
        <w:jc w:val="center"/>
        <w:spacing w:line="480" w:lineRule="auto"/>
        <w:rPr>
          <w:rFonts w:hint="eastAsia" w:ascii="黑体" w:hAnsi="Arial" w:eastAsia="黑体"/>
          <w:b/>
          <w:sz w:val="44"/>
          <w:szCs w:val="21"/>
          <w:highlight w:val="none"/>
        </w:rPr>
        <w:outlineLvl w:val="0"/>
      </w:pPr>
      <w:r>
        <w:rPr>
          <w:rFonts w:hint="eastAsia" w:ascii="黑体" w:hAnsi="Arial" w:eastAsia="黑体"/>
          <w:b/>
          <w:sz w:val="44"/>
          <w:szCs w:val="21"/>
          <w:highlight w:val="none"/>
        </w:rPr>
      </w:r>
      <w:r/>
    </w:p>
    <w:p>
      <w:pPr>
        <w:jc w:val="center"/>
        <w:spacing w:line="480" w:lineRule="auto"/>
        <w:rPr>
          <w:rFonts w:hint="eastAsia" w:ascii="黑体" w:hAnsi="Arial" w:eastAsia="黑体"/>
          <w:b/>
          <w:sz w:val="44"/>
          <w:szCs w:val="21"/>
          <w:highlight w:val="none"/>
        </w:rPr>
        <w:outlineLvl w:val="0"/>
      </w:pPr>
      <w:r>
        <w:rPr>
          <w:rFonts w:hint="eastAsia" w:ascii="黑体" w:hAnsi="Arial" w:eastAsia="黑体"/>
          <w:b/>
          <w:sz w:val="44"/>
          <w:szCs w:val="21"/>
          <w:highlight w:val="none"/>
        </w:rPr>
        <w:t xml:space="preserve">总  目  录</w:t>
      </w:r>
      <w:r/>
    </w:p>
    <w:p>
      <w:pPr>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numPr>
          <w:ilvl w:val="0"/>
          <w:numId w:val="4"/>
        </w:numPr>
        <w:spacing w:line="480" w:lineRule="auto"/>
        <w:rPr>
          <w:rFonts w:hint="eastAsia" w:ascii="黑体" w:hAnsi="Showcard Gothic" w:eastAsia="黑体"/>
          <w:sz w:val="32"/>
          <w:szCs w:val="21"/>
          <w:highlight w:val="none"/>
        </w:rPr>
        <w:outlineLvl w:val="0"/>
      </w:pPr>
      <w:r>
        <w:rPr>
          <w:rFonts w:hint="eastAsia" w:ascii="黑体" w:hAnsi="宋体" w:eastAsia="黑体"/>
          <w:sz w:val="36"/>
          <w:szCs w:val="21"/>
          <w:highlight w:val="none"/>
        </w:rPr>
        <w:t xml:space="preserve">磋商邀请</w:t>
      </w:r>
      <w:r/>
    </w:p>
    <w:p>
      <w:pPr>
        <w:numPr>
          <w:ilvl w:val="0"/>
          <w:numId w:val="4"/>
        </w:numPr>
        <w:spacing w:line="480" w:lineRule="auto"/>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21"/>
          <w:highlight w:val="none"/>
        </w:rPr>
        <w:t xml:space="preserve"> </w:t>
      </w:r>
      <w:r/>
    </w:p>
    <w:p>
      <w:pPr>
        <w:numPr>
          <w:ilvl w:val="0"/>
          <w:numId w:val="4"/>
        </w:numPr>
        <w:spacing w:line="480" w:lineRule="auto"/>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p>
    <w:p>
      <w:pPr>
        <w:numPr>
          <w:ilvl w:val="0"/>
          <w:numId w:val="4"/>
        </w:numPr>
        <w:spacing w:line="480" w:lineRule="auto"/>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p>
    <w:p>
      <w:pPr>
        <w:numPr>
          <w:ilvl w:val="0"/>
          <w:numId w:val="4"/>
        </w:numPr>
        <w:spacing w:line="480" w:lineRule="auto"/>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jc w:val="center"/>
        <w:keepNext/>
        <w:spacing w:line="560" w:lineRule="exact"/>
        <w:rPr>
          <w:rFonts w:hint="eastAsia" w:ascii="黑体" w:eastAsia="黑体"/>
          <w:bCs/>
          <w:sz w:val="44"/>
          <w:szCs w:val="44"/>
          <w:highlight w:val="none"/>
        </w:rPr>
        <w:outlineLvl w:val="0"/>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磋商邀请</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海安市人民医院</w:t>
      </w:r>
      <w:r>
        <w:rPr>
          <w:rFonts w:hint="eastAsia" w:ascii="宋体" w:hAnsi="宋体"/>
          <w:sz w:val="24"/>
          <w:szCs w:val="24"/>
          <w:highlight w:val="none"/>
        </w:rPr>
        <w:t xml:space="preserve">的委托，</w:t>
      </w:r>
      <w:r>
        <w:rPr>
          <w:rFonts w:hint="eastAsia" w:ascii="宋体" w:hAnsi="宋体"/>
          <w:sz w:val="24"/>
          <w:szCs w:val="24"/>
          <w:highlight w:val="none"/>
          <w:u w:val="single"/>
          <w:lang w:eastAsia="zh-CN"/>
        </w:rPr>
        <w:t xml:space="preserve">江苏大成工程咨询有限公司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海安市人民医院基因检测外包合作项目</w:t>
      </w:r>
      <w:r>
        <w:rPr>
          <w:rFonts w:hint="eastAsia" w:ascii="宋体" w:hAnsi="宋体"/>
          <w:sz w:val="24"/>
          <w:szCs w:val="24"/>
          <w:highlight w:val="none"/>
        </w:rPr>
        <w:t xml:space="preserve">(项目编号：</w:t>
      </w:r>
      <w:r>
        <w:rPr>
          <w:rFonts w:hint="eastAsia" w:ascii="宋体" w:hAnsi="宋体"/>
          <w:sz w:val="24"/>
          <w:szCs w:val="24"/>
          <w:highlight w:val="none"/>
          <w:lang w:val="en-US" w:eastAsia="zh-CN"/>
        </w:rPr>
        <w:t xml:space="preserve">JSZC-320685-DCZX-C2026-0011</w:t>
      </w:r>
      <w:r>
        <w:rPr>
          <w:rFonts w:hint="eastAsia" w:ascii="宋体" w:hAnsi="宋体"/>
          <w:sz w:val="24"/>
          <w:szCs w:val="24"/>
          <w:highlight w:val="none"/>
        </w:rPr>
        <w:t xml:space="preserve">)进行竞争性磋商采购，欢迎符合条件的供应商参加磋商。</w:t>
      </w:r>
      <w:r/>
    </w:p>
    <w:p>
      <w:pPr>
        <w:ind w:firstLine="480"/>
        <w:spacing w:line="5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5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海安市人民医院基因检测外包合作项目</w:t>
      </w:r>
      <w:r>
        <w:rPr>
          <w:rFonts w:hint="eastAsia" w:ascii="宋体" w:hAnsi="宋体"/>
          <w:sz w:val="24"/>
          <w:szCs w:val="24"/>
          <w:highlight w:val="none"/>
        </w:rPr>
        <w:t xml:space="preserve">竞争性磋商项目的潜在供应商</w:t>
      </w:r>
      <w:r>
        <w:rPr>
          <w:rFonts w:hint="eastAsia" w:ascii="宋体" w:hAnsi="宋体"/>
          <w:color w:val="000000"/>
          <w:sz w:val="24"/>
          <w:szCs w:val="24"/>
          <w:highlight w:val="none"/>
        </w:rPr>
        <w:t xml:space="preserve">应在网上注册登记成功后系统内免费下载</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文件</w:t>
      </w:r>
      <w:r>
        <w:rPr>
          <w:rFonts w:hint="eastAsia" w:ascii="宋体" w:hAnsi="宋体"/>
          <w:sz w:val="24"/>
          <w:szCs w:val="24"/>
          <w:highlight w:val="none"/>
        </w:rPr>
        <w:t xml:space="preserve">，并于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06</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6"/>
        <w:keepLines/>
        <w:keepNext/>
        <w:spacing w:line="560" w:lineRule="exact"/>
        <w:rPr>
          <w:b/>
          <w:bCs/>
          <w:sz w:val="32"/>
          <w:szCs w:val="32"/>
          <w:highlight w:val="none"/>
        </w:rPr>
        <w:outlineLvl w:val="2"/>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b/>
          <w:bCs/>
          <w:sz w:val="32"/>
          <w:szCs w:val="32"/>
          <w:highlight w:val="none"/>
        </w:rPr>
        <w:t xml:space="preserve">一、项目基本情况</w:t>
      </w:r>
      <w:bookmarkEnd w:id="6"/>
      <w:r/>
      <w:bookmarkEnd w:id="7"/>
      <w:r/>
      <w:bookmarkEnd w:id="8"/>
      <w:r/>
      <w:bookmarkEnd w:id="9"/>
      <w:r/>
      <w:bookmarkEnd w:id="10"/>
      <w:r/>
      <w:bookmarkEnd w:id="11"/>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1.项目编号：</w:t>
      </w:r>
      <w:r>
        <w:rPr>
          <w:rFonts w:hint="eastAsia" w:ascii="宋体" w:hAnsi="宋体"/>
          <w:sz w:val="24"/>
          <w:szCs w:val="24"/>
          <w:highlight w:val="none"/>
          <w:lang w:val="en-US" w:eastAsia="zh-CN"/>
        </w:rPr>
        <w:t xml:space="preserve">JSZC-320685-DCZX-C2026-0011</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海安市人民医院基因检测外包合作项目</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3.项目类型：服务</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4.项目行业：其他未列明行业</w:t>
      </w:r>
      <w:r/>
    </w:p>
    <w:p>
      <w:pPr>
        <w:ind w:firstLine="480"/>
        <w:spacing w:line="560" w:lineRule="exact"/>
        <w:rPr>
          <w:rFonts w:hint="eastAsia" w:ascii="宋体" w:hAnsi="宋体"/>
          <w:sz w:val="24"/>
          <w:szCs w:val="24"/>
          <w:highlight w:val="none"/>
          <w:lang w:val="en-US" w:eastAsia="zh-CN"/>
        </w:rPr>
      </w:pPr>
      <w:r>
        <w:rPr>
          <w:rFonts w:hint="eastAsia" w:ascii="宋体" w:hAnsi="宋体"/>
          <w:sz w:val="24"/>
          <w:szCs w:val="24"/>
          <w:highlight w:val="none"/>
        </w:rPr>
        <w:t xml:space="preserve">5.预算金额：</w:t>
      </w:r>
      <w:r>
        <w:rPr>
          <w:rFonts w:hint="eastAsia" w:ascii="宋体" w:hAnsi="宋体"/>
          <w:sz w:val="24"/>
          <w:szCs w:val="24"/>
          <w:highlight w:val="none"/>
          <w:lang w:val="en-US" w:eastAsia="zh-CN"/>
        </w:rPr>
        <w:t xml:space="preserve">300</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/年</w:t>
      </w:r>
      <w:r/>
    </w:p>
    <w:p>
      <w:pPr>
        <w:ind w:firstLine="480"/>
        <w:spacing w:line="56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6.最高限价：单价限价详见本采购文件附件，请仔细研究。</w:t>
      </w:r>
      <w:r/>
    </w:p>
    <w:p>
      <w:pPr>
        <w:ind w:firstLine="480"/>
        <w:spacing w:line="56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7.报价方式：本项目采用</w:t>
      </w:r>
      <w:r>
        <w:rPr>
          <w:rFonts w:hint="eastAsia" w:ascii="宋体" w:hAnsi="宋体"/>
          <w:color w:val="ff0000"/>
          <w:sz w:val="24"/>
          <w:szCs w:val="24"/>
          <w:highlight w:val="none"/>
          <w:lang w:val="en-US" w:eastAsia="zh-CN"/>
        </w:rPr>
        <w:t xml:space="preserve">优惠率</w:t>
      </w:r>
      <w:r>
        <w:rPr>
          <w:rFonts w:hint="eastAsia" w:ascii="宋体" w:hAnsi="宋体"/>
          <w:sz w:val="24"/>
          <w:szCs w:val="24"/>
          <w:highlight w:val="none"/>
          <w:lang w:val="en-US" w:eastAsia="zh-CN"/>
        </w:rPr>
        <w:t xml:space="preserve">方式报价。本项目使用不见面开标系统，系统默认优惠率报价方法，供应商须在系统中按优惠率进行报价。优惠率定义：指响应供应商在采购人公布的</w:t>
      </w:r>
      <w:r>
        <w:rPr>
          <w:rFonts w:hint="eastAsia" w:ascii="宋体" w:hAnsi="宋体" w:cs="宋体"/>
          <w:bCs/>
          <w:sz w:val="24"/>
          <w:szCs w:val="24"/>
          <w:highlight w:val="none"/>
        </w:rPr>
        <w:t xml:space="preserve">江苏省</w:t>
      </w:r>
      <w:r>
        <w:rPr>
          <w:rFonts w:hint="eastAsia" w:ascii="宋体" w:hAnsi="宋体" w:cs="宋体"/>
          <w:bCs/>
          <w:sz w:val="24"/>
          <w:szCs w:val="24"/>
          <w:highlight w:val="none"/>
          <w:lang w:val="en-US" w:eastAsia="zh-CN"/>
        </w:rPr>
        <w:t xml:space="preserve">检测项目</w:t>
      </w:r>
      <w:r>
        <w:rPr>
          <w:rFonts w:hint="eastAsia" w:ascii="宋体" w:hAnsi="宋体" w:cs="宋体"/>
          <w:bCs/>
          <w:sz w:val="24"/>
          <w:szCs w:val="24"/>
          <w:highlight w:val="none"/>
        </w:rPr>
        <w:t xml:space="preserve">收费标准</w:t>
      </w:r>
      <w:r>
        <w:rPr>
          <w:rFonts w:hint="eastAsia" w:ascii="宋体" w:hAnsi="宋体"/>
          <w:sz w:val="24"/>
          <w:szCs w:val="24"/>
          <w:highlight w:val="none"/>
          <w:lang w:val="en-US" w:eastAsia="zh-CN"/>
        </w:rPr>
        <w:t xml:space="preserve">（单价最高限价）基础上给予的价格下浮比例。结算规则：结算单价 = </w:t>
      </w:r>
      <w:r>
        <w:rPr>
          <w:rFonts w:hint="eastAsia" w:ascii="宋体" w:hAnsi="宋体" w:cs="宋体"/>
          <w:bCs/>
          <w:sz w:val="24"/>
          <w:szCs w:val="24"/>
          <w:highlight w:val="none"/>
        </w:rPr>
        <w:t xml:space="preserve">收费标准</w:t>
      </w:r>
      <w:r>
        <w:rPr>
          <w:rFonts w:hint="eastAsia" w:ascii="宋体" w:hAnsi="宋体"/>
          <w:sz w:val="24"/>
          <w:szCs w:val="24"/>
          <w:highlight w:val="none"/>
          <w:lang w:val="en-US" w:eastAsia="zh-CN"/>
        </w:rPr>
        <w:t xml:space="preserve">×（1 − 优惠率），优惠率数值越高，代表价格下浮幅度越大、报价越优惠。</w:t>
      </w:r>
      <w:r/>
    </w:p>
    <w:p>
      <w:pPr>
        <w:ind w:firstLine="480"/>
        <w:spacing w:line="56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color w:val="ff0000"/>
          <w:sz w:val="24"/>
          <w:szCs w:val="24"/>
          <w:highlight w:val="none"/>
          <w:lang w:val="en-US" w:eastAsia="zh-CN"/>
        </w:rPr>
        <w:t xml:space="preserve">报价优惠率需保留小数点后两位</w:t>
      </w:r>
      <w:r>
        <w:rPr>
          <w:rFonts w:hint="eastAsia" w:ascii="宋体" w:hAnsi="宋体" w:eastAsia="宋体" w:cs="Times New Roman"/>
          <w:sz w:val="24"/>
          <w:szCs w:val="24"/>
          <w:highlight w:val="none"/>
          <w:lang w:val="en-US" w:eastAsia="zh-CN"/>
        </w:rPr>
        <w:t xml:space="preserve">，报价未按要求保留小数点后两位的，均视为无效报价。</w:t>
      </w:r>
      <w:r/>
    </w:p>
    <w:p>
      <w:pPr>
        <w:ind w:firstLine="480"/>
        <w:spacing w:line="560" w:lineRule="exact"/>
        <w:rPr>
          <w:rFonts w:ascii="宋体" w:hAnsi="宋体" w:cs="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.采购需求：</w:t>
      </w:r>
      <w:r>
        <w:rPr>
          <w:rFonts w:hint="eastAsia" w:ascii="宋体" w:hAnsi="宋体" w:cs="宋体"/>
          <w:sz w:val="24"/>
          <w:szCs w:val="24"/>
          <w:highlight w:val="none"/>
        </w:rPr>
        <w:t xml:space="preserve">详细内容见本采购文件第三章，</w:t>
      </w:r>
      <w:r>
        <w:rPr>
          <w:rFonts w:ascii="宋体" w:hAnsi="宋体" w:cs="宋体"/>
          <w:sz w:val="24"/>
          <w:szCs w:val="24"/>
          <w:highlight w:val="none"/>
        </w:rPr>
        <w:t xml:space="preserve">请仔细研究。</w:t>
      </w:r>
      <w:r/>
    </w:p>
    <w:p>
      <w:pPr>
        <w:ind w:firstLine="480"/>
        <w:spacing w:line="560" w:lineRule="exact"/>
        <w:rPr>
          <w:rFonts w:hint="eastAsia" w:ascii="宋体" w:hAnsi="宋体" w:eastAsia="宋体"/>
          <w:sz w:val="24"/>
          <w:szCs w:val="24"/>
          <w:highlight w:val="none"/>
          <w:u w:val="single"/>
          <w:lang w:eastAsia="zh-CN"/>
        </w:rPr>
      </w:pP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.合同履行期限：</w:t>
      </w:r>
      <w:r>
        <w:rPr>
          <w:rFonts w:hint="eastAsia" w:ascii="宋体" w:hAnsi="宋体"/>
          <w:sz w:val="24"/>
          <w:szCs w:val="24"/>
          <w:highlight w:val="none"/>
          <w:lang w:val="en-US" w:eastAsia="zh-CN"/>
        </w:rPr>
        <w:t xml:space="preserve">合同签订之日起两</w:t>
      </w:r>
      <w:r>
        <w:rPr>
          <w:rFonts w:hint="eastAsia" w:ascii="宋体" w:hAnsi="宋体"/>
          <w:sz w:val="24"/>
          <w:szCs w:val="24"/>
          <w:highlight w:val="none"/>
        </w:rPr>
        <w:t xml:space="preserve">年</w:t>
      </w:r>
      <w:r>
        <w:rPr>
          <w:rFonts w:hint="eastAsia" w:ascii="宋体" w:hAnsi="宋体"/>
          <w:sz w:val="24"/>
          <w:szCs w:val="24"/>
          <w:highlight w:val="none"/>
          <w:lang w:eastAsia="zh-CN"/>
        </w:rPr>
        <w:t xml:space="preserve">。</w:t>
      </w:r>
      <w:r/>
    </w:p>
    <w:p>
      <w:pPr>
        <w:ind w:firstLine="496"/>
        <w:keepLines/>
        <w:keepNext/>
        <w:spacing w:line="560" w:lineRule="exact"/>
        <w:rPr>
          <w:rFonts w:hint="eastAsia" w:eastAsia="宋体"/>
          <w:b/>
          <w:bCs/>
          <w:sz w:val="32"/>
          <w:szCs w:val="32"/>
          <w:highlight w:val="none"/>
          <w:lang w:eastAsia="zh-CN"/>
        </w:rPr>
        <w:outlineLvl w:val="2"/>
      </w:pPr>
      <w:r/>
      <w:bookmarkStart w:id="12" w:name="_Toc28359080"/>
      <w:r/>
      <w:bookmarkStart w:id="13" w:name="_Toc28359003"/>
      <w:r/>
      <w:bookmarkStart w:id="14" w:name="_Toc38985264"/>
      <w:r/>
      <w:bookmarkStart w:id="15" w:name="_Toc35393622"/>
      <w:r/>
      <w:bookmarkStart w:id="16" w:name="_Toc35393791"/>
      <w:r>
        <w:rPr>
          <w:rFonts w:hint="eastAsia"/>
          <w:b/>
          <w:bCs/>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b/>
          <w:bCs/>
          <w:sz w:val="24"/>
          <w:szCs w:val="24"/>
          <w:highlight w:val="none"/>
        </w:rPr>
      </w:pPr>
      <w:r/>
      <w:bookmarkStart w:id="17" w:name="_Toc38985265"/>
      <w:r/>
      <w:bookmarkStart w:id="18" w:name="_Toc28359004"/>
      <w:r/>
      <w:bookmarkStart w:id="19" w:name="_Toc35393792"/>
      <w:r/>
      <w:bookmarkStart w:id="20" w:name="_Toc35393623"/>
      <w:r/>
      <w:bookmarkStart w:id="21" w:name="_Toc28359081"/>
      <w:r>
        <w:rPr>
          <w:rFonts w:hint="eastAsia" w:ascii="宋体" w:hAnsi="宋体"/>
          <w:b/>
          <w:bCs/>
          <w:sz w:val="24"/>
          <w:szCs w:val="24"/>
          <w:highlight w:val="none"/>
        </w:rPr>
        <w:t xml:space="preserve">（一</w:t>
      </w:r>
      <w:r>
        <w:rPr>
          <w:rFonts w:ascii="宋体" w:hAnsi="宋体"/>
          <w:b/>
          <w:bCs/>
          <w:sz w:val="24"/>
          <w:szCs w:val="24"/>
          <w:highlight w:val="none"/>
        </w:rPr>
        <w:t xml:space="preserve">）</w:t>
      </w:r>
      <w:r>
        <w:rPr>
          <w:rFonts w:hint="eastAsia" w:ascii="宋体" w:hAnsi="宋体"/>
          <w:b/>
          <w:bCs/>
          <w:sz w:val="24"/>
          <w:szCs w:val="24"/>
          <w:highlight w:val="none"/>
        </w:rPr>
        <w:t xml:space="preserve">通用</w:t>
      </w:r>
      <w:r>
        <w:rPr>
          <w:rFonts w:ascii="宋体" w:hAnsi="宋体"/>
          <w:b/>
          <w:bCs/>
          <w:sz w:val="24"/>
          <w:szCs w:val="24"/>
          <w:highlight w:val="none"/>
        </w:rPr>
        <w:t xml:space="preserve">资格要求</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lang w:val="en-US" w:eastAsia="zh-CN"/>
        </w:rPr>
        <w:t xml:space="preserve">提供</w:t>
      </w:r>
      <w:r>
        <w:rPr>
          <w:rFonts w:hint="eastAsia" w:ascii="宋体" w:hAnsi="宋体"/>
          <w:sz w:val="24"/>
          <w:szCs w:val="24"/>
          <w:highlight w:val="none"/>
        </w:rPr>
        <w:t xml:space="preserve">声明</w:t>
      </w:r>
      <w:r>
        <w:rPr>
          <w:rFonts w:hint="eastAsia" w:ascii="宋体" w:hAnsi="宋体"/>
          <w:sz w:val="24"/>
          <w:szCs w:val="24"/>
          <w:highlight w:val="none"/>
          <w:lang w:val="en-US" w:eastAsia="zh-CN"/>
        </w:rPr>
        <w:t xml:space="preserve">材料</w:t>
      </w:r>
      <w:r>
        <w:rPr>
          <w:rFonts w:hint="eastAsia" w:ascii="宋体" w:hAnsi="宋体"/>
          <w:sz w:val="24"/>
          <w:szCs w:val="24"/>
          <w:highlight w:val="none"/>
        </w:rPr>
        <w:t xml:space="preserve">，响应文件中无需提供其他证明材料）</w:t>
      </w:r>
      <w:r/>
    </w:p>
    <w:p>
      <w:pPr>
        <w:ind w:firstLine="480"/>
        <w:spacing w:line="560" w:lineRule="exact"/>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highlight w:val="none"/>
          <w:lang w:val="en-US" w:eastAsia="zh-CN"/>
        </w:rPr>
        <w:t xml:space="preserve">提供</w:t>
      </w:r>
      <w:r>
        <w:rPr>
          <w:rFonts w:hint="eastAsia" w:ascii="宋体" w:hAnsi="宋体"/>
          <w:sz w:val="24"/>
          <w:szCs w:val="24"/>
          <w:highlight w:val="none"/>
        </w:rPr>
        <w:t xml:space="preserve">声明</w:t>
      </w:r>
      <w:r>
        <w:rPr>
          <w:rFonts w:hint="eastAsia" w:ascii="宋体" w:hAnsi="宋体"/>
          <w:sz w:val="24"/>
          <w:szCs w:val="24"/>
          <w:highlight w:val="none"/>
          <w:lang w:val="en-US" w:eastAsia="zh-CN"/>
        </w:rPr>
        <w:t xml:space="preserve">材料</w:t>
      </w:r>
      <w:r>
        <w:rPr>
          <w:rFonts w:hint="eastAsia" w:ascii="宋体" w:hAnsi="宋体"/>
          <w:sz w:val="24"/>
          <w:szCs w:val="24"/>
          <w:highlight w:val="none"/>
        </w:rPr>
        <w:t xml:space="preserve">，响应文件中无需提供其他证明材料）</w:t>
      </w:r>
      <w:r/>
    </w:p>
    <w:p>
      <w:pPr>
        <w:ind w:firstLine="480"/>
        <w:spacing w:line="560" w:lineRule="exact"/>
        <w:rPr>
          <w:rFonts w:ascii="宋体" w:hAnsi="宋体" w:cs="宋体"/>
          <w:sz w:val="24"/>
          <w:szCs w:val="24"/>
          <w:highlight w:val="none"/>
        </w:rPr>
      </w:pPr>
      <w:r>
        <w:rPr>
          <w:rFonts w:hint="eastAsia" w:ascii="宋体" w:hAnsi="宋体"/>
          <w:sz w:val="24"/>
          <w:szCs w:val="24"/>
          <w:highlight w:val="none"/>
        </w:rPr>
        <w:t xml:space="preserve">3.落实政府采购政策需满足的资格要求：本项目为专门面向中小微企业（须按照财库〔2020〕46号文要求提供中小企业声明函。）</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4.本项目不接受联合体投标。</w:t>
      </w:r>
      <w:r/>
    </w:p>
    <w:p>
      <w:pPr>
        <w:ind w:firstLine="480"/>
        <w:spacing w:line="560" w:lineRule="exact"/>
        <w:rPr>
          <w:rFonts w:hint="eastAsia" w:ascii="宋体" w:hAnsi="宋体" w:cs="宋体"/>
          <w:sz w:val="24"/>
          <w:szCs w:val="24"/>
          <w:highlight w:val="none"/>
        </w:rPr>
      </w:pPr>
      <w:r>
        <w:rPr>
          <w:rFonts w:hint="eastAsia" w:ascii="宋体" w:hAnsi="宋体"/>
          <w:sz w:val="24"/>
          <w:szCs w:val="24"/>
          <w:highlight w:val="none"/>
        </w:rPr>
        <w:t xml:space="preserve">5.本项目不接受进口产品投标</w:t>
      </w:r>
      <w:r>
        <w:rPr>
          <w:rFonts w:hint="eastAsia" w:ascii="宋体" w:hAnsi="宋体" w:cs="宋体"/>
          <w:sz w:val="24"/>
          <w:szCs w:val="24"/>
          <w:highlight w:val="none"/>
        </w:rPr>
        <w:t xml:space="preserve">。</w:t>
      </w:r>
      <w:r/>
    </w:p>
    <w:p>
      <w:pPr>
        <w:ind w:firstLine="480"/>
        <w:spacing w:line="560" w:lineRule="exact"/>
        <w:rPr>
          <w:rFonts w:hint="eastAsia" w:ascii="宋体" w:hAnsi="宋体"/>
          <w:sz w:val="24"/>
          <w:szCs w:val="24"/>
          <w:highlight w:val="none"/>
        </w:rPr>
      </w:pPr>
      <w:r>
        <w:rPr>
          <w:rFonts w:hint="eastAsia" w:ascii="宋体" w:hAnsi="宋体" w:cs="宋体"/>
          <w:sz w:val="24"/>
          <w:szCs w:val="24"/>
          <w:highlight w:val="none"/>
        </w:rPr>
        <w:t xml:space="preserve">6.本项目</w:t>
      </w:r>
      <w:r>
        <w:rPr>
          <w:rFonts w:hint="eastAsia" w:ascii="宋体" w:hAnsi="宋体"/>
          <w:sz w:val="24"/>
          <w:szCs w:val="24"/>
          <w:highlight w:val="none"/>
        </w:rPr>
        <w:t xml:space="preserve">不接受分包。</w:t>
      </w:r>
      <w:r/>
    </w:p>
    <w:p>
      <w:pPr>
        <w:ind w:firstLine="240"/>
        <w:spacing w:line="560" w:lineRule="exact"/>
        <w:rPr>
          <w:rFonts w:hint="eastAsia" w:ascii="宋体" w:hAnsi="宋体"/>
          <w:b/>
          <w:bCs/>
          <w:sz w:val="24"/>
          <w:szCs w:val="24"/>
          <w:highlight w:val="none"/>
          <w:lang w:val="en-US" w:eastAsia="zh-CN"/>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二</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本项目的特定资格要求</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1.响应供应商</w:t>
      </w:r>
      <w:r>
        <w:rPr>
          <w:rFonts w:hint="eastAsia" w:ascii="宋体" w:hAnsi="宋体" w:eastAsia="宋体" w:cs="Times New Roman"/>
          <w:sz w:val="24"/>
          <w:szCs w:val="24"/>
          <w:highlight w:val="none"/>
        </w:rPr>
        <w:t xml:space="preserve">应具备《医疗机构执业许可证》，诊疗科目须包含临床细胞分子遗传学专业。</w:t>
      </w:r>
      <w:r/>
    </w:p>
    <w:p>
      <w:pPr>
        <w:ind w:firstLine="480"/>
        <w:spacing w:line="560" w:lineRule="exact"/>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rPr>
        <w:t xml:space="preserve">2.响应供应商</w:t>
      </w:r>
      <w:r>
        <w:rPr>
          <w:rFonts w:hint="eastAsia" w:ascii="宋体" w:hAnsi="宋体" w:eastAsia="宋体" w:cs="Times New Roman"/>
          <w:sz w:val="24"/>
          <w:szCs w:val="24"/>
          <w:highlight w:val="white"/>
        </w:rPr>
        <w:t xml:space="preserve">应具有省级及以上临床检验中心颁发的临床基因扩增检验技术验收合格证书 / 资质认定证书。</w:t>
      </w:r>
      <w:r>
        <w:rPr>
          <w:highlight w:val="white"/>
        </w:rP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3.响应供应商</w:t>
      </w:r>
      <w:r>
        <w:rPr>
          <w:rFonts w:hint="eastAsia" w:ascii="宋体" w:hAnsi="宋体" w:eastAsia="宋体" w:cs="Times New Roman"/>
          <w:sz w:val="24"/>
          <w:szCs w:val="24"/>
          <w:highlight w:val="none"/>
        </w:rPr>
        <w:t xml:space="preserve">具备市级卫生健康委员会颁发的《BSL-2生物安全实验室备案证书》。</w:t>
      </w:r>
      <w:r/>
    </w:p>
    <w:p>
      <w:pPr>
        <w:spacing w:line="56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（三）其他要求：</w:t>
      </w:r>
      <w:r/>
    </w:p>
    <w:p>
      <w:pPr>
        <w:ind w:firstLine="480"/>
        <w:spacing w:line="56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ascii="宋体" w:hAnsi="宋体" w:eastAsia="宋体" w:cs="Times New Roman"/>
          <w:sz w:val="24"/>
          <w:szCs w:val="24"/>
          <w:highlight w:val="none"/>
          <w:lang w:val="en-US" w:eastAsia="zh-CN"/>
        </w:rPr>
        <w:t xml:space="preserve">.为保障国家生物样本信息安全，杜绝安全隐患，响应供应商限定为非外资独资或非外资控股企业，且未在国外上市(包括国外上市公司直接或间接以股权、可变利益实体以及其他方式控制的国内公司)。(提供书面承诺，格式自拟)</w:t>
      </w:r>
      <w:r/>
    </w:p>
    <w:p>
      <w:pPr>
        <w:ind w:firstLine="480"/>
        <w:spacing w:line="56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响应供应商</w:t>
      </w:r>
      <w:r>
        <w:rPr>
          <w:rFonts w:ascii="宋体" w:hAnsi="宋体" w:eastAsia="宋体" w:cs="Times New Roman"/>
          <w:sz w:val="24"/>
          <w:szCs w:val="24"/>
          <w:highlight w:val="none"/>
          <w:lang w:val="en-US" w:eastAsia="zh-CN"/>
        </w:rPr>
        <w:t xml:space="preserve">在投标时须明确为本项目提供服务的具体实验室名称及地址，在服务期内不得采用任何形式进行转包(含集团公司内的其他实验室).(提供书面承诺，格式自拟)。</w:t>
      </w:r>
      <w:r/>
    </w:p>
    <w:p>
      <w:pPr>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r>
      <w:r/>
    </w:p>
    <w:p>
      <w:pPr>
        <w:ind w:firstLine="496"/>
        <w:keepLines/>
        <w:keepNext/>
        <w:spacing w:line="560" w:lineRule="exact"/>
        <w:rPr>
          <w:b/>
          <w:bCs/>
          <w:sz w:val="32"/>
          <w:szCs w:val="32"/>
          <w:highlight w:val="none"/>
        </w:rPr>
        <w:outlineLvl w:val="2"/>
      </w:pPr>
      <w:r>
        <w:rPr>
          <w:rFonts w:hint="eastAsia"/>
          <w:b/>
          <w:bCs/>
          <w:sz w:val="32"/>
          <w:szCs w:val="32"/>
          <w:highlight w:val="none"/>
        </w:rPr>
        <w:t xml:space="preserve">三、获取</w:t>
      </w:r>
      <w:bookmarkEnd w:id="17"/>
      <w:r/>
      <w:bookmarkEnd w:id="18"/>
      <w:r/>
      <w:bookmarkEnd w:id="19"/>
      <w:r/>
      <w:bookmarkEnd w:id="20"/>
      <w:r/>
      <w:bookmarkEnd w:id="21"/>
      <w:r>
        <w:rPr>
          <w:rFonts w:hint="eastAsia"/>
          <w:b/>
          <w:bCs/>
          <w:sz w:val="32"/>
          <w:szCs w:val="32"/>
          <w:highlight w:val="none"/>
        </w:rPr>
        <w:t xml:space="preserve">磋商文件</w:t>
      </w:r>
      <w:r/>
    </w:p>
    <w:p>
      <w:pPr>
        <w:ind w:firstLine="540"/>
        <w:spacing w:line="560" w:lineRule="exact"/>
        <w:rPr>
          <w:rFonts w:ascii="宋体" w:hAnsi="宋体" w:cs="宋体"/>
          <w:b/>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highlight w:val="none"/>
        </w:rPr>
        <w:t xml:space="preserve">1.时间：2026年</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27</w:t>
      </w:r>
      <w:r>
        <w:rPr>
          <w:rFonts w:hint="eastAsia" w:ascii="宋体" w:hAnsi="宋体" w:cs="宋体"/>
          <w:sz w:val="24"/>
          <w:szCs w:val="24"/>
          <w:highlight w:val="none"/>
        </w:rPr>
        <w:t xml:space="preserve">日至2026年</w:t>
      </w:r>
      <w:r>
        <w:rPr>
          <w:rFonts w:hint="eastAsia" w:ascii="宋体" w:hAnsi="宋体" w:cs="宋体"/>
          <w:sz w:val="24"/>
          <w:szCs w:val="24"/>
          <w:highlight w:val="none"/>
          <w:lang w:val="en-US" w:eastAsia="zh-CN"/>
        </w:rPr>
        <w:t xml:space="preserve">06</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（提供期限自本公告发布之日起不得少于5个工作日）。</w:t>
      </w:r>
      <w:r/>
    </w:p>
    <w:p>
      <w:pPr>
        <w:ind w:firstLine="54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2.方式：在“江苏政府采购网”自行免费下载磋商文件。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3.获取方式：本项目采用网上注册登记方式。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3.1潜在供应商访问电子招标响应交易平台的网络地址和方法：</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highlight w:val="none"/>
        </w:rPr>
        <w:t xml:space="preserve">—资料下载中</w:t>
      </w:r>
      <w:r>
        <w:rPr>
          <w:rFonts w:hint="eastAsia" w:ascii="宋体" w:hAnsi="宋体" w:cs="宋体"/>
          <w:sz w:val="24"/>
          <w:szCs w:val="24"/>
          <w:highlight w:val="none"/>
        </w:rPr>
        <w:t xml:space="preserve">《江苏省政府采购管理交易系统（苏采云）供应商操作手册》。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3.2潜在供应商访问“苏采云”系统的网络地址和方法：“苏采云”系统的网址：http://jszfcg.jsczt.cn/。</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3.3“CA数字证书”的获取：</w:t>
      </w:r>
      <w:r/>
    </w:p>
    <w:p>
      <w:pPr>
        <w:ind w:firstLine="480"/>
        <w:spacing w:line="560" w:lineRule="exact"/>
        <w:rPr>
          <w:rFonts w:ascii="宋体" w:hAnsi="宋体" w:cs="宋体"/>
          <w:b/>
          <w:bCs/>
          <w:sz w:val="24"/>
          <w:szCs w:val="24"/>
          <w:highlight w:val="none"/>
        </w:rPr>
      </w:pPr>
      <w:r>
        <w:rPr>
          <w:rFonts w:hint="eastAsia" w:ascii="宋体" w:hAnsi="宋体" w:cs="宋体"/>
          <w:sz w:val="24"/>
          <w:szCs w:val="24"/>
          <w:highlight w:val="none"/>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highlight w:val="none"/>
        </w:rPr>
        <w:t xml:space="preserve">—资料下载中</w:t>
      </w:r>
      <w:r>
        <w:rPr>
          <w:rFonts w:hint="eastAsia" w:ascii="宋体" w:hAnsi="宋体" w:cs="宋体"/>
          <w:sz w:val="24"/>
          <w:szCs w:val="24"/>
          <w:highlight w:val="none"/>
        </w:rPr>
        <w:t xml:space="preserve">《江苏省政府采购数字证书（供应商）CA及电子签章办理指南》。</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3.5招标代理机构（采购代理机构）将数据电文形式的采购文件加载至“苏采云”系统，供潜在供应商下载或者查阅。</w:t>
      </w:r>
      <w:r/>
    </w:p>
    <w:p>
      <w:pPr>
        <w:ind w:firstLine="54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highlight w:val="none"/>
        </w:rPr>
      </w:pPr>
      <w:r>
        <w:rPr>
          <w:rFonts w:hint="eastAsia" w:ascii="宋体" w:hAnsi="宋体" w:cs="宋体"/>
          <w:sz w:val="24"/>
          <w:szCs w:val="24"/>
          <w:highlight w:val="none"/>
        </w:rPr>
        <w:t xml:space="preserve">注：如潜在供应商未按上述要求操作，将自行承担所产生的风险。</w:t>
      </w:r>
      <w:r/>
    </w:p>
    <w:p>
      <w:pPr>
        <w:ind w:firstLine="496"/>
        <w:keepLines/>
        <w:keepNext/>
        <w:spacing w:line="560" w:lineRule="exact"/>
        <w:rPr>
          <w:b/>
          <w:bCs/>
          <w:sz w:val="32"/>
          <w:szCs w:val="32"/>
          <w:highlight w:val="none"/>
        </w:rPr>
        <w:outlineLvl w:val="2"/>
      </w:pPr>
      <w:r>
        <w:rPr>
          <w:rFonts w:hint="eastAsia"/>
          <w:b/>
          <w:bCs/>
          <w:sz w:val="32"/>
          <w:szCs w:val="32"/>
          <w:highlight w:val="none"/>
        </w:rPr>
        <w:t xml:space="preserve">四、提交</w:t>
      </w:r>
      <w:bookmarkEnd w:id="22"/>
      <w:r/>
      <w:bookmarkEnd w:id="23"/>
      <w:r>
        <w:rPr>
          <w:rFonts w:hint="eastAsia"/>
          <w:b/>
          <w:bCs/>
          <w:sz w:val="32"/>
          <w:szCs w:val="32"/>
          <w:highlight w:val="none"/>
        </w:rPr>
        <w:t xml:space="preserve">响应文件截止时间</w:t>
      </w:r>
      <w:bookmarkEnd w:id="24"/>
      <w:r/>
      <w:bookmarkEnd w:id="25"/>
      <w:r/>
      <w:bookmarkEnd w:id="26"/>
      <w:r/>
      <w:r/>
    </w:p>
    <w:p>
      <w:pPr>
        <w:ind w:firstLine="480"/>
        <w:spacing w:line="560" w:lineRule="exact"/>
        <w:rPr>
          <w:rFonts w:hint="eastAsia" w:ascii="宋体" w:hAnsi="宋体" w:cs="宋体"/>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2026年</w:t>
      </w:r>
      <w:r>
        <w:rPr>
          <w:rFonts w:hint="eastAsia" w:ascii="宋体" w:hAnsi="宋体"/>
          <w:bCs/>
          <w:sz w:val="24"/>
          <w:szCs w:val="24"/>
          <w:highlight w:val="none"/>
          <w:u w:val="single"/>
          <w:lang w:val="en-US" w:eastAsia="zh-CN"/>
        </w:rPr>
        <w:t xml:space="preserve">06</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rPr>
          <w:rFonts w:hint="eastAsia" w:ascii="宋体" w:hAnsi="宋体" w:cs="宋体"/>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2.地点：“苏采云”政府采购交易系统网上开标大厅。</w:t>
      </w:r>
      <w:r/>
    </w:p>
    <w:p>
      <w:pPr>
        <w:ind w:firstLine="480"/>
        <w:spacing w:line="560" w:lineRule="exact"/>
        <w:rPr>
          <w:rFonts w:hint="eastAsia"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sz w:val="24"/>
          <w:szCs w:val="24"/>
          <w:highlight w:val="none"/>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6"/>
        <w:keepLines/>
        <w:keepNext/>
        <w:spacing w:line="560" w:lineRule="exact"/>
        <w:rPr>
          <w:b/>
          <w:bCs/>
          <w:sz w:val="32"/>
          <w:szCs w:val="32"/>
          <w:highlight w:val="none"/>
        </w:rPr>
        <w:outlineLvl w:val="2"/>
      </w:pPr>
      <w:r/>
      <w:bookmarkStart w:id="27" w:name="_Toc28359007"/>
      <w:r/>
      <w:bookmarkStart w:id="28" w:name="_Toc35393794"/>
      <w:r/>
      <w:bookmarkStart w:id="29" w:name="_Toc35393625"/>
      <w:r/>
      <w:bookmarkStart w:id="30" w:name="_Toc38985267"/>
      <w:r/>
      <w:bookmarkStart w:id="31" w:name="_Toc28359084"/>
      <w:r>
        <w:rPr>
          <w:rFonts w:hint="eastAsia"/>
          <w:b/>
          <w:bCs/>
          <w:sz w:val="32"/>
          <w:szCs w:val="32"/>
          <w:highlight w:val="none"/>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磋商公告及磋商文件公告期限为自本公告发布之日起3个工作日。</w:t>
      </w:r>
      <w:r/>
    </w:p>
    <w:p>
      <w:pPr>
        <w:ind w:firstLine="496"/>
        <w:keepLines/>
        <w:keepNext/>
        <w:spacing w:line="560" w:lineRule="exact"/>
        <w:rPr>
          <w:b/>
          <w:bCs/>
          <w:sz w:val="32"/>
          <w:szCs w:val="32"/>
          <w:highlight w:val="none"/>
        </w:rPr>
        <w:outlineLvl w:val="2"/>
      </w:pPr>
      <w:r>
        <w:rPr>
          <w:rFonts w:hint="eastAsia"/>
          <w:b/>
          <w:bCs/>
          <w:sz w:val="32"/>
          <w:szCs w:val="32"/>
          <w:highlight w:val="none"/>
        </w:rPr>
        <w:t xml:space="preserve">六、其他补充事宜</w:t>
      </w:r>
      <w:bookmarkEnd w:id="32"/>
      <w:r/>
      <w:bookmarkEnd w:id="33"/>
      <w:r/>
      <w:bookmarkEnd w:id="34"/>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1、投标保证金：免收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highlight w:val="none"/>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szCs w:val="21"/>
          <w:highlight w:val="none"/>
        </w:rPr>
        <w:t xml:space="preserve"> </w:t>
      </w:r>
      <w:r>
        <w:rPr>
          <w:rFonts w:hint="eastAsia" w:ascii="宋体" w:hAnsi="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7. 有关本次磋商的事项若存在变动或修改，敬请及时关注采购人在“江苏政府采购网”发布的更正公告。</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8.</w:t>
      </w:r>
      <w:r>
        <w:rPr>
          <w:rFonts w:hint="eastAsia"/>
          <w:highlight w:val="none"/>
        </w:rPr>
        <w:t xml:space="preserve"> </w:t>
      </w:r>
      <w:r>
        <w:rPr>
          <w:rFonts w:hint="eastAsia" w:ascii="宋体" w:hAnsi="宋体" w:cs="宋体"/>
          <w:sz w:val="24"/>
          <w:szCs w:val="24"/>
          <w:highlight w:val="none"/>
        </w:rPr>
        <w:t xml:space="preserve">成交供应商须提供一份纸质版响应文件正本至采购人处。</w:t>
      </w:r>
      <w:r/>
    </w:p>
    <w:p>
      <w:pPr>
        <w:ind w:firstLine="496"/>
        <w:keepLines/>
        <w:keepNext/>
        <w:spacing w:line="560" w:lineRule="exact"/>
        <w:rPr>
          <w:b/>
          <w:bCs/>
          <w:sz w:val="32"/>
          <w:szCs w:val="32"/>
          <w:highlight w:val="none"/>
        </w:rPr>
        <w:outlineLvl w:val="2"/>
      </w:pPr>
      <w:r/>
      <w:bookmarkStart w:id="35" w:name="_Toc38985269"/>
      <w:r/>
      <w:bookmarkStart w:id="36" w:name="_Toc28359008"/>
      <w:r/>
      <w:bookmarkStart w:id="37" w:name="_Toc35393796"/>
      <w:r/>
      <w:bookmarkStart w:id="38" w:name="_Toc28359085"/>
      <w:r/>
      <w:bookmarkStart w:id="39" w:name="_Toc35393627"/>
      <w:r>
        <w:rPr>
          <w:rFonts w:hint="eastAsia"/>
          <w:b/>
          <w:bCs/>
          <w:sz w:val="32"/>
          <w:szCs w:val="32"/>
          <w:highlight w:val="none"/>
        </w:rPr>
        <w:t xml:space="preserve">七、本次磋商联系方式</w:t>
      </w:r>
      <w:bookmarkEnd w:id="35"/>
      <w:r/>
      <w:bookmarkEnd w:id="36"/>
      <w:r/>
      <w:bookmarkEnd w:id="37"/>
      <w:r/>
      <w:bookmarkEnd w:id="38"/>
      <w:r/>
      <w:bookmarkEnd w:id="39"/>
      <w:r/>
      <w:r/>
    </w:p>
    <w:p>
      <w:pPr>
        <w:jc w:val="left"/>
        <w:spacing w:line="56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bookmarkStart w:id="40" w:name="_Toc28359010"/>
      <w:r/>
      <w:bookmarkStart w:id="41" w:name="_Toc28359087"/>
      <w:r>
        <w:rPr>
          <w:rFonts w:hint="eastAsia" w:ascii="宋体" w:hAnsi="宋体" w:cs="宋体"/>
          <w:sz w:val="24"/>
          <w:szCs w:val="24"/>
          <w:highlight w:val="none"/>
        </w:rPr>
        <w:t xml:space="preserve">1.采购人信息</w:t>
      </w:r>
      <w:r/>
    </w:p>
    <w:p>
      <w:pPr>
        <w:ind w:left="1079" w:hanging="300"/>
        <w:jc w:val="left"/>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海安市人民医院</w:t>
      </w:r>
      <w:r/>
    </w:p>
    <w:p>
      <w:pPr>
        <w:ind w:left="1079" w:hanging="300"/>
        <w:jc w:val="left"/>
        <w:spacing w:line="560" w:lineRule="exact"/>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eastAsia="宋体" w:cs="Times New Roman"/>
          <w:sz w:val="24"/>
          <w:szCs w:val="24"/>
          <w:highlight w:val="none"/>
          <w:lang w:eastAsia="zh-CN"/>
        </w:rPr>
        <w:fldChar w:fldCharType="begin"/>
      </w:r>
      <w:r>
        <w:rPr>
          <w:rFonts w:hint="eastAsia" w:ascii="宋体" w:hAnsi="宋体" w:eastAsia="宋体" w:cs="Times New Roman"/>
          <w:sz w:val="24"/>
          <w:szCs w:val="24"/>
          <w:highlight w:val="none"/>
          <w:lang w:eastAsia="zh-CN"/>
        </w:rPr>
        <w:instrText xml:space="preserve"> HYPERLINK "https://cn.bing.com/maps?&amp;mepi=0~~Embedded~Address_Link&amp;ty=18&amp;q=%E6%B1%9F%E8%8B%8F%E7%9C%81%E6%B5%B7%E5%AE%89%E5%B8%82%E4%BA%BA%E6%B0%91%E5%8C%BB%E9%99%A2%E4%B8%9C%E9%97%A8&amp;ss=ypid.YN4067x90694031793097</w:instrText>
      </w:r>
      <w:r>
        <w:rPr>
          <w:rFonts w:hint="eastAsia" w:ascii="宋体" w:hAnsi="宋体" w:eastAsia="宋体" w:cs="Times New Roman"/>
          <w:sz w:val="24"/>
          <w:szCs w:val="24"/>
          <w:highlight w:val="none"/>
          <w:lang w:eastAsia="zh-CN"/>
        </w:rPr>
        <w:instrText xml:space="preserve">81806&amp;ppois=32.54209899902344_120.46208953857422_%E6%B1%9F%E8%8B%8F%E7%9C%81%E6%B5%B7%E5%AE%89%E5%B8%82%E4%BA%BA%E6%B0%91%E5%8C%BB%E9%99%A2%E4%B8%9C%E9%97%A8_YN4067x9069403179309781806~&amp;cp=pdq9fbv14nq0&amp;v=2&amp;sV=1&amp;FORM=MPSRPL" \t "https://cn.bing.com/_blank" </w:instrText>
      </w:r>
      <w:r>
        <w:rPr>
          <w:rFonts w:hint="eastAsia" w:ascii="宋体" w:hAnsi="宋体" w:eastAsia="宋体" w:cs="Times New Roman"/>
          <w:sz w:val="24"/>
          <w:szCs w:val="24"/>
          <w:highlight w:val="none"/>
          <w:lang w:eastAsia="zh-CN"/>
        </w:rPr>
        <w:fldChar w:fldCharType="separate"/>
      </w:r>
      <w:r>
        <w:rPr>
          <w:rFonts w:ascii="宋体" w:hAnsi="宋体" w:eastAsia="宋体" w:cs="Times New Roman"/>
          <w:sz w:val="24"/>
          <w:szCs w:val="24"/>
          <w:highlight w:val="none"/>
          <w:lang w:eastAsia="zh-CN"/>
        </w:rPr>
        <w:t xml:space="preserve">江苏省南通市海安市中坝中路17号</w:t>
      </w:r>
      <w:r>
        <w:rPr>
          <w:rFonts w:ascii="宋体" w:hAnsi="宋体" w:eastAsia="宋体" w:cs="Times New Roman"/>
          <w:sz w:val="24"/>
          <w:szCs w:val="24"/>
          <w:highlight w:val="none"/>
          <w:lang w:eastAsia="zh-CN"/>
        </w:rPr>
        <w:fldChar w:fldCharType="end"/>
      </w:r>
      <w:r/>
    </w:p>
    <w:p>
      <w:pPr>
        <w:ind w:firstLine="840"/>
        <w:spacing w:line="560" w:lineRule="exact"/>
        <w:rPr>
          <w:rFonts w:ascii="宋体" w:hAnsi="宋体" w:eastAsia="宋体"/>
          <w:sz w:val="24"/>
          <w:szCs w:val="24"/>
          <w:highlight w:val="none"/>
          <w:lang w:val="en-US" w:eastAsia="zh-CN"/>
        </w:rPr>
      </w:pPr>
      <w:r/>
      <w:bookmarkStart w:id="42" w:name="_Toc28359009"/>
      <w:r/>
      <w:bookmarkStart w:id="43" w:name="_Toc28359086"/>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徐月华、顾桂源</w:t>
      </w:r>
      <w:r/>
    </w:p>
    <w:p>
      <w:pPr>
        <w:ind w:firstLine="840"/>
        <w:spacing w:line="560" w:lineRule="exact"/>
        <w:rPr>
          <w:rFonts w:ascii="宋体" w:hAnsi="宋体" w:eastAsia="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13862712658、15151316695</w:t>
      </w:r>
      <w:r/>
    </w:p>
    <w:p>
      <w:pPr>
        <w:ind w:left="1079" w:hanging="30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w:t>
      </w:r>
      <w:bookmarkEnd w:id="42"/>
      <w:r/>
      <w:bookmarkEnd w:id="43"/>
      <w:r>
        <w:rPr>
          <w:rFonts w:hint="eastAsia"/>
          <w:szCs w:val="21"/>
          <w:highlight w:val="none"/>
        </w:rPr>
        <w:t xml:space="preserve"> </w:t>
      </w:r>
      <w:r>
        <w:rPr>
          <w:rFonts w:hint="eastAsia" w:ascii="宋体" w:hAnsi="宋体" w:cs="宋体"/>
          <w:sz w:val="24"/>
          <w:szCs w:val="24"/>
          <w:highlight w:val="none"/>
        </w:rPr>
        <w:t xml:space="preserve">采购代理机构信息</w:t>
      </w:r>
      <w:r/>
    </w:p>
    <w:p>
      <w:pPr>
        <w:ind w:left="1079" w:hanging="300"/>
        <w:jc w:val="left"/>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江苏大成工程咨询有限公司</w:t>
      </w:r>
      <w:r/>
    </w:p>
    <w:p>
      <w:pPr>
        <w:ind w:firstLine="840"/>
        <w:spacing w:line="560" w:lineRule="exact"/>
        <w:rPr>
          <w:rFonts w:hint="eastAsia" w:ascii="宋体" w:hAnsi="宋体"/>
          <w:sz w:val="24"/>
          <w:szCs w:val="24"/>
          <w:highlight w:val="none"/>
        </w:rPr>
      </w:pPr>
      <w:r>
        <w:rPr>
          <w:rFonts w:hint="eastAsia" w:ascii="宋体" w:hAnsi="宋体"/>
          <w:sz w:val="24"/>
          <w:szCs w:val="24"/>
          <w:highlight w:val="none"/>
        </w:rPr>
        <w:t xml:space="preserve">地址：海安市隆政街道凤山村二组</w:t>
      </w:r>
      <w:r/>
    </w:p>
    <w:p>
      <w:pPr>
        <w:ind w:firstLine="840"/>
        <w:spacing w:line="560" w:lineRule="exact"/>
        <w:rPr>
          <w:rFonts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王贇</w:t>
      </w:r>
      <w:r/>
    </w:p>
    <w:p>
      <w:pPr>
        <w:ind w:firstLine="840"/>
        <w:spacing w:line="560" w:lineRule="exact"/>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15250662581</w:t>
      </w:r>
      <w:r/>
    </w:p>
    <w:p>
      <w:pPr>
        <w:ind w:firstLine="840"/>
        <w:spacing w:line="560" w:lineRule="exact"/>
        <w:rPr>
          <w:rFonts w:hint="eastAsia" w:ascii="宋体" w:hAnsi="宋体"/>
          <w:sz w:val="24"/>
          <w:szCs w:val="24"/>
          <w:highlight w:val="none"/>
        </w:rPr>
      </w:pPr>
      <w:r>
        <w:rPr>
          <w:rFonts w:hint="eastAsia" w:ascii="宋体" w:hAnsi="宋体"/>
          <w:sz w:val="24"/>
          <w:szCs w:val="24"/>
          <w:highlight w:val="none"/>
        </w:rPr>
        <w:t xml:space="preserve">3.项目联系方式</w:t>
      </w:r>
      <w:r/>
    </w:p>
    <w:p>
      <w:pPr>
        <w:ind w:firstLine="840"/>
        <w:spacing w:line="560" w:lineRule="exact"/>
        <w:rPr>
          <w:rFonts w:hint="eastAsia" w:ascii="宋体" w:hAnsi="宋体"/>
          <w:sz w:val="24"/>
          <w:szCs w:val="24"/>
          <w:highlight w:val="none"/>
          <w:u w:val="single"/>
        </w:rPr>
      </w:pPr>
      <w:r>
        <w:rPr>
          <w:rFonts w:hint="eastAsia" w:ascii="宋体" w:hAnsi="宋体"/>
          <w:sz w:val="24"/>
          <w:szCs w:val="24"/>
          <w:highlight w:val="none"/>
        </w:rPr>
        <w:t xml:space="preserve">磋商文件制作人:</w:t>
      </w:r>
      <w:r>
        <w:rPr>
          <w:rFonts w:hint="eastAsia" w:ascii="宋体" w:hAnsi="宋体"/>
          <w:sz w:val="24"/>
          <w:szCs w:val="24"/>
          <w:highlight w:val="none"/>
          <w:lang w:val="en-US" w:eastAsia="zh-CN"/>
        </w:rPr>
        <w:t xml:space="preserve">王贇</w:t>
      </w:r>
      <w:r/>
    </w:p>
    <w:p>
      <w:pPr>
        <w:ind w:firstLine="840"/>
        <w:spacing w:line="560" w:lineRule="exact"/>
        <w:rPr>
          <w:rFonts w:hint="eastAsia" w:ascii="宋体" w:hAnsi="宋体"/>
          <w:sz w:val="24"/>
          <w:szCs w:val="24"/>
          <w:highlight w:val="none"/>
        </w:rPr>
      </w:pPr>
      <w:r>
        <w:rPr>
          <w:rFonts w:hint="eastAsia" w:ascii="宋体" w:hAnsi="宋体"/>
          <w:sz w:val="24"/>
          <w:szCs w:val="24"/>
          <w:highlight w:val="none"/>
        </w:rPr>
        <w:t xml:space="preserve">项目磋商经办人</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徐月华、顾桂源</w:t>
      </w:r>
      <w:r/>
    </w:p>
    <w:p>
      <w:pPr>
        <w:ind w:firstLine="840"/>
        <w:spacing w:line="560" w:lineRule="exact"/>
        <w:rPr>
          <w:rFonts w:hint="eastAsia" w:ascii="宋体" w:hAnsi="宋体"/>
          <w:sz w:val="24"/>
          <w:szCs w:val="24"/>
          <w:highlight w:val="none"/>
        </w:rPr>
      </w:pPr>
      <w:r>
        <w:rPr>
          <w:rFonts w:hint="eastAsia" w:ascii="宋体" w:hAnsi="宋体"/>
          <w:sz w:val="24"/>
          <w:szCs w:val="24"/>
          <w:highlight w:val="none"/>
        </w:rPr>
        <w:t xml:space="preserve">交易系统软件维护人员：</w:t>
      </w:r>
      <w:bookmarkEnd w:id="40"/>
      <w:r/>
      <w:bookmarkEnd w:id="41"/>
      <w:r>
        <w:rPr>
          <w:rFonts w:hint="eastAsia" w:ascii="宋体" w:hAnsi="宋体"/>
          <w:sz w:val="24"/>
          <w:szCs w:val="24"/>
          <w:highlight w:val="none"/>
        </w:rPr>
        <w:t xml:space="preserve">那工</w:t>
      </w:r>
      <w:r>
        <w:rPr>
          <w:rFonts w:hint="eastAsia" w:ascii="宋体" w:hAnsi="宋体"/>
          <w:sz w:val="24"/>
          <w:szCs w:val="24"/>
          <w:highlight w:val="none"/>
          <w:lang w:val="en-US" w:eastAsia="zh-CN"/>
        </w:rPr>
        <w:t xml:space="preserve">0513-</w:t>
      </w:r>
      <w:r>
        <w:rPr>
          <w:rFonts w:hint="eastAsia" w:ascii="宋体" w:hAnsi="宋体" w:eastAsia="宋体" w:cs="Times New Roman"/>
          <w:sz w:val="24"/>
          <w:szCs w:val="24"/>
          <w:highlight w:val="none"/>
          <w:lang w:val="en-US" w:eastAsia="zh-CN"/>
        </w:rPr>
        <w:t xml:space="preserve">59001950</w:t>
      </w:r>
      <w:r>
        <w:rPr>
          <w:rFonts w:hint="eastAsia" w:ascii="宋体" w:hAnsi="宋体"/>
          <w:sz w:val="24"/>
          <w:szCs w:val="24"/>
          <w:highlight w:val="none"/>
        </w:rPr>
        <w:t xml:space="preserve">、0519-86722806</w:t>
      </w:r>
      <w:r/>
    </w:p>
    <w:p>
      <w:pPr>
        <w:jc w:val="left"/>
        <w:spacing w:line="560" w:lineRule="exact"/>
        <w:widowControl/>
        <w:rPr>
          <w:rFonts w:hint="eastAsia" w:ascii="宋体" w:hAnsi="宋体"/>
          <w:sz w:val="24"/>
          <w:szCs w:val="24"/>
          <w:highlight w:val="none"/>
        </w:rPr>
      </w:pPr>
      <w:r>
        <w:rPr>
          <w:rFonts w:hint="eastAsia" w:ascii="宋体" w:hAnsi="宋体"/>
          <w:sz w:val="24"/>
          <w:szCs w:val="24"/>
          <w:highlight w:val="none"/>
        </w:rPr>
      </w:r>
      <w:r/>
    </w:p>
    <w:p>
      <w:pPr>
        <w:jc w:val="left"/>
        <w:spacing w:line="560" w:lineRule="exact"/>
        <w:widowControl/>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pStyle w:val="953"/>
        <w:rPr>
          <w:rFonts w:hint="eastAsia" w:ascii="宋体" w:hAnsi="宋体"/>
          <w:sz w:val="24"/>
          <w:szCs w:val="24"/>
          <w:highlight w:val="none"/>
        </w:rPr>
      </w:pPr>
      <w:r>
        <w:rPr>
          <w:rFonts w:hint="eastAsia" w:ascii="宋体" w:hAnsi="宋体"/>
          <w:sz w:val="24"/>
          <w:szCs w:val="24"/>
          <w:highlight w:val="none"/>
        </w:rPr>
      </w:r>
      <w:r/>
    </w:p>
    <w:p>
      <w:pPr>
        <w:jc w:val="left"/>
        <w:spacing w:line="560" w:lineRule="exact"/>
        <w:widowControl/>
        <w:rPr>
          <w:rFonts w:hint="eastAsia" w:ascii="宋体" w:hAnsi="宋体"/>
          <w:sz w:val="24"/>
          <w:szCs w:val="24"/>
          <w:highlight w:val="none"/>
        </w:rPr>
      </w:pPr>
      <w:r>
        <w:rPr>
          <w:rFonts w:hint="eastAsia" w:ascii="宋体" w:hAnsi="宋体"/>
          <w:sz w:val="24"/>
          <w:szCs w:val="24"/>
          <w:highlight w:val="none"/>
        </w:rPr>
      </w:r>
      <w:r/>
    </w:p>
    <w:p>
      <w:pPr>
        <w:jc w:val="center"/>
        <w:keepLines/>
        <w:keepNext/>
        <w:spacing w:line="520" w:lineRule="exact"/>
        <w:rPr>
          <w:rFonts w:hint="eastAsia" w:ascii="黑体" w:hAnsi="Arial" w:eastAsia="黑体" w:cs="Arial"/>
          <w:sz w:val="44"/>
          <w:szCs w:val="44"/>
          <w:highlight w:val="none"/>
        </w:rPr>
        <w:outlineLvl w:val="1"/>
      </w:pPr>
      <w:r/>
      <w:bookmarkStart w:id="44"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p>
    <w:p>
      <w:pPr>
        <w:ind w:firstLine="496"/>
        <w:keepLines/>
        <w:keepNext/>
        <w:spacing w:line="520" w:lineRule="exact"/>
        <w:rPr>
          <w:rFonts w:hint="eastAsia"/>
          <w:b/>
          <w:bCs/>
          <w:sz w:val="32"/>
          <w:szCs w:val="32"/>
          <w:highlight w:val="none"/>
        </w:rPr>
        <w:outlineLvl w:val="2"/>
      </w:pPr>
      <w:r/>
      <w:bookmarkStart w:id="45" w:name="_Toc20823275"/>
      <w:r/>
      <w:bookmarkStart w:id="46" w:name="_Toc513029203"/>
      <w:r/>
      <w:bookmarkStart w:id="47" w:name="_Toc120614214"/>
      <w:r/>
      <w:bookmarkStart w:id="48" w:name="_Toc16938519"/>
      <w:r>
        <w:rPr>
          <w:rFonts w:hint="eastAsia"/>
          <w:b/>
          <w:bCs/>
          <w:sz w:val="32"/>
          <w:szCs w:val="32"/>
          <w:highlight w:val="none"/>
        </w:rPr>
        <w:t xml:space="preserve">一、总则</w:t>
      </w:r>
      <w:bookmarkEnd w:id="45"/>
      <w:r/>
      <w:bookmarkEnd w:id="46"/>
      <w:r/>
      <w:bookmarkEnd w:id="47"/>
      <w:r/>
      <w:bookmarkEnd w:id="48"/>
      <w:r/>
      <w:r/>
    </w:p>
    <w:p>
      <w:pPr>
        <w:ind w:firstLine="420"/>
        <w:keepLines/>
        <w:keepNext/>
        <w:spacing w:line="520" w:lineRule="exact"/>
        <w:rPr>
          <w:rFonts w:hint="eastAsia" w:ascii="Arial" w:hAnsi="Arial" w:eastAsia="黑体" w:cs="Arial"/>
          <w:sz w:val="28"/>
          <w:szCs w:val="28"/>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sz w:val="28"/>
          <w:szCs w:val="28"/>
          <w:highlight w:val="none"/>
        </w:rPr>
        <w:t xml:space="preserve">1</w:t>
      </w:r>
      <w:bookmarkEnd w:id="50"/>
      <w:r>
        <w:rPr>
          <w:rFonts w:hint="eastAsia" w:ascii="Arial" w:hAnsi="Arial" w:eastAsia="黑体" w:cs="Arial"/>
          <w:sz w:val="28"/>
          <w:szCs w:val="28"/>
          <w:highlight w:val="none"/>
        </w:rPr>
        <w:t xml:space="preserve">、采购方式</w:t>
      </w:r>
      <w:bookmarkEnd w:id="51"/>
      <w:r/>
      <w:bookmarkEnd w:id="52"/>
      <w:r/>
      <w:bookmarkEnd w:id="53"/>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sz w:val="28"/>
          <w:szCs w:val="28"/>
          <w:highlight w:val="none"/>
        </w:rPr>
        <w:outlineLvl w:val="3"/>
      </w:pPr>
      <w:r/>
      <w:bookmarkStart w:id="54" w:name="_Toc513029205"/>
      <w:r/>
      <w:bookmarkStart w:id="55" w:name="_Toc20823277"/>
      <w:r/>
      <w:bookmarkStart w:id="56" w:name="_Toc16938521"/>
      <w:r>
        <w:rPr>
          <w:rFonts w:hint="eastAsia" w:ascii="Arial" w:hAnsi="Arial" w:eastAsia="黑体" w:cs="Arial"/>
          <w:sz w:val="28"/>
          <w:szCs w:val="28"/>
          <w:highlight w:val="none"/>
        </w:rPr>
        <w:t xml:space="preserve">2、合格的</w:t>
      </w:r>
      <w:bookmarkEnd w:id="54"/>
      <w:r/>
      <w:bookmarkEnd w:id="55"/>
      <w:r/>
      <w:bookmarkEnd w:id="56"/>
      <w:r>
        <w:rPr>
          <w:rFonts w:hint="eastAsia" w:ascii="Arial" w:hAnsi="Arial" w:eastAsia="黑体" w:cs="Arial"/>
          <w:sz w:val="28"/>
          <w:szCs w:val="28"/>
          <w:highlight w:val="none"/>
        </w:rPr>
        <w:t xml:space="preserve">供应商</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2.1满足磋商公告中供应商资格要求的规定。</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满足本磋商文件实质性要求和条件的规定。</w:t>
      </w:r>
      <w:r/>
    </w:p>
    <w:p>
      <w:pPr>
        <w:ind w:firstLine="420"/>
        <w:keepLines/>
        <w:keepNext/>
        <w:spacing w:line="520" w:lineRule="exact"/>
        <w:rPr>
          <w:rFonts w:hint="eastAsia" w:ascii="Arial" w:hAnsi="Arial" w:eastAsia="黑体" w:cs="Arial"/>
          <w:sz w:val="28"/>
          <w:szCs w:val="28"/>
          <w:highlight w:val="none"/>
        </w:rPr>
        <w:outlineLvl w:val="3"/>
      </w:pPr>
      <w:r/>
      <w:bookmarkStart w:id="57" w:name="_Toc16938522"/>
      <w:r/>
      <w:bookmarkStart w:id="58" w:name="_Toc20823278"/>
      <w:r/>
      <w:bookmarkStart w:id="59" w:name="_Toc513029206"/>
      <w:r>
        <w:rPr>
          <w:rFonts w:hint="eastAsia" w:ascii="Arial" w:hAnsi="Arial" w:eastAsia="黑体" w:cs="Arial"/>
          <w:sz w:val="28"/>
          <w:szCs w:val="28"/>
          <w:highlight w:val="none"/>
        </w:rPr>
        <w:t xml:space="preserve">3、适用法律</w:t>
      </w:r>
      <w:bookmarkEnd w:id="57"/>
      <w:r/>
      <w:bookmarkEnd w:id="58"/>
      <w:r/>
      <w:bookmarkEnd w:id="59"/>
      <w:r/>
      <w:r/>
    </w:p>
    <w:p>
      <w:pPr>
        <w:ind w:firstLine="420"/>
        <w:spacing w:line="520" w:lineRule="exact"/>
        <w:rPr>
          <w:rFonts w:hint="eastAsia"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p>
    <w:p>
      <w:pPr>
        <w:ind w:firstLine="420"/>
        <w:keepLines/>
        <w:keepNext/>
        <w:spacing w:line="520" w:lineRule="exact"/>
        <w:rPr>
          <w:rFonts w:hint="eastAsia" w:ascii="Arial" w:hAnsi="Arial" w:eastAsia="黑体" w:cs="Arial"/>
          <w:sz w:val="28"/>
          <w:szCs w:val="28"/>
          <w:highlight w:val="none"/>
        </w:rPr>
        <w:outlineLvl w:val="3"/>
      </w:pPr>
      <w:r/>
      <w:bookmarkStart w:id="60" w:name="_Toc462564067"/>
      <w:r/>
      <w:bookmarkStart w:id="61" w:name="_Toc513029207"/>
      <w:r/>
      <w:bookmarkStart w:id="62" w:name="_Toc20823279"/>
      <w:r/>
      <w:bookmarkStart w:id="63" w:name="_Toc16938523"/>
      <w:r>
        <w:rPr>
          <w:rFonts w:hint="eastAsia" w:ascii="Arial" w:hAnsi="Arial" w:eastAsia="黑体" w:cs="Arial"/>
          <w:sz w:val="28"/>
          <w:szCs w:val="28"/>
          <w:highlight w:val="none"/>
        </w:rPr>
        <w:t xml:space="preserve">4、磋商费用</w:t>
      </w:r>
      <w:bookmarkEnd w:id="60"/>
      <w:r/>
      <w:bookmarkEnd w:id="61"/>
      <w:r/>
      <w:bookmarkEnd w:id="62"/>
      <w:r/>
      <w:bookmarkEnd w:id="63"/>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4.2本次磋商不收取标书工本费。</w:t>
      </w:r>
      <w:r/>
    </w:p>
    <w:p>
      <w:pPr>
        <w:ind w:firstLine="480"/>
        <w:spacing w:line="520" w:lineRule="exact"/>
        <w:rPr>
          <w:rFonts w:hint="eastAsia" w:ascii="宋体" w:hAnsi="宋体" w:eastAsia="宋体" w:cs="Times New Roman"/>
          <w:sz w:val="24"/>
          <w:szCs w:val="21"/>
          <w:highlight w:val="none"/>
          <w:lang w:eastAsia="zh-CN"/>
        </w:rPr>
      </w:pPr>
      <w:r>
        <w:rPr>
          <w:rFonts w:hint="eastAsia" w:ascii="宋体" w:hAnsi="宋体"/>
          <w:bCs/>
          <w:sz w:val="24"/>
          <w:szCs w:val="21"/>
          <w:highlight w:val="none"/>
        </w:rPr>
        <w:t xml:space="preserve">4.3</w:t>
      </w:r>
      <w:r>
        <w:rPr>
          <w:rFonts w:hint="eastAsia" w:ascii="宋体" w:hAnsi="宋体" w:eastAsia="宋体" w:cs="Times New Roman"/>
          <w:sz w:val="24"/>
          <w:szCs w:val="21"/>
          <w:highlight w:val="none"/>
        </w:rPr>
        <w:t xml:space="preserve">本项目招标代理费固定为人民币2900元，该费用已在委托代理合同中约定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lang w:val="en-US" w:eastAsia="zh-CN"/>
        </w:rPr>
        <w:t xml:space="preserve">响应供应报价时应综合考虑在报价内（不单列）</w:t>
      </w:r>
      <w:r>
        <w:rPr>
          <w:rFonts w:hint="eastAsia" w:ascii="宋体" w:hAnsi="宋体" w:eastAsia="宋体" w:cs="Times New Roman"/>
          <w:sz w:val="24"/>
          <w:szCs w:val="21"/>
          <w:highlight w:val="none"/>
          <w:lang w:eastAsia="zh-CN"/>
        </w:rPr>
        <w:t xml:space="preserve">。</w:t>
      </w:r>
      <w:r/>
    </w:p>
    <w:p>
      <w:pPr>
        <w:ind w:firstLine="480"/>
        <w:spacing w:line="52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项目定标后，成交人须在规定期限内，将招标代理费以银行转账方式足额支付至代理公司指定账户</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代理公司收款后提供合法有效票据。</w:t>
      </w:r>
      <w:r/>
    </w:p>
    <w:p>
      <w:pPr>
        <w:ind w:firstLine="480"/>
        <w:spacing w:line="520" w:lineRule="exact"/>
        <w:rPr>
          <w:rFonts w:ascii="宋体" w:hAnsi="宋体"/>
          <w:bCs/>
          <w:sz w:val="24"/>
          <w:szCs w:val="21"/>
          <w:highlight w:val="none"/>
          <w:lang w:val="en-US"/>
        </w:rPr>
      </w:pPr>
      <w:r>
        <w:rPr>
          <w:rFonts w:hint="eastAsia" w:ascii="宋体" w:hAnsi="宋体" w:eastAsia="宋体" w:cs="Times New Roman"/>
          <w:sz w:val="24"/>
          <w:szCs w:val="21"/>
          <w:highlight w:val="none"/>
        </w:rPr>
        <w:t xml:space="preserve">因成交人自身原因导致项目流标、成交结果撤销或自身被取消成交资格的，已支付的招标代理费不予退还。</w:t>
      </w:r>
      <w:r/>
    </w:p>
    <w:p>
      <w:pPr>
        <w:ind w:firstLine="300"/>
        <w:keepLines/>
        <w:keepNext/>
        <w:spacing w:line="52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p>
    <w:p>
      <w:pPr>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p>
    <w:p>
      <w:pPr>
        <w:ind w:firstLine="320"/>
        <w:keepLines/>
        <w:keepNext/>
        <w:spacing w:line="520" w:lineRule="exact"/>
        <w:rPr>
          <w:rFonts w:hint="eastAsia"/>
          <w:b/>
          <w:bCs/>
          <w:sz w:val="32"/>
          <w:szCs w:val="32"/>
          <w:highlight w:val="none"/>
        </w:rPr>
        <w:outlineLvl w:val="2"/>
      </w:pPr>
      <w:r/>
      <w:bookmarkStart w:id="64" w:name="_Toc513029209"/>
      <w:r/>
      <w:bookmarkStart w:id="65" w:name="_Toc16938525"/>
      <w:r/>
      <w:bookmarkStart w:id="66" w:name="_Toc120614215"/>
      <w:r/>
      <w:bookmarkStart w:id="67" w:name="_Toc20823281"/>
      <w:r>
        <w:rPr>
          <w:rFonts w:hint="eastAsia"/>
          <w:b/>
          <w:bCs/>
          <w:sz w:val="32"/>
          <w:szCs w:val="32"/>
          <w:highlight w:val="none"/>
        </w:rPr>
        <w:t xml:space="preserve">二、</w:t>
      </w:r>
      <w:bookmarkEnd w:id="64"/>
      <w:r/>
      <w:bookmarkEnd w:id="65"/>
      <w:r/>
      <w:bookmarkEnd w:id="66"/>
      <w:r/>
      <w:bookmarkEnd w:id="67"/>
      <w:r>
        <w:rPr>
          <w:rFonts w:hint="eastAsia"/>
          <w:b/>
          <w:bCs/>
          <w:sz w:val="32"/>
          <w:szCs w:val="32"/>
          <w:highlight w:val="none"/>
        </w:rPr>
        <w:t xml:space="preserve">磋商文件</w:t>
      </w:r>
      <w:r/>
    </w:p>
    <w:p>
      <w:pPr>
        <w:ind w:firstLine="420"/>
        <w:keepLines/>
        <w:keepNext/>
        <w:spacing w:line="520" w:lineRule="exact"/>
        <w:rPr>
          <w:rFonts w:hint="eastAsia" w:ascii="Arial" w:hAnsi="Arial" w:eastAsia="黑体" w:cs="Arial"/>
          <w:sz w:val="28"/>
          <w:szCs w:val="28"/>
          <w:highlight w:val="none"/>
        </w:rPr>
        <w:outlineLvl w:val="3"/>
      </w:pPr>
      <w:r/>
      <w:bookmarkStart w:id="68" w:name="_Toc513029210"/>
      <w:r/>
      <w:bookmarkStart w:id="69" w:name="_Toc16938526"/>
      <w:r/>
      <w:bookmarkStart w:id="70" w:name="_Toc20823282"/>
      <w:r>
        <w:rPr>
          <w:rFonts w:hint="eastAsia" w:ascii="Arial" w:hAnsi="Arial" w:eastAsia="黑体" w:cs="Arial"/>
          <w:sz w:val="28"/>
          <w:szCs w:val="28"/>
          <w:highlight w:val="none"/>
        </w:rPr>
        <w:t xml:space="preserve">6、磋商文件构成</w:t>
      </w:r>
      <w:bookmarkEnd w:id="68"/>
      <w:r/>
      <w:bookmarkEnd w:id="69"/>
      <w:r/>
      <w:bookmarkEnd w:id="70"/>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（2）供应商须知</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（3）采购需求</w:t>
      </w:r>
      <w:r/>
    </w:p>
    <w:p>
      <w:pPr>
        <w:ind w:firstLine="360"/>
        <w:spacing w:line="520" w:lineRule="exact"/>
        <w:rPr>
          <w:rFonts w:hint="eastAsia"/>
          <w:sz w:val="24"/>
          <w:szCs w:val="24"/>
          <w:highlight w:val="none"/>
        </w:rPr>
      </w:pPr>
      <w:r>
        <w:rPr>
          <w:rFonts w:hint="eastAsia" w:ascii="宋体" w:hAnsi="宋体"/>
          <w:sz w:val="24"/>
          <w:szCs w:val="24"/>
          <w:highlight w:val="none"/>
        </w:rPr>
        <w:t xml:space="preserve">（4）</w:t>
      </w:r>
      <w:r>
        <w:rPr>
          <w:rFonts w:hint="eastAsia" w:hAnsi="宋体"/>
          <w:sz w:val="24"/>
          <w:szCs w:val="24"/>
          <w:highlight w:val="none"/>
        </w:rPr>
        <w:t xml:space="preserve">评审方法与评审标准</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（5）响应文件格式</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（6）附件（如有）</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w:t>
      </w:r>
      <w:r>
        <w:rPr>
          <w:rFonts w:hint="eastAsia" w:ascii="宋体" w:hAnsi="宋体"/>
          <w:sz w:val="24"/>
          <w:szCs w:val="24"/>
          <w:highlight w:val="none"/>
        </w:rPr>
        <w:t xml:space="preserve">立即与采购人或采购代理机构联系解决</w:t>
      </w:r>
      <w:r>
        <w:rPr>
          <w:rFonts w:hint="eastAsia" w:ascii="宋体" w:hAnsi="宋体"/>
          <w:sz w:val="24"/>
          <w:szCs w:val="21"/>
          <w:highlight w:val="none"/>
        </w:rPr>
        <w:t xml:space="preserve">。</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sz w:val="28"/>
          <w:szCs w:val="28"/>
          <w:highlight w:val="none"/>
        </w:rPr>
        <w:outlineLvl w:val="3"/>
      </w:pPr>
      <w:r/>
      <w:bookmarkStart w:id="71" w:name="_Toc16938527"/>
      <w:r/>
      <w:bookmarkStart w:id="72" w:name="_Toc20823283"/>
      <w:r/>
      <w:bookmarkStart w:id="73" w:name="_Toc462564070"/>
      <w:r/>
      <w:bookmarkStart w:id="74" w:name="_Toc513029211"/>
      <w:r>
        <w:rPr>
          <w:rFonts w:hint="eastAsia" w:ascii="Arial" w:hAnsi="Arial" w:eastAsia="黑体" w:cs="Arial"/>
          <w:sz w:val="28"/>
          <w:szCs w:val="28"/>
          <w:highlight w:val="none"/>
        </w:rPr>
        <w:t xml:space="preserve">7、磋商文件的澄清</w:t>
      </w:r>
      <w:bookmarkEnd w:id="71"/>
      <w:r/>
      <w:bookmarkEnd w:id="72"/>
      <w:r/>
      <w:bookmarkEnd w:id="73"/>
      <w:r/>
      <w:bookmarkEnd w:id="74"/>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按磋商公告中的通讯地址，以书面形式通知采购人或采购代理机构。</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7.2采购人视情组织答疑会。</w:t>
      </w:r>
      <w:r/>
    </w:p>
    <w:p>
      <w:pPr>
        <w:ind w:firstLine="560"/>
        <w:keepLines/>
        <w:keepNext/>
        <w:spacing w:line="520" w:lineRule="exact"/>
        <w:rPr>
          <w:rFonts w:hint="eastAsia" w:ascii="Arial" w:hAnsi="Arial" w:eastAsia="黑体" w:cs="Arial"/>
          <w:sz w:val="28"/>
          <w:szCs w:val="28"/>
          <w:highlight w:val="none"/>
        </w:rPr>
        <w:outlineLvl w:val="3"/>
      </w:pPr>
      <w:r/>
      <w:bookmarkStart w:id="75" w:name="_Toc16938528"/>
      <w:r/>
      <w:bookmarkStart w:id="76" w:name="_Toc513029212"/>
      <w:r/>
      <w:bookmarkStart w:id="77" w:name="_Toc462564071"/>
      <w:r/>
      <w:bookmarkStart w:id="78" w:name="_Toc20823284"/>
      <w:r>
        <w:rPr>
          <w:rFonts w:hint="eastAsia" w:ascii="Arial" w:hAnsi="Arial" w:eastAsia="黑体" w:cs="Arial"/>
          <w:sz w:val="28"/>
          <w:szCs w:val="28"/>
          <w:highlight w:val="none"/>
        </w:rPr>
        <w:t xml:space="preserve">8、磋商文件的澄清和修改</w:t>
      </w:r>
      <w:bookmarkEnd w:id="75"/>
      <w:r/>
      <w:bookmarkEnd w:id="76"/>
      <w:r/>
      <w:bookmarkEnd w:id="77"/>
      <w:r/>
      <w:bookmarkEnd w:id="78"/>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w:t>
      </w:r>
      <w:r>
        <w:rPr>
          <w:rFonts w:hint="eastAsia" w:ascii="宋体" w:hAnsi="宋体"/>
          <w:sz w:val="24"/>
          <w:szCs w:val="24"/>
          <w:highlight w:val="none"/>
        </w:rPr>
        <w:t xml:space="preserve">采购人或采购代理机构</w:t>
      </w:r>
      <w:r>
        <w:rPr>
          <w:rFonts w:hint="eastAsia" w:ascii="宋体" w:hAnsi="宋体"/>
          <w:sz w:val="24"/>
          <w:szCs w:val="21"/>
          <w:highlight w:val="none"/>
        </w:rPr>
        <w:t xml:space="preserve">可以对磋商文件进行澄清和修改,</w:t>
      </w:r>
      <w:r>
        <w:rPr>
          <w:rFonts w:hint="eastAsia"/>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w:t>
      </w:r>
      <w:r>
        <w:rPr>
          <w:rFonts w:hint="eastAsia" w:ascii="宋体" w:hAnsi="宋体"/>
          <w:sz w:val="24"/>
          <w:szCs w:val="24"/>
          <w:highlight w:val="none"/>
        </w:rPr>
        <w:t xml:space="preserve">采购人或采购代理机构</w:t>
      </w:r>
      <w:r>
        <w:rPr>
          <w:rFonts w:hint="eastAsia" w:ascii="宋体" w:hAnsi="宋体"/>
          <w:sz w:val="24"/>
          <w:szCs w:val="21"/>
          <w:highlight w:val="none"/>
        </w:rPr>
        <w:t xml:space="preserve">将在提交首次响应文件截止时间至少5日前，在“江苏政府采购网”上发布书面更正公告形式通知所有获取磋商文件的供应商,</w:t>
      </w:r>
      <w:r>
        <w:rPr>
          <w:rFonts w:hint="eastAsia"/>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w:t>
      </w:r>
      <w:r>
        <w:rPr>
          <w:rFonts w:hint="eastAsia" w:ascii="宋体" w:hAnsi="宋体"/>
          <w:sz w:val="24"/>
          <w:szCs w:val="24"/>
          <w:highlight w:val="none"/>
        </w:rPr>
        <w:t xml:space="preserve">采购人</w:t>
      </w:r>
      <w:r>
        <w:rPr>
          <w:rFonts w:hint="eastAsia" w:ascii="宋体" w:hAnsi="宋体"/>
          <w:sz w:val="24"/>
          <w:szCs w:val="21"/>
          <w:highlight w:val="none"/>
        </w:rPr>
        <w:t xml:space="preserve">将顺延提交首次响应文件截止时间。</w:t>
      </w:r>
      <w:r/>
    </w:p>
    <w:p>
      <w:pPr>
        <w:ind w:firstLine="480"/>
        <w:keepLines/>
        <w:keepNext/>
        <w:spacing w:line="520" w:lineRule="exact"/>
        <w:rPr>
          <w:rFonts w:hint="eastAsia"/>
          <w:b/>
          <w:bCs/>
          <w:sz w:val="32"/>
          <w:szCs w:val="32"/>
          <w:highlight w:val="none"/>
        </w:rPr>
        <w:outlineLvl w:val="2"/>
      </w:pPr>
      <w:r/>
      <w:bookmarkStart w:id="79" w:name="_Toc20823285"/>
      <w:r/>
      <w:bookmarkStart w:id="80" w:name="_Toc16938529"/>
      <w:r/>
      <w:bookmarkStart w:id="81" w:name="_Toc462564072"/>
      <w:r/>
      <w:bookmarkStart w:id="82" w:name="_Toc120614216"/>
      <w:r/>
      <w:bookmarkStart w:id="83" w:name="_Toc513029213"/>
      <w:r>
        <w:rPr>
          <w:rFonts w:hint="eastAsia"/>
          <w:b/>
          <w:bCs/>
          <w:sz w:val="32"/>
          <w:szCs w:val="32"/>
          <w:highlight w:val="none"/>
        </w:rPr>
        <w:t xml:space="preserve">三、响应文件的编制</w:t>
      </w:r>
      <w:bookmarkEnd w:id="79"/>
      <w:r/>
      <w:bookmarkEnd w:id="80"/>
      <w:r/>
      <w:bookmarkEnd w:id="81"/>
      <w:r/>
      <w:bookmarkEnd w:id="82"/>
      <w:r/>
      <w:bookmarkEnd w:id="83"/>
      <w:r/>
      <w:r/>
    </w:p>
    <w:p>
      <w:pPr>
        <w:ind w:firstLine="560"/>
        <w:keepLines/>
        <w:keepNext/>
        <w:spacing w:line="520" w:lineRule="exact"/>
        <w:rPr>
          <w:rFonts w:hint="eastAsia" w:ascii="Arial" w:hAnsi="Arial" w:eastAsia="黑体" w:cs="Arial"/>
          <w:b/>
          <w:sz w:val="28"/>
          <w:szCs w:val="28"/>
          <w:highlight w:val="none"/>
        </w:rPr>
        <w:outlineLvl w:val="3"/>
      </w:pPr>
      <w:r/>
      <w:bookmarkStart w:id="84" w:name="_Toc16938530"/>
      <w:r/>
      <w:bookmarkStart w:id="85" w:name="_Toc513029214"/>
      <w:r/>
      <w:bookmarkStart w:id="86" w:name="_Toc462564073"/>
      <w:r/>
      <w:bookmarkStart w:id="87" w:name="_Toc20823286"/>
      <w:r>
        <w:rPr>
          <w:rFonts w:hint="eastAsia" w:ascii="Arial" w:hAnsi="Arial" w:eastAsia="黑体" w:cs="Arial"/>
          <w:sz w:val="28"/>
          <w:szCs w:val="28"/>
          <w:highlight w:val="none"/>
        </w:rPr>
        <w:t xml:space="preserve">9、响应文件的语言及度量衡单位</w:t>
      </w:r>
      <w:bookmarkEnd w:id="84"/>
      <w:r/>
      <w:bookmarkEnd w:id="85"/>
      <w:r/>
      <w:bookmarkEnd w:id="86"/>
      <w:r/>
      <w:bookmarkEnd w:id="87"/>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供应商提交的响应文件以及供应商与采购人就有关磋商的所有来往通知、函件和文件均应使用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Arial" w:hAnsi="Arial" w:eastAsia="黑体" w:cs="Arial"/>
          <w:sz w:val="28"/>
          <w:szCs w:val="28"/>
          <w:highlight w:val="none"/>
        </w:rPr>
        <w:outlineLvl w:val="3"/>
      </w:pPr>
      <w:r/>
      <w:bookmarkStart w:id="88" w:name="_Toc462564074"/>
      <w:r/>
      <w:bookmarkStart w:id="89" w:name="_Toc513029215"/>
      <w:r/>
      <w:bookmarkStart w:id="90" w:name="_Toc16938531"/>
      <w:r/>
      <w:bookmarkStart w:id="91" w:name="_Toc20823287"/>
      <w:r>
        <w:rPr>
          <w:rFonts w:hint="eastAsia" w:ascii="Arial" w:hAnsi="Arial" w:eastAsia="黑体" w:cs="Arial"/>
          <w:sz w:val="28"/>
          <w:szCs w:val="28"/>
          <w:highlight w:val="none"/>
        </w:rPr>
        <w:t xml:space="preserve">10、响应文件构成</w:t>
      </w:r>
      <w:bookmarkEnd w:id="88"/>
      <w:r/>
      <w:bookmarkEnd w:id="89"/>
      <w:r/>
      <w:bookmarkEnd w:id="90"/>
      <w:r/>
      <w:bookmarkEnd w:id="91"/>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Arial" w:hAnsi="Arial" w:eastAsia="黑体" w:cs="Arial"/>
          <w:sz w:val="28"/>
          <w:szCs w:val="28"/>
          <w:highlight w:val="none"/>
        </w:rPr>
        <w:outlineLvl w:val="3"/>
      </w:pPr>
      <w:r/>
      <w:bookmarkStart w:id="92" w:name="_Hlt26668975"/>
      <w:r/>
      <w:bookmarkEnd w:id="92"/>
      <w:r/>
      <w:bookmarkStart w:id="93" w:name="_Hlt26954838"/>
      <w:r/>
      <w:bookmarkEnd w:id="93"/>
      <w:r/>
      <w:bookmarkStart w:id="94" w:name="_Hlt26670360"/>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14577355"/>
      <w:r/>
      <w:bookmarkStart w:id="102" w:name="_Toc49090508"/>
      <w:r>
        <w:rPr>
          <w:rFonts w:hint="eastAsia" w:ascii="Arial" w:hAnsi="Arial" w:eastAsia="黑体" w:cs="Arial"/>
          <w:sz w:val="28"/>
          <w:szCs w:val="28"/>
          <w:highlight w:val="none"/>
        </w:rPr>
        <w:t xml:space="preserve">11、证明磋商响应标的符合磋商文件规定的文件</w:t>
      </w:r>
      <w:bookmarkEnd w:id="95"/>
      <w:r/>
      <w:bookmarkEnd w:id="96"/>
      <w:r/>
      <w:bookmarkEnd w:id="97"/>
      <w:r/>
      <w:bookmarkEnd w:id="98"/>
      <w:bookmarkEnd w:id="99"/>
      <w:bookmarkEnd w:id="100"/>
      <w:r/>
    </w:p>
    <w:p>
      <w:pPr>
        <w:spacing w:line="520" w:lineRule="exact"/>
        <w:rPr>
          <w:rFonts w:hint="eastAsia"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bookmarkEnd w:id="101"/>
      <w:bookmarkEnd w:id="102"/>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12、分项报价表</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p>
    <w:p>
      <w:pPr>
        <w:ind w:firstLine="420"/>
        <w:keepLines/>
        <w:keepNext/>
        <w:spacing w:line="520" w:lineRule="exact"/>
        <w:rPr>
          <w:rFonts w:hint="eastAsia" w:ascii="Arial" w:hAnsi="Arial" w:eastAsia="黑体" w:cs="Arial"/>
          <w:sz w:val="28"/>
          <w:szCs w:val="28"/>
          <w:highlight w:val="none"/>
        </w:rPr>
        <w:outlineLvl w:val="3"/>
      </w:pPr>
      <w:r/>
      <w:bookmarkStart w:id="103" w:name="_Hlt26954731"/>
      <w:r/>
      <w:bookmarkEnd w:id="103"/>
      <w:r/>
      <w:bookmarkStart w:id="104" w:name="_Hlt26954846"/>
      <w:r/>
      <w:bookmarkEnd w:id="104"/>
      <w:r/>
      <w:bookmarkStart w:id="105" w:name="_Hlt26670486"/>
      <w:r/>
      <w:bookmarkEnd w:id="105"/>
      <w:r/>
      <w:bookmarkStart w:id="106" w:name="_Hlt26954848"/>
      <w:r/>
      <w:bookmarkEnd w:id="106"/>
      <w:r/>
      <w:bookmarkStart w:id="107" w:name="_Hlt26670482"/>
      <w:r/>
      <w:bookmarkEnd w:id="107"/>
      <w:r>
        <w:rPr>
          <w:rFonts w:hint="eastAsia" w:ascii="Arial" w:hAnsi="Arial" w:eastAsia="黑体" w:cs="Arial"/>
          <w:sz w:val="28"/>
          <w:szCs w:val="28"/>
          <w:highlight w:val="none"/>
        </w:rPr>
        <w:t xml:space="preserve">13、技术要求响应及偏离表、商务要求响应及偏离表</w:t>
      </w:r>
      <w:r/>
    </w:p>
    <w:p>
      <w:pPr>
        <w:ind w:firstLine="480"/>
        <w:spacing w:line="52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14.2供应商需根据磋商文件要求提供培训计划。</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sz w:val="28"/>
          <w:szCs w:val="28"/>
          <w:highlight w:val="none"/>
        </w:rPr>
        <w:outlineLvl w:val="3"/>
      </w:pPr>
      <w:r/>
      <w:bookmarkStart w:id="108" w:name="_Toc49090510"/>
      <w:r/>
      <w:bookmarkStart w:id="109" w:name="_Toc14577359"/>
      <w:r>
        <w:rPr>
          <w:rFonts w:hint="eastAsia" w:ascii="Arial" w:hAnsi="Arial" w:eastAsia="黑体" w:cs="Arial"/>
          <w:sz w:val="28"/>
          <w:szCs w:val="28"/>
          <w:highlight w:val="none"/>
        </w:rPr>
        <w:t xml:space="preserve">15、磋商响应函</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bookmarkEnd w:id="108"/>
      <w:bookmarkEnd w:id="109"/>
      <w:r/>
    </w:p>
    <w:p>
      <w:pPr>
        <w:ind w:firstLine="420"/>
        <w:keepLines/>
        <w:keepNext/>
        <w:spacing w:line="520" w:lineRule="exact"/>
        <w:rPr>
          <w:rFonts w:hint="eastAsia" w:ascii="Arial" w:hAnsi="Arial" w:eastAsia="黑体" w:cs="Arial"/>
          <w:sz w:val="28"/>
          <w:szCs w:val="28"/>
          <w:highlight w:val="none"/>
        </w:rPr>
        <w:outlineLvl w:val="3"/>
      </w:pPr>
      <w:r/>
      <w:bookmarkStart w:id="110" w:name="_Toc14577360"/>
      <w:r/>
      <w:bookmarkStart w:id="111" w:name="_Toc49090511"/>
      <w:r>
        <w:rPr>
          <w:rFonts w:hint="eastAsia" w:ascii="Arial" w:hAnsi="Arial" w:eastAsia="黑体" w:cs="Arial"/>
          <w:sz w:val="28"/>
          <w:szCs w:val="28"/>
          <w:highlight w:val="none"/>
        </w:rPr>
        <w:t xml:space="preserve">16、磋商有效期</w:t>
      </w:r>
      <w:bookmarkEnd w:id="110"/>
      <w:r/>
      <w:bookmarkEnd w:id="111"/>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16.1磋商有效期为采购人规定的提交响应文件截止之日后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17.1在特殊情况下，采购人于原磋商有效期满之前，可向供应商提出延长磋商有效期的要求。这种要求与答复均应采用书面形式。供应商可以拒绝</w:t>
      </w:r>
      <w:r>
        <w:rPr>
          <w:rFonts w:hint="eastAsia" w:ascii="宋体" w:hAnsi="宋体"/>
          <w:sz w:val="24"/>
          <w:szCs w:val="24"/>
          <w:highlight w:val="none"/>
        </w:rPr>
        <w:t xml:space="preserve">采购人</w:t>
      </w:r>
      <w:r>
        <w:rPr>
          <w:rFonts w:hint="eastAsia" w:ascii="宋体" w:hAnsi="宋体"/>
          <w:bCs/>
          <w:sz w:val="24"/>
          <w:szCs w:val="21"/>
          <w:highlight w:val="none"/>
        </w:rPr>
        <w:t xml:space="preserve">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480"/>
        <w:keepLines/>
        <w:keepNext/>
        <w:spacing w:line="520" w:lineRule="exact"/>
        <w:rPr>
          <w:rFonts w:hint="eastAsia"/>
          <w:b/>
          <w:bCs/>
          <w:sz w:val="32"/>
          <w:szCs w:val="32"/>
          <w:highlight w:val="none"/>
        </w:rPr>
        <w:outlineLvl w:val="2"/>
      </w:pPr>
      <w:r/>
      <w:bookmarkStart w:id="112" w:name="_Hlt26954739"/>
      <w:r/>
      <w:bookmarkEnd w:id="112"/>
      <w:r/>
      <w:bookmarkStart w:id="113" w:name="_Hlt26954852"/>
      <w:r/>
      <w:bookmarkEnd w:id="113"/>
      <w:r/>
      <w:bookmarkStart w:id="114" w:name="_Toc16938540"/>
      <w:r/>
      <w:bookmarkStart w:id="115" w:name="_Toc513029224"/>
      <w:r/>
      <w:bookmarkStart w:id="116" w:name="_Toc120614217"/>
      <w:r/>
      <w:bookmarkStart w:id="117" w:name="_Toc20823296"/>
      <w:r>
        <w:rPr>
          <w:rFonts w:hint="eastAsia"/>
          <w:b/>
          <w:bCs/>
          <w:sz w:val="32"/>
          <w:szCs w:val="32"/>
          <w:highlight w:val="none"/>
        </w:rPr>
        <w:t xml:space="preserve">四、响应文件的递交</w:t>
      </w:r>
      <w:bookmarkEnd w:id="114"/>
      <w:r/>
      <w:bookmarkEnd w:id="115"/>
      <w:r/>
      <w:bookmarkEnd w:id="116"/>
      <w:r/>
      <w:bookmarkEnd w:id="117"/>
      <w:r/>
      <w:r/>
    </w:p>
    <w:p>
      <w:pPr>
        <w:ind w:firstLine="560"/>
        <w:keepLines/>
        <w:keepNext/>
        <w:spacing w:line="520" w:lineRule="exact"/>
        <w:rPr>
          <w:rFonts w:hint="eastAsia" w:ascii="黑体" w:hAnsi="Arial" w:eastAsia="黑体" w:cs="Arial"/>
          <w:sz w:val="28"/>
          <w:szCs w:val="28"/>
          <w:highlight w:val="none"/>
        </w:rPr>
        <w:outlineLvl w:val="3"/>
      </w:pPr>
      <w:r/>
      <w:bookmarkStart w:id="118" w:name="_Toc20823297"/>
      <w:r/>
      <w:bookmarkStart w:id="119" w:name="_Toc513029225"/>
      <w:r/>
      <w:bookmarkStart w:id="120" w:name="_Toc462564084"/>
      <w:r/>
      <w:bookmarkStart w:id="121" w:name="_Toc1693854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8"/>
      <w:r/>
      <w:bookmarkEnd w:id="119"/>
      <w:r/>
      <w:bookmarkEnd w:id="120"/>
      <w:r/>
      <w:bookmarkEnd w:id="121"/>
      <w:r>
        <w:rPr>
          <w:rFonts w:hint="eastAsia" w:ascii="黑体" w:hAnsi="Arial" w:eastAsia="黑体" w:cs="Arial"/>
          <w:sz w:val="28"/>
          <w:szCs w:val="28"/>
          <w:highlight w:val="none"/>
        </w:rPr>
        <w:t xml:space="preserve">响应文件的递交</w:t>
      </w:r>
      <w:r/>
    </w:p>
    <w:p>
      <w:pPr>
        <w:ind w:firstLine="600"/>
        <w:spacing w:line="520" w:lineRule="exact"/>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2" w:name="_Toc20823298"/>
      <w:r/>
      <w:bookmarkStart w:id="123" w:name="_Toc513029226"/>
      <w:r/>
      <w:bookmarkStart w:id="124" w:name="_Toc16938542"/>
      <w:r/>
      <w:r/>
    </w:p>
    <w:p>
      <w:pPr>
        <w:ind w:firstLine="560"/>
        <w:keepLines/>
        <w:keepNext/>
        <w:spacing w:line="52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2"/>
      <w:r/>
      <w:bookmarkEnd w:id="123"/>
      <w:r/>
      <w:bookmarkEnd w:id="124"/>
      <w:r/>
      <w:r/>
    </w:p>
    <w:p>
      <w:pPr>
        <w:ind w:firstLine="480"/>
        <w:spacing w:line="520" w:lineRule="exact"/>
        <w:rPr>
          <w:rFonts w:hint="eastAsia" w:ascii="宋体" w:hAnsi="宋体"/>
          <w:b/>
          <w:bCs/>
          <w:sz w:val="24"/>
          <w:szCs w:val="21"/>
          <w:highlight w:val="none"/>
          <w:u w:val="single"/>
        </w:rPr>
      </w:pPr>
      <w:r>
        <w:rPr>
          <w:rFonts w:ascii="宋体" w:hAnsi="宋体"/>
          <w:sz w:val="24"/>
          <w:szCs w:val="21"/>
          <w:highlight w:val="none"/>
        </w:rPr>
        <w:t xml:space="preserve">19</w:t>
      </w:r>
      <w:r>
        <w:rPr>
          <w:rFonts w:hint="eastAsia" w:ascii="宋体" w:hAnsi="宋体"/>
          <w:sz w:val="24"/>
          <w:szCs w:val="21"/>
          <w:highlight w:val="none"/>
        </w:rPr>
        <w:t xml:space="preserve">.1</w:t>
      </w:r>
      <w:r>
        <w:rPr>
          <w:rFonts w:hint="eastAsia" w:ascii="宋体" w:hAnsi="宋体"/>
          <w:b/>
          <w:bCs/>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w:t>
      </w:r>
      <w:r>
        <w:rPr>
          <w:rFonts w:hint="eastAsia" w:ascii="宋体" w:hAnsi="宋体"/>
          <w:sz w:val="24"/>
          <w:szCs w:val="24"/>
          <w:highlight w:val="none"/>
        </w:rPr>
        <w:t xml:space="preserve">采购人</w:t>
      </w:r>
      <w:r>
        <w:rPr>
          <w:rFonts w:hint="eastAsia" w:ascii="宋体" w:hAnsi="宋体"/>
          <w:bCs/>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sz w:val="28"/>
          <w:szCs w:val="28"/>
          <w:highlight w:val="none"/>
        </w:rPr>
        <w:outlineLvl w:val="3"/>
      </w:pPr>
      <w:r/>
      <w:bookmarkStart w:id="125" w:name="_Toc20823299"/>
      <w:r/>
      <w:bookmarkStart w:id="126" w:name="_Toc16938543"/>
      <w:r/>
      <w:bookmarkStart w:id="127" w:name="_Toc51302922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5"/>
      <w:r/>
      <w:bookmarkEnd w:id="126"/>
      <w:r/>
      <w:bookmarkEnd w:id="127"/>
      <w:r>
        <w:rPr>
          <w:rFonts w:hint="eastAsia" w:ascii="Arial" w:hAnsi="Arial" w:eastAsia="黑体" w:cs="Arial"/>
          <w:sz w:val="28"/>
          <w:szCs w:val="28"/>
          <w:highlight w:val="none"/>
        </w:rPr>
        <w:t xml:space="preserve">的拒收</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20.1</w:t>
      </w:r>
      <w:r>
        <w:rPr>
          <w:rFonts w:hint="eastAsia" w:ascii="宋体" w:hAnsi="宋体"/>
          <w:sz w:val="24"/>
          <w:szCs w:val="24"/>
          <w:highlight w:val="none"/>
        </w:rPr>
        <w:t xml:space="preserve">采购人</w:t>
      </w:r>
      <w:r>
        <w:rPr>
          <w:rFonts w:hint="eastAsia" w:ascii="宋体" w:hAnsi="宋体"/>
          <w:bCs/>
          <w:sz w:val="24"/>
          <w:szCs w:val="21"/>
          <w:highlight w:val="none"/>
        </w:rPr>
        <w:t xml:space="preserve">拒绝接收在其规定的提交响应文件截止时间后上传的任何电子响应文件。</w:t>
      </w:r>
      <w:r/>
    </w:p>
    <w:p>
      <w:pPr>
        <w:ind w:firstLine="420"/>
        <w:keepLines/>
        <w:keepNext/>
        <w:spacing w:line="520" w:lineRule="exact"/>
        <w:rPr>
          <w:rFonts w:hint="eastAsia" w:ascii="Arial" w:hAnsi="Arial" w:eastAsia="黑体" w:cs="Arial"/>
          <w:sz w:val="28"/>
          <w:szCs w:val="28"/>
          <w:highlight w:val="none"/>
        </w:rPr>
        <w:outlineLvl w:val="3"/>
      </w:pPr>
      <w:r/>
      <w:bookmarkStart w:id="128" w:name="_Toc513029228"/>
      <w:r/>
      <w:bookmarkStart w:id="129" w:name="_Toc20823300"/>
      <w:r/>
      <w:bookmarkStart w:id="130"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8"/>
      <w:r/>
      <w:bookmarkEnd w:id="129"/>
      <w:r/>
      <w:bookmarkEnd w:id="130"/>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p>
    <w:p>
      <w:pPr>
        <w:ind w:firstLine="480"/>
        <w:keepLines/>
        <w:keepNext/>
        <w:spacing w:line="520" w:lineRule="exact"/>
        <w:rPr>
          <w:rFonts w:hint="eastAsia"/>
          <w:b/>
          <w:bCs/>
          <w:sz w:val="32"/>
          <w:szCs w:val="32"/>
          <w:highlight w:val="none"/>
        </w:rPr>
        <w:outlineLvl w:val="2"/>
      </w:pPr>
      <w:r/>
      <w:bookmarkStart w:id="131" w:name="_Toc20823301"/>
      <w:r/>
      <w:bookmarkStart w:id="132" w:name="_Toc513029229"/>
      <w:r/>
      <w:bookmarkStart w:id="133" w:name="_Toc120614218"/>
      <w:r/>
      <w:bookmarkStart w:id="134" w:name="_Toc16938545"/>
      <w:r>
        <w:rPr>
          <w:rFonts w:hint="eastAsia"/>
          <w:b/>
          <w:bCs/>
          <w:sz w:val="32"/>
          <w:szCs w:val="32"/>
          <w:highlight w:val="none"/>
        </w:rPr>
        <w:t xml:space="preserve">五、响应文件的解密与评审</w:t>
      </w:r>
      <w:bookmarkEnd w:id="131"/>
      <w:r/>
      <w:bookmarkEnd w:id="132"/>
      <w:r/>
      <w:bookmarkEnd w:id="133"/>
      <w:r/>
      <w:bookmarkEnd w:id="134"/>
      <w:r/>
      <w:r/>
    </w:p>
    <w:p>
      <w:pPr>
        <w:ind w:firstLine="420"/>
        <w:keepLines/>
        <w:keepNext/>
        <w:spacing w:line="520" w:lineRule="exact"/>
        <w:rPr>
          <w:rFonts w:hint="eastAsia" w:ascii="Arial" w:hAnsi="Arial" w:eastAsia="黑体" w:cs="Arial"/>
          <w:sz w:val="28"/>
          <w:szCs w:val="28"/>
          <w:highlight w:val="none"/>
        </w:rPr>
        <w:outlineLvl w:val="3"/>
      </w:pPr>
      <w:r/>
      <w:bookmarkStart w:id="135" w:name="_Toc16938546"/>
      <w:r/>
      <w:bookmarkStart w:id="136" w:name="_Toc513029230"/>
      <w:r/>
      <w:bookmarkStart w:id="137" w:name="_Toc20823302"/>
      <w:r>
        <w:rPr>
          <w:rFonts w:hint="eastAsia" w:ascii="Arial" w:hAnsi="Arial" w:eastAsia="黑体" w:cs="Arial"/>
          <w:sz w:val="28"/>
          <w:szCs w:val="28"/>
          <w:highlight w:val="none"/>
        </w:rPr>
        <w:t xml:space="preserve">22、</w:t>
      </w:r>
      <w:bookmarkEnd w:id="135"/>
      <w:r/>
      <w:bookmarkEnd w:id="136"/>
      <w:r/>
      <w:bookmarkEnd w:id="137"/>
      <w:r>
        <w:rPr>
          <w:rFonts w:hint="eastAsia" w:ascii="Arial" w:hAnsi="Arial" w:eastAsia="黑体" w:cs="Arial"/>
          <w:sz w:val="28"/>
          <w:szCs w:val="28"/>
          <w:highlight w:val="none"/>
        </w:rPr>
        <w:t xml:space="preserve">响应文件解密</w:t>
      </w:r>
      <w:r/>
    </w:p>
    <w:p>
      <w:pPr>
        <w:ind w:firstLine="360"/>
        <w:spacing w:line="52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Arial" w:hAnsi="Arial" w:eastAsia="黑体" w:cs="Arial"/>
          <w:sz w:val="28"/>
          <w:szCs w:val="28"/>
          <w:highlight w:val="none"/>
        </w:rPr>
        <w:outlineLvl w:val="3"/>
      </w:pPr>
      <w:r/>
      <w:bookmarkStart w:id="138" w:name="_Toc20823303"/>
      <w:r/>
      <w:bookmarkStart w:id="139" w:name="_Toc513029231"/>
      <w:r/>
      <w:bookmarkStart w:id="140"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p>
    <w:p>
      <w:pPr>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.1采购人将组织磋商小组对响应文件进行评审。磋商小组由采购人代表和有关技术、经济等方面的专家组成，且人员构成符合政府采购有关规定。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.2磋商小组独立工作，负责评审所有响应文件并确定成交侯选人。</w:t>
      </w:r>
      <w:r/>
    </w:p>
    <w:p>
      <w:pPr>
        <w:ind w:firstLine="420"/>
        <w:keepLines/>
        <w:keepNext/>
        <w:spacing w:line="52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bookmarkEnd w:id="138"/>
      <w:bookmarkEnd w:id="139"/>
      <w:bookmarkEnd w:id="140"/>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w:t>
      </w:r>
      <w:r>
        <w:rPr>
          <w:rFonts w:hint="eastAsia" w:ascii="宋体" w:hAnsi="宋体"/>
          <w:sz w:val="24"/>
          <w:szCs w:val="24"/>
          <w:highlight w:val="none"/>
        </w:rPr>
        <w:t xml:space="preserve">采购代理机构工作人员</w:t>
      </w:r>
      <w:r>
        <w:rPr>
          <w:rFonts w:hint="eastAsia" w:ascii="宋体" w:hAnsi="宋体"/>
          <w:bCs/>
          <w:sz w:val="24"/>
          <w:szCs w:val="21"/>
          <w:highlight w:val="none"/>
        </w:rPr>
        <w:t xml:space="preserve">、相关监督人员等与评审工作有关的人员，对评审情况以及在评审过程中获悉的国家秘密、商业秘密负有保密责任。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在项目评审期间，采购代理机构将设专门人员与供应商联系。</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hint="eastAsia" w:ascii="Arial" w:hAnsi="Arial" w:eastAsia="黑体" w:cs="Arial"/>
          <w:sz w:val="28"/>
          <w:szCs w:val="28"/>
          <w:highlight w:val="none"/>
        </w:rPr>
        <w:outlineLvl w:val="3"/>
      </w:pPr>
      <w:r/>
      <w:bookmarkStart w:id="141" w:name="_Toc20823304"/>
      <w:r/>
      <w:bookmarkStart w:id="142" w:name="_Toc513029232"/>
      <w:r/>
      <w:bookmarkStart w:id="143"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、评审过程中的澄清</w:t>
      </w:r>
      <w:bookmarkEnd w:id="141"/>
      <w:r/>
      <w:bookmarkEnd w:id="142"/>
      <w:r/>
      <w:bookmarkEnd w:id="143"/>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 。</w:t>
      </w:r>
      <w:r/>
    </w:p>
    <w:p>
      <w:pPr>
        <w:spacing w:line="52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Arial" w:hAnsi="Arial" w:eastAsia="黑体" w:cs="Arial"/>
          <w:sz w:val="28"/>
          <w:szCs w:val="28"/>
          <w:highlight w:val="none"/>
        </w:rPr>
        <w:outlineLvl w:val="3"/>
      </w:pPr>
      <w:r/>
      <w:bookmarkStart w:id="144" w:name="_Toc16938549"/>
      <w:r/>
      <w:bookmarkStart w:id="145" w:name="_Toc20823305"/>
      <w:r/>
      <w:bookmarkStart w:id="146" w:name="_Toc51302923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4"/>
      <w:r/>
      <w:bookmarkEnd w:id="145"/>
      <w:r/>
      <w:bookmarkEnd w:id="146"/>
      <w:r>
        <w:rPr>
          <w:rFonts w:hint="eastAsia" w:ascii="Arial" w:hAnsi="Arial" w:eastAsia="黑体" w:cs="Arial"/>
          <w:sz w:val="28"/>
          <w:szCs w:val="28"/>
          <w:highlight w:val="none"/>
        </w:rPr>
        <w:t xml:space="preserve">查</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采购人在进行资格审查的同时，将在“信用中国”网站查询供应商的信用记录，以确定供应商是否具备磋商资格,查询结果留存并归档。</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26.3未实质性响应磋商文件的情形</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p>
    <w:p>
      <w:pPr>
        <w:ind w:firstLine="480"/>
        <w:spacing w:line="520" w:lineRule="exact"/>
        <w:rPr>
          <w:rFonts w:hint="eastAsia" w:ascii="宋体" w:hAnsi="宋体" w:eastAsia="宋体"/>
          <w:bCs/>
          <w:sz w:val="24"/>
          <w:szCs w:val="21"/>
          <w:highlight w:val="none"/>
          <w:lang w:val="en-US" w:eastAsia="zh-CN"/>
        </w:rPr>
      </w:pPr>
      <w:r>
        <w:rPr>
          <w:rFonts w:hint="eastAsia" w:ascii="宋体" w:hAnsi="宋体"/>
          <w:bCs/>
          <w:sz w:val="24"/>
          <w:szCs w:val="21"/>
          <w:highlight w:val="none"/>
        </w:rPr>
        <w:t xml:space="preserve">26.3.5供应商的最后报价对应结算单价超过本文件约定的单项最高限价的</w:t>
      </w:r>
      <w:r>
        <w:rPr>
          <w:rFonts w:hint="eastAsia" w:ascii="宋体" w:hAnsi="宋体"/>
          <w:bCs/>
          <w:sz w:val="24"/>
          <w:szCs w:val="21"/>
          <w:highlight w:val="none"/>
          <w:lang w:eastAsia="zh-CN"/>
        </w:rPr>
        <w:t xml:space="preserve">。</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ascii="宋体" w:hAnsi="宋体" w:eastAsia="宋体" w:cs="Times New Roman"/>
          <w:bCs/>
          <w:sz w:val="24"/>
          <w:szCs w:val="21"/>
          <w:highlight w:val="none"/>
          <w:lang w:val="en-US" w:eastAsia="zh-CN"/>
        </w:rPr>
      </w:pPr>
      <w:r>
        <w:rPr>
          <w:rFonts w:hint="eastAsia" w:ascii="宋体" w:hAnsi="宋体" w:eastAsia="宋体" w:cs="Times New Roman"/>
          <w:bCs/>
          <w:sz w:val="24"/>
          <w:szCs w:val="21"/>
          <w:highlight w:val="none"/>
          <w:lang w:val="en-US" w:eastAsia="zh-CN"/>
        </w:rPr>
        <w:t xml:space="preserve">26.3.10 评审小组启动异常低价响应审查后，响应供应商未在合理时间内提供书面说明、证明材料，或提供的说面说明、证明材料不能证明其报价合理性的。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20" w:lineRule="exact"/>
        <w:rPr>
          <w:rFonts w:hint="eastAsia" w:ascii="宋体" w:hAnsi="宋体"/>
          <w:sz w:val="24"/>
          <w:szCs w:val="21"/>
          <w:highlight w:val="none"/>
        </w:rPr>
      </w:pPr>
      <w:r/>
      <w:bookmarkStart w:id="147" w:name="_Toc16938550"/>
      <w:r/>
      <w:bookmarkStart w:id="148" w:name="_Toc20823306"/>
      <w:r/>
      <w:bookmarkStart w:id="149"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.7供应商在项目评审全过程中应保持通讯畅通，并安排专人与</w:t>
      </w:r>
      <w:r>
        <w:rPr>
          <w:rFonts w:hint="eastAsia" w:ascii="宋体" w:hAnsi="宋体"/>
          <w:sz w:val="24"/>
          <w:szCs w:val="24"/>
          <w:highlight w:val="none"/>
        </w:rPr>
        <w:t xml:space="preserve">采购人或采购代理机构</w:t>
      </w:r>
      <w:r>
        <w:rPr>
          <w:rFonts w:hint="eastAsia" w:ascii="宋体" w:hAnsi="宋体"/>
          <w:sz w:val="24"/>
          <w:szCs w:val="21"/>
          <w:highlight w:val="none"/>
        </w:rPr>
        <w:t xml:space="preserve">及磋商小组联系。</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7"/>
      <w:r/>
      <w:bookmarkEnd w:id="148"/>
      <w:r/>
      <w:bookmarkEnd w:id="149"/>
      <w:r>
        <w:rPr>
          <w:rFonts w:hint="eastAsia" w:ascii="Arial" w:hAnsi="Arial" w:eastAsia="黑体" w:cs="Arial"/>
          <w:sz w:val="28"/>
          <w:szCs w:val="28"/>
          <w:highlight w:val="none"/>
        </w:rPr>
        <w:t xml:space="preserve">磋商程序及评审方法和评审标准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27.1磋商程序</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 评审方法和评审标准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27.2.2评审标准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见本磋商文件第四章规定。</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27.3采购活动终止的情况</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p>
    <w:p>
      <w:pPr>
        <w:ind w:firstLine="480"/>
        <w:keepLines/>
        <w:keepNext/>
        <w:spacing w:line="520" w:lineRule="exact"/>
        <w:rPr>
          <w:rFonts w:hint="eastAsia"/>
          <w:b/>
          <w:bCs/>
          <w:sz w:val="32"/>
          <w:szCs w:val="32"/>
          <w:highlight w:val="none"/>
        </w:rPr>
        <w:outlineLvl w:val="2"/>
      </w:pPr>
      <w:r/>
      <w:bookmarkStart w:id="150" w:name="_Toc16938551"/>
      <w:r/>
      <w:bookmarkStart w:id="151" w:name="_Toc120614219"/>
      <w:r/>
      <w:bookmarkStart w:id="152" w:name="_Toc20823307"/>
      <w:r/>
      <w:bookmarkStart w:id="153" w:name="_Toc513029235"/>
      <w:r>
        <w:rPr>
          <w:rFonts w:hint="eastAsia"/>
          <w:b/>
          <w:bCs/>
          <w:sz w:val="32"/>
          <w:szCs w:val="32"/>
          <w:highlight w:val="none"/>
        </w:rPr>
        <w:t xml:space="preserve">六、</w:t>
      </w:r>
      <w:bookmarkEnd w:id="150"/>
      <w:r/>
      <w:bookmarkEnd w:id="151"/>
      <w:r/>
      <w:bookmarkEnd w:id="152"/>
      <w:r/>
      <w:bookmarkEnd w:id="153"/>
      <w:r>
        <w:rPr>
          <w:rFonts w:hint="eastAsia"/>
          <w:b/>
          <w:bCs/>
          <w:sz w:val="32"/>
          <w:szCs w:val="32"/>
          <w:highlight w:val="none"/>
        </w:rPr>
        <w:t xml:space="preserve">成交</w:t>
      </w:r>
      <w:r/>
    </w:p>
    <w:p>
      <w:pPr>
        <w:ind w:firstLine="600"/>
        <w:keepLines/>
        <w:keepNext/>
        <w:spacing w:line="520" w:lineRule="exact"/>
        <w:rPr>
          <w:rFonts w:hint="eastAsia" w:ascii="黑体" w:hAnsi="宋体" w:eastAsia="黑体"/>
          <w:bCs/>
          <w:sz w:val="30"/>
          <w:szCs w:val="30"/>
          <w:highlight w:val="none"/>
        </w:rPr>
        <w:outlineLvl w:val="3"/>
      </w:pPr>
      <w:r/>
      <w:bookmarkStart w:id="154" w:name="_Toc513029238"/>
      <w:r/>
      <w:bookmarkStart w:id="155" w:name="_Toc16938554"/>
      <w:r/>
      <w:bookmarkStart w:id="156"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154"/>
      <w:r>
        <w:rPr>
          <w:rFonts w:hint="eastAsia" w:ascii="黑体" w:hAnsi="宋体" w:eastAsia="黑体"/>
          <w:bCs/>
          <w:sz w:val="30"/>
          <w:szCs w:val="30"/>
          <w:highlight w:val="none"/>
        </w:rPr>
        <w:t xml:space="preserve">确定</w:t>
      </w:r>
      <w:bookmarkEnd w:id="155"/>
      <w:r/>
      <w:bookmarkEnd w:id="156"/>
      <w:r>
        <w:rPr>
          <w:rFonts w:hint="eastAsia" w:ascii="黑体" w:hAnsi="宋体" w:eastAsia="黑体"/>
          <w:bCs/>
          <w:sz w:val="30"/>
          <w:szCs w:val="30"/>
          <w:highlight w:val="none"/>
        </w:rPr>
        <w:t xml:space="preserve">成交单位</w:t>
      </w:r>
      <w:r/>
    </w:p>
    <w:p>
      <w:pPr>
        <w:ind w:firstLine="478"/>
        <w:spacing w:line="52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.2采购人应根据磋商小组推荐的成交候选供应商确定成交供应商。采购人确定成交供应商后，</w:t>
      </w:r>
      <w:r>
        <w:rPr>
          <w:rFonts w:hint="eastAsia" w:ascii="宋体" w:hAnsi="宋体"/>
          <w:sz w:val="24"/>
          <w:szCs w:val="24"/>
          <w:highlight w:val="none"/>
        </w:rPr>
        <w:t xml:space="preserve">采购代理机构</w:t>
      </w:r>
      <w:r>
        <w:rPr>
          <w:rFonts w:hint="eastAsia" w:ascii="宋体" w:hAnsi="宋体"/>
          <w:bCs/>
          <w:sz w:val="24"/>
          <w:szCs w:val="21"/>
          <w:highlight w:val="none"/>
        </w:rPr>
        <w:t xml:space="preserve">将在“江苏政府采购网”发布成交结果公告，公告期限为1个工作日。</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28.3.1提供虚假材料谋取成交的。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28.3.2与评审专家、采购人、其他供应商</w:t>
      </w:r>
      <w:r>
        <w:rPr>
          <w:rFonts w:hint="eastAsia" w:ascii="宋体" w:hAnsi="宋体"/>
          <w:sz w:val="24"/>
          <w:szCs w:val="24"/>
          <w:highlight w:val="none"/>
        </w:rPr>
        <w:t xml:space="preserve">或者采购代理机构工作人员</w:t>
      </w:r>
      <w:r>
        <w:rPr>
          <w:rFonts w:hint="eastAsia" w:ascii="宋体" w:hAnsi="宋体"/>
          <w:bCs/>
          <w:sz w:val="24"/>
          <w:szCs w:val="21"/>
          <w:highlight w:val="none"/>
        </w:rPr>
        <w:t xml:space="preserve">恶意串通的。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28.3.3向评审专家、采购人或</w:t>
      </w:r>
      <w:r>
        <w:rPr>
          <w:rFonts w:hint="eastAsia" w:ascii="宋体" w:hAnsi="宋体"/>
          <w:sz w:val="24"/>
          <w:szCs w:val="24"/>
          <w:highlight w:val="none"/>
        </w:rPr>
        <w:t xml:space="preserve">采购代理机构工作人员</w:t>
      </w:r>
      <w:r>
        <w:rPr>
          <w:rFonts w:hint="eastAsia" w:ascii="宋体" w:hAnsi="宋体"/>
          <w:bCs/>
          <w:sz w:val="24"/>
          <w:szCs w:val="21"/>
          <w:highlight w:val="none"/>
        </w:rPr>
        <w:t xml:space="preserve">行贿或者提供其他不正当利益的。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sz w:val="24"/>
          <w:szCs w:val="24"/>
          <w:highlight w:val="none"/>
        </w:rPr>
      </w:pPr>
      <w:r>
        <w:rPr>
          <w:rFonts w:hint="eastAsia" w:ascii="宋体" w:hAnsi="宋体"/>
          <w:bCs/>
          <w:sz w:val="24"/>
          <w:szCs w:val="21"/>
          <w:highlight w:val="none"/>
        </w:rPr>
        <w:t xml:space="preserve">28.3.7将政府采购合同转包的。</w:t>
      </w:r>
      <w:r/>
    </w:p>
    <w:p>
      <w:pPr>
        <w:ind w:firstLine="600"/>
        <w:keepLines/>
        <w:keepNext/>
        <w:spacing w:line="520" w:lineRule="exact"/>
        <w:rPr>
          <w:rFonts w:hint="eastAsia" w:ascii="黑体" w:hAnsi="宋体" w:eastAsia="黑体"/>
          <w:bCs/>
          <w:sz w:val="30"/>
          <w:szCs w:val="30"/>
          <w:highlight w:val="none"/>
        </w:rPr>
        <w:outlineLvl w:val="3"/>
      </w:pPr>
      <w:r/>
      <w:bookmarkStart w:id="157"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57"/>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520" w:lineRule="exact"/>
        <w:rPr>
          <w:rFonts w:hint="eastAsia"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t xml:space="preserve">。</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t xml:space="preserve">。</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hAnsi="宋体" w:cs="宋体"/>
          <w:sz w:val="24"/>
          <w:szCs w:val="24"/>
          <w:highlight w:val="none"/>
        </w:rPr>
        <w:t xml:space="preserve">对成交结果提出质疑的，为成交结果公告期限届满之日。</w:t>
      </w:r>
      <w:r/>
    </w:p>
    <w:p>
      <w:pPr>
        <w:ind w:firstLine="480"/>
        <w:spacing w:line="52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rPr>
        <w:t xml:space="preserve">采购人或采购代理机构</w:t>
      </w:r>
      <w:r>
        <w:rPr>
          <w:rFonts w:hint="eastAsia" w:hAnsi="宋体" w:cs="宋体"/>
          <w:sz w:val="24"/>
          <w:szCs w:val="24"/>
          <w:highlight w:val="none"/>
        </w:rPr>
        <w:t xml:space="preserve">将只对供应商第一次质疑作出答复。</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 采购人负责供应商质疑答复。供应商（含潜在</w:t>
      </w:r>
      <w:r>
        <w:rPr>
          <w:rFonts w:ascii="宋体" w:hAnsi="宋体"/>
          <w:sz w:val="24"/>
          <w:szCs w:val="24"/>
          <w:highlight w:val="none"/>
        </w:rPr>
        <w:t xml:space="preserve">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采购文件中采购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评审方法</w:t>
      </w:r>
      <w:r>
        <w:rPr>
          <w:rFonts w:ascii="宋体" w:hAnsi="宋体"/>
          <w:sz w:val="24"/>
          <w:szCs w:val="24"/>
          <w:highlight w:val="none"/>
        </w:rPr>
        <w:t xml:space="preserve">和评</w:t>
      </w:r>
      <w:r>
        <w:rPr>
          <w:rFonts w:hint="eastAsia" w:ascii="宋体" w:hAnsi="宋体"/>
          <w:sz w:val="24"/>
          <w:szCs w:val="24"/>
          <w:highlight w:val="none"/>
        </w:rPr>
        <w:t xml:space="preserve">审</w:t>
      </w:r>
      <w:r>
        <w:rPr>
          <w:rFonts w:ascii="宋体" w:hAnsi="宋体"/>
          <w:sz w:val="24"/>
          <w:szCs w:val="24"/>
          <w:highlight w:val="none"/>
        </w:rPr>
        <w:t xml:space="preserve">标准、合同文本</w:t>
      </w:r>
      <w:r>
        <w:rPr>
          <w:rFonts w:hint="eastAsia" w:ascii="宋体" w:hAnsi="宋体"/>
          <w:sz w:val="24"/>
          <w:szCs w:val="24"/>
          <w:highlight w:val="none"/>
        </w:rPr>
        <w:t xml:space="preserve">及</w:t>
      </w:r>
      <w:r>
        <w:rPr>
          <w:rFonts w:ascii="宋体" w:hAnsi="宋体"/>
          <w:sz w:val="24"/>
          <w:szCs w:val="24"/>
          <w:highlight w:val="none"/>
        </w:rPr>
        <w:t xml:space="preserve">资格</w:t>
      </w:r>
      <w:r>
        <w:rPr>
          <w:rFonts w:hint="eastAsia" w:ascii="宋体" w:hAnsi="宋体"/>
          <w:sz w:val="24"/>
          <w:szCs w:val="24"/>
          <w:highlight w:val="none"/>
        </w:rPr>
        <w:t xml:space="preserve">审查结果的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关于评审方面的质疑，采购人可以组织原评审委员会协助答复质疑。</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采购人及采购代理机构质疑接收人及联系方式见本磋商文件第一章。</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p>
    <w:p>
      <w:pPr>
        <w:ind w:firstLine="600"/>
        <w:spacing w:line="52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成交结果确定后，采购人将向成交供应商发出成交通知书。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b/>
          <w:bCs/>
          <w:sz w:val="32"/>
          <w:szCs w:val="32"/>
          <w:highlight w:val="none"/>
        </w:rPr>
        <w:outlineLvl w:val="2"/>
      </w:pPr>
      <w:r/>
      <w:bookmarkStart w:id="158" w:name="_Toc120614220"/>
      <w:r/>
      <w:bookmarkStart w:id="159" w:name="_Toc20823308"/>
      <w:r/>
      <w:bookmarkStart w:id="160" w:name="_Toc16938552"/>
      <w:r/>
      <w:bookmarkStart w:id="161" w:name="_Toc513029236"/>
      <w:r>
        <w:rPr>
          <w:rFonts w:hint="eastAsia"/>
          <w:b/>
          <w:bCs/>
          <w:sz w:val="32"/>
          <w:szCs w:val="32"/>
          <w:highlight w:val="none"/>
        </w:rPr>
        <w:t xml:space="preserve">七、授予合同</w:t>
      </w:r>
      <w:bookmarkEnd w:id="158"/>
      <w:r/>
      <w:bookmarkEnd w:id="159"/>
      <w:bookmarkEnd w:id="160"/>
      <w:bookmarkEnd w:id="161"/>
      <w:r/>
    </w:p>
    <w:p>
      <w:pPr>
        <w:ind w:firstLine="600"/>
        <w:keepLines/>
        <w:keepNext/>
        <w:spacing w:line="520" w:lineRule="exact"/>
        <w:rPr>
          <w:rFonts w:hint="eastAsia" w:ascii="黑体" w:hAnsi="宋体" w:eastAsia="黑体"/>
          <w:bCs/>
          <w:sz w:val="30"/>
          <w:szCs w:val="30"/>
          <w:highlight w:val="none"/>
        </w:rPr>
        <w:outlineLvl w:val="3"/>
      </w:pPr>
      <w:r/>
      <w:bookmarkStart w:id="162" w:name="_Toc16938553"/>
      <w:r/>
      <w:bookmarkStart w:id="163" w:name="_Toc513029237"/>
      <w:r/>
      <w:bookmarkStart w:id="164" w:name="_Toc20823309"/>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52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b/>
          <w:sz w:val="24"/>
          <w:szCs w:val="24"/>
          <w:highlight w:val="none"/>
          <w:u w:val="single"/>
        </w:rPr>
        <w:t xml:space="preserve">成交供应商不得将合同标的进行转包</w:t>
      </w:r>
      <w:r>
        <w:rPr>
          <w:rFonts w:hint="eastAsia" w:ascii="宋体" w:hAnsi="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、标的物的追加</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bookmarkEnd w:id="163"/>
      <w:bookmarkEnd w:id="164"/>
      <w:r/>
    </w:p>
    <w:p>
      <w:pPr>
        <w:ind w:firstLine="600"/>
        <w:keepLines/>
        <w:keepNext/>
        <w:spacing w:line="520" w:lineRule="exact"/>
        <w:rPr>
          <w:rFonts w:ascii="黑体" w:hAnsi="宋体" w:eastAsia="黑体"/>
          <w:bCs/>
          <w:sz w:val="30"/>
          <w:szCs w:val="30"/>
          <w:highlight w:val="none"/>
        </w:rPr>
        <w:outlineLvl w:val="3"/>
      </w:pPr>
      <w:r/>
      <w:bookmarkStart w:id="165" w:name="_Toc20823314"/>
      <w:r/>
      <w:bookmarkStart w:id="166" w:name="_Toc513029242"/>
      <w:r/>
      <w:bookmarkStart w:id="167" w:name="_Toc16938558"/>
      <w:r/>
      <w:bookmarkStart w:id="168" w:name="_Toc479757207"/>
      <w:r/>
      <w:bookmarkStart w:id="169" w:name="_Toc120614221"/>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、政府采购履约资金扶持政策</w:t>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bookmarkEnd w:id="165"/>
      <w:r/>
      <w:bookmarkEnd w:id="166"/>
      <w:r/>
      <w:bookmarkEnd w:id="167"/>
      <w:r/>
      <w:bookmarkEnd w:id="168"/>
      <w:r/>
      <w:bookmarkEnd w:id="169"/>
      <w:r/>
      <w:bookmarkStart w:id="170" w:name="_Hlt16619350"/>
      <w:r/>
      <w:bookmarkStart w:id="171" w:name="_Toc16938590"/>
      <w:r/>
      <w:bookmarkStart w:id="172" w:name="_Toc20823346"/>
      <w:r/>
      <w:bookmarkStart w:id="173" w:name="_Toc120614244"/>
      <w:r/>
      <w:bookmarkStart w:id="174" w:name="_Toc462564139"/>
      <w:r/>
      <w:bookmarkStart w:id="175" w:name="_Toc479757211"/>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pStyle w:val="953"/>
        <w:rPr>
          <w:rFonts w:hint="eastAsia" w:ascii="宋体" w:hAnsi="宋体"/>
          <w:bCs/>
          <w:sz w:val="24"/>
          <w:szCs w:val="24"/>
          <w:highlight w:val="none"/>
        </w:rPr>
      </w:pPr>
      <w:r>
        <w:rPr>
          <w:rFonts w:hint="eastAsia" w:ascii="宋体" w:hAnsi="宋体"/>
          <w:bCs/>
          <w:sz w:val="24"/>
          <w:szCs w:val="24"/>
          <w:highlight w:val="none"/>
        </w:rPr>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jc w:val="both"/>
        <w:spacing w:before="120" w:after="120" w:line="0" w:lineRule="atLeast"/>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r>
      <w:r/>
    </w:p>
    <w:p>
      <w:pPr>
        <w:ind w:firstLine="0"/>
        <w:jc w:val="center"/>
        <w:spacing w:line="560" w:lineRule="exact"/>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t xml:space="preserve">第</w:t>
      </w:r>
      <w:bookmarkEnd w:id="170"/>
      <w:r>
        <w:rPr>
          <w:rFonts w:hint="eastAsia" w:ascii="黑体" w:hAnsi="Courier New" w:eastAsia="黑体" w:cs="Courier New"/>
          <w:bCs/>
          <w:sz w:val="44"/>
          <w:szCs w:val="21"/>
          <w:highlight w:val="none"/>
        </w:rPr>
        <w:t xml:space="preserve">三章 采购需求</w:t>
      </w:r>
      <w:bookmarkEnd w:id="171"/>
      <w:r/>
      <w:bookmarkEnd w:id="172"/>
      <w:r/>
      <w:bookmarkEnd w:id="173"/>
      <w:r/>
      <w:bookmarkStart w:id="176" w:name="_Toc26554093"/>
      <w:r/>
      <w:bookmarkStart w:id="177" w:name="_Toc49090575"/>
      <w:r/>
      <w:r/>
    </w:p>
    <w:p>
      <w:pPr>
        <w:ind w:firstLine="480"/>
        <w:spacing w:line="560" w:lineRule="exact"/>
        <w:rPr>
          <w:rFonts w:ascii="宋体" w:hAnsi="Courier New" w:cs="Courier New"/>
          <w:sz w:val="24"/>
          <w:szCs w:val="24"/>
          <w:highlight w:val="none"/>
        </w:rPr>
      </w:pPr>
      <w:r>
        <w:rPr>
          <w:rFonts w:hint="eastAsia" w:ascii="宋体" w:hAnsi="Courier New" w:cs="Courier New"/>
          <w:sz w:val="24"/>
          <w:szCs w:val="24"/>
          <w:highlight w:val="none"/>
        </w:rPr>
        <w:t xml:space="preserve">项目属性：服务类项目</w:t>
      </w:r>
      <w:r/>
    </w:p>
    <w:p>
      <w:pPr>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采购需求包括拟采购的标的及其需要满足的技术、商务要求。</w:t>
      </w:r>
      <w:r/>
    </w:p>
    <w:p>
      <w:pPr>
        <w:numPr>
          <w:ilvl w:val="0"/>
          <w:numId w:val="5"/>
        </w:numPr>
        <w:ind w:firstLine="480"/>
        <w:spacing w:line="560" w:lineRule="exact"/>
        <w:rPr>
          <w:rFonts w:hint="eastAsia" w:ascii="宋体" w:hAnsi="宋体"/>
          <w:b w:val="0"/>
          <w:bCs w:val="0"/>
          <w:sz w:val="24"/>
          <w:highlight w:val="none"/>
          <w:lang w:val="en-US" w:eastAsia="zh-CN"/>
        </w:rPr>
      </w:pPr>
      <w:r>
        <w:rPr>
          <w:rFonts w:hint="eastAsia" w:ascii="宋体" w:hAnsi="宋体"/>
          <w:b/>
          <w:bCs/>
          <w:sz w:val="24"/>
          <w:szCs w:val="24"/>
          <w:highlight w:val="none"/>
        </w:rPr>
        <w:t xml:space="preserve">技术要求是指对采购标的功能和质量要求，包括性能、材料、结构、外观、安全，或者服务内容和标准等。</w:t>
      </w:r>
      <w:r/>
    </w:p>
    <w:p>
      <w:pPr>
        <w:ind w:firstLine="72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1、检测项目清单及收费标准：详见附件。</w:t>
      </w:r>
      <w:r/>
    </w:p>
    <w:p>
      <w:pPr>
        <w:ind w:firstLine="72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2、检测要求：</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实验室能开展上述检测项目清单里所有的</w:t>
      </w:r>
      <w:r>
        <w:rPr>
          <w:rFonts w:hint="eastAsia" w:ascii="宋体" w:hAnsi="宋体" w:eastAsia="宋体" w:cs="宋体"/>
          <w:color w:val="000000"/>
          <w:sz w:val="24"/>
          <w:szCs w:val="24"/>
          <w:highlight w:val="none"/>
          <w:lang w:val="en-US" w:eastAsia="zh-CN" w:bidi="ar"/>
        </w:rPr>
        <w:t xml:space="preserve">基因</w:t>
      </w:r>
      <w:r>
        <w:rPr>
          <w:rFonts w:hint="eastAsia" w:ascii="宋体" w:hAnsi="宋体" w:eastAsia="宋体" w:cs="宋体"/>
          <w:color w:val="000000"/>
          <w:sz w:val="24"/>
          <w:szCs w:val="24"/>
          <w:highlight w:val="none"/>
          <w:lang w:val="zh-CN" w:bidi="ar"/>
        </w:rPr>
        <w:t xml:space="preserve">检测服务项目。应拥有符合我院检验项目开展的仪器设备。</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2.该</w:t>
      </w:r>
      <w:r>
        <w:rPr>
          <w:rFonts w:hint="eastAsia" w:ascii="宋体" w:hAnsi="宋体" w:eastAsia="宋体" w:cs="宋体"/>
          <w:color w:val="000000"/>
          <w:sz w:val="24"/>
          <w:szCs w:val="24"/>
          <w:highlight w:val="none"/>
          <w:lang w:val="zh-CN" w:bidi="ar"/>
        </w:rPr>
        <w:t xml:space="preserve">服务外送项目均应在</w:t>
      </w:r>
      <w:r>
        <w:rPr>
          <w:rFonts w:hint="eastAsia" w:ascii="宋体" w:hAnsi="宋体" w:eastAsia="宋体" w:cs="宋体"/>
          <w:color w:val="000000"/>
          <w:sz w:val="24"/>
          <w:szCs w:val="24"/>
          <w:highlight w:val="none"/>
          <w:lang w:val="en-US" w:eastAsia="zh-CN" w:bidi="ar"/>
        </w:rPr>
        <w:t xml:space="preserve">成交供应商</w:t>
      </w:r>
      <w:r>
        <w:rPr>
          <w:rFonts w:hint="eastAsia" w:ascii="宋体" w:hAnsi="宋体" w:eastAsia="宋体" w:cs="宋体"/>
          <w:color w:val="000000"/>
          <w:sz w:val="24"/>
          <w:szCs w:val="24"/>
          <w:highlight w:val="none"/>
          <w:lang w:val="zh-CN" w:bidi="ar"/>
        </w:rPr>
        <w:t xml:space="preserve">内部开展并出</w:t>
      </w:r>
      <w:r>
        <w:rPr>
          <w:rFonts w:hint="eastAsia" w:ascii="宋体" w:hAnsi="宋体" w:eastAsia="宋体" w:cs="宋体"/>
          <w:color w:val="000000"/>
          <w:sz w:val="24"/>
          <w:szCs w:val="24"/>
          <w:highlight w:val="none"/>
          <w:lang w:val="en-US" w:eastAsia="zh-CN" w:bidi="ar"/>
        </w:rPr>
        <w:t xml:space="preserve">检测</w:t>
      </w:r>
      <w:r>
        <w:rPr>
          <w:rFonts w:hint="eastAsia" w:ascii="宋体" w:hAnsi="宋体" w:eastAsia="宋体" w:cs="宋体"/>
          <w:color w:val="000000"/>
          <w:sz w:val="24"/>
          <w:szCs w:val="24"/>
          <w:highlight w:val="none"/>
          <w:lang w:val="zh-CN" w:bidi="ar"/>
        </w:rPr>
        <w:t xml:space="preserve">结果，不得转包。（含</w:t>
      </w:r>
      <w:r>
        <w:rPr>
          <w:rFonts w:hint="eastAsia" w:ascii="宋体" w:hAnsi="宋体" w:eastAsia="宋体" w:cs="宋体"/>
          <w:color w:val="000000"/>
          <w:sz w:val="24"/>
          <w:szCs w:val="24"/>
          <w:highlight w:val="none"/>
          <w:lang w:val="en-US" w:eastAsia="zh-CN" w:bidi="ar"/>
        </w:rPr>
        <w:t xml:space="preserve">集团</w:t>
      </w:r>
      <w:r>
        <w:rPr>
          <w:rFonts w:hint="eastAsia" w:ascii="宋体" w:hAnsi="宋体" w:eastAsia="宋体" w:cs="宋体"/>
          <w:color w:val="000000"/>
          <w:sz w:val="24"/>
          <w:szCs w:val="24"/>
          <w:highlight w:val="none"/>
          <w:lang w:val="zh-CN" w:bidi="ar"/>
        </w:rPr>
        <w:t xml:space="preserve">公司</w:t>
      </w:r>
      <w:r>
        <w:rPr>
          <w:rFonts w:hint="eastAsia" w:ascii="宋体" w:hAnsi="宋体" w:eastAsia="宋体" w:cs="宋体"/>
          <w:color w:val="000000"/>
          <w:sz w:val="24"/>
          <w:szCs w:val="24"/>
          <w:highlight w:val="none"/>
          <w:lang w:val="en-US" w:eastAsia="zh-CN" w:bidi="ar"/>
        </w:rPr>
        <w:t xml:space="preserve">内的</w:t>
      </w:r>
      <w:r>
        <w:rPr>
          <w:rFonts w:hint="eastAsia" w:ascii="宋体" w:hAnsi="宋体" w:eastAsia="宋体" w:cs="宋体"/>
          <w:color w:val="000000"/>
          <w:sz w:val="24"/>
          <w:szCs w:val="24"/>
          <w:highlight w:val="none"/>
          <w:lang w:val="zh-CN" w:bidi="ar"/>
        </w:rPr>
        <w:t xml:space="preserve">其他实验室）</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收取标本地点：海安市人民医院</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医院安排工作人员与</w:t>
      </w:r>
      <w:r>
        <w:rPr>
          <w:rFonts w:hint="eastAsia" w:ascii="宋体" w:hAnsi="宋体" w:eastAsia="宋体" w:cs="宋体"/>
          <w:color w:val="000000"/>
          <w:sz w:val="24"/>
          <w:szCs w:val="24"/>
          <w:highlight w:val="none"/>
          <w:lang w:val="en-US" w:eastAsia="zh-CN" w:bidi="ar"/>
        </w:rPr>
        <w:t xml:space="preserve">成交供应商</w:t>
      </w:r>
      <w:r>
        <w:rPr>
          <w:rFonts w:hint="eastAsia" w:ascii="宋体" w:hAnsi="宋体" w:eastAsia="宋体" w:cs="宋体"/>
          <w:color w:val="000000"/>
          <w:sz w:val="24"/>
          <w:szCs w:val="24"/>
          <w:highlight w:val="none"/>
          <w:lang w:val="zh-CN" w:bidi="ar"/>
        </w:rPr>
        <w:t xml:space="preserve">进行样本的交接和签收工作。医院收集样本所需的耗材由</w:t>
      </w:r>
      <w:r>
        <w:rPr>
          <w:rFonts w:hint="eastAsia" w:ascii="宋体" w:hAnsi="宋体" w:eastAsia="宋体" w:cs="宋体"/>
          <w:color w:val="000000"/>
          <w:sz w:val="24"/>
          <w:szCs w:val="24"/>
          <w:highlight w:val="none"/>
          <w:lang w:val="en-US" w:eastAsia="zh-CN" w:bidi="ar"/>
        </w:rPr>
        <w:t xml:space="preserve">成交供应商</w:t>
      </w:r>
      <w:r>
        <w:rPr>
          <w:rFonts w:hint="eastAsia" w:ascii="宋体" w:hAnsi="宋体" w:eastAsia="宋体" w:cs="宋体"/>
          <w:color w:val="000000"/>
          <w:sz w:val="24"/>
          <w:szCs w:val="24"/>
          <w:highlight w:val="none"/>
          <w:lang w:val="zh-CN" w:bidi="ar"/>
        </w:rPr>
        <w:t xml:space="preserve">提供。</w:t>
      </w:r>
      <w:r/>
    </w:p>
    <w:p>
      <w:pPr>
        <w:ind w:firstLine="720"/>
        <w:jc w:val="left"/>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eastAsia="zh-CN" w:bidi="ar"/>
        </w:rPr>
        <w:t xml:space="preserve">医院与</w:t>
      </w:r>
      <w:r>
        <w:rPr>
          <w:rFonts w:hint="eastAsia" w:ascii="宋体" w:hAnsi="宋体" w:eastAsia="宋体" w:cs="宋体"/>
          <w:color w:val="000000"/>
          <w:sz w:val="24"/>
          <w:szCs w:val="24"/>
          <w:highlight w:val="none"/>
          <w:lang w:val="en-US" w:eastAsia="zh-CN" w:bidi="ar"/>
        </w:rPr>
        <w:t xml:space="preserve">成交供应商</w:t>
      </w:r>
      <w:r>
        <w:rPr>
          <w:rFonts w:hint="eastAsia" w:ascii="宋体" w:hAnsi="宋体" w:eastAsia="宋体" w:cs="宋体"/>
          <w:color w:val="000000"/>
          <w:sz w:val="24"/>
          <w:szCs w:val="24"/>
          <w:highlight w:val="none"/>
          <w:lang w:val="zh-CN" w:eastAsia="zh-CN" w:bidi="ar"/>
        </w:rPr>
        <w:t xml:space="preserve">各自指定专门的项目联系人，负责项目对接相关事宜。</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6.成交供应商实验室在接收样本时</w:t>
      </w:r>
      <w:r>
        <w:rPr>
          <w:rFonts w:hint="eastAsia" w:ascii="宋体" w:hAnsi="宋体" w:eastAsia="宋体" w:cs="宋体"/>
          <w:color w:val="000000"/>
          <w:sz w:val="24"/>
          <w:szCs w:val="24"/>
          <w:highlight w:val="none"/>
          <w:lang w:val="zh-CN" w:bidi="ar"/>
        </w:rPr>
        <w:t xml:space="preserve">若发现样本信息不一致或样本不合格等异常情况，应及时通知医院重新确认送检信息，或开展重新采样等工作。 </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7.成交供应商应</w:t>
      </w:r>
      <w:r>
        <w:rPr>
          <w:rFonts w:hint="eastAsia" w:ascii="宋体" w:hAnsi="宋体" w:eastAsia="宋体" w:cs="宋体"/>
          <w:color w:val="000000"/>
          <w:sz w:val="24"/>
          <w:szCs w:val="24"/>
          <w:highlight w:val="none"/>
          <w:lang w:val="zh-CN" w:bidi="ar"/>
        </w:rPr>
        <w:t xml:space="preserve">在</w:t>
      </w:r>
      <w:r>
        <w:rPr>
          <w:rFonts w:hint="eastAsia" w:ascii="宋体" w:hAnsi="宋体" w:eastAsia="宋体" w:cs="宋体"/>
          <w:color w:val="000000"/>
          <w:sz w:val="24"/>
          <w:szCs w:val="24"/>
          <w:highlight w:val="none"/>
          <w:lang w:val="zh-CN" w:eastAsia="zh-CN" w:bidi="ar"/>
        </w:rPr>
        <w:t xml:space="preserve">约定</w:t>
      </w:r>
      <w:r>
        <w:rPr>
          <w:rFonts w:hint="eastAsia" w:ascii="宋体" w:hAnsi="宋体" w:eastAsia="宋体" w:cs="宋体"/>
          <w:color w:val="000000"/>
          <w:sz w:val="24"/>
          <w:szCs w:val="24"/>
          <w:highlight w:val="none"/>
          <w:lang w:val="en-US" w:eastAsia="zh-CN" w:bidi="ar"/>
        </w:rPr>
        <w:t xml:space="preserve">检测周期</w:t>
      </w:r>
      <w:r>
        <w:rPr>
          <w:rFonts w:hint="eastAsia" w:ascii="宋体" w:hAnsi="宋体" w:eastAsia="宋体" w:cs="宋体"/>
          <w:color w:val="000000"/>
          <w:sz w:val="24"/>
          <w:szCs w:val="24"/>
          <w:highlight w:val="none"/>
          <w:lang w:val="zh-CN" w:eastAsia="zh-CN" w:bidi="ar"/>
        </w:rPr>
        <w:t xml:space="preserve">内出具检测</w:t>
      </w:r>
      <w:r>
        <w:rPr>
          <w:rFonts w:hint="eastAsia" w:ascii="宋体" w:hAnsi="宋体" w:eastAsia="宋体" w:cs="宋体"/>
          <w:color w:val="000000"/>
          <w:sz w:val="24"/>
          <w:szCs w:val="24"/>
          <w:highlight w:val="none"/>
          <w:lang w:val="en-US" w:eastAsia="zh-CN" w:bidi="ar"/>
        </w:rPr>
        <w:t xml:space="preserve">报告</w:t>
      </w:r>
      <w:r>
        <w:rPr>
          <w:rFonts w:hint="eastAsia" w:ascii="宋体" w:hAnsi="宋体" w:eastAsia="宋体" w:cs="宋体"/>
          <w:color w:val="000000"/>
          <w:sz w:val="24"/>
          <w:szCs w:val="24"/>
          <w:highlight w:val="none"/>
          <w:lang w:val="zh-CN" w:eastAsia="zh-CN" w:bidi="ar"/>
        </w:rPr>
        <w:t xml:space="preserve">。若未在规定时间内出具检测报告，则需按照合同约定对医院进行赔偿。</w:t>
      </w:r>
      <w:r/>
    </w:p>
    <w:p>
      <w:pPr>
        <w:ind w:firstLine="720"/>
        <w:jc w:val="left"/>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zh-CN" w:eastAsia="zh-CN" w:bidi="ar"/>
        </w:rPr>
        <w:t xml:space="preserve">结果报告：送检</w:t>
      </w:r>
      <w:r>
        <w:rPr>
          <w:rFonts w:hint="eastAsia" w:ascii="宋体" w:hAnsi="宋体" w:eastAsia="宋体" w:cs="宋体"/>
          <w:color w:val="000000"/>
          <w:sz w:val="24"/>
          <w:szCs w:val="24"/>
          <w:highlight w:val="none"/>
          <w:lang w:val="en-US" w:eastAsia="zh-CN" w:bidi="ar"/>
        </w:rPr>
        <w:t xml:space="preserve">样</w:t>
      </w:r>
      <w:r>
        <w:rPr>
          <w:rFonts w:hint="eastAsia" w:ascii="宋体" w:hAnsi="宋体" w:eastAsia="宋体" w:cs="宋体"/>
          <w:color w:val="000000"/>
          <w:sz w:val="24"/>
          <w:szCs w:val="24"/>
          <w:highlight w:val="none"/>
          <w:lang w:val="zh-CN" w:eastAsia="zh-CN" w:bidi="ar"/>
        </w:rPr>
        <w:t xml:space="preserve">本依照相关技术要求及时进行检测与审核，每份报告均经过二</w:t>
      </w:r>
      <w:r>
        <w:rPr>
          <w:rFonts w:hint="eastAsia" w:ascii="宋体" w:hAnsi="宋体" w:eastAsia="宋体" w:cs="宋体"/>
          <w:color w:val="000000"/>
          <w:sz w:val="24"/>
          <w:szCs w:val="24"/>
          <w:highlight w:val="none"/>
          <w:lang w:val="en-US" w:eastAsia="zh-CN" w:bidi="ar"/>
        </w:rPr>
        <w:t xml:space="preserve">次</w:t>
      </w:r>
      <w:r>
        <w:rPr>
          <w:rFonts w:hint="eastAsia" w:ascii="宋体" w:hAnsi="宋体" w:eastAsia="宋体" w:cs="宋体"/>
          <w:color w:val="000000"/>
          <w:sz w:val="24"/>
          <w:szCs w:val="24"/>
          <w:highlight w:val="none"/>
          <w:lang w:val="zh-CN" w:eastAsia="zh-CN" w:bidi="ar"/>
        </w:rPr>
        <w:t xml:space="preserve">审核。检测结果实时上传至医院指定的LIS或HIS系统。对于报告的格式、补发及保密工作，均有严格要求。结果报告的内容与格式符合临床需求。 </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9.成交供应商</w:t>
      </w:r>
      <w:r>
        <w:rPr>
          <w:rFonts w:hint="eastAsia" w:ascii="宋体" w:hAnsi="宋体" w:eastAsia="宋体" w:cs="宋体"/>
          <w:color w:val="000000"/>
          <w:sz w:val="24"/>
          <w:szCs w:val="24"/>
          <w:highlight w:val="none"/>
          <w:lang w:val="zh-CN" w:bidi="ar"/>
        </w:rPr>
        <w:t xml:space="preserve">在本项目服务期内，负责将检验结果传输至医院LIS系统，并提供实施方案，相关软硬件及网络接口费用由</w:t>
      </w:r>
      <w:r>
        <w:rPr>
          <w:rFonts w:hint="eastAsia" w:ascii="宋体" w:hAnsi="宋体" w:eastAsia="宋体" w:cs="宋体"/>
          <w:color w:val="000000"/>
          <w:sz w:val="24"/>
          <w:szCs w:val="24"/>
          <w:highlight w:val="none"/>
          <w:lang w:val="en-US" w:eastAsia="zh-CN" w:bidi="ar"/>
        </w:rPr>
        <w:t xml:space="preserve">成交供应商</w:t>
      </w:r>
      <w:r>
        <w:rPr>
          <w:rFonts w:hint="eastAsia" w:ascii="宋体" w:hAnsi="宋体" w:eastAsia="宋体" w:cs="宋体"/>
          <w:color w:val="000000"/>
          <w:sz w:val="24"/>
          <w:szCs w:val="24"/>
          <w:highlight w:val="none"/>
          <w:lang w:val="zh-CN" w:bidi="ar"/>
        </w:rPr>
        <w:t xml:space="preserve">承担。 </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zh-CN" w:bidi="ar"/>
        </w:rPr>
        <w:t xml:space="preserve">若医院对检测结果存有异议，需在收到检测报告之日起5个工作日内提出，</w:t>
      </w:r>
      <w:r>
        <w:rPr>
          <w:rFonts w:hint="eastAsia" w:ascii="宋体" w:hAnsi="宋体" w:eastAsia="宋体" w:cs="宋体"/>
          <w:color w:val="000000"/>
          <w:sz w:val="24"/>
          <w:szCs w:val="24"/>
          <w:highlight w:val="none"/>
          <w:lang w:val="en-US" w:eastAsia="zh-CN" w:bidi="ar"/>
        </w:rPr>
        <w:t xml:space="preserve">成交供应商</w:t>
      </w:r>
      <w:r>
        <w:rPr>
          <w:rFonts w:hint="eastAsia" w:ascii="宋体" w:hAnsi="宋体" w:eastAsia="宋体" w:cs="宋体"/>
          <w:color w:val="000000"/>
          <w:sz w:val="24"/>
          <w:szCs w:val="24"/>
          <w:highlight w:val="none"/>
          <w:lang w:val="zh-CN" w:bidi="ar"/>
        </w:rPr>
        <w:t xml:space="preserve">应无条件进行免费重新检测。</w:t>
      </w:r>
      <w:r/>
    </w:p>
    <w:p>
      <w:pPr>
        <w:ind w:firstLine="720"/>
        <w:jc w:val="left"/>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zh-CN" w:bidi="ar"/>
        </w:rPr>
        <w:t xml:space="preserve">样本的保存：</w:t>
      </w:r>
      <w:r>
        <w:rPr>
          <w:rFonts w:hint="eastAsia" w:ascii="宋体" w:hAnsi="宋体" w:eastAsia="宋体" w:cs="宋体"/>
          <w:color w:val="000000"/>
          <w:sz w:val="24"/>
          <w:szCs w:val="24"/>
          <w:highlight w:val="none"/>
          <w:lang w:val="en-US" w:eastAsia="zh-CN" w:bidi="ar"/>
        </w:rPr>
        <w:t xml:space="preserve">成交供应商</w:t>
      </w:r>
      <w:r>
        <w:rPr>
          <w:rFonts w:hint="eastAsia" w:ascii="宋体" w:hAnsi="宋体" w:eastAsia="宋体" w:cs="宋体"/>
          <w:color w:val="000000"/>
          <w:sz w:val="24"/>
          <w:szCs w:val="24"/>
          <w:highlight w:val="none"/>
          <w:lang w:val="zh-CN" w:bidi="ar"/>
        </w:rPr>
        <w:t xml:space="preserve">需按照国家和行业标准对样本予以保存。所有经过检测后的剩余样本，</w:t>
      </w:r>
      <w:r>
        <w:rPr>
          <w:rFonts w:hint="eastAsia" w:ascii="宋体" w:hAnsi="宋体" w:eastAsia="宋体" w:cs="宋体"/>
          <w:color w:val="000000"/>
          <w:sz w:val="24"/>
          <w:szCs w:val="24"/>
          <w:highlight w:val="none"/>
          <w:lang w:val="en-US" w:eastAsia="zh-CN" w:bidi="ar"/>
        </w:rPr>
        <w:t xml:space="preserve">成交供应商</w:t>
      </w:r>
      <w:r>
        <w:rPr>
          <w:rFonts w:hint="eastAsia" w:ascii="宋体" w:hAnsi="宋体" w:eastAsia="宋体" w:cs="宋体"/>
          <w:color w:val="000000"/>
          <w:sz w:val="24"/>
          <w:szCs w:val="24"/>
          <w:highlight w:val="none"/>
          <w:lang w:val="zh-CN" w:bidi="ar"/>
        </w:rPr>
        <w:t xml:space="preserve">应妥善做好保存工作，不得提供给医院以外的第三方。 </w:t>
      </w:r>
      <w:r/>
    </w:p>
    <w:p>
      <w:pPr>
        <w:ind w:firstLine="72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12.成交供应商</w:t>
      </w:r>
      <w:r>
        <w:rPr>
          <w:rFonts w:hint="eastAsia" w:ascii="宋体" w:hAnsi="宋体" w:eastAsia="宋体" w:cs="宋体"/>
          <w:color w:val="000000"/>
          <w:sz w:val="24"/>
          <w:szCs w:val="24"/>
          <w:highlight w:val="none"/>
          <w:lang w:val="zh-CN" w:eastAsia="zh-CN" w:bidi="ar"/>
        </w:rPr>
        <w:t xml:space="preserve">需每月规定时间内，向医院提交上月送检检测的实验记录以及质量月报。 </w:t>
      </w:r>
      <w:r/>
    </w:p>
    <w:p>
      <w:pPr>
        <w:ind w:firstLine="720"/>
        <w:jc w:val="left"/>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zh-CN" w:eastAsia="zh-CN" w:bidi="ar"/>
        </w:rPr>
        <w:t xml:space="preserve">样本的交接与运送过程务必符合样本安全管理要求。</w:t>
      </w:r>
      <w:r/>
    </w:p>
    <w:p>
      <w:pPr>
        <w:ind w:firstLine="720"/>
        <w:jc w:val="left"/>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val="zh-CN" w:eastAsia="zh-CN" w:bidi="ar"/>
        </w:rPr>
        <w:t xml:space="preserve">严格执行我院危急值报告制度，如合同期间出现检验项目危急值未能及时报告给</w:t>
      </w:r>
      <w:r>
        <w:rPr>
          <w:rFonts w:hint="eastAsia" w:ascii="宋体" w:hAnsi="宋体" w:eastAsia="宋体" w:cs="宋体"/>
          <w:color w:val="000000"/>
          <w:sz w:val="24"/>
          <w:szCs w:val="24"/>
          <w:highlight w:val="none"/>
          <w:lang w:val="en-US" w:eastAsia="zh-CN" w:bidi="ar"/>
        </w:rPr>
        <w:t xml:space="preserve">医院</w:t>
      </w:r>
      <w:r>
        <w:rPr>
          <w:rFonts w:hint="eastAsia" w:ascii="宋体" w:hAnsi="宋体" w:eastAsia="宋体" w:cs="宋体"/>
          <w:color w:val="000000"/>
          <w:sz w:val="24"/>
          <w:szCs w:val="24"/>
          <w:highlight w:val="none"/>
          <w:lang w:val="zh-CN" w:eastAsia="zh-CN" w:bidi="ar"/>
        </w:rPr>
        <w:t xml:space="preserve">和质量问题而引发的医疗纠纷，导致赔偿等不良后果的，由</w:t>
      </w:r>
      <w:r>
        <w:rPr>
          <w:rFonts w:hint="eastAsia" w:ascii="宋体" w:hAnsi="宋体" w:eastAsia="宋体" w:cs="宋体"/>
          <w:color w:val="000000"/>
          <w:sz w:val="24"/>
          <w:szCs w:val="24"/>
          <w:highlight w:val="none"/>
          <w:lang w:val="en-US" w:eastAsia="zh-CN" w:bidi="ar"/>
        </w:rPr>
        <w:t xml:space="preserve">成交供应商实验室</w:t>
      </w:r>
      <w:r>
        <w:rPr>
          <w:rFonts w:hint="eastAsia" w:ascii="宋体" w:hAnsi="宋体" w:eastAsia="宋体" w:cs="宋体"/>
          <w:color w:val="000000"/>
          <w:sz w:val="24"/>
          <w:szCs w:val="24"/>
          <w:highlight w:val="none"/>
          <w:lang w:val="zh-CN" w:eastAsia="zh-CN" w:bidi="ar"/>
        </w:rPr>
        <w:t xml:space="preserve">承担相关责任。</w:t>
      </w:r>
      <w:r/>
    </w:p>
    <w:p>
      <w:pPr>
        <w:ind w:firstLine="720"/>
        <w:jc w:val="left"/>
        <w:spacing w:line="360" w:lineRule="auto"/>
        <w:widowControl/>
        <w:rPr>
          <w:rFonts w:ascii="宋体" w:hAnsi="宋体"/>
          <w:bCs/>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15.在服务期限内，如后期有新增检测项目，不适用本条约结算扣率的，双方另行协商。</w:t>
      </w:r>
      <w:r/>
    </w:p>
    <w:p>
      <w:pPr>
        <w:ind w:firstLine="480"/>
        <w:spacing w:line="560" w:lineRule="exact"/>
        <w:rPr>
          <w:rFonts w:ascii="宋体" w:hAnsi="宋体"/>
          <w:b/>
          <w:bCs/>
          <w:sz w:val="24"/>
          <w:szCs w:val="24"/>
          <w:highlight w:val="none"/>
        </w:rPr>
      </w:pPr>
      <w:r>
        <w:rPr>
          <w:rFonts w:hint="eastAsia" w:ascii="宋体" w:hAnsi="宋体"/>
          <w:b/>
          <w:bCs/>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b/>
          <w:sz w:val="24"/>
          <w:szCs w:val="24"/>
          <w:highlight w:val="none"/>
        </w:rPr>
      </w:pPr>
      <w:r>
        <w:rPr>
          <w:rFonts w:hint="eastAsia" w:ascii="宋体" w:hAnsi="宋体"/>
          <w:b/>
          <w:bCs/>
          <w:sz w:val="24"/>
          <w:szCs w:val="24"/>
          <w:highlight w:val="none"/>
        </w:rPr>
        <w:t xml:space="preserve">其内容包含</w:t>
      </w:r>
      <w:r>
        <w:rPr>
          <w:rFonts w:ascii="宋体" w:hAnsi="宋体"/>
          <w:b/>
          <w:bCs/>
          <w:sz w:val="24"/>
          <w:szCs w:val="24"/>
          <w:highlight w:val="none"/>
        </w:rPr>
        <w:t xml:space="preserve">但不限于</w:t>
      </w:r>
      <w:r>
        <w:rPr>
          <w:rFonts w:hint="eastAsia" w:ascii="宋体" w:hAnsi="宋体"/>
          <w:b/>
          <w:bCs/>
          <w:sz w:val="24"/>
          <w:szCs w:val="24"/>
          <w:highlight w:val="none"/>
        </w:rPr>
        <w:t xml:space="preserve">以下</w:t>
      </w:r>
      <w:r>
        <w:rPr>
          <w:rFonts w:ascii="宋体" w:hAnsi="宋体"/>
          <w:b/>
          <w:bCs/>
          <w:sz w:val="24"/>
          <w:szCs w:val="24"/>
          <w:highlight w:val="none"/>
        </w:rPr>
        <w:t xml:space="preserve">内容：</w:t>
      </w:r>
      <w:r/>
    </w:p>
    <w:p>
      <w:pPr>
        <w:ind w:firstLine="480"/>
        <w:spacing w:line="560" w:lineRule="exact"/>
        <w:rPr>
          <w:rFonts w:hint="eastAsia"/>
          <w:b/>
          <w:sz w:val="24"/>
          <w:szCs w:val="24"/>
          <w:highlight w:val="none"/>
        </w:rPr>
      </w:pPr>
      <w:r>
        <w:rPr>
          <w:rFonts w:hint="eastAsia"/>
          <w:b/>
          <w:sz w:val="24"/>
          <w:szCs w:val="24"/>
          <w:highlight w:val="none"/>
        </w:rPr>
        <w:t xml:space="preserve">1.采购标的需实现的功能或者目标，以及为落实政府采购政策需满足的要求：</w:t>
      </w:r>
      <w:r/>
    </w:p>
    <w:p>
      <w:pPr>
        <w:ind w:firstLine="480"/>
        <w:spacing w:line="560" w:lineRule="exact"/>
        <w:rPr>
          <w:sz w:val="24"/>
          <w:szCs w:val="24"/>
          <w:highlight w:val="none"/>
        </w:rPr>
      </w:pPr>
      <w:r>
        <w:rPr>
          <w:rFonts w:hint="eastAsia"/>
          <w:sz w:val="24"/>
          <w:szCs w:val="24"/>
          <w:highlight w:val="none"/>
        </w:rPr>
        <w:t xml:space="preserve">本项目为专门面向中小微企业采购项目。(须按照财库﹝2020﹞6号文要求提供中小企业声明函。格式见附件)。</w:t>
      </w:r>
      <w:r/>
    </w:p>
    <w:p>
      <w:pPr>
        <w:ind w:firstLine="480"/>
        <w:spacing w:line="560" w:lineRule="exact"/>
        <w:rPr>
          <w:b/>
          <w:sz w:val="24"/>
          <w:szCs w:val="24"/>
          <w:highlight w:val="none"/>
        </w:rPr>
      </w:pPr>
      <w:r>
        <w:rPr>
          <w:rFonts w:hint="eastAsia"/>
          <w:b/>
          <w:sz w:val="24"/>
          <w:szCs w:val="24"/>
          <w:highlight w:val="none"/>
        </w:rPr>
        <w:t xml:space="preserve">2.采购标的需执行的国家相关标</w:t>
      </w:r>
      <w:bookmarkStart w:id="178" w:name="OLE_LINK5"/>
      <w:r>
        <w:rPr>
          <w:rFonts w:hint="eastAsia"/>
          <w:b/>
          <w:sz w:val="24"/>
          <w:szCs w:val="24"/>
          <w:highlight w:val="none"/>
        </w:rPr>
        <w:t xml:space="preserve">准、行业标准、地方标准</w:t>
      </w:r>
      <w:bookmarkEnd w:id="178"/>
      <w:r>
        <w:rPr>
          <w:rFonts w:hint="eastAsia"/>
          <w:b/>
          <w:sz w:val="24"/>
          <w:szCs w:val="24"/>
          <w:highlight w:val="none"/>
        </w:rPr>
        <w:t xml:space="preserve">或者其他标准、规范：</w:t>
      </w:r>
      <w:r/>
    </w:p>
    <w:p>
      <w:pPr>
        <w:ind w:firstLine="480"/>
        <w:spacing w:line="560" w:lineRule="exact"/>
        <w:rPr>
          <w:sz w:val="24"/>
          <w:szCs w:val="24"/>
          <w:highlight w:val="none"/>
        </w:rPr>
      </w:pPr>
      <w:r>
        <w:rPr>
          <w:rFonts w:hint="eastAsia"/>
          <w:sz w:val="24"/>
          <w:szCs w:val="24"/>
          <w:highlight w:val="none"/>
        </w:rPr>
        <w:t xml:space="preserve">满足采购人提出的服务、考核要求及海安市相关部门考核要求。</w:t>
      </w:r>
      <w:r/>
    </w:p>
    <w:p>
      <w:pPr>
        <w:ind w:firstLine="480"/>
        <w:spacing w:line="560" w:lineRule="exact"/>
        <w:rPr>
          <w:b/>
          <w:sz w:val="24"/>
          <w:szCs w:val="24"/>
          <w:highlight w:val="none"/>
        </w:rPr>
      </w:pPr>
      <w:r>
        <w:rPr>
          <w:rFonts w:hint="eastAsia"/>
          <w:b/>
          <w:sz w:val="24"/>
          <w:szCs w:val="24"/>
          <w:highlight w:val="none"/>
        </w:rPr>
        <w:t xml:space="preserve">3.采购标的需满足的质量、安全、技术规格、物理特性等要求</w:t>
      </w:r>
      <w:r/>
    </w:p>
    <w:p>
      <w:pPr>
        <w:ind w:firstLine="480"/>
        <w:spacing w:line="560" w:lineRule="exact"/>
        <w:rPr>
          <w:sz w:val="24"/>
          <w:szCs w:val="24"/>
          <w:highlight w:val="none"/>
        </w:rPr>
      </w:pPr>
      <w:r>
        <w:rPr>
          <w:rFonts w:hint="eastAsia"/>
          <w:sz w:val="24"/>
          <w:szCs w:val="24"/>
          <w:highlight w:val="none"/>
        </w:rPr>
        <w:t xml:space="preserve">满足采购人提出的服务、考核要求及海安市相关部门考核要求。</w:t>
      </w:r>
      <w:r/>
    </w:p>
    <w:p>
      <w:pPr>
        <w:ind w:firstLine="480"/>
        <w:spacing w:line="560" w:lineRule="exact"/>
        <w:rPr>
          <w:rFonts w:hint="eastAsia"/>
          <w:b/>
          <w:sz w:val="24"/>
          <w:szCs w:val="24"/>
          <w:highlight w:val="none"/>
        </w:rPr>
      </w:pPr>
      <w:r>
        <w:rPr>
          <w:rFonts w:hint="eastAsia"/>
          <w:b/>
          <w:sz w:val="24"/>
          <w:szCs w:val="24"/>
          <w:highlight w:val="none"/>
        </w:rPr>
        <w:t xml:space="preserve">4.采购标的的数量、采购项目交付或者实施的时间和地点： </w:t>
      </w:r>
      <w:r/>
    </w:p>
    <w:p>
      <w:pPr>
        <w:ind w:firstLine="480"/>
        <w:spacing w:line="560" w:lineRule="exact"/>
        <w:rPr>
          <w:rFonts w:hint="eastAsia"/>
          <w:sz w:val="24"/>
          <w:szCs w:val="24"/>
          <w:highlight w:val="none"/>
        </w:rPr>
      </w:pPr>
      <w:r>
        <w:rPr>
          <w:rFonts w:hint="eastAsia"/>
          <w:sz w:val="24"/>
          <w:szCs w:val="24"/>
          <w:highlight w:val="none"/>
        </w:rPr>
        <w:t xml:space="preserve">采购标的实施的时间：</w:t>
      </w:r>
      <w:r>
        <w:rPr>
          <w:rFonts w:hint="eastAsia"/>
          <w:sz w:val="24"/>
          <w:szCs w:val="24"/>
          <w:highlight w:val="none"/>
          <w:lang w:val="en-US" w:eastAsia="zh-CN"/>
        </w:rPr>
        <w:t xml:space="preserve">两年</w:t>
      </w:r>
      <w:r>
        <w:rPr>
          <w:rFonts w:hint="eastAsia"/>
          <w:sz w:val="24"/>
          <w:szCs w:val="24"/>
          <w:highlight w:val="none"/>
        </w:rPr>
        <w:t xml:space="preserve">，具体服务时间根据采购人通知为准。</w:t>
      </w:r>
      <w:r/>
    </w:p>
    <w:p>
      <w:pPr>
        <w:ind w:firstLine="480"/>
        <w:spacing w:line="560" w:lineRule="exact"/>
        <w:rPr>
          <w:rFonts w:hint="eastAsia"/>
          <w:sz w:val="24"/>
          <w:szCs w:val="24"/>
          <w:highlight w:val="none"/>
        </w:rPr>
      </w:pPr>
      <w:r>
        <w:rPr>
          <w:rFonts w:hint="eastAsia"/>
          <w:b/>
          <w:sz w:val="24"/>
          <w:szCs w:val="24"/>
          <w:highlight w:val="none"/>
        </w:rPr>
        <w:t xml:space="preserve">采购标的实施的地点：</w:t>
      </w:r>
      <w:r>
        <w:rPr>
          <w:rFonts w:hint="eastAsia"/>
          <w:sz w:val="24"/>
          <w:szCs w:val="24"/>
          <w:highlight w:val="none"/>
          <w:lang w:val="en-US" w:eastAsia="zh-CN"/>
        </w:rPr>
        <w:t xml:space="preserve">海安市人民医院</w:t>
      </w:r>
      <w:r>
        <w:rPr>
          <w:rFonts w:hint="eastAsia"/>
          <w:sz w:val="24"/>
          <w:szCs w:val="24"/>
          <w:highlight w:val="none"/>
        </w:rPr>
        <w:t xml:space="preserve">。</w:t>
      </w:r>
      <w:r/>
    </w:p>
    <w:p>
      <w:pPr>
        <w:numPr>
          <w:ilvl w:val="0"/>
          <w:numId w:val="6"/>
        </w:numPr>
        <w:ind w:firstLine="480"/>
        <w:spacing w:line="560" w:lineRule="exact"/>
        <w:rPr>
          <w:rFonts w:hint="eastAsia"/>
          <w:b/>
          <w:sz w:val="24"/>
          <w:szCs w:val="24"/>
          <w:highlight w:val="none"/>
        </w:rPr>
      </w:pPr>
      <w:r>
        <w:rPr>
          <w:rFonts w:hint="eastAsia"/>
          <w:b/>
          <w:sz w:val="24"/>
          <w:szCs w:val="24"/>
          <w:highlight w:val="none"/>
        </w:rPr>
        <w:t xml:space="preserve">采购标的需满足的服务标准、期限、效率等要求： </w:t>
      </w:r>
      <w:r/>
    </w:p>
    <w:p>
      <w:pPr>
        <w:ind w:firstLine="480"/>
        <w:spacing w:line="560" w:lineRule="exact"/>
        <w:rPr>
          <w:rFonts w:hint="eastAsia"/>
          <w:sz w:val="24"/>
          <w:szCs w:val="24"/>
          <w:highlight w:val="none"/>
        </w:rPr>
      </w:pPr>
      <w:r>
        <w:rPr>
          <w:rFonts w:hint="eastAsia"/>
          <w:sz w:val="24"/>
          <w:szCs w:val="24"/>
          <w:highlight w:val="none"/>
        </w:rPr>
        <w:t xml:space="preserve">采购标的需满足的服务标准要求：根据采购人服务要求及考核标准提供服务。</w:t>
      </w:r>
      <w:r/>
    </w:p>
    <w:p>
      <w:pPr>
        <w:ind w:firstLine="480"/>
        <w:spacing w:line="560" w:lineRule="exact"/>
        <w:rPr>
          <w:rFonts w:hint="eastAsia"/>
          <w:sz w:val="24"/>
          <w:szCs w:val="24"/>
          <w:highlight w:val="none"/>
        </w:rPr>
      </w:pPr>
      <w:r>
        <w:rPr>
          <w:rFonts w:hint="eastAsia"/>
          <w:sz w:val="24"/>
          <w:szCs w:val="24"/>
          <w:highlight w:val="none"/>
          <w:lang w:val="en-US" w:eastAsia="zh-CN"/>
        </w:rPr>
        <w:t xml:space="preserve">检测报告的交付时间：由双方协商确定</w:t>
      </w:r>
      <w:r/>
    </w:p>
    <w:p>
      <w:pPr>
        <w:ind w:firstLine="480"/>
        <w:spacing w:line="560" w:lineRule="exact"/>
        <w:rPr>
          <w:rFonts w:hint="eastAsia"/>
          <w:b/>
          <w:sz w:val="24"/>
          <w:szCs w:val="24"/>
          <w:highlight w:val="none"/>
        </w:rPr>
      </w:pPr>
      <w:r>
        <w:rPr>
          <w:rFonts w:hint="eastAsia"/>
          <w:b/>
          <w:sz w:val="24"/>
          <w:szCs w:val="24"/>
          <w:highlight w:val="none"/>
        </w:rPr>
        <w:t xml:space="preserve">6.采购标的的验收标准：</w:t>
      </w:r>
      <w:r/>
    </w:p>
    <w:p>
      <w:pPr>
        <w:ind w:firstLine="480"/>
        <w:spacing w:line="560" w:lineRule="exact"/>
        <w:rPr>
          <w:sz w:val="24"/>
          <w:szCs w:val="24"/>
          <w:highlight w:val="none"/>
        </w:rPr>
      </w:pPr>
      <w:r>
        <w:rPr>
          <w:rFonts w:hint="eastAsia"/>
          <w:sz w:val="24"/>
          <w:szCs w:val="24"/>
          <w:highlight w:val="none"/>
        </w:rPr>
        <w:t xml:space="preserve">根据采购人服务要求、考核标准及其他相关部门的文件要求进行。</w:t>
      </w:r>
      <w:r/>
    </w:p>
    <w:p>
      <w:pPr>
        <w:ind w:firstLine="480"/>
        <w:spacing w:line="560" w:lineRule="exact"/>
        <w:rPr>
          <w:rFonts w:hint="eastAsia"/>
          <w:b/>
          <w:sz w:val="24"/>
          <w:szCs w:val="24"/>
          <w:highlight w:val="none"/>
        </w:rPr>
      </w:pPr>
      <w:r>
        <w:rPr>
          <w:rFonts w:hint="eastAsia"/>
          <w:b/>
          <w:sz w:val="24"/>
          <w:szCs w:val="24"/>
          <w:highlight w:val="none"/>
        </w:rPr>
        <w:t xml:space="preserve">7.采购标的的其他技术、服务等要求：</w:t>
      </w:r>
      <w:r/>
    </w:p>
    <w:p>
      <w:pPr>
        <w:ind w:firstLine="480"/>
        <w:spacing w:line="560" w:lineRule="exact"/>
        <w:rPr>
          <w:sz w:val="24"/>
          <w:szCs w:val="24"/>
          <w:highlight w:val="none"/>
        </w:rPr>
      </w:pPr>
      <w:r>
        <w:rPr>
          <w:rFonts w:hint="eastAsia"/>
          <w:sz w:val="24"/>
          <w:szCs w:val="24"/>
          <w:highlight w:val="none"/>
        </w:rPr>
        <w:t xml:space="preserve">7.1如遇特殊情况检查或考核，服务单位需</w:t>
      </w:r>
      <w:r>
        <w:rPr>
          <w:rFonts w:hint="eastAsia"/>
          <w:sz w:val="24"/>
          <w:szCs w:val="24"/>
          <w:highlight w:val="none"/>
          <w:lang w:val="en-US" w:eastAsia="zh-CN"/>
        </w:rPr>
        <w:t xml:space="preserve">配合采购人完成检查或考核</w:t>
      </w:r>
      <w:r>
        <w:rPr>
          <w:rFonts w:hint="eastAsia"/>
          <w:sz w:val="24"/>
          <w:szCs w:val="24"/>
          <w:highlight w:val="none"/>
        </w:rPr>
        <w:t xml:space="preserve">。</w:t>
      </w:r>
      <w:r/>
    </w:p>
    <w:p>
      <w:pPr>
        <w:ind w:firstLine="480"/>
        <w:spacing w:line="560" w:lineRule="exact"/>
        <w:rPr>
          <w:rFonts w:hint="eastAsia"/>
          <w:sz w:val="24"/>
          <w:szCs w:val="24"/>
          <w:highlight w:val="none"/>
        </w:rPr>
      </w:pPr>
      <w:r>
        <w:rPr>
          <w:rFonts w:hint="eastAsia"/>
          <w:sz w:val="24"/>
          <w:szCs w:val="24"/>
          <w:highlight w:val="none"/>
        </w:rPr>
        <w:t xml:space="preserve">7.2包装要求： </w:t>
      </w:r>
      <w:r/>
    </w:p>
    <w:p>
      <w:pPr>
        <w:ind w:firstLine="480"/>
        <w:spacing w:line="560" w:lineRule="exact"/>
        <w:rPr>
          <w:rFonts w:hint="eastAsia"/>
          <w:sz w:val="24"/>
          <w:szCs w:val="24"/>
          <w:highlight w:val="none"/>
        </w:rPr>
      </w:pPr>
      <w:r>
        <w:rPr>
          <w:rFonts w:hint="eastAsia"/>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sz w:val="24"/>
          <w:szCs w:val="24"/>
          <w:highlight w:val="none"/>
        </w:rPr>
      </w:pPr>
      <w:r>
        <w:rPr>
          <w:rFonts w:hint="eastAsia"/>
          <w:sz w:val="24"/>
          <w:szCs w:val="24"/>
          <w:highlight w:val="none"/>
        </w:rPr>
        <w:t xml:space="preserve">（1）商品包装层数不得超过 3 层，空隙率不大于 40%；</w:t>
      </w:r>
      <w:r/>
    </w:p>
    <w:p>
      <w:pPr>
        <w:ind w:firstLine="480"/>
        <w:spacing w:line="560" w:lineRule="exact"/>
        <w:rPr>
          <w:rFonts w:hint="eastAsia"/>
          <w:sz w:val="24"/>
          <w:szCs w:val="24"/>
          <w:highlight w:val="none"/>
        </w:rPr>
      </w:pPr>
      <w:r>
        <w:rPr>
          <w:rFonts w:hint="eastAsia"/>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sz w:val="24"/>
          <w:szCs w:val="24"/>
          <w:highlight w:val="none"/>
        </w:rPr>
      </w:pPr>
      <w:r>
        <w:rPr>
          <w:rFonts w:hint="eastAsia"/>
          <w:sz w:val="24"/>
          <w:szCs w:val="24"/>
          <w:highlight w:val="none"/>
        </w:rPr>
        <w:t xml:space="preserve">（3）商品包装中铅、汞、镉、六价铬的总含量应不大于100mg/kg；</w:t>
      </w:r>
      <w:r/>
    </w:p>
    <w:p>
      <w:pPr>
        <w:ind w:firstLine="480"/>
        <w:spacing w:line="560" w:lineRule="exact"/>
        <w:rPr>
          <w:rFonts w:hint="eastAsia"/>
          <w:sz w:val="24"/>
          <w:szCs w:val="24"/>
          <w:highlight w:val="none"/>
        </w:rPr>
      </w:pPr>
      <w:r>
        <w:rPr>
          <w:rFonts w:hint="eastAsia"/>
          <w:sz w:val="24"/>
          <w:szCs w:val="24"/>
          <w:highlight w:val="none"/>
        </w:rPr>
        <w:t xml:space="preserve">（4）商品包装印刷使用的油墨中挥发性有机化合物(VOCs)含量应不大于 5%（以重量计）；</w:t>
      </w:r>
      <w:r/>
    </w:p>
    <w:p>
      <w:pPr>
        <w:ind w:firstLine="480"/>
        <w:spacing w:line="560" w:lineRule="exact"/>
        <w:rPr>
          <w:rFonts w:hint="eastAsia"/>
          <w:sz w:val="24"/>
          <w:szCs w:val="24"/>
          <w:highlight w:val="none"/>
        </w:rPr>
      </w:pPr>
      <w:r>
        <w:rPr>
          <w:rFonts w:hint="eastAsia"/>
          <w:sz w:val="24"/>
          <w:szCs w:val="24"/>
          <w:highlight w:val="none"/>
        </w:rPr>
        <w:t xml:space="preserve">（5）塑料材质商品包装上呈现的印刷颜色不得超过6色；</w:t>
      </w:r>
      <w:r/>
    </w:p>
    <w:p>
      <w:pPr>
        <w:ind w:firstLine="480"/>
        <w:spacing w:line="560" w:lineRule="exact"/>
        <w:rPr>
          <w:rFonts w:hint="eastAsia"/>
          <w:sz w:val="24"/>
          <w:szCs w:val="24"/>
          <w:highlight w:val="none"/>
        </w:rPr>
      </w:pPr>
      <w:r>
        <w:rPr>
          <w:rFonts w:hint="eastAsia"/>
          <w:sz w:val="24"/>
          <w:szCs w:val="24"/>
          <w:highlight w:val="none"/>
        </w:rPr>
        <w:t xml:space="preserve">（6）纸质商品包装应使用75%以上的可再生纤维原料生产；</w:t>
      </w:r>
      <w:r/>
    </w:p>
    <w:p>
      <w:pPr>
        <w:ind w:firstLine="480"/>
        <w:spacing w:line="560" w:lineRule="exact"/>
        <w:rPr>
          <w:rFonts w:hint="eastAsia"/>
          <w:sz w:val="24"/>
          <w:szCs w:val="24"/>
          <w:highlight w:val="none"/>
        </w:rPr>
      </w:pPr>
      <w:r>
        <w:rPr>
          <w:rFonts w:hint="eastAsia"/>
          <w:sz w:val="24"/>
          <w:szCs w:val="24"/>
          <w:highlight w:val="none"/>
        </w:rPr>
        <w:t xml:space="preserve">（7）木质商品包装的原料应来源于可持续性森林。</w:t>
      </w:r>
      <w:r/>
    </w:p>
    <w:p>
      <w:pPr>
        <w:ind w:firstLine="480"/>
        <w:spacing w:line="560" w:lineRule="exact"/>
        <w:rPr>
          <w:rFonts w:hint="eastAsia"/>
          <w:sz w:val="24"/>
          <w:szCs w:val="24"/>
          <w:highlight w:val="none"/>
        </w:rPr>
      </w:pPr>
      <w:r>
        <w:rPr>
          <w:rFonts w:hint="eastAsia"/>
          <w:sz w:val="24"/>
          <w:szCs w:val="24"/>
          <w:highlight w:val="none"/>
        </w:rPr>
        <w:t xml:space="preserve">7.2.2快递包装环保要求：</w:t>
      </w:r>
      <w:r/>
    </w:p>
    <w:p>
      <w:pPr>
        <w:ind w:firstLine="480"/>
        <w:spacing w:line="560" w:lineRule="exact"/>
        <w:rPr>
          <w:rFonts w:hint="eastAsia"/>
          <w:sz w:val="24"/>
          <w:szCs w:val="24"/>
          <w:highlight w:val="none"/>
        </w:rPr>
      </w:pPr>
      <w:r>
        <w:rPr>
          <w:rFonts w:hint="eastAsia"/>
          <w:sz w:val="24"/>
          <w:szCs w:val="24"/>
          <w:highlight w:val="none"/>
        </w:rPr>
        <w:t xml:space="preserve">（1）快递包装中重金属（铅、汞、镉、六价铬）总量应不大于 100mg/kg；</w:t>
      </w:r>
      <w:r/>
    </w:p>
    <w:p>
      <w:pPr>
        <w:ind w:firstLine="480"/>
        <w:spacing w:line="560" w:lineRule="exact"/>
        <w:rPr>
          <w:rFonts w:hint="eastAsia"/>
          <w:sz w:val="24"/>
          <w:szCs w:val="24"/>
          <w:highlight w:val="none"/>
        </w:rPr>
      </w:pPr>
      <w:r>
        <w:rPr>
          <w:rFonts w:hint="eastAsia"/>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sz w:val="24"/>
          <w:szCs w:val="24"/>
          <w:highlight w:val="none"/>
        </w:rPr>
      </w:pPr>
      <w:r>
        <w:rPr>
          <w:rFonts w:hint="eastAsia"/>
          <w:sz w:val="24"/>
          <w:szCs w:val="24"/>
          <w:highlight w:val="none"/>
        </w:rPr>
        <w:t xml:space="preserve">（3）快递包装中使用纸基材的包装材料，纸基材中的有机氯的含量应不大于 150 mg/kg；</w:t>
      </w:r>
      <w:r/>
    </w:p>
    <w:p>
      <w:pPr>
        <w:ind w:firstLine="480"/>
        <w:spacing w:line="560" w:lineRule="exact"/>
        <w:rPr>
          <w:rFonts w:hint="eastAsia"/>
          <w:sz w:val="24"/>
          <w:szCs w:val="24"/>
          <w:highlight w:val="none"/>
        </w:rPr>
      </w:pPr>
      <w:r>
        <w:rPr>
          <w:rFonts w:hint="eastAsia"/>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sz w:val="24"/>
          <w:szCs w:val="24"/>
          <w:highlight w:val="none"/>
        </w:rPr>
      </w:pPr>
      <w:r>
        <w:rPr>
          <w:rFonts w:hint="eastAsia"/>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sz w:val="24"/>
          <w:szCs w:val="24"/>
          <w:highlight w:val="none"/>
        </w:rPr>
      </w:pPr>
      <w:r>
        <w:rPr>
          <w:rFonts w:hint="eastAsia"/>
          <w:sz w:val="24"/>
          <w:szCs w:val="24"/>
          <w:highlight w:val="none"/>
        </w:rPr>
        <w:t xml:space="preserve">（6）快递中使用的充气类填充物不得使用聚氯乙烯作为原料，且原料为单一材质制成，生物分解率大于60%；</w:t>
      </w:r>
      <w:r/>
    </w:p>
    <w:p>
      <w:pPr>
        <w:ind w:firstLine="480"/>
        <w:spacing w:line="560" w:lineRule="exact"/>
        <w:rPr>
          <w:rFonts w:hint="eastAsia"/>
          <w:sz w:val="24"/>
          <w:szCs w:val="24"/>
          <w:highlight w:val="none"/>
        </w:rPr>
      </w:pPr>
      <w:r>
        <w:rPr>
          <w:rFonts w:hint="eastAsia"/>
          <w:sz w:val="24"/>
          <w:szCs w:val="24"/>
          <w:highlight w:val="none"/>
        </w:rPr>
        <w:t xml:space="preserve">（7）快递中使用的集装袋应为单一材质制成，其重复使用次数应不小于 80 次；</w:t>
      </w:r>
      <w:r/>
    </w:p>
    <w:p>
      <w:pPr>
        <w:ind w:firstLine="480"/>
        <w:spacing w:line="560" w:lineRule="exact"/>
        <w:rPr>
          <w:rFonts w:hint="eastAsia"/>
          <w:sz w:val="24"/>
          <w:szCs w:val="24"/>
          <w:highlight w:val="none"/>
        </w:rPr>
      </w:pPr>
      <w:r>
        <w:rPr>
          <w:rFonts w:hint="eastAsia"/>
          <w:sz w:val="24"/>
          <w:szCs w:val="24"/>
          <w:highlight w:val="none"/>
        </w:rPr>
        <w:t xml:space="preserve">（8）快递中应使用幅宽不大于45mm 的生物降解胶带；</w:t>
      </w:r>
      <w:r/>
    </w:p>
    <w:p>
      <w:pPr>
        <w:ind w:firstLine="480"/>
        <w:spacing w:line="560" w:lineRule="exact"/>
        <w:rPr>
          <w:rFonts w:hint="eastAsia"/>
          <w:sz w:val="24"/>
          <w:szCs w:val="24"/>
          <w:highlight w:val="none"/>
        </w:rPr>
      </w:pPr>
      <w:r>
        <w:rPr>
          <w:rFonts w:hint="eastAsia"/>
          <w:sz w:val="24"/>
          <w:szCs w:val="24"/>
          <w:highlight w:val="none"/>
        </w:rPr>
        <w:t xml:space="preserve">（9）快递包装中不得使用溶剂型胶粘剂；</w:t>
      </w:r>
      <w:r/>
    </w:p>
    <w:p>
      <w:pPr>
        <w:ind w:firstLine="480"/>
        <w:spacing w:line="560" w:lineRule="exact"/>
        <w:rPr>
          <w:rFonts w:hint="eastAsia"/>
          <w:sz w:val="24"/>
          <w:szCs w:val="24"/>
          <w:highlight w:val="none"/>
        </w:rPr>
      </w:pPr>
      <w:r>
        <w:rPr>
          <w:rFonts w:hint="eastAsia"/>
          <w:sz w:val="24"/>
          <w:szCs w:val="24"/>
          <w:highlight w:val="none"/>
        </w:rPr>
        <w:t xml:space="preserve">（11）快递应使用电子面单；</w:t>
      </w:r>
      <w:r/>
    </w:p>
    <w:p>
      <w:pPr>
        <w:ind w:firstLine="480"/>
        <w:spacing w:line="560" w:lineRule="exact"/>
        <w:rPr>
          <w:rFonts w:hint="eastAsia"/>
          <w:sz w:val="24"/>
          <w:szCs w:val="24"/>
          <w:highlight w:val="none"/>
        </w:rPr>
      </w:pPr>
      <w:r>
        <w:rPr>
          <w:rFonts w:hint="eastAsia"/>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sz w:val="24"/>
          <w:szCs w:val="24"/>
          <w:highlight w:val="none"/>
        </w:rPr>
      </w:pPr>
      <w:r>
        <w:rPr>
          <w:rFonts w:hint="eastAsia"/>
          <w:sz w:val="24"/>
          <w:szCs w:val="24"/>
          <w:highlight w:val="none"/>
        </w:rPr>
        <w:t xml:space="preserve">（13）快递包装产品质量和封装方式应符合相关国家或行业标准技术指标要求。</w:t>
      </w:r>
      <w:r/>
    </w:p>
    <w:p>
      <w:pPr>
        <w:ind w:firstLine="480"/>
        <w:spacing w:line="560" w:lineRule="exact"/>
        <w:rPr>
          <w:rFonts w:hint="eastAsia"/>
          <w:sz w:val="24"/>
          <w:szCs w:val="24"/>
          <w:highlight w:val="none"/>
        </w:rPr>
      </w:pPr>
      <w:r>
        <w:rPr>
          <w:rFonts w:hint="eastAsia"/>
          <w:sz w:val="24"/>
          <w:szCs w:val="24"/>
          <w:highlight w:val="none"/>
        </w:rPr>
        <w:t xml:space="preserve">7.3绿色数据中心</w:t>
      </w:r>
      <w:r/>
    </w:p>
    <w:p>
      <w:pPr>
        <w:ind w:firstLine="480"/>
        <w:spacing w:line="560" w:lineRule="exact"/>
        <w:rPr>
          <w:rFonts w:hint="eastAsia"/>
          <w:sz w:val="24"/>
          <w:szCs w:val="24"/>
          <w:highlight w:val="none"/>
        </w:rPr>
      </w:pPr>
      <w:r>
        <w:rPr>
          <w:rFonts w:hint="eastAsia"/>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sz w:val="24"/>
          <w:szCs w:val="24"/>
          <w:highlight w:val="none"/>
        </w:rPr>
      </w:pPr>
      <w:r>
        <w:rPr>
          <w:rFonts w:hint="eastAsia"/>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sz w:val="24"/>
          <w:szCs w:val="24"/>
          <w:highlight w:val="none"/>
        </w:rPr>
      </w:pPr>
      <w:r>
        <w:rPr>
          <w:rFonts w:hint="eastAsia"/>
          <w:sz w:val="24"/>
          <w:szCs w:val="24"/>
          <w:highlight w:val="none"/>
        </w:rPr>
        <w:t xml:space="preserve">7.6绿色低碳管理目标和服务要求：在物业、合同能源管理等服务类采购项目需求中，要强化绿色低碳管理目标和服务要求，促进绿色产品和服务推广应用。</w:t>
      </w:r>
      <w:r/>
    </w:p>
    <w:p>
      <w:pPr>
        <w:ind w:firstLine="480"/>
        <w:spacing w:line="560" w:lineRule="exact"/>
        <w:rPr>
          <w:rFonts w:hint="eastAsia"/>
          <w:b/>
          <w:sz w:val="24"/>
          <w:szCs w:val="24"/>
          <w:highlight w:val="none"/>
        </w:rPr>
      </w:pPr>
      <w:r/>
      <w:bookmarkStart w:id="179" w:name="OLE_LINK2"/>
      <w:r/>
      <w:bookmarkStart w:id="180" w:name="OLE_LINK1"/>
      <w:r>
        <w:rPr>
          <w:rFonts w:hint="eastAsia"/>
          <w:b/>
          <w:sz w:val="24"/>
          <w:szCs w:val="24"/>
          <w:highlight w:val="none"/>
        </w:rPr>
        <w:t xml:space="preserve">8.（1）非单一产品采购项目，采购标的中的核心产品：</w:t>
      </w:r>
      <w:bookmarkStart w:id="188" w:name="_GoBack"/>
      <w:r/>
      <w:bookmarkEnd w:id="188"/>
      <w:r/>
      <w:r/>
    </w:p>
    <w:p>
      <w:pPr>
        <w:ind w:firstLine="787"/>
        <w:spacing w:line="560" w:lineRule="exact"/>
        <w:rPr>
          <w:rFonts w:hint="eastAsia"/>
          <w:sz w:val="24"/>
          <w:szCs w:val="24"/>
          <w:highlight w:val="none"/>
        </w:rPr>
      </w:pPr>
      <w:r>
        <w:rPr>
          <w:rFonts w:hint="eastAsia"/>
          <w:sz w:val="24"/>
          <w:szCs w:val="24"/>
          <w:highlight w:val="none"/>
        </w:rPr>
        <w:t xml:space="preserve">无</w:t>
      </w:r>
      <w:r/>
    </w:p>
    <w:p>
      <w:pPr>
        <w:ind w:firstLine="723"/>
        <w:spacing w:line="560" w:lineRule="exact"/>
        <w:rPr>
          <w:rFonts w:hint="eastAsia"/>
          <w:b/>
          <w:sz w:val="24"/>
          <w:szCs w:val="24"/>
          <w:highlight w:val="none"/>
        </w:rPr>
      </w:pPr>
      <w:r>
        <w:rPr>
          <w:rFonts w:hint="eastAsia"/>
          <w:b/>
          <w:sz w:val="24"/>
          <w:szCs w:val="24"/>
          <w:highlight w:val="none"/>
        </w:rPr>
        <w:t xml:space="preserve">（2）本项目的主要标的：</w:t>
      </w:r>
      <w:bookmarkEnd w:id="179"/>
      <w:bookmarkEnd w:id="180"/>
      <w:r/>
    </w:p>
    <w:p>
      <w:pPr>
        <w:ind w:firstLine="1024"/>
        <w:spacing w:line="56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海安市人民医院基因检测外包合作</w:t>
      </w:r>
      <w:r/>
    </w:p>
    <w:p>
      <w:pPr>
        <w:ind w:firstLine="480"/>
        <w:spacing w:line="560" w:lineRule="exact"/>
        <w:rPr>
          <w:rFonts w:ascii="宋体" w:hAnsi="宋体"/>
          <w:b/>
          <w:bCs/>
          <w:sz w:val="24"/>
          <w:szCs w:val="24"/>
          <w:highlight w:val="none"/>
        </w:rPr>
      </w:pPr>
      <w:r>
        <w:rPr>
          <w:rFonts w:hint="eastAsia" w:ascii="宋体" w:hAnsi="宋体"/>
          <w:b/>
          <w:bCs/>
          <w:sz w:val="24"/>
          <w:szCs w:val="24"/>
          <w:highlight w:val="none"/>
        </w:rPr>
        <w:t xml:space="preserve">9.其他事项</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（1）潜在投标供应商</w:t>
      </w:r>
      <w:r>
        <w:rPr>
          <w:rFonts w:hint="eastAsia" w:ascii="宋体" w:hAnsi="宋体"/>
          <w:bCs/>
          <w:sz w:val="24"/>
          <w:szCs w:val="24"/>
          <w:highlight w:val="none"/>
          <w:lang w:val="en-US" w:eastAsia="zh-CN"/>
        </w:rPr>
        <w:t xml:space="preserve">如有需要请</w:t>
      </w:r>
      <w:r>
        <w:rPr>
          <w:rFonts w:hint="eastAsia" w:ascii="宋体" w:hAnsi="宋体"/>
          <w:bCs/>
          <w:sz w:val="24"/>
          <w:szCs w:val="24"/>
          <w:highlight w:val="none"/>
        </w:rPr>
        <w:t xml:space="preserve">自行</w:t>
      </w:r>
      <w:r>
        <w:rPr>
          <w:rFonts w:hint="eastAsia" w:ascii="宋体" w:hAnsi="宋体"/>
          <w:bCs/>
          <w:sz w:val="24"/>
          <w:szCs w:val="24"/>
          <w:highlight w:val="none"/>
          <w:lang w:val="en-US" w:eastAsia="zh-CN"/>
        </w:rPr>
        <w:t xml:space="preserve">联系采购人了解项目情况</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由于了解</w:t>
      </w:r>
      <w:r>
        <w:rPr>
          <w:rFonts w:hint="eastAsia" w:ascii="宋体" w:hAnsi="宋体"/>
          <w:bCs/>
          <w:sz w:val="24"/>
          <w:szCs w:val="24"/>
          <w:highlight w:val="none"/>
        </w:rPr>
        <w:t xml:space="preserve">不到位导致工作量不准确而影响投标报价或技术方案的，潜在供应商承担风险。</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2）因本项目各类型的服务要求、设备要求，中标供应商需根据采购人要求及时提供服务（包含特殊情况下的临时通知），如不能按时、按要求提供服务，采购人发现一次扣5000元，如果发现三次不能及时按要求提供服务，采购人有权考虑服务单位履约能力欠缺，追究其违约责任及由此造成的影响。本项目中标单位需根据采购人单位财务要求开具符合要求的有效发票进行付款，如不能按相关要求执行导致付款不及时，中标供应商自行承担后果。</w:t>
      </w:r>
      <w:r/>
    </w:p>
    <w:p>
      <w:pPr>
        <w:ind w:firstLine="480"/>
        <w:jc w:val="left"/>
        <w:spacing w:line="560" w:lineRule="exact"/>
        <w:rPr>
          <w:rFonts w:ascii="宋体" w:hAnsi="宋体" w:cs="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w:t>
      </w:r>
      <w:r>
        <w:rPr>
          <w:rFonts w:hint="eastAsia" w:ascii="宋体" w:hAnsi="宋体" w:cs="宋体"/>
          <w:bCs/>
          <w:sz w:val="24"/>
          <w:szCs w:val="24"/>
          <w:highlight w:val="none"/>
        </w:rPr>
        <w:t xml:space="preserve">本项目不允许转包、肢解分包。若有违约，采购方可以认为服务单位履约能力欠缺，可单方面直接解除合同。</w:t>
      </w:r>
      <w:r/>
    </w:p>
    <w:p>
      <w:pPr>
        <w:ind w:firstLine="480"/>
        <w:spacing w:line="560" w:lineRule="exact"/>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中标供应商退出机制</w:t>
      </w:r>
      <w:r/>
    </w:p>
    <w:p>
      <w:pPr>
        <w:ind w:firstLine="787"/>
        <w:spacing w:line="560" w:lineRule="exact"/>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退出情形</w:t>
      </w:r>
      <w:r/>
    </w:p>
    <w:p>
      <w:pPr>
        <w:ind w:firstLine="787"/>
        <w:spacing w:line="5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1.1</w:t>
      </w:r>
      <w:r>
        <w:rPr>
          <w:rFonts w:hint="eastAsia" w:ascii="宋体" w:hAnsi="宋体"/>
          <w:bCs/>
          <w:sz w:val="24"/>
          <w:szCs w:val="24"/>
          <w:highlight w:val="none"/>
        </w:rPr>
        <w:t xml:space="preserve">中标供应商不能在采购人要求时间内</w:t>
      </w:r>
      <w:r>
        <w:rPr>
          <w:rFonts w:hint="eastAsia" w:ascii="宋体" w:hAnsi="宋体"/>
          <w:bCs/>
          <w:sz w:val="24"/>
          <w:szCs w:val="24"/>
          <w:highlight w:val="none"/>
          <w:lang w:val="en-US" w:eastAsia="zh-CN"/>
        </w:rPr>
        <w:t xml:space="preserve">提供</w:t>
      </w:r>
      <w:r>
        <w:rPr>
          <w:rFonts w:hint="eastAsia" w:ascii="宋体" w:hAnsi="宋体"/>
          <w:bCs/>
          <w:sz w:val="24"/>
          <w:szCs w:val="24"/>
          <w:highlight w:val="none"/>
        </w:rPr>
        <w:t xml:space="preserve">投标文件中</w:t>
      </w:r>
      <w:r>
        <w:rPr>
          <w:rFonts w:hint="eastAsia" w:ascii="宋体" w:hAnsi="宋体"/>
          <w:bCs/>
          <w:sz w:val="24"/>
          <w:szCs w:val="24"/>
          <w:highlight w:val="none"/>
          <w:lang w:val="en-US" w:eastAsia="zh-CN"/>
        </w:rPr>
        <w:t xml:space="preserve">有关服务</w:t>
      </w:r>
      <w:r>
        <w:rPr>
          <w:rFonts w:hint="eastAsia" w:ascii="宋体" w:hAnsi="宋体"/>
          <w:bCs/>
          <w:sz w:val="24"/>
          <w:szCs w:val="24"/>
          <w:highlight w:val="none"/>
        </w:rPr>
        <w:t xml:space="preserve">，视同服务单位履约能力欠缺，采购方可单方面直接解除合同，追究中标供应商违约责任。追究其违约责任，由此产生的经济损失和法律责任均由中标供应商承担。</w:t>
      </w:r>
      <w:r/>
    </w:p>
    <w:p>
      <w:pPr>
        <w:ind w:firstLine="787"/>
        <w:spacing w:line="560" w:lineRule="exact"/>
        <w:rPr>
          <w:rFonts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合同期满</w:t>
      </w:r>
      <w:r/>
    </w:p>
    <w:p>
      <w:pPr>
        <w:ind w:firstLine="720"/>
        <w:spacing w:line="560" w:lineRule="exact"/>
        <w:rPr>
          <w:rFonts w:ascii="宋体" w:hAnsi="宋体"/>
          <w:bCs/>
          <w:sz w:val="24"/>
          <w:szCs w:val="24"/>
          <w:highlight w:val="none"/>
        </w:rPr>
      </w:pPr>
      <w:r>
        <w:rPr>
          <w:rFonts w:hint="eastAsia" w:ascii="宋体" w:hAnsi="宋体"/>
          <w:bCs/>
          <w:sz w:val="24"/>
          <w:szCs w:val="24"/>
          <w:highlight w:val="none"/>
          <w:lang w:val="en-US" w:eastAsia="zh-CN"/>
        </w:rPr>
        <w:t xml:space="preserve">2.1</w:t>
      </w:r>
      <w:r>
        <w:rPr>
          <w:rFonts w:hint="eastAsia" w:ascii="宋体" w:hAnsi="宋体"/>
          <w:bCs/>
          <w:sz w:val="24"/>
          <w:szCs w:val="24"/>
          <w:highlight w:val="none"/>
        </w:rPr>
        <w:t xml:space="preserve">合同期内，中标供应商违反招标文件条款，包括转包、肢解分包、拒不执行特殊环卫任务安排的，采购方可以认为服务单位履约能力欠缺，追究其违约责任，由此产生的经济损失和法律责任均由中标供应商承担。</w:t>
      </w:r>
      <w:r/>
    </w:p>
    <w:p>
      <w:pPr>
        <w:ind w:firstLine="720"/>
        <w:spacing w:line="560" w:lineRule="exact"/>
        <w:rPr>
          <w:rFonts w:ascii="宋体" w:hAnsi="宋体"/>
          <w:bCs/>
          <w:sz w:val="24"/>
          <w:szCs w:val="24"/>
          <w:highlight w:val="none"/>
        </w:rPr>
      </w:pPr>
      <w:r>
        <w:rPr>
          <w:rFonts w:hint="eastAsia" w:ascii="宋体" w:hAnsi="宋体"/>
          <w:bCs/>
          <w:sz w:val="24"/>
          <w:szCs w:val="24"/>
          <w:highlight w:val="none"/>
          <w:lang w:val="en-US" w:eastAsia="zh-CN"/>
        </w:rPr>
        <w:t xml:space="preserve">2.2</w:t>
      </w:r>
      <w:r>
        <w:rPr>
          <w:rFonts w:hint="eastAsia" w:ascii="宋体" w:hAnsi="宋体"/>
          <w:bCs/>
          <w:sz w:val="24"/>
          <w:szCs w:val="24"/>
          <w:highlight w:val="none"/>
        </w:rPr>
        <w:t xml:space="preserve">合同期内，中标供应商违反</w:t>
      </w:r>
      <w:r>
        <w:rPr>
          <w:rFonts w:hint="eastAsia" w:ascii="宋体" w:hAnsi="宋体"/>
          <w:bCs/>
          <w:sz w:val="24"/>
          <w:szCs w:val="24"/>
          <w:highlight w:val="none"/>
          <w:lang w:val="en-US" w:eastAsia="zh-CN"/>
        </w:rPr>
        <w:t xml:space="preserve">有关</w:t>
      </w:r>
      <w:r>
        <w:rPr>
          <w:rFonts w:hint="eastAsia" w:ascii="宋体" w:hAnsi="宋体"/>
          <w:bCs/>
          <w:sz w:val="24"/>
          <w:szCs w:val="24"/>
          <w:highlight w:val="none"/>
        </w:rPr>
        <w:t xml:space="preserve">法律法规、规章或其他规范性文件规定，造成国家和集体损失或发生群体性事件的，采购方可以认为服务单位履约能力欠缺，追究其违约责任，由此产生的经济损失和法律责任均由中标供应商承担。</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10.付款方式</w:t>
      </w:r>
      <w:r/>
    </w:p>
    <w:p>
      <w:pPr>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按下列程序在</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bidi="ar"/>
        </w:rPr>
        <w:t xml:space="preserve">每季度</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 xml:space="preserve">内付款:</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检测费用按季度结算，业务量的结算以上季度外送标本登记的签收记录为准。</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每季度第一个月的10号前就上季度的检测项目进行结算。</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经双方项目负责人确认检测数量无异。</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外送检测服务费为：双方确认的上季度标本外送检测数量*结算单价。</w:t>
      </w:r>
      <w:r/>
    </w:p>
    <w:p>
      <w:pPr>
        <w:ind w:left="0" w:firstLine="84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结算规则：结算单价=标准收费*（1-成交优惠率）。</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医院收到中标人经双方确认的检测费全额发票后，30天内支付上季度的外送检测服务费。</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11.履约保证金：</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11.1本项目免收履约保证金。</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11.3发生以下情况的，履约保证金不予退还或部分退还：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953"/>
        <w:rPr>
          <w:rFonts w:hint="eastAsia" w:ascii="黑体" w:eastAsia="黑体"/>
          <w:bCs/>
          <w:sz w:val="44"/>
          <w:szCs w:val="28"/>
          <w:highlight w:val="none"/>
        </w:rPr>
      </w:pPr>
      <w:r/>
      <w:bookmarkStart w:id="181" w:name="_Toc120614281"/>
      <w:r/>
      <w:r/>
    </w:p>
    <w:p>
      <w:pPr>
        <w:pStyle w:val="953"/>
        <w:ind w:left="0" w:firstLine="0"/>
        <w:rPr>
          <w:rFonts w:hint="eastAsia" w:ascii="黑体" w:eastAsia="黑体"/>
          <w:bCs/>
          <w:sz w:val="44"/>
          <w:szCs w:val="28"/>
          <w:highlight w:val="none"/>
        </w:rPr>
      </w:pPr>
      <w:r>
        <w:rPr>
          <w:rFonts w:hint="eastAsia" w:ascii="黑体" w:eastAsia="黑体"/>
          <w:bCs/>
          <w:sz w:val="44"/>
          <w:szCs w:val="28"/>
          <w:highlight w:val="none"/>
        </w:rPr>
      </w:r>
      <w:r/>
    </w:p>
    <w:p>
      <w:pPr>
        <w:ind w:firstLine="880"/>
        <w:jc w:val="center"/>
        <w:keepNext/>
        <w:spacing w:line="560" w:lineRule="exact"/>
        <w:rPr>
          <w:rFonts w:hint="eastAsia" w:ascii="黑体" w:eastAsia="黑体"/>
          <w:b/>
          <w:bCs/>
          <w:sz w:val="44"/>
          <w:szCs w:val="28"/>
          <w:highlight w:val="none"/>
        </w:rPr>
        <w:outlineLvl w:val="0"/>
      </w:pPr>
      <w:r>
        <w:rPr>
          <w:rFonts w:hint="eastAsia" w:ascii="黑体" w:eastAsia="黑体"/>
          <w:bCs/>
          <w:sz w:val="44"/>
          <w:szCs w:val="28"/>
          <w:highlight w:val="none"/>
        </w:rPr>
        <w:t xml:space="preserve">第四章  </w:t>
      </w:r>
      <w:r>
        <w:rPr>
          <w:rFonts w:hint="eastAsia" w:ascii="黑体" w:eastAsia="黑体"/>
          <w:b/>
          <w:bCs/>
          <w:sz w:val="44"/>
          <w:szCs w:val="28"/>
          <w:highlight w:val="none"/>
        </w:rPr>
        <w:t xml:space="preserve">评审方法与评审标准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80</w:t>
      </w:r>
      <w:r>
        <w:rPr>
          <w:rFonts w:hint="eastAsia" w:ascii="宋体" w:hAnsi="宋体"/>
          <w:b/>
          <w:sz w:val="24"/>
          <w:szCs w:val="24"/>
          <w:highlight w:val="none"/>
        </w:rPr>
        <w:t xml:space="preserve">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p>
    <w:tbl>
      <w:tblPr>
        <w:tblStyle w:val="704"/>
        <w:tblW w:w="9371" w:type="dxa"/>
        <w:jc w:val="center"/>
        <w:tblLayout w:type="autofit"/>
        <w:tblCellMar>
          <w:left w:w="108" w:type="dxa"/>
          <w:top w:w="0" w:type="dxa"/>
          <w:right w:w="108" w:type="dxa"/>
          <w:bottom w:w="0" w:type="dxa"/>
        </w:tblCellMar>
        <w:tblLook w:val="04A0" w:firstRow="1" w:lastRow="0" w:firstColumn="1" w:lastColumn="0" w:noHBand="0" w:noVBand="1"/>
      </w:tblPr>
      <w:tblGrid>
        <w:gridCol w:w="581"/>
        <w:gridCol w:w="1200"/>
        <w:gridCol w:w="651"/>
        <w:gridCol w:w="6939"/>
      </w:tblGrid>
      <w:tr>
        <w:trPr>
          <w:jc w:val="center"/>
          <w:trHeight w:val="402"/>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评分内容</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分数</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评分标准</w:t>
            </w:r>
            <w:r/>
          </w:p>
        </w:tc>
      </w:tr>
      <w:tr>
        <w:trPr>
          <w:jc w:val="center"/>
          <w:trHeight w:val="90"/>
        </w:trPr>
        <w:tc>
          <w:tcPr>
            <w:tcBorders>
              <w:top w:val="single" w:color="000000" w:sz="4" w:space="0"/>
              <w:left w:val="single" w:color="000000" w:sz="4" w:space="0"/>
              <w:bottom w:val="single" w:color="auto" w:sz="4" w:space="0"/>
              <w:right w:val="single" w:color="000000" w:sz="4" w:space="0"/>
            </w:tcBorders>
            <w:tcW w:w="58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120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检测服务方案</w:t>
            </w:r>
            <w:r/>
          </w:p>
        </w:tc>
        <w:tc>
          <w:tcPr>
            <w:tcBorders>
              <w:top w:val="single" w:color="000000" w:sz="4" w:space="0"/>
              <w:left w:val="single" w:color="000000" w:sz="4" w:space="0"/>
              <w:bottom w:val="single" w:color="auto" w:sz="4" w:space="0"/>
              <w:right w:val="single" w:color="000000" w:sz="4" w:space="0"/>
            </w:tcBorders>
            <w:tcW w:w="65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w:t>
            </w:r>
            <w:r/>
          </w:p>
        </w:tc>
        <w:tc>
          <w:tcPr>
            <w:tcBorders>
              <w:top w:val="single" w:color="000000" w:sz="4" w:space="0"/>
              <w:left w:val="single" w:color="000000" w:sz="4" w:space="0"/>
              <w:bottom w:val="single" w:color="auto" w:sz="4" w:space="0"/>
              <w:right w:val="single" w:color="000000" w:sz="4" w:space="0"/>
            </w:tcBorders>
            <w:tcW w:w="6939" w:type="dxa"/>
            <w:vAlign w:val="center"/>
            <w:textDirection w:val="lrTb"/>
            <w:noWrap w:val="false"/>
          </w:tcPr>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投标人提供的检测服务方案包括但不限于以下4个核心环节：</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①检测前准备</w:t>
            </w:r>
            <w:r>
              <w:rPr>
                <w:rFonts w:hint="default" w:ascii="宋体" w:hAnsi="宋体" w:eastAsia="宋体" w:cs="宋体"/>
                <w:sz w:val="21"/>
                <w:szCs w:val="21"/>
                <w:lang w:val="en-US" w:eastAsia="zh-CN" w:bidi="ar-SA"/>
              </w:rPr>
              <w:t xml:space="preserve">（接收标准、信息核对、前处理条件、不合格样本处置、责任主体）；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②样本检测</w:t>
            </w:r>
            <w:r>
              <w:rPr>
                <w:rFonts w:hint="default" w:ascii="宋体" w:hAnsi="宋体" w:eastAsia="宋体" w:cs="宋体"/>
                <w:sz w:val="21"/>
                <w:szCs w:val="21"/>
                <w:lang w:val="en-US" w:eastAsia="zh-CN" w:bidi="ar-SA"/>
              </w:rPr>
              <w:t xml:space="preserve">（检测方法、操作规程、环境控制、检测时限、责任主体）；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③检测结果发布</w:t>
            </w:r>
            <w:r>
              <w:rPr>
                <w:rFonts w:hint="default" w:ascii="宋体" w:hAnsi="宋体" w:eastAsia="宋体" w:cs="宋体"/>
                <w:sz w:val="21"/>
                <w:szCs w:val="21"/>
                <w:lang w:val="en-US" w:eastAsia="zh-CN" w:bidi="ar-SA"/>
              </w:rPr>
              <w:t xml:space="preserve">（审核流程、发布时限、发布方式、异常结果标注、责任主体）；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④检验后处理</w:t>
            </w:r>
            <w:r>
              <w:rPr>
                <w:rFonts w:hint="default" w:ascii="宋体" w:hAnsi="宋体" w:eastAsia="宋体" w:cs="宋体"/>
                <w:sz w:val="21"/>
                <w:szCs w:val="21"/>
                <w:lang w:val="en-US" w:eastAsia="zh-CN" w:bidi="ar-SA"/>
              </w:rPr>
              <w:t xml:space="preserve">（样本保存期限、保存条件、到期处置、记录归档、责任主体）。</w:t>
            </w:r>
            <w:r/>
          </w:p>
          <w:p>
            <w:pPr>
              <w:numPr>
                <w:ilvl w:val="0"/>
                <w:numId w:val="0"/>
              </w:numPr>
              <w:ind w:right="0"/>
              <w:keepLines w:val="0"/>
              <w:keepNext w:val="0"/>
              <w:spacing w:before="0" w:beforeAutospacing="0" w:after="0" w:afterAutospacing="0" w:line="240" w:lineRule="auto"/>
              <w:widowControl/>
              <w:rPr>
                <w:rFonts w:ascii="宋体" w:hAnsi="宋体" w:cs="宋体"/>
                <w:color w:val="000000"/>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lang w:val="en-US" w:eastAsia="zh-CN" w:bidi="ar-SA"/>
              </w:rPr>
              <w:t xml:space="preserve">本项目满分为4分，每个环节各占1分。评委将逐项进行独立核算：若括号内的5项要素全部齐全，</w:t>
            </w:r>
            <w:r>
              <w:rPr>
                <w:rFonts w:hint="eastAsia" w:ascii="宋体" w:hAnsi="宋体" w:cs="宋体"/>
                <w:sz w:val="21"/>
                <w:szCs w:val="21"/>
                <w:lang w:val="en-US" w:eastAsia="zh-CN" w:bidi="ar-SA"/>
              </w:rPr>
              <w:t xml:space="preserve">且每项要素均明确载明操作要求（含依据的标准/规范/SOP名称及编号）及责任主体</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则</w:t>
            </w:r>
            <w:r>
              <w:rPr>
                <w:rFonts w:hint="eastAsia" w:ascii="宋体" w:hAnsi="宋体" w:eastAsia="宋体" w:cs="宋体"/>
                <w:sz w:val="21"/>
                <w:szCs w:val="21"/>
                <w:lang w:val="en-US" w:eastAsia="zh-CN" w:bidi="ar-SA"/>
              </w:rPr>
              <w:t xml:space="preserve">该环节</w:t>
            </w:r>
            <w:r>
              <w:rPr>
                <w:rFonts w:hint="eastAsia" w:ascii="宋体" w:hAnsi="宋体" w:cs="宋体"/>
                <w:sz w:val="21"/>
                <w:szCs w:val="21"/>
                <w:lang w:val="en-US" w:eastAsia="zh-CN" w:bidi="ar-SA"/>
              </w:rPr>
              <w:t xml:space="preserve">得</w:t>
            </w:r>
            <w:r>
              <w:rPr>
                <w:rFonts w:hint="eastAsia" w:ascii="宋体" w:hAnsi="宋体" w:eastAsia="宋体" w:cs="宋体"/>
                <w:sz w:val="21"/>
                <w:szCs w:val="21"/>
                <w:lang w:val="en-US" w:eastAsia="zh-CN" w:bidi="ar-SA"/>
              </w:rPr>
              <w:t xml:space="preserve">1分</w:t>
            </w:r>
            <w:r>
              <w:rPr>
                <w:rFonts w:hint="eastAsia" w:ascii="宋体" w:hAnsi="宋体" w:cs="宋体"/>
                <w:sz w:val="21"/>
                <w:szCs w:val="21"/>
                <w:lang w:val="en-US" w:eastAsia="zh-CN" w:bidi="ar-SA"/>
              </w:rPr>
              <w:t xml:space="preserve">。</w:t>
            </w:r>
            <w:r>
              <w:rPr>
                <w:rFonts w:hint="default" w:ascii="宋体" w:hAnsi="宋体" w:eastAsia="宋体" w:cs="宋体"/>
                <w:sz w:val="21"/>
                <w:szCs w:val="21"/>
                <w:lang w:val="en-US" w:eastAsia="zh-CN" w:bidi="ar-SA"/>
              </w:rPr>
              <w:t xml:space="preserve">缺少括号内任意1项必备要素</w:t>
            </w:r>
            <w:r>
              <w:rPr>
                <w:rFonts w:hint="eastAsia" w:ascii="宋体" w:hAnsi="宋体" w:cs="宋体"/>
                <w:sz w:val="21"/>
                <w:szCs w:val="21"/>
                <w:lang w:val="en-US" w:eastAsia="zh-CN" w:bidi="ar-SA"/>
              </w:rPr>
              <w:t xml:space="preserve">，</w:t>
            </w:r>
            <w:r>
              <w:rPr>
                <w:rFonts w:hint="default" w:ascii="宋体" w:hAnsi="宋体" w:eastAsia="宋体" w:cs="宋体"/>
                <w:sz w:val="21"/>
                <w:szCs w:val="21"/>
                <w:lang w:val="en-US" w:eastAsia="zh-CN" w:bidi="ar-SA"/>
              </w:rPr>
              <w:t xml:space="preserve">或该要素无</w:t>
            </w:r>
            <w:r>
              <w:rPr>
                <w:rFonts w:hint="eastAsia" w:ascii="宋体" w:hAnsi="宋体" w:cs="宋体"/>
                <w:sz w:val="21"/>
                <w:szCs w:val="21"/>
                <w:lang w:val="en-US" w:eastAsia="zh-CN" w:bidi="ar-SA"/>
              </w:rPr>
              <w:t xml:space="preserve">操作要求</w:t>
            </w:r>
            <w:r>
              <w:rPr>
                <w:rFonts w:hint="default" w:ascii="宋体" w:hAnsi="宋体" w:eastAsia="宋体" w:cs="宋体"/>
                <w:sz w:val="21"/>
                <w:szCs w:val="21"/>
                <w:lang w:val="en-US" w:eastAsia="zh-CN" w:bidi="ar-SA"/>
              </w:rPr>
              <w:t xml:space="preserve">、无责任主体，或存在套用其他项目方案、凭空编造等情形，该环节不得分。本项得分按4个环节累计。</w:t>
            </w:r>
            <w:r/>
          </w:p>
        </w:tc>
      </w:tr>
      <w:tr>
        <w:trPr>
          <w:jc w:val="center"/>
          <w:trHeight w:val="268"/>
        </w:trPr>
        <w:tc>
          <w:tcPr>
            <w:tcBorders>
              <w:top w:val="single" w:color="auto" w:sz="4" w:space="0"/>
              <w:left w:val="single" w:color="auto" w:sz="4" w:space="0"/>
              <w:bottom w:val="single" w:color="auto" w:sz="4" w:space="0"/>
              <w:right w:val="single" w:color="000000" w:sz="4" w:space="0"/>
            </w:tcBorders>
            <w:tcW w:w="58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标本的收取、运输保管</w:t>
            </w:r>
            <w:r/>
          </w:p>
        </w:tc>
        <w:tc>
          <w:tcPr>
            <w:tcBorders>
              <w:top w:val="single" w:color="auto" w:sz="4" w:space="0"/>
              <w:left w:val="single" w:color="000000" w:sz="4" w:space="0"/>
              <w:bottom w:val="single" w:color="auto" w:sz="4" w:space="0"/>
              <w:right w:val="single" w:color="000000" w:sz="4" w:space="0"/>
            </w:tcBorders>
            <w:tcW w:w="65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分</w:t>
            </w:r>
            <w:r/>
          </w:p>
        </w:tc>
        <w:tc>
          <w:tcPr>
            <w:tcBorders>
              <w:top w:val="single" w:color="auto" w:sz="4" w:space="0"/>
              <w:left w:val="single" w:color="000000" w:sz="4" w:space="0"/>
              <w:bottom w:val="single" w:color="auto" w:sz="4" w:space="0"/>
              <w:right w:val="single" w:color="auto" w:sz="4" w:space="0"/>
            </w:tcBorders>
            <w:tcW w:w="6939" w:type="dxa"/>
            <w:vAlign w:val="center"/>
            <w:textDirection w:val="lrTb"/>
            <w:noWrap w:val="false"/>
          </w:tcPr>
          <w:p>
            <w:pPr>
              <w:jc w:val="left"/>
              <w:keepLines w:val="0"/>
              <w:keepNext w:val="0"/>
              <w:widowControl/>
              <w:rPr>
                <w:rFonts w:hint="default" w:ascii="宋体" w:hAnsi="宋体" w:eastAsia="宋体" w:cs="宋体"/>
                <w:sz w:val="21"/>
                <w:szCs w:val="21"/>
                <w:lang w:val="en-US" w:eastAsia="zh-CN" w:bidi="ar-SA"/>
              </w:rPr>
              <w:suppressLineNumbers w:val="0"/>
            </w:pPr>
            <w:r>
              <w:rPr>
                <w:rFonts w:hint="default" w:ascii="宋体" w:hAnsi="宋体" w:eastAsia="宋体" w:cs="宋体"/>
                <w:sz w:val="21"/>
                <w:szCs w:val="21"/>
                <w:lang w:val="en-US" w:eastAsia="zh-CN" w:bidi="ar-SA"/>
              </w:rPr>
              <w:t xml:space="preserve">投标人提供的标本收取、运输保管全流程方案须同时覆盖以下6项内容：</w:t>
            </w:r>
            <w:r>
              <w:rPr>
                <w:rFonts w:hint="default" w:ascii="宋体" w:hAnsi="宋体" w:eastAsia="宋体" w:cs="宋体"/>
                <w:b/>
                <w:bCs/>
                <w:sz w:val="21"/>
                <w:szCs w:val="21"/>
                <w:lang w:val="en-US" w:eastAsia="zh-CN" w:bidi="ar-SA"/>
              </w:rPr>
              <w:t xml:space="preserve">①标本接收核验</w:t>
            </w:r>
            <w:r>
              <w:rPr>
                <w:rFonts w:hint="default" w:ascii="宋体" w:hAnsi="宋体" w:eastAsia="宋体" w:cs="宋体"/>
                <w:sz w:val="21"/>
                <w:szCs w:val="21"/>
                <w:lang w:val="en-US" w:eastAsia="zh-CN" w:bidi="ar-SA"/>
              </w:rPr>
              <w:t xml:space="preserve">（接收标准、信息核对、质量初评、不合格处置、责任主体）；</w:t>
            </w:r>
            <w:r/>
          </w:p>
          <w:p>
            <w:pPr>
              <w:jc w:val="left"/>
              <w:keepLines w:val="0"/>
              <w:keepNext w:val="0"/>
              <w:widowControl/>
              <w:rPr>
                <w:rFonts w:hint="default" w:ascii="宋体" w:hAnsi="宋体" w:eastAsia="宋体" w:cs="宋体"/>
                <w:sz w:val="21"/>
                <w:szCs w:val="21"/>
                <w:lang w:val="en-US" w:eastAsia="zh-CN" w:bidi="ar-SA"/>
              </w:rPr>
              <w:suppressLineNumbers w:val="0"/>
            </w:pPr>
            <w:r>
              <w:rPr>
                <w:rFonts w:hint="default" w:ascii="宋体" w:hAnsi="宋体" w:eastAsia="宋体" w:cs="宋体"/>
                <w:b/>
                <w:bCs/>
                <w:sz w:val="21"/>
                <w:szCs w:val="21"/>
                <w:lang w:val="en-US" w:eastAsia="zh-CN" w:bidi="ar-SA"/>
              </w:rPr>
              <w:t xml:space="preserve">②标准化包装</w:t>
            </w:r>
            <w:r>
              <w:rPr>
                <w:rFonts w:hint="default" w:ascii="宋体" w:hAnsi="宋体" w:eastAsia="宋体" w:cs="宋体"/>
                <w:sz w:val="21"/>
                <w:szCs w:val="21"/>
                <w:lang w:val="en-US" w:eastAsia="zh-CN" w:bidi="ar-SA"/>
              </w:rPr>
              <w:t xml:space="preserve">（材料规格、生物安全标识、温控防漏、</w:t>
            </w:r>
            <w:r>
              <w:rPr>
                <w:rFonts w:hint="eastAsia" w:ascii="宋体" w:hAnsi="宋体" w:eastAsia="宋体" w:cs="宋体"/>
                <w:sz w:val="21"/>
                <w:szCs w:val="21"/>
                <w:lang w:val="en-US" w:eastAsia="zh-CN" w:bidi="ar-SA"/>
              </w:rPr>
              <w:t xml:space="preserve">温控记录</w:t>
            </w:r>
            <w:r>
              <w:rPr>
                <w:rFonts w:hint="default" w:ascii="宋体" w:hAnsi="宋体" w:eastAsia="宋体" w:cs="宋体"/>
                <w:sz w:val="21"/>
                <w:szCs w:val="21"/>
                <w:lang w:val="en-US" w:eastAsia="zh-CN" w:bidi="ar-SA"/>
              </w:rPr>
              <w:t xml:space="preserve">、责任主体）；</w:t>
            </w:r>
            <w:r/>
          </w:p>
          <w:p>
            <w:pPr>
              <w:jc w:val="left"/>
              <w:keepLines w:val="0"/>
              <w:keepNext w:val="0"/>
              <w:widowControl/>
              <w:rPr>
                <w:rFonts w:hint="default" w:ascii="宋体" w:hAnsi="宋体" w:eastAsia="宋体" w:cs="宋体"/>
                <w:sz w:val="21"/>
                <w:szCs w:val="21"/>
                <w:lang w:val="en-US" w:eastAsia="zh-CN" w:bidi="ar-SA"/>
              </w:rPr>
              <w:suppressLineNumbers w:val="0"/>
            </w:pPr>
            <w:r>
              <w:rPr>
                <w:rFonts w:hint="default" w:ascii="宋体" w:hAnsi="宋体" w:eastAsia="宋体" w:cs="宋体"/>
                <w:b/>
                <w:bCs/>
                <w:sz w:val="21"/>
                <w:szCs w:val="21"/>
                <w:lang w:val="en-US" w:eastAsia="zh-CN" w:bidi="ar-SA"/>
              </w:rPr>
              <w:t xml:space="preserve">③交接签收</w:t>
            </w:r>
            <w:r>
              <w:rPr>
                <w:rFonts w:hint="default" w:ascii="宋体" w:hAnsi="宋体" w:eastAsia="宋体" w:cs="宋体"/>
                <w:sz w:val="21"/>
                <w:szCs w:val="21"/>
                <w:lang w:val="en-US" w:eastAsia="zh-CN" w:bidi="ar-SA"/>
              </w:rPr>
              <w:t xml:space="preserve">（交接清单、双签确认、时间记录、凭证保存、责任主体）；</w:t>
            </w:r>
            <w:r/>
          </w:p>
          <w:p>
            <w:pPr>
              <w:jc w:val="left"/>
              <w:keepLines w:val="0"/>
              <w:keepNext w:val="0"/>
              <w:widowControl/>
              <w:rPr>
                <w:rFonts w:hint="default" w:ascii="宋体" w:hAnsi="宋体" w:eastAsia="宋体" w:cs="宋体"/>
                <w:sz w:val="21"/>
                <w:szCs w:val="21"/>
                <w:lang w:val="en-US" w:eastAsia="zh-CN" w:bidi="ar-SA"/>
              </w:rPr>
              <w:suppressLineNumbers w:val="0"/>
            </w:pPr>
            <w:r>
              <w:rPr>
                <w:rFonts w:hint="default" w:ascii="宋体" w:hAnsi="宋体" w:eastAsia="宋体" w:cs="宋体"/>
                <w:b/>
                <w:bCs/>
                <w:sz w:val="21"/>
                <w:szCs w:val="21"/>
                <w:lang w:val="en-US" w:eastAsia="zh-CN" w:bidi="ar-SA"/>
              </w:rPr>
              <w:t xml:space="preserve">④全程溯源</w:t>
            </w:r>
            <w:r>
              <w:rPr>
                <w:rFonts w:hint="default" w:ascii="宋体" w:hAnsi="宋体" w:eastAsia="宋体" w:cs="宋体"/>
                <w:sz w:val="21"/>
                <w:szCs w:val="21"/>
                <w:lang w:val="en-US" w:eastAsia="zh-CN" w:bidi="ar-SA"/>
              </w:rPr>
              <w:t xml:space="preserve">（溯源节点、标识规则、系统记录、查询方式、责任主体）；</w:t>
            </w:r>
            <w:r/>
          </w:p>
          <w:p>
            <w:pPr>
              <w:jc w:val="left"/>
              <w:keepLines w:val="0"/>
              <w:keepNext w:val="0"/>
              <w:widowControl/>
              <w:rPr>
                <w:rFonts w:hint="default" w:ascii="宋体" w:hAnsi="宋体" w:eastAsia="宋体" w:cs="宋体"/>
                <w:sz w:val="21"/>
                <w:szCs w:val="21"/>
                <w:lang w:val="en-US" w:eastAsia="zh-CN" w:bidi="ar-SA"/>
              </w:rPr>
              <w:suppressLineNumbers w:val="0"/>
            </w:pPr>
            <w:r>
              <w:rPr>
                <w:rFonts w:hint="default" w:ascii="宋体" w:hAnsi="宋体" w:eastAsia="宋体" w:cs="宋体"/>
                <w:b/>
                <w:bCs/>
                <w:sz w:val="21"/>
                <w:szCs w:val="21"/>
                <w:lang w:val="en-US" w:eastAsia="zh-CN" w:bidi="ar-SA"/>
              </w:rPr>
              <w:t xml:space="preserve">⑤异常处置</w:t>
            </w:r>
            <w:r>
              <w:rPr>
                <w:rFonts w:hint="default" w:ascii="宋体" w:hAnsi="宋体" w:eastAsia="宋体" w:cs="宋体"/>
                <w:sz w:val="21"/>
                <w:szCs w:val="21"/>
                <w:lang w:val="en-US" w:eastAsia="zh-CN" w:bidi="ar-SA"/>
              </w:rPr>
              <w:t xml:space="preserve">（异常判定、报告时限、现场处置、标本保护、责任主体）；</w:t>
            </w:r>
            <w:r/>
          </w:p>
          <w:p>
            <w:pPr>
              <w:jc w:val="left"/>
              <w:keepLines w:val="0"/>
              <w:keepNext w:val="0"/>
              <w:widowControl/>
              <w:suppressLineNumbers w:val="0"/>
            </w:pPr>
            <w:r>
              <w:rPr>
                <w:rFonts w:hint="default" w:ascii="宋体" w:hAnsi="宋体" w:eastAsia="宋体" w:cs="宋体"/>
                <w:b/>
                <w:bCs/>
                <w:sz w:val="21"/>
                <w:szCs w:val="21"/>
                <w:lang w:val="en-US" w:eastAsia="zh-CN" w:bidi="ar-SA"/>
              </w:rPr>
              <w:t xml:space="preserve">⑥运输时效</w:t>
            </w:r>
            <w:r>
              <w:rPr>
                <w:rFonts w:hint="eastAsia" w:ascii="宋体" w:hAnsi="宋体" w:cs="宋体"/>
                <w:b/>
                <w:bCs/>
                <w:sz w:val="21"/>
                <w:szCs w:val="21"/>
                <w:lang w:val="en-US" w:eastAsia="zh-CN" w:bidi="ar-SA"/>
              </w:rPr>
              <w:t xml:space="preserve">：</w:t>
            </w:r>
            <w:r>
              <w:rPr>
                <w:rFonts w:hint="default" w:ascii="宋体" w:hAnsi="宋体" w:eastAsia="宋体" w:cs="宋体"/>
                <w:sz w:val="21"/>
                <w:szCs w:val="21"/>
                <w:lang w:val="en-US" w:eastAsia="zh-CN" w:bidi="ar-SA"/>
              </w:rPr>
              <w:t xml:space="preserve">须提供运输时效保障方案及佐证材料（包括但不限于：官方导航平台路线时长截图、物流合作协议、自建物流体系证明等），须显示起止地址及预估时间，标本运输时间须满足本项目检测服务标本稳定性要求。</w:t>
            </w:r>
            <w:r/>
          </w:p>
          <w:p>
            <w:pPr>
              <w:jc w:val="left"/>
              <w:keepLines w:val="0"/>
              <w:keepNext w:val="0"/>
              <w:widowControl/>
              <w:rPr>
                <w:rFonts w:hint="eastAsia" w:ascii="宋体" w:hAnsi="宋体" w:eastAsia="宋体" w:cs="宋体"/>
                <w:color w:val="000000"/>
                <w:sz w:val="21"/>
                <w:szCs w:val="21"/>
                <w:highlight w:val="none"/>
              </w:rPr>
              <w:suppressLineNumbers w:val="0"/>
            </w:pPr>
            <w:r>
              <w:rPr>
                <w:rFonts w:hint="default" w:ascii="宋体" w:hAnsi="宋体" w:eastAsia="宋体" w:cs="宋体"/>
                <w:sz w:val="21"/>
                <w:szCs w:val="21"/>
                <w:lang w:val="en-US" w:eastAsia="zh-CN" w:bidi="ar-SA"/>
              </w:rPr>
              <w:t xml:space="preserve">评分标准：①-⑤项每环节0.6分，共3分。逐项独立核算：括号内5项要素全部具备、贴合实际，得0.6分；缺少</w:t>
            </w:r>
            <w:r>
              <w:rPr>
                <w:rFonts w:hint="eastAsia" w:ascii="宋体" w:hAnsi="宋体" w:eastAsia="宋体" w:cs="宋体"/>
                <w:sz w:val="21"/>
                <w:szCs w:val="21"/>
                <w:lang w:val="en-US" w:eastAsia="zh-CN" w:bidi="ar-SA"/>
              </w:rPr>
              <w:t xml:space="preserve">括号内</w:t>
            </w:r>
            <w:r>
              <w:rPr>
                <w:rFonts w:hint="default" w:ascii="宋体" w:hAnsi="宋体" w:eastAsia="宋体" w:cs="宋体"/>
                <w:sz w:val="21"/>
                <w:szCs w:val="21"/>
                <w:lang w:val="en-US" w:eastAsia="zh-CN" w:bidi="ar-SA"/>
              </w:rPr>
              <w:t xml:space="preserve">任意1项必备要素，或存在套用其他项目方案、凭空编造、夸大承诺、违反法规标准等情形，该环节不得分。⑥运输时效5分。提供佐证材料且运输时间≤3小时，得5分；提供佐证材料且运输时间&gt;3小时、≤5小时，得3分；提供佐证材料且运输时间&gt;5小时但提供标本稳定性证明，得1分；未提供佐证材料、不合规或无保障，该部分不得分。本项得分按6项累计。</w:t>
            </w:r>
            <w:r/>
          </w:p>
        </w:tc>
      </w:tr>
      <w:tr>
        <w:trPr>
          <w:jc w:val="center"/>
          <w:trHeight w:val="90"/>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auto"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信息化服务方案</w:t>
            </w:r>
            <w:r/>
          </w:p>
        </w:tc>
        <w:tc>
          <w:tcPr>
            <w:tcBorders>
              <w:top w:val="single" w:color="auto"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w:t>
            </w:r>
            <w:r/>
          </w:p>
        </w:tc>
        <w:tc>
          <w:tcPr>
            <w:tcBorders>
              <w:top w:val="single" w:color="auto" w:sz="4" w:space="0"/>
              <w:left w:val="single" w:color="000000" w:sz="4" w:space="0"/>
              <w:bottom w:val="single" w:color="000000" w:sz="4" w:space="0"/>
              <w:right w:val="single" w:color="000000" w:sz="4" w:space="0"/>
            </w:tcBorders>
            <w:tcW w:w="6939" w:type="dxa"/>
            <w:vAlign w:val="center"/>
            <w:textDirection w:val="lrTb"/>
            <w:noWrap w:val="false"/>
          </w:tcPr>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投标人提供的信息化服务方案包括但不限于以下6项内容：</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①数据传输加密</w:t>
            </w:r>
            <w:r>
              <w:rPr>
                <w:rFonts w:hint="default" w:ascii="宋体" w:hAnsi="宋体" w:eastAsia="宋体" w:cs="宋体"/>
                <w:sz w:val="21"/>
                <w:szCs w:val="21"/>
                <w:lang w:val="en-US" w:eastAsia="zh-CN" w:bidi="ar-SA"/>
              </w:rPr>
              <w:t xml:space="preserve">（加密方式、传输通道机制、密钥管理、完整性校验、责任主体）；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②分级权限设置</w:t>
            </w:r>
            <w:r>
              <w:rPr>
                <w:rFonts w:hint="default" w:ascii="宋体" w:hAnsi="宋体" w:eastAsia="宋体" w:cs="宋体"/>
                <w:sz w:val="21"/>
                <w:szCs w:val="21"/>
                <w:lang w:val="en-US" w:eastAsia="zh-CN" w:bidi="ar-SA"/>
              </w:rPr>
              <w:t xml:space="preserve">（角色划分、权限规则、审批流程、变更记录、责任主体）；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③日志留存不少于6个月</w:t>
            </w:r>
            <w:r>
              <w:rPr>
                <w:rFonts w:hint="default" w:ascii="宋体" w:hAnsi="宋体" w:eastAsia="宋体" w:cs="宋体"/>
                <w:sz w:val="21"/>
                <w:szCs w:val="21"/>
                <w:lang w:val="en-US" w:eastAsia="zh-CN" w:bidi="ar-SA"/>
              </w:rPr>
              <w:t xml:space="preserve">（日志类型、存储介质、查阅权限、异常告警、责任主体）；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④应急处理预案</w:t>
            </w:r>
            <w:r>
              <w:rPr>
                <w:rFonts w:hint="default" w:ascii="宋体" w:hAnsi="宋体" w:eastAsia="宋体" w:cs="宋体"/>
                <w:sz w:val="21"/>
                <w:szCs w:val="21"/>
                <w:lang w:val="en-US" w:eastAsia="zh-CN" w:bidi="ar-SA"/>
              </w:rPr>
              <w:t xml:space="preserve">（故障分级、响应时限、处置流程、备用系统启用、责任主体）；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⑤数据备份与恢复</w:t>
            </w:r>
            <w:r>
              <w:rPr>
                <w:rFonts w:hint="default" w:ascii="宋体" w:hAnsi="宋体" w:eastAsia="宋体" w:cs="宋体"/>
                <w:sz w:val="21"/>
                <w:szCs w:val="21"/>
                <w:lang w:val="en-US" w:eastAsia="zh-CN" w:bidi="ar-SA"/>
              </w:rPr>
              <w:t xml:space="preserve">（备份频率、备份介质、保存地点、恢复时限、责任主体）；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⑥全流程数据溯源管理</w:t>
            </w:r>
            <w:r>
              <w:rPr>
                <w:rFonts w:hint="default" w:ascii="宋体" w:hAnsi="宋体" w:eastAsia="宋体" w:cs="宋体"/>
                <w:sz w:val="21"/>
                <w:szCs w:val="21"/>
                <w:lang w:val="en-US" w:eastAsia="zh-CN" w:bidi="ar-SA"/>
              </w:rPr>
              <w:t xml:space="preserve">（样本物流节点同步、标识规则、异常追溯路径、记录保存、责任主体）。</w:t>
            </w:r>
            <w:r/>
          </w:p>
          <w:p>
            <w:pPr>
              <w:numPr>
                <w:ilvl w:val="0"/>
                <w:numId w:val="0"/>
              </w:numPr>
              <w:ind w:right="0"/>
              <w:keepLines w:val="0"/>
              <w:keepNext w:val="0"/>
              <w:spacing w:before="0" w:beforeAutospacing="0" w:after="0" w:afterAutospacing="0" w:line="240" w:lineRule="auto"/>
              <w:widowControl/>
              <w:rPr>
                <w:rFonts w:ascii="宋体" w:hAnsi="宋体" w:cs="宋体"/>
                <w:szCs w:val="21"/>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本项满分6分，每环节1分。评委逐项独立核算：括号内5项要素全部具备，贴合</w:t>
            </w:r>
            <w:r>
              <w:rPr>
                <w:rFonts w:hint="eastAsia" w:ascii="宋体" w:hAnsi="宋体" w:eastAsia="宋体" w:cs="宋体"/>
                <w:sz w:val="21"/>
                <w:szCs w:val="21"/>
                <w:lang w:val="en-US" w:eastAsia="zh-CN" w:bidi="ar-SA"/>
              </w:rPr>
              <w:t xml:space="preserve">本项目的</w:t>
            </w:r>
            <w:r>
              <w:rPr>
                <w:rFonts w:hint="default" w:ascii="宋体" w:hAnsi="宋体" w:eastAsia="宋体" w:cs="宋体"/>
                <w:sz w:val="21"/>
                <w:szCs w:val="21"/>
                <w:lang w:val="en-US" w:eastAsia="zh-CN" w:bidi="ar-SA"/>
              </w:rPr>
              <w:t xml:space="preserve">数据规模、安全等级及溯源要求，</w:t>
            </w:r>
            <w:r>
              <w:rPr>
                <w:rFonts w:hint="eastAsia" w:ascii="宋体" w:hAnsi="宋体" w:cs="宋体"/>
                <w:sz w:val="21"/>
                <w:szCs w:val="21"/>
                <w:lang w:val="en-US" w:eastAsia="zh-CN" w:bidi="ar-SA"/>
              </w:rPr>
              <w:t xml:space="preserve">则</w:t>
            </w:r>
            <w:r>
              <w:rPr>
                <w:rFonts w:hint="default" w:ascii="宋体" w:hAnsi="宋体" w:eastAsia="宋体" w:cs="宋体"/>
                <w:sz w:val="21"/>
                <w:szCs w:val="21"/>
                <w:lang w:val="en-US" w:eastAsia="zh-CN" w:bidi="ar-SA"/>
              </w:rPr>
              <w:t xml:space="preserve">该环节得1分；缺少括号内任意1项必备要素；或内容与实际需求不匹配、逻辑混乱；或存在套用其他项目方案、凭空编造、夸大承诺、违反信息安全标准等情形，该环节不得分。本项得分按6项累计。</w:t>
            </w:r>
            <w:r/>
          </w:p>
        </w:tc>
      </w:tr>
      <w:tr>
        <w:trPr>
          <w:jc w:val="center"/>
          <w:trHeight w:val="1078"/>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应急处理方案</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投标人提供的应急处理方案包括但不限于以下6项内容：</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①结果异议处理</w:t>
            </w:r>
            <w:r>
              <w:rPr>
                <w:rFonts w:hint="default" w:ascii="宋体" w:hAnsi="宋体" w:eastAsia="宋体" w:cs="宋体"/>
                <w:sz w:val="21"/>
                <w:szCs w:val="21"/>
                <w:lang w:val="en-US" w:eastAsia="zh-CN" w:bidi="ar-SA"/>
              </w:rPr>
              <w:t xml:space="preserve">（受理时限、复核流程、告知方式、记录保存、责任主体）；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②标本异常处置</w:t>
            </w:r>
            <w:r>
              <w:rPr>
                <w:rFonts w:hint="default" w:ascii="宋体" w:hAnsi="宋体" w:eastAsia="宋体" w:cs="宋体"/>
                <w:sz w:val="21"/>
                <w:szCs w:val="21"/>
                <w:lang w:val="en-US" w:eastAsia="zh-CN" w:bidi="ar-SA"/>
              </w:rPr>
              <w:t xml:space="preserve">（异常确认、追溯路径、受检者告知、补救检测、责任主体）；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③报告异常处置</w:t>
            </w:r>
            <w:r>
              <w:rPr>
                <w:rFonts w:hint="default" w:ascii="宋体" w:hAnsi="宋体" w:eastAsia="宋体" w:cs="宋体"/>
                <w:sz w:val="21"/>
                <w:szCs w:val="21"/>
                <w:lang w:val="en-US" w:eastAsia="zh-CN" w:bidi="ar-SA"/>
              </w:rPr>
              <w:t xml:space="preserve">（异常确认、身份核验、补发时限、电子备份、责任主体）；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④实验室安全事故</w:t>
            </w:r>
            <w:r>
              <w:rPr>
                <w:rFonts w:hint="default" w:ascii="宋体" w:hAnsi="宋体" w:eastAsia="宋体" w:cs="宋体"/>
                <w:sz w:val="21"/>
                <w:szCs w:val="21"/>
                <w:lang w:val="en-US" w:eastAsia="zh-CN" w:bidi="ar-SA"/>
              </w:rPr>
              <w:t xml:space="preserve">（分级标准、紧急处置、上报时限、现场管控、责任主体）；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⑤设备与系统故障</w:t>
            </w:r>
            <w:r>
              <w:rPr>
                <w:rFonts w:hint="default" w:ascii="宋体" w:hAnsi="宋体" w:eastAsia="宋体" w:cs="宋体"/>
                <w:sz w:val="21"/>
                <w:szCs w:val="21"/>
                <w:lang w:val="en-US" w:eastAsia="zh-CN" w:bidi="ar-SA"/>
              </w:rPr>
              <w:t xml:space="preserve">（报修时限、备用启用、延误告知、样本保护、责任主体）；</w:t>
            </w:r>
            <w:r/>
          </w:p>
          <w:p>
            <w:pPr>
              <w:numPr>
                <w:ilvl w:val="0"/>
                <w:numId w:val="0"/>
              </w:numPr>
              <w:ind w:right="0"/>
              <w:keepLines w:val="0"/>
              <w:keepNext w:val="0"/>
              <w:spacing w:before="0" w:beforeAutospacing="0" w:after="0" w:afterAutospacing="0" w:line="240" w:lineRule="auto"/>
              <w:widowControl/>
              <w:rPr>
                <w:rFonts w:hint="default" w:ascii="宋体" w:hAnsi="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⑥应急综合保障</w:t>
            </w:r>
            <w:r>
              <w:rPr>
                <w:rFonts w:hint="default" w:ascii="宋体" w:hAnsi="宋体" w:eastAsia="宋体" w:cs="宋体"/>
                <w:sz w:val="21"/>
                <w:szCs w:val="21"/>
                <w:lang w:val="en-US" w:eastAsia="zh-CN" w:bidi="ar-SA"/>
              </w:rPr>
              <w:t xml:space="preserve">（响应时限精确到小时、分级处置流程、责任</w:t>
            </w:r>
            <w:r>
              <w:rPr>
                <w:rFonts w:hint="default" w:ascii="宋体" w:hAnsi="宋体" w:cs="宋体"/>
                <w:sz w:val="21"/>
                <w:szCs w:val="21"/>
                <w:lang w:val="en-US" w:eastAsia="zh-CN" w:bidi="ar-SA"/>
              </w:rPr>
              <w:t xml:space="preserve">人及联络方式、年度演练记录、备用资源调配）。</w:t>
            </w:r>
            <w:r/>
          </w:p>
          <w:p>
            <w:pPr>
              <w:numPr>
                <w:ilvl w:val="0"/>
                <w:numId w:val="0"/>
              </w:numPr>
              <w:ind w:right="0"/>
              <w:keepLines w:val="0"/>
              <w:keepNext w:val="0"/>
              <w:spacing w:before="0" w:beforeAutospacing="0" w:after="0" w:afterAutospacing="0" w:line="240" w:lineRule="auto"/>
              <w:widowControl/>
              <w:rPr>
                <w:rFonts w:ascii="宋体" w:hAnsi="宋体" w:cs="宋体"/>
                <w:color w:val="000000"/>
                <w:szCs w:val="21"/>
                <w:highlight w:val="none"/>
                <w:lang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本项满分6分，每环节1分。评委逐项独立核算：括号内5项要素全部具备，且每项要素均载明执行要求（含标准、时限、流程或记录）及责任主体，</w:t>
            </w:r>
            <w:r>
              <w:rPr>
                <w:rFonts w:hint="eastAsia" w:ascii="宋体" w:hAnsi="宋体" w:eastAsia="宋体" w:cs="宋体"/>
                <w:sz w:val="21"/>
                <w:szCs w:val="21"/>
                <w:lang w:val="en-US" w:eastAsia="zh-CN" w:bidi="ar-SA"/>
              </w:rPr>
              <w:t xml:space="preserve">则</w:t>
            </w:r>
            <w:r>
              <w:rPr>
                <w:rFonts w:hint="default" w:ascii="宋体" w:hAnsi="宋体" w:eastAsia="宋体" w:cs="宋体"/>
                <w:sz w:val="21"/>
                <w:szCs w:val="21"/>
                <w:lang w:val="en-US" w:eastAsia="zh-CN" w:bidi="ar-SA"/>
              </w:rPr>
              <w:t xml:space="preserve">该环节得1分；缺少括号内任意1项必备要素，或该要素无执行要求、无责任主体，或存在套用其他项目方案、凭空编造、夸大承诺、违反法规标准等情形，该环节不得分。本项得分按6个环节累计。</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28"/>
              <w:ind w:left="0" w:firstLine="0"/>
              <w:jc w:val="center"/>
              <w:rPr>
                <w:rFonts w:hint="default" w:eastAsia="仿宋_GB2312"/>
                <w:lang w:val="en-US" w:eastAsia="zh-CN"/>
              </w:rPr>
            </w:pPr>
            <w:r>
              <w:rPr>
                <w:rFonts w:hint="eastAsia" w:ascii="宋体" w:hAnsi="宋体" w:eastAsia="宋体" w:cs="宋体"/>
                <w:color w:val="000000"/>
                <w:sz w:val="21"/>
                <w:szCs w:val="21"/>
                <w:highlight w:val="none"/>
                <w:lang w:val="en-US" w:eastAsia="zh-CN" w:bidi="ar"/>
              </w:rPr>
              <w:t xml:space="preserve">产品配置</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pStyle w:val="707"/>
              <w:rPr>
                <w:rFonts w:hint="default" w:ascii="宋体" w:hAnsi="宋体" w:eastAsia="宋体" w:cs="宋体"/>
                <w:sz w:val="21"/>
                <w:szCs w:val="21"/>
              </w:rPr>
            </w:pPr>
            <w:r>
              <w:rPr>
                <w:rFonts w:hint="default" w:ascii="宋体" w:hAnsi="宋体" w:eastAsia="宋体" w:cs="宋体"/>
                <w:sz w:val="21"/>
                <w:szCs w:val="21"/>
                <w:lang w:val="en-US" w:eastAsia="zh-CN"/>
              </w:rPr>
              <w:t xml:space="preserve">服务期内拟用于本项目的检测试剂盒，须为取得NMPA批准且在有效期内的医疗器械注册证产品。投标人须提供注册证扫描件、NMPA官网查询截图、试剂合法来源证明，注册证产品名称须与投标产品一致。不满足上述要求的，本项不得分。</w:t>
            </w:r>
            <w:r/>
          </w:p>
          <w:p>
            <w:pPr>
              <w:pStyle w:val="707"/>
              <w:rPr>
                <w:rFonts w:hint="default" w:ascii="宋体" w:hAnsi="宋体" w:eastAsia="宋体" w:cs="宋体"/>
                <w:sz w:val="21"/>
                <w:szCs w:val="21"/>
              </w:rPr>
            </w:pPr>
            <w:r>
              <w:rPr>
                <w:rFonts w:hint="default" w:ascii="宋体" w:hAnsi="宋体" w:eastAsia="宋体" w:cs="宋体"/>
                <w:sz w:val="21"/>
                <w:szCs w:val="21"/>
                <w:lang w:val="en-US" w:eastAsia="zh-CN"/>
              </w:rPr>
              <w:t xml:space="preserve">1. 提供的试剂盒具有国家药品监督管理局（NMPA）批准的医疗器械注册证，注册证载明采用高通量测序（NGS）技术、检测基因数量≥5个的肿瘤检测试剂盒，提供全套合规材料（包括：医疗器械注册证扫描件、NMPA官网查询截图、试剂合法来源证明、采购合同及日常使用出入库证明材料）的，得</w:t>
            </w:r>
            <w:r>
              <w:rPr>
                <w:rFonts w:hint="eastAsia" w:ascii="宋体" w:hAnsi="宋体" w:eastAsia="宋体" w:cs="宋体"/>
                <w:sz w:val="21"/>
                <w:szCs w:val="21"/>
                <w:lang w:val="en-US" w:eastAsia="zh-CN"/>
              </w:rPr>
              <w:t xml:space="preserve">4</w:t>
            </w:r>
            <w:r>
              <w:rPr>
                <w:rFonts w:hint="default" w:ascii="宋体" w:hAnsi="宋体" w:eastAsia="宋体" w:cs="宋体"/>
                <w:sz w:val="21"/>
                <w:szCs w:val="21"/>
                <w:lang w:val="en-US" w:eastAsia="zh-CN"/>
              </w:rPr>
              <w:t xml:space="preserve">分；</w:t>
            </w:r>
            <w:r/>
          </w:p>
          <w:p>
            <w:pPr>
              <w:pStyle w:val="707"/>
              <w:rPr>
                <w:rFonts w:hint="default" w:ascii="宋体" w:hAnsi="宋体" w:eastAsia="宋体" w:cs="宋体"/>
                <w:sz w:val="21"/>
                <w:szCs w:val="21"/>
              </w:rPr>
            </w:pPr>
            <w:r>
              <w:rPr>
                <w:rFonts w:hint="default" w:ascii="宋体" w:hAnsi="宋体" w:eastAsia="宋体" w:cs="宋体"/>
                <w:sz w:val="21"/>
                <w:szCs w:val="21"/>
                <w:lang w:val="en-US" w:eastAsia="zh-CN"/>
              </w:rPr>
              <w:t xml:space="preserve">2. 提供的试剂盒具有国家药品监督管理局（NMPA）批准的医疗器械注册证，注册证载明方法学为PCR且与本项目采购服务内容相关的肿瘤基因检测试剂盒，每提供一套</w:t>
            </w:r>
            <w:r>
              <w:rPr>
                <w:rFonts w:hint="eastAsia" w:ascii="宋体" w:hAnsi="宋体" w:eastAsia="宋体" w:cs="宋体"/>
                <w:sz w:val="21"/>
                <w:szCs w:val="21"/>
                <w:lang w:val="en-US" w:eastAsia="zh-CN"/>
              </w:rPr>
              <w:t xml:space="preserve">完整</w:t>
            </w:r>
            <w:r>
              <w:rPr>
                <w:rFonts w:hint="default" w:ascii="宋体" w:hAnsi="宋体" w:eastAsia="宋体" w:cs="宋体"/>
                <w:sz w:val="21"/>
                <w:szCs w:val="21"/>
                <w:lang w:val="en-US" w:eastAsia="zh-CN"/>
              </w:rPr>
              <w:t xml:space="preserve">合规材料（包括：医疗器械注册证扫描件、NMPA官网查询截图、试剂合法来源证明、采购合同及日常使用出入库证明材料）的得2分，本小项累计最高得4分。</w:t>
            </w:r>
            <w:r/>
          </w:p>
          <w:p>
            <w:pPr>
              <w:pStyle w:val="707"/>
              <w:numPr>
                <w:ilvl w:val="0"/>
                <w:numId w:val="0"/>
              </w:numPr>
              <w:rPr>
                <w:rFonts w:ascii="宋体" w:hAnsi="宋体" w:cs="宋体"/>
                <w:szCs w:val="21"/>
                <w:highlight w:val="none"/>
              </w:rPr>
            </w:pPr>
            <w:r>
              <w:rPr>
                <w:rFonts w:hint="eastAsia" w:ascii="宋体" w:hAnsi="宋体" w:cs="宋体"/>
                <w:sz w:val="21"/>
                <w:szCs w:val="21"/>
                <w:lang w:val="en-US" w:eastAsia="zh-CN"/>
              </w:rPr>
              <w:t xml:space="preserve">注：</w:t>
            </w:r>
            <w:r>
              <w:rPr>
                <w:rFonts w:ascii="宋体" w:hAnsi="宋体" w:eastAsia="宋体" w:cs="宋体"/>
                <w:sz w:val="21"/>
                <w:szCs w:val="21"/>
              </w:rPr>
              <w:t xml:space="preserve">1.以</w:t>
            </w:r>
            <w:r>
              <w:rPr>
                <w:rStyle w:val="724"/>
                <w:rFonts w:ascii="宋体" w:hAnsi="宋体" w:eastAsia="宋体" w:cs="宋体"/>
                <w:b/>
                <w:bCs/>
                <w:color w:val="000000"/>
                <w:sz w:val="21"/>
                <w:szCs w:val="21"/>
              </w:rPr>
              <w:t xml:space="preserve">医疗器械注册证号</w:t>
            </w:r>
            <w:r>
              <w:rPr>
                <w:rFonts w:ascii="宋体" w:hAnsi="宋体" w:eastAsia="宋体" w:cs="宋体"/>
                <w:sz w:val="21"/>
                <w:szCs w:val="21"/>
              </w:rPr>
              <w:t xml:space="preserve">为唯一判定依据，同一注册证号的试剂盒仅计分1次，不得重复计分；2.所有证明材料须</w:t>
            </w:r>
            <w:r>
              <w:rPr>
                <w:rFonts w:hint="eastAsia" w:ascii="宋体" w:hAnsi="宋体" w:cs="宋体"/>
                <w:sz w:val="21"/>
                <w:szCs w:val="21"/>
                <w:lang w:val="en-US" w:eastAsia="zh-CN"/>
              </w:rPr>
              <w:t xml:space="preserve">真实有效，并</w:t>
            </w:r>
            <w:r>
              <w:rPr>
                <w:rFonts w:ascii="宋体" w:hAnsi="宋体" w:eastAsia="宋体" w:cs="宋体"/>
                <w:sz w:val="21"/>
                <w:szCs w:val="21"/>
              </w:rPr>
              <w:t xml:space="preserve">加盖投标人公章</w:t>
            </w:r>
            <w:r>
              <w:rPr>
                <w:rFonts w:hint="eastAsia" w:ascii="宋体" w:hAnsi="宋体" w:cs="宋体"/>
                <w:sz w:val="21"/>
                <w:szCs w:val="21"/>
                <w:lang w:val="en-US" w:eastAsia="zh-CN"/>
              </w:rPr>
              <w:t xml:space="preserve">，</w:t>
            </w:r>
            <w:r>
              <w:rPr>
                <w:rFonts w:ascii="宋体" w:hAnsi="宋体" w:eastAsia="宋体" w:cs="宋体"/>
                <w:sz w:val="21"/>
                <w:szCs w:val="21"/>
              </w:rPr>
              <w:t xml:space="preserve">未按要求提供的，对应内容不予计分。</w:t>
            </w:r>
            <w:r/>
          </w:p>
        </w:tc>
      </w:tr>
      <w:tr>
        <w:trPr>
          <w:jc w:val="center"/>
          <w:trHeight w:val="2486"/>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28"/>
              <w:ind w:left="0" w:firstLine="0"/>
              <w:jc w:val="center"/>
              <w:rPr>
                <w:rFonts w:hint="default" w:eastAsia="仿宋_GB2312"/>
                <w:lang w:val="en-US" w:eastAsia="zh-CN"/>
              </w:rPr>
            </w:pPr>
            <w:r>
              <w:rPr>
                <w:rFonts w:hint="eastAsia" w:ascii="宋体" w:hAnsi="宋体" w:eastAsia="宋体" w:cs="宋体"/>
                <w:color w:val="000000"/>
                <w:sz w:val="21"/>
                <w:szCs w:val="21"/>
                <w:highlight w:val="none"/>
                <w:lang w:val="en-US" w:eastAsia="zh-CN" w:bidi="ar"/>
              </w:rPr>
              <w:t xml:space="preserve">履约能力</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12分</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numPr>
                <w:ilvl w:val="0"/>
                <w:numId w:val="0"/>
              </w:numPr>
              <w:jc w:val="left"/>
              <w:keepLines w:val="0"/>
              <w:keepNext w:val="0"/>
              <w:widowControl/>
              <w:rPr>
                <w:rFonts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bidi="ar-SA"/>
              </w:rPr>
              <w:t xml:space="preserve">1.</w:t>
            </w:r>
            <w:r>
              <w:rPr>
                <w:rFonts w:hint="default" w:ascii="宋体" w:hAnsi="宋体" w:eastAsia="宋体" w:cs="宋体"/>
                <w:color w:val="000000"/>
                <w:sz w:val="21"/>
                <w:szCs w:val="21"/>
                <w:highlight w:val="none"/>
                <w:lang w:val="en-US" w:eastAsia="zh-CN" w:bidi="ar-SA"/>
              </w:rPr>
              <w:t xml:space="preserve">投标人提供近三年（含采购公告发布当年度）国家卫生健康委临床检验中心颁发的肿瘤基因高通量测序检测室间质评合格证书，检测项目须为实体瘤体细胞突变高通量测序检测或肿瘤游离DNA基因突变高通量测序检测，每提供1份得2分，本项最高得6分。</w:t>
            </w:r>
            <w:r/>
          </w:p>
          <w:p>
            <w:pPr>
              <w:numPr>
                <w:ilvl w:val="0"/>
                <w:numId w:val="0"/>
              </w:numPr>
              <w:jc w:val="left"/>
              <w:keepLines w:val="0"/>
              <w:keepNext w:val="0"/>
              <w:widowControl/>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t xml:space="preserve">2.投标人</w:t>
            </w:r>
            <w:r>
              <w:rPr>
                <w:rFonts w:hint="eastAsia" w:ascii="宋体" w:hAnsi="宋体" w:eastAsia="宋体" w:cs="宋体"/>
                <w:color w:val="000000"/>
                <w:sz w:val="21"/>
                <w:szCs w:val="21"/>
                <w:highlight w:val="none"/>
                <w:lang w:val="en-US" w:eastAsia="zh-CN"/>
              </w:rPr>
              <w:t xml:space="preserve">提供近三</w:t>
            </w:r>
            <w:r>
              <w:rPr>
                <w:rFonts w:hint="default" w:ascii="宋体" w:hAnsi="宋体" w:eastAsia="宋体" w:cs="宋体"/>
                <w:color w:val="000000"/>
                <w:sz w:val="21"/>
                <w:szCs w:val="21"/>
                <w:highlight w:val="none"/>
                <w:lang w:val="en-US" w:eastAsia="zh-CN" w:bidi="ar-SA"/>
              </w:rPr>
              <w:t xml:space="preserve">年（含采购公告发布当年度）</w:t>
            </w:r>
            <w:r>
              <w:rPr>
                <w:rFonts w:ascii="宋体" w:hAnsi="宋体" w:eastAsia="宋体" w:cs="宋体"/>
                <w:color w:val="000000"/>
                <w:sz w:val="21"/>
                <w:szCs w:val="21"/>
                <w:highlight w:val="none"/>
              </w:rPr>
              <w:t xml:space="preserve">获得省级临床检验中心</w:t>
            </w:r>
            <w:r>
              <w:rPr>
                <w:rFonts w:hint="eastAsia" w:ascii="宋体" w:hAnsi="宋体" w:eastAsia="宋体" w:cs="宋体"/>
                <w:color w:val="000000"/>
                <w:sz w:val="21"/>
                <w:szCs w:val="21"/>
                <w:highlight w:val="none"/>
              </w:rPr>
              <w:t xml:space="preserve">或</w:t>
            </w:r>
            <w:r>
              <w:rPr>
                <w:rFonts w:ascii="宋体" w:hAnsi="宋体" w:eastAsia="宋体" w:cs="宋体"/>
                <w:color w:val="000000"/>
                <w:sz w:val="21"/>
                <w:szCs w:val="21"/>
                <w:highlight w:val="none"/>
              </w:rPr>
              <w:t xml:space="preserve">省级病理质控中心</w:t>
            </w:r>
            <w:r>
              <w:rPr>
                <w:rFonts w:hint="eastAsia" w:ascii="宋体" w:hAnsi="宋体" w:eastAsia="宋体" w:cs="宋体"/>
                <w:color w:val="000000"/>
                <w:sz w:val="21"/>
                <w:szCs w:val="21"/>
                <w:highlight w:val="none"/>
              </w:rPr>
              <w:t xml:space="preserve">或</w:t>
            </w:r>
            <w:r>
              <w:rPr>
                <w:rFonts w:ascii="宋体" w:hAnsi="宋体" w:eastAsia="宋体" w:cs="宋体"/>
                <w:color w:val="000000"/>
                <w:sz w:val="21"/>
                <w:szCs w:val="21"/>
                <w:highlight w:val="none"/>
              </w:rPr>
              <w:t xml:space="preserve">病理专业质控中心颁发的与本次采购项目对应的室间质评合格证书，每提供1份得2分，本项最高得6分。</w:t>
            </w:r>
            <w:r/>
          </w:p>
          <w:p>
            <w:pPr>
              <w:pStyle w:val="908"/>
              <w:rPr>
                <w:rFonts w:ascii="宋体" w:hAnsi="宋体" w:eastAsia="宋体" w:cs="宋体"/>
                <w:color w:val="000000"/>
                <w:sz w:val="21"/>
                <w:szCs w:val="21"/>
                <w:highlight w:val="none"/>
              </w:rPr>
            </w:pPr>
            <w:r>
              <w:rPr>
                <w:rFonts w:ascii="宋体" w:hAnsi="宋体" w:eastAsia="宋体" w:cs="宋体"/>
                <w:b/>
                <w:bCs/>
                <w:szCs w:val="21"/>
                <w:highlight w:val="none"/>
              </w:rPr>
              <w:t xml:space="preserve">注：上述证书重复不得分</w:t>
            </w:r>
            <w:r>
              <w:rPr>
                <w:rFonts w:ascii="宋体" w:hAnsi="宋体" w:eastAsia="宋体" w:cs="宋体"/>
                <w:szCs w:val="21"/>
                <w:highlight w:val="none"/>
              </w:rPr>
              <w:t xml:space="preserve">（已在第1项计分的证书，不得在第2项重复计分）；室间质评不合格</w:t>
            </w:r>
            <w:r>
              <w:rPr>
                <w:rFonts w:hint="eastAsia" w:ascii="宋体" w:hAnsi="宋体" w:eastAsia="宋体" w:cs="宋体"/>
                <w:szCs w:val="21"/>
                <w:highlight w:val="none"/>
              </w:rPr>
              <w:t xml:space="preserve">或</w:t>
            </w:r>
            <w:r>
              <w:rPr>
                <w:rFonts w:hint="eastAsia" w:ascii="宋体" w:hAnsi="宋体" w:cs="宋体"/>
                <w:szCs w:val="21"/>
                <w:highlight w:val="none"/>
                <w:lang w:val="en-US" w:eastAsia="zh-CN"/>
              </w:rPr>
              <w:t xml:space="preserve">不通过</w:t>
            </w:r>
            <w:r>
              <w:rPr>
                <w:rFonts w:ascii="宋体" w:hAnsi="宋体" w:eastAsia="宋体" w:cs="宋体"/>
                <w:szCs w:val="21"/>
                <w:highlight w:val="none"/>
              </w:rPr>
              <w:t xml:space="preserve">的证书</w:t>
            </w:r>
            <w:r>
              <w:rPr>
                <w:rFonts w:hint="eastAsia" w:ascii="宋体" w:hAnsi="宋体" w:cs="宋体"/>
                <w:szCs w:val="21"/>
                <w:highlight w:val="none"/>
                <w:lang w:eastAsia="zh-CN"/>
              </w:rPr>
              <w:t xml:space="preserve">，</w:t>
            </w:r>
            <w:r>
              <w:rPr>
                <w:rFonts w:hint="eastAsia" w:ascii="宋体" w:hAnsi="宋体" w:cs="宋体"/>
                <w:b/>
                <w:bCs/>
                <w:strike w:val="0"/>
                <w:color w:val="auto"/>
                <w:szCs w:val="21"/>
                <w:highlight w:val="none"/>
                <w:lang w:val="en-US" w:eastAsia="zh-CN"/>
              </w:rPr>
              <w:t xml:space="preserve">视为不符合该项履约能力，不计入得分</w:t>
            </w:r>
            <w:r>
              <w:rPr>
                <w:rFonts w:ascii="宋体" w:hAnsi="宋体" w:eastAsia="宋体" w:cs="宋体"/>
                <w:b/>
                <w:bCs/>
                <w:color w:val="auto"/>
                <w:szCs w:val="21"/>
                <w:highlight w:val="none"/>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质量控制</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bidi="ar"/>
              </w:rPr>
              <w:t xml:space="preserve">16分</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1.SOP文件体系（本</w:t>
            </w:r>
            <w:r>
              <w:rPr>
                <w:rFonts w:hint="eastAsia" w:ascii="宋体" w:hAnsi="宋体" w:cs="宋体"/>
                <w:sz w:val="21"/>
                <w:szCs w:val="21"/>
                <w:lang w:val="en-US" w:eastAsia="zh-CN" w:bidi="ar-SA"/>
              </w:rPr>
              <w:t xml:space="preserve">环节满分</w:t>
            </w:r>
            <w:r>
              <w:rPr>
                <w:rFonts w:hint="default" w:ascii="宋体" w:hAnsi="宋体" w:eastAsia="宋体" w:cs="宋体"/>
                <w:sz w:val="21"/>
                <w:szCs w:val="21"/>
                <w:lang w:val="en-US" w:eastAsia="zh-CN" w:bidi="ar-SA"/>
              </w:rPr>
              <w:t xml:space="preserve">3分）</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须提供覆盖以下6个核心环节的完整SOP全文（非目录/框架/节选）：</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①样本接收</w:t>
            </w:r>
            <w:r>
              <w:rPr>
                <w:rFonts w:hint="default" w:ascii="宋体" w:hAnsi="宋体" w:eastAsia="宋体" w:cs="宋体"/>
                <w:sz w:val="21"/>
                <w:szCs w:val="21"/>
                <w:lang w:val="en-US" w:eastAsia="zh-CN" w:bidi="ar-SA"/>
              </w:rPr>
              <w:t xml:space="preserve">（接收标准、运输状态核查、不合格处置、责任主体）；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②核酸提取</w:t>
            </w:r>
            <w:r>
              <w:rPr>
                <w:rFonts w:hint="default" w:ascii="宋体" w:hAnsi="宋体" w:eastAsia="宋体" w:cs="宋体"/>
                <w:sz w:val="21"/>
                <w:szCs w:val="21"/>
                <w:lang w:val="en-US" w:eastAsia="zh-CN" w:bidi="ar-SA"/>
              </w:rPr>
              <w:t xml:space="preserve">（提取方法、质控标准、不合格处置、责任主体）；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③文库构建</w:t>
            </w:r>
            <w:r>
              <w:rPr>
                <w:rFonts w:hint="default" w:ascii="宋体" w:hAnsi="宋体" w:eastAsia="宋体" w:cs="宋体"/>
                <w:sz w:val="21"/>
                <w:szCs w:val="21"/>
                <w:lang w:val="en-US" w:eastAsia="zh-CN" w:bidi="ar-SA"/>
              </w:rPr>
              <w:t xml:space="preserve">（建库方法、质控标准、不合格处置、责任主体）；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④上机测序</w:t>
            </w:r>
            <w:r>
              <w:rPr>
                <w:rFonts w:hint="default" w:ascii="宋体" w:hAnsi="宋体" w:eastAsia="宋体" w:cs="宋体"/>
                <w:sz w:val="21"/>
                <w:szCs w:val="21"/>
                <w:lang w:val="en-US" w:eastAsia="zh-CN" w:bidi="ar-SA"/>
              </w:rPr>
              <w:t xml:space="preserve">（测序平台、质控标准、数据量要求、责任主体）；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⑤生信分析</w:t>
            </w:r>
            <w:r>
              <w:rPr>
                <w:rFonts w:hint="default" w:ascii="宋体" w:hAnsi="宋体" w:eastAsia="宋体" w:cs="宋体"/>
                <w:sz w:val="21"/>
                <w:szCs w:val="21"/>
                <w:lang w:val="en-US" w:eastAsia="zh-CN" w:bidi="ar-SA"/>
              </w:rPr>
              <w:t xml:space="preserve">（分析流程、质控标准、数据库版本、责任主体）；</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1"/>
                <w:szCs w:val="21"/>
                <w:lang w:val="en-US" w:eastAsia="zh-CN" w:bidi="ar-SA"/>
              </w:rPr>
              <w:t xml:space="preserve">⑥报告解读</w:t>
            </w:r>
            <w:r>
              <w:rPr>
                <w:rFonts w:hint="default" w:ascii="宋体" w:hAnsi="宋体" w:eastAsia="宋体" w:cs="宋体"/>
                <w:sz w:val="21"/>
                <w:szCs w:val="21"/>
                <w:lang w:val="en-US" w:eastAsia="zh-CN" w:bidi="ar-SA"/>
              </w:rPr>
              <w:t xml:space="preserve">（解读标准、外送报告回传机制、异常结果处置、责任主体）。每环节0.5分。逐项核算：提供完整文件且括号内4项要素全部具备，贴合</w:t>
            </w:r>
            <w:r>
              <w:rPr>
                <w:rFonts w:hint="eastAsia" w:ascii="宋体" w:hAnsi="宋体" w:eastAsia="宋体" w:cs="宋体"/>
                <w:sz w:val="21"/>
                <w:szCs w:val="21"/>
                <w:lang w:val="en-US" w:eastAsia="zh-CN" w:bidi="ar-SA"/>
              </w:rPr>
              <w:t xml:space="preserve">本项目检测</w:t>
            </w:r>
            <w:r>
              <w:rPr>
                <w:rFonts w:hint="default" w:ascii="宋体" w:hAnsi="宋体" w:eastAsia="宋体" w:cs="宋体"/>
                <w:sz w:val="21"/>
                <w:szCs w:val="21"/>
                <w:lang w:val="en-US" w:eastAsia="zh-CN" w:bidi="ar-SA"/>
              </w:rPr>
              <w:t xml:space="preserve">实际需求，得0.5分；未提供完整文件、缺少任意1项必备要素，或存在套用、编造、违反法规标准等情形，该环节不得分。</w:t>
            </w:r>
            <w:r>
              <w:rPr>
                <w:rFonts w:hint="eastAsia" w:ascii="宋体" w:hAnsi="宋体" w:cs="宋体"/>
                <w:sz w:val="21"/>
                <w:szCs w:val="21"/>
                <w:lang w:val="en-US" w:eastAsia="zh-CN" w:bidi="ar-SA"/>
              </w:rPr>
              <w:t xml:space="preserve">本环节满分3分，</w:t>
            </w:r>
            <w:r>
              <w:rPr>
                <w:rFonts w:hint="default" w:ascii="宋体" w:hAnsi="宋体" w:eastAsia="宋体" w:cs="宋体"/>
                <w:sz w:val="21"/>
                <w:szCs w:val="21"/>
                <w:lang w:val="en-US" w:eastAsia="zh-CN" w:bidi="ar-SA"/>
              </w:rPr>
              <w:t xml:space="preserve">累计计分。</w:t>
            </w:r>
            <w:r/>
          </w:p>
          <w:p>
            <w:pPr>
              <w:numPr>
                <w:ilvl w:val="0"/>
                <w:numId w:val="0"/>
              </w:numPr>
              <w:ind w:right="0"/>
              <w:jc w:val="both"/>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2.质控指标体系与合规证明（本</w:t>
            </w:r>
            <w:r>
              <w:rPr>
                <w:rFonts w:hint="eastAsia" w:ascii="宋体" w:hAnsi="宋体" w:cs="宋体"/>
                <w:sz w:val="21"/>
                <w:szCs w:val="21"/>
                <w:lang w:val="en-US" w:eastAsia="zh-CN" w:bidi="ar-SA"/>
              </w:rPr>
              <w:t xml:space="preserve">环节</w:t>
            </w:r>
            <w:r>
              <w:rPr>
                <w:rFonts w:hint="default" w:ascii="宋体" w:hAnsi="宋体" w:eastAsia="宋体" w:cs="宋体"/>
                <w:sz w:val="21"/>
                <w:szCs w:val="21"/>
                <w:lang w:val="en-US" w:eastAsia="zh-CN" w:bidi="ar-SA"/>
              </w:rPr>
              <w:t xml:space="preserve">满分</w:t>
            </w:r>
            <w:r>
              <w:rPr>
                <w:rFonts w:hint="eastAsia" w:ascii="宋体" w:hAnsi="宋体" w:eastAsia="宋体" w:cs="宋体"/>
                <w:sz w:val="21"/>
                <w:szCs w:val="21"/>
                <w:lang w:val="en-US" w:eastAsia="zh-CN" w:bidi="ar-SA"/>
              </w:rPr>
              <w:t xml:space="preserve">8</w:t>
            </w:r>
            <w:r>
              <w:rPr>
                <w:rFonts w:hint="default" w:ascii="宋体" w:hAnsi="宋体" w:eastAsia="宋体" w:cs="宋体"/>
                <w:sz w:val="21"/>
                <w:szCs w:val="21"/>
                <w:lang w:val="en-US" w:eastAsia="zh-CN" w:bidi="ar-SA"/>
              </w:rPr>
              <w:t xml:space="preserve">分）</w:t>
            </w:r>
            <w:r/>
          </w:p>
          <w:p>
            <w:pPr>
              <w:numPr>
                <w:ilvl w:val="0"/>
                <w:numId w:val="0"/>
              </w:numPr>
              <w:ind w:right="0"/>
              <w:jc w:val="both"/>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投标人须提供加盖公章的证明材料，覆盖以下</w:t>
            </w:r>
            <w:r>
              <w:rPr>
                <w:rFonts w:hint="eastAsia" w:ascii="宋体" w:hAnsi="宋体" w:eastAsia="宋体" w:cs="宋体"/>
                <w:sz w:val="21"/>
                <w:szCs w:val="21"/>
                <w:lang w:val="en-US" w:eastAsia="zh-CN" w:bidi="ar-SA"/>
              </w:rPr>
              <w:t xml:space="preserve">8</w:t>
            </w:r>
            <w:r>
              <w:rPr>
                <w:rFonts w:hint="default" w:ascii="宋体" w:hAnsi="宋体" w:eastAsia="宋体" w:cs="宋体"/>
                <w:sz w:val="21"/>
                <w:szCs w:val="21"/>
                <w:lang w:val="en-US" w:eastAsia="zh-CN" w:bidi="ar-SA"/>
              </w:rPr>
              <w:t xml:space="preserve">项：</w:t>
            </w:r>
            <w:r/>
          </w:p>
          <w:p>
            <w:pPr>
              <w:numPr>
                <w:ilvl w:val="0"/>
                <w:numId w:val="0"/>
              </w:numPr>
              <w:ind w:right="0"/>
              <w:jc w:val="both"/>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①RNA核酸总量≥50ng（标准文件及验证记录）；②DNA纯度OD</w:t>
            </w:r>
            <w:r>
              <w:rPr>
                <w:rFonts w:hint="default" w:ascii="宋体" w:hAnsi="宋体" w:eastAsia="宋体" w:cs="宋体"/>
                <w:sz w:val="21"/>
                <w:szCs w:val="21"/>
                <w:vertAlign w:val="subscript"/>
                <w:lang w:val="en-US" w:eastAsia="zh-CN" w:bidi="ar-SA"/>
              </w:rPr>
              <w:t xml:space="preserve">260</w:t>
            </w:r>
            <w:r>
              <w:rPr>
                <w:rFonts w:hint="default" w:ascii="宋体" w:hAnsi="宋体" w:eastAsia="宋体" w:cs="宋体"/>
                <w:sz w:val="21"/>
                <w:szCs w:val="21"/>
                <w:lang w:val="en-US" w:eastAsia="zh-CN" w:bidi="ar-SA"/>
              </w:rPr>
              <w:t xml:space="preserve">/OD</w:t>
            </w:r>
            <w:r>
              <w:rPr>
                <w:rFonts w:hint="default" w:ascii="宋体" w:hAnsi="宋体" w:eastAsia="宋体" w:cs="宋体"/>
                <w:sz w:val="21"/>
                <w:szCs w:val="21"/>
                <w:vertAlign w:val="subscript"/>
                <w:lang w:val="en-US" w:eastAsia="zh-CN" w:bidi="ar-SA"/>
              </w:rPr>
              <w:t xml:space="preserve">280</w:t>
            </w:r>
            <w:r>
              <w:rPr>
                <w:rFonts w:hint="eastAsia" w:ascii="宋体" w:hAnsi="宋体" w:eastAsia="宋体" w:cs="宋体"/>
                <w:sz w:val="21"/>
                <w:szCs w:val="21"/>
                <w:vertAlign w:val="baseline"/>
                <w:lang w:val="en-US" w:eastAsia="zh-CN" w:bidi="ar-SA"/>
              </w:rPr>
              <w:t xml:space="preserve">为</w:t>
            </w:r>
            <w:r>
              <w:rPr>
                <w:rFonts w:hint="default" w:ascii="宋体" w:hAnsi="宋体" w:eastAsia="宋体" w:cs="宋体"/>
                <w:sz w:val="21"/>
                <w:szCs w:val="21"/>
                <w:lang w:val="en-US" w:eastAsia="zh-CN" w:bidi="ar-SA"/>
              </w:rPr>
              <w:t xml:space="preserve">1.8～2.0（标准文件及验证记录）；③DNA与RNA数据分别质控（质控方案及记录）；④实体瘤DNA+RNA同时建库方案（如肺癌，技术方案）；⑤全套质控体系文件（加盖公章）；⑥NMPA注册证（明确可基于RNA水平检测融合）</w:t>
            </w:r>
            <w:r>
              <w:rPr>
                <w:rFonts w:hint="eastAsia" w:ascii="宋体" w:hAnsi="宋体" w:eastAsia="宋体" w:cs="宋体"/>
                <w:sz w:val="21"/>
                <w:szCs w:val="21"/>
                <w:lang w:val="en-US" w:eastAsia="zh-CN" w:bidi="ar-SA"/>
              </w:rPr>
              <w:t xml:space="preserve">；</w:t>
            </w:r>
            <w:r>
              <w:rPr>
                <w:rFonts w:hint="default" w:ascii="宋体" w:hAnsi="宋体" w:eastAsia="宋体" w:cs="宋体"/>
                <w:sz w:val="21"/>
                <w:szCs w:val="21"/>
                <w:lang w:val="en-US" w:eastAsia="zh-CN" w:bidi="ar-SA"/>
              </w:rPr>
              <w:t xml:space="preserve">⑦采购合同；</w:t>
            </w:r>
            <w:r>
              <w:rPr>
                <w:rFonts w:hint="eastAsia" w:ascii="宋体" w:hAnsi="宋体" w:eastAsia="宋体" w:cs="宋体"/>
                <w:sz w:val="21"/>
                <w:szCs w:val="21"/>
                <w:lang w:val="en-US" w:eastAsia="zh-CN" w:bidi="ar-SA"/>
              </w:rPr>
              <w:t xml:space="preserve">⑧</w:t>
            </w:r>
            <w:r>
              <w:rPr>
                <w:rFonts w:hint="default" w:ascii="宋体" w:hAnsi="宋体" w:eastAsia="宋体" w:cs="宋体"/>
                <w:sz w:val="21"/>
                <w:szCs w:val="21"/>
                <w:lang w:val="en-US" w:eastAsia="zh-CN" w:bidi="ar-SA"/>
              </w:rPr>
              <w:t xml:space="preserve">近6个月出入库使用记录。每项1分。逐项核算：提供真实有效材料，得1分；未提供、缺失或无效，该项不得分。</w:t>
            </w:r>
            <w:r>
              <w:rPr>
                <w:rFonts w:hint="eastAsia" w:ascii="宋体" w:hAnsi="宋体" w:cs="宋体"/>
                <w:sz w:val="21"/>
                <w:szCs w:val="21"/>
                <w:lang w:val="en-US" w:eastAsia="zh-CN" w:bidi="ar-SA"/>
              </w:rPr>
              <w:t xml:space="preserve">本环节满分8分，</w:t>
            </w:r>
            <w:r>
              <w:rPr>
                <w:rFonts w:hint="default" w:ascii="宋体" w:hAnsi="宋体" w:eastAsia="宋体" w:cs="宋体"/>
                <w:sz w:val="21"/>
                <w:szCs w:val="21"/>
                <w:lang w:val="en-US" w:eastAsia="zh-CN" w:bidi="ar-SA"/>
              </w:rPr>
              <w:t xml:space="preserve">累计计分。</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3.室内质控执行（本</w:t>
            </w:r>
            <w:r>
              <w:rPr>
                <w:rFonts w:hint="eastAsia" w:ascii="宋体" w:hAnsi="宋体" w:cs="宋体"/>
                <w:sz w:val="21"/>
                <w:szCs w:val="21"/>
                <w:lang w:val="en-US" w:eastAsia="zh-CN" w:bidi="ar-SA"/>
              </w:rPr>
              <w:t xml:space="preserve">环节满分</w:t>
            </w:r>
            <w:r>
              <w:rPr>
                <w:rFonts w:hint="default" w:ascii="宋体" w:hAnsi="宋体" w:eastAsia="宋体" w:cs="宋体"/>
                <w:sz w:val="21"/>
                <w:szCs w:val="21"/>
                <w:lang w:val="en-US" w:eastAsia="zh-CN" w:bidi="ar-SA"/>
              </w:rPr>
              <w:t xml:space="preserve">5分）</w:t>
            </w:r>
            <w:r/>
          </w:p>
          <w:p>
            <w:pPr>
              <w:numPr>
                <w:ilvl w:val="0"/>
                <w:numId w:val="0"/>
              </w:numPr>
              <w:ind w:right="0"/>
              <w:keepLines w:val="0"/>
              <w:keepNext w:val="0"/>
              <w:spacing w:before="0" w:beforeAutospacing="0" w:after="0" w:afterAutospacing="0" w:line="240" w:lineRule="auto"/>
              <w:widowControl/>
              <w:rPr>
                <w:rFonts w:hint="default"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提供投标截止日起近5个月内，每月至少1次的室内质控完整记录（须含质控日期、质控品信息、检测结果、判定结论、操作及审核人员）。</w:t>
            </w:r>
            <w:r/>
          </w:p>
          <w:p>
            <w:pPr>
              <w:numPr>
                <w:ilvl w:val="0"/>
                <w:numId w:val="0"/>
              </w:numPr>
              <w:ind w:right="0"/>
              <w:keepLines w:val="0"/>
              <w:keepNext w:val="0"/>
              <w:spacing w:before="0" w:beforeAutospacing="0" w:after="0" w:afterAutospacing="0" w:line="240" w:lineRule="auto"/>
              <w:widowControl/>
              <w:rPr>
                <w:color w:val="000000"/>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lang w:val="en-US" w:eastAsia="zh-CN" w:bidi="ar-SA"/>
              </w:rPr>
              <w:t xml:space="preserve">每月1分。逐月核算：提供完整记录，得1分；当月未提供、记录不完整或存在套用、编造等情形，该月不得分。</w:t>
            </w:r>
            <w:r>
              <w:rPr>
                <w:rFonts w:hint="eastAsia" w:ascii="宋体" w:hAnsi="宋体" w:cs="宋体"/>
                <w:sz w:val="21"/>
                <w:szCs w:val="21"/>
                <w:lang w:val="en-US" w:eastAsia="zh-CN" w:bidi="ar-SA"/>
              </w:rPr>
              <w:t xml:space="preserve">本环节满分5分，</w:t>
            </w:r>
            <w:r>
              <w:rPr>
                <w:rFonts w:hint="default" w:ascii="宋体" w:hAnsi="宋体" w:eastAsia="宋体" w:cs="宋体"/>
                <w:sz w:val="21"/>
                <w:szCs w:val="21"/>
                <w:lang w:val="en-US" w:eastAsia="zh-CN" w:bidi="ar-SA"/>
              </w:rPr>
              <w:t xml:space="preserve">累计计分。</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项目人员配备</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12分</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本项目拟投入人员总数（含项目负责人）不少于6人。</w:t>
            </w:r>
            <w:r/>
          </w:p>
          <w:p>
            <w:pPr>
              <w:numPr>
                <w:ilvl w:val="0"/>
                <w:numId w:val="0"/>
              </w:numPr>
              <w:jc w:val="left"/>
              <w:widowControl/>
              <w:rPr>
                <w:rFonts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项目负责人（6分）：</w:t>
            </w:r>
            <w:r/>
          </w:p>
          <w:p>
            <w:pPr>
              <w:numPr>
                <w:ilvl w:val="0"/>
                <w:numId w:val="0"/>
              </w:num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（1）具有医学检验相关工作经历且具备医学检验相关副高级及以上专业技术职称；</w:t>
            </w:r>
            <w:r/>
          </w:p>
          <w:p>
            <w:pPr>
              <w:numPr>
                <w:ilvl w:val="0"/>
                <w:numId w:val="0"/>
              </w:num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（2）持有医学检验</w:t>
            </w:r>
            <w:r>
              <w:rPr>
                <w:rFonts w:hint="eastAsia" w:ascii="宋体" w:hAnsi="宋体" w:cs="宋体"/>
                <w:color w:val="000000"/>
                <w:szCs w:val="21"/>
                <w:highlight w:val="none"/>
                <w:lang w:val="en-US" w:eastAsia="zh-CN" w:bidi="ar"/>
              </w:rPr>
              <w:t xml:space="preserve">相关的</w:t>
            </w:r>
            <w:r>
              <w:rPr>
                <w:rFonts w:hint="eastAsia" w:ascii="宋体" w:hAnsi="宋体" w:cs="宋体"/>
                <w:color w:val="000000"/>
                <w:szCs w:val="21"/>
                <w:highlight w:val="none"/>
                <w:lang w:bidi="ar"/>
              </w:rPr>
              <w:t xml:space="preserve">医师执业证书；</w:t>
            </w:r>
            <w:r/>
          </w:p>
          <w:p>
            <w:pPr>
              <w:numPr>
                <w:ilvl w:val="0"/>
                <w:numId w:val="0"/>
              </w:num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（3）提供投标人为该项目负责人缴纳近3个月内任意1个月的社保证明或有效的聘用协议。</w:t>
            </w:r>
            <w:r/>
          </w:p>
          <w:p>
            <w:pPr>
              <w:numPr>
                <w:ilvl w:val="0"/>
                <w:numId w:val="0"/>
              </w:num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同时满足以上三项条件的得6分，</w:t>
            </w:r>
            <w:r>
              <w:rPr>
                <w:rFonts w:hint="eastAsia" w:ascii="宋体" w:hAnsi="宋体" w:cs="宋体"/>
                <w:color w:val="000000"/>
                <w:szCs w:val="21"/>
                <w:highlight w:val="none"/>
                <w:lang w:val="en-US" w:eastAsia="zh-CN" w:bidi="ar"/>
              </w:rPr>
              <w:t xml:space="preserve">提供不全或不提供</w:t>
            </w:r>
            <w:r>
              <w:rPr>
                <w:rFonts w:hint="eastAsia" w:ascii="宋体" w:hAnsi="宋体" w:cs="宋体"/>
                <w:color w:val="000000"/>
                <w:szCs w:val="21"/>
                <w:highlight w:val="none"/>
                <w:lang w:bidi="ar"/>
              </w:rPr>
              <w:t xml:space="preserve">不得分。（提供工作履历、职称证书、执业证书、近3个月</w:t>
            </w:r>
            <w:r>
              <w:rPr>
                <w:rFonts w:hint="eastAsia" w:ascii="宋体" w:hAnsi="宋体" w:cs="宋体"/>
                <w:color w:val="000000"/>
                <w:szCs w:val="21"/>
                <w:highlight w:val="none"/>
                <w:lang w:eastAsia="zh-CN" w:bidi="ar"/>
              </w:rPr>
              <w:t xml:space="preserve">的</w:t>
            </w:r>
            <w:r>
              <w:rPr>
                <w:rFonts w:hint="eastAsia" w:ascii="宋体" w:hAnsi="宋体" w:cs="宋体"/>
                <w:color w:val="000000"/>
                <w:szCs w:val="21"/>
                <w:highlight w:val="none"/>
                <w:lang w:bidi="ar"/>
              </w:rPr>
              <w:t xml:space="preserve">社保</w:t>
            </w:r>
            <w:r>
              <w:rPr>
                <w:rFonts w:hint="eastAsia" w:ascii="宋体" w:hAnsi="宋体" w:cs="宋体"/>
                <w:color w:val="000000"/>
                <w:szCs w:val="21"/>
                <w:highlight w:val="none"/>
                <w:lang w:val="en-US" w:eastAsia="zh-CN" w:bidi="ar"/>
              </w:rPr>
              <w:t xml:space="preserve">证明</w:t>
            </w:r>
            <w:r>
              <w:rPr>
                <w:rFonts w:hint="eastAsia" w:ascii="宋体" w:hAnsi="宋体" w:cs="宋体"/>
                <w:color w:val="000000"/>
                <w:szCs w:val="21"/>
                <w:highlight w:val="none"/>
                <w:lang w:bidi="ar"/>
              </w:rPr>
              <w:t xml:space="preserve">或聘用协议复印件加盖公章）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2.其他检测人员（6分）：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（1）提供至少2名医学检验相关专业中级职称人员，</w:t>
            </w:r>
            <w:r>
              <w:rPr>
                <w:rFonts w:hint="eastAsia" w:ascii="宋体" w:hAnsi="宋体" w:cs="宋体"/>
                <w:color w:val="000000"/>
                <w:szCs w:val="21"/>
                <w:highlight w:val="none"/>
                <w:lang w:val="en-US" w:eastAsia="zh-CN" w:bidi="ar"/>
              </w:rPr>
              <w:t xml:space="preserve">且</w:t>
            </w:r>
            <w:r>
              <w:rPr>
                <w:rFonts w:hint="eastAsia" w:ascii="宋体" w:hAnsi="宋体" w:cs="宋体"/>
                <w:color w:val="000000"/>
                <w:szCs w:val="21"/>
                <w:highlight w:val="none"/>
                <w:lang w:bidi="ar"/>
              </w:rPr>
              <w:t xml:space="preserve">投标人为其缴纳近3个月内任意1个月社保证明或聘用协议，得2分；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（2）提供至少3名持有临床基因扩增检验技术上岗证书人员，</w:t>
            </w:r>
            <w:r>
              <w:rPr>
                <w:rFonts w:hint="eastAsia" w:ascii="宋体" w:hAnsi="宋体" w:cs="宋体"/>
                <w:color w:val="000000"/>
                <w:szCs w:val="21"/>
                <w:highlight w:val="none"/>
                <w:lang w:val="en-US" w:eastAsia="zh-CN" w:bidi="ar"/>
              </w:rPr>
              <w:t xml:space="preserve">且</w:t>
            </w:r>
            <w:r>
              <w:rPr>
                <w:rFonts w:hint="eastAsia" w:ascii="宋体" w:hAnsi="宋体" w:cs="宋体"/>
                <w:color w:val="000000"/>
                <w:szCs w:val="21"/>
                <w:highlight w:val="none"/>
                <w:lang w:bidi="ar"/>
              </w:rPr>
              <w:t xml:space="preserve">投标人为其缴纳近3个月内任意1个月社保证明或聘用协议，得3分；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（3）提供至少1名专职生物信息学分析人员（本科及以上学历，医学/遗传学/生物信息学</w:t>
            </w:r>
            <w:r>
              <w:rPr>
                <w:rFonts w:hint="eastAsia" w:ascii="宋体" w:hAnsi="宋体" w:cs="宋体"/>
                <w:color w:val="000000"/>
                <w:szCs w:val="21"/>
                <w:highlight w:val="none"/>
                <w:lang w:val="en-US" w:eastAsia="zh-CN" w:bidi="ar"/>
              </w:rPr>
              <w:t xml:space="preserve">等</w:t>
            </w:r>
            <w:r>
              <w:rPr>
                <w:rFonts w:hint="eastAsia" w:ascii="宋体" w:hAnsi="宋体" w:cs="宋体"/>
                <w:color w:val="000000"/>
                <w:szCs w:val="21"/>
                <w:highlight w:val="none"/>
                <w:lang w:bidi="ar"/>
              </w:rPr>
              <w:t xml:space="preserve">相关专业），</w:t>
            </w:r>
            <w:r>
              <w:rPr>
                <w:rFonts w:hint="eastAsia" w:ascii="宋体" w:hAnsi="宋体" w:cs="宋体"/>
                <w:color w:val="000000"/>
                <w:szCs w:val="21"/>
                <w:highlight w:val="none"/>
                <w:lang w:val="en-US" w:eastAsia="zh-CN" w:bidi="ar"/>
              </w:rPr>
              <w:t xml:space="preserve">且</w:t>
            </w:r>
            <w:r>
              <w:rPr>
                <w:rFonts w:hint="eastAsia" w:ascii="宋体" w:hAnsi="宋体" w:cs="宋体"/>
                <w:color w:val="000000"/>
                <w:szCs w:val="21"/>
                <w:highlight w:val="none"/>
                <w:lang w:bidi="ar"/>
              </w:rPr>
              <w:t xml:space="preserve">投标人为其缴纳近3个月内任意1个月社保证明或聘用协议，得1分；</w:t>
            </w:r>
            <w:r/>
          </w:p>
          <w:p>
            <w:pPr>
              <w:jc w:val="lef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注：</w:t>
            </w:r>
            <w:r>
              <w:rPr>
                <w:rFonts w:hint="eastAsia" w:ascii="宋体" w:hAnsi="宋体" w:cs="宋体"/>
                <w:b/>
                <w:bCs/>
                <w:color w:val="000000"/>
                <w:szCs w:val="21"/>
                <w:highlight w:val="none"/>
                <w:lang w:bidi="ar"/>
              </w:rPr>
              <w:t xml:space="preserve">以上“</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bidi="ar"/>
              </w:rPr>
              <w:t xml:space="preserve">1</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bidi="ar"/>
              </w:rPr>
              <w:t xml:space="preserve">、</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bidi="ar"/>
              </w:rPr>
              <w:t xml:space="preserve">2</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bidi="ar"/>
              </w:rPr>
              <w:t xml:space="preserve">”两项中同一人员不重复得分。</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技术能力</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widowControl/>
              <w:rPr>
                <w:rFonts w:hint="default" w:ascii="宋体" w:hAnsi="宋体" w:cs="宋体"/>
                <w:b/>
                <w:bCs/>
                <w:color w:val="000000"/>
                <w:szCs w:val="21"/>
                <w:highlight w:val="none"/>
                <w:lang w:val="en-US" w:bidi="ar"/>
              </w:rPr>
            </w:pPr>
            <w:r>
              <w:rPr>
                <w:rFonts w:hint="eastAsia" w:ascii="宋体" w:hAnsi="宋体" w:cs="宋体"/>
                <w:color w:val="000000"/>
                <w:szCs w:val="21"/>
                <w:highlight w:val="none"/>
                <w:lang w:bidi="ar"/>
              </w:rPr>
              <w:t xml:space="preserve">投标人具备肿瘤基因检测自动化能力，提供用于本项目检测服务的肿瘤基因检测自动化分析相关软件</w:t>
            </w:r>
            <w:r>
              <w:rPr>
                <w:rFonts w:hint="eastAsia" w:ascii="宋体" w:hAnsi="宋体" w:cs="宋体"/>
                <w:b w:val="0"/>
                <w:bCs w:val="0"/>
                <w:color w:val="auto"/>
                <w:szCs w:val="21"/>
                <w:highlight w:val="none"/>
                <w:u w:val="none"/>
                <w:lang w:val="en-US" w:eastAsia="zh-CN" w:bidi="ar"/>
              </w:rPr>
              <w:t xml:space="preserve">著作权证书</w:t>
            </w:r>
            <w:r>
              <w:rPr>
                <w:rFonts w:hint="eastAsia" w:ascii="宋体" w:hAnsi="宋体" w:cs="宋体"/>
                <w:color w:val="000000"/>
                <w:szCs w:val="21"/>
                <w:highlight w:val="none"/>
                <w:lang w:bidi="ar"/>
              </w:rPr>
              <w:t xml:space="preserve">，证书主体与投标人一致</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每提供一个有效证书</w:t>
            </w:r>
            <w:r>
              <w:rPr>
                <w:rFonts w:hint="eastAsia" w:ascii="宋体" w:hAnsi="宋体" w:cs="宋体"/>
                <w:color w:val="000000"/>
                <w:szCs w:val="21"/>
                <w:highlight w:val="none"/>
                <w:lang w:bidi="ar"/>
              </w:rPr>
              <w:t xml:space="preserve">扫描件加盖公章</w:t>
            </w:r>
            <w:r>
              <w:rPr>
                <w:rFonts w:hint="eastAsia" w:ascii="宋体" w:hAnsi="宋体" w:cs="宋体"/>
                <w:color w:val="000000"/>
                <w:szCs w:val="21"/>
                <w:highlight w:val="none"/>
                <w:lang w:val="en-US" w:eastAsia="zh-CN" w:bidi="ar"/>
              </w:rPr>
              <w:t xml:space="preserve">得1分，本项满分6分。</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同类项目业绩</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投标人提供</w:t>
            </w:r>
            <w:r>
              <w:rPr>
                <w:rFonts w:hint="eastAsia" w:ascii="宋体" w:hAnsi="宋体" w:cs="宋体"/>
                <w:szCs w:val="21"/>
                <w:highlight w:val="none"/>
                <w:lang w:val="en-US" w:eastAsia="zh-CN"/>
              </w:rPr>
              <w:t xml:space="preserve">近三年</w:t>
            </w:r>
            <w:r>
              <w:rPr>
                <w:rFonts w:hint="eastAsia" w:ascii="宋体" w:hAnsi="宋体" w:cs="宋体"/>
                <w:szCs w:val="21"/>
                <w:highlight w:val="none"/>
              </w:rPr>
              <w:t xml:space="preserve">（</w:t>
            </w:r>
            <w:r>
              <w:rPr>
                <w:rFonts w:hint="default" w:ascii="宋体" w:hAnsi="宋体" w:eastAsia="宋体" w:cs="宋体"/>
                <w:color w:val="000000"/>
                <w:sz w:val="21"/>
                <w:szCs w:val="21"/>
                <w:highlight w:val="none"/>
                <w:lang w:val="en-US" w:eastAsia="zh-CN" w:bidi="ar-SA"/>
              </w:rPr>
              <w:t xml:space="preserve">含采购公告发布当年度</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szCs w:val="21"/>
                <w:highlight w:val="none"/>
              </w:rPr>
              <w:t xml:space="preserve">以合同签订时间为准）同类项目业绩：每提供1个有效业绩得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分。（提供合同扫描件</w:t>
            </w:r>
            <w:r>
              <w:rPr>
                <w:rFonts w:hint="eastAsia" w:ascii="宋体" w:hAnsi="宋体" w:cs="宋体"/>
                <w:szCs w:val="21"/>
                <w:highlight w:val="none"/>
                <w:lang w:val="en-US" w:eastAsia="zh-CN"/>
              </w:rPr>
              <w:t xml:space="preserve">需</w:t>
            </w:r>
            <w:r>
              <w:rPr>
                <w:rFonts w:hint="eastAsia" w:ascii="宋体" w:hAnsi="宋体" w:cs="宋体"/>
                <w:szCs w:val="21"/>
                <w:highlight w:val="none"/>
              </w:rPr>
              <w:t xml:space="preserve">含合同首页、服务内容页、签约主体页、签字盖章页、合同签订时间页</w:t>
            </w:r>
            <w:r>
              <w:rPr>
                <w:rFonts w:hint="eastAsia" w:ascii="宋体" w:hAnsi="宋体" w:cs="宋体"/>
                <w:szCs w:val="21"/>
                <w:highlight w:val="none"/>
                <w:lang w:eastAsia="zh-CN"/>
              </w:rPr>
              <w:t xml:space="preserve">）</w:t>
            </w:r>
            <w:r/>
          </w:p>
        </w:tc>
      </w:tr>
      <w:tr>
        <w:trPr>
          <w:jc w:val="center"/>
          <w:trHeight w:val="1198"/>
        </w:trPr>
        <w:tc>
          <w:tcPr>
            <w:gridSpan w:val="4"/>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keepLines w:val="0"/>
              <w:keepNext w:val="0"/>
              <w:widowControl/>
              <w:rPr>
                <w:rFonts w:hint="eastAsia" w:ascii="宋体" w:hAnsi="宋体" w:cs="宋体"/>
                <w:szCs w:val="21"/>
                <w:highlight w:val="none"/>
              </w:rPr>
              <w:suppressLineNumbers w:val="0"/>
            </w:pPr>
            <w:r>
              <w:rPr>
                <w:rFonts w:hint="eastAsia" w:ascii="宋体" w:hAnsi="宋体" w:eastAsia="宋体" w:cs="宋体"/>
                <w:color w:val="ff0000"/>
                <w:sz w:val="21"/>
                <w:szCs w:val="21"/>
                <w:highlight w:val="none"/>
                <w:lang w:val="en-US" w:eastAsia="zh-CN"/>
              </w:rPr>
              <w:t xml:space="preserve">注：投标人须按评分标准要求提供所有证书、证明文件、合同等材料的清晰扫描件，加盖投标人公章（电子签章有效），核心信息完整可辨，且证书须在投标有效期内。未按要求提供、材料无法核验</w:t>
            </w:r>
            <w:r>
              <w:rPr>
                <w:rFonts w:hint="eastAsia" w:ascii="宋体" w:hAnsi="宋体" w:cs="宋体"/>
                <w:color w:val="ff0000"/>
                <w:sz w:val="21"/>
                <w:szCs w:val="21"/>
                <w:highlight w:val="none"/>
                <w:lang w:val="en-US" w:eastAsia="zh-CN"/>
              </w:rPr>
              <w:t xml:space="preserve">或</w:t>
            </w:r>
            <w:r>
              <w:rPr>
                <w:rFonts w:hint="eastAsia" w:ascii="宋体" w:hAnsi="宋体" w:eastAsia="宋体" w:cs="宋体"/>
                <w:color w:val="ff0000"/>
                <w:sz w:val="21"/>
                <w:szCs w:val="21"/>
                <w:highlight w:val="none"/>
                <w:lang w:val="en-US" w:eastAsia="zh-CN"/>
              </w:rPr>
              <w:t xml:space="preserve">逾期未澄清的，对应评分项不得分。</w:t>
            </w:r>
            <w:r/>
          </w:p>
        </w:tc>
      </w:tr>
    </w:tbl>
    <w:p>
      <w:pPr>
        <w:pStyle w:val="955"/>
        <w:rPr>
          <w:rFonts w:hint="eastAsia"/>
          <w:highlight w:val="none"/>
        </w:rPr>
      </w:pPr>
      <w:r>
        <w:rPr>
          <w:rFonts w:hint="eastAsia"/>
          <w:highlight w:val="none"/>
        </w:rPr>
      </w:r>
      <w:r/>
    </w:p>
    <w:p>
      <w:pPr>
        <w:ind w:firstLine="240"/>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0分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60" w:lineRule="exact"/>
        <w:rPr>
          <w:rFonts w:hint="default" w:ascii="宋体" w:hAnsi="宋体" w:eastAsia="宋体" w:cs="宋体"/>
          <w:sz w:val="24"/>
          <w:szCs w:val="24"/>
          <w:lang w:val="en-US" w:eastAsia="zh-CN"/>
        </w:rPr>
      </w:pPr>
      <w:r>
        <w:rPr>
          <w:rFonts w:ascii="宋体" w:hAnsi="宋体" w:eastAsia="宋体" w:cs="宋体"/>
          <w:sz w:val="24"/>
          <w:szCs w:val="24"/>
        </w:rPr>
        <w:t xml:space="preserve">磋商报价得分=（供应商最后有效优惠率÷磋商基准优惠率）× </w:t>
      </w:r>
      <w:r>
        <w:rPr>
          <w:rFonts w:hint="eastAsia" w:ascii="宋体" w:hAnsi="宋体" w:cs="宋体"/>
          <w:sz w:val="24"/>
          <w:szCs w:val="24"/>
          <w:lang w:val="en-US" w:eastAsia="zh-CN"/>
        </w:rPr>
        <w:t xml:space="preserve">20</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出现下列情形之一的，磋商小组应当启动异常低价响应审查程序：</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3.投标（响应）报价低于采购项目最高限价45%的，即投标（响应）报价&lt;采购项目最高限价×45%；</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4.评审委员会基于专业判断，认为供应商报价过低，有可能影响产品质量或者不能诚信履约的其他情形。</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由磋商小组依据专业经验，参考同类项目中标（成交）价格、类似产品市场价格水平、行业人工费用标准、国家有关部门指导行业协会发布的行业平均成本等情况，对报价合理性进行判断。</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（五）政府采购政策功能落实</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本项目为专门面向中小微企业采购项目。</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1、小微型企业价格扣除</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（1）本项目对小型和微型企业产品给予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的扣除价格，用扣除后的价格参与评审。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（2）供应商需按照采购文件的要求提供相应的《中小企业声明函》。</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left="120"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w:t>
      </w:r>
      <w:r>
        <w:rPr>
          <w:rFonts w:hint="eastAsia" w:ascii="宋体" w:hAnsi="宋体"/>
          <w:sz w:val="24"/>
          <w:szCs w:val="24"/>
          <w:highlight w:val="none"/>
        </w:rPr>
        <w:t xml:space="preserve">〔</w:t>
      </w:r>
      <w:r>
        <w:rPr>
          <w:rFonts w:ascii="宋体" w:hAnsi="宋体"/>
          <w:sz w:val="24"/>
          <w:szCs w:val="24"/>
          <w:highlight w:val="none"/>
        </w:rPr>
        <w:t xml:space="preserve">2014</w:t>
      </w:r>
      <w:r>
        <w:rPr>
          <w:rFonts w:hint="eastAsia" w:ascii="宋体" w:hAnsi="宋体"/>
          <w:sz w:val="24"/>
          <w:szCs w:val="24"/>
          <w:highlight w:val="none"/>
        </w:rPr>
        <w:t xml:space="preserve">〕</w:t>
      </w:r>
      <w:r>
        <w:rPr>
          <w:rFonts w:ascii="宋体" w:hAnsi="宋体"/>
          <w:sz w:val="24"/>
          <w:szCs w:val="24"/>
          <w:highlight w:val="none"/>
        </w:rPr>
        <w:t xml:space="preserve">68号</w:t>
      </w:r>
      <w:r>
        <w:rPr>
          <w:rFonts w:hint="eastAsia" w:ascii="宋体" w:hAnsi="宋体"/>
          <w:sz w:val="24"/>
          <w:szCs w:val="24"/>
          <w:highlight w:val="none"/>
        </w:rPr>
        <w:t xml:space="preserve">）。</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highlight w:val="none"/>
          <w:u w:val="single"/>
        </w:rPr>
        <w:t xml:space="preserve">6%</w:t>
      </w:r>
      <w:r>
        <w:rPr>
          <w:rFonts w:hint="eastAsia" w:ascii="宋体" w:hAnsi="宋体"/>
          <w:sz w:val="24"/>
          <w:szCs w:val="24"/>
          <w:highlight w:val="none"/>
        </w:rPr>
        <w:t xml:space="preserve">的价格扣除，用扣除后的价格参与评审。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6、联合体各方均为小型、微型企业（残疾人福利单位、监狱企业）的，联合体享受</w:t>
      </w:r>
      <w:r>
        <w:rPr>
          <w:rFonts w:hint="eastAsia" w:ascii="宋体" w:hAnsi="宋体"/>
          <w:sz w:val="24"/>
          <w:szCs w:val="24"/>
          <w:highlight w:val="none"/>
          <w:u w:val="single"/>
        </w:rPr>
        <w:t xml:space="preserve">20%</w:t>
      </w:r>
      <w:r>
        <w:rPr>
          <w:rFonts w:hint="eastAsia" w:ascii="宋体" w:hAnsi="宋体"/>
          <w:sz w:val="24"/>
          <w:szCs w:val="24"/>
          <w:highlight w:val="none"/>
        </w:rPr>
        <w:t xml:space="preserve">价格扣除，用扣除后的价格参与评审。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b/>
          <w:bCs/>
          <w:sz w:val="24"/>
          <w:szCs w:val="24"/>
          <w:highlight w:val="none"/>
        </w:rPr>
        <w:t xml:space="preserve">专门面向中小企业采购的项目或者采购包，不再执行价格评审优惠的扶持政策</w:t>
      </w:r>
      <w:r>
        <w:rPr>
          <w:rFonts w:hint="eastAsia" w:ascii="宋体" w:hAnsi="宋体"/>
          <w:sz w:val="24"/>
          <w:szCs w:val="24"/>
          <w:highlight w:val="none"/>
        </w:rPr>
        <w:t xml:space="preserve">。</w:t>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jc w:val="center"/>
        <w:keepNext/>
        <w:rPr>
          <w:rFonts w:hint="eastAsia" w:ascii="黑体" w:eastAsia="黑体"/>
          <w:bCs/>
          <w:sz w:val="44"/>
          <w:szCs w:val="28"/>
          <w:highlight w:val="none"/>
        </w:rPr>
        <w:outlineLvl w:val="0"/>
      </w:pPr>
      <w:r>
        <w:rPr>
          <w:rFonts w:hint="eastAsia" w:ascii="黑体" w:eastAsia="黑体"/>
          <w:bCs/>
          <w:sz w:val="44"/>
          <w:szCs w:val="28"/>
          <w:highlight w:val="none"/>
        </w:rPr>
        <w:t xml:space="preserve">第五章  </w:t>
      </w:r>
      <w:bookmarkEnd w:id="176"/>
      <w:r/>
      <w:bookmarkEnd w:id="177"/>
      <w:r/>
      <w:bookmarkEnd w:id="181"/>
      <w:r>
        <w:rPr>
          <w:rFonts w:hint="eastAsia" w:ascii="黑体" w:eastAsia="黑体"/>
          <w:bCs/>
          <w:sz w:val="44"/>
          <w:szCs w:val="28"/>
          <w:highlight w:val="none"/>
        </w:rPr>
        <w:t xml:space="preserve">响应文件格式</w:t>
      </w:r>
      <w:r/>
    </w:p>
    <w:p>
      <w:pPr>
        <w:jc w:val="center"/>
        <w:rPr>
          <w:rFonts w:hint="eastAsia" w:ascii="宋体" w:hAnsi="宋体"/>
          <w:b/>
          <w:sz w:val="72"/>
          <w:szCs w:val="21"/>
          <w:highlight w:val="none"/>
        </w:rPr>
      </w:pPr>
      <w:r/>
      <w:bookmarkStart w:id="182" w:name="_Hlt26955039"/>
      <w:r/>
      <w:bookmarkEnd w:id="182"/>
      <w:r/>
      <w:bookmarkStart w:id="183" w:name="_Hlt26671244"/>
      <w:r/>
      <w:bookmarkEnd w:id="183"/>
      <w:r/>
      <w:bookmarkStart w:id="184" w:name="_Toc49090576"/>
      <w:r/>
      <w:bookmarkStart w:id="185" w:name="_Toc120614282"/>
      <w:r/>
      <w:bookmarkStart w:id="186" w:name="_Toc26554094"/>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0"/>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0"/>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pStyle w:val="955"/>
        <w:rPr>
          <w:rFonts w:ascii="宋体" w:hAnsi="宋体"/>
          <w:b/>
          <w:bCs/>
          <w:sz w:val="32"/>
          <w:szCs w:val="32"/>
          <w:highlight w:val="none"/>
        </w:rPr>
      </w:pPr>
      <w:r>
        <w:rPr>
          <w:rFonts w:ascii="宋体" w:hAnsi="宋体"/>
          <w:b/>
          <w:bCs/>
          <w:sz w:val="32"/>
          <w:szCs w:val="32"/>
          <w:highlight w:val="none"/>
        </w:rPr>
      </w:r>
      <w:r/>
    </w:p>
    <w:p>
      <w:pPr>
        <w:pStyle w:val="955"/>
        <w:rPr>
          <w:rFonts w:ascii="宋体" w:hAnsi="宋体"/>
          <w:b/>
          <w:bCs/>
          <w:sz w:val="32"/>
          <w:szCs w:val="32"/>
          <w:highlight w:val="none"/>
        </w:rPr>
      </w:pPr>
      <w:r>
        <w:rPr>
          <w:rFonts w:ascii="宋体" w:hAnsi="宋体"/>
          <w:b/>
          <w:bCs/>
          <w:sz w:val="32"/>
          <w:szCs w:val="32"/>
          <w:highlight w:val="none"/>
        </w:rPr>
      </w:r>
      <w:r/>
    </w:p>
    <w:p>
      <w:pPr>
        <w:jc w:val="center"/>
        <w:spacing w:line="560" w:lineRule="exact"/>
        <w:rPr>
          <w:rFonts w:hint="eastAsia" w:ascii="宋体" w:hAnsi="宋体"/>
          <w:b/>
          <w:bCs/>
          <w:sz w:val="44"/>
          <w:szCs w:val="44"/>
          <w:highlight w:val="none"/>
        </w:rPr>
      </w:pPr>
      <w:r>
        <w:rPr>
          <w:rFonts w:hint="eastAsia" w:ascii="宋体" w:hAnsi="宋体"/>
          <w:b/>
          <w:bCs/>
          <w:sz w:val="44"/>
          <w:szCs w:val="44"/>
          <w:highlight w:val="none"/>
        </w:rPr>
        <w:t xml:space="preserve">响应文件目录</w:t>
      </w:r>
      <w:r/>
    </w:p>
    <w:p>
      <w:pPr>
        <w:jc w:val="center"/>
        <w:spacing w:line="560" w:lineRule="exact"/>
        <w:rPr>
          <w:rFonts w:hint="eastAsia" w:ascii="宋体" w:hAnsi="宋体"/>
          <w:b/>
          <w:bCs/>
          <w:sz w:val="32"/>
          <w:szCs w:val="32"/>
          <w:highlight w:val="none"/>
        </w:rPr>
      </w:pPr>
      <w:r>
        <w:rPr>
          <w:rFonts w:hint="eastAsia" w:ascii="宋体" w:hAnsi="宋体"/>
          <w:b/>
          <w:bCs/>
          <w:sz w:val="32"/>
          <w:szCs w:val="32"/>
          <w:highlight w:val="none"/>
        </w:rPr>
      </w:r>
      <w:r/>
    </w:p>
    <w:p>
      <w:pPr>
        <w:ind w:left="482"/>
        <w:spacing w:line="72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一、资格审查证明材料</w:t>
      </w:r>
      <w:r/>
    </w:p>
    <w:p>
      <w:pPr>
        <w:ind w:left="482"/>
        <w:spacing w:line="72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二、商务、技术标</w:t>
      </w:r>
      <w:r/>
    </w:p>
    <w:p>
      <w:pPr>
        <w:ind w:left="482"/>
        <w:spacing w:line="72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三、价格标</w:t>
      </w:r>
      <w:r/>
    </w:p>
    <w:p>
      <w:pPr>
        <w:ind w:left="482"/>
        <w:spacing w:line="72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四、其他资料（如有）</w:t>
      </w:r>
      <w:r/>
    </w:p>
    <w:p>
      <w:pPr>
        <w:ind w:firstLine="480"/>
        <w:spacing w:line="440" w:lineRule="exact"/>
        <w:rPr>
          <w:rFonts w:ascii="宋体" w:hAnsi="宋体"/>
          <w:i/>
          <w:sz w:val="24"/>
          <w:szCs w:val="21"/>
          <w:highlight w:val="none"/>
          <w:u w:val="single"/>
        </w:rPr>
      </w:pPr>
      <w:r>
        <w:rPr>
          <w:rFonts w:ascii="宋体" w:hAnsi="宋体"/>
          <w:i/>
          <w:sz w:val="24"/>
          <w:szCs w:val="21"/>
          <w:highlight w:val="none"/>
          <w:u w:val="singl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560" w:lineRule="exact"/>
        <w:rPr>
          <w:rFonts w:hint="eastAsia" w:ascii="黑体" w:hAnsi="黑体" w:eastAsia="黑体"/>
          <w:sz w:val="32"/>
          <w:szCs w:val="32"/>
          <w:highlight w:val="none"/>
        </w:rPr>
      </w:pPr>
      <w:r>
        <w:rPr>
          <w:rFonts w:ascii="宋体" w:hAnsi="宋体"/>
          <w:sz w:val="24"/>
          <w:szCs w:val="21"/>
          <w:highlight w:val="none"/>
        </w:rPr>
        <w:br w:type="page" w:clear="all"/>
      </w:r>
      <w:r>
        <w:rPr>
          <w:rFonts w:hint="eastAsia" w:ascii="黑体" w:hAnsi="黑体" w:eastAsia="黑体"/>
          <w:sz w:val="32"/>
          <w:szCs w:val="32"/>
          <w:highlight w:val="none"/>
        </w:rPr>
        <w:t xml:space="preserve">一、资格审查证明材料</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1.供应商符合《政府采购法》第二十二条规定条件的承诺函（格式见附件1）；</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2.法定代表人身份证明书（格式见附件2）；</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3.法人授权书（格式见附件3）；</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4.磋商响应函（格式见附件4）</w:t>
      </w:r>
      <w:r>
        <w:rPr>
          <w:rFonts w:hint="eastAsia" w:ascii="宋体" w:hAnsi="宋体"/>
          <w:sz w:val="24"/>
          <w:szCs w:val="24"/>
          <w:highlight w:val="none"/>
          <w:lang w:eastAsia="zh-CN"/>
        </w:rPr>
        <w:t xml:space="preserve">；</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5.采购公告中“二、申请人的资格要求”提供相应的佐证材料；</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6.其它需要提交的资格审查证明材料。</w:t>
      </w:r>
      <w:r/>
    </w:p>
    <w:p>
      <w:pPr>
        <w:ind w:firstLine="640"/>
        <w:spacing w:line="56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二、商务、技术标</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1.商务部分正负偏离表；（格式见附件5）</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2.技术部分正负偏离表；（格式见附件6）</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3.响应方案、货物（服务）清单。具有项目、数量、品牌、型号、配置性能等；</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4.商务、技术评分标准中须提供的相关得分佐证材料；</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5.供应商认为需要提交的其他商务、技术材料。</w:t>
      </w:r>
      <w:r/>
    </w:p>
    <w:p>
      <w:pPr>
        <w:ind w:firstLine="640"/>
        <w:spacing w:line="560" w:lineRule="exact"/>
        <w:rPr>
          <w:rFonts w:ascii="黑体" w:hAnsi="黑体" w:eastAsia="黑体"/>
          <w:sz w:val="32"/>
          <w:szCs w:val="32"/>
          <w:highlight w:val="none"/>
          <w:lang w:val="en-US" w:eastAsia="zh-CN"/>
        </w:rPr>
      </w:pPr>
      <w:r>
        <w:rPr>
          <w:rFonts w:hint="eastAsia" w:ascii="黑体" w:hAnsi="黑体" w:eastAsia="黑体"/>
          <w:sz w:val="32"/>
          <w:szCs w:val="32"/>
          <w:highlight w:val="none"/>
        </w:rPr>
        <w:t xml:space="preserve">三、价格标</w:t>
      </w:r>
      <w:r>
        <w:rPr>
          <w:rFonts w:hint="eastAsia" w:ascii="黑体" w:hAnsi="黑体" w:eastAsia="黑体"/>
          <w:sz w:val="32"/>
          <w:szCs w:val="32"/>
          <w:highlight w:val="none"/>
          <w:lang w:eastAsia="zh-CN"/>
        </w:rPr>
        <w:t xml:space="preserve">（</w:t>
      </w:r>
      <w:r>
        <w:rPr>
          <w:rFonts w:hint="eastAsia" w:ascii="黑体" w:hAnsi="黑体" w:eastAsia="黑体"/>
          <w:sz w:val="32"/>
          <w:szCs w:val="32"/>
          <w:highlight w:val="none"/>
          <w:lang w:val="en-US" w:eastAsia="zh-CN"/>
        </w:rPr>
        <w:t xml:space="preserve">格式见附件）</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1.报价总表；</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.中小企业声明函</w:t>
      </w:r>
      <w:r>
        <w:rPr>
          <w:rFonts w:hint="eastAsia" w:ascii="宋体" w:hAnsi="宋体"/>
          <w:sz w:val="24"/>
          <w:szCs w:val="24"/>
          <w:highlight w:val="none"/>
          <w:lang w:eastAsia="zh-CN"/>
        </w:rPr>
        <w:t xml:space="preserve">；</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.残疾人福利性单位声明函（如有）</w:t>
      </w:r>
      <w:r>
        <w:rPr>
          <w:rFonts w:hint="eastAsia" w:ascii="宋体" w:hAnsi="宋体"/>
          <w:sz w:val="24"/>
          <w:szCs w:val="24"/>
          <w:highlight w:val="none"/>
          <w:lang w:eastAsia="zh-CN"/>
        </w:rPr>
        <w:t xml:space="preserve">；</w:t>
      </w:r>
      <w:r/>
    </w:p>
    <w:p>
      <w:pPr>
        <w:ind w:firstLine="480"/>
        <w:spacing w:line="560" w:lineRule="exact"/>
        <w:rPr>
          <w:rFonts w:hint="eastAsia" w:ascii="黑体" w:hAnsi="黑体" w:eastAsia="宋体"/>
          <w:sz w:val="32"/>
          <w:szCs w:val="32"/>
          <w:highlight w:val="none"/>
          <w:u w:val="single"/>
          <w:lang w:eastAsia="zh-CN"/>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.监狱和戒毒企业证明材料（如有）</w:t>
      </w:r>
      <w:r>
        <w:rPr>
          <w:rFonts w:hint="eastAsia" w:ascii="宋体" w:hAnsi="宋体"/>
          <w:sz w:val="24"/>
          <w:szCs w:val="24"/>
          <w:highlight w:val="none"/>
          <w:lang w:eastAsia="zh-CN"/>
        </w:rPr>
        <w:t xml:space="preserve">；</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附件1</w:t>
      </w:r>
      <w:r/>
    </w:p>
    <w:p>
      <w:pPr>
        <w:jc w:val="center"/>
        <w:rPr>
          <w:rFonts w:hint="eastAsia" w:ascii="宋体" w:hAnsi="宋体"/>
          <w:b/>
          <w:sz w:val="30"/>
          <w:szCs w:val="30"/>
          <w:highlight w:val="none"/>
        </w:rPr>
      </w:pPr>
      <w:r>
        <w:rPr>
          <w:rFonts w:hint="eastAsia" w:ascii="宋体" w:hAnsi="宋体"/>
          <w:b/>
          <w:sz w:val="30"/>
          <w:szCs w:val="30"/>
          <w:highlight w:val="none"/>
        </w:rPr>
        <w:t xml:space="preserve">供应商符合《政府采购法》第二十二条规定条件的声明函</w:t>
      </w:r>
      <w:r/>
    </w:p>
    <w:p>
      <w:pPr>
        <w:spacing w:line="460" w:lineRule="exact"/>
        <w:rPr>
          <w:rFonts w:hint="eastAsia" w:ascii="宋体" w:hAnsi="宋体"/>
          <w:b/>
          <w:bCs/>
          <w:sz w:val="44"/>
          <w:szCs w:val="44"/>
          <w:highlight w:val="none"/>
        </w:rPr>
      </w:pPr>
      <w:r>
        <w:rPr>
          <w:rFonts w:hint="eastAsia" w:ascii="宋体" w:hAnsi="宋体"/>
          <w:b/>
          <w:bCs/>
          <w:sz w:val="24"/>
          <w:szCs w:val="21"/>
          <w:highlight w:val="none"/>
        </w:rPr>
        <w:t xml:space="preserve">                       </w:t>
      </w:r>
      <w:r>
        <w:rPr>
          <w:rFonts w:hint="eastAsia" w:ascii="宋体" w:hAnsi="宋体"/>
          <w:b/>
          <w:bCs/>
          <w:sz w:val="44"/>
          <w:szCs w:val="44"/>
          <w:highlight w:val="none"/>
        </w:rPr>
        <w:t xml:space="preserve">   </w:t>
      </w:r>
      <w:r/>
    </w:p>
    <w:p>
      <w:pPr>
        <w:ind w:firstLine="480"/>
        <w:spacing w:line="520" w:lineRule="exact"/>
        <w:rPr>
          <w:rFonts w:hint="eastAsia" w:ascii="宋体" w:hAnsi="宋体"/>
          <w:b/>
          <w:bCs/>
          <w:sz w:val="24"/>
          <w:szCs w:val="24"/>
          <w:highlight w:val="none"/>
        </w:rPr>
      </w:pPr>
      <w:r>
        <w:rPr>
          <w:rFonts w:hint="eastAsia" w:ascii="宋体" w:hAnsi="宋体"/>
          <w:bCs/>
          <w:sz w:val="24"/>
          <w:szCs w:val="24"/>
          <w:highlight w:val="none"/>
        </w:rPr>
        <w:t xml:space="preserve">我单位参加</w:t>
      </w:r>
      <w:r>
        <w:rPr>
          <w:rFonts w:hint="eastAsia" w:ascii="宋体" w:hAnsi="宋体"/>
          <w:bCs/>
          <w:sz w:val="24"/>
          <w:szCs w:val="21"/>
          <w:highlight w:val="none"/>
          <w:u w:val="single"/>
        </w:rPr>
        <w:t xml:space="preserve">________________ _</w:t>
      </w:r>
      <w:r>
        <w:rPr>
          <w:rFonts w:hint="eastAsia" w:ascii="宋体" w:hAnsi="宋体"/>
          <w:bCs/>
          <w:sz w:val="24"/>
          <w:szCs w:val="21"/>
          <w:highlight w:val="none"/>
        </w:rPr>
        <w:t xml:space="preserve">（项目名称），</w:t>
      </w:r>
      <w:r>
        <w:rPr>
          <w:rFonts w:hint="eastAsia" w:ascii="宋体" w:hAnsi="宋体"/>
          <w:bCs/>
          <w:sz w:val="24"/>
          <w:szCs w:val="21"/>
          <w:highlight w:val="none"/>
          <w:u w:val="single"/>
        </w:rPr>
        <w:t xml:space="preserve">_______ __________</w:t>
      </w:r>
      <w:r>
        <w:rPr>
          <w:rFonts w:hint="eastAsia" w:ascii="宋体" w:hAnsi="宋体"/>
          <w:bCs/>
          <w:sz w:val="24"/>
          <w:szCs w:val="21"/>
          <w:highlight w:val="none"/>
        </w:rPr>
        <w:t xml:space="preserve">（项目编号）采购活动。针对《中华人民共和国政府采购法》第二十二条规定做出如下声明：</w:t>
      </w:r>
      <w:r/>
    </w:p>
    <w:p>
      <w:pPr>
        <w:ind w:firstLine="482"/>
        <w:spacing w:line="520" w:lineRule="exact"/>
        <w:rPr>
          <w:rFonts w:hint="eastAsia" w:ascii="宋体" w:hAnsi="宋体"/>
          <w:sz w:val="24"/>
          <w:szCs w:val="24"/>
          <w:highlight w:val="none"/>
        </w:rPr>
      </w:pPr>
      <w:r>
        <w:rPr>
          <w:rFonts w:hint="eastAsia" w:ascii="宋体" w:hAnsi="宋体"/>
          <w:bCs/>
          <w:sz w:val="24"/>
          <w:szCs w:val="21"/>
          <w:highlight w:val="none"/>
        </w:rPr>
        <w:t xml:space="preserve">1.我单位具有独立承担民事责任的能力；</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2.我单位具有良好的商业信誉和健全的财务会计制度；</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3.我单位具有履行合同所必需的设备和专业技术能力；</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4.我单位有依法缴纳税收和社会保障资金的良好记录；</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6.我单位满足法律、行政法规规定的其他条件。</w:t>
      </w:r>
      <w:r/>
    </w:p>
    <w:p>
      <w:pPr>
        <w:ind w:firstLine="482"/>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jc w:val="center"/>
        <w:spacing w:line="460" w:lineRule="exact"/>
        <w:rPr>
          <w:rFonts w:hint="eastAsia" w:ascii="宋体" w:hAnsi="宋体"/>
          <w:bCs/>
          <w:sz w:val="24"/>
          <w:szCs w:val="21"/>
          <w:highlight w:val="none"/>
        </w:rPr>
      </w:pPr>
      <w:r>
        <w:rPr>
          <w:rFonts w:hint="eastAsia" w:ascii="宋体" w:hAnsi="宋体"/>
          <w:bCs/>
          <w:sz w:val="24"/>
          <w:szCs w:val="21"/>
          <w:highlight w:val="none"/>
        </w:rPr>
        <w:t xml:space="preserve">                                             承诺人名称（公章）：</w:t>
      </w:r>
      <w:r/>
    </w:p>
    <w:p>
      <w:pPr>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w:t>
      </w:r>
      <w:r/>
    </w:p>
    <w:p>
      <w:pPr>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rPr>
        <w:t xml:space="preserve">______</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eastAsia="方正黑体_GBK"/>
          <w:sz w:val="32"/>
          <w:szCs w:val="32"/>
          <w:highlight w:val="none"/>
          <w:lang w:val="zh-CN"/>
        </w:rPr>
      </w:pPr>
      <w:r>
        <w:rPr>
          <w:rFonts w:ascii="宋体" w:hAnsi="宋体"/>
          <w:sz w:val="24"/>
          <w:szCs w:val="21"/>
          <w:highlight w:val="none"/>
        </w:rPr>
        <w:br w:type="page" w:clear="all"/>
      </w:r>
      <w:r>
        <w:rPr>
          <w:rFonts w:eastAsia="方正黑体_GBK"/>
          <w:sz w:val="32"/>
          <w:szCs w:val="32"/>
          <w:highlight w:val="none"/>
          <w:lang w:val="zh-CN"/>
        </w:rPr>
        <w:t xml:space="preserve">附件2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szCs w:val="24"/>
          <w:highlight w:val="none"/>
        </w:rPr>
      </w:pPr>
      <w:r>
        <w:rPr>
          <w:rFonts w:ascii="宋体" w:hAnsi="宋体"/>
          <w:sz w:val="24"/>
          <w:szCs w:val="24"/>
          <w:highlight w:val="none"/>
        </w:rPr>
      </w:r>
      <w:r/>
    </w:p>
    <w:p>
      <w:pPr>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p>
    <w:p>
      <w:pPr>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p>
    <w:p>
      <w:pPr>
        <w:ind w:firstLine="480"/>
        <w:spacing w:line="480" w:lineRule="exact"/>
        <w:rPr>
          <w:rFonts w:ascii="宋体" w:hAnsi="宋体"/>
          <w:sz w:val="24"/>
          <w:szCs w:val="24"/>
          <w:highlight w:val="none"/>
        </w:rPr>
      </w:pPr>
      <w:r>
        <w:rPr>
          <w:rFonts w:ascii="宋体" w:hAnsi="宋体"/>
          <w:sz w:val="24"/>
          <w:szCs w:val="24"/>
          <w:highlight w:val="none"/>
        </w:rPr>
      </w:r>
      <w:r/>
    </w:p>
    <w:p>
      <w:pPr>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p>
    <w:p>
      <w:pPr>
        <w:ind w:firstLine="480"/>
        <w:spacing w:line="440" w:lineRule="exact"/>
        <w:rPr>
          <w:rFonts w:ascii="宋体" w:hAnsi="宋体"/>
          <w:sz w:val="24"/>
          <w:szCs w:val="21"/>
          <w:highlight w:val="none"/>
        </w:rPr>
      </w:pPr>
      <w:r>
        <w:rPr>
          <w:rFonts w:ascii="宋体" w:hAnsi="宋体"/>
          <w:sz w:val="24"/>
          <w:szCs w:val="21"/>
          <w:highlight w:val="none"/>
        </w:rPr>
      </w:r>
      <w:bookmarkEnd w:id="184"/>
      <w:bookmarkEnd w:id="185"/>
      <w:bookmarkEnd w:id="186"/>
      <w:r/>
    </w:p>
    <w:p>
      <w:pPr>
        <w:spacing w:line="460" w:lineRule="exact"/>
        <w:rPr>
          <w:rFonts w:ascii="宋体" w:hAnsi="宋体"/>
          <w:bCs/>
          <w:sz w:val="24"/>
          <w:szCs w:val="21"/>
          <w:highlight w:val="none"/>
        </w:rPr>
      </w:pPr>
      <w:r/>
      <w:bookmarkStart w:id="187" w:name="_Toc120614284"/>
      <w:r/>
      <w:r/>
    </w:p>
    <w:p>
      <w:pPr>
        <w:contextualSpacing/>
        <w:spacing w:line="400" w:lineRule="exact"/>
        <w:rPr>
          <w:rFonts w:eastAsia="方正黑体_GBK"/>
          <w:sz w:val="32"/>
          <w:szCs w:val="32"/>
          <w:highlight w:val="none"/>
          <w:lang w:val="zh-CN"/>
        </w:rPr>
      </w:pPr>
      <w:r>
        <w:rPr>
          <w:rFonts w:ascii="宋体" w:hAnsi="宋体"/>
          <w:bCs/>
          <w:sz w:val="24"/>
          <w:szCs w:val="21"/>
          <w:highlight w:val="none"/>
        </w:rPr>
        <w:br w:type="page" w:clear="all"/>
      </w:r>
      <w:r>
        <w:rPr>
          <w:rFonts w:eastAsia="方正黑体_GBK"/>
          <w:sz w:val="32"/>
          <w:szCs w:val="32"/>
          <w:highlight w:val="none"/>
          <w:lang w:val="zh-CN"/>
        </w:rPr>
        <w:t xml:space="preserve">附件3</w:t>
      </w:r>
      <w:r/>
    </w:p>
    <w:p>
      <w:pPr>
        <w:jc w:val="center"/>
        <w:spacing w:line="560" w:lineRule="exact"/>
        <w:rPr>
          <w:rFonts w:hint="eastAsia" w:ascii="宋体" w:hAnsi="宋体"/>
          <w:b/>
          <w:bCs/>
          <w:sz w:val="32"/>
          <w:szCs w:val="32"/>
          <w:highlight w:val="none"/>
        </w:rPr>
      </w:pPr>
      <w:r>
        <w:rPr>
          <w:rFonts w:hint="eastAsia" w:ascii="宋体" w:hAnsi="宋体"/>
          <w:b/>
          <w:bCs/>
          <w:sz w:val="32"/>
          <w:szCs w:val="32"/>
          <w:highlight w:val="none"/>
        </w:rPr>
        <w:t xml:space="preserve">法人授权书</w:t>
      </w:r>
      <w:r/>
    </w:p>
    <w:p>
      <w:pPr>
        <w:ind w:firstLine="480"/>
        <w:tabs>
          <w:tab w:val="left" w:pos="360" w:leader="none"/>
        </w:tabs>
        <w:rPr>
          <w:rFonts w:hint="eastAsia"/>
          <w:sz w:val="24"/>
          <w:szCs w:val="24"/>
          <w:highlight w:val="none"/>
        </w:rPr>
      </w:pPr>
      <w:r>
        <w:rPr>
          <w:rFonts w:hint="eastAsia"/>
          <w:sz w:val="24"/>
          <w:szCs w:val="24"/>
          <w:highlight w:val="none"/>
        </w:rPr>
        <w:t xml:space="preserve">本授权书声明：____________（供应商名称）授权________________（被授权人的姓名）为我方就JSZC-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p>
    <w:p>
      <w:pPr>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tabs>
          <w:tab w:val="left" w:pos="360" w:leader="none"/>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ind w:firstLine="1200"/>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ind w:firstLine="480"/>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ind w:firstLine="480"/>
        <w:tabs>
          <w:tab w:val="left" w:pos="360" w:leader="none"/>
        </w:tabs>
        <w:rPr>
          <w:rFonts w:hint="eastAsia"/>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r/>
    </w:p>
    <w:p>
      <w:pPr>
        <w:ind w:firstLine="420"/>
        <w:rPr>
          <w:rFonts w:hint="eastAsia"/>
          <w:i/>
          <w:sz w:val="24"/>
          <w:szCs w:val="24"/>
          <w:highlight w:val="none"/>
          <w:u w:val="single"/>
        </w:rPr>
      </w:pPr>
      <w:r>
        <w:rPr>
          <w:rFonts w:hint="eastAsia"/>
          <w:i/>
          <w:sz w:val="24"/>
          <w:szCs w:val="24"/>
          <w:highlight w:val="none"/>
          <w:u w:val="single"/>
        </w:rPr>
      </w:r>
      <w:r/>
    </w:p>
    <w:p>
      <w:pPr>
        <w:rPr>
          <w:rFonts w:hint="eastAsia"/>
          <w:szCs w:val="21"/>
          <w:highlight w:val="none"/>
        </w:rPr>
      </w:pPr>
      <w:r>
        <w:rPr>
          <w:rFonts w:hint="eastAsia"/>
          <w:szCs w:val="21"/>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 xml:space="preserve">附件4</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磋商响应函</w:t>
      </w:r>
      <w:r/>
    </w:p>
    <w:p>
      <w:pPr>
        <w:jc w:val="left"/>
        <w:spacing w:line="420" w:lineRule="exact"/>
        <w:rPr>
          <w:rFonts w:hint="eastAsia" w:ascii="宋体" w:hAnsi="宋体" w:eastAsia="宋体"/>
          <w:sz w:val="24"/>
          <w:szCs w:val="21"/>
          <w:highlight w:val="none"/>
          <w:u w:val="single"/>
          <w:lang w:eastAsia="zh-CN"/>
        </w:rPr>
      </w:pPr>
      <w:r>
        <w:rPr>
          <w:rFonts w:hint="eastAsia" w:ascii="宋体" w:hAnsi="宋体"/>
          <w:sz w:val="24"/>
          <w:szCs w:val="21"/>
          <w:highlight w:val="none"/>
        </w:rPr>
        <w:t xml:space="preserve">致：</w:t>
      </w:r>
      <w:r>
        <w:rPr>
          <w:rFonts w:hint="eastAsia" w:ascii="宋体" w:hAnsi="宋体"/>
          <w:sz w:val="24"/>
          <w:szCs w:val="21"/>
          <w:highlight w:val="none"/>
          <w:u w:val="single"/>
          <w:lang w:eastAsia="zh-CN"/>
        </w:rPr>
        <w:t xml:space="preserve">海安市人民医院</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p>
    <w:p>
      <w:pPr>
        <w:contextualSpacing/>
        <w:spacing w:line="400" w:lineRule="exact"/>
        <w:rPr>
          <w:rFonts w:ascii="宋体" w:hAnsi="宋体"/>
          <w:bCs/>
          <w:sz w:val="24"/>
          <w:szCs w:val="21"/>
          <w:highlight w:val="none"/>
        </w:rPr>
      </w:pPr>
      <w:r>
        <w:rPr>
          <w:rFonts w:ascii="宋体" w:hAnsi="宋体"/>
          <w:bCs/>
          <w:sz w:val="24"/>
          <w:szCs w:val="21"/>
          <w:highlight w:val="none"/>
        </w:rPr>
      </w:r>
      <w:r/>
    </w:p>
    <w:p>
      <w:pPr>
        <w:ind w:left="420" w:firstLine="480"/>
        <w:jc w:val="left"/>
        <w:spacing w:line="440" w:lineRule="exact"/>
        <w:rPr>
          <w:rFonts w:hint="eastAsia" w:ascii="宋体" w:hAnsi="宋体"/>
          <w:sz w:val="24"/>
          <w:szCs w:val="21"/>
          <w:highlight w:val="none"/>
        </w:rPr>
      </w:pPr>
      <w:r>
        <w:rPr>
          <w:rFonts w:hint="eastAsia" w:ascii="宋体" w:hAnsi="宋体"/>
          <w:sz w:val="24"/>
          <w:szCs w:val="21"/>
          <w:highlight w:val="none"/>
        </w:rPr>
      </w:r>
      <w:r/>
    </w:p>
    <w:p>
      <w:pPr>
        <w:ind w:left="420" w:firstLine="2400"/>
        <w:jc w:val="left"/>
        <w:spacing w:line="440" w:lineRule="exact"/>
        <w:rPr>
          <w:rFonts w:hint="eastAsia" w:ascii="宋体" w:hAnsi="宋体"/>
          <w:sz w:val="24"/>
          <w:szCs w:val="21"/>
          <w:highlight w:val="none"/>
        </w:rPr>
      </w:pPr>
      <w:r>
        <w:rPr>
          <w:rFonts w:hint="eastAsia" w:ascii="宋体" w:hAnsi="宋体"/>
          <w:sz w:val="24"/>
          <w:szCs w:val="21"/>
          <w:highlight w:val="none"/>
        </w:rPr>
        <w:t xml:space="preserve">响应供应商全称(盖公章)：</w:t>
      </w:r>
      <w:r/>
    </w:p>
    <w:p>
      <w:pPr>
        <w:ind w:left="420" w:firstLine="2400"/>
        <w:jc w:val="left"/>
        <w:spacing w:line="440" w:lineRule="exact"/>
        <w:rPr>
          <w:rFonts w:hint="eastAsia" w:ascii="宋体" w:hAnsi="宋体"/>
          <w:sz w:val="24"/>
          <w:szCs w:val="21"/>
          <w:highlight w:val="none"/>
        </w:rPr>
      </w:pPr>
      <w:r>
        <w:rPr>
          <w:rFonts w:hint="eastAsia" w:ascii="宋体" w:hAnsi="宋体"/>
          <w:sz w:val="24"/>
          <w:szCs w:val="21"/>
          <w:highlight w:val="none"/>
        </w:rPr>
        <w:t xml:space="preserve">法定代表人（签字或盖章）：</w:t>
      </w:r>
      <w:r/>
    </w:p>
    <w:p>
      <w:pPr>
        <w:spacing w:line="460" w:lineRule="exact"/>
        <w:rPr>
          <w:rFonts w:ascii="宋体" w:hAnsi="宋体"/>
          <w:bCs/>
          <w:sz w:val="24"/>
          <w:szCs w:val="21"/>
          <w:highlight w:val="none"/>
        </w:rPr>
      </w:pPr>
      <w:r>
        <w:rPr>
          <w:rFonts w:ascii="宋体" w:hAnsi="宋体"/>
          <w:bCs/>
          <w:sz w:val="24"/>
          <w:szCs w:val="21"/>
          <w:highlight w:val="none"/>
        </w:rPr>
      </w:r>
      <w:r/>
    </w:p>
    <w:p>
      <w:pPr>
        <w:spacing w:line="460" w:lineRule="exact"/>
        <w:rPr>
          <w:rFonts w:eastAsia="方正黑体_GBK"/>
          <w:sz w:val="32"/>
          <w:szCs w:val="32"/>
          <w:highlight w:val="none"/>
        </w:rPr>
      </w:pPr>
      <w:r>
        <w:rPr>
          <w:rFonts w:eastAsia="方正黑体_GBK"/>
          <w:sz w:val="32"/>
          <w:szCs w:val="32"/>
          <w:highlight w:val="none"/>
        </w:rPr>
      </w:r>
      <w:r/>
    </w:p>
    <w:p>
      <w:pPr>
        <w:spacing w:line="46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附件5</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0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磋商文件要求的商务条款</w:t>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szCs w:val="24"/>
          <w:highlight w:val="none"/>
        </w:rPr>
        <w:t xml:space="preserve"> </w:t>
      </w:r>
      <w:r>
        <w:rPr>
          <w:rFonts w:hint="eastAsia" w:ascii="宋体" w:hAnsi="宋体"/>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contextualSpacing/>
        <w:ind w:firstLine="538"/>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 xml:space="preserve">附件6</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0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磋商文件要求的技术要求</w:t>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szCs w:val="24"/>
          <w:highlight w:val="none"/>
        </w:rPr>
        <w:t xml:space="preserve"> </w:t>
      </w:r>
      <w:r>
        <w:rPr>
          <w:rFonts w:hint="eastAsia" w:ascii="宋体" w:hAnsi="宋体"/>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 xml:space="preserve">附件7</w:t>
      </w:r>
      <w:r/>
    </w:p>
    <w:p>
      <w:pPr>
        <w:jc w:val="center"/>
        <w:spacing w:before="100" w:beforeAutospacing="1" w:after="100" w:afterAutospacing="1" w:line="500" w:lineRule="atLeast"/>
        <w:widowControl/>
        <w:rPr>
          <w:rFonts w:ascii="宋体" w:hAnsi="宋体" w:cs="宋体"/>
          <w:sz w:val="32"/>
          <w:szCs w:val="32"/>
          <w:highlight w:val="none"/>
        </w:rPr>
      </w:pPr>
      <w:r>
        <w:rPr>
          <w:rFonts w:hint="eastAsia" w:ascii="宋体" w:hAnsi="宋体" w:cs="宋体"/>
          <w:b/>
          <w:bCs/>
          <w:sz w:val="32"/>
          <w:szCs w:val="32"/>
          <w:highlight w:val="none"/>
        </w:rPr>
        <w:t xml:space="preserve">报价总表</w:t>
      </w:r>
      <w:r/>
    </w:p>
    <w:p>
      <w:pPr>
        <w:rPr>
          <w:rFonts w:ascii="宋体" w:hAnsi="宋体" w:cs="宋体"/>
          <w:sz w:val="28"/>
          <w:szCs w:val="28"/>
          <w:highlight w:val="none"/>
          <w:u w:val="single"/>
        </w:rPr>
      </w:pPr>
      <w:r>
        <w:rPr>
          <w:rFonts w:ascii="宋体" w:hAnsi="宋体" w:cs="宋体"/>
          <w:sz w:val="28"/>
          <w:szCs w:val="28"/>
          <w:highlight w:val="none"/>
        </w:rPr>
        <w:t xml:space="preserve">供应商全称（加盖公章）：</w:t>
      </w:r>
      <w:r/>
    </w:p>
    <w:p>
      <w:pPr>
        <w:rPr>
          <w:rFonts w:ascii="宋体" w:hAnsi="宋体" w:cs="宋体"/>
          <w:sz w:val="28"/>
          <w:szCs w:val="28"/>
          <w:highlight w:val="none"/>
          <w:u w:val="single"/>
        </w:rPr>
      </w:pPr>
      <w:r>
        <w:rPr>
          <w:rFonts w:ascii="宋体" w:hAnsi="宋体" w:cs="宋体"/>
          <w:sz w:val="28"/>
          <w:szCs w:val="28"/>
          <w:highlight w:val="none"/>
        </w:rPr>
        <w:t xml:space="preserve">项目名称：</w:t>
      </w:r>
      <w:r/>
    </w:p>
    <w:p>
      <w:pPr>
        <w:rPr>
          <w:rFonts w:ascii="宋体" w:hAnsi="宋体" w:cs="宋体"/>
          <w:sz w:val="28"/>
          <w:szCs w:val="28"/>
          <w:highlight w:val="none"/>
        </w:rPr>
      </w:pPr>
      <w:r>
        <w:rPr>
          <w:rFonts w:ascii="宋体" w:hAnsi="宋体" w:cs="宋体"/>
          <w:sz w:val="28"/>
          <w:szCs w:val="28"/>
          <w:highlight w:val="none"/>
        </w:rPr>
        <w:t xml:space="preserve">项目编号：</w:t>
      </w:r>
      <w:r/>
    </w:p>
    <w:p>
      <w:pPr>
        <w:spacing w:line="560" w:lineRule="exact"/>
        <w:rPr>
          <w:rFonts w:ascii="宋体" w:hAnsi="宋体" w:cs="宋体"/>
          <w:sz w:val="28"/>
          <w:szCs w:val="28"/>
          <w:highlight w:val="none"/>
        </w:rPr>
      </w:pPr>
      <w:r>
        <w:rPr>
          <w:rFonts w:ascii="宋体" w:hAnsi="宋体" w:cs="宋体"/>
          <w:sz w:val="28"/>
          <w:szCs w:val="28"/>
          <w:highlight w:val="none"/>
        </w:rPr>
        <w:t xml:space="preserve">分包号：</w:t>
      </w:r>
      <w:r/>
    </w:p>
    <w:tbl>
      <w:tblPr>
        <w:tblStyle w:val="704"/>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highlight w:val="none"/>
              </w:rPr>
            </w:pPr>
            <w:r>
              <w:rPr>
                <w:rFonts w:hint="eastAsia" w:ascii="宋体" w:hAnsi="宋体" w:cs="宋体"/>
                <w:sz w:val="28"/>
                <w:szCs w:val="28"/>
                <w:highlight w:val="none"/>
              </w:rPr>
              <w:t xml:space="preserve">磋商</w:t>
            </w:r>
            <w:r>
              <w:rPr>
                <w:rFonts w:ascii="宋体" w:hAnsi="宋体" w:cs="宋体"/>
                <w:sz w:val="28"/>
                <w:szCs w:val="28"/>
                <w:highlight w:val="none"/>
              </w:rPr>
              <w:t xml:space="preserve">服务名称</w:t>
            </w:r>
            <w:r/>
          </w:p>
        </w:tc>
        <w:tc>
          <w:tcPr>
            <w:tcW w:w="4607" w:type="dxa"/>
            <w:vAlign w:val="top"/>
            <w:textDirection w:val="lrTb"/>
            <w:noWrap w:val="false"/>
          </w:tcPr>
          <w:p>
            <w:pPr>
              <w:jc w:val="center"/>
              <w:spacing w:line="560" w:lineRule="exact"/>
              <w:rPr>
                <w:rFonts w:hint="eastAsia" w:ascii="等线" w:hAnsi="等线" w:eastAsia="宋体"/>
                <w:highlight w:val="none"/>
                <w:lang w:val="en-US" w:eastAsia="zh-CN"/>
              </w:rPr>
            </w:pPr>
            <w:r>
              <w:rPr>
                <w:rFonts w:hint="eastAsia" w:ascii="宋体" w:hAnsi="宋体" w:cs="宋体"/>
                <w:sz w:val="28"/>
                <w:szCs w:val="28"/>
                <w:highlight w:val="none"/>
                <w:lang w:val="en-US" w:eastAsia="zh-CN"/>
              </w:rPr>
              <w:t xml:space="preserve">优惠率</w:t>
            </w:r>
            <w:r/>
          </w:p>
        </w:tc>
      </w:tr>
      <w:tr>
        <w:trPr>
          <w:trHeight w:val="1091"/>
        </w:trPr>
        <w:tc>
          <w:tcPr>
            <w:tcW w:w="4148"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c>
          <w:tcPr>
            <w:tcW w:w="4607" w:type="dxa"/>
            <w:vAlign w:val="top"/>
            <w:textDirection w:val="lrTb"/>
            <w:noWrap w:val="false"/>
          </w:tcPr>
          <w:p>
            <w:pPr>
              <w:spacing w:line="560" w:lineRule="exact"/>
              <w:rPr>
                <w:rFonts w:ascii="等线" w:hAnsi="等线" w:eastAsia="等线"/>
                <w:highlight w:val="none"/>
                <w:u w:val="single"/>
                <w:lang w:val="en-US" w:eastAsia="zh-CN"/>
              </w:rPr>
            </w:pPr>
            <w:r>
              <w:rPr>
                <w:rFonts w:hint="eastAsia" w:ascii="等线" w:hAnsi="等线" w:eastAsia="等线"/>
                <w:highlight w:val="none"/>
                <w:u w:val="single"/>
                <w:lang w:val="en-US" w:eastAsia="zh-CN"/>
              </w:rPr>
              <w:t xml:space="preserve">                  %</w:t>
            </w:r>
            <w:r/>
          </w:p>
        </w:tc>
      </w:tr>
    </w:tbl>
    <w:p>
      <w:pPr>
        <w:spacing w:line="560" w:lineRule="exact"/>
        <w:rPr>
          <w:rFonts w:ascii="宋体" w:hAnsi="宋体" w:cs="宋体"/>
          <w:sz w:val="28"/>
          <w:szCs w:val="28"/>
          <w:highlight w:val="none"/>
        </w:rPr>
      </w:pPr>
      <w:r>
        <w:rPr>
          <w:rFonts w:ascii="宋体" w:hAnsi="宋体" w:cs="宋体"/>
          <w:sz w:val="28"/>
          <w:szCs w:val="28"/>
          <w:highlight w:val="none"/>
        </w:rPr>
      </w:r>
      <w:r/>
    </w:p>
    <w:p>
      <w:pPr>
        <w:spacing w:line="560" w:lineRule="exact"/>
        <w:rPr>
          <w:rFonts w:ascii="宋体" w:hAnsi="宋体" w:cs="宋体"/>
          <w:sz w:val="28"/>
          <w:szCs w:val="28"/>
          <w:highlight w:val="none"/>
        </w:rPr>
      </w:pPr>
      <w:r>
        <w:rPr>
          <w:rFonts w:ascii="宋体" w:hAnsi="宋体" w:cs="宋体"/>
          <w:sz w:val="28"/>
          <w:szCs w:val="28"/>
          <w:highlight w:val="none"/>
        </w:rPr>
        <w:t xml:space="preserve">日期：</w:t>
      </w:r>
      <w:r/>
    </w:p>
    <w:p>
      <w:pPr>
        <w:spacing w:line="520" w:lineRule="exact"/>
        <w:rPr>
          <w:rFonts w:ascii="宋体" w:hAnsi="宋体" w:cs="宋体"/>
          <w:sz w:val="24"/>
          <w:szCs w:val="24"/>
          <w:highlight w:val="none"/>
        </w:rPr>
      </w:pPr>
      <w:r>
        <w:rPr>
          <w:rFonts w:ascii="宋体" w:hAnsi="宋体" w:cs="宋体"/>
          <w:sz w:val="24"/>
          <w:szCs w:val="24"/>
          <w:highlight w:val="none"/>
        </w:rPr>
        <w:t xml:space="preserve">填写说明：</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p>
    <w:p>
      <w:pPr>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2</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报价优惠率需保留小数点后两位，报价未按要求保留小数点后两位的，均视为无效报价。</w:t>
      </w:r>
      <w:r/>
    </w:p>
    <w:p>
      <w:pPr>
        <w:spacing w:line="520" w:lineRule="exact"/>
        <w:rPr>
          <w:rFonts w:ascii="宋体" w:hAnsi="宋体" w:cs="宋体"/>
          <w:sz w:val="24"/>
          <w:szCs w:val="24"/>
          <w:highlight w:val="none"/>
        </w:rPr>
      </w:pPr>
      <w:r>
        <w:rPr>
          <w:rFonts w:ascii="宋体" w:hAnsi="宋体" w:cs="宋体"/>
          <w:sz w:val="24"/>
          <w:szCs w:val="24"/>
          <w:highlight w:val="none"/>
        </w:rPr>
      </w:r>
      <w:r/>
    </w:p>
    <w:p>
      <w:pPr>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hint="eastAsia" w:eastAsia="方正黑体_GBK"/>
          <w:b/>
          <w:bCs/>
          <w:sz w:val="28"/>
          <w:szCs w:val="28"/>
          <w:highlight w:val="none"/>
          <w:lang w:val="en-US" w:eastAsia="zh-CN" w:bidi="zh-CN"/>
        </w:rPr>
      </w:pPr>
      <w:r>
        <w:rPr>
          <w:rFonts w:eastAsia="方正黑体_GBK"/>
          <w:sz w:val="32"/>
          <w:szCs w:val="32"/>
          <w:highlight w:val="none"/>
        </w:rPr>
        <w:t xml:space="preserve">附件</w:t>
      </w:r>
      <w:r>
        <w:rPr>
          <w:rFonts w:hint="eastAsia" w:eastAsia="方正黑体_GBK"/>
          <w:sz w:val="32"/>
          <w:szCs w:val="32"/>
          <w:highlight w:val="none"/>
          <w:lang w:val="en-US" w:eastAsia="zh-CN"/>
        </w:rPr>
        <w:t xml:space="preserve">8</w:t>
      </w:r>
      <w:r/>
    </w:p>
    <w:p>
      <w:pPr>
        <w:jc w:val="center"/>
        <w:spacing w:line="300" w:lineRule="auto"/>
        <w:rPr>
          <w:b/>
          <w:bCs/>
          <w:sz w:val="28"/>
          <w:szCs w:val="28"/>
          <w:highlight w:val="none"/>
          <w:lang w:bidi="zh-CN"/>
        </w:rPr>
        <w:outlineLvl w:val="0"/>
      </w:pPr>
      <w:r>
        <w:rPr>
          <w:b/>
          <w:bCs/>
          <w:sz w:val="28"/>
          <w:szCs w:val="28"/>
          <w:highlight w:val="none"/>
          <w:lang w:bidi="zh-CN"/>
        </w:rPr>
        <w:t xml:space="preserve">中小企业声明函（工程、服务）</w:t>
      </w:r>
      <w:r/>
    </w:p>
    <w:p>
      <w:pPr>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rFonts w:hint="eastAsia"/>
          <w:sz w:val="28"/>
          <w:szCs w:val="28"/>
          <w:highlight w:val="none"/>
          <w:lang w:bidi="zh-CN"/>
        </w:rPr>
        <w:t xml:space="preserve">2.</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sz w:val="28"/>
          <w:szCs w:val="28"/>
          <w:highlight w:val="none"/>
          <w:lang w:bidi="zh-CN"/>
        </w:rPr>
        <w:t xml:space="preserve">……</w:t>
      </w:r>
      <w:r/>
    </w:p>
    <w:p>
      <w:pPr>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sz w:val="28"/>
          <w:szCs w:val="28"/>
          <w:highlight w:val="none"/>
          <w:lang w:bidi="zh-CN"/>
        </w:rPr>
        <w:outlineLvl w:val="0"/>
      </w:pPr>
      <w:r>
        <w:rPr>
          <w:sz w:val="28"/>
          <w:szCs w:val="28"/>
          <w:highlight w:val="none"/>
          <w:lang w:bidi="zh-CN"/>
        </w:rPr>
        <w:t xml:space="preserve">本企业对上述声明内容的真实性负责。如有虚假，将依法承担相应责任。</w:t>
      </w:r>
      <w:r/>
    </w:p>
    <w:p>
      <w:pPr>
        <w:ind w:firstLine="560"/>
        <w:spacing w:line="360" w:lineRule="auto"/>
        <w:rPr>
          <w:rFonts w:hint="eastAsia"/>
          <w:sz w:val="28"/>
          <w:szCs w:val="28"/>
          <w:highlight w:val="none"/>
          <w:lang w:bidi="zh-CN"/>
        </w:rPr>
        <w:outlineLvl w:val="0"/>
      </w:pPr>
      <w:r>
        <w:rPr>
          <w:rFonts w:hint="eastAsia"/>
          <w:sz w:val="28"/>
          <w:szCs w:val="28"/>
          <w:highlight w:val="none"/>
          <w:lang w:bidi="zh-CN"/>
        </w:rPr>
      </w:r>
      <w:r/>
    </w:p>
    <w:p>
      <w:pPr>
        <w:ind w:firstLine="560"/>
        <w:spacing w:line="360" w:lineRule="auto"/>
        <w:rPr>
          <w:sz w:val="28"/>
          <w:szCs w:val="28"/>
          <w:highlight w:val="none"/>
          <w:lang w:bidi="zh-CN"/>
        </w:rPr>
        <w:outlineLvl w:val="0"/>
      </w:pPr>
      <w:r>
        <w:rPr>
          <w:sz w:val="28"/>
          <w:szCs w:val="28"/>
          <w:highlight w:val="none"/>
          <w:lang w:bidi="zh-CN"/>
        </w:rPr>
      </w:r>
      <w:r/>
    </w:p>
    <w:p>
      <w:pPr>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p>
    <w:p>
      <w:pPr>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spacing w:line="300" w:lineRule="auto"/>
        <w:rPr>
          <w:rFonts w:hint="eastAsia"/>
          <w:sz w:val="28"/>
          <w:szCs w:val="28"/>
          <w:highlight w:val="none"/>
          <w:lang w:bidi="zh-CN"/>
        </w:rPr>
        <w:outlineLvl w:val="0"/>
      </w:pPr>
      <w:r>
        <w:rPr>
          <w:rFonts w:hint="eastAsia" w:ascii="宋体" w:hAnsi="宋体" w:cs="宋体"/>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hint="eastAsia"/>
          <w:sz w:val="28"/>
          <w:szCs w:val="28"/>
          <w:highlight w:val="none"/>
          <w:lang w:bidi="zh-CN"/>
        </w:rPr>
        <w:outlineLvl w:val="0"/>
      </w:pPr>
      <w:r>
        <w:rPr>
          <w:sz w:val="28"/>
          <w:szCs w:val="28"/>
          <w:highlight w:val="none"/>
          <w:lang w:bidi="zh-CN"/>
        </w:rPr>
        <w:t xml:space="preserve">企业名称（盖章）：</w:t>
      </w:r>
      <w:r/>
    </w:p>
    <w:p>
      <w:pPr>
        <w:ind w:firstLine="4900"/>
        <w:spacing w:line="300" w:lineRule="auto"/>
        <w:rPr>
          <w:rFonts w:hint="eastAsia" w:ascii="宋体" w:hAnsi="宋体"/>
          <w:bCs/>
          <w:sz w:val="24"/>
          <w:szCs w:val="21"/>
          <w:highlight w:val="none"/>
        </w:rPr>
        <w:outlineLvl w:val="0"/>
      </w:pPr>
      <w:r>
        <w:rPr>
          <w:sz w:val="28"/>
          <w:szCs w:val="28"/>
          <w:highlight w:val="none"/>
          <w:lang w:bidi="zh-CN"/>
        </w:rPr>
        <w:t xml:space="preserve">日期：</w:t>
      </w:r>
      <w:r/>
    </w:p>
    <w:p>
      <w:pPr>
        <w:spacing w:line="300" w:lineRule="auto"/>
        <w:rPr>
          <w:rFonts w:hint="eastAsia" w:eastAsia="方正黑体_GBK"/>
          <w:sz w:val="32"/>
          <w:szCs w:val="32"/>
          <w:highlight w:val="none"/>
          <w:lang w:val="en-US" w:eastAsia="zh-CN"/>
        </w:rPr>
        <w:outlineLvl w:val="0"/>
      </w:pPr>
      <w:r>
        <w:rPr>
          <w:rFonts w:eastAsia="方正黑体_GBK"/>
          <w:sz w:val="32"/>
          <w:szCs w:val="32"/>
          <w:highlight w:val="none"/>
        </w:rPr>
        <w:t xml:space="preserve">附件</w:t>
      </w:r>
      <w:r>
        <w:rPr>
          <w:rFonts w:hint="eastAsia" w:eastAsia="方正黑体_GBK"/>
          <w:sz w:val="32"/>
          <w:szCs w:val="32"/>
          <w:highlight w:val="none"/>
          <w:lang w:val="en-US" w:eastAsia="zh-CN"/>
        </w:rPr>
        <w:t xml:space="preserve">9</w:t>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hint="eastAsia" w:ascii="仿宋_GB2312" w:eastAsia="仿宋_GB2312"/>
          <w:spacing w:val="6"/>
          <w:sz w:val="28"/>
          <w:szCs w:val="28"/>
          <w:highlight w:val="none"/>
        </w:rPr>
      </w:pPr>
      <w:r>
        <w:rPr>
          <w:rFonts w:hint="eastAsia" w:ascii="宋体" w:hAnsi="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60"/>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560" w:firstLine="560"/>
        <w:jc w:val="center"/>
        <w:spacing w:line="588" w:lineRule="exact"/>
        <w:tabs>
          <w:tab w:val="left" w:pos="4860" w:leader="none"/>
        </w:tabs>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jc w:val="both"/>
        <w:spacing w:line="560" w:lineRule="exact"/>
        <w:rPr>
          <w:rFonts w:ascii="宋体" w:hAnsi="宋体"/>
          <w:bCs/>
          <w:sz w:val="24"/>
          <w:szCs w:val="21"/>
          <w:highlight w:val="none"/>
        </w:rPr>
      </w:pPr>
      <w:r>
        <w:rPr>
          <w:rFonts w:ascii="宋体" w:hAnsi="宋体"/>
          <w:bCs/>
          <w:sz w:val="24"/>
          <w:szCs w:val="21"/>
          <w:highlight w:val="none"/>
        </w:rPr>
      </w:r>
      <w:r/>
    </w:p>
    <w:p>
      <w:pPr>
        <w:pStyle w:val="955"/>
        <w:rPr>
          <w:highlight w:val="none"/>
        </w:rPr>
      </w:pPr>
      <w:r>
        <w:rPr>
          <w:highlight w:val="none"/>
        </w:rPr>
      </w:r>
      <w:r/>
    </w:p>
    <w:p>
      <w:pPr>
        <w:spacing w:line="300" w:lineRule="auto"/>
        <w:rPr>
          <w:rFonts w:hint="eastAsia" w:eastAsia="方正黑体_GBK"/>
          <w:sz w:val="32"/>
          <w:szCs w:val="32"/>
          <w:highlight w:val="none"/>
          <w:lang w:val="en-US" w:eastAsia="zh-CN"/>
        </w:rPr>
        <w:outlineLvl w:val="0"/>
      </w:pPr>
      <w:r>
        <w:rPr>
          <w:rFonts w:eastAsia="方正黑体_GBK"/>
          <w:sz w:val="32"/>
          <w:szCs w:val="32"/>
          <w:highlight w:val="none"/>
        </w:rPr>
        <w:t xml:space="preserve">附件1</w:t>
      </w:r>
      <w:r>
        <w:rPr>
          <w:rFonts w:hint="eastAsia" w:eastAsia="方正黑体_GBK"/>
          <w:sz w:val="32"/>
          <w:szCs w:val="32"/>
          <w:highlight w:val="none"/>
          <w:lang w:val="en-US" w:eastAsia="zh-CN"/>
        </w:rPr>
        <w:t xml:space="preserve">0</w:t>
      </w:r>
      <w:r/>
    </w:p>
    <w:p>
      <w:pPr>
        <w:jc w:val="center"/>
        <w:spacing w:line="420" w:lineRule="exact"/>
        <w:rPr>
          <w:b/>
          <w:bCs/>
          <w:sz w:val="32"/>
          <w:szCs w:val="32"/>
          <w:highlight w:val="none"/>
        </w:rPr>
        <w:outlineLvl w:val="3"/>
      </w:pPr>
      <w:r>
        <w:rPr>
          <w:rFonts w:hint="eastAsia"/>
          <w:b/>
          <w:bCs/>
          <w:sz w:val="32"/>
          <w:szCs w:val="32"/>
          <w:highlight w:val="none"/>
        </w:rPr>
        <w:t xml:space="preserve">监狱和戒毒企业证明材料</w:t>
      </w:r>
      <w:r/>
    </w:p>
    <w:p>
      <w:pPr>
        <w:ind w:firstLine="496"/>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96"/>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6"/>
        <w:spacing w:line="420" w:lineRule="exact"/>
        <w:rPr>
          <w:rFonts w:ascii="宋体" w:hAnsi="宋体" w:cs="宋体"/>
          <w:sz w:val="28"/>
          <w:szCs w:val="28"/>
          <w:highlight w:val="none"/>
        </w:rPr>
      </w:pPr>
      <w:r>
        <w:rPr>
          <w:rFonts w:ascii="宋体" w:hAnsi="宋体" w:cs="宋体"/>
          <w:sz w:val="28"/>
          <w:szCs w:val="28"/>
          <w:highlight w:val="none"/>
        </w:rPr>
      </w:r>
      <w:r/>
    </w:p>
    <w:p>
      <w:pPr>
        <w:ind w:firstLine="661"/>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t xml:space="preserve">注：1、供应商如不提供此声明函，价格将不做相应扣除。</w:t>
      </w:r>
      <w:r/>
    </w:p>
    <w:p>
      <w:pPr>
        <w:ind w:firstLine="560"/>
        <w:spacing w:line="300" w:lineRule="auto"/>
        <w:rPr>
          <w:rFonts w:hint="eastAsia"/>
          <w:sz w:val="28"/>
          <w:szCs w:val="28"/>
          <w:highlight w:val="none"/>
        </w:rPr>
        <w:outlineLvl w:val="0"/>
      </w:pPr>
      <w:r>
        <w:rPr>
          <w:rFonts w:hint="eastAsia"/>
          <w:sz w:val="28"/>
          <w:szCs w:val="28"/>
          <w:highlight w:val="none"/>
        </w:rPr>
        <w:t xml:space="preserve">2、成交供应商为监狱企业的，此声明函将随成交结果同时公告，</w:t>
      </w:r>
      <w:r/>
    </w:p>
    <w:p>
      <w:pPr>
        <w:spacing w:line="300" w:lineRule="auto"/>
        <w:rPr>
          <w:rFonts w:hint="eastAsia"/>
          <w:sz w:val="28"/>
          <w:szCs w:val="28"/>
          <w:highlight w:val="none"/>
        </w:rPr>
        <w:outlineLvl w:val="0"/>
      </w:pPr>
      <w:r>
        <w:rPr>
          <w:rFonts w:hint="eastAsia"/>
          <w:sz w:val="28"/>
          <w:szCs w:val="28"/>
          <w:highlight w:val="none"/>
        </w:rPr>
        <w:t xml:space="preserve">接受社会监督。供应商按照本办法规定提供声明函内容不实的，属于</w:t>
      </w:r>
      <w:r/>
    </w:p>
    <w:p>
      <w:pPr>
        <w:spacing w:line="300" w:lineRule="auto"/>
        <w:rPr>
          <w:rFonts w:hint="eastAsia"/>
          <w:sz w:val="28"/>
          <w:szCs w:val="28"/>
          <w:highlight w:val="none"/>
        </w:rPr>
        <w:outlineLvl w:val="0"/>
      </w:pPr>
      <w:r>
        <w:rPr>
          <w:rFonts w:hint="eastAsia"/>
          <w:sz w:val="28"/>
          <w:szCs w:val="28"/>
          <w:highlight w:val="none"/>
        </w:rPr>
        <w:t xml:space="preserve">提供虚假材料谋取中标、成交，依照《中华人民共和国政府采购法》</w:t>
      </w:r>
      <w:r/>
    </w:p>
    <w:p>
      <w:pPr>
        <w:spacing w:line="300" w:lineRule="auto"/>
        <w:rPr>
          <w:rFonts w:hint="eastAsia"/>
          <w:sz w:val="28"/>
          <w:szCs w:val="28"/>
          <w:highlight w:val="none"/>
        </w:rPr>
        <w:outlineLvl w:val="0"/>
      </w:pPr>
      <w:r>
        <w:rPr>
          <w:rFonts w:hint="eastAsia"/>
          <w:sz w:val="28"/>
          <w:szCs w:val="28"/>
          <w:highlight w:val="none"/>
        </w:rPr>
        <w:t xml:space="preserve">等国家有关规定追究相应责任。</w:t>
      </w:r>
      <w:r/>
    </w:p>
    <w:p>
      <w:pPr>
        <w:spacing w:line="300" w:lineRule="auto"/>
        <w:rPr>
          <w:rFonts w:hint="eastAsia"/>
          <w:sz w:val="28"/>
          <w:szCs w:val="28"/>
          <w:highlight w:val="none"/>
        </w:rPr>
        <w:outlineLvl w:val="0"/>
      </w:pPr>
      <w:r>
        <w:rPr>
          <w:rFonts w:hint="eastAsia"/>
          <w:sz w:val="28"/>
          <w:szCs w:val="28"/>
          <w:highlight w:val="none"/>
        </w:rPr>
      </w:r>
      <w:r/>
    </w:p>
    <w:p>
      <w:pPr>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hint="eastAsia" w:eastAsia="方正黑体_GBK"/>
          <w:sz w:val="32"/>
          <w:szCs w:val="32"/>
          <w:highlight w:val="none"/>
          <w:lang w:val="en-US" w:eastAsia="zh-CN"/>
        </w:rPr>
        <w:outlineLvl w:val="0"/>
      </w:pPr>
      <w:r>
        <w:rPr>
          <w:rFonts w:eastAsia="方正黑体_GBK"/>
          <w:sz w:val="32"/>
          <w:szCs w:val="32"/>
          <w:highlight w:val="none"/>
        </w:rPr>
        <w:t xml:space="preserve">附件1</w:t>
      </w:r>
      <w:r>
        <w:rPr>
          <w:rFonts w:hint="eastAsia" w:eastAsia="方正黑体_GBK"/>
          <w:sz w:val="32"/>
          <w:szCs w:val="32"/>
          <w:highlight w:val="none"/>
          <w:lang w:val="en-US" w:eastAsia="zh-CN"/>
        </w:rPr>
        <w:t xml:space="preserve">1</w:t>
      </w:r>
      <w:r/>
    </w:p>
    <w:p>
      <w:pPr>
        <w:jc w:val="center"/>
        <w:spacing w:line="520" w:lineRule="exact"/>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spacing w:line="520" w:lineRule="exact"/>
        <w:rPr>
          <w:rFonts w:ascii="宋体" w:hAnsi="宋体"/>
          <w:sz w:val="24"/>
          <w:szCs w:val="24"/>
          <w:highlight w:val="none"/>
        </w:rPr>
      </w:pPr>
      <w:r>
        <w:rPr>
          <w:rFonts w:hint="eastAsia" w:ascii="宋体" w:hAnsi="宋体"/>
          <w:sz w:val="24"/>
          <w:szCs w:val="24"/>
          <w:highlight w:val="none"/>
        </w:rPr>
        <w:t xml:space="preserve">签字(签章)：                   公章：                      </w:t>
      </w:r>
      <w:r/>
    </w:p>
    <w:p>
      <w:pPr>
        <w:spacing w:line="520" w:lineRule="exact"/>
        <w:rPr>
          <w:rFonts w:ascii="宋体" w:hAnsi="宋体"/>
          <w:sz w:val="24"/>
          <w:szCs w:val="24"/>
          <w:highlight w:val="none"/>
        </w:rPr>
      </w:pPr>
      <w:r>
        <w:rPr>
          <w:rFonts w:hint="eastAsia" w:ascii="宋体" w:hAnsi="宋体"/>
          <w:sz w:val="24"/>
          <w:szCs w:val="24"/>
          <w:highlight w:val="none"/>
        </w:rPr>
        <w:t xml:space="preserve">日期：    </w:t>
      </w:r>
      <w:r/>
    </w:p>
    <w:p>
      <w:pPr>
        <w:spacing w:line="52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520" w:lineRule="exact"/>
        <w:widowControl/>
        <w:rPr>
          <w:rFonts w:hint="eastAsia"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bookmarkEnd w:id="174"/>
      <w:bookmarkEnd w:id="175"/>
      <w:bookmarkEnd w:id="187"/>
      <w:r/>
    </w:p>
    <w:p>
      <w:pPr>
        <w:spacing w:line="300" w:lineRule="auto"/>
        <w:rPr>
          <w:rFonts w:hint="eastAsia" w:ascii="仿宋_GB2312" w:eastAsia="方正黑体_GBK"/>
          <w:b/>
          <w:sz w:val="32"/>
          <w:szCs w:val="32"/>
          <w:highlight w:val="none"/>
          <w:lang w:val="en-US" w:eastAsia="zh-CN"/>
        </w:rPr>
        <w:outlineLvl w:val="0"/>
      </w:pPr>
      <w:r>
        <w:rPr>
          <w:rFonts w:eastAsia="方正黑体_GBK"/>
          <w:sz w:val="32"/>
          <w:szCs w:val="32"/>
          <w:highlight w:val="none"/>
        </w:rPr>
        <w:t xml:space="preserve">附件</w:t>
      </w:r>
      <w:r>
        <w:rPr>
          <w:rFonts w:hint="eastAsia" w:eastAsia="方正黑体_GBK"/>
          <w:sz w:val="32"/>
          <w:szCs w:val="32"/>
          <w:highlight w:val="none"/>
        </w:rPr>
        <w:t xml:space="preserve">1</w:t>
      </w:r>
      <w:r>
        <w:rPr>
          <w:rFonts w:hint="eastAsia" w:eastAsia="方正黑体_GBK"/>
          <w:sz w:val="32"/>
          <w:szCs w:val="32"/>
          <w:highlight w:val="none"/>
          <w:lang w:val="en-US" w:eastAsia="zh-CN"/>
        </w:rPr>
        <w:t xml:space="preserve">2</w:t>
      </w:r>
      <w:r/>
    </w:p>
    <w:p>
      <w:pPr>
        <w:jc w:val="center"/>
        <w:spacing w:line="580" w:lineRule="exact"/>
        <w:rPr>
          <w:rFonts w:ascii="方正小标宋简体" w:eastAsia="方正小标宋简体"/>
          <w:sz w:val="44"/>
          <w:highlight w:val="none"/>
        </w:rPr>
      </w:pPr>
      <w:r>
        <w:rPr>
          <w:rFonts w:hint="eastAsia" w:eastAsia="方正大标宋_GBK"/>
          <w:bCs/>
          <w:sz w:val="44"/>
          <w:szCs w:val="44"/>
          <w:highlight w:val="none"/>
        </w:rPr>
        <w:t xml:space="preserve">办理政采贷和</w:t>
      </w:r>
      <w:r>
        <w:rPr>
          <w:rFonts w:eastAsia="方正大标宋_GBK"/>
          <w:bCs/>
          <w:sz w:val="44"/>
          <w:szCs w:val="44"/>
          <w:highlight w:val="none"/>
        </w:rPr>
        <w:t xml:space="preserve">履</w:t>
      </w:r>
      <w:r>
        <w:rPr>
          <w:rFonts w:hint="eastAsia" w:eastAsia="方正大标宋_GBK"/>
          <w:bCs/>
          <w:sz w:val="44"/>
          <w:szCs w:val="44"/>
          <w:highlight w:val="none"/>
        </w:rPr>
        <w:t xml:space="preserve">约保函（</w:t>
      </w:r>
      <w:r>
        <w:rPr>
          <w:rFonts w:eastAsia="方正大标宋_GBK"/>
          <w:bCs/>
          <w:sz w:val="44"/>
          <w:szCs w:val="44"/>
          <w:highlight w:val="none"/>
        </w:rPr>
        <w:t xml:space="preserve">保险</w:t>
      </w:r>
      <w:r>
        <w:rPr>
          <w:rFonts w:hint="eastAsia" w:eastAsia="方正大标宋_GBK"/>
          <w:bCs/>
          <w:sz w:val="44"/>
          <w:szCs w:val="44"/>
          <w:highlight w:val="none"/>
        </w:rPr>
        <w:t xml:space="preserve">）告知函</w:t>
      </w:r>
      <w:r/>
    </w:p>
    <w:p>
      <w:pPr>
        <w:rPr>
          <w:rFonts w:eastAsia="仿宋_GB2312"/>
          <w:sz w:val="32"/>
          <w:highlight w:val="none"/>
        </w:rPr>
      </w:pPr>
      <w:r>
        <w:rPr>
          <w:rFonts w:eastAsia="仿宋_GB2312"/>
          <w:sz w:val="32"/>
          <w:highlight w:val="none"/>
        </w:rPr>
      </w:r>
      <w:r/>
    </w:p>
    <w:p>
      <w:pPr>
        <w:rPr>
          <w:rFonts w:eastAsia="仿宋_GB2312"/>
          <w:sz w:val="32"/>
          <w:highlight w:val="none"/>
        </w:rPr>
      </w:pPr>
      <w:r>
        <w:rPr>
          <w:rFonts w:hint="eastAsia" w:eastAsia="仿宋_GB2312"/>
          <w:sz w:val="32"/>
          <w:highlight w:val="none"/>
        </w:rPr>
        <w:t xml:space="preserve">各政府采购供应商：</w:t>
      </w:r>
      <w:r/>
    </w:p>
    <w:p>
      <w:pPr>
        <w:ind w:firstLine="640"/>
        <w:rPr>
          <w:rFonts w:eastAsia="仿宋_GB2312"/>
          <w:sz w:val="32"/>
          <w:highlight w:val="none"/>
        </w:rPr>
      </w:pPr>
      <w:r>
        <w:rPr>
          <w:rFonts w:hint="eastAsia" w:eastAsia="仿宋_GB2312"/>
          <w:sz w:val="32"/>
          <w:highlight w:val="none"/>
        </w:rPr>
        <w:t xml:space="preserve">欢迎贵公司参与南通市政府采购活动！</w:t>
      </w:r>
      <w:r/>
    </w:p>
    <w:p>
      <w:pPr>
        <w:ind w:firstLine="640"/>
        <w:rPr>
          <w:rFonts w:eastAsia="仿宋_GB2312"/>
          <w:sz w:val="32"/>
          <w:highlight w:val="none"/>
        </w:rPr>
      </w:pPr>
      <w:r>
        <w:rPr>
          <w:rFonts w:hint="eastAsia" w:eastAsia="仿宋_GB2312"/>
          <w:sz w:val="32"/>
          <w:highlight w:val="none"/>
        </w:rPr>
        <w:t xml:space="preserve">政府采购线上合同信用融资和</w:t>
      </w:r>
      <w:r>
        <w:rPr>
          <w:rFonts w:eastAsia="仿宋_GB2312"/>
          <w:sz w:val="32"/>
          <w:highlight w:val="none"/>
        </w:rPr>
        <w:t xml:space="preserve">履</w:t>
      </w:r>
      <w:r>
        <w:rPr>
          <w:rFonts w:hint="eastAsia" w:eastAsia="仿宋_GB2312"/>
          <w:sz w:val="32"/>
          <w:highlight w:val="none"/>
        </w:rPr>
        <w:t xml:space="preserve">约保函（</w:t>
      </w:r>
      <w:r>
        <w:rPr>
          <w:rFonts w:eastAsia="仿宋_GB2312"/>
          <w:sz w:val="32"/>
          <w:highlight w:val="none"/>
        </w:rPr>
        <w:t xml:space="preserve">保险</w:t>
      </w:r>
      <w:r>
        <w:rPr>
          <w:rFonts w:hint="eastAsia" w:eastAsia="仿宋_GB2312"/>
          <w:sz w:val="32"/>
          <w:highlight w:val="none"/>
        </w:rPr>
        <w:t xml:space="preserve">）是支持企业发展，针对参与政府采购活动的企业融资难、现金流不足等问题推出的一项服务举措。</w:t>
      </w:r>
      <w:r/>
    </w:p>
    <w:p>
      <w:pPr>
        <w:ind w:firstLine="640"/>
        <w:spacing w:line="580" w:lineRule="exact"/>
        <w:rPr>
          <w:rFonts w:eastAsia="仿宋_GB2312"/>
          <w:sz w:val="32"/>
          <w:szCs w:val="32"/>
          <w:highlight w:val="none"/>
        </w:rPr>
      </w:pPr>
      <w:r>
        <w:rPr>
          <w:rFonts w:hint="eastAsia" w:eastAsia="仿宋_GB2312"/>
          <w:sz w:val="32"/>
          <w:highlight w:val="none"/>
        </w:rPr>
        <w:t xml:space="preserve">贵公司若成为本次政府采购项目的中标（成交）供应商，</w:t>
      </w:r>
      <w:r>
        <w:rPr>
          <w:rFonts w:hint="eastAsia" w:ascii="仿宋_GB2312" w:eastAsia="仿宋_GB2312"/>
          <w:sz w:val="32"/>
          <w:szCs w:val="32"/>
          <w:highlight w:val="none"/>
        </w:rPr>
        <w:t xml:space="preserve">可自愿选择</w:t>
      </w:r>
      <w:r>
        <w:rPr>
          <w:rFonts w:eastAsia="仿宋_GB2312"/>
          <w:sz w:val="32"/>
          <w:highlight w:val="none"/>
        </w:rPr>
        <w:t xml:space="preserve">履</w:t>
      </w:r>
      <w:r>
        <w:rPr>
          <w:rFonts w:hint="eastAsia" w:eastAsia="仿宋_GB2312"/>
          <w:sz w:val="32"/>
          <w:highlight w:val="none"/>
        </w:rPr>
        <w:t xml:space="preserve">约保函（</w:t>
      </w:r>
      <w:r>
        <w:rPr>
          <w:rFonts w:eastAsia="仿宋_GB2312"/>
          <w:sz w:val="32"/>
          <w:highlight w:val="none"/>
        </w:rPr>
        <w:t xml:space="preserve">保险</w:t>
      </w:r>
      <w:r>
        <w:rPr>
          <w:rFonts w:hint="eastAsia" w:eastAsia="仿宋_GB2312"/>
          <w:sz w:val="32"/>
          <w:highlight w:val="none"/>
        </w:rPr>
        <w:t xml:space="preserve">）</w:t>
      </w:r>
      <w:r>
        <w:rPr>
          <w:rFonts w:hint="eastAsia" w:ascii="仿宋_GB2312" w:eastAsia="仿宋_GB2312"/>
          <w:sz w:val="32"/>
          <w:szCs w:val="32"/>
          <w:highlight w:val="none"/>
        </w:rPr>
        <w:t xml:space="preserve">形式替代履约保证金，也</w:t>
      </w:r>
      <w:r>
        <w:rPr>
          <w:rFonts w:hint="eastAsia" w:eastAsia="仿宋_GB2312"/>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sz w:val="28"/>
          <w:szCs w:val="28"/>
          <w:highlight w:val="none"/>
        </w:rPr>
      </w:pPr>
      <w:r>
        <w:rPr>
          <w:rFonts w:hint="eastAsia"/>
          <w:sz w:val="28"/>
          <w:szCs w:val="28"/>
          <w:highlight w:val="none"/>
        </w:rPr>
      </w:r>
      <w:r/>
    </w:p>
    <w:p>
      <w:pPr>
        <w:pStyle w:val="729"/>
        <w:rPr>
          <w:rFonts w:hint="eastAsia"/>
          <w:highlight w:val="none"/>
          <w:lang w:val="en-US" w:eastAsia="zh-CN"/>
        </w:rPr>
        <w:sectPr>
          <w:headerReference w:type="default" r:id="rId9"/>
          <w:footerReference w:type="default" r:id="rId10"/>
          <w:footerReference w:type="first" r:id="rId11"/>
          <w:footnotePr/>
          <w:endnotePr/>
          <w:type w:val="nextPage"/>
          <w:pgSz w:w="11906" w:h="16838" w:orient="portrait"/>
          <w:pgMar w:top="1417" w:right="1587" w:bottom="1417" w:left="1366" w:header="851" w:footer="907" w:gutter="0"/>
          <w:pgNumType w:start="1"/>
          <w:cols w:num="1" w:sep="0" w:space="1701" w:equalWidth="1"/>
          <w:docGrid w:linePitch="360"/>
          <w:titlePg/>
        </w:sectPr>
      </w:pPr>
      <w:r>
        <w:rPr>
          <w:rFonts w:hint="eastAsia"/>
          <w:highlight w:val="none"/>
          <w:lang w:val="en-US" w:eastAsia="zh-CN"/>
        </w:rPr>
      </w:r>
      <w:r/>
    </w:p>
    <w:p>
      <w:pPr>
        <w:pStyle w:val="910"/>
        <w:rPr>
          <w:rFonts w:hint="eastAsia"/>
          <w:b/>
          <w:bCs/>
          <w:highlight w:val="none"/>
          <w:lang w:val="en-US" w:eastAsia="zh-CN"/>
        </w:rPr>
      </w:pPr>
      <w:r>
        <w:rPr>
          <w:rFonts w:hint="eastAsia"/>
          <w:b/>
          <w:bCs/>
          <w:highlight w:val="none"/>
          <w:lang w:val="en-US" w:eastAsia="zh-CN"/>
        </w:rPr>
        <w:t xml:space="preserve">附  件：</w:t>
      </w:r>
      <w:r/>
    </w:p>
    <w:p>
      <w:pPr>
        <w:pStyle w:val="910"/>
        <w:jc w:val="center"/>
        <w:rPr>
          <w:b/>
          <w:bCs/>
          <w:highlight w:val="none"/>
          <w:lang w:val="en-US" w:eastAsia="zh-CN"/>
        </w:rPr>
      </w:pPr>
      <w:r>
        <w:rPr>
          <w:rFonts w:hint="eastAsia"/>
          <w:b/>
          <w:bCs/>
          <w:highlight w:val="none"/>
          <w:lang w:val="en-US" w:eastAsia="zh-CN"/>
        </w:rPr>
        <w:t xml:space="preserve">检测项目清单及收费标准</w:t>
      </w:r>
      <w:r/>
    </w:p>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bl>
      <w:tblPr>
        <w:tblStyle w:val="704"/>
        <w:tblW w:w="4992"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99"/>
        <w:gridCol w:w="1514"/>
        <w:gridCol w:w="1776"/>
        <w:gridCol w:w="1200"/>
        <w:gridCol w:w="1840"/>
        <w:gridCol w:w="1418"/>
        <w:gridCol w:w="907"/>
      </w:tblGrid>
      <w:tr>
        <w:trPr>
          <w:trHeight w:val="50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疾病类型</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检测</w:t>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方法</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样本类型</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检测限定周期</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收费限价(元/例)</w:t>
            </w:r>
            <w:r/>
          </w:p>
        </w:tc>
      </w:tr>
      <w:tr>
        <w:trPr>
          <w:trHeight w:val="100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非小细胞肺癌、结直肠癌、黑色素瘤、胃肠道间质瘤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肿瘤13基因检测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肿瘤组织/胸腹水/外周血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非小细胞肺癌68基因检测(+MSI)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EGFR基因突变检测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肿瘤组织/外周血/胸水</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EGFR基因T790M突变检测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肿瘤组织样本/胸水/外周血</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到样本后4-5个自然日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非小细胞肺癌、结直肠癌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K-ras基因突变检测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肿瘤组织/外周血/胸腹水</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EML4-ALK基因融合检测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肿瘤组织/胸水</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ROS1基因融合检测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肿瘤组织/胸水</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MET基因外显子14跳跃突变检测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非小细胞肺癌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肺癌3基因检测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肿瘤组织样本/外周血</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黑色素瘤、非小细胞肺癌、结直肠癌、甲状腺乳头状癌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B-raf基因突变检测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肿瘤组织/外周血/FNA</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结直肠癌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结直肠癌3基因检测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肿瘤组织样本/外周血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结直肠癌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结直肠癌8基因检测(+MSI)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肿瘤组织样本</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结直肠癌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结直肠癌66基因检测(+MSI)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林奇综合征相关癌种</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林奇综合征基因检测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结直肠癌、子宫内膜癌等</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MLH1基因甲基化检测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结直肠癌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KRAS/NRAS/PIK3CA/BRAF基因突变检测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3400</w:t>
            </w:r>
            <w:r/>
          </w:p>
        </w:tc>
      </w:tr>
      <w:tr>
        <w:trPr>
          <w:trHeight w:val="100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乳腺癌、卵巢癌、胰腺癌、前列腺癌、原发性腹膜癌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BRCA1/2基因突变检测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卵巢癌、乳腺癌、前列腺癌、胰腺癌等</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同源重组修复基因(HRR)检测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卵巢癌、乳腺癌、前列腺癌、胰腺癌等</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同源重组修复缺陷(HRD)检测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肿瘤组织+全血/单组织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子宫内膜癌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子宫内膜癌分子分型检测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子宫内膜癌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子宫内膜癌53基因检测(+MSI)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子宫肉瘤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子宫肉瘤检测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100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子宫肌瘤、遗传性平滑肌瘤和肾细胞癌(HLRCC)综合征</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FH/MED12基因突变检测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乳腺癌、卵巢癌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乳卵双癌联合基因检测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肿瘤组织+全血/单组织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卵巢癌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卵巢癌70基因检测(+MSI)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宫颈癌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宫颈癌44基因检测(+MSI)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乳腺癌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乳腺癌77基因检测(+MSI)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r>
      <w:tr>
        <w:trPr>
          <w:trHeight w:val="508"/>
        </w:trPr>
        <w:tc>
          <w:tcPr>
            <w:tcBorders>
              <w:top w:val="single" w:color="000000" w:sz="4" w:space="0"/>
              <w:left w:val="single" w:color="000000" w:sz="4" w:space="0"/>
              <w:bottom w:val="non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tcBorders>
              <w:top w:val="single" w:color="000000" w:sz="4" w:space="0"/>
              <w:left w:val="single" w:color="000000" w:sz="4" w:space="0"/>
              <w:bottom w:val="non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乳腺癌</w:t>
            </w:r>
            <w:r/>
          </w:p>
        </w:tc>
        <w:tc>
          <w:tcPr>
            <w:tcBorders>
              <w:top w:val="single" w:color="000000" w:sz="4" w:space="0"/>
              <w:left w:val="single" w:color="000000" w:sz="4" w:space="0"/>
              <w:bottom w:val="non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乳腺癌21基因表达水平检测</w:t>
            </w:r>
            <w:r/>
          </w:p>
        </w:tc>
        <w:tc>
          <w:tcPr>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non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w:t>
            </w:r>
            <w:r/>
          </w:p>
        </w:tc>
        <w:tc>
          <w:tcPr>
            <w:tcBorders>
              <w:top w:val="single" w:color="000000" w:sz="4" w:space="0"/>
              <w:left w:val="single" w:color="000000" w:sz="4" w:space="0"/>
              <w:bottom w:val="non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non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甲状腺癌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甲状腺癌16基因变异检测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肿瘤组织+全血/单组织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w:t>
            </w:r>
            <w:r/>
          </w:p>
        </w:tc>
      </w:tr>
      <w:tr>
        <w:trPr>
          <w:trHeight w:val="25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甲状腺癌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甲状腺癌基因变异检测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肿瘤组织+全血/单组织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甲状腺癌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甲状腺癌RET基因融合检测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肿瘤组织/FNA</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甲状腺癌</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RET基因突变检测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胃癌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胃癌66基因检测(+MSI)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食管癌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食管癌53基因检测(+MSI)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胆管癌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胆管癌FGFR1/2/3基因融合检测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肿瘤组织样本</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胰腺癌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胰腺癌61基因检测(+MSI)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肝胆肿瘤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肝胆肿瘤57基因检测(+MSI)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膀胱癌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膀胱癌50基因检测(+MSI)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肾癌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肾癌46基因检测(+MSI)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前列腺癌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前列腺癌74基因检测(+MSI)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黑色素瘤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黑色素瘤55基因检测(+MSI)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胶质瘤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胶质瘤26基因检测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胶质瘤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胶质瘤54基因检测(+MSI)</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肿瘤组织/脑脊液</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神经胶质瘤等</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MGMT基因甲基化检测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遗传性肿瘤</w:t>
            </w:r>
            <w:r/>
          </w:p>
        </w:tc>
        <w:tc>
          <w:tcPr>
            <w:tcBorders>
              <w:top w:val="non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肿瘤遗传风险58基因检测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50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化疗药物指导</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化疗药物基因组SNP检测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肿瘤微卫星不稳定(MSI)检测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肿瘤组织样本</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p>
        </w:tc>
      </w:tr>
      <w:tr>
        <w:trPr>
          <w:trHeight w:val="50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PD-L1基因表达水平检测(22C3)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免疫组化(IHC)</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肿瘤组织蜡块或石蜡切片(FFPE)≧3片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到样后5个自然日</w:t>
            </w:r>
            <w:r/>
          </w:p>
        </w:tc>
        <w:tc>
          <w:tcPr>
            <w:tcBorders>
              <w:top w:val="non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NTRK基因融合检测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肿瘤组织/胸腹水</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多种实体瘤、血液肿瘤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泛癌种56驱动基因突变检测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肿瘤组织样本/胸腹水/外周血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泛实体瘤107基因检测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肿瘤组织样本/胸腹水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到样本后6-7个自然日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肿瘤全景1200基因检测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肿瘤组织+全血/外周血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到样本后10-12个自然日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16800</w:t>
            </w:r>
            <w:r/>
          </w:p>
        </w:tc>
      </w:tr>
      <w:tr>
        <w:trPr>
          <w:trHeight w:val="150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实体瘤WES分子残留病灶（MRD）检测（1+3）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第一次:组织样本+外周血(10ml)MRD:外周血(20ml)</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首次WES+动态监测:20个自然日;后续每次MRD动态监测:7个自然日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21000</w:t>
            </w:r>
            <w:r/>
          </w:p>
        </w:tc>
      </w:tr>
      <w:tr>
        <w:trPr>
          <w:trHeight w:val="150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实体瘤WES分子残留病灶（MRD）检测（1+6）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第一次:组织样本+外周血(10ml)MRD:外周血(20ml)</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首次WES +动态监测:20个自然日;后续每次MRD动态监测:7个自然日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23800</w:t>
            </w:r>
            <w:r/>
          </w:p>
        </w:tc>
      </w:tr>
      <w:tr>
        <w:trPr>
          <w:trHeight w:val="75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实体瘤WES分子残留病灶（MRD）检测(单次）</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高通量测序</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外周血(20ml)</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到样本后9-10个自然日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淋巴浆细胞淋巴瘤/华氏巨球蛋白血症(LPL/WM)</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MYD88基因L265P突变检测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肿瘤组织/外周血/骨髓</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白血病</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BCR-ABL基因T315I突变检测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外周血/骨髓</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白血病</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992"/>
                <w:rFonts w:hint="eastAsia" w:ascii="宋体" w:hAnsi="宋体" w:eastAsia="宋体" w:cs="宋体"/>
                <w:sz w:val="18"/>
                <w:szCs w:val="18"/>
                <w:highlight w:val="none"/>
                <w:lang w:val="en-US" w:eastAsia="zh-CN" w:bidi="ar"/>
              </w:rPr>
              <w:t xml:space="preserve">BCR-ABL(p190)  定量检测</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外周血/骨髓</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p>
        </w:tc>
      </w:tr>
      <w:tr>
        <w:trPr>
          <w:cantSplit/>
          <w:trHeight w:val="312"/>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白血病</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992"/>
                <w:rFonts w:hint="eastAsia" w:ascii="宋体" w:hAnsi="宋体" w:eastAsia="宋体" w:cs="宋体"/>
                <w:sz w:val="18"/>
                <w:szCs w:val="18"/>
                <w:highlight w:val="none"/>
                <w:lang w:val="en-US" w:eastAsia="zh-CN" w:bidi="ar"/>
              </w:rPr>
              <w:t xml:space="preserve">BCR-ABL(p210)  定量检测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荧光PCR法</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外周血/骨髓</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到样后3个自然日</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p>
        </w:tc>
      </w:tr>
    </w:tbl>
    <w:p>
      <w:pPr>
        <w:pStyle w:val="729"/>
        <w:rPr>
          <w:highlight w:val="none"/>
        </w:rPr>
        <w:sectPr>
          <w:footnotePr/>
          <w:endnotePr/>
          <w:type w:val="nextPage"/>
          <w:pgSz w:w="11906" w:h="16838" w:orient="portrait"/>
          <w:pgMar w:top="1418" w:right="1587" w:bottom="1418" w:left="1366" w:header="851" w:footer="907" w:gutter="0"/>
          <w:pgNumType w:start="1"/>
          <w:cols w:num="1" w:sep="0" w:space="1701" w:equalWidth="1"/>
          <w:docGrid w:linePitch="360"/>
          <w:titlePg/>
        </w:sectPr>
      </w:pPr>
      <w:r>
        <w:rPr>
          <w:highlight w:val="none"/>
        </w:rPr>
      </w:r>
      <w:r/>
    </w:p>
    <w:p>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imesNewRomanPSMT">
    <w:panose1 w:val="02020603050405020304"/>
  </w:font>
  <w:font w:name="方正黑体_GBK">
    <w:panose1 w:val="020B0503020202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6"/>
      <w:isLgl w:val="false"/>
      <w:suff w:val="nothing"/>
      <w:lvlText w:val=""/>
      <w:lvlJc w:val="left"/>
      <w:pPr>
        <w:ind w:left="0" w:firstLine="0"/>
      </w:pPr>
      <w:rPr>
        <w:rFonts w:hint="eastAsia"/>
      </w:rPr>
    </w:lvl>
    <w:lvl w:ilvl="6">
      <w:start w:val="1"/>
      <w:numFmt w:val="decimal"/>
      <w:pStyle w:val="887"/>
      <w:isLgl w:val="false"/>
      <w:suff w:val="nothing"/>
      <w:lvlText w:val=""/>
      <w:lvlJc w:val="left"/>
      <w:pPr>
        <w:ind w:left="0" w:firstLine="0"/>
      </w:pPr>
      <w:rPr>
        <w:rFonts w:hint="eastAsia"/>
      </w:rPr>
    </w:lvl>
    <w:lvl w:ilvl="7">
      <w:start w:val="1"/>
      <w:numFmt w:val="decimal"/>
      <w:pStyle w:val="888"/>
      <w:isLgl w:val="false"/>
      <w:suff w:val="nothing"/>
      <w:lvlText w:val=""/>
      <w:lvlJc w:val="left"/>
      <w:pPr>
        <w:ind w:left="0" w:firstLine="0"/>
      </w:pPr>
      <w:rPr>
        <w:rFonts w:hint="eastAsia"/>
      </w:rPr>
    </w:lvl>
    <w:lvl w:ilvl="8">
      <w:start w:val="1"/>
      <w:numFmt w:val="decimal"/>
      <w:pStyle w:val="889"/>
      <w:isLgl w:val="false"/>
      <w:suff w:val="nothing"/>
      <w:lvlText w:val=""/>
      <w:lvlJc w:val="left"/>
      <w:pPr>
        <w:ind w:left="0" w:firstLine="0"/>
      </w:pPr>
      <w:rPr>
        <w:rFonts w:hint="eastAsia"/>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link w:val="9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4">
    <w:name w:val="Heading 1"/>
    <w:basedOn w:val="693"/>
    <w:next w:val="693"/>
    <w:link w:val="732"/>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33"/>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34"/>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35"/>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6"/>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7"/>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39"/>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40"/>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right="0" w:firstLine="0"/>
      <w:spacing w:after="57"/>
    </w:pPr>
  </w:style>
  <w:style w:type="paragraph" w:styleId="706">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3"/>
    <w:uiPriority w:val="99"/>
    <w:semiHidden/>
    <w:unhideWhenUsed/>
    <w:qFormat/>
    <w:pPr>
      <w:jc w:val="left"/>
    </w:pPr>
  </w:style>
  <w:style w:type="paragraph" w:styleId="708">
    <w:name w:val="toc 5"/>
    <w:basedOn w:val="693"/>
    <w:next w:val="693"/>
    <w:uiPriority w:val="39"/>
    <w:unhideWhenUsed/>
    <w:qFormat/>
    <w:pPr>
      <w:ind w:left="1134" w:right="0" w:firstLine="0"/>
      <w:spacing w:after="57"/>
    </w:pPr>
  </w:style>
  <w:style w:type="paragraph" w:styleId="709">
    <w:name w:val="toc 3"/>
    <w:basedOn w:val="693"/>
    <w:next w:val="693"/>
    <w:uiPriority w:val="39"/>
    <w:unhideWhenUsed/>
    <w:qFormat/>
    <w:pPr>
      <w:ind w:left="567" w:right="0" w:firstLine="0"/>
      <w:spacing w:after="57"/>
    </w:pPr>
  </w:style>
  <w:style w:type="paragraph" w:styleId="710">
    <w:name w:val="toc 8"/>
    <w:basedOn w:val="693"/>
    <w:next w:val="693"/>
    <w:uiPriority w:val="39"/>
    <w:unhideWhenUsed/>
    <w:qFormat/>
    <w:pPr>
      <w:ind w:left="1984" w:right="0" w:firstLine="0"/>
      <w:spacing w:after="57"/>
    </w:pPr>
  </w:style>
  <w:style w:type="paragraph" w:styleId="711">
    <w:name w:val="endnote text"/>
    <w:basedOn w:val="693"/>
    <w:link w:val="878"/>
    <w:uiPriority w:val="99"/>
    <w:semiHidden/>
    <w:unhideWhenUsed/>
    <w:qFormat/>
    <w:pPr>
      <w:spacing w:after="0" w:line="240" w:lineRule="auto"/>
    </w:pPr>
    <w:rPr>
      <w:sz w:val="20"/>
    </w:rPr>
  </w:style>
  <w:style w:type="paragraph" w:styleId="712">
    <w:name w:val="Footer"/>
    <w:basedOn w:val="693"/>
    <w:link w:val="751"/>
    <w:uiPriority w:val="99"/>
    <w:unhideWhenUsed/>
    <w:qFormat/>
    <w:pPr>
      <w:spacing w:after="0" w:line="240" w:lineRule="auto"/>
      <w:tabs>
        <w:tab w:val="center" w:pos="7143" w:leader="none"/>
        <w:tab w:val="right" w:pos="14287" w:leader="none"/>
      </w:tabs>
    </w:pPr>
  </w:style>
  <w:style w:type="paragraph" w:styleId="713">
    <w:name w:val="Header"/>
    <w:basedOn w:val="693"/>
    <w:link w:val="749"/>
    <w:uiPriority w:val="99"/>
    <w:unhideWhenUsed/>
    <w:qFormat/>
    <w:pPr>
      <w:spacing w:after="0" w:line="240" w:lineRule="auto"/>
      <w:tabs>
        <w:tab w:val="center" w:pos="7143" w:leader="none"/>
        <w:tab w:val="right" w:pos="14287" w:leader="none"/>
      </w:tabs>
    </w:pPr>
  </w:style>
  <w:style w:type="paragraph" w:styleId="714">
    <w:name w:val="toc 1"/>
    <w:basedOn w:val="693"/>
    <w:next w:val="693"/>
    <w:uiPriority w:val="39"/>
    <w:unhideWhenUsed/>
    <w:qFormat/>
    <w:pPr>
      <w:ind w:left="0" w:right="0" w:firstLine="0"/>
      <w:spacing w:after="57"/>
    </w:pPr>
  </w:style>
  <w:style w:type="paragraph" w:styleId="715">
    <w:name w:val="toc 4"/>
    <w:basedOn w:val="693"/>
    <w:next w:val="693"/>
    <w:uiPriority w:val="39"/>
    <w:unhideWhenUsed/>
    <w:qFormat/>
    <w:pPr>
      <w:ind w:left="850" w:right="0" w:firstLine="0"/>
      <w:spacing w:after="57"/>
    </w:pPr>
  </w:style>
  <w:style w:type="paragraph" w:styleId="716">
    <w:name w:val="Subtitle"/>
    <w:basedOn w:val="693"/>
    <w:next w:val="693"/>
    <w:link w:val="744"/>
    <w:uiPriority w:val="11"/>
    <w:qFormat/>
    <w:pPr>
      <w:spacing w:before="200" w:after="200"/>
    </w:pPr>
    <w:rPr>
      <w:sz w:val="24"/>
      <w:szCs w:val="24"/>
    </w:rPr>
  </w:style>
  <w:style w:type="paragraph" w:styleId="717">
    <w:name w:val="footnote text"/>
    <w:basedOn w:val="693"/>
    <w:link w:val="877"/>
    <w:uiPriority w:val="99"/>
    <w:semiHidden/>
    <w:unhideWhenUsed/>
    <w:qFormat/>
    <w:pPr>
      <w:spacing w:after="40" w:line="240" w:lineRule="auto"/>
    </w:pPr>
    <w:rPr>
      <w:sz w:val="18"/>
    </w:rPr>
  </w:style>
  <w:style w:type="paragraph" w:styleId="718">
    <w:name w:val="toc 6"/>
    <w:basedOn w:val="693"/>
    <w:next w:val="693"/>
    <w:uiPriority w:val="39"/>
    <w:unhideWhenUsed/>
    <w:qFormat/>
    <w:pPr>
      <w:ind w:left="1417" w:right="0" w:firstLine="0"/>
      <w:spacing w:after="57"/>
    </w:pPr>
  </w:style>
  <w:style w:type="paragraph" w:styleId="719">
    <w:name w:val="table of figures"/>
    <w:basedOn w:val="693"/>
    <w:next w:val="693"/>
    <w:uiPriority w:val="99"/>
    <w:unhideWhenUsed/>
    <w:qFormat/>
    <w:pPr>
      <w:spacing w:after="0" w:afterAutospacing="0"/>
    </w:pPr>
  </w:style>
  <w:style w:type="paragraph" w:styleId="720">
    <w:name w:val="toc 2"/>
    <w:basedOn w:val="693"/>
    <w:next w:val="693"/>
    <w:uiPriority w:val="39"/>
    <w:unhideWhenUsed/>
    <w:qFormat/>
    <w:pPr>
      <w:ind w:left="283" w:right="0" w:firstLine="0"/>
      <w:spacing w:after="57"/>
    </w:pPr>
  </w:style>
  <w:style w:type="paragraph" w:styleId="721">
    <w:name w:val="toc 9"/>
    <w:basedOn w:val="693"/>
    <w:next w:val="693"/>
    <w:uiPriority w:val="39"/>
    <w:unhideWhenUsed/>
    <w:qFormat/>
    <w:pPr>
      <w:ind w:left="2268" w:right="0" w:firstLine="0"/>
      <w:spacing w:after="57"/>
    </w:pPr>
  </w:style>
  <w:style w:type="paragraph" w:styleId="722">
    <w:name w:val="Title"/>
    <w:basedOn w:val="693"/>
    <w:next w:val="693"/>
    <w:link w:val="743"/>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703"/>
    <w:uiPriority w:val="22"/>
    <w:qFormat/>
    <w:rPr>
      <w:b/>
    </w:r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customStyle="1">
    <w:name w:val="正文首行缩进1"/>
    <w:basedOn w:val="729"/>
    <w:link w:val="893"/>
    <w:uiPriority w:val="0"/>
    <w:qFormat/>
    <w:pPr>
      <w:ind w:firstLine="200"/>
      <w:spacing w:line="360" w:lineRule="auto"/>
    </w:pPr>
    <w:rPr>
      <w:rFonts w:ascii="仿宋_GB2312" w:eastAsia="仿宋_GB2312"/>
      <w:sz w:val="30"/>
      <w:szCs w:val="30"/>
    </w:rPr>
  </w:style>
  <w:style w:type="paragraph" w:styleId="729" w:customStyle="1">
    <w:name w:val="正文文本1"/>
    <w:basedOn w:val="693"/>
    <w:next w:val="730"/>
    <w:link w:val="892"/>
    <w:uiPriority w:val="0"/>
    <w:qFormat/>
    <w:rPr>
      <w:rFonts w:ascii="楷体_GB2312" w:hAnsi="Arial" w:eastAsia="楷体_GB2312"/>
      <w:sz w:val="28"/>
      <w:szCs w:val="28"/>
    </w:rPr>
  </w:style>
  <w:style w:type="paragraph" w:styleId="730" w:customStyle="1">
    <w:name w:val="style4"/>
    <w:basedOn w:val="693"/>
    <w:next w:val="731"/>
    <w:uiPriority w:val="0"/>
    <w:qFormat/>
    <w:pPr>
      <w:spacing w:before="280" w:after="280"/>
      <w:widowControl/>
    </w:pPr>
    <w:rPr>
      <w:rFonts w:ascii="宋体"/>
      <w:sz w:val="18"/>
    </w:rPr>
  </w:style>
  <w:style w:type="paragraph" w:styleId="731" w:customStyle="1">
    <w:name w:val="2"/>
    <w:next w:val="693"/>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32" w:customStyle="1">
    <w:name w:val="Heading 1 Char"/>
    <w:link w:val="694"/>
    <w:uiPriority w:val="9"/>
    <w:qFormat/>
    <w:rPr>
      <w:rFonts w:ascii="Arial" w:hAnsi="Arial" w:eastAsia="Arial" w:cs="Arial"/>
      <w:sz w:val="40"/>
      <w:szCs w:val="40"/>
    </w:rPr>
  </w:style>
  <w:style w:type="character" w:styleId="733" w:customStyle="1">
    <w:name w:val="Heading 2 Char"/>
    <w:link w:val="695"/>
    <w:uiPriority w:val="9"/>
    <w:qFormat/>
    <w:rPr>
      <w:rFonts w:ascii="Arial" w:hAnsi="Arial" w:eastAsia="Arial" w:cs="Arial"/>
      <w:sz w:val="34"/>
    </w:rPr>
  </w:style>
  <w:style w:type="character" w:styleId="734" w:customStyle="1">
    <w:name w:val="Heading 3 Char"/>
    <w:link w:val="696"/>
    <w:uiPriority w:val="9"/>
    <w:qFormat/>
    <w:rPr>
      <w:rFonts w:ascii="Arial" w:hAnsi="Arial" w:eastAsia="Arial" w:cs="Arial"/>
      <w:sz w:val="30"/>
      <w:szCs w:val="30"/>
    </w:rPr>
  </w:style>
  <w:style w:type="character" w:styleId="735" w:customStyle="1">
    <w:name w:val="Heading 4 Char"/>
    <w:link w:val="697"/>
    <w:uiPriority w:val="9"/>
    <w:qFormat/>
    <w:rPr>
      <w:rFonts w:ascii="Arial" w:hAnsi="Arial" w:eastAsia="Arial" w:cs="Arial"/>
      <w:b/>
      <w:bCs/>
      <w:sz w:val="26"/>
      <w:szCs w:val="26"/>
    </w:rPr>
  </w:style>
  <w:style w:type="character" w:styleId="736" w:customStyle="1">
    <w:name w:val="Heading 5 Char"/>
    <w:link w:val="698"/>
    <w:uiPriority w:val="9"/>
    <w:qFormat/>
    <w:rPr>
      <w:rFonts w:ascii="Arial" w:hAnsi="Arial" w:eastAsia="Arial" w:cs="Arial"/>
      <w:b/>
      <w:bCs/>
      <w:sz w:val="24"/>
      <w:szCs w:val="24"/>
    </w:rPr>
  </w:style>
  <w:style w:type="character" w:styleId="737" w:customStyle="1">
    <w:name w:val="Heading 6 Char"/>
    <w:link w:val="699"/>
    <w:uiPriority w:val="9"/>
    <w:qFormat/>
    <w:rPr>
      <w:rFonts w:ascii="Arial" w:hAnsi="Arial" w:eastAsia="Arial" w:cs="Arial"/>
      <w:b/>
      <w:bCs/>
      <w:sz w:val="22"/>
      <w:szCs w:val="22"/>
    </w:rPr>
  </w:style>
  <w:style w:type="character" w:styleId="738" w:customStyle="1">
    <w:name w:val="Heading 7 Char"/>
    <w:link w:val="700"/>
    <w:uiPriority w:val="9"/>
    <w:qFormat/>
    <w:rPr>
      <w:rFonts w:ascii="Arial" w:hAnsi="Arial" w:eastAsia="Arial" w:cs="Arial"/>
      <w:b/>
      <w:bCs/>
      <w:i/>
      <w:iCs/>
      <w:sz w:val="22"/>
      <w:szCs w:val="22"/>
    </w:rPr>
  </w:style>
  <w:style w:type="character" w:styleId="739" w:customStyle="1">
    <w:name w:val="Heading 8 Char"/>
    <w:link w:val="701"/>
    <w:uiPriority w:val="9"/>
    <w:qFormat/>
    <w:rPr>
      <w:rFonts w:ascii="Arial" w:hAnsi="Arial" w:eastAsia="Arial" w:cs="Arial"/>
      <w:i/>
      <w:iCs/>
      <w:sz w:val="22"/>
      <w:szCs w:val="22"/>
    </w:rPr>
  </w:style>
  <w:style w:type="character" w:styleId="740" w:customStyle="1">
    <w:name w:val="Heading 9 Char"/>
    <w:link w:val="702"/>
    <w:uiPriority w:val="9"/>
    <w:qFormat/>
    <w:rPr>
      <w:rFonts w:ascii="Arial" w:hAnsi="Arial" w:eastAsia="Arial" w:cs="Arial"/>
      <w:i/>
      <w:iCs/>
      <w:sz w:val="21"/>
      <w:szCs w:val="21"/>
    </w:rPr>
  </w:style>
  <w:style w:type="paragraph" w:styleId="741">
    <w:name w:val="List Paragraph"/>
    <w:basedOn w:val="693"/>
    <w:uiPriority w:val="34"/>
    <w:qFormat/>
    <w:pPr>
      <w:contextualSpacing/>
      <w:ind w:left="720"/>
    </w:p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link w:val="722"/>
    <w:uiPriority w:val="10"/>
    <w:qFormat/>
    <w:rPr>
      <w:sz w:val="48"/>
      <w:szCs w:val="48"/>
    </w:rPr>
  </w:style>
  <w:style w:type="character" w:styleId="744" w:customStyle="1">
    <w:name w:val="Subtitle Char"/>
    <w:link w:val="716"/>
    <w:uiPriority w:val="11"/>
    <w:qFormat/>
    <w:rPr>
      <w:sz w:val="24"/>
      <w:szCs w:val="24"/>
    </w:rPr>
  </w:style>
  <w:style w:type="paragraph" w:styleId="745">
    <w:name w:val="Quote"/>
    <w:basedOn w:val="693"/>
    <w:next w:val="693"/>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3"/>
    <w:next w:val="693"/>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3"/>
    <w:uiPriority w:val="99"/>
    <w:qFormat/>
  </w:style>
  <w:style w:type="character" w:styleId="750" w:customStyle="1">
    <w:name w:val="Footer Char"/>
    <w:link w:val="712"/>
    <w:uiPriority w:val="99"/>
    <w:qFormat/>
  </w:style>
  <w:style w:type="character" w:styleId="751" w:customStyle="1">
    <w:name w:val="Caption Char"/>
    <w:link w:val="712"/>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17"/>
    <w:uiPriority w:val="99"/>
    <w:qFormat/>
    <w:rPr>
      <w:sz w:val="18"/>
    </w:rPr>
  </w:style>
  <w:style w:type="character" w:styleId="878" w:customStyle="1">
    <w:name w:val="Endnote Text Char"/>
    <w:link w:val="711"/>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693"/>
    <w:next w:val="693"/>
    <w:link w:val="894"/>
    <w:uiPriority w:val="0"/>
    <w:qFormat/>
    <w:pPr>
      <w:jc w:val="center"/>
      <w:keepNext/>
      <w:outlineLvl w:val="0"/>
    </w:pPr>
    <w:rPr>
      <w:rFonts w:ascii="楷体_GB2312" w:eastAsia="楷体_GB2312"/>
      <w:sz w:val="28"/>
      <w:szCs w:val="28"/>
    </w:rPr>
  </w:style>
  <w:style w:type="paragraph" w:styleId="881" w:customStyle="1">
    <w:name w:val="标题 21"/>
    <w:basedOn w:val="693"/>
    <w:next w:val="882"/>
    <w:link w:val="895"/>
    <w:uiPriority w:val="0"/>
    <w:qFormat/>
    <w:pPr>
      <w:jc w:val="center"/>
      <w:keepLines/>
      <w:keepNext/>
      <w:spacing w:before="260" w:after="260" w:line="416" w:lineRule="auto"/>
      <w:outlineLvl w:val="1"/>
    </w:pPr>
    <w:rPr>
      <w:rFonts w:ascii="Arial" w:hAnsi="Arial" w:eastAsia="幼圆"/>
      <w:b/>
      <w:bCs/>
      <w:sz w:val="44"/>
      <w:szCs w:val="44"/>
    </w:rPr>
  </w:style>
  <w:style w:type="paragraph" w:styleId="882" w:customStyle="1">
    <w:name w:val="正文缩进1"/>
    <w:basedOn w:val="693"/>
    <w:link w:val="896"/>
    <w:uiPriority w:val="0"/>
    <w:qFormat/>
    <w:pPr>
      <w:ind w:firstLine="420"/>
    </w:pPr>
    <w:rPr>
      <w:sz w:val="20"/>
      <w:szCs w:val="21"/>
    </w:rPr>
  </w:style>
  <w:style w:type="paragraph" w:styleId="883" w:customStyle="1">
    <w:name w:val="标题 31"/>
    <w:basedOn w:val="693"/>
    <w:next w:val="882"/>
    <w:link w:val="897"/>
    <w:uiPriority w:val="0"/>
    <w:qFormat/>
    <w:pPr>
      <w:keepLines/>
      <w:keepNext/>
      <w:spacing w:before="260" w:after="260" w:line="416" w:lineRule="auto"/>
      <w:outlineLvl w:val="2"/>
    </w:pPr>
    <w:rPr>
      <w:b/>
      <w:bCs/>
      <w:sz w:val="32"/>
      <w:szCs w:val="32"/>
    </w:rPr>
  </w:style>
  <w:style w:type="paragraph" w:styleId="884" w:customStyle="1">
    <w:name w:val="标题 41"/>
    <w:basedOn w:val="693"/>
    <w:next w:val="882"/>
    <w:link w:val="898"/>
    <w:uiPriority w:val="0"/>
    <w:qFormat/>
    <w:pPr>
      <w:keepLines/>
      <w:keepNext/>
      <w:spacing w:before="280" w:after="290" w:line="376" w:lineRule="auto"/>
      <w:outlineLvl w:val="3"/>
    </w:pPr>
    <w:rPr>
      <w:rFonts w:ascii="Arial" w:hAnsi="Arial" w:eastAsia="黑体"/>
      <w:b/>
      <w:bCs/>
      <w:sz w:val="28"/>
      <w:szCs w:val="28"/>
    </w:rPr>
  </w:style>
  <w:style w:type="paragraph" w:styleId="885" w:customStyle="1">
    <w:name w:val="标题 51"/>
    <w:basedOn w:val="693"/>
    <w:next w:val="882"/>
    <w:link w:val="899"/>
    <w:uiPriority w:val="0"/>
    <w:qFormat/>
    <w:pPr>
      <w:keepNext/>
      <w:outlineLvl w:val="4"/>
    </w:pPr>
    <w:rPr>
      <w:rFonts w:ascii="宋体"/>
      <w:color w:val="000000"/>
      <w:sz w:val="28"/>
      <w:szCs w:val="28"/>
    </w:rPr>
  </w:style>
  <w:style w:type="paragraph" w:styleId="886" w:customStyle="1">
    <w:name w:val="标题 61"/>
    <w:basedOn w:val="693"/>
    <w:next w:val="693"/>
    <w:link w:val="9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7" w:customStyle="1">
    <w:name w:val="标题 71"/>
    <w:basedOn w:val="693"/>
    <w:next w:val="693"/>
    <w:link w:val="901"/>
    <w:uiPriority w:val="0"/>
    <w:qFormat/>
    <w:pPr>
      <w:numPr>
        <w:ilvl w:val="6"/>
        <w:numId w:val="1"/>
      </w:numPr>
      <w:keepLines/>
      <w:keepNext/>
      <w:spacing w:before="240" w:after="64" w:line="320" w:lineRule="auto"/>
      <w:outlineLvl w:val="6"/>
    </w:pPr>
    <w:rPr>
      <w:b/>
      <w:bCs/>
      <w:sz w:val="24"/>
      <w:szCs w:val="24"/>
    </w:rPr>
  </w:style>
  <w:style w:type="paragraph" w:styleId="888" w:customStyle="1">
    <w:name w:val="标题 81"/>
    <w:basedOn w:val="693"/>
    <w:next w:val="693"/>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9" w:customStyle="1">
    <w:name w:val="标题 91"/>
    <w:basedOn w:val="693"/>
    <w:next w:val="693"/>
    <w:link w:val="90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90" w:customStyle="1">
    <w:name w:val="默认段落字体1"/>
    <w:link w:val="693"/>
    <w:uiPriority w:val="1"/>
    <w:unhideWhenUsed/>
    <w:qFormat/>
  </w:style>
  <w:style w:type="table" w:styleId="891" w:customStyle="1">
    <w:name w:val="普通表格1"/>
    <w:uiPriority w:val="99"/>
    <w:unhideWhenUsed/>
    <w:qFormat/>
    <w:tblPr/>
  </w:style>
  <w:style w:type="character" w:styleId="892" w:customStyle="1">
    <w:name w:val="正文文本 Char"/>
    <w:link w:val="729"/>
    <w:uiPriority w:val="0"/>
    <w:qFormat/>
    <w:rPr>
      <w:rFonts w:ascii="楷体_GB2312" w:hAnsi="Arial" w:eastAsia="楷体_GB2312" w:cs="Times New Roman"/>
      <w:sz w:val="28"/>
      <w:szCs w:val="28"/>
    </w:rPr>
  </w:style>
  <w:style w:type="character" w:styleId="893" w:customStyle="1">
    <w:name w:val="正文首行缩进 Char"/>
    <w:link w:val="728"/>
    <w:uiPriority w:val="0"/>
    <w:qFormat/>
    <w:rPr>
      <w:rFonts w:ascii="仿宋_GB2312" w:hAnsi="Times New Roman" w:eastAsia="仿宋_GB2312" w:cs="Times New Roman"/>
      <w:sz w:val="30"/>
      <w:szCs w:val="30"/>
    </w:rPr>
  </w:style>
  <w:style w:type="character" w:styleId="894" w:customStyle="1">
    <w:name w:val="标题 1 Char"/>
    <w:link w:val="880"/>
    <w:uiPriority w:val="0"/>
    <w:qFormat/>
    <w:rPr>
      <w:rFonts w:ascii="楷体_GB2312" w:hAnsi="Times New Roman" w:eastAsia="楷体_GB2312" w:cs="Times New Roman"/>
      <w:sz w:val="28"/>
      <w:szCs w:val="28"/>
    </w:rPr>
  </w:style>
  <w:style w:type="character" w:styleId="895" w:customStyle="1">
    <w:name w:val="标题 2 Char"/>
    <w:link w:val="881"/>
    <w:uiPriority w:val="0"/>
    <w:qFormat/>
    <w:rPr>
      <w:rFonts w:ascii="Arial" w:hAnsi="Arial" w:eastAsia="幼圆" w:cs="Arial"/>
      <w:b/>
      <w:bCs/>
      <w:sz w:val="44"/>
      <w:szCs w:val="44"/>
    </w:rPr>
  </w:style>
  <w:style w:type="character" w:styleId="896" w:customStyle="1">
    <w:name w:val="正文缩进 Char"/>
    <w:link w:val="882"/>
    <w:uiPriority w:val="0"/>
    <w:qFormat/>
    <w:rPr>
      <w:szCs w:val="21"/>
    </w:rPr>
  </w:style>
  <w:style w:type="character" w:styleId="897" w:customStyle="1">
    <w:name w:val="标题 3 Char"/>
    <w:link w:val="883"/>
    <w:uiPriority w:val="0"/>
    <w:qFormat/>
    <w:rPr>
      <w:rFonts w:ascii="Times New Roman" w:hAnsi="Times New Roman" w:eastAsia="宋体" w:cs="Times New Roman"/>
      <w:b/>
      <w:bCs/>
      <w:sz w:val="32"/>
      <w:szCs w:val="32"/>
    </w:rPr>
  </w:style>
  <w:style w:type="character" w:styleId="898" w:customStyle="1">
    <w:name w:val="标题 4 Char"/>
    <w:link w:val="884"/>
    <w:uiPriority w:val="0"/>
    <w:qFormat/>
    <w:rPr>
      <w:rFonts w:ascii="Arial" w:hAnsi="Arial" w:eastAsia="黑体" w:cs="Arial"/>
      <w:b/>
      <w:bCs/>
      <w:sz w:val="28"/>
      <w:szCs w:val="28"/>
    </w:rPr>
  </w:style>
  <w:style w:type="character" w:styleId="899" w:customStyle="1">
    <w:name w:val="标题 5 Char"/>
    <w:link w:val="885"/>
    <w:uiPriority w:val="0"/>
    <w:qFormat/>
    <w:rPr>
      <w:rFonts w:ascii="宋体" w:hAnsi="Times New Roman" w:eastAsia="宋体" w:cs="Times New Roman"/>
      <w:color w:val="000000"/>
      <w:sz w:val="28"/>
      <w:szCs w:val="28"/>
    </w:rPr>
  </w:style>
  <w:style w:type="character" w:styleId="900" w:customStyle="1">
    <w:name w:val="标题 6 Char"/>
    <w:link w:val="886"/>
    <w:uiPriority w:val="0"/>
    <w:qFormat/>
    <w:rPr>
      <w:rFonts w:ascii="Arial" w:hAnsi="Arial" w:eastAsia="黑体" w:cs="Times New Roman"/>
      <w:b/>
      <w:bCs/>
      <w:sz w:val="24"/>
      <w:szCs w:val="24"/>
    </w:rPr>
  </w:style>
  <w:style w:type="character" w:styleId="901" w:customStyle="1">
    <w:name w:val="标题 7 Char"/>
    <w:link w:val="887"/>
    <w:uiPriority w:val="0"/>
    <w:qFormat/>
    <w:rPr>
      <w:rFonts w:ascii="Times New Roman" w:hAnsi="Times New Roman" w:eastAsia="宋体" w:cs="Times New Roman"/>
      <w:b/>
      <w:bCs/>
      <w:sz w:val="24"/>
      <w:szCs w:val="24"/>
    </w:rPr>
  </w:style>
  <w:style w:type="character" w:styleId="902" w:customStyle="1">
    <w:name w:val="标题 8 Char"/>
    <w:link w:val="888"/>
    <w:uiPriority w:val="0"/>
    <w:qFormat/>
    <w:rPr>
      <w:rFonts w:ascii="Arial" w:hAnsi="Arial" w:eastAsia="黑体" w:cs="Times New Roman"/>
      <w:sz w:val="24"/>
      <w:szCs w:val="24"/>
    </w:rPr>
  </w:style>
  <w:style w:type="character" w:styleId="903" w:customStyle="1">
    <w:name w:val="标题 9 Char"/>
    <w:link w:val="889"/>
    <w:uiPriority w:val="0"/>
    <w:qFormat/>
    <w:rPr>
      <w:rFonts w:ascii="Arial" w:hAnsi="Arial" w:eastAsia="黑体" w:cs="Times New Roman"/>
      <w:szCs w:val="21"/>
    </w:rPr>
  </w:style>
  <w:style w:type="paragraph" w:styleId="904" w:customStyle="1">
    <w:name w:val="列表 31"/>
    <w:basedOn w:val="693"/>
    <w:uiPriority w:val="0"/>
    <w:qFormat/>
    <w:pPr>
      <w:ind w:left="100" w:hanging="200"/>
    </w:pPr>
    <w:rPr>
      <w:rFonts w:ascii="Times New Roman" w:hAnsi="Times New Roman" w:eastAsia="宋体" w:cs="Times New Roman"/>
      <w:szCs w:val="21"/>
    </w:rPr>
  </w:style>
  <w:style w:type="paragraph" w:styleId="905" w:customStyle="1">
    <w:name w:val="目录 71"/>
    <w:basedOn w:val="693"/>
    <w:next w:val="693"/>
    <w:uiPriority w:val="0"/>
    <w:semiHidden/>
    <w:qFormat/>
    <w:pPr>
      <w:ind w:left="1260"/>
      <w:jc w:val="left"/>
    </w:pPr>
    <w:rPr>
      <w:rFonts w:ascii="Times New Roman" w:hAnsi="Times New Roman" w:eastAsia="宋体" w:cs="Times New Roman"/>
      <w:szCs w:val="21"/>
    </w:rPr>
  </w:style>
  <w:style w:type="paragraph" w:styleId="906" w:customStyle="1">
    <w:name w:val="文档结构图1"/>
    <w:basedOn w:val="693"/>
    <w:link w:val="907"/>
    <w:uiPriority w:val="0"/>
    <w:semiHidden/>
    <w:qFormat/>
    <w:pPr>
      <w:shd w:val="clear" w:color="auto" w:fill="000080"/>
    </w:pPr>
    <w:rPr>
      <w:sz w:val="20"/>
      <w:szCs w:val="21"/>
    </w:rPr>
  </w:style>
  <w:style w:type="character" w:styleId="907" w:customStyle="1">
    <w:name w:val="文档结构图 Char"/>
    <w:link w:val="906"/>
    <w:uiPriority w:val="0"/>
    <w:semiHidden/>
    <w:qFormat/>
    <w:rPr>
      <w:rFonts w:ascii="Times New Roman" w:hAnsi="Times New Roman" w:eastAsia="宋体" w:cs="Times New Roman"/>
      <w:szCs w:val="21"/>
      <w:shd w:val="clear" w:color="auto" w:fill="000080"/>
    </w:rPr>
  </w:style>
  <w:style w:type="paragraph" w:styleId="908" w:customStyle="1">
    <w:name w:val="批注文字1"/>
    <w:basedOn w:val="693"/>
    <w:link w:val="909"/>
    <w:uiPriority w:val="0"/>
    <w:unhideWhenUsed/>
    <w:qFormat/>
    <w:pPr>
      <w:jc w:val="left"/>
    </w:pPr>
  </w:style>
  <w:style w:type="character" w:styleId="909" w:customStyle="1">
    <w:name w:val="批注文字 Char"/>
    <w:basedOn w:val="890"/>
    <w:link w:val="908"/>
    <w:uiPriority w:val="99"/>
    <w:semiHidden/>
    <w:qFormat/>
  </w:style>
  <w:style w:type="paragraph" w:styleId="910" w:customStyle="1">
    <w:name w:val="正文文本 31"/>
    <w:basedOn w:val="693"/>
    <w:link w:val="911"/>
    <w:uiPriority w:val="0"/>
    <w:qFormat/>
    <w:rPr>
      <w:rFonts w:ascii="仿宋_GB2312" w:hAnsi="Arial" w:eastAsia="仿宋_GB2312"/>
      <w:sz w:val="32"/>
      <w:szCs w:val="32"/>
    </w:rPr>
  </w:style>
  <w:style w:type="character" w:styleId="911" w:customStyle="1">
    <w:name w:val="正文文本 3 Char"/>
    <w:link w:val="910"/>
    <w:uiPriority w:val="0"/>
    <w:qFormat/>
    <w:rPr>
      <w:rFonts w:ascii="仿宋_GB2312" w:hAnsi="Arial" w:eastAsia="仿宋_GB2312" w:cs="Times New Roman"/>
      <w:sz w:val="32"/>
      <w:szCs w:val="32"/>
    </w:rPr>
  </w:style>
  <w:style w:type="paragraph" w:styleId="912" w:customStyle="1">
    <w:name w:val="正文文本缩进1"/>
    <w:basedOn w:val="693"/>
    <w:link w:val="913"/>
    <w:uiPriority w:val="0"/>
    <w:unhideWhenUsed/>
    <w:qFormat/>
    <w:pPr>
      <w:ind w:left="420"/>
      <w:spacing w:after="120"/>
    </w:pPr>
  </w:style>
  <w:style w:type="character" w:styleId="913" w:customStyle="1">
    <w:name w:val="正文文本缩进 Char"/>
    <w:basedOn w:val="890"/>
    <w:link w:val="912"/>
    <w:uiPriority w:val="99"/>
    <w:semiHidden/>
    <w:qFormat/>
  </w:style>
  <w:style w:type="paragraph" w:styleId="914" w:customStyle="1">
    <w:name w:val="列表 21"/>
    <w:basedOn w:val="693"/>
    <w:uiPriority w:val="0"/>
    <w:qFormat/>
    <w:pPr>
      <w:ind w:left="100" w:hanging="200"/>
    </w:pPr>
    <w:rPr>
      <w:rFonts w:ascii="Times New Roman" w:hAnsi="Times New Roman" w:eastAsia="宋体" w:cs="Times New Roman"/>
      <w:szCs w:val="21"/>
    </w:rPr>
  </w:style>
  <w:style w:type="paragraph" w:styleId="915" w:customStyle="1">
    <w:name w:val="目录 51"/>
    <w:basedOn w:val="693"/>
    <w:next w:val="693"/>
    <w:uiPriority w:val="0"/>
    <w:semiHidden/>
    <w:qFormat/>
    <w:pPr>
      <w:ind w:left="840"/>
      <w:jc w:val="left"/>
    </w:pPr>
    <w:rPr>
      <w:rFonts w:ascii="Times New Roman" w:hAnsi="Times New Roman" w:eastAsia="宋体" w:cs="Times New Roman"/>
      <w:szCs w:val="21"/>
    </w:rPr>
  </w:style>
  <w:style w:type="paragraph" w:styleId="916" w:customStyle="1">
    <w:name w:val="目录 31"/>
    <w:basedOn w:val="693"/>
    <w:next w:val="693"/>
    <w:uiPriority w:val="0"/>
    <w:semiHidden/>
    <w:qFormat/>
    <w:pPr>
      <w:ind w:left="420"/>
      <w:jc w:val="left"/>
    </w:pPr>
    <w:rPr>
      <w:rFonts w:ascii="Times New Roman" w:hAnsi="Times New Roman" w:eastAsia="宋体" w:cs="Times New Roman"/>
      <w:i/>
      <w:iCs/>
      <w:szCs w:val="24"/>
    </w:rPr>
  </w:style>
  <w:style w:type="paragraph" w:styleId="917" w:customStyle="1">
    <w:name w:val="纯文本1"/>
    <w:basedOn w:val="693"/>
    <w:link w:val="918"/>
    <w:uiPriority w:val="0"/>
    <w:qFormat/>
    <w:rPr>
      <w:rFonts w:ascii="宋体" w:hAnsi="Courier New"/>
      <w:sz w:val="20"/>
      <w:szCs w:val="21"/>
    </w:rPr>
  </w:style>
  <w:style w:type="character" w:styleId="918" w:customStyle="1">
    <w:name w:val="纯文本 Char"/>
    <w:link w:val="917"/>
    <w:uiPriority w:val="0"/>
    <w:qFormat/>
    <w:rPr>
      <w:rFonts w:ascii="宋体" w:hAnsi="Courier New" w:eastAsia="宋体" w:cs="Courier New"/>
      <w:szCs w:val="21"/>
    </w:rPr>
  </w:style>
  <w:style w:type="paragraph" w:styleId="919" w:customStyle="1">
    <w:name w:val="目录 81"/>
    <w:basedOn w:val="693"/>
    <w:next w:val="693"/>
    <w:uiPriority w:val="0"/>
    <w:semiHidden/>
    <w:qFormat/>
    <w:pPr>
      <w:ind w:left="1470"/>
      <w:jc w:val="left"/>
    </w:pPr>
    <w:rPr>
      <w:rFonts w:ascii="Times New Roman" w:hAnsi="Times New Roman" w:eastAsia="宋体" w:cs="Times New Roman"/>
      <w:szCs w:val="21"/>
    </w:rPr>
  </w:style>
  <w:style w:type="paragraph" w:styleId="920" w:customStyle="1">
    <w:name w:val="日期1"/>
    <w:basedOn w:val="693"/>
    <w:next w:val="693"/>
    <w:link w:val="921"/>
    <w:uiPriority w:val="0"/>
    <w:qFormat/>
    <w:rPr>
      <w:sz w:val="24"/>
      <w:szCs w:val="24"/>
    </w:rPr>
  </w:style>
  <w:style w:type="character" w:styleId="921" w:customStyle="1">
    <w:name w:val="日期 Char"/>
    <w:link w:val="920"/>
    <w:uiPriority w:val="0"/>
    <w:qFormat/>
    <w:rPr>
      <w:rFonts w:ascii="Times New Roman" w:hAnsi="Times New Roman" w:eastAsia="宋体" w:cs="Times New Roman"/>
      <w:sz w:val="24"/>
      <w:szCs w:val="24"/>
    </w:rPr>
  </w:style>
  <w:style w:type="paragraph" w:styleId="922" w:customStyle="1">
    <w:name w:val="正文文本缩进 21"/>
    <w:basedOn w:val="693"/>
    <w:link w:val="923"/>
    <w:uiPriority w:val="0"/>
    <w:qFormat/>
    <w:pPr>
      <w:ind w:left="630" w:firstLine="645"/>
    </w:pPr>
    <w:rPr>
      <w:rFonts w:ascii="Arial" w:hAnsi="Arial" w:eastAsia="仿宋_GB2312"/>
      <w:sz w:val="32"/>
      <w:szCs w:val="32"/>
    </w:rPr>
  </w:style>
  <w:style w:type="character" w:styleId="923" w:customStyle="1">
    <w:name w:val="正文文本缩进 2 Char"/>
    <w:link w:val="922"/>
    <w:uiPriority w:val="0"/>
    <w:qFormat/>
    <w:rPr>
      <w:rFonts w:ascii="Arial" w:hAnsi="Arial" w:eastAsia="仿宋_GB2312" w:cs="Arial"/>
      <w:sz w:val="32"/>
      <w:szCs w:val="32"/>
    </w:rPr>
  </w:style>
  <w:style w:type="paragraph" w:styleId="924" w:customStyle="1">
    <w:name w:val="批注框文本1"/>
    <w:basedOn w:val="693"/>
    <w:link w:val="925"/>
    <w:uiPriority w:val="0"/>
    <w:semiHidden/>
    <w:qFormat/>
    <w:rPr>
      <w:sz w:val="18"/>
      <w:szCs w:val="18"/>
    </w:rPr>
  </w:style>
  <w:style w:type="character" w:styleId="925" w:customStyle="1">
    <w:name w:val="批注框文本 Char"/>
    <w:link w:val="924"/>
    <w:uiPriority w:val="0"/>
    <w:semiHidden/>
    <w:qFormat/>
    <w:rPr>
      <w:rFonts w:ascii="Times New Roman" w:hAnsi="Times New Roman" w:eastAsia="宋体" w:cs="Times New Roman"/>
      <w:sz w:val="18"/>
      <w:szCs w:val="18"/>
    </w:rPr>
  </w:style>
  <w:style w:type="paragraph" w:styleId="926" w:customStyle="1">
    <w:name w:val="页脚1"/>
    <w:basedOn w:val="693"/>
    <w:link w:val="927"/>
    <w:uiPriority w:val="99"/>
    <w:qFormat/>
    <w:pPr>
      <w:jc w:val="left"/>
      <w:tabs>
        <w:tab w:val="center" w:pos="4153" w:leader="none"/>
        <w:tab w:val="right" w:pos="8306" w:leader="none"/>
      </w:tabs>
    </w:pPr>
    <w:rPr>
      <w:sz w:val="18"/>
      <w:szCs w:val="18"/>
    </w:rPr>
  </w:style>
  <w:style w:type="character" w:styleId="927" w:customStyle="1">
    <w:name w:val="页脚 Char"/>
    <w:link w:val="926"/>
    <w:uiPriority w:val="99"/>
    <w:qFormat/>
    <w:rPr>
      <w:rFonts w:ascii="Times New Roman" w:hAnsi="Times New Roman" w:eastAsia="宋体" w:cs="Times New Roman"/>
      <w:sz w:val="18"/>
      <w:szCs w:val="18"/>
    </w:rPr>
  </w:style>
  <w:style w:type="paragraph" w:styleId="928" w:customStyle="1">
    <w:name w:val="页眉1"/>
    <w:basedOn w:val="693"/>
    <w:link w:val="929"/>
    <w:uiPriority w:val="0"/>
    <w:qFormat/>
    <w:pPr>
      <w:jc w:val="center"/>
      <w:tabs>
        <w:tab w:val="center" w:pos="4153" w:leader="none"/>
        <w:tab w:val="right" w:pos="8306" w:leader="none"/>
      </w:tabs>
      <w:pBdr>
        <w:bottom w:val="single" w:color="000000" w:sz="6" w:space="1"/>
      </w:pBdr>
    </w:pPr>
    <w:rPr>
      <w:sz w:val="18"/>
      <w:szCs w:val="18"/>
    </w:rPr>
  </w:style>
  <w:style w:type="character" w:styleId="929" w:customStyle="1">
    <w:name w:val="页眉 Char"/>
    <w:link w:val="928"/>
    <w:uiPriority w:val="0"/>
    <w:qFormat/>
    <w:rPr>
      <w:rFonts w:ascii="Times New Roman" w:hAnsi="Times New Roman" w:eastAsia="宋体" w:cs="Times New Roman"/>
      <w:sz w:val="18"/>
      <w:szCs w:val="18"/>
    </w:rPr>
  </w:style>
  <w:style w:type="paragraph" w:styleId="930" w:customStyle="1">
    <w:name w:val="目录 11"/>
    <w:basedOn w:val="693"/>
    <w:next w:val="69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1" w:customStyle="1">
    <w:name w:val="目录 41"/>
    <w:basedOn w:val="693"/>
    <w:next w:val="693"/>
    <w:uiPriority w:val="0"/>
    <w:semiHidden/>
    <w:qFormat/>
    <w:pPr>
      <w:ind w:left="630"/>
      <w:jc w:val="left"/>
    </w:pPr>
    <w:rPr>
      <w:rFonts w:ascii="Times New Roman" w:hAnsi="Times New Roman" w:eastAsia="宋体" w:cs="Times New Roman"/>
      <w:szCs w:val="21"/>
    </w:rPr>
  </w:style>
  <w:style w:type="paragraph" w:styleId="932" w:customStyle="1">
    <w:name w:val="列表1"/>
    <w:basedOn w:val="693"/>
    <w:uiPriority w:val="0"/>
    <w:qFormat/>
    <w:pPr>
      <w:ind w:left="200" w:hanging="200"/>
    </w:pPr>
    <w:rPr>
      <w:rFonts w:ascii="Times New Roman" w:hAnsi="Times New Roman" w:eastAsia="宋体" w:cs="Times New Roman"/>
      <w:szCs w:val="21"/>
    </w:rPr>
  </w:style>
  <w:style w:type="paragraph" w:styleId="933" w:customStyle="1">
    <w:name w:val="目录 61"/>
    <w:basedOn w:val="693"/>
    <w:next w:val="693"/>
    <w:uiPriority w:val="0"/>
    <w:semiHidden/>
    <w:qFormat/>
    <w:pPr>
      <w:ind w:left="1050"/>
      <w:jc w:val="left"/>
    </w:pPr>
    <w:rPr>
      <w:rFonts w:ascii="Times New Roman" w:hAnsi="Times New Roman" w:eastAsia="宋体" w:cs="Times New Roman"/>
      <w:szCs w:val="21"/>
    </w:rPr>
  </w:style>
  <w:style w:type="paragraph" w:styleId="934" w:customStyle="1">
    <w:name w:val="正文文本缩进 31"/>
    <w:basedOn w:val="693"/>
    <w:link w:val="935"/>
    <w:uiPriority w:val="0"/>
    <w:qFormat/>
    <w:pPr>
      <w:ind w:left="645" w:firstLine="645"/>
    </w:pPr>
    <w:rPr>
      <w:rFonts w:ascii="Arial" w:hAnsi="Arial" w:eastAsia="仿宋_GB2312"/>
      <w:color w:val="ffff00"/>
      <w:sz w:val="32"/>
      <w:szCs w:val="32"/>
    </w:rPr>
  </w:style>
  <w:style w:type="character" w:styleId="935" w:customStyle="1">
    <w:name w:val="正文文本缩进 3 Char"/>
    <w:link w:val="934"/>
    <w:uiPriority w:val="0"/>
    <w:qFormat/>
    <w:rPr>
      <w:rFonts w:ascii="Arial" w:hAnsi="Arial" w:eastAsia="仿宋_GB2312" w:cs="Arial"/>
      <w:color w:val="ffff00"/>
      <w:sz w:val="32"/>
      <w:szCs w:val="32"/>
    </w:rPr>
  </w:style>
  <w:style w:type="paragraph" w:styleId="936" w:customStyle="1">
    <w:name w:val="图表目录1"/>
    <w:basedOn w:val="693"/>
    <w:next w:val="693"/>
    <w:uiPriority w:val="0"/>
    <w:semiHidden/>
    <w:qFormat/>
    <w:pPr>
      <w:ind w:left="840" w:hanging="420"/>
    </w:pPr>
    <w:rPr>
      <w:rFonts w:ascii="Times New Roman" w:hAnsi="Times New Roman" w:eastAsia="宋体" w:cs="Times New Roman"/>
      <w:szCs w:val="21"/>
    </w:rPr>
  </w:style>
  <w:style w:type="paragraph" w:styleId="937" w:customStyle="1">
    <w:name w:val="目录 21"/>
    <w:basedOn w:val="693"/>
    <w:next w:val="693"/>
    <w:uiPriority w:val="0"/>
    <w:semiHidden/>
    <w:qFormat/>
    <w:pPr>
      <w:ind w:left="210"/>
      <w:jc w:val="left"/>
    </w:pPr>
    <w:rPr>
      <w:rFonts w:ascii="Times New Roman" w:hAnsi="Times New Roman" w:eastAsia="宋体" w:cs="Times New Roman"/>
      <w:smallCaps/>
      <w:szCs w:val="24"/>
    </w:rPr>
  </w:style>
  <w:style w:type="paragraph" w:styleId="938" w:customStyle="1">
    <w:name w:val="目录 91"/>
    <w:basedOn w:val="693"/>
    <w:next w:val="693"/>
    <w:uiPriority w:val="0"/>
    <w:semiHidden/>
    <w:qFormat/>
    <w:pPr>
      <w:ind w:left="1680"/>
      <w:jc w:val="left"/>
    </w:pPr>
    <w:rPr>
      <w:rFonts w:ascii="Times New Roman" w:hAnsi="Times New Roman" w:eastAsia="宋体" w:cs="Times New Roman"/>
      <w:szCs w:val="21"/>
    </w:rPr>
  </w:style>
  <w:style w:type="paragraph" w:styleId="939" w:customStyle="1">
    <w:name w:val="正文文本 21"/>
    <w:basedOn w:val="693"/>
    <w:link w:val="940"/>
    <w:uiPriority w:val="0"/>
    <w:qFormat/>
    <w:pPr>
      <w:jc w:val="center"/>
      <w:widowControl/>
    </w:pPr>
    <w:rPr>
      <w:rFonts w:ascii="楷体_GB2312" w:eastAsia="楷体_GB2312"/>
      <w:sz w:val="28"/>
      <w:szCs w:val="28"/>
    </w:rPr>
  </w:style>
  <w:style w:type="character" w:styleId="940" w:customStyle="1">
    <w:name w:val="正文文本 2 Char"/>
    <w:link w:val="939"/>
    <w:uiPriority w:val="0"/>
    <w:qFormat/>
    <w:rPr>
      <w:rFonts w:ascii="楷体_GB2312" w:hAnsi="Times New Roman" w:eastAsia="楷体_GB2312" w:cs="Times New Roman"/>
      <w:sz w:val="28"/>
      <w:szCs w:val="28"/>
    </w:rPr>
  </w:style>
  <w:style w:type="paragraph" w:styleId="941" w:customStyle="1">
    <w:name w:val="普通(网站)1"/>
    <w:basedOn w:val="693"/>
    <w:uiPriority w:val="99"/>
    <w:qFormat/>
    <w:pPr>
      <w:jc w:val="left"/>
      <w:spacing w:before="100" w:beforeAutospacing="1" w:after="100" w:afterAutospacing="1"/>
      <w:widowControl/>
    </w:pPr>
    <w:rPr>
      <w:rFonts w:ascii="宋体" w:hAnsi="宋体" w:eastAsia="宋体" w:cs="宋体"/>
      <w:sz w:val="24"/>
      <w:szCs w:val="24"/>
    </w:rPr>
  </w:style>
  <w:style w:type="paragraph" w:styleId="942" w:customStyle="1">
    <w:name w:val="索引 11"/>
    <w:basedOn w:val="693"/>
    <w:next w:val="693"/>
    <w:uiPriority w:val="0"/>
    <w:semiHidden/>
    <w:qFormat/>
    <w:pPr>
      <w:spacing w:line="240" w:lineRule="atLeast"/>
    </w:pPr>
    <w:rPr>
      <w:rFonts w:ascii="Times New Roman" w:hAnsi="Times New Roman" w:eastAsia="宋体" w:cs="Times New Roman"/>
      <w:b/>
      <w:bCs/>
      <w:szCs w:val="21"/>
    </w:rPr>
  </w:style>
  <w:style w:type="paragraph" w:styleId="943" w:customStyle="1">
    <w:name w:val="批注主题1"/>
    <w:basedOn w:val="908"/>
    <w:next w:val="908"/>
    <w:link w:val="944"/>
    <w:uiPriority w:val="0"/>
    <w:semiHidden/>
    <w:qFormat/>
    <w:rPr>
      <w:b/>
      <w:bCs/>
      <w:sz w:val="20"/>
      <w:szCs w:val="21"/>
    </w:rPr>
  </w:style>
  <w:style w:type="character" w:styleId="944" w:customStyle="1">
    <w:name w:val="批注主题 Char"/>
    <w:link w:val="943"/>
    <w:uiPriority w:val="0"/>
    <w:semiHidden/>
    <w:qFormat/>
    <w:rPr>
      <w:rFonts w:ascii="Times New Roman" w:hAnsi="Times New Roman" w:eastAsia="宋体" w:cs="Times New Roman"/>
      <w:b/>
      <w:bCs/>
      <w:szCs w:val="21"/>
    </w:rPr>
  </w:style>
  <w:style w:type="paragraph" w:styleId="945" w:customStyle="1">
    <w:name w:val="正文首行缩进 21"/>
    <w:basedOn w:val="912"/>
    <w:link w:val="946"/>
    <w:uiPriority w:val="0"/>
    <w:qFormat/>
    <w:pPr>
      <w:ind w:left="0" w:firstLine="420"/>
      <w:spacing w:after="0" w:line="360" w:lineRule="auto"/>
    </w:pPr>
    <w:rPr>
      <w:rFonts w:ascii="宋体" w:hAnsi="宋体"/>
      <w:sz w:val="20"/>
      <w:szCs w:val="20"/>
    </w:rPr>
  </w:style>
  <w:style w:type="character" w:styleId="946" w:customStyle="1">
    <w:name w:val="正文首行缩进 2 Char"/>
    <w:link w:val="945"/>
    <w:uiPriority w:val="0"/>
    <w:qFormat/>
    <w:rPr>
      <w:rFonts w:ascii="宋体" w:hAnsi="宋体" w:eastAsia="宋体" w:cs="Times New Roman"/>
      <w:szCs w:val="20"/>
    </w:rPr>
  </w:style>
  <w:style w:type="table" w:styleId="947" w:customStyle="1">
    <w:name w:val="网格型1"/>
    <w:basedOn w:val="891"/>
    <w:uiPriority w:val="0"/>
    <w:qFormat/>
    <w:pPr>
      <w:jc w:val="both"/>
      <w:widowControl w:val="off"/>
    </w:pPr>
    <w:rPr>
      <w:rFonts w:ascii="Times New Roman" w:hAnsi="Times New Roman" w:eastAsia="宋体" w:cs="Times New Roman"/>
      <w:sz w:val="20"/>
      <w:szCs w:val="20"/>
    </w:rPr>
    <w:tblPr/>
  </w:style>
  <w:style w:type="character" w:styleId="948" w:customStyle="1">
    <w:name w:val="要点1"/>
    <w:link w:val="693"/>
    <w:uiPriority w:val="0"/>
    <w:qFormat/>
    <w:rPr>
      <w:b/>
      <w:bCs/>
    </w:rPr>
  </w:style>
  <w:style w:type="character" w:styleId="949" w:customStyle="1">
    <w:name w:val="页码1"/>
    <w:basedOn w:val="890"/>
    <w:link w:val="693"/>
    <w:uiPriority w:val="0"/>
    <w:qFormat/>
  </w:style>
  <w:style w:type="character" w:styleId="950" w:customStyle="1">
    <w:name w:val="已访问的超链接1"/>
    <w:link w:val="693"/>
    <w:uiPriority w:val="0"/>
    <w:qFormat/>
    <w:rPr>
      <w:color w:val="800080"/>
      <w:u w:val="single"/>
    </w:rPr>
  </w:style>
  <w:style w:type="character" w:styleId="951" w:customStyle="1">
    <w:name w:val="超链接1"/>
    <w:link w:val="693"/>
    <w:uiPriority w:val="0"/>
    <w:qFormat/>
    <w:rPr>
      <w:color w:val="0000ff"/>
      <w:u w:val="single"/>
    </w:rPr>
  </w:style>
  <w:style w:type="character" w:styleId="952" w:customStyle="1">
    <w:name w:val="批注引用1"/>
    <w:link w:val="693"/>
    <w:uiPriority w:val="0"/>
    <w:semiHidden/>
    <w:qFormat/>
    <w:rPr>
      <w:sz w:val="21"/>
      <w:szCs w:val="21"/>
    </w:rPr>
  </w:style>
  <w:style w:type="paragraph" w:styleId="953" w:customStyle="1">
    <w:name w:val="正文首行缩进11"/>
    <w:basedOn w:val="954"/>
    <w:uiPriority w:val="0"/>
    <w:qFormat/>
    <w:pPr>
      <w:ind w:firstLine="200"/>
      <w:spacing w:line="360" w:lineRule="auto"/>
    </w:pPr>
    <w:rPr>
      <w:rFonts w:ascii="仿宋_GB2312" w:eastAsia="仿宋_GB2312"/>
      <w:sz w:val="30"/>
      <w:szCs w:val="30"/>
    </w:rPr>
  </w:style>
  <w:style w:type="paragraph" w:styleId="954" w:customStyle="1">
    <w:name w:val="正文文本11"/>
    <w:basedOn w:val="693"/>
    <w:next w:val="693"/>
    <w:uiPriority w:val="0"/>
    <w:qFormat/>
    <w:rPr>
      <w:rFonts w:ascii="楷体_GB2312" w:hAnsi="Arial" w:eastAsia="楷体_GB2312"/>
      <w:sz w:val="28"/>
      <w:szCs w:val="28"/>
    </w:rPr>
  </w:style>
  <w:style w:type="paragraph" w:styleId="955"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character" w:styleId="956" w:customStyle="1">
    <w:name w:val="font5 Char"/>
    <w:link w:val="693"/>
    <w:uiPriority w:val="0"/>
    <w:qFormat/>
    <w:rPr>
      <w:rFonts w:ascii="宋体" w:hAnsi="宋体" w:eastAsia="宋体"/>
      <w:sz w:val="28"/>
      <w:szCs w:val="28"/>
      <w:lang w:val="en-US" w:eastAsia="zh-CN" w:bidi="ar-SA"/>
    </w:rPr>
  </w:style>
  <w:style w:type="character" w:styleId="957" w:customStyle="1">
    <w:name w:val="二级目录 Char"/>
    <w:link w:val="958"/>
    <w:uiPriority w:val="0"/>
    <w:qFormat/>
    <w:rPr>
      <w:b/>
      <w:sz w:val="30"/>
      <w:szCs w:val="28"/>
      <w:lang w:val="en-US" w:eastAsia="zh-CN" w:bidi="ar-SA"/>
    </w:rPr>
  </w:style>
  <w:style w:type="paragraph" w:styleId="958" w:customStyle="1">
    <w:name w:val="二级目录"/>
    <w:next w:val="693"/>
    <w:link w:val="95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693"/>
    <w:link w:val="959"/>
    <w:uiPriority w:val="0"/>
    <w:qFormat/>
    <w:pPr>
      <w:contextualSpacing/>
      <w:ind w:left="720"/>
      <w:jc w:val="left"/>
      <w:widowControl/>
    </w:pPr>
    <w:rPr>
      <w:rFonts w:ascii="Calibri" w:hAnsi="Calibri"/>
      <w:sz w:val="24"/>
      <w:szCs w:val="24"/>
      <w:lang w:eastAsia="en-US" w:bidi="en-US"/>
    </w:rPr>
  </w:style>
  <w:style w:type="paragraph" w:styleId="961" w:customStyle="1">
    <w:name w:val="Body Text(ch)"/>
    <w:basedOn w:val="693"/>
    <w:next w:val="729"/>
    <w:uiPriority w:val="0"/>
    <w:qFormat/>
    <w:pPr>
      <w:spacing w:after="120"/>
    </w:pPr>
    <w:rPr>
      <w:rFonts w:ascii="宋体" w:hAnsi="Arial" w:eastAsia="宋体" w:cs="Times New Roman"/>
      <w:bCs/>
      <w:iCs/>
      <w:szCs w:val="24"/>
    </w:rPr>
  </w:style>
  <w:style w:type="paragraph" w:styleId="962" w:customStyle="1">
    <w:name w:val="xl27"/>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xl2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Char"/>
    <w:basedOn w:val="693"/>
    <w:uiPriority w:val="0"/>
    <w:qFormat/>
    <w:pPr>
      <w:ind w:firstLine="200"/>
      <w:tabs>
        <w:tab w:val="left" w:pos="360" w:leader="none"/>
      </w:tabs>
    </w:pPr>
    <w:rPr>
      <w:rFonts w:ascii="Times New Roman" w:hAnsi="Times New Roman" w:eastAsia="宋体" w:cs="Times New Roman"/>
      <w:sz w:val="28"/>
      <w:szCs w:val="30"/>
    </w:rPr>
  </w:style>
  <w:style w:type="paragraph" w:styleId="965" w:customStyle="1">
    <w:name w:val=" Char"/>
    <w:basedOn w:val="906"/>
    <w:uiPriority w:val="0"/>
    <w:qFormat/>
    <w:rPr>
      <w:rFonts w:ascii="Tahoma" w:hAnsi="Tahoma"/>
      <w:sz w:val="24"/>
      <w:szCs w:val="24"/>
    </w:rPr>
  </w:style>
  <w:style w:type="paragraph" w:styleId="966" w:customStyle="1">
    <w:name w:val="普通正文"/>
    <w:basedOn w:val="693"/>
    <w:uiPriority w:val="0"/>
    <w:qFormat/>
    <w:pPr>
      <w:ind w:firstLine="480"/>
      <w:jc w:val="left"/>
      <w:spacing w:before="120" w:after="120" w:line="360" w:lineRule="auto"/>
    </w:pPr>
    <w:rPr>
      <w:rFonts w:ascii="Arial" w:hAnsi="Arial" w:eastAsia="宋体" w:cs="Times New Roman"/>
      <w:sz w:val="24"/>
      <w:szCs w:val="24"/>
    </w:rPr>
  </w:style>
  <w:style w:type="paragraph" w:styleId="967" w:customStyle="1">
    <w:name w:val="table_lines"/>
    <w:basedOn w:val="693"/>
    <w:uiPriority w:val="0"/>
    <w:qFormat/>
    <w:pPr>
      <w:jc w:val="left"/>
      <w:widowControl/>
    </w:pPr>
    <w:rPr>
      <w:rFonts w:ascii="Times New Roman" w:hAnsi="Times New Roman" w:eastAsia="宋体" w:cs="Times New Roman"/>
      <w:sz w:val="20"/>
      <w:szCs w:val="20"/>
      <w:lang w:val="de-DE" w:eastAsia="de-DE"/>
    </w:rPr>
  </w:style>
  <w:style w:type="paragraph" w:styleId="9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9" w:customStyle="1">
    <w:name w:val="font7"/>
    <w:basedOn w:val="69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0" w:customStyle="1">
    <w:name w:val=" Char Char Char Char"/>
    <w:basedOn w:val="906"/>
    <w:uiPriority w:val="0"/>
    <w:qFormat/>
    <w:pPr>
      <w:spacing w:line="360" w:lineRule="auto"/>
    </w:pPr>
    <w:rPr>
      <w:rFonts w:ascii="Tahoma" w:hAnsi="Tahoma"/>
      <w:sz w:val="24"/>
      <w:szCs w:val="24"/>
    </w:rPr>
  </w:style>
  <w:style w:type="paragraph" w:styleId="971" w:customStyle="1">
    <w:name w:val="列出段落"/>
    <w:basedOn w:val="693"/>
    <w:uiPriority w:val="0"/>
    <w:qFormat/>
    <w:pPr>
      <w:contextualSpacing/>
      <w:ind w:left="720"/>
      <w:jc w:val="left"/>
      <w:widowControl/>
    </w:pPr>
    <w:rPr>
      <w:rFonts w:ascii="Calibri" w:hAnsi="Calibri" w:eastAsia="宋体" w:cs="Times New Roman"/>
      <w:sz w:val="24"/>
      <w:szCs w:val="24"/>
      <w:lang w:eastAsia="en-US" w:bidi="en-US"/>
    </w:rPr>
  </w:style>
  <w:style w:type="paragraph" w:styleId="972" w:customStyle="1">
    <w:name w:val="4"/>
    <w:basedOn w:val="693"/>
    <w:next w:val="934"/>
    <w:uiPriority w:val="0"/>
    <w:qFormat/>
    <w:pPr>
      <w:ind w:firstLine="420"/>
      <w:spacing w:line="360" w:lineRule="auto"/>
    </w:pPr>
    <w:rPr>
      <w:rFonts w:ascii="Times New Roman" w:hAnsi="Times New Roman" w:eastAsia="宋体" w:cs="Times New Roman"/>
      <w:color w:val="ff0000"/>
      <w:sz w:val="24"/>
      <w:szCs w:val="24"/>
    </w:rPr>
  </w:style>
  <w:style w:type="paragraph" w:styleId="973" w:customStyle="1">
    <w:name w:val="普通 (Web)"/>
    <w:basedOn w:val="693"/>
    <w:uiPriority w:val="0"/>
    <w:qFormat/>
    <w:pPr>
      <w:jc w:val="left"/>
      <w:spacing w:before="100" w:beforeAutospacing="1" w:after="100" w:afterAutospacing="1"/>
      <w:widowControl/>
    </w:pPr>
    <w:rPr>
      <w:rFonts w:ascii="宋体" w:hAnsi="宋体" w:eastAsia="宋体" w:cs="Times New Roman"/>
      <w:sz w:val="24"/>
      <w:szCs w:val="24"/>
    </w:rPr>
  </w:style>
  <w:style w:type="paragraph" w:styleId="974" w:customStyle="1">
    <w:name w:val=" Char Char Char Char Char Char Char Char Char Char"/>
    <w:basedOn w:val="693"/>
    <w:uiPriority w:val="0"/>
    <w:qFormat/>
    <w:pPr>
      <w:spacing w:line="360" w:lineRule="auto"/>
    </w:pPr>
    <w:rPr>
      <w:rFonts w:ascii="Times New Roman" w:hAnsi="Times New Roman" w:eastAsia="宋体" w:cs="Times New Roman"/>
      <w:sz w:val="24"/>
      <w:szCs w:val="20"/>
    </w:rPr>
  </w:style>
  <w:style w:type="paragraph" w:styleId="975" w:customStyle="1">
    <w:name w:val="样式1"/>
    <w:basedOn w:val="693"/>
    <w:uiPriority w:val="0"/>
    <w:qFormat/>
    <w:pPr>
      <w:numPr>
        <w:ilvl w:val="0"/>
        <w:numId w:val="3"/>
      </w:numPr>
    </w:pPr>
    <w:rPr>
      <w:rFonts w:ascii="宋体" w:hAnsi="宋体" w:eastAsia="宋体" w:cs="Times New Roman"/>
      <w:szCs w:val="21"/>
    </w:rPr>
  </w:style>
  <w:style w:type="paragraph" w:styleId="976" w:customStyle="1">
    <w:name w:val="font6"/>
    <w:basedOn w:val="69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customStyle="1">
    <w:name w:val="xl25"/>
    <w:basedOn w:val="6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693"/>
    <w:next w:val="69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customStyle="1">
    <w:name w:val="标题3"/>
    <w:basedOn w:val="693"/>
    <w:next w:val="693"/>
    <w:uiPriority w:val="0"/>
    <w:qFormat/>
    <w:pPr>
      <w:ind w:firstLine="624"/>
      <w:spacing w:line="590" w:lineRule="atLeast"/>
    </w:pPr>
    <w:rPr>
      <w:rFonts w:ascii="方正黑体_GBK" w:hAnsi="Times New Roman" w:eastAsia="方正黑体_GBK" w:cs="Times New Roman"/>
      <w:sz w:val="32"/>
      <w:szCs w:val="32"/>
    </w:rPr>
  </w:style>
  <w:style w:type="paragraph" w:styleId="980" w:customStyle="1">
    <w:name w:val="xl24"/>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xl29"/>
    <w:basedOn w:val="69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customStyle="1">
    <w:name w:val="Char Char Char Char Char Char Char Char"/>
    <w:basedOn w:val="693"/>
    <w:uiPriority w:val="0"/>
    <w:qFormat/>
    <w:pPr>
      <w:jc w:val="left"/>
      <w:spacing w:after="160" w:line="240" w:lineRule="exact"/>
      <w:widowControl/>
    </w:pPr>
    <w:rPr>
      <w:rFonts w:ascii="Verdana" w:hAnsi="Verdana" w:eastAsia="宋体" w:cs="Times New Roman"/>
      <w:sz w:val="20"/>
      <w:szCs w:val="20"/>
      <w:lang w:eastAsia="en-US"/>
    </w:rPr>
  </w:style>
  <w:style w:type="paragraph" w:styleId="983" w:customStyle="1">
    <w:name w:val="xl28"/>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customStyle="1">
    <w:name w:val=" Char Char Char Char Char Char Char Char"/>
    <w:basedOn w:val="693"/>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xl30"/>
    <w:basedOn w:val="69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6" w:customStyle="1">
    <w:name w:val="Char Char Char Char"/>
    <w:basedOn w:val="906"/>
    <w:uiPriority w:val="0"/>
    <w:qFormat/>
    <w:pPr>
      <w:spacing w:line="360" w:lineRule="auto"/>
    </w:pPr>
    <w:rPr>
      <w:rFonts w:ascii="Tahoma" w:hAnsi="Tahoma"/>
      <w:sz w:val="24"/>
      <w:szCs w:val="24"/>
    </w:rPr>
  </w:style>
  <w:style w:type="paragraph" w:styleId="987" w:customStyle="1">
    <w:name w:val="table_1stline"/>
    <w:basedOn w:val="693"/>
    <w:uiPriority w:val="0"/>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69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9" w:customStyle="1">
    <w:name w:val="标题1"/>
    <w:basedOn w:val="693"/>
    <w:next w:val="69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92" w:customStyle="1">
    <w:name w:val="font51"/>
    <w:basedOn w:val="890"/>
    <w:link w:val="693"/>
    <w:uiPriority w:val="0"/>
    <w:qFormat/>
    <w:rPr>
      <w:rFonts w:hint="eastAsia" w:ascii="宋体" w:hAnsi="宋体" w:eastAsia="宋体" w:cs="宋体"/>
      <w:color w:val="000000"/>
      <w:sz w:val="21"/>
      <w:szCs w:val="21"/>
      <w:u w:val="none"/>
    </w:rPr>
  </w:style>
  <w:style w:type="character" w:styleId="993" w:customStyle="1">
    <w:name w:val="fontstyle01"/>
    <w:basedOn w:val="890"/>
    <w:link w:val="693"/>
    <w:uiPriority w:val="0"/>
    <w:qFormat/>
    <w:rPr>
      <w:rFonts w:ascii="TimesNewRomanPSMT" w:hAnsi="TimesNewRomanPSMT"/>
      <w:color w:val="000000"/>
      <w:sz w:val="18"/>
      <w:szCs w:val="18"/>
    </w:rPr>
  </w:style>
  <w:style w:type="numbering" w:styleId="1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王赟（海安）</cp:lastModifiedBy>
  <cp:revision>9</cp:revision>
  <dcterms:created xsi:type="dcterms:W3CDTF">2026-03-03T10:56:00Z</dcterms:created>
  <dcterms:modified xsi:type="dcterms:W3CDTF">2026-05-26T08:42:39Z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eyJoZGlkIjoiZTU3OTgxNWRkNjBiOTUzM2I5M2I2MjNlMTdhOTI4ZGQiLCJ1c2VySWQiOiI2MTIzNjEwNjIifQ==</vt:lpwstr>
  </property>
  <property fmtid="{D5CDD505-2E9C-101B-9397-08002B2CF9AE}" pid="3" name="KSOProductBuildVer">
    <vt:lpwstr>2052-12.1.0.19302</vt:lpwstr>
  </property>
  <property fmtid="{D5CDD505-2E9C-101B-9397-08002B2CF9AE}" pid="4" name="ICV">
    <vt:lpwstr>6181727483DC619831D3ED69F37BB183_43</vt:lpwstr>
  </property>
</Properties>
</file>