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D21C2">
      <w:pPr>
        <w:pageBreakBefore w:val="0"/>
        <w:kinsoku/>
        <w:wordWrap/>
        <w:overflowPunct/>
        <w:topLinePunct w:val="0"/>
        <w:autoSpaceDE/>
        <w:autoSpaceDN/>
        <w:bidi w:val="0"/>
        <w:adjustRightInd/>
        <w:snapToGrid/>
        <w:spacing w:line="500" w:lineRule="exact"/>
        <w:ind w:firstLine="601"/>
        <w:textAlignment w:val="auto"/>
        <w:rPr>
          <w:rFonts w:hint="eastAsia" w:ascii="宋体" w:hAnsi="宋体" w:cs="MingLiU"/>
          <w:b/>
          <w:color w:val="000000"/>
          <w:sz w:val="24"/>
          <w:highlight w:val="none"/>
        </w:rPr>
      </w:pPr>
    </w:p>
    <w:p w14:paraId="69E6E658">
      <w:pPr>
        <w:pageBreakBefore w:val="0"/>
        <w:tabs>
          <w:tab w:val="left" w:pos="5609"/>
        </w:tabs>
        <w:kinsoku/>
        <w:wordWrap/>
        <w:overflowPunct/>
        <w:topLinePunct w:val="0"/>
        <w:autoSpaceDE/>
        <w:autoSpaceDN/>
        <w:bidi w:val="0"/>
        <w:adjustRightInd/>
        <w:snapToGrid/>
        <w:spacing w:line="500" w:lineRule="exact"/>
        <w:jc w:val="center"/>
        <w:textAlignment w:val="auto"/>
        <w:rPr>
          <w:rFonts w:hint="eastAsia" w:ascii="方正公文小标宋" w:hAnsi="方正公文小标宋" w:eastAsia="方正公文小标宋" w:cs="方正公文小标宋"/>
          <w:bCs/>
          <w:color w:val="000000"/>
          <w:sz w:val="52"/>
          <w:szCs w:val="52"/>
          <w:highlight w:val="none"/>
          <w:u w:val="none"/>
          <w:lang w:val="zh-CN"/>
        </w:rPr>
      </w:pPr>
      <w:bookmarkStart w:id="0" w:name="_GoBack"/>
      <w:bookmarkEnd w:id="0"/>
    </w:p>
    <w:p w14:paraId="22BDF9FF">
      <w:pPr>
        <w:pageBreakBefore w:val="0"/>
        <w:tabs>
          <w:tab w:val="left" w:pos="5609"/>
        </w:tabs>
        <w:kinsoku/>
        <w:wordWrap/>
        <w:overflowPunct/>
        <w:topLinePunct w:val="0"/>
        <w:autoSpaceDE/>
        <w:autoSpaceDN/>
        <w:bidi w:val="0"/>
        <w:adjustRightInd/>
        <w:snapToGrid/>
        <w:spacing w:line="500" w:lineRule="exact"/>
        <w:jc w:val="both"/>
        <w:textAlignment w:val="auto"/>
        <w:rPr>
          <w:rFonts w:hint="eastAsia" w:ascii="方正公文小标宋" w:hAnsi="方正公文小标宋" w:eastAsia="方正公文小标宋" w:cs="方正公文小标宋"/>
          <w:bCs/>
          <w:color w:val="000000"/>
          <w:sz w:val="52"/>
          <w:szCs w:val="52"/>
          <w:highlight w:val="none"/>
          <w:u w:val="none"/>
          <w:lang w:val="zh-CN"/>
        </w:rPr>
      </w:pPr>
    </w:p>
    <w:p w14:paraId="5E157FE8">
      <w:pPr>
        <w:pageBreakBefore w:val="0"/>
        <w:tabs>
          <w:tab w:val="left" w:pos="5609"/>
        </w:tabs>
        <w:kinsoku/>
        <w:wordWrap/>
        <w:overflowPunct/>
        <w:topLinePunct w:val="0"/>
        <w:autoSpaceDE/>
        <w:autoSpaceDN/>
        <w:bidi w:val="0"/>
        <w:adjustRightInd/>
        <w:snapToGrid/>
        <w:spacing w:line="500" w:lineRule="exact"/>
        <w:jc w:val="center"/>
        <w:textAlignment w:val="auto"/>
        <w:rPr>
          <w:rFonts w:hint="eastAsia" w:ascii="方正公文小标宋" w:hAnsi="方正公文小标宋" w:eastAsia="方正公文小标宋" w:cs="方正公文小标宋"/>
          <w:bCs/>
          <w:color w:val="000000"/>
          <w:sz w:val="52"/>
          <w:szCs w:val="52"/>
          <w:highlight w:val="none"/>
          <w:u w:val="none"/>
          <w:lang w:val="zh-CN"/>
        </w:rPr>
      </w:pPr>
      <w:r>
        <w:rPr>
          <w:rFonts w:hint="eastAsia" w:ascii="方正公文小标宋" w:hAnsi="方正公文小标宋" w:eastAsia="方正公文小标宋" w:cs="方正公文小标宋"/>
          <w:bCs/>
          <w:color w:val="000000"/>
          <w:sz w:val="52"/>
          <w:szCs w:val="52"/>
          <w:highlight w:val="none"/>
          <w:u w:val="none"/>
          <w:lang w:val="zh-CN"/>
        </w:rPr>
        <w:t>党风廉政教育基地（监察文化馆）</w:t>
      </w:r>
    </w:p>
    <w:p w14:paraId="504D605F">
      <w:pPr>
        <w:pageBreakBefore w:val="0"/>
        <w:tabs>
          <w:tab w:val="left" w:pos="5609"/>
        </w:tabs>
        <w:kinsoku/>
        <w:wordWrap/>
        <w:overflowPunct/>
        <w:topLinePunct w:val="0"/>
        <w:autoSpaceDE/>
        <w:autoSpaceDN/>
        <w:bidi w:val="0"/>
        <w:adjustRightInd/>
        <w:snapToGrid/>
        <w:spacing w:line="500" w:lineRule="exact"/>
        <w:jc w:val="center"/>
        <w:textAlignment w:val="auto"/>
        <w:rPr>
          <w:rFonts w:hint="default" w:ascii="方正公文小标宋" w:hAnsi="方正公文小标宋" w:eastAsia="方正公文小标宋" w:cs="方正公文小标宋"/>
          <w:bCs/>
          <w:color w:val="000000"/>
          <w:sz w:val="52"/>
          <w:szCs w:val="52"/>
          <w:highlight w:val="none"/>
          <w:u w:val="none"/>
          <w:lang w:val="en-US" w:eastAsia="zh-CN"/>
        </w:rPr>
      </w:pPr>
      <w:r>
        <w:rPr>
          <w:rFonts w:hint="eastAsia" w:ascii="方正公文小标宋" w:hAnsi="方正公文小标宋" w:eastAsia="方正公文小标宋" w:cs="方正公文小标宋"/>
          <w:bCs/>
          <w:color w:val="000000"/>
          <w:sz w:val="52"/>
          <w:szCs w:val="52"/>
          <w:highlight w:val="none"/>
          <w:u w:val="none"/>
          <w:lang w:val="zh-CN"/>
        </w:rPr>
        <w:t>委托运营管理服务</w:t>
      </w:r>
      <w:r>
        <w:rPr>
          <w:rFonts w:hint="eastAsia" w:ascii="方正公文小标宋" w:hAnsi="方正公文小标宋" w:eastAsia="方正公文小标宋" w:cs="方正公文小标宋"/>
          <w:bCs/>
          <w:color w:val="000000"/>
          <w:sz w:val="52"/>
          <w:szCs w:val="52"/>
          <w:highlight w:val="none"/>
          <w:u w:val="none"/>
          <w:lang w:val="en-US" w:eastAsia="zh-CN"/>
        </w:rPr>
        <w:t>合同书</w:t>
      </w:r>
    </w:p>
    <w:p w14:paraId="432B9AF8">
      <w:pPr>
        <w:pageBreakBefore w:val="0"/>
        <w:tabs>
          <w:tab w:val="left" w:pos="5609"/>
        </w:tabs>
        <w:kinsoku/>
        <w:wordWrap/>
        <w:overflowPunct/>
        <w:topLinePunct w:val="0"/>
        <w:autoSpaceDE/>
        <w:autoSpaceDN/>
        <w:bidi w:val="0"/>
        <w:adjustRightInd/>
        <w:snapToGrid/>
        <w:spacing w:line="500" w:lineRule="exact"/>
        <w:jc w:val="center"/>
        <w:textAlignment w:val="auto"/>
        <w:rPr>
          <w:rFonts w:hint="eastAsia" w:ascii="宋体" w:hAnsi="宋体" w:cs="宋体"/>
          <w:bCs/>
          <w:color w:val="000000"/>
          <w:sz w:val="32"/>
          <w:szCs w:val="32"/>
          <w:highlight w:val="none"/>
          <w:lang w:eastAsia="zh-CN"/>
        </w:rPr>
      </w:pPr>
      <w:r>
        <w:rPr>
          <w:rFonts w:hint="eastAsia" w:ascii="宋体" w:hAnsi="宋体" w:cs="宋体"/>
          <w:bCs/>
          <w:color w:val="000000"/>
          <w:sz w:val="32"/>
          <w:szCs w:val="32"/>
          <w:highlight w:val="none"/>
        </w:rPr>
        <w:t>项目编号：</w:t>
      </w:r>
      <w:r>
        <w:rPr>
          <w:rFonts w:hint="eastAsia" w:ascii="宋体" w:hAnsi="宋体" w:cs="宋体"/>
          <w:bCs/>
          <w:color w:val="000000"/>
          <w:sz w:val="32"/>
          <w:szCs w:val="32"/>
          <w:highlight w:val="none"/>
          <w:lang w:eastAsia="zh-CN"/>
        </w:rPr>
        <w:t>JSZC-320402022-ZHWF-C2026-0005</w:t>
      </w:r>
    </w:p>
    <w:p w14:paraId="4D96674A">
      <w:pPr>
        <w:pStyle w:val="5"/>
        <w:pageBreakBefore w:val="0"/>
        <w:kinsoku/>
        <w:wordWrap/>
        <w:overflowPunct/>
        <w:topLinePunct w:val="0"/>
        <w:autoSpaceDE/>
        <w:autoSpaceDN/>
        <w:bidi w:val="0"/>
        <w:adjustRightInd/>
        <w:snapToGrid/>
        <w:spacing w:line="500" w:lineRule="exact"/>
        <w:textAlignment w:val="auto"/>
        <w:rPr>
          <w:rFonts w:hint="eastAsia" w:ascii="宋体" w:hAnsi="宋体" w:cs="宋体"/>
          <w:bCs/>
          <w:color w:val="000000"/>
          <w:sz w:val="32"/>
          <w:szCs w:val="32"/>
          <w:highlight w:val="none"/>
          <w:lang w:eastAsia="zh-CN"/>
        </w:rPr>
      </w:pPr>
    </w:p>
    <w:p w14:paraId="257AC467">
      <w:pPr>
        <w:pageBreakBefore w:val="0"/>
        <w:kinsoku/>
        <w:wordWrap/>
        <w:overflowPunct/>
        <w:topLinePunct w:val="0"/>
        <w:autoSpaceDE/>
        <w:autoSpaceDN/>
        <w:bidi w:val="0"/>
        <w:adjustRightInd/>
        <w:snapToGrid/>
        <w:spacing w:line="500" w:lineRule="exact"/>
        <w:textAlignment w:val="auto"/>
        <w:rPr>
          <w:rFonts w:hint="eastAsia" w:ascii="宋体" w:hAnsi="宋体" w:cs="宋体"/>
          <w:bCs/>
          <w:color w:val="000000"/>
          <w:sz w:val="32"/>
          <w:szCs w:val="32"/>
          <w:highlight w:val="none"/>
          <w:lang w:eastAsia="zh-CN"/>
        </w:rPr>
      </w:pPr>
    </w:p>
    <w:p w14:paraId="705BE9E3">
      <w:pPr>
        <w:pStyle w:val="5"/>
        <w:pageBreakBefore w:val="0"/>
        <w:kinsoku/>
        <w:wordWrap/>
        <w:overflowPunct/>
        <w:topLinePunct w:val="0"/>
        <w:autoSpaceDE/>
        <w:autoSpaceDN/>
        <w:bidi w:val="0"/>
        <w:adjustRightInd/>
        <w:snapToGrid/>
        <w:spacing w:line="500" w:lineRule="exact"/>
        <w:jc w:val="center"/>
        <w:textAlignment w:val="auto"/>
        <w:rPr>
          <w:rFonts w:hint="eastAsia" w:ascii="宋体" w:hAnsi="宋体" w:cs="宋体"/>
          <w:bCs/>
          <w:color w:val="000000"/>
          <w:sz w:val="32"/>
          <w:szCs w:val="32"/>
          <w:highlight w:val="none"/>
          <w:lang w:eastAsia="zh-CN"/>
        </w:rPr>
      </w:pPr>
    </w:p>
    <w:p w14:paraId="1ECA2E03">
      <w:pPr>
        <w:pageBreakBefore w:val="0"/>
        <w:kinsoku/>
        <w:wordWrap/>
        <w:overflowPunct/>
        <w:topLinePunct w:val="0"/>
        <w:autoSpaceDE/>
        <w:autoSpaceDN/>
        <w:bidi w:val="0"/>
        <w:adjustRightInd/>
        <w:snapToGrid/>
        <w:spacing w:line="500" w:lineRule="exact"/>
        <w:textAlignment w:val="auto"/>
        <w:rPr>
          <w:rFonts w:hint="eastAsia" w:ascii="宋体" w:hAnsi="宋体" w:cs="宋体"/>
          <w:bCs/>
          <w:color w:val="000000"/>
          <w:sz w:val="32"/>
          <w:szCs w:val="32"/>
          <w:highlight w:val="none"/>
          <w:lang w:eastAsia="zh-CN"/>
        </w:rPr>
      </w:pPr>
    </w:p>
    <w:p w14:paraId="18818979">
      <w:pPr>
        <w:pStyle w:val="5"/>
        <w:pageBreakBefore w:val="0"/>
        <w:kinsoku/>
        <w:wordWrap/>
        <w:overflowPunct/>
        <w:topLinePunct w:val="0"/>
        <w:autoSpaceDE/>
        <w:autoSpaceDN/>
        <w:bidi w:val="0"/>
        <w:adjustRightInd/>
        <w:snapToGrid/>
        <w:spacing w:line="500" w:lineRule="exact"/>
        <w:textAlignment w:val="auto"/>
        <w:rPr>
          <w:rFonts w:hint="eastAsia" w:ascii="宋体" w:hAnsi="宋体" w:cs="宋体"/>
          <w:bCs/>
          <w:color w:val="000000"/>
          <w:sz w:val="32"/>
          <w:szCs w:val="32"/>
          <w:highlight w:val="none"/>
          <w:lang w:eastAsia="zh-CN"/>
        </w:rPr>
      </w:pPr>
    </w:p>
    <w:p w14:paraId="5AB8F782">
      <w:pPr>
        <w:pageBreakBefore w:val="0"/>
        <w:kinsoku/>
        <w:wordWrap/>
        <w:overflowPunct/>
        <w:topLinePunct w:val="0"/>
        <w:autoSpaceDE/>
        <w:autoSpaceDN/>
        <w:bidi w:val="0"/>
        <w:adjustRightInd/>
        <w:snapToGrid/>
        <w:spacing w:line="500" w:lineRule="exact"/>
        <w:textAlignment w:val="auto"/>
        <w:rPr>
          <w:rFonts w:hint="eastAsia" w:ascii="宋体" w:hAnsi="宋体" w:cs="宋体"/>
          <w:bCs/>
          <w:color w:val="000000"/>
          <w:sz w:val="32"/>
          <w:szCs w:val="32"/>
          <w:highlight w:val="none"/>
          <w:lang w:eastAsia="zh-CN"/>
        </w:rPr>
      </w:pPr>
    </w:p>
    <w:p w14:paraId="20DDF78B">
      <w:pPr>
        <w:pStyle w:val="5"/>
        <w:pageBreakBefore w:val="0"/>
        <w:kinsoku/>
        <w:wordWrap/>
        <w:overflowPunct/>
        <w:topLinePunct w:val="0"/>
        <w:autoSpaceDE/>
        <w:autoSpaceDN/>
        <w:bidi w:val="0"/>
        <w:adjustRightInd/>
        <w:snapToGrid/>
        <w:spacing w:line="500" w:lineRule="exact"/>
        <w:textAlignment w:val="auto"/>
        <w:rPr>
          <w:rFonts w:hint="eastAsia" w:ascii="宋体" w:hAnsi="宋体" w:cs="宋体"/>
          <w:bCs/>
          <w:color w:val="000000"/>
          <w:sz w:val="32"/>
          <w:szCs w:val="32"/>
          <w:highlight w:val="none"/>
          <w:lang w:eastAsia="zh-CN"/>
        </w:rPr>
      </w:pPr>
    </w:p>
    <w:p w14:paraId="0BC1AE22">
      <w:pPr>
        <w:pageBreakBefore w:val="0"/>
        <w:kinsoku/>
        <w:wordWrap/>
        <w:overflowPunct/>
        <w:topLinePunct w:val="0"/>
        <w:autoSpaceDE/>
        <w:autoSpaceDN/>
        <w:bidi w:val="0"/>
        <w:adjustRightInd/>
        <w:snapToGrid/>
        <w:spacing w:line="500" w:lineRule="exact"/>
        <w:textAlignment w:val="auto"/>
        <w:rPr>
          <w:rFonts w:hint="eastAsia" w:ascii="宋体" w:hAnsi="宋体" w:cs="宋体"/>
          <w:bCs/>
          <w:color w:val="000000"/>
          <w:sz w:val="32"/>
          <w:szCs w:val="32"/>
          <w:highlight w:val="none"/>
          <w:lang w:eastAsia="zh-CN"/>
        </w:rPr>
      </w:pPr>
    </w:p>
    <w:p w14:paraId="5D6B5879">
      <w:pPr>
        <w:pStyle w:val="5"/>
        <w:pageBreakBefore w:val="0"/>
        <w:kinsoku/>
        <w:wordWrap/>
        <w:overflowPunct/>
        <w:topLinePunct w:val="0"/>
        <w:autoSpaceDE/>
        <w:autoSpaceDN/>
        <w:bidi w:val="0"/>
        <w:adjustRightInd/>
        <w:snapToGrid/>
        <w:spacing w:line="500" w:lineRule="exact"/>
        <w:textAlignment w:val="auto"/>
        <w:rPr>
          <w:rFonts w:hint="eastAsia" w:ascii="宋体" w:hAnsi="宋体" w:cs="宋体"/>
          <w:bCs/>
          <w:color w:val="000000"/>
          <w:sz w:val="32"/>
          <w:szCs w:val="32"/>
          <w:highlight w:val="none"/>
          <w:lang w:eastAsia="zh-CN"/>
        </w:rPr>
      </w:pPr>
    </w:p>
    <w:p w14:paraId="3214A3F6">
      <w:pPr>
        <w:pageBreakBefore w:val="0"/>
        <w:kinsoku/>
        <w:wordWrap/>
        <w:overflowPunct/>
        <w:topLinePunct w:val="0"/>
        <w:autoSpaceDE/>
        <w:autoSpaceDN/>
        <w:bidi w:val="0"/>
        <w:adjustRightInd/>
        <w:snapToGrid/>
        <w:spacing w:line="500" w:lineRule="exact"/>
        <w:textAlignment w:val="auto"/>
        <w:rPr>
          <w:rFonts w:hint="eastAsia"/>
          <w:lang w:eastAsia="zh-CN"/>
        </w:rPr>
      </w:pPr>
    </w:p>
    <w:p w14:paraId="0E7D2CED">
      <w:pPr>
        <w:pStyle w:val="5"/>
        <w:pageBreakBefore w:val="0"/>
        <w:kinsoku/>
        <w:wordWrap/>
        <w:overflowPunct/>
        <w:topLinePunct w:val="0"/>
        <w:autoSpaceDE/>
        <w:autoSpaceDN/>
        <w:bidi w:val="0"/>
        <w:adjustRightInd/>
        <w:snapToGrid/>
        <w:spacing w:line="500" w:lineRule="exact"/>
        <w:textAlignment w:val="auto"/>
        <w:rPr>
          <w:rFonts w:hint="eastAsia"/>
          <w:lang w:eastAsia="zh-CN"/>
        </w:rPr>
      </w:pPr>
    </w:p>
    <w:p w14:paraId="35E68187">
      <w:pPr>
        <w:pageBreakBefore w:val="0"/>
        <w:kinsoku/>
        <w:wordWrap/>
        <w:overflowPunct/>
        <w:topLinePunct w:val="0"/>
        <w:autoSpaceDE/>
        <w:autoSpaceDN/>
        <w:bidi w:val="0"/>
        <w:adjustRightInd/>
        <w:snapToGrid/>
        <w:spacing w:line="500" w:lineRule="exact"/>
        <w:textAlignment w:val="auto"/>
        <w:rPr>
          <w:rFonts w:hint="eastAsia"/>
          <w:lang w:eastAsia="zh-CN"/>
        </w:rPr>
      </w:pPr>
    </w:p>
    <w:p w14:paraId="45E382E9">
      <w:pPr>
        <w:pStyle w:val="5"/>
        <w:pageBreakBefore w:val="0"/>
        <w:kinsoku/>
        <w:wordWrap/>
        <w:overflowPunct/>
        <w:topLinePunct w:val="0"/>
        <w:autoSpaceDE/>
        <w:autoSpaceDN/>
        <w:bidi w:val="0"/>
        <w:adjustRightInd/>
        <w:snapToGrid/>
        <w:spacing w:line="500" w:lineRule="exact"/>
        <w:textAlignment w:val="auto"/>
        <w:rPr>
          <w:rFonts w:hint="eastAsia"/>
          <w:lang w:eastAsia="zh-CN"/>
        </w:rPr>
      </w:pPr>
    </w:p>
    <w:p w14:paraId="3F40F947">
      <w:pPr>
        <w:pageBreakBefore w:val="0"/>
        <w:kinsoku/>
        <w:wordWrap/>
        <w:overflowPunct/>
        <w:topLinePunct w:val="0"/>
        <w:autoSpaceDE/>
        <w:autoSpaceDN/>
        <w:bidi w:val="0"/>
        <w:adjustRightInd/>
        <w:snapToGrid/>
        <w:spacing w:line="500" w:lineRule="exact"/>
        <w:textAlignment w:val="auto"/>
        <w:rPr>
          <w:rFonts w:hint="eastAsia" w:ascii="宋体" w:hAnsi="宋体" w:cs="宋体"/>
          <w:bCs/>
          <w:color w:val="000000"/>
          <w:sz w:val="32"/>
          <w:szCs w:val="32"/>
          <w:highlight w:val="none"/>
          <w:lang w:eastAsia="zh-CN"/>
        </w:rPr>
      </w:pPr>
    </w:p>
    <w:p w14:paraId="7D3FC76C">
      <w:pPr>
        <w:pStyle w:val="5"/>
        <w:pageBreakBefore w:val="0"/>
        <w:kinsoku/>
        <w:wordWrap/>
        <w:overflowPunct/>
        <w:topLinePunct w:val="0"/>
        <w:autoSpaceDE/>
        <w:autoSpaceDN/>
        <w:bidi w:val="0"/>
        <w:adjustRightInd/>
        <w:snapToGrid/>
        <w:spacing w:line="500" w:lineRule="exact"/>
        <w:ind w:firstLine="3534" w:firstLineChars="1100"/>
        <w:jc w:val="both"/>
        <w:textAlignment w:val="auto"/>
        <w:rPr>
          <w:rFonts w:hint="default"/>
          <w:b/>
          <w:bCs w:val="0"/>
          <w:sz w:val="32"/>
          <w:szCs w:val="32"/>
          <w:lang w:val="en-US" w:eastAsia="zh-CN"/>
        </w:rPr>
      </w:pPr>
      <w:r>
        <w:rPr>
          <w:rFonts w:hint="eastAsia" w:cs="宋体"/>
          <w:b/>
          <w:bCs w:val="0"/>
          <w:color w:val="000000"/>
          <w:sz w:val="32"/>
          <w:szCs w:val="32"/>
          <w:highlight w:val="none"/>
          <w:lang w:val="en-US" w:eastAsia="zh-CN"/>
        </w:rPr>
        <w:t>2026年5月</w:t>
      </w:r>
    </w:p>
    <w:p w14:paraId="62179751">
      <w:pPr>
        <w:pageBreakBefore w:val="0"/>
        <w:kinsoku/>
        <w:wordWrap/>
        <w:overflowPunct/>
        <w:topLinePunct w:val="0"/>
        <w:autoSpaceDE/>
        <w:autoSpaceDN/>
        <w:bidi w:val="0"/>
        <w:adjustRightInd/>
        <w:snapToGrid/>
        <w:spacing w:line="500" w:lineRule="exact"/>
        <w:ind w:firstLine="601"/>
        <w:jc w:val="center"/>
        <w:textAlignment w:val="auto"/>
        <w:rPr>
          <w:rFonts w:hint="eastAsia" w:ascii="宋体" w:hAnsi="宋体" w:cs="MingLiU"/>
          <w:b/>
          <w:color w:val="000000"/>
          <w:sz w:val="24"/>
          <w:highlight w:val="none"/>
        </w:rPr>
      </w:pPr>
    </w:p>
    <w:p w14:paraId="0CAAA51F">
      <w:pPr>
        <w:pageBreakBefore w:val="0"/>
        <w:kinsoku/>
        <w:wordWrap/>
        <w:overflowPunct/>
        <w:topLinePunct w:val="0"/>
        <w:autoSpaceDE/>
        <w:autoSpaceDN/>
        <w:bidi w:val="0"/>
        <w:adjustRightInd/>
        <w:snapToGrid/>
        <w:spacing w:line="500" w:lineRule="exact"/>
        <w:ind w:firstLine="601"/>
        <w:textAlignment w:val="auto"/>
        <w:rPr>
          <w:rFonts w:hint="eastAsia" w:ascii="宋体" w:hAnsi="宋体" w:cs="MingLiU"/>
          <w:b/>
          <w:color w:val="000000"/>
          <w:sz w:val="24"/>
          <w:highlight w:val="none"/>
        </w:rPr>
      </w:pPr>
    </w:p>
    <w:p w14:paraId="6A73C14C">
      <w:pPr>
        <w:pageBreakBefore w:val="0"/>
        <w:kinsoku/>
        <w:wordWrap/>
        <w:overflowPunct/>
        <w:topLinePunct w:val="0"/>
        <w:autoSpaceDE/>
        <w:autoSpaceDN/>
        <w:bidi w:val="0"/>
        <w:adjustRightInd/>
        <w:snapToGrid/>
        <w:spacing w:line="500" w:lineRule="exact"/>
        <w:ind w:firstLine="601"/>
        <w:textAlignment w:val="auto"/>
        <w:rPr>
          <w:rFonts w:hint="eastAsia" w:ascii="宋体" w:hAnsi="宋体" w:cs="MingLiU"/>
          <w:b/>
          <w:color w:val="000000"/>
          <w:sz w:val="24"/>
          <w:highlight w:val="none"/>
        </w:rPr>
      </w:pPr>
    </w:p>
    <w:p w14:paraId="2D349C7C">
      <w:pPr>
        <w:pStyle w:val="5"/>
        <w:pageBreakBefore w:val="0"/>
        <w:kinsoku/>
        <w:wordWrap/>
        <w:overflowPunct/>
        <w:topLinePunct w:val="0"/>
        <w:autoSpaceDE/>
        <w:autoSpaceDN/>
        <w:bidi w:val="0"/>
        <w:adjustRightInd/>
        <w:snapToGrid/>
        <w:spacing w:line="500" w:lineRule="exact"/>
        <w:textAlignment w:val="auto"/>
        <w:rPr>
          <w:rFonts w:hint="eastAsia"/>
        </w:rPr>
      </w:pPr>
    </w:p>
    <w:p w14:paraId="710E7083">
      <w:pPr>
        <w:pageBreakBefore w:val="0"/>
        <w:kinsoku/>
        <w:wordWrap/>
        <w:overflowPunct/>
        <w:topLinePunct w:val="0"/>
        <w:autoSpaceDE/>
        <w:autoSpaceDN/>
        <w:bidi w:val="0"/>
        <w:adjustRightInd/>
        <w:snapToGrid/>
        <w:spacing w:line="500" w:lineRule="exact"/>
        <w:ind w:firstLine="601"/>
        <w:textAlignment w:val="auto"/>
        <w:rPr>
          <w:rFonts w:ascii="宋体" w:hAnsi="宋体" w:cs="MingLiU"/>
          <w:b/>
          <w:color w:val="000000"/>
          <w:sz w:val="24"/>
          <w:highlight w:val="none"/>
        </w:rPr>
      </w:pPr>
      <w:r>
        <w:rPr>
          <w:rFonts w:hint="eastAsia" w:ascii="宋体" w:hAnsi="宋体" w:cs="MingLiU"/>
          <w:b/>
          <w:color w:val="000000"/>
          <w:sz w:val="24"/>
          <w:highlight w:val="none"/>
        </w:rPr>
        <w:t>委托人：常州市天宁区青龙街道办事处</w:t>
      </w:r>
    </w:p>
    <w:p w14:paraId="052798E6">
      <w:pPr>
        <w:pageBreakBefore w:val="0"/>
        <w:kinsoku/>
        <w:wordWrap/>
        <w:overflowPunct/>
        <w:topLinePunct w:val="0"/>
        <w:autoSpaceDE/>
        <w:autoSpaceDN/>
        <w:bidi w:val="0"/>
        <w:adjustRightInd/>
        <w:snapToGrid/>
        <w:spacing w:line="500" w:lineRule="exact"/>
        <w:ind w:firstLine="601"/>
        <w:textAlignment w:val="auto"/>
        <w:rPr>
          <w:rFonts w:ascii="宋体" w:hAnsi="宋体" w:cs="MingLiU"/>
          <w:color w:val="000000"/>
          <w:sz w:val="24"/>
          <w:highlight w:val="none"/>
        </w:rPr>
      </w:pPr>
      <w:r>
        <w:rPr>
          <w:rFonts w:hint="eastAsia" w:ascii="宋体" w:hAnsi="宋体" w:cs="MingLiU"/>
          <w:color w:val="000000"/>
          <w:spacing w:val="1"/>
          <w:sz w:val="24"/>
          <w:highlight w:val="none"/>
        </w:rPr>
        <w:t xml:space="preserve">地址：江苏省常州市天宁区河海东路9号 </w:t>
      </w:r>
    </w:p>
    <w:p w14:paraId="07739DDB">
      <w:pPr>
        <w:pageBreakBefore w:val="0"/>
        <w:kinsoku/>
        <w:wordWrap/>
        <w:overflowPunct/>
        <w:topLinePunct w:val="0"/>
        <w:autoSpaceDE/>
        <w:autoSpaceDN/>
        <w:bidi w:val="0"/>
        <w:adjustRightInd/>
        <w:snapToGrid/>
        <w:spacing w:line="500" w:lineRule="exact"/>
        <w:ind w:firstLine="601"/>
        <w:textAlignment w:val="auto"/>
        <w:rPr>
          <w:rFonts w:hint="default" w:ascii="宋体" w:hAnsi="宋体" w:eastAsia="宋体" w:cs="MingLiU"/>
          <w:b/>
          <w:color w:val="000000"/>
          <w:sz w:val="24"/>
          <w:highlight w:val="none"/>
          <w:lang w:val="en-US" w:eastAsia="zh-CN"/>
        </w:rPr>
      </w:pPr>
      <w:r>
        <w:rPr>
          <w:rFonts w:hint="eastAsia" w:ascii="宋体" w:hAnsi="宋体" w:cs="MingLiU"/>
          <w:b/>
          <w:color w:val="000000"/>
          <w:sz w:val="24"/>
          <w:highlight w:val="none"/>
        </w:rPr>
        <w:t>受托人：</w:t>
      </w:r>
      <w:r>
        <w:rPr>
          <w:rFonts w:hint="eastAsia" w:ascii="宋体" w:hAnsi="宋体" w:cs="MingLiU"/>
          <w:b/>
          <w:color w:val="000000"/>
          <w:sz w:val="24"/>
          <w:highlight w:val="none"/>
          <w:lang w:val="en-US" w:eastAsia="zh-CN"/>
        </w:rPr>
        <w:t>江苏印象乾图文化科技有限公司</w:t>
      </w:r>
    </w:p>
    <w:p w14:paraId="4D173C02">
      <w:pPr>
        <w:pageBreakBefore w:val="0"/>
        <w:kinsoku/>
        <w:wordWrap/>
        <w:overflowPunct/>
        <w:topLinePunct w:val="0"/>
        <w:autoSpaceDE/>
        <w:autoSpaceDN/>
        <w:bidi w:val="0"/>
        <w:adjustRightInd/>
        <w:snapToGrid/>
        <w:spacing w:line="500" w:lineRule="exact"/>
        <w:ind w:firstLine="601"/>
        <w:textAlignment w:val="auto"/>
        <w:rPr>
          <w:rFonts w:ascii="宋体" w:hAnsi="宋体" w:cs="MingLiU"/>
          <w:color w:val="000000"/>
          <w:spacing w:val="1"/>
          <w:sz w:val="24"/>
          <w:highlight w:val="none"/>
        </w:rPr>
      </w:pPr>
      <w:r>
        <w:rPr>
          <w:rFonts w:hint="eastAsia" w:ascii="宋体" w:hAnsi="宋体" w:cs="MingLiU"/>
          <w:color w:val="000000"/>
          <w:spacing w:val="1"/>
          <w:sz w:val="24"/>
          <w:highlight w:val="none"/>
        </w:rPr>
        <w:t>地址：江苏省常州市</w:t>
      </w:r>
      <w:r>
        <w:rPr>
          <w:rFonts w:hint="eastAsia" w:ascii="宋体" w:hAnsi="宋体" w:cs="MingLiU"/>
          <w:color w:val="000000"/>
          <w:spacing w:val="1"/>
          <w:sz w:val="24"/>
          <w:highlight w:val="none"/>
          <w:lang w:val="en-US" w:eastAsia="zh-CN"/>
        </w:rPr>
        <w:t>新北</w:t>
      </w:r>
      <w:r>
        <w:rPr>
          <w:rFonts w:hint="eastAsia" w:ascii="宋体" w:hAnsi="宋体" w:cs="MingLiU"/>
          <w:color w:val="000000"/>
          <w:spacing w:val="1"/>
          <w:sz w:val="24"/>
          <w:highlight w:val="none"/>
        </w:rPr>
        <w:t>区</w:t>
      </w:r>
      <w:r>
        <w:rPr>
          <w:rFonts w:hint="eastAsia" w:ascii="宋体" w:hAnsi="宋体" w:cs="MingLiU"/>
          <w:color w:val="000000"/>
          <w:spacing w:val="1"/>
          <w:sz w:val="24"/>
          <w:highlight w:val="none"/>
          <w:lang w:val="en-US" w:eastAsia="zh-CN"/>
        </w:rPr>
        <w:t>太湖</w:t>
      </w:r>
      <w:r>
        <w:rPr>
          <w:rFonts w:hint="eastAsia" w:ascii="宋体" w:hAnsi="宋体" w:cs="MingLiU"/>
          <w:color w:val="000000"/>
          <w:spacing w:val="1"/>
          <w:sz w:val="24"/>
          <w:highlight w:val="none"/>
        </w:rPr>
        <w:t>东路9号</w:t>
      </w:r>
    </w:p>
    <w:p w14:paraId="0D2CA707">
      <w:pPr>
        <w:pageBreakBefore w:val="0"/>
        <w:kinsoku/>
        <w:wordWrap/>
        <w:overflowPunct/>
        <w:topLinePunct w:val="0"/>
        <w:autoSpaceDE/>
        <w:autoSpaceDN/>
        <w:bidi w:val="0"/>
        <w:adjustRightInd/>
        <w:snapToGrid/>
        <w:spacing w:line="500" w:lineRule="exact"/>
        <w:ind w:firstLine="601"/>
        <w:textAlignment w:val="auto"/>
        <w:rPr>
          <w:rFonts w:ascii="宋体" w:hAnsi="宋体" w:cs="MingLiU"/>
          <w:color w:val="000000"/>
          <w:sz w:val="24"/>
          <w:highlight w:val="none"/>
        </w:rPr>
      </w:pPr>
      <w:r>
        <w:rPr>
          <w:rFonts w:hint="eastAsia" w:ascii="宋体" w:hAnsi="宋体" w:cs="MingLiU"/>
          <w:color w:val="000000"/>
          <w:sz w:val="24"/>
          <w:highlight w:val="none"/>
        </w:rPr>
        <w:t>根据公开招投标中标结果，甲方委托乙方提供相关项目运营管理服务</w:t>
      </w:r>
      <w:r>
        <w:rPr>
          <w:rFonts w:hint="eastAsia" w:ascii="宋体" w:hAnsi="宋体" w:cs="MingLiU"/>
          <w:bCs/>
          <w:color w:val="000000"/>
          <w:sz w:val="24"/>
          <w:highlight w:val="none"/>
        </w:rPr>
        <w:t>。依据招标文件采购需求，双方本着公平、务实、诚信的原则，</w:t>
      </w:r>
      <w:r>
        <w:rPr>
          <w:rFonts w:hint="eastAsia" w:ascii="宋体" w:hAnsi="宋体" w:cs="MingLiU"/>
          <w:color w:val="000000"/>
          <w:sz w:val="24"/>
          <w:highlight w:val="none"/>
        </w:rPr>
        <w:t>根据相关法律法规，甲、乙双方共同协商订立如下条款：</w:t>
      </w:r>
    </w:p>
    <w:p w14:paraId="1A45DDBB">
      <w:pPr>
        <w:pageBreakBefore w:val="0"/>
        <w:kinsoku/>
        <w:wordWrap/>
        <w:overflowPunct/>
        <w:topLinePunct w:val="0"/>
        <w:autoSpaceDE/>
        <w:autoSpaceDN/>
        <w:bidi w:val="0"/>
        <w:adjustRightInd/>
        <w:snapToGrid/>
        <w:spacing w:before="194" w:after="194" w:line="500" w:lineRule="exact"/>
        <w:ind w:firstLine="601"/>
        <w:jc w:val="left"/>
        <w:textAlignment w:val="auto"/>
        <w:rPr>
          <w:rFonts w:ascii="宋体" w:hAnsi="宋体"/>
          <w:b/>
          <w:color w:val="000000"/>
          <w:sz w:val="24"/>
          <w:highlight w:val="none"/>
        </w:rPr>
      </w:pPr>
      <w:r>
        <w:rPr>
          <w:rFonts w:hint="eastAsia" w:ascii="宋体" w:hAnsi="宋体"/>
          <w:b/>
          <w:color w:val="000000"/>
          <w:sz w:val="24"/>
          <w:highlight w:val="none"/>
        </w:rPr>
        <w:t>第一条 释义</w:t>
      </w:r>
    </w:p>
    <w:p w14:paraId="77485E66">
      <w:pPr>
        <w:pageBreakBefore w:val="0"/>
        <w:kinsoku/>
        <w:wordWrap/>
        <w:overflowPunct/>
        <w:topLinePunct w:val="0"/>
        <w:autoSpaceDE/>
        <w:autoSpaceDN/>
        <w:bidi w:val="0"/>
        <w:adjustRightInd/>
        <w:snapToGrid/>
        <w:spacing w:before="194" w:after="50" w:line="500" w:lineRule="exact"/>
        <w:ind w:firstLine="601"/>
        <w:jc w:val="left"/>
        <w:textAlignment w:val="auto"/>
        <w:rPr>
          <w:rFonts w:ascii="宋体" w:hAnsi="宋体"/>
          <w:color w:val="000000"/>
          <w:sz w:val="24"/>
          <w:highlight w:val="none"/>
        </w:rPr>
      </w:pPr>
      <w:r>
        <w:rPr>
          <w:rFonts w:ascii="宋体" w:hAnsi="宋体"/>
          <w:b/>
          <w:color w:val="000000"/>
          <w:sz w:val="24"/>
          <w:highlight w:val="none"/>
        </w:rPr>
        <w:t>1.</w:t>
      </w:r>
      <w:r>
        <w:rPr>
          <w:rFonts w:hint="eastAsia" w:ascii="宋体" w:hAnsi="宋体"/>
          <w:color w:val="000000"/>
          <w:sz w:val="24"/>
          <w:highlight w:val="none"/>
        </w:rPr>
        <w:t>委托运营、管理服务：是指根据《江苏省公共博物馆服务规范》，经双方协商确立的经营管理服务事项，由乙方全面负责甲方委托场馆的对外开放、整体运营管理服务 ，并履行双方约定的职责。</w:t>
      </w:r>
    </w:p>
    <w:p w14:paraId="5C59166A">
      <w:pPr>
        <w:pageBreakBefore w:val="0"/>
        <w:kinsoku/>
        <w:wordWrap/>
        <w:overflowPunct/>
        <w:topLinePunct w:val="0"/>
        <w:autoSpaceDE/>
        <w:autoSpaceDN/>
        <w:bidi w:val="0"/>
        <w:adjustRightInd/>
        <w:snapToGrid/>
        <w:spacing w:before="194" w:after="50" w:line="500" w:lineRule="exact"/>
        <w:ind w:firstLine="601"/>
        <w:jc w:val="left"/>
        <w:textAlignment w:val="auto"/>
        <w:rPr>
          <w:rFonts w:ascii="宋体" w:hAnsi="宋体"/>
          <w:color w:val="000000"/>
          <w:sz w:val="24"/>
          <w:highlight w:val="none"/>
        </w:rPr>
      </w:pPr>
      <w:r>
        <w:rPr>
          <w:rFonts w:hint="eastAsia" w:ascii="宋体" w:hAnsi="宋体"/>
          <w:b/>
          <w:color w:val="000000"/>
          <w:sz w:val="24"/>
          <w:highlight w:val="none"/>
        </w:rPr>
        <w:t>第二条　项目概况</w:t>
      </w:r>
    </w:p>
    <w:p w14:paraId="76DA92E3">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hint="eastAsia" w:ascii="宋体" w:hAnsi="宋体"/>
          <w:b/>
          <w:bCs/>
          <w:color w:val="000000"/>
          <w:sz w:val="24"/>
          <w:highlight w:val="none"/>
        </w:rPr>
        <w:t>2.1</w:t>
      </w:r>
      <w:r>
        <w:rPr>
          <w:rFonts w:hint="eastAsia" w:ascii="宋体" w:hAnsi="宋体"/>
          <w:color w:val="000000"/>
          <w:sz w:val="24"/>
          <w:highlight w:val="none"/>
        </w:rPr>
        <w:t xml:space="preserve"> 项目名称：</w:t>
      </w:r>
      <w:r>
        <w:rPr>
          <w:rFonts w:hint="eastAsia" w:ascii="Times New Roman" w:hAnsi="Times New Roman" w:eastAsia="宋体" w:cs="Times New Roman"/>
          <w:color w:val="000000"/>
          <w:sz w:val="24"/>
          <w:highlight w:val="none"/>
          <w:lang w:val="en-US" w:eastAsia="zh-CN"/>
        </w:rPr>
        <w:t>党风廉政教育基地（监察文化馆）委托运营管理服务</w:t>
      </w:r>
    </w:p>
    <w:p w14:paraId="225BBEBD">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hint="eastAsia" w:ascii="宋体" w:hAnsi="宋体"/>
          <w:b/>
          <w:bCs/>
          <w:color w:val="000000"/>
          <w:sz w:val="24"/>
          <w:highlight w:val="none"/>
        </w:rPr>
        <w:t>2.</w:t>
      </w:r>
      <w:r>
        <w:rPr>
          <w:rFonts w:ascii="宋体" w:hAnsi="宋体"/>
          <w:b/>
          <w:bCs/>
          <w:color w:val="000000"/>
          <w:sz w:val="24"/>
          <w:highlight w:val="none"/>
        </w:rPr>
        <w:t>2</w:t>
      </w:r>
      <w:r>
        <w:rPr>
          <w:rFonts w:hint="eastAsia" w:ascii="宋体" w:hAnsi="宋体"/>
          <w:b/>
          <w:bCs/>
          <w:color w:val="000000"/>
          <w:sz w:val="24"/>
          <w:highlight w:val="none"/>
        </w:rPr>
        <w:t xml:space="preserve"> </w:t>
      </w:r>
      <w:r>
        <w:rPr>
          <w:rFonts w:hint="eastAsia" w:ascii="宋体" w:hAnsi="宋体"/>
          <w:color w:val="000000"/>
          <w:sz w:val="24"/>
          <w:highlight w:val="none"/>
        </w:rPr>
        <w:t>委托运营、管理服务范围：负责天宁监察文化馆的人员管理、接待、会务、书吧、活动区服务、品牌管理及活动策划等工作，确保展馆内无安全事故发生及展馆内各项工作的良好运行。</w:t>
      </w:r>
    </w:p>
    <w:p w14:paraId="2DCB9389">
      <w:pPr>
        <w:pageBreakBefore w:val="0"/>
        <w:kinsoku/>
        <w:wordWrap/>
        <w:overflowPunct/>
        <w:topLinePunct w:val="0"/>
        <w:autoSpaceDE/>
        <w:autoSpaceDN/>
        <w:bidi w:val="0"/>
        <w:adjustRightInd/>
        <w:snapToGrid/>
        <w:spacing w:before="50" w:after="50" w:line="500" w:lineRule="exact"/>
        <w:ind w:left="479" w:firstLine="120"/>
        <w:jc w:val="left"/>
        <w:textAlignment w:val="auto"/>
        <w:rPr>
          <w:rFonts w:ascii="宋体" w:hAnsi="宋体"/>
          <w:b/>
          <w:color w:val="000000"/>
          <w:sz w:val="24"/>
          <w:highlight w:val="none"/>
        </w:rPr>
      </w:pPr>
      <w:r>
        <w:rPr>
          <w:rFonts w:hint="eastAsia" w:ascii="宋体" w:hAnsi="宋体"/>
          <w:b/>
          <w:color w:val="000000"/>
          <w:sz w:val="24"/>
          <w:highlight w:val="none"/>
        </w:rPr>
        <w:t>第三条　委托运营、管理服务内容</w:t>
      </w:r>
    </w:p>
    <w:p w14:paraId="5DFED3EB">
      <w:pPr>
        <w:pageBreakBefore w:val="0"/>
        <w:kinsoku/>
        <w:wordWrap/>
        <w:overflowPunct/>
        <w:topLinePunct w:val="0"/>
        <w:autoSpaceDE/>
        <w:autoSpaceDN/>
        <w:bidi w:val="0"/>
        <w:adjustRightInd/>
        <w:snapToGrid/>
        <w:spacing w:before="194" w:after="50" w:line="500" w:lineRule="exact"/>
        <w:ind w:firstLine="601"/>
        <w:jc w:val="left"/>
        <w:textAlignment w:val="auto"/>
        <w:rPr>
          <w:rFonts w:ascii="宋体" w:hAnsi="宋体" w:cs="宋体"/>
          <w:color w:val="000000"/>
          <w:sz w:val="24"/>
          <w:highlight w:val="none"/>
        </w:rPr>
      </w:pPr>
      <w:r>
        <w:rPr>
          <w:rFonts w:hint="eastAsia" w:ascii="宋体" w:hAnsi="宋体" w:cs="宋体"/>
          <w:b/>
          <w:color w:val="000000"/>
          <w:sz w:val="24"/>
          <w:highlight w:val="none"/>
        </w:rPr>
        <w:t>3.1</w:t>
      </w:r>
      <w:r>
        <w:rPr>
          <w:rFonts w:hint="eastAsia" w:ascii="宋体" w:hAnsi="宋体" w:cs="宋体"/>
          <w:color w:val="000000"/>
          <w:sz w:val="24"/>
          <w:highlight w:val="none"/>
        </w:rPr>
        <w:t xml:space="preserve"> 根据《江苏省公共博物馆服务规范》，结合本地实际制定运营岗位体系、日常运行作业规范等相关制度，并逐步提升和完善。</w:t>
      </w:r>
    </w:p>
    <w:p w14:paraId="4B78BC7A">
      <w:pPr>
        <w:pageBreakBefore w:val="0"/>
        <w:kinsoku/>
        <w:wordWrap/>
        <w:overflowPunct/>
        <w:topLinePunct w:val="0"/>
        <w:autoSpaceDE/>
        <w:autoSpaceDN/>
        <w:bidi w:val="0"/>
        <w:adjustRightInd/>
        <w:snapToGrid/>
        <w:spacing w:before="194" w:after="50" w:line="500" w:lineRule="exact"/>
        <w:ind w:firstLine="601"/>
        <w:jc w:val="left"/>
        <w:textAlignment w:val="auto"/>
        <w:rPr>
          <w:rFonts w:ascii="宋体" w:hAnsi="宋体" w:cs="宋体"/>
          <w:color w:val="000000"/>
          <w:sz w:val="24"/>
          <w:highlight w:val="none"/>
        </w:rPr>
      </w:pPr>
      <w:r>
        <w:rPr>
          <w:rFonts w:hint="eastAsia" w:ascii="宋体" w:hAnsi="宋体" w:cs="宋体"/>
          <w:b/>
          <w:color w:val="000000"/>
          <w:sz w:val="24"/>
          <w:highlight w:val="none"/>
        </w:rPr>
        <w:t>3.2</w:t>
      </w:r>
      <w:r>
        <w:rPr>
          <w:rFonts w:hint="eastAsia" w:ascii="宋体" w:hAnsi="宋体" w:cs="宋体"/>
          <w:color w:val="000000"/>
          <w:sz w:val="24"/>
          <w:highlight w:val="none"/>
        </w:rPr>
        <w:t xml:space="preserve"> 做好天宁监察文化馆内环境治安维护、接待等运营服务人员的统一管理和考核、招聘。</w:t>
      </w:r>
    </w:p>
    <w:p w14:paraId="77550F29">
      <w:pPr>
        <w:pageBreakBefore w:val="0"/>
        <w:kinsoku/>
        <w:wordWrap/>
        <w:overflowPunct/>
        <w:topLinePunct w:val="0"/>
        <w:autoSpaceDE/>
        <w:autoSpaceDN/>
        <w:bidi w:val="0"/>
        <w:adjustRightInd/>
        <w:snapToGrid/>
        <w:spacing w:before="194" w:after="50" w:line="500" w:lineRule="exact"/>
        <w:ind w:firstLine="601"/>
        <w:jc w:val="left"/>
        <w:textAlignment w:val="auto"/>
        <w:rPr>
          <w:rFonts w:ascii="宋体" w:hAnsi="宋体" w:cs="宋体"/>
          <w:color w:val="000000"/>
          <w:sz w:val="24"/>
          <w:highlight w:val="none"/>
        </w:rPr>
      </w:pPr>
      <w:r>
        <w:rPr>
          <w:rFonts w:hint="eastAsia" w:ascii="宋体" w:hAnsi="宋体" w:cs="宋体"/>
          <w:b/>
          <w:color w:val="000000"/>
          <w:sz w:val="24"/>
          <w:highlight w:val="none"/>
        </w:rPr>
        <w:t>3.3</w:t>
      </w:r>
      <w:r>
        <w:rPr>
          <w:rFonts w:hint="eastAsia" w:ascii="宋体" w:hAnsi="宋体" w:cs="宋体"/>
          <w:color w:val="000000"/>
          <w:sz w:val="24"/>
          <w:highlight w:val="none"/>
        </w:rPr>
        <w:t xml:space="preserve"> 做好相关岗位人员专业知识培训，按照服务标准规范进行管理和督导。</w:t>
      </w:r>
    </w:p>
    <w:p w14:paraId="41D2827C">
      <w:pPr>
        <w:pageBreakBefore w:val="0"/>
        <w:kinsoku/>
        <w:wordWrap/>
        <w:overflowPunct/>
        <w:topLinePunct w:val="0"/>
        <w:autoSpaceDE/>
        <w:autoSpaceDN/>
        <w:bidi w:val="0"/>
        <w:adjustRightInd/>
        <w:snapToGrid/>
        <w:spacing w:before="194" w:after="50" w:line="500" w:lineRule="exact"/>
        <w:ind w:firstLine="601"/>
        <w:jc w:val="left"/>
        <w:textAlignment w:val="auto"/>
        <w:rPr>
          <w:rFonts w:ascii="宋体" w:hAnsi="宋体" w:cs="宋体"/>
          <w:color w:val="000000"/>
          <w:sz w:val="24"/>
          <w:highlight w:val="none"/>
        </w:rPr>
      </w:pPr>
      <w:r>
        <w:rPr>
          <w:rFonts w:hint="eastAsia" w:ascii="宋体" w:hAnsi="宋体" w:cs="宋体"/>
          <w:b/>
          <w:color w:val="000000"/>
          <w:sz w:val="24"/>
          <w:highlight w:val="none"/>
        </w:rPr>
        <w:t>3.4</w:t>
      </w:r>
      <w:r>
        <w:rPr>
          <w:rFonts w:hint="eastAsia" w:ascii="宋体" w:hAnsi="宋体" w:cs="宋体"/>
          <w:color w:val="000000"/>
          <w:sz w:val="24"/>
          <w:highlight w:val="none"/>
        </w:rPr>
        <w:t xml:space="preserve"> 负责天宁监察文化馆内的接待服务、会务保障，并建立完善的保障服务体系，提升现场管理服务水平。</w:t>
      </w:r>
    </w:p>
    <w:p w14:paraId="0832E48C">
      <w:pPr>
        <w:pageBreakBefore w:val="0"/>
        <w:kinsoku/>
        <w:wordWrap/>
        <w:overflowPunct/>
        <w:topLinePunct w:val="0"/>
        <w:autoSpaceDE/>
        <w:autoSpaceDN/>
        <w:bidi w:val="0"/>
        <w:adjustRightInd/>
        <w:snapToGrid/>
        <w:spacing w:before="194" w:after="50" w:line="500" w:lineRule="exact"/>
        <w:ind w:firstLine="601"/>
        <w:jc w:val="left"/>
        <w:textAlignment w:val="auto"/>
        <w:rPr>
          <w:rFonts w:ascii="宋体" w:hAnsi="宋体" w:cs="宋体"/>
          <w:color w:val="000000"/>
          <w:sz w:val="24"/>
          <w:highlight w:val="none"/>
        </w:rPr>
      </w:pPr>
      <w:r>
        <w:rPr>
          <w:rFonts w:hint="eastAsia" w:ascii="宋体" w:hAnsi="宋体" w:cs="宋体"/>
          <w:b/>
          <w:color w:val="000000"/>
          <w:sz w:val="24"/>
          <w:highlight w:val="none"/>
        </w:rPr>
        <w:t>3.5</w:t>
      </w:r>
      <w:r>
        <w:rPr>
          <w:rFonts w:hint="eastAsia" w:ascii="宋体" w:hAnsi="宋体" w:cs="宋体"/>
          <w:color w:val="000000"/>
          <w:sz w:val="24"/>
          <w:highlight w:val="none"/>
        </w:rPr>
        <w:t xml:space="preserve"> 建立完善的设施设备维护、维修管理制度、维护操作规程等，并予以实施。</w:t>
      </w:r>
    </w:p>
    <w:p w14:paraId="5304152B">
      <w:pPr>
        <w:pageBreakBefore w:val="0"/>
        <w:kinsoku/>
        <w:wordWrap/>
        <w:overflowPunct/>
        <w:topLinePunct w:val="0"/>
        <w:autoSpaceDE/>
        <w:autoSpaceDN/>
        <w:bidi w:val="0"/>
        <w:adjustRightInd/>
        <w:snapToGrid/>
        <w:spacing w:before="194" w:after="50" w:line="500" w:lineRule="exact"/>
        <w:ind w:firstLine="601"/>
        <w:jc w:val="left"/>
        <w:textAlignment w:val="auto"/>
        <w:rPr>
          <w:rFonts w:ascii="宋体" w:hAnsi="宋体" w:cs="宋体"/>
          <w:color w:val="000000"/>
          <w:sz w:val="24"/>
          <w:highlight w:val="none"/>
        </w:rPr>
      </w:pPr>
      <w:r>
        <w:rPr>
          <w:rFonts w:hint="eastAsia" w:ascii="宋体" w:hAnsi="宋体" w:cs="宋体"/>
          <w:b/>
          <w:color w:val="000000"/>
          <w:sz w:val="24"/>
          <w:highlight w:val="none"/>
        </w:rPr>
        <w:t>3.6</w:t>
      </w:r>
      <w:r>
        <w:rPr>
          <w:rFonts w:hint="eastAsia" w:ascii="宋体" w:hAnsi="宋体" w:cs="宋体"/>
          <w:color w:val="000000"/>
          <w:sz w:val="24"/>
          <w:highlight w:val="none"/>
        </w:rPr>
        <w:t xml:space="preserve"> 建立规范的安全管理体系，定期组织安全培训，做好安全台账（疫情、保洁、消防维护、设施设备维修维护等台账），预防事故发生，保障财产、人身安全。</w:t>
      </w:r>
    </w:p>
    <w:p w14:paraId="47DA282E">
      <w:pPr>
        <w:pageBreakBefore w:val="0"/>
        <w:kinsoku/>
        <w:wordWrap/>
        <w:overflowPunct/>
        <w:topLinePunct w:val="0"/>
        <w:autoSpaceDE/>
        <w:autoSpaceDN/>
        <w:bidi w:val="0"/>
        <w:adjustRightInd/>
        <w:snapToGrid/>
        <w:spacing w:before="194" w:after="50" w:line="500" w:lineRule="exact"/>
        <w:ind w:firstLine="601"/>
        <w:jc w:val="left"/>
        <w:textAlignment w:val="auto"/>
        <w:rPr>
          <w:rFonts w:ascii="宋体" w:hAnsi="宋体" w:cs="宋体"/>
          <w:color w:val="000000"/>
          <w:sz w:val="24"/>
          <w:highlight w:val="none"/>
        </w:rPr>
      </w:pPr>
      <w:r>
        <w:rPr>
          <w:rFonts w:hint="eastAsia" w:ascii="宋体" w:hAnsi="宋体" w:cs="宋体"/>
          <w:b/>
          <w:color w:val="000000"/>
          <w:sz w:val="24"/>
          <w:highlight w:val="none"/>
        </w:rPr>
        <w:t xml:space="preserve">3.7 </w:t>
      </w:r>
      <w:r>
        <w:rPr>
          <w:rFonts w:hint="eastAsia" w:ascii="宋体" w:hAnsi="宋体" w:cs="宋体"/>
          <w:color w:val="000000"/>
          <w:sz w:val="24"/>
          <w:highlight w:val="none"/>
        </w:rPr>
        <w:t>对日常运行过程中可能出现的突发情况（设施设备故障、公共治安、突发事件等）建立安全应急预案，并组织演练、予以实施。</w:t>
      </w:r>
    </w:p>
    <w:p w14:paraId="6D7AC699">
      <w:pPr>
        <w:pageBreakBefore w:val="0"/>
        <w:kinsoku/>
        <w:wordWrap/>
        <w:overflowPunct/>
        <w:topLinePunct w:val="0"/>
        <w:autoSpaceDE/>
        <w:autoSpaceDN/>
        <w:bidi w:val="0"/>
        <w:adjustRightInd/>
        <w:snapToGrid/>
        <w:spacing w:before="194" w:after="50" w:line="500" w:lineRule="exact"/>
        <w:ind w:firstLine="601"/>
        <w:jc w:val="left"/>
        <w:textAlignment w:val="auto"/>
        <w:rPr>
          <w:rFonts w:ascii="宋体" w:hAnsi="宋体" w:cs="宋体"/>
          <w:color w:val="000000"/>
          <w:sz w:val="24"/>
          <w:highlight w:val="none"/>
        </w:rPr>
      </w:pPr>
      <w:r>
        <w:rPr>
          <w:rFonts w:hint="eastAsia" w:ascii="宋体" w:hAnsi="宋体" w:cs="宋体"/>
          <w:b/>
          <w:color w:val="000000"/>
          <w:sz w:val="24"/>
          <w:highlight w:val="none"/>
        </w:rPr>
        <w:t>3.8</w:t>
      </w:r>
      <w:r>
        <w:rPr>
          <w:rFonts w:hint="eastAsia" w:ascii="宋体" w:hAnsi="宋体" w:cs="宋体"/>
          <w:color w:val="000000"/>
          <w:sz w:val="24"/>
          <w:highlight w:val="none"/>
        </w:rPr>
        <w:t xml:space="preserve"> 甲方其他运营、管理服务要求。</w:t>
      </w:r>
    </w:p>
    <w:p w14:paraId="16DBDEFC">
      <w:pPr>
        <w:pageBreakBefore w:val="0"/>
        <w:kinsoku/>
        <w:wordWrap/>
        <w:overflowPunct/>
        <w:topLinePunct w:val="0"/>
        <w:autoSpaceDE/>
        <w:autoSpaceDN/>
        <w:bidi w:val="0"/>
        <w:adjustRightInd/>
        <w:snapToGrid/>
        <w:spacing w:before="194" w:after="50" w:line="500" w:lineRule="exact"/>
        <w:ind w:firstLine="601"/>
        <w:jc w:val="left"/>
        <w:textAlignment w:val="auto"/>
        <w:rPr>
          <w:rFonts w:ascii="宋体" w:hAnsi="宋体"/>
          <w:b/>
          <w:color w:val="000000"/>
          <w:sz w:val="24"/>
          <w:highlight w:val="none"/>
        </w:rPr>
      </w:pPr>
      <w:r>
        <w:rPr>
          <w:rFonts w:hint="eastAsia" w:ascii="宋体" w:hAnsi="宋体"/>
          <w:b/>
          <w:color w:val="000000"/>
          <w:sz w:val="24"/>
          <w:highlight w:val="none"/>
        </w:rPr>
        <w:t>第四条　委托运营、管理服务要求</w:t>
      </w:r>
    </w:p>
    <w:p w14:paraId="53C77DE0">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color w:val="000000"/>
          <w:sz w:val="24"/>
          <w:highlight w:val="none"/>
        </w:rPr>
        <w:t>4.1</w:t>
      </w:r>
      <w:r>
        <w:rPr>
          <w:rFonts w:hint="eastAsia" w:ascii="宋体" w:hAnsi="宋体"/>
          <w:b/>
          <w:color w:val="000000"/>
          <w:sz w:val="24"/>
          <w:highlight w:val="none"/>
        </w:rPr>
        <w:t xml:space="preserve"> </w:t>
      </w:r>
      <w:r>
        <w:rPr>
          <w:rFonts w:hint="eastAsia" w:ascii="宋体" w:hAnsi="宋体"/>
          <w:color w:val="000000"/>
          <w:sz w:val="24"/>
          <w:highlight w:val="none"/>
        </w:rPr>
        <w:t>开馆时间：每周二至周六，上午9:00-下午4:30，每周日、周一闭馆；如遇重大接待、活动和疫情防控等情况根据实际情况进行临时调整。</w:t>
      </w:r>
    </w:p>
    <w:p w14:paraId="2D43BC34">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color w:val="000000"/>
          <w:sz w:val="24"/>
          <w:highlight w:val="none"/>
        </w:rPr>
        <w:t>4.2</w:t>
      </w:r>
      <w:r>
        <w:rPr>
          <w:rFonts w:hint="eastAsia" w:ascii="宋体" w:hAnsi="宋体"/>
          <w:color w:val="000000"/>
          <w:sz w:val="24"/>
          <w:highlight w:val="none"/>
        </w:rPr>
        <w:t xml:space="preserve"> 乙方委派专业管理团队驻场，负责受托项目的对外开放、整体运营管理服务。乙方派驻甲方团队人数</w:t>
      </w:r>
      <w:r>
        <w:rPr>
          <w:rFonts w:hint="eastAsia" w:ascii="宋体" w:hAnsi="宋体"/>
          <w:color w:val="000000"/>
          <w:sz w:val="24"/>
          <w:highlight w:val="none"/>
          <w:lang w:val="en-US" w:eastAsia="zh-CN"/>
        </w:rPr>
        <w:t>10</w:t>
      </w:r>
      <w:r>
        <w:rPr>
          <w:rFonts w:hint="eastAsia" w:ascii="宋体" w:hAnsi="宋体"/>
          <w:color w:val="000000"/>
          <w:sz w:val="24"/>
          <w:highlight w:val="none"/>
        </w:rPr>
        <w:t>人，负责项目日常接待、运维、安保、保洁；并根据项目的发展增派人员，以满足发展需求。同时乙方应根据甲方采购需求中委托经营、管理服务的日常管理方案配备相应岗位人员。</w:t>
      </w:r>
    </w:p>
    <w:p w14:paraId="7D6AF705">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color w:val="000000"/>
          <w:sz w:val="24"/>
          <w:highlight w:val="none"/>
        </w:rPr>
        <w:t>4.</w:t>
      </w:r>
      <w:r>
        <w:rPr>
          <w:rFonts w:hint="eastAsia" w:ascii="宋体" w:hAnsi="宋体"/>
          <w:b/>
          <w:color w:val="000000"/>
          <w:sz w:val="24"/>
          <w:highlight w:val="none"/>
        </w:rPr>
        <w:t>3</w:t>
      </w:r>
      <w:r>
        <w:rPr>
          <w:rFonts w:ascii="宋体" w:hAnsi="宋体"/>
          <w:b/>
          <w:color w:val="000000"/>
          <w:sz w:val="24"/>
          <w:highlight w:val="none"/>
        </w:rPr>
        <w:t xml:space="preserve"> </w:t>
      </w:r>
      <w:r>
        <w:rPr>
          <w:rFonts w:hint="eastAsia" w:ascii="宋体" w:hAnsi="宋体"/>
          <w:color w:val="000000"/>
          <w:sz w:val="24"/>
          <w:highlight w:val="none"/>
        </w:rPr>
        <w:t xml:space="preserve"> 通过专业的服务和管理，提升项目整体服务品质 。</w:t>
      </w:r>
    </w:p>
    <w:p w14:paraId="0FE40701">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color w:val="000000"/>
          <w:sz w:val="24"/>
          <w:highlight w:val="none"/>
        </w:rPr>
        <w:t>4.</w:t>
      </w:r>
      <w:r>
        <w:rPr>
          <w:rFonts w:hint="eastAsia" w:ascii="宋体" w:hAnsi="宋体"/>
          <w:b/>
          <w:color w:val="000000"/>
          <w:sz w:val="24"/>
          <w:highlight w:val="none"/>
        </w:rPr>
        <w:t xml:space="preserve">4 </w:t>
      </w:r>
      <w:r>
        <w:rPr>
          <w:rFonts w:hint="eastAsia" w:ascii="宋体" w:hAnsi="宋体" w:cs="宋体"/>
          <w:bCs/>
          <w:color w:val="000000"/>
          <w:sz w:val="24"/>
          <w:highlight w:val="none"/>
        </w:rPr>
        <w:t>从运营需要出发，对项目提出整合及开发意见和建议并推进实施。</w:t>
      </w:r>
    </w:p>
    <w:p w14:paraId="61BF5FEA">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s="宋体"/>
          <w:bCs/>
          <w:color w:val="000000"/>
          <w:sz w:val="24"/>
          <w:highlight w:val="none"/>
        </w:rPr>
      </w:pPr>
      <w:r>
        <w:rPr>
          <w:rFonts w:hint="eastAsia" w:ascii="宋体" w:hAnsi="宋体" w:cs="宋体"/>
          <w:b/>
          <w:color w:val="000000"/>
          <w:sz w:val="24"/>
          <w:highlight w:val="none"/>
        </w:rPr>
        <w:t>4.5</w:t>
      </w:r>
      <w:r>
        <w:rPr>
          <w:rFonts w:ascii="宋体" w:hAnsi="宋体" w:cs="宋体"/>
          <w:bCs/>
          <w:color w:val="000000"/>
          <w:sz w:val="24"/>
          <w:highlight w:val="none"/>
        </w:rPr>
        <w:t xml:space="preserve"> </w:t>
      </w:r>
      <w:r>
        <w:rPr>
          <w:rFonts w:hint="eastAsia" w:ascii="宋体" w:hAnsi="宋体"/>
          <w:color w:val="000000"/>
          <w:sz w:val="24"/>
          <w:highlight w:val="none"/>
        </w:rPr>
        <w:t>乙方</w:t>
      </w:r>
      <w:r>
        <w:rPr>
          <w:rFonts w:hint="eastAsia" w:ascii="宋体" w:hAnsi="宋体" w:cs="宋体"/>
          <w:bCs/>
          <w:color w:val="000000"/>
          <w:sz w:val="24"/>
          <w:highlight w:val="none"/>
        </w:rPr>
        <w:t>完成</w:t>
      </w:r>
      <w:r>
        <w:rPr>
          <w:rFonts w:ascii="宋体" w:hAnsi="宋体" w:cs="宋体"/>
          <w:bCs/>
          <w:color w:val="000000"/>
          <w:sz w:val="24"/>
          <w:highlight w:val="none"/>
        </w:rPr>
        <w:t>甲方提出的</w:t>
      </w:r>
      <w:r>
        <w:rPr>
          <w:rFonts w:hint="eastAsia" w:ascii="宋体" w:hAnsi="宋体" w:cs="宋体"/>
          <w:bCs/>
          <w:color w:val="000000"/>
          <w:sz w:val="24"/>
          <w:highlight w:val="none"/>
        </w:rPr>
        <w:t>并经双方协商一致的</w:t>
      </w:r>
      <w:r>
        <w:rPr>
          <w:rFonts w:ascii="宋体" w:hAnsi="宋体" w:cs="宋体"/>
          <w:bCs/>
          <w:color w:val="000000"/>
          <w:sz w:val="24"/>
          <w:highlight w:val="none"/>
        </w:rPr>
        <w:t>其他与</w:t>
      </w:r>
      <w:r>
        <w:rPr>
          <w:rFonts w:hint="eastAsia" w:ascii="宋体" w:hAnsi="宋体" w:cs="宋体"/>
          <w:bCs/>
          <w:color w:val="000000"/>
          <w:sz w:val="24"/>
          <w:highlight w:val="none"/>
        </w:rPr>
        <w:t>项目运营、管理</w:t>
      </w:r>
      <w:r>
        <w:rPr>
          <w:rFonts w:ascii="宋体" w:hAnsi="宋体" w:cs="宋体"/>
          <w:bCs/>
          <w:color w:val="000000"/>
          <w:sz w:val="24"/>
          <w:highlight w:val="none"/>
        </w:rPr>
        <w:t>相关的</w:t>
      </w:r>
      <w:r>
        <w:rPr>
          <w:rFonts w:hint="eastAsia" w:ascii="宋体" w:hAnsi="宋体" w:cs="宋体"/>
          <w:bCs/>
          <w:color w:val="000000"/>
          <w:sz w:val="24"/>
          <w:highlight w:val="none"/>
        </w:rPr>
        <w:t>要求。</w:t>
      </w:r>
    </w:p>
    <w:p w14:paraId="67E18A25">
      <w:pPr>
        <w:pageBreakBefore w:val="0"/>
        <w:kinsoku/>
        <w:wordWrap/>
        <w:overflowPunct/>
        <w:topLinePunct w:val="0"/>
        <w:autoSpaceDE/>
        <w:autoSpaceDN/>
        <w:bidi w:val="0"/>
        <w:adjustRightInd/>
        <w:snapToGrid/>
        <w:spacing w:before="194" w:after="194" w:line="500" w:lineRule="exact"/>
        <w:ind w:firstLine="601"/>
        <w:jc w:val="left"/>
        <w:textAlignment w:val="auto"/>
        <w:rPr>
          <w:rFonts w:ascii="宋体" w:hAnsi="宋体"/>
          <w:b/>
          <w:color w:val="000000"/>
          <w:sz w:val="24"/>
          <w:highlight w:val="none"/>
        </w:rPr>
      </w:pPr>
      <w:r>
        <w:rPr>
          <w:rFonts w:hint="eastAsia" w:ascii="宋体" w:hAnsi="宋体"/>
          <w:b/>
          <w:color w:val="000000"/>
          <w:sz w:val="24"/>
          <w:highlight w:val="none"/>
        </w:rPr>
        <w:t>第五条 运营、管理服务期限、费用及支付方式</w:t>
      </w:r>
    </w:p>
    <w:p w14:paraId="09D602F5">
      <w:pPr>
        <w:pageBreakBefore w:val="0"/>
        <w:kinsoku/>
        <w:wordWrap/>
        <w:overflowPunct/>
        <w:topLinePunct w:val="0"/>
        <w:autoSpaceDE/>
        <w:autoSpaceDN/>
        <w:bidi w:val="0"/>
        <w:adjustRightInd/>
        <w:snapToGrid/>
        <w:spacing w:before="50" w:after="50" w:line="500" w:lineRule="exact"/>
        <w:ind w:firstLine="601"/>
        <w:jc w:val="left"/>
        <w:textAlignment w:val="auto"/>
        <w:rPr>
          <w:rFonts w:hint="eastAsia" w:ascii="宋体" w:hAnsi="宋体"/>
          <w:color w:val="000000"/>
          <w:sz w:val="24"/>
          <w:highlight w:val="none"/>
        </w:rPr>
      </w:pPr>
      <w:r>
        <w:rPr>
          <w:rFonts w:hint="eastAsia" w:ascii="宋体" w:hAnsi="宋体"/>
          <w:b/>
          <w:color w:val="000000"/>
          <w:sz w:val="24"/>
          <w:highlight w:val="none"/>
        </w:rPr>
        <w:t>5</w:t>
      </w:r>
      <w:r>
        <w:rPr>
          <w:rFonts w:ascii="宋体" w:hAnsi="宋体"/>
          <w:b/>
          <w:color w:val="000000"/>
          <w:sz w:val="24"/>
          <w:highlight w:val="none"/>
        </w:rPr>
        <w:t xml:space="preserve">.1 </w:t>
      </w:r>
      <w:r>
        <w:rPr>
          <w:rFonts w:hint="eastAsia" w:ascii="宋体" w:hAnsi="宋体"/>
          <w:color w:val="000000"/>
          <w:sz w:val="24"/>
          <w:highlight w:val="none"/>
        </w:rPr>
        <w:t>本协议服务期限自</w:t>
      </w:r>
      <w:r>
        <w:rPr>
          <w:rFonts w:hint="eastAsia" w:ascii="宋体" w:hAnsi="宋体"/>
          <w:color w:val="000000"/>
          <w:sz w:val="24"/>
          <w:highlight w:val="none"/>
          <w:lang w:eastAsia="zh-CN"/>
        </w:rPr>
        <w:t>2026年</w:t>
      </w:r>
      <w:r>
        <w:rPr>
          <w:rFonts w:hint="eastAsia" w:ascii="宋体" w:hAnsi="宋体"/>
          <w:color w:val="000000"/>
          <w:sz w:val="24"/>
          <w:highlight w:val="none"/>
          <w:u w:val="single"/>
          <w:lang w:val="en-US" w:eastAsia="zh-CN"/>
        </w:rPr>
        <w:t>5</w:t>
      </w:r>
      <w:r>
        <w:rPr>
          <w:rFonts w:hint="eastAsia" w:ascii="宋体" w:hAnsi="宋体"/>
          <w:color w:val="000000"/>
          <w:sz w:val="24"/>
          <w:highlight w:val="none"/>
        </w:rPr>
        <w:t>月</w:t>
      </w:r>
      <w:r>
        <w:rPr>
          <w:rFonts w:hint="eastAsia" w:ascii="宋体" w:hAnsi="宋体"/>
          <w:color w:val="000000"/>
          <w:sz w:val="24"/>
          <w:highlight w:val="none"/>
          <w:u w:val="single"/>
          <w:lang w:val="en-US" w:eastAsia="zh-CN"/>
        </w:rPr>
        <w:t>13</w:t>
      </w:r>
      <w:r>
        <w:rPr>
          <w:rFonts w:hint="eastAsia" w:ascii="宋体" w:hAnsi="宋体"/>
          <w:color w:val="000000"/>
          <w:sz w:val="24"/>
          <w:highlight w:val="none"/>
        </w:rPr>
        <w:t>日起至</w:t>
      </w:r>
      <w:r>
        <w:rPr>
          <w:rFonts w:hint="eastAsia" w:ascii="宋体" w:hAnsi="宋体"/>
          <w:color w:val="000000"/>
          <w:sz w:val="24"/>
          <w:highlight w:val="none"/>
          <w:lang w:eastAsia="zh-CN"/>
        </w:rPr>
        <w:t>202</w:t>
      </w:r>
      <w:r>
        <w:rPr>
          <w:rFonts w:hint="eastAsia" w:ascii="宋体" w:hAnsi="宋体"/>
          <w:color w:val="000000"/>
          <w:sz w:val="24"/>
          <w:highlight w:val="none"/>
          <w:lang w:val="en-US" w:eastAsia="zh-CN"/>
        </w:rPr>
        <w:t>7</w:t>
      </w:r>
      <w:r>
        <w:rPr>
          <w:rFonts w:hint="eastAsia" w:ascii="宋体" w:hAnsi="宋体"/>
          <w:color w:val="000000"/>
          <w:sz w:val="24"/>
          <w:highlight w:val="none"/>
          <w:lang w:eastAsia="zh-CN"/>
        </w:rPr>
        <w:t>年</w:t>
      </w:r>
      <w:r>
        <w:rPr>
          <w:rFonts w:hint="eastAsia" w:ascii="宋体" w:hAnsi="宋体"/>
          <w:color w:val="000000"/>
          <w:sz w:val="24"/>
          <w:highlight w:val="none"/>
          <w:u w:val="single"/>
          <w:lang w:val="en-US" w:eastAsia="zh-CN"/>
        </w:rPr>
        <w:t>5</w:t>
      </w:r>
      <w:r>
        <w:rPr>
          <w:rFonts w:hint="eastAsia" w:ascii="宋体" w:hAnsi="宋体"/>
          <w:color w:val="000000"/>
          <w:sz w:val="24"/>
          <w:highlight w:val="none"/>
        </w:rPr>
        <w:t>月</w:t>
      </w:r>
      <w:r>
        <w:rPr>
          <w:rFonts w:hint="eastAsia" w:ascii="宋体" w:hAnsi="宋体"/>
          <w:color w:val="000000"/>
          <w:sz w:val="24"/>
          <w:highlight w:val="none"/>
          <w:u w:val="single"/>
          <w:lang w:val="en-US" w:eastAsia="zh-CN"/>
        </w:rPr>
        <w:t>12</w:t>
      </w:r>
      <w:r>
        <w:rPr>
          <w:rFonts w:hint="eastAsia" w:ascii="宋体" w:hAnsi="宋体"/>
          <w:color w:val="000000"/>
          <w:sz w:val="24"/>
          <w:highlight w:val="none"/>
        </w:rPr>
        <w:t>日止。</w:t>
      </w:r>
    </w:p>
    <w:p w14:paraId="5440B345">
      <w:pPr>
        <w:pageBreakBefore w:val="0"/>
        <w:kinsoku/>
        <w:wordWrap/>
        <w:overflowPunct/>
        <w:topLinePunct w:val="0"/>
        <w:autoSpaceDE/>
        <w:autoSpaceDN/>
        <w:bidi w:val="0"/>
        <w:adjustRightInd/>
        <w:snapToGrid/>
        <w:spacing w:before="50" w:after="50" w:line="500" w:lineRule="exact"/>
        <w:ind w:firstLine="601"/>
        <w:jc w:val="left"/>
        <w:textAlignment w:val="auto"/>
        <w:rPr>
          <w:rFonts w:hint="eastAsia" w:ascii="宋体" w:hAnsi="宋体" w:eastAsia="宋体"/>
          <w:b/>
          <w:color w:val="000000"/>
          <w:sz w:val="24"/>
          <w:highlight w:val="none"/>
          <w:lang w:eastAsia="zh-CN"/>
        </w:rPr>
      </w:pPr>
      <w:r>
        <w:rPr>
          <w:rFonts w:ascii="宋体" w:hAnsi="宋体"/>
          <w:b/>
          <w:color w:val="000000"/>
          <w:sz w:val="24"/>
          <w:highlight w:val="none"/>
        </w:rPr>
        <w:t xml:space="preserve">5.2 </w:t>
      </w:r>
      <w:r>
        <w:rPr>
          <w:rFonts w:hint="eastAsia" w:ascii="宋体" w:hAnsi="宋体"/>
          <w:color w:val="000000"/>
          <w:sz w:val="24"/>
          <w:highlight w:val="none"/>
        </w:rPr>
        <w:t>本协议约定的委托服务费用甲方按下列方式计算和支付</w:t>
      </w:r>
      <w:r>
        <w:rPr>
          <w:rFonts w:hint="eastAsia" w:ascii="宋体" w:hAnsi="宋体"/>
          <w:color w:val="000000"/>
          <w:sz w:val="24"/>
          <w:highlight w:val="none"/>
          <w:lang w:eastAsia="zh-CN"/>
        </w:rPr>
        <w:t>：</w:t>
      </w:r>
    </w:p>
    <w:p w14:paraId="01C9F765">
      <w:pPr>
        <w:pStyle w:val="5"/>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cs="宋体"/>
          <w:color w:val="auto"/>
          <w:sz w:val="24"/>
          <w:szCs w:val="24"/>
          <w:lang w:val="en-US" w:eastAsia="zh-CN"/>
        </w:rPr>
      </w:pPr>
      <w:r>
        <w:rPr>
          <w:rFonts w:hint="eastAsia" w:ascii="宋体" w:hAnsi="宋体" w:eastAsia="宋体" w:cs="宋体"/>
          <w:color w:val="000000"/>
          <w:sz w:val="24"/>
          <w:szCs w:val="24"/>
          <w:lang w:val="en-US" w:eastAsia="zh-CN"/>
        </w:rPr>
        <w:t>本协议合同总价为</w:t>
      </w:r>
      <w:r>
        <w:rPr>
          <w:rFonts w:hint="eastAsia" w:ascii="宋体" w:hAnsi="宋体"/>
          <w:bCs/>
          <w:color w:val="000000"/>
          <w:sz w:val="24"/>
          <w:highlight w:val="none"/>
          <w:u w:val="single"/>
          <w:lang w:val="en-US" w:eastAsia="zh-CN"/>
        </w:rPr>
        <w:t>壹佰壹拾贰</w:t>
      </w:r>
      <w:r>
        <w:rPr>
          <w:rFonts w:hint="eastAsia" w:ascii="宋体" w:hAnsi="宋体" w:eastAsia="宋体" w:cs="宋体"/>
          <w:color w:val="000000"/>
          <w:sz w:val="24"/>
          <w:szCs w:val="24"/>
          <w:lang w:val="en-US" w:eastAsia="zh-CN"/>
        </w:rPr>
        <w:t>万元人民币</w:t>
      </w:r>
      <w:r>
        <w:rPr>
          <w:rFonts w:hint="eastAsia" w:ascii="宋体" w:hAnsi="宋体"/>
          <w:bCs/>
          <w:color w:val="000000"/>
          <w:sz w:val="24"/>
          <w:highlight w:val="none"/>
          <w:lang w:eastAsia="zh-CN"/>
        </w:rPr>
        <w:t>，</w:t>
      </w:r>
      <w:r>
        <w:rPr>
          <w:rFonts w:hint="eastAsia" w:ascii="宋体" w:hAnsi="宋体" w:eastAsia="宋体" w:cs="宋体"/>
          <w:color w:val="000000"/>
          <w:sz w:val="24"/>
          <w:szCs w:val="24"/>
          <w:lang w:val="en-US" w:eastAsia="zh-CN"/>
        </w:rPr>
        <w:t>其中运营管理服务费为</w:t>
      </w:r>
      <w:r>
        <w:rPr>
          <w:rFonts w:hint="eastAsia" w:ascii="宋体" w:hAnsi="宋体"/>
          <w:bCs/>
          <w:color w:val="000000"/>
          <w:sz w:val="24"/>
          <w:highlight w:val="none"/>
          <w:u w:val="single"/>
          <w:lang w:val="en-US" w:eastAsia="zh-CN"/>
        </w:rPr>
        <w:t>柒拾捌</w:t>
      </w:r>
      <w:r>
        <w:rPr>
          <w:rFonts w:hint="eastAsia" w:ascii="宋体" w:hAnsi="宋体" w:eastAsia="宋体" w:cs="宋体"/>
          <w:color w:val="000000"/>
          <w:sz w:val="24"/>
          <w:szCs w:val="24"/>
          <w:lang w:val="en-US" w:eastAsia="zh-CN"/>
        </w:rPr>
        <w:t>万元，活动策划推广费为</w:t>
      </w:r>
      <w:r>
        <w:rPr>
          <w:rFonts w:hint="eastAsia" w:ascii="宋体" w:hAnsi="宋体"/>
          <w:bCs/>
          <w:color w:val="000000"/>
          <w:sz w:val="24"/>
          <w:highlight w:val="none"/>
          <w:u w:val="single"/>
          <w:lang w:val="en-US" w:eastAsia="zh-CN"/>
        </w:rPr>
        <w:t>叁拾肆</w:t>
      </w:r>
      <w:r>
        <w:rPr>
          <w:rFonts w:hint="eastAsia" w:ascii="宋体" w:hAnsi="宋体" w:eastAsia="宋体" w:cs="宋体"/>
          <w:color w:val="000000"/>
          <w:sz w:val="24"/>
          <w:szCs w:val="24"/>
          <w:lang w:val="en-US" w:eastAsia="zh-CN"/>
        </w:rPr>
        <w:t>万元。</w:t>
      </w:r>
      <w:r>
        <w:rPr>
          <w:rFonts w:hint="eastAsia" w:ascii="宋体" w:hAnsi="宋体" w:cs="宋体"/>
          <w:color w:val="000000"/>
          <w:sz w:val="24"/>
          <w:szCs w:val="24"/>
          <w:lang w:val="en-US" w:eastAsia="zh-CN"/>
        </w:rPr>
        <w:t>运营管理服务费和活动策划推广费均</w:t>
      </w:r>
      <w:r>
        <w:rPr>
          <w:rFonts w:hint="eastAsia" w:ascii="宋体" w:hAnsi="宋体" w:cs="宋体"/>
          <w:color w:val="auto"/>
          <w:sz w:val="24"/>
          <w:szCs w:val="24"/>
          <w:lang w:val="en-US" w:eastAsia="zh-CN"/>
        </w:rPr>
        <w:t>由</w:t>
      </w:r>
      <w:r>
        <w:rPr>
          <w:rFonts w:hint="eastAsia" w:ascii="宋体" w:hAnsi="宋体" w:eastAsia="宋体" w:cs="宋体"/>
          <w:color w:val="auto"/>
          <w:sz w:val="24"/>
          <w:szCs w:val="24"/>
          <w:lang w:val="en-US" w:eastAsia="zh-CN"/>
        </w:rPr>
        <w:t>甲方按季度付费方式进行支付</w:t>
      </w:r>
      <w:r>
        <w:rPr>
          <w:rFonts w:hint="eastAsia" w:cs="宋体"/>
          <w:color w:val="auto"/>
          <w:sz w:val="24"/>
          <w:szCs w:val="24"/>
          <w:lang w:val="en-US" w:eastAsia="zh-CN"/>
        </w:rPr>
        <w:t>（即自2026年5月13日起，每3个月为一个付款周期）。</w:t>
      </w:r>
    </w:p>
    <w:p w14:paraId="0E2DA441">
      <w:pPr>
        <w:pStyle w:val="5"/>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b w:val="0"/>
          <w:bCs/>
          <w:sz w:val="24"/>
          <w:highlight w:val="none"/>
        </w:rPr>
      </w:pPr>
      <w:r>
        <w:rPr>
          <w:rFonts w:hint="eastAsia" w:ascii="宋体" w:hAnsi="宋体" w:eastAsia="宋体" w:cs="宋体"/>
          <w:color w:val="000000"/>
          <w:sz w:val="24"/>
          <w:szCs w:val="24"/>
          <w:lang w:val="en-US" w:eastAsia="zh-CN"/>
        </w:rPr>
        <w:t>运营管理服务费</w:t>
      </w:r>
      <w:r>
        <w:rPr>
          <w:rFonts w:hint="eastAsia"/>
          <w:b w:val="0"/>
          <w:bCs/>
          <w:sz w:val="24"/>
          <w:highlight w:val="none"/>
          <w:lang w:eastAsia="zh-CN"/>
        </w:rPr>
        <w:t>每次付款前，</w:t>
      </w:r>
      <w:r>
        <w:rPr>
          <w:rFonts w:hint="eastAsia" w:ascii="宋体" w:hAnsi="宋体"/>
          <w:b w:val="0"/>
          <w:bCs/>
          <w:sz w:val="24"/>
          <w:highlight w:val="none"/>
        </w:rPr>
        <w:t>甲方对乙方</w:t>
      </w:r>
      <w:r>
        <w:rPr>
          <w:rFonts w:hint="eastAsia"/>
          <w:b w:val="0"/>
          <w:bCs/>
          <w:sz w:val="24"/>
          <w:highlight w:val="none"/>
          <w:lang w:eastAsia="zh-CN"/>
        </w:rPr>
        <w:t>当季度运营管理服务进行</w:t>
      </w:r>
      <w:r>
        <w:rPr>
          <w:rFonts w:hint="eastAsia" w:ascii="宋体" w:hAnsi="宋体"/>
          <w:b w:val="0"/>
          <w:bCs/>
          <w:sz w:val="24"/>
          <w:highlight w:val="none"/>
        </w:rPr>
        <w:t>考核，每季度考评满分为100分，根据季度考核</w:t>
      </w:r>
      <w:r>
        <w:rPr>
          <w:rFonts w:hint="eastAsia"/>
          <w:b w:val="0"/>
          <w:bCs/>
          <w:sz w:val="24"/>
          <w:highlight w:val="none"/>
          <w:lang w:eastAsia="zh-CN"/>
        </w:rPr>
        <w:t>情况</w:t>
      </w:r>
      <w:r>
        <w:rPr>
          <w:rFonts w:hint="eastAsia" w:ascii="宋体" w:hAnsi="宋体"/>
          <w:b w:val="0"/>
          <w:bCs/>
          <w:sz w:val="24"/>
          <w:highlight w:val="none"/>
        </w:rPr>
        <w:t>，每扣</w:t>
      </w:r>
      <w:r>
        <w:rPr>
          <w:rFonts w:hint="eastAsia" w:ascii="宋体" w:hAnsi="宋体"/>
          <w:b w:val="0"/>
          <w:bCs/>
          <w:sz w:val="24"/>
          <w:highlight w:val="none"/>
          <w:lang w:val="en-US" w:eastAsia="zh-CN"/>
        </w:rPr>
        <w:t>1</w:t>
      </w:r>
      <w:r>
        <w:rPr>
          <w:rFonts w:hint="eastAsia" w:ascii="宋体" w:hAnsi="宋体"/>
          <w:b w:val="0"/>
          <w:bCs/>
          <w:sz w:val="24"/>
          <w:highlight w:val="none"/>
        </w:rPr>
        <w:t>分，扣</w:t>
      </w:r>
      <w:r>
        <w:rPr>
          <w:rFonts w:hint="eastAsia"/>
          <w:b w:val="0"/>
          <w:bCs/>
          <w:color w:val="FF0000"/>
          <w:sz w:val="24"/>
          <w:highlight w:val="none"/>
          <w:lang w:val="en-US" w:eastAsia="zh-CN"/>
        </w:rPr>
        <w:t>1000</w:t>
      </w:r>
      <w:r>
        <w:rPr>
          <w:rFonts w:hint="eastAsia" w:ascii="宋体" w:hAnsi="宋体"/>
          <w:b w:val="0"/>
          <w:bCs/>
          <w:sz w:val="24"/>
          <w:highlight w:val="none"/>
        </w:rPr>
        <w:t>元，在同期季度付款中扣除，以此类推，扣完为止。</w:t>
      </w:r>
    </w:p>
    <w:p w14:paraId="6BE3AD8D">
      <w:pPr>
        <w:pStyle w:val="5"/>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ascii="宋体" w:hAnsi="宋体" w:eastAsia="宋体" w:cs="宋体"/>
          <w:color w:val="000000"/>
          <w:sz w:val="24"/>
          <w:szCs w:val="24"/>
          <w:lang w:val="en-US" w:eastAsia="zh-CN" w:bidi="ar-SA"/>
        </w:rPr>
      </w:pPr>
      <w:r>
        <w:rPr>
          <w:rFonts w:hint="eastAsia" w:cs="宋体"/>
          <w:color w:val="000000"/>
          <w:sz w:val="24"/>
          <w:szCs w:val="24"/>
          <w:lang w:val="en-US" w:eastAsia="zh-CN" w:bidi="ar-SA"/>
        </w:rPr>
        <w:t>活动策划推广费</w:t>
      </w:r>
      <w:r>
        <w:rPr>
          <w:rFonts w:hint="eastAsia"/>
          <w:b w:val="0"/>
          <w:bCs/>
          <w:sz w:val="24"/>
          <w:highlight w:val="none"/>
          <w:lang w:eastAsia="zh-CN"/>
        </w:rPr>
        <w:t>每次付款前，</w:t>
      </w:r>
      <w:r>
        <w:rPr>
          <w:rFonts w:hint="eastAsia" w:cs="宋体"/>
          <w:color w:val="000000"/>
          <w:sz w:val="24"/>
          <w:szCs w:val="24"/>
          <w:lang w:val="en-US" w:eastAsia="zh-CN" w:bidi="ar-SA"/>
        </w:rPr>
        <w:t>甲方对乙方当季度活动策划推广情况进行考核，</w:t>
      </w:r>
      <w:r>
        <w:rPr>
          <w:rFonts w:hint="eastAsia" w:ascii="宋体" w:hAnsi="宋体" w:eastAsia="宋体" w:cs="宋体"/>
          <w:color w:val="000000"/>
          <w:sz w:val="24"/>
          <w:szCs w:val="24"/>
          <w:lang w:val="en-US" w:eastAsia="zh-CN" w:bidi="ar-SA"/>
        </w:rPr>
        <w:t>协议期内乙方每季度须进行不少于3场</w:t>
      </w:r>
      <w:r>
        <w:rPr>
          <w:rFonts w:hint="eastAsia" w:cs="宋体"/>
          <w:color w:val="000000"/>
          <w:sz w:val="24"/>
          <w:szCs w:val="24"/>
          <w:lang w:val="en-US" w:eastAsia="zh-CN" w:bidi="ar-SA"/>
        </w:rPr>
        <w:t>、全年度内不少于17场</w:t>
      </w:r>
      <w:r>
        <w:rPr>
          <w:rFonts w:hint="eastAsia" w:ascii="宋体" w:hAnsi="宋体" w:eastAsia="宋体" w:cs="宋体"/>
          <w:color w:val="000000"/>
          <w:sz w:val="24"/>
          <w:szCs w:val="24"/>
          <w:lang w:val="en-US" w:eastAsia="zh-CN" w:bidi="ar-SA"/>
        </w:rPr>
        <w:t>党风廉政教育基地（监察文化馆）的活动策划、宣传及推广活动</w:t>
      </w:r>
      <w:r>
        <w:rPr>
          <w:rFonts w:hint="eastAsia" w:cs="宋体"/>
          <w:color w:val="000000"/>
          <w:sz w:val="24"/>
          <w:szCs w:val="24"/>
          <w:lang w:val="en-US" w:eastAsia="zh-CN" w:bidi="ar-SA"/>
        </w:rPr>
        <w:t>。前3季度，当季度</w:t>
      </w:r>
      <w:r>
        <w:rPr>
          <w:rFonts w:hint="eastAsia" w:ascii="宋体" w:hAnsi="宋体" w:eastAsia="宋体" w:cs="宋体"/>
          <w:color w:val="000000"/>
          <w:sz w:val="24"/>
          <w:szCs w:val="24"/>
          <w:lang w:val="en-US" w:eastAsia="zh-CN" w:bidi="ar-SA"/>
        </w:rPr>
        <w:t>每少</w:t>
      </w:r>
      <w:r>
        <w:rPr>
          <w:rFonts w:hint="eastAsia" w:cs="宋体"/>
          <w:color w:val="000000"/>
          <w:sz w:val="24"/>
          <w:szCs w:val="24"/>
          <w:lang w:val="en-US" w:eastAsia="zh-CN" w:bidi="ar-SA"/>
        </w:rPr>
        <w:t>1</w:t>
      </w:r>
      <w:r>
        <w:rPr>
          <w:rFonts w:hint="eastAsia" w:ascii="宋体" w:hAnsi="宋体" w:eastAsia="宋体" w:cs="宋体"/>
          <w:color w:val="000000"/>
          <w:sz w:val="24"/>
          <w:szCs w:val="24"/>
          <w:lang w:val="en-US" w:eastAsia="zh-CN" w:bidi="ar-SA"/>
        </w:rPr>
        <w:t>场，则扣除该季度活动策划推广费的三分之一，扣完为止</w:t>
      </w:r>
      <w:r>
        <w:rPr>
          <w:rFonts w:hint="eastAsia" w:cs="宋体"/>
          <w:color w:val="000000"/>
          <w:sz w:val="24"/>
          <w:szCs w:val="24"/>
          <w:lang w:val="en-US" w:eastAsia="zh-CN" w:bidi="ar-SA"/>
        </w:rPr>
        <w:t>；最后1季度考核时，统计全年度活动策划推广场数，每少一场扣</w:t>
      </w:r>
      <w:r>
        <w:rPr>
          <w:rFonts w:hint="eastAsia" w:cs="宋体"/>
          <w:color w:val="FF0000"/>
          <w:sz w:val="24"/>
          <w:szCs w:val="24"/>
          <w:lang w:val="en-US" w:eastAsia="zh-CN" w:bidi="ar-SA"/>
        </w:rPr>
        <w:t>20000</w:t>
      </w:r>
      <w:r>
        <w:rPr>
          <w:rFonts w:hint="eastAsia" w:cs="宋体"/>
          <w:color w:val="000000"/>
          <w:sz w:val="24"/>
          <w:szCs w:val="24"/>
          <w:lang w:val="en-US" w:eastAsia="zh-CN" w:bidi="ar-SA"/>
        </w:rPr>
        <w:t>元</w:t>
      </w:r>
      <w:r>
        <w:rPr>
          <w:rFonts w:hint="eastAsia" w:ascii="宋体" w:hAnsi="宋体" w:eastAsia="宋体" w:cs="宋体"/>
          <w:color w:val="000000"/>
          <w:sz w:val="24"/>
          <w:szCs w:val="24"/>
          <w:lang w:val="en-US" w:eastAsia="zh-CN" w:bidi="ar-SA"/>
        </w:rPr>
        <w:t>。</w:t>
      </w:r>
    </w:p>
    <w:p w14:paraId="3A92B35B">
      <w:pPr>
        <w:pageBreakBefore w:val="0"/>
        <w:kinsoku/>
        <w:wordWrap/>
        <w:overflowPunct/>
        <w:topLinePunct w:val="0"/>
        <w:autoSpaceDE/>
        <w:autoSpaceDN/>
        <w:bidi w:val="0"/>
        <w:adjustRightInd/>
        <w:snapToGrid/>
        <w:spacing w:before="50" w:after="50" w:line="500" w:lineRule="exact"/>
        <w:ind w:firstLine="601"/>
        <w:jc w:val="left"/>
        <w:textAlignment w:val="auto"/>
        <w:rPr>
          <w:rFonts w:hint="eastAsia" w:ascii="宋体" w:hAnsi="宋体"/>
          <w:b w:val="0"/>
          <w:bCs/>
          <w:sz w:val="24"/>
          <w:highlight w:val="none"/>
        </w:rPr>
      </w:pPr>
      <w:r>
        <w:rPr>
          <w:rFonts w:hint="eastAsia" w:ascii="宋体" w:hAnsi="宋体"/>
          <w:b w:val="0"/>
          <w:bCs/>
          <w:sz w:val="24"/>
          <w:highlight w:val="none"/>
        </w:rPr>
        <w:t>运营过程中实收的讲解服务费用</w:t>
      </w:r>
      <w:r>
        <w:rPr>
          <w:rFonts w:hint="eastAsia" w:ascii="宋体" w:hAnsi="宋体"/>
          <w:b w:val="0"/>
          <w:bCs/>
          <w:sz w:val="24"/>
          <w:highlight w:val="none"/>
          <w:lang w:eastAsia="zh-CN"/>
        </w:rPr>
        <w:t>、</w:t>
      </w:r>
      <w:r>
        <w:rPr>
          <w:rFonts w:hint="eastAsia" w:ascii="宋体" w:hAnsi="宋体"/>
          <w:b w:val="0"/>
          <w:bCs/>
          <w:sz w:val="24"/>
          <w:highlight w:val="none"/>
        </w:rPr>
        <w:t>会务服务费用</w:t>
      </w:r>
      <w:r>
        <w:rPr>
          <w:rFonts w:hint="eastAsia" w:ascii="宋体" w:hAnsi="宋体"/>
          <w:b w:val="0"/>
          <w:bCs/>
          <w:color w:val="FF0000"/>
          <w:sz w:val="24"/>
          <w:highlight w:val="none"/>
          <w:lang w:eastAsia="zh-CN"/>
        </w:rPr>
        <w:t>和活动盈利</w:t>
      </w:r>
      <w:r>
        <w:rPr>
          <w:rFonts w:hint="eastAsia" w:ascii="宋体" w:hAnsi="宋体"/>
          <w:b w:val="0"/>
          <w:bCs/>
          <w:sz w:val="24"/>
          <w:highlight w:val="none"/>
        </w:rPr>
        <w:t>，由甲方委托乙方或乙方关联单位收取，</w:t>
      </w:r>
      <w:r>
        <w:rPr>
          <w:rFonts w:hint="eastAsia" w:ascii="宋体" w:hAnsi="宋体"/>
          <w:b w:val="0"/>
          <w:bCs/>
          <w:sz w:val="24"/>
          <w:highlight w:val="none"/>
          <w:lang w:eastAsia="zh-CN"/>
        </w:rPr>
        <w:t>每季度根据</w:t>
      </w:r>
      <w:r>
        <w:rPr>
          <w:rFonts w:hint="eastAsia" w:ascii="宋体" w:hAnsi="宋体"/>
          <w:b w:val="0"/>
          <w:bCs/>
          <w:sz w:val="24"/>
          <w:highlight w:val="none"/>
        </w:rPr>
        <w:t>收取费用</w:t>
      </w:r>
      <w:r>
        <w:rPr>
          <w:rFonts w:hint="eastAsia" w:ascii="宋体" w:hAnsi="宋体"/>
          <w:b w:val="0"/>
          <w:bCs/>
          <w:sz w:val="24"/>
          <w:highlight w:val="none"/>
          <w:lang w:eastAsia="zh-CN"/>
        </w:rPr>
        <w:t>金额实际情况，</w:t>
      </w:r>
      <w:r>
        <w:rPr>
          <w:rFonts w:hint="eastAsia" w:ascii="宋体" w:hAnsi="宋体"/>
          <w:b w:val="0"/>
          <w:bCs/>
          <w:sz w:val="24"/>
          <w:highlight w:val="none"/>
        </w:rPr>
        <w:t>冲抵进运营费支付款项，支付剩余款项。</w:t>
      </w:r>
    </w:p>
    <w:p w14:paraId="5E6C72E6">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hint="eastAsia" w:ascii="宋体" w:hAnsi="宋体"/>
          <w:b w:val="0"/>
          <w:bCs/>
          <w:sz w:val="24"/>
          <w:highlight w:val="none"/>
        </w:rPr>
        <w:t>乙方向甲方开具税率6%的增值税普通发票。</w:t>
      </w:r>
      <w:r>
        <w:rPr>
          <w:rFonts w:hint="eastAsia" w:ascii="宋体" w:hAnsi="宋体"/>
          <w:color w:val="000000"/>
          <w:sz w:val="24"/>
          <w:highlight w:val="none"/>
        </w:rPr>
        <w:t>在每次付款之前，乙方应当先将相应金额的票据交付给甲方。</w:t>
      </w:r>
      <w:r>
        <w:rPr>
          <w:rFonts w:hint="eastAsia" w:ascii="宋体" w:hAnsi="宋体" w:cs="宋体"/>
          <w:color w:val="000000"/>
          <w:sz w:val="24"/>
          <w:highlight w:val="none"/>
        </w:rPr>
        <w:t>甲方在约定时间内将费用通过转账方式支付到乙方以下银行账户：</w:t>
      </w:r>
    </w:p>
    <w:p w14:paraId="0F2F251F">
      <w:pPr>
        <w:pageBreakBefore w:val="0"/>
        <w:kinsoku/>
        <w:wordWrap/>
        <w:overflowPunct/>
        <w:topLinePunct w:val="0"/>
        <w:autoSpaceDE/>
        <w:autoSpaceDN/>
        <w:bidi w:val="0"/>
        <w:adjustRightInd/>
        <w:snapToGrid/>
        <w:spacing w:before="50" w:after="50" w:line="500" w:lineRule="exact"/>
        <w:ind w:firstLine="601"/>
        <w:textAlignment w:val="auto"/>
        <w:rPr>
          <w:rFonts w:ascii="宋体" w:hAnsi="宋体" w:cs="宋体"/>
          <w:color w:val="000000"/>
          <w:sz w:val="24"/>
          <w:highlight w:val="none"/>
        </w:rPr>
      </w:pPr>
      <w:r>
        <w:rPr>
          <w:rFonts w:hint="eastAsia" w:ascii="宋体" w:hAnsi="宋体" w:cs="宋体"/>
          <w:color w:val="000000"/>
          <w:sz w:val="24"/>
          <w:highlight w:val="none"/>
        </w:rPr>
        <w:t>账户名：江苏印象乾图文化科技有限公司</w:t>
      </w:r>
    </w:p>
    <w:p w14:paraId="222053A2">
      <w:pPr>
        <w:pageBreakBefore w:val="0"/>
        <w:kinsoku/>
        <w:wordWrap/>
        <w:overflowPunct/>
        <w:topLinePunct w:val="0"/>
        <w:autoSpaceDE/>
        <w:autoSpaceDN/>
        <w:bidi w:val="0"/>
        <w:adjustRightInd/>
        <w:snapToGrid/>
        <w:spacing w:before="50" w:after="50" w:line="500" w:lineRule="exact"/>
        <w:ind w:firstLine="601"/>
        <w:textAlignment w:val="auto"/>
        <w:rPr>
          <w:rFonts w:ascii="宋体" w:hAnsi="宋体" w:cs="宋体"/>
          <w:color w:val="000000"/>
          <w:sz w:val="24"/>
          <w:highlight w:val="none"/>
        </w:rPr>
      </w:pPr>
      <w:r>
        <w:rPr>
          <w:rFonts w:hint="eastAsia" w:ascii="宋体" w:hAnsi="宋体" w:cs="宋体"/>
          <w:color w:val="000000"/>
          <w:sz w:val="24"/>
          <w:highlight w:val="none"/>
        </w:rPr>
        <w:t>开户行：工商银行常州典雅广场支行</w:t>
      </w:r>
    </w:p>
    <w:p w14:paraId="6CBA6F2E">
      <w:pPr>
        <w:pageBreakBefore w:val="0"/>
        <w:kinsoku/>
        <w:wordWrap/>
        <w:overflowPunct/>
        <w:topLinePunct w:val="0"/>
        <w:autoSpaceDE/>
        <w:autoSpaceDN/>
        <w:bidi w:val="0"/>
        <w:adjustRightInd/>
        <w:snapToGrid/>
        <w:spacing w:before="50" w:after="50" w:line="500" w:lineRule="exact"/>
        <w:ind w:firstLine="601"/>
        <w:textAlignment w:val="auto"/>
        <w:rPr>
          <w:rFonts w:ascii="宋体" w:hAnsi="宋体" w:cs="宋体"/>
          <w:color w:val="000000"/>
          <w:sz w:val="24"/>
          <w:highlight w:val="none"/>
        </w:rPr>
      </w:pPr>
      <w:r>
        <w:rPr>
          <w:rFonts w:hint="eastAsia" w:ascii="宋体" w:hAnsi="宋体" w:cs="宋体"/>
          <w:color w:val="000000"/>
          <w:sz w:val="24"/>
          <w:highlight w:val="none"/>
        </w:rPr>
        <w:t>帐  号：1105 0219 0900 0014 753</w:t>
      </w:r>
    </w:p>
    <w:p w14:paraId="585AC3D2">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b/>
          <w:color w:val="000000"/>
          <w:sz w:val="24"/>
          <w:highlight w:val="none"/>
        </w:rPr>
      </w:pPr>
      <w:r>
        <w:rPr>
          <w:rFonts w:ascii="宋体" w:hAnsi="宋体"/>
          <w:b/>
          <w:color w:val="000000"/>
          <w:sz w:val="24"/>
          <w:highlight w:val="none"/>
        </w:rPr>
        <w:t xml:space="preserve">5.3 </w:t>
      </w:r>
      <w:r>
        <w:rPr>
          <w:rFonts w:hint="eastAsia" w:ascii="宋体" w:hAnsi="宋体"/>
          <w:color w:val="000000"/>
          <w:sz w:val="24"/>
          <w:highlight w:val="none"/>
        </w:rPr>
        <w:t>本条所述委托服务费用是乙方为甲方提供的运营、管理服务费用中的基础管理运营成本费用，包括物业用工费、日常运营管理用工费、办公费用、消杀、培训费、保洁耗材及税金。协议期间，由甲方负责天宁监察文化馆水电费用。</w:t>
      </w:r>
    </w:p>
    <w:p w14:paraId="437D4A44">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color w:val="000000"/>
          <w:sz w:val="24"/>
          <w:highlight w:val="none"/>
        </w:rPr>
        <w:t>5.</w:t>
      </w:r>
      <w:r>
        <w:rPr>
          <w:rFonts w:hint="eastAsia" w:ascii="宋体" w:hAnsi="宋体"/>
          <w:b/>
          <w:color w:val="000000"/>
          <w:sz w:val="24"/>
          <w:highlight w:val="none"/>
        </w:rPr>
        <w:t>4</w:t>
      </w:r>
      <w:r>
        <w:rPr>
          <w:rFonts w:ascii="宋体" w:hAnsi="宋体"/>
          <w:color w:val="000000"/>
          <w:sz w:val="24"/>
          <w:highlight w:val="none"/>
        </w:rPr>
        <w:t xml:space="preserve"> 合作期间</w:t>
      </w:r>
      <w:r>
        <w:rPr>
          <w:rFonts w:hint="eastAsia" w:ascii="宋体" w:hAnsi="宋体"/>
          <w:color w:val="000000"/>
          <w:sz w:val="24"/>
          <w:highlight w:val="none"/>
        </w:rPr>
        <w:t>，</w:t>
      </w:r>
      <w:r>
        <w:rPr>
          <w:rFonts w:ascii="宋体" w:hAnsi="宋体"/>
          <w:color w:val="000000"/>
          <w:sz w:val="24"/>
          <w:highlight w:val="none"/>
        </w:rPr>
        <w:t>乙方驻场人员在项目所在地的</w:t>
      </w:r>
      <w:r>
        <w:rPr>
          <w:rFonts w:hint="eastAsia" w:ascii="宋体" w:hAnsi="宋体"/>
          <w:color w:val="000000"/>
          <w:sz w:val="24"/>
          <w:highlight w:val="none"/>
        </w:rPr>
        <w:t>办公场所由甲方负责解决。乙方驻场人员与甲方之间无实际劳动关系，基于劳动关系产生的工伤等责任均由乙方承担。</w:t>
      </w:r>
    </w:p>
    <w:p w14:paraId="0372B507">
      <w:pPr>
        <w:pageBreakBefore w:val="0"/>
        <w:kinsoku/>
        <w:wordWrap/>
        <w:overflowPunct/>
        <w:topLinePunct w:val="0"/>
        <w:autoSpaceDE/>
        <w:autoSpaceDN/>
        <w:bidi w:val="0"/>
        <w:adjustRightInd/>
        <w:snapToGrid/>
        <w:spacing w:before="50" w:after="50" w:line="500" w:lineRule="exact"/>
        <w:ind w:firstLine="601"/>
        <w:jc w:val="left"/>
        <w:textAlignment w:val="auto"/>
        <w:rPr>
          <w:color w:val="FF0000"/>
          <w:highlight w:val="none"/>
        </w:rPr>
      </w:pPr>
      <w:r>
        <w:rPr>
          <w:rFonts w:ascii="宋体" w:hAnsi="宋体"/>
          <w:b/>
          <w:color w:val="000000"/>
          <w:sz w:val="24"/>
          <w:highlight w:val="none"/>
        </w:rPr>
        <w:t>5.5</w:t>
      </w:r>
      <w:r>
        <w:rPr>
          <w:rFonts w:hint="eastAsia" w:ascii="宋体" w:hAnsi="宋体"/>
          <w:bCs/>
          <w:color w:val="000000"/>
          <w:sz w:val="24"/>
          <w:highlight w:val="none"/>
        </w:rPr>
        <w:t xml:space="preserve"> </w:t>
      </w:r>
      <w:r>
        <w:rPr>
          <w:rFonts w:hint="eastAsia" w:ascii="宋体" w:hAnsi="宋体"/>
          <w:bCs/>
          <w:color w:val="FF0000"/>
          <w:sz w:val="24"/>
          <w:highlight w:val="none"/>
        </w:rPr>
        <w:t>协议期间，乙方提供各类活动策划及执行服务，活动布置、宣传等物料费用</w:t>
      </w:r>
      <w:r>
        <w:rPr>
          <w:rFonts w:hint="eastAsia" w:ascii="宋体" w:hAnsi="宋体"/>
          <w:bCs/>
          <w:color w:val="FF0000"/>
          <w:sz w:val="24"/>
          <w:highlight w:val="none"/>
          <w:lang w:eastAsia="zh-CN"/>
        </w:rPr>
        <w:t>由甲、乙双方根据活动实际情况商议后出资</w:t>
      </w:r>
      <w:r>
        <w:rPr>
          <w:rFonts w:hint="eastAsia" w:ascii="宋体" w:hAnsi="宋体"/>
          <w:bCs/>
          <w:color w:val="FF0000"/>
          <w:sz w:val="24"/>
          <w:highlight w:val="none"/>
        </w:rPr>
        <w:t>。</w:t>
      </w:r>
    </w:p>
    <w:p w14:paraId="6DF49F79">
      <w:pPr>
        <w:pageBreakBefore w:val="0"/>
        <w:kinsoku/>
        <w:wordWrap/>
        <w:overflowPunct/>
        <w:topLinePunct w:val="0"/>
        <w:autoSpaceDE/>
        <w:autoSpaceDN/>
        <w:bidi w:val="0"/>
        <w:adjustRightInd/>
        <w:snapToGrid/>
        <w:spacing w:before="194" w:after="194" w:line="500" w:lineRule="exact"/>
        <w:ind w:firstLine="601"/>
        <w:jc w:val="left"/>
        <w:textAlignment w:val="auto"/>
        <w:rPr>
          <w:rFonts w:ascii="宋体" w:hAnsi="宋体"/>
          <w:b/>
          <w:color w:val="000000"/>
          <w:sz w:val="24"/>
          <w:highlight w:val="none"/>
        </w:rPr>
      </w:pPr>
      <w:r>
        <w:rPr>
          <w:rFonts w:hint="eastAsia" w:ascii="宋体" w:hAnsi="宋体"/>
          <w:b/>
          <w:color w:val="000000"/>
          <w:sz w:val="24"/>
          <w:highlight w:val="none"/>
        </w:rPr>
        <w:t>第六条 委托人及受托人权利义务</w:t>
      </w:r>
    </w:p>
    <w:p w14:paraId="37AAE657">
      <w:pPr>
        <w:pageBreakBefore w:val="0"/>
        <w:kinsoku/>
        <w:wordWrap/>
        <w:overflowPunct/>
        <w:topLinePunct w:val="0"/>
        <w:autoSpaceDE/>
        <w:autoSpaceDN/>
        <w:bidi w:val="0"/>
        <w:adjustRightInd/>
        <w:snapToGrid/>
        <w:spacing w:before="194" w:after="194" w:line="500" w:lineRule="exact"/>
        <w:ind w:firstLine="601"/>
        <w:jc w:val="left"/>
        <w:textAlignment w:val="auto"/>
        <w:rPr>
          <w:rFonts w:ascii="宋体" w:hAnsi="宋体"/>
          <w:b/>
          <w:color w:val="000000"/>
          <w:sz w:val="24"/>
          <w:highlight w:val="none"/>
        </w:rPr>
      </w:pPr>
      <w:r>
        <w:rPr>
          <w:rFonts w:ascii="宋体" w:hAnsi="宋体"/>
          <w:b/>
          <w:color w:val="000000"/>
          <w:sz w:val="24"/>
          <w:highlight w:val="none"/>
        </w:rPr>
        <w:t>6</w:t>
      </w:r>
      <w:r>
        <w:rPr>
          <w:rFonts w:hint="eastAsia" w:ascii="宋体" w:hAnsi="宋体"/>
          <w:b/>
          <w:color w:val="000000"/>
          <w:sz w:val="24"/>
          <w:highlight w:val="none"/>
        </w:rPr>
        <w:t>.1 甲方权利义务</w:t>
      </w:r>
    </w:p>
    <w:p w14:paraId="09D66451">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6</w:t>
      </w:r>
      <w:r>
        <w:rPr>
          <w:rFonts w:hint="eastAsia" w:ascii="宋体" w:hAnsi="宋体"/>
          <w:b/>
          <w:bCs/>
          <w:color w:val="000000"/>
          <w:sz w:val="24"/>
          <w:highlight w:val="none"/>
        </w:rPr>
        <w:t>.1.1</w:t>
      </w:r>
      <w:r>
        <w:rPr>
          <w:rFonts w:hint="eastAsia" w:ascii="宋体" w:hAnsi="宋体"/>
          <w:color w:val="000000"/>
          <w:sz w:val="24"/>
          <w:highlight w:val="none"/>
        </w:rPr>
        <w:t xml:space="preserve"> 甲方有权对乙方派驻的专业人员的工作进行管理监督，若乙方派驻服务人员不能满足甲方要求，</w:t>
      </w:r>
      <w:r>
        <w:rPr>
          <w:rFonts w:hint="eastAsia" w:ascii="宋体" w:hAnsi="宋体" w:cs="宋体"/>
          <w:color w:val="000000"/>
          <w:sz w:val="24"/>
          <w:highlight w:val="none"/>
          <w:lang w:val="zh-CN"/>
        </w:rPr>
        <w:t>甲方可以向乙方提出，经双方协商一致后，乙方配合甲方进行人员调整</w:t>
      </w:r>
      <w:r>
        <w:rPr>
          <w:rFonts w:hint="eastAsia" w:ascii="宋体" w:hAnsi="宋体"/>
          <w:color w:val="000000"/>
          <w:sz w:val="24"/>
          <w:highlight w:val="none"/>
        </w:rPr>
        <w:t>；</w:t>
      </w:r>
    </w:p>
    <w:p w14:paraId="56D0C2D8">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6</w:t>
      </w:r>
      <w:r>
        <w:rPr>
          <w:rFonts w:hint="eastAsia" w:ascii="宋体" w:hAnsi="宋体"/>
          <w:b/>
          <w:bCs/>
          <w:color w:val="000000"/>
          <w:sz w:val="24"/>
          <w:highlight w:val="none"/>
        </w:rPr>
        <w:t>.1.2</w:t>
      </w:r>
      <w:r>
        <w:rPr>
          <w:rFonts w:hint="eastAsia" w:ascii="宋体" w:hAnsi="宋体"/>
          <w:color w:val="000000"/>
          <w:sz w:val="24"/>
          <w:highlight w:val="none"/>
        </w:rPr>
        <w:t xml:space="preserve"> 甲方应及时地向乙方提供其工作所需的资料及协调配合乙方工作的开展，若因甲方原因导致乙方无法完整履行服务内容的，不得成为甲方拒付协议约定的服务费等款项的理由；</w:t>
      </w:r>
    </w:p>
    <w:p w14:paraId="757CC6E1">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6</w:t>
      </w:r>
      <w:r>
        <w:rPr>
          <w:rFonts w:hint="eastAsia" w:ascii="宋体" w:hAnsi="宋体"/>
          <w:b/>
          <w:bCs/>
          <w:color w:val="000000"/>
          <w:sz w:val="24"/>
          <w:highlight w:val="none"/>
        </w:rPr>
        <w:t>.1.3</w:t>
      </w:r>
      <w:r>
        <w:rPr>
          <w:rFonts w:hint="eastAsia" w:ascii="宋体" w:hAnsi="宋体"/>
          <w:color w:val="000000"/>
          <w:sz w:val="24"/>
          <w:highlight w:val="none"/>
        </w:rPr>
        <w:t xml:space="preserve"> 乙方对甲方出具提交的意见、建议、报告、方案，甲方承诺仅用于本协议项下的项目，未经乙方书面同意不得用于本协议目的之外的任何其他用途或向任何第三方披露。</w:t>
      </w:r>
    </w:p>
    <w:p w14:paraId="6C8B32F9">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b/>
          <w:color w:val="000000"/>
          <w:sz w:val="24"/>
          <w:highlight w:val="none"/>
        </w:rPr>
      </w:pPr>
      <w:r>
        <w:rPr>
          <w:rFonts w:ascii="宋体" w:hAnsi="宋体"/>
          <w:b/>
          <w:bCs/>
          <w:color w:val="000000"/>
          <w:sz w:val="24"/>
          <w:highlight w:val="none"/>
        </w:rPr>
        <w:t>6</w:t>
      </w:r>
      <w:r>
        <w:rPr>
          <w:rFonts w:hint="eastAsia" w:ascii="宋体" w:hAnsi="宋体"/>
          <w:b/>
          <w:bCs/>
          <w:color w:val="000000"/>
          <w:sz w:val="24"/>
          <w:highlight w:val="none"/>
        </w:rPr>
        <w:t>.1.</w:t>
      </w:r>
      <w:r>
        <w:rPr>
          <w:rFonts w:ascii="宋体" w:hAnsi="宋体"/>
          <w:b/>
          <w:bCs/>
          <w:color w:val="000000"/>
          <w:sz w:val="24"/>
          <w:highlight w:val="none"/>
        </w:rPr>
        <w:t xml:space="preserve">4 </w:t>
      </w:r>
      <w:r>
        <w:rPr>
          <w:rFonts w:hint="eastAsia" w:ascii="宋体" w:hAnsi="宋体"/>
          <w:color w:val="000000"/>
          <w:sz w:val="24"/>
          <w:highlight w:val="none"/>
        </w:rPr>
        <w:t>根据项目性质，甲方须购买公众责任险。</w:t>
      </w:r>
    </w:p>
    <w:p w14:paraId="5FA9B174">
      <w:pPr>
        <w:pageBreakBefore w:val="0"/>
        <w:kinsoku/>
        <w:wordWrap/>
        <w:overflowPunct/>
        <w:topLinePunct w:val="0"/>
        <w:autoSpaceDE/>
        <w:autoSpaceDN/>
        <w:bidi w:val="0"/>
        <w:adjustRightInd/>
        <w:snapToGrid/>
        <w:spacing w:before="194" w:after="194" w:line="500" w:lineRule="exact"/>
        <w:ind w:firstLine="601"/>
        <w:jc w:val="left"/>
        <w:textAlignment w:val="auto"/>
        <w:rPr>
          <w:rFonts w:ascii="宋体" w:hAnsi="宋体"/>
          <w:b/>
          <w:color w:val="000000"/>
          <w:sz w:val="24"/>
          <w:highlight w:val="none"/>
        </w:rPr>
      </w:pPr>
      <w:r>
        <w:rPr>
          <w:rFonts w:ascii="宋体" w:hAnsi="宋体"/>
          <w:b/>
          <w:color w:val="000000"/>
          <w:sz w:val="24"/>
          <w:highlight w:val="none"/>
        </w:rPr>
        <w:t>6</w:t>
      </w:r>
      <w:r>
        <w:rPr>
          <w:rFonts w:hint="eastAsia" w:ascii="宋体" w:hAnsi="宋体"/>
          <w:b/>
          <w:color w:val="000000"/>
          <w:sz w:val="24"/>
          <w:highlight w:val="none"/>
        </w:rPr>
        <w:t>.2 乙方权利义务</w:t>
      </w:r>
    </w:p>
    <w:p w14:paraId="51688699">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6</w:t>
      </w:r>
      <w:r>
        <w:rPr>
          <w:rFonts w:hint="eastAsia" w:ascii="宋体" w:hAnsi="宋体"/>
          <w:b/>
          <w:bCs/>
          <w:color w:val="000000"/>
          <w:sz w:val="24"/>
          <w:highlight w:val="none"/>
        </w:rPr>
        <w:t>.2.1</w:t>
      </w:r>
      <w:r>
        <w:rPr>
          <w:rFonts w:hint="eastAsia" w:ascii="宋体" w:hAnsi="宋体"/>
          <w:color w:val="000000"/>
          <w:sz w:val="24"/>
          <w:highlight w:val="none"/>
        </w:rPr>
        <w:t xml:space="preserve"> 乙方须最迟在</w:t>
      </w:r>
      <w:r>
        <w:rPr>
          <w:rFonts w:hint="eastAsia" w:ascii="宋体" w:hAnsi="宋体"/>
          <w:color w:val="000000"/>
          <w:sz w:val="24"/>
          <w:highlight w:val="none"/>
          <w:lang w:eastAsia="zh-CN"/>
        </w:rPr>
        <w:t>2026年</w:t>
      </w:r>
      <w:r>
        <w:rPr>
          <w:rFonts w:hint="eastAsia" w:ascii="宋体" w:hAnsi="宋体"/>
          <w:color w:val="000000"/>
          <w:sz w:val="24"/>
          <w:highlight w:val="none"/>
          <w:u w:val="single"/>
          <w:lang w:val="en-US" w:eastAsia="zh-CN"/>
        </w:rPr>
        <w:t>5</w:t>
      </w:r>
      <w:r>
        <w:rPr>
          <w:rFonts w:hint="eastAsia" w:ascii="宋体" w:hAnsi="宋体"/>
          <w:color w:val="000000"/>
          <w:sz w:val="24"/>
          <w:highlight w:val="none"/>
        </w:rPr>
        <w:t>月</w:t>
      </w:r>
      <w:r>
        <w:rPr>
          <w:rFonts w:hint="eastAsia" w:ascii="宋体" w:hAnsi="宋体"/>
          <w:color w:val="000000"/>
          <w:sz w:val="24"/>
          <w:highlight w:val="none"/>
          <w:u w:val="single"/>
          <w:lang w:val="en-US" w:eastAsia="zh-CN"/>
        </w:rPr>
        <w:t>13</w:t>
      </w:r>
      <w:r>
        <w:rPr>
          <w:rFonts w:hint="eastAsia" w:ascii="宋体" w:hAnsi="宋体"/>
          <w:color w:val="000000"/>
          <w:sz w:val="24"/>
          <w:highlight w:val="none"/>
        </w:rPr>
        <w:t>日之前将相应岗位的管理人员派驻到甲方现场，在委派的现场人员中指定本协议项目总负责人，全面负责服务内容的落实，并根据项目的实际需要协调乙方总部顾问和支撑人员进行服务工作的开展；</w:t>
      </w:r>
    </w:p>
    <w:p w14:paraId="5BC406DE">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6</w:t>
      </w:r>
      <w:r>
        <w:rPr>
          <w:rFonts w:hint="eastAsia" w:ascii="宋体" w:hAnsi="宋体"/>
          <w:b/>
          <w:bCs/>
          <w:color w:val="000000"/>
          <w:sz w:val="24"/>
          <w:highlight w:val="none"/>
        </w:rPr>
        <w:t>.2.2</w:t>
      </w:r>
      <w:r>
        <w:rPr>
          <w:rFonts w:hint="eastAsia" w:ascii="宋体" w:hAnsi="宋体"/>
          <w:color w:val="000000"/>
          <w:sz w:val="24"/>
          <w:highlight w:val="none"/>
        </w:rPr>
        <w:t xml:space="preserve"> 乙方派出团队和工作人员，在本协议约定的服务事项范围内，保持与甲方的汇报和沟通、接受甲方的监督；</w:t>
      </w:r>
    </w:p>
    <w:p w14:paraId="21140A94">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6</w:t>
      </w:r>
      <w:r>
        <w:rPr>
          <w:rFonts w:hint="eastAsia" w:ascii="宋体" w:hAnsi="宋体"/>
          <w:b/>
          <w:bCs/>
          <w:color w:val="000000"/>
          <w:sz w:val="24"/>
          <w:highlight w:val="none"/>
        </w:rPr>
        <w:t>.2.3</w:t>
      </w:r>
      <w:r>
        <w:rPr>
          <w:rFonts w:hint="eastAsia" w:ascii="宋体" w:hAnsi="宋体"/>
          <w:color w:val="000000"/>
          <w:sz w:val="24"/>
          <w:highlight w:val="none"/>
        </w:rPr>
        <w:t xml:space="preserve"> 乙方如因实际情况更换其委派人员，应事先与甲方进行充分沟通，在保障委派的工作人员人数及选派标准和不影响甲方运营管理前提下，经甲方书面同意后乙方有权对委派工作人员进行更换；</w:t>
      </w:r>
    </w:p>
    <w:p w14:paraId="40C69F87">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6</w:t>
      </w:r>
      <w:r>
        <w:rPr>
          <w:rFonts w:hint="eastAsia" w:ascii="宋体" w:hAnsi="宋体"/>
          <w:b/>
          <w:bCs/>
          <w:color w:val="000000"/>
          <w:sz w:val="24"/>
          <w:highlight w:val="none"/>
        </w:rPr>
        <w:t>.2.4</w:t>
      </w:r>
      <w:r>
        <w:rPr>
          <w:rFonts w:hint="eastAsia" w:ascii="宋体" w:hAnsi="宋体"/>
          <w:color w:val="000000"/>
          <w:sz w:val="24"/>
          <w:highlight w:val="none"/>
        </w:rPr>
        <w:t xml:space="preserve"> 凡乙方提交给甲方的各类书面形式的报告，甲方应在</w:t>
      </w:r>
      <w:r>
        <w:rPr>
          <w:rFonts w:hint="eastAsia" w:ascii="宋体" w:hAnsi="宋体"/>
          <w:color w:val="000000"/>
          <w:sz w:val="24"/>
          <w:highlight w:val="none"/>
          <w:u w:val="single"/>
        </w:rPr>
        <w:t xml:space="preserve"> </w:t>
      </w:r>
      <w:r>
        <w:rPr>
          <w:rFonts w:ascii="宋体" w:hAnsi="宋体"/>
          <w:color w:val="000000"/>
          <w:sz w:val="24"/>
          <w:highlight w:val="none"/>
          <w:u w:val="single"/>
        </w:rPr>
        <w:t>5</w:t>
      </w:r>
      <w:r>
        <w:rPr>
          <w:rFonts w:hint="eastAsia" w:ascii="宋体" w:hAnsi="宋体"/>
          <w:color w:val="000000"/>
          <w:sz w:val="24"/>
          <w:highlight w:val="none"/>
          <w:u w:val="single"/>
        </w:rPr>
        <w:t xml:space="preserve">个 </w:t>
      </w:r>
      <w:r>
        <w:rPr>
          <w:rFonts w:hint="eastAsia" w:ascii="宋体" w:hAnsi="宋体"/>
          <w:color w:val="000000"/>
          <w:sz w:val="24"/>
          <w:highlight w:val="none"/>
        </w:rPr>
        <w:t>工作日内确认相关报告内容；甲方如没有提出明确的意见，乙方将视为甲方接受乙方的报告内容；</w:t>
      </w:r>
    </w:p>
    <w:p w14:paraId="470213AD">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6.2.</w:t>
      </w:r>
      <w:r>
        <w:rPr>
          <w:rFonts w:hint="eastAsia" w:ascii="宋体" w:hAnsi="宋体"/>
          <w:b/>
          <w:bCs/>
          <w:color w:val="000000"/>
          <w:sz w:val="24"/>
          <w:highlight w:val="none"/>
        </w:rPr>
        <w:t>5</w:t>
      </w:r>
      <w:r>
        <w:rPr>
          <w:rFonts w:ascii="宋体" w:hAnsi="宋体"/>
          <w:color w:val="000000"/>
          <w:sz w:val="24"/>
          <w:highlight w:val="none"/>
        </w:rPr>
        <w:t xml:space="preserve"> </w:t>
      </w:r>
      <w:r>
        <w:rPr>
          <w:rFonts w:hint="eastAsia" w:ascii="宋体" w:hAnsi="宋体"/>
          <w:color w:val="000000"/>
          <w:sz w:val="24"/>
          <w:highlight w:val="none"/>
        </w:rPr>
        <w:t>协议期间乙方如需使用甲方场馆场地的，需提前报告甲方并经甲方同意；</w:t>
      </w:r>
    </w:p>
    <w:p w14:paraId="746D6F11">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6.2.</w:t>
      </w:r>
      <w:r>
        <w:rPr>
          <w:rFonts w:hint="eastAsia" w:ascii="宋体" w:hAnsi="宋体"/>
          <w:b/>
          <w:bCs/>
          <w:color w:val="000000"/>
          <w:sz w:val="24"/>
          <w:highlight w:val="none"/>
        </w:rPr>
        <w:t>6</w:t>
      </w:r>
      <w:r>
        <w:rPr>
          <w:rFonts w:ascii="宋体" w:hAnsi="宋体"/>
          <w:color w:val="000000"/>
          <w:sz w:val="24"/>
          <w:highlight w:val="none"/>
        </w:rPr>
        <w:t xml:space="preserve"> </w:t>
      </w:r>
      <w:r>
        <w:rPr>
          <w:rFonts w:hint="eastAsia" w:ascii="宋体" w:hAnsi="宋体"/>
          <w:color w:val="000000"/>
          <w:sz w:val="24"/>
          <w:highlight w:val="none"/>
        </w:rPr>
        <w:t>乙方在为甲方工作过程中形成的知识产权及社会荣誉，其所有权归甲方所有。</w:t>
      </w:r>
    </w:p>
    <w:p w14:paraId="1B5AE8F6">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bCs/>
          <w:color w:val="000000"/>
          <w:sz w:val="24"/>
          <w:highlight w:val="none"/>
        </w:rPr>
      </w:pPr>
      <w:r>
        <w:rPr>
          <w:rFonts w:hint="eastAsia" w:ascii="宋体" w:hAnsi="宋体"/>
          <w:b/>
          <w:bCs/>
          <w:color w:val="000000"/>
          <w:sz w:val="24"/>
          <w:highlight w:val="none"/>
        </w:rPr>
        <w:t xml:space="preserve">6.2.7 </w:t>
      </w:r>
      <w:r>
        <w:rPr>
          <w:rFonts w:hint="eastAsia" w:ascii="宋体" w:hAnsi="宋体"/>
          <w:bCs/>
          <w:color w:val="000000"/>
          <w:sz w:val="24"/>
          <w:highlight w:val="none"/>
        </w:rPr>
        <w:t>如因自然天气原因导致的安全事故，乙方不承担责任。</w:t>
      </w:r>
    </w:p>
    <w:p w14:paraId="4BF70729">
      <w:pPr>
        <w:pageBreakBefore w:val="0"/>
        <w:kinsoku/>
        <w:wordWrap/>
        <w:overflowPunct/>
        <w:topLinePunct w:val="0"/>
        <w:autoSpaceDE/>
        <w:autoSpaceDN/>
        <w:bidi w:val="0"/>
        <w:adjustRightInd/>
        <w:snapToGrid/>
        <w:spacing w:before="194" w:after="194" w:line="500" w:lineRule="exact"/>
        <w:ind w:firstLine="601"/>
        <w:jc w:val="left"/>
        <w:textAlignment w:val="auto"/>
        <w:rPr>
          <w:rFonts w:ascii="宋体" w:hAnsi="宋体"/>
          <w:b/>
          <w:color w:val="000000"/>
          <w:sz w:val="24"/>
          <w:highlight w:val="none"/>
        </w:rPr>
      </w:pPr>
      <w:r>
        <w:rPr>
          <w:rFonts w:hint="eastAsia" w:ascii="宋体" w:hAnsi="宋体"/>
          <w:b/>
          <w:color w:val="000000"/>
          <w:sz w:val="24"/>
          <w:highlight w:val="none"/>
        </w:rPr>
        <w:t>第七条 保密</w:t>
      </w:r>
    </w:p>
    <w:p w14:paraId="5D8828E4">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color w:val="000000"/>
          <w:sz w:val="24"/>
          <w:highlight w:val="none"/>
        </w:rPr>
        <w:t>7.1</w:t>
      </w:r>
      <w:r>
        <w:rPr>
          <w:rFonts w:hint="eastAsia" w:ascii="宋体" w:hAnsi="宋体"/>
          <w:color w:val="000000"/>
          <w:sz w:val="24"/>
          <w:highlight w:val="none"/>
        </w:rPr>
        <w:t>为本协议之目的，“保密信息”包括：</w:t>
      </w:r>
    </w:p>
    <w:p w14:paraId="437E8E97">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7.1.1</w:t>
      </w:r>
      <w:r>
        <w:rPr>
          <w:rFonts w:ascii="宋体" w:hAnsi="宋体"/>
          <w:color w:val="000000"/>
          <w:sz w:val="24"/>
          <w:highlight w:val="none"/>
        </w:rPr>
        <w:t xml:space="preserve"> </w:t>
      </w:r>
      <w:r>
        <w:rPr>
          <w:rFonts w:hint="eastAsia" w:ascii="宋体" w:hAnsi="宋体"/>
          <w:color w:val="000000"/>
          <w:sz w:val="24"/>
          <w:highlight w:val="none"/>
        </w:rPr>
        <w:t>本协议的条款；</w:t>
      </w:r>
    </w:p>
    <w:p w14:paraId="58382D0A">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7.1.2</w:t>
      </w:r>
      <w:r>
        <w:rPr>
          <w:rFonts w:ascii="宋体" w:hAnsi="宋体"/>
          <w:color w:val="000000"/>
          <w:sz w:val="24"/>
          <w:highlight w:val="none"/>
        </w:rPr>
        <w:t xml:space="preserve"> </w:t>
      </w:r>
      <w:r>
        <w:rPr>
          <w:rFonts w:hint="eastAsia" w:ascii="宋体" w:hAnsi="宋体"/>
          <w:color w:val="000000"/>
          <w:sz w:val="24"/>
          <w:highlight w:val="none"/>
        </w:rPr>
        <w:t>工作成果；</w:t>
      </w:r>
    </w:p>
    <w:p w14:paraId="5F34646A">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7.1.3</w:t>
      </w:r>
      <w:r>
        <w:rPr>
          <w:rFonts w:ascii="宋体" w:hAnsi="宋体"/>
          <w:color w:val="000000"/>
          <w:sz w:val="24"/>
          <w:highlight w:val="none"/>
        </w:rPr>
        <w:t xml:space="preserve"> </w:t>
      </w:r>
      <w:r>
        <w:rPr>
          <w:rFonts w:hint="eastAsia" w:ascii="宋体" w:hAnsi="宋体"/>
          <w:color w:val="000000"/>
          <w:sz w:val="24"/>
          <w:highlight w:val="none"/>
        </w:rPr>
        <w:t>甲方为本协议而向乙方提供的一切涉及甲方商业秘密的材料；</w:t>
      </w:r>
    </w:p>
    <w:p w14:paraId="4C9DCAF7">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7.1.4</w:t>
      </w:r>
      <w:r>
        <w:rPr>
          <w:rFonts w:ascii="宋体" w:hAnsi="宋体"/>
          <w:color w:val="000000"/>
          <w:sz w:val="24"/>
          <w:highlight w:val="none"/>
        </w:rPr>
        <w:t xml:space="preserve"> </w:t>
      </w:r>
      <w:r>
        <w:rPr>
          <w:rFonts w:hint="eastAsia" w:ascii="宋体" w:hAnsi="宋体"/>
          <w:color w:val="000000"/>
          <w:sz w:val="24"/>
          <w:highlight w:val="none"/>
        </w:rPr>
        <w:t>一方在另一方接触之前特别指定为保密的口头和书面信息；</w:t>
      </w:r>
    </w:p>
    <w:p w14:paraId="26AF9BF1">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7.1.5</w:t>
      </w:r>
      <w:r>
        <w:rPr>
          <w:rFonts w:ascii="宋体" w:hAnsi="宋体"/>
          <w:color w:val="000000"/>
          <w:sz w:val="24"/>
          <w:highlight w:val="none"/>
        </w:rPr>
        <w:t xml:space="preserve"> </w:t>
      </w:r>
      <w:r>
        <w:rPr>
          <w:rFonts w:hint="eastAsia" w:ascii="宋体" w:hAnsi="宋体"/>
          <w:color w:val="000000"/>
          <w:sz w:val="24"/>
          <w:highlight w:val="none"/>
        </w:rPr>
        <w:t>接受方按理应当视为保密的口头和书面信息，而不论该等信息是否被指定为保密的。</w:t>
      </w:r>
    </w:p>
    <w:p w14:paraId="044178E7">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color w:val="000000"/>
          <w:sz w:val="24"/>
          <w:highlight w:val="none"/>
        </w:rPr>
        <w:t xml:space="preserve">7.2 </w:t>
      </w:r>
      <w:r>
        <w:rPr>
          <w:rFonts w:hint="eastAsia" w:ascii="宋体" w:hAnsi="宋体"/>
          <w:color w:val="000000"/>
          <w:sz w:val="24"/>
          <w:highlight w:val="none"/>
        </w:rPr>
        <w:t>双方将尽其合理的努力，促使其各自的代理人、雇员和代表尽量减少对另一方保密信息的散发和复制，并防止作出未经授权的透露。双方同意，只有有必要知悉另一方保密信息的该方代理人、雇员和代表才会得到该等保密信息。未经另一方事先书面同意，任何一方不得将另一方的保密信息透露给第三方。</w:t>
      </w:r>
    </w:p>
    <w:p w14:paraId="25939505">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color w:val="000000"/>
          <w:sz w:val="24"/>
          <w:highlight w:val="none"/>
        </w:rPr>
        <w:t xml:space="preserve">7.3 </w:t>
      </w:r>
      <w:r>
        <w:rPr>
          <w:rFonts w:hint="eastAsia" w:ascii="宋体" w:hAnsi="宋体"/>
          <w:color w:val="000000"/>
          <w:sz w:val="24"/>
          <w:highlight w:val="none"/>
        </w:rPr>
        <w:t>如果作为司法程序、政府调查、法定程序或其他类似程序的一部分而要求某一方透露另一方的保密信息，则该方将把此项要求事先书面通知另一方。该方将作出合理的努力，提前足够的时间发出该通知，从而使另一方能够寻求适当的保密协议、保护令或对任何透露的更改，而披露方将在此方面予以合作。</w:t>
      </w:r>
    </w:p>
    <w:p w14:paraId="21C2200D">
      <w:pPr>
        <w:pageBreakBefore w:val="0"/>
        <w:kinsoku/>
        <w:wordWrap/>
        <w:overflowPunct/>
        <w:topLinePunct w:val="0"/>
        <w:autoSpaceDE/>
        <w:autoSpaceDN/>
        <w:bidi w:val="0"/>
        <w:adjustRightInd/>
        <w:snapToGrid/>
        <w:spacing w:before="194" w:after="194" w:line="500" w:lineRule="exact"/>
        <w:ind w:firstLine="601"/>
        <w:jc w:val="left"/>
        <w:textAlignment w:val="auto"/>
        <w:rPr>
          <w:rFonts w:ascii="宋体" w:hAnsi="宋体"/>
          <w:b/>
          <w:color w:val="000000"/>
          <w:sz w:val="24"/>
          <w:highlight w:val="none"/>
        </w:rPr>
      </w:pPr>
      <w:r>
        <w:rPr>
          <w:rFonts w:hint="eastAsia" w:ascii="宋体" w:hAnsi="宋体"/>
          <w:b/>
          <w:color w:val="000000"/>
          <w:sz w:val="24"/>
          <w:highlight w:val="none"/>
        </w:rPr>
        <w:t>第八条</w:t>
      </w:r>
      <w:r>
        <w:rPr>
          <w:rFonts w:ascii="宋体" w:hAnsi="宋体"/>
          <w:b/>
          <w:color w:val="000000"/>
          <w:sz w:val="24"/>
          <w:highlight w:val="none"/>
        </w:rPr>
        <w:t xml:space="preserve"> </w:t>
      </w:r>
      <w:r>
        <w:rPr>
          <w:rFonts w:hint="eastAsia" w:ascii="宋体" w:hAnsi="宋体"/>
          <w:b/>
          <w:color w:val="000000"/>
          <w:sz w:val="24"/>
          <w:highlight w:val="none"/>
        </w:rPr>
        <w:t>协议的变更终止和存续</w:t>
      </w:r>
    </w:p>
    <w:p w14:paraId="620F5819">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8</w:t>
      </w:r>
      <w:r>
        <w:rPr>
          <w:rFonts w:hint="eastAsia" w:ascii="宋体" w:hAnsi="宋体"/>
          <w:b/>
          <w:bCs/>
          <w:color w:val="000000"/>
          <w:sz w:val="24"/>
          <w:highlight w:val="none"/>
        </w:rPr>
        <w:t>.1</w:t>
      </w:r>
      <w:r>
        <w:rPr>
          <w:rFonts w:ascii="宋体" w:hAnsi="宋体"/>
          <w:b/>
          <w:bCs/>
          <w:color w:val="000000"/>
          <w:sz w:val="24"/>
          <w:highlight w:val="none"/>
        </w:rPr>
        <w:t xml:space="preserve"> </w:t>
      </w:r>
      <w:r>
        <w:rPr>
          <w:rFonts w:hint="eastAsia" w:ascii="宋体" w:hAnsi="宋体"/>
          <w:color w:val="000000"/>
          <w:sz w:val="24"/>
          <w:highlight w:val="none"/>
        </w:rPr>
        <w:t>甲乙双方任一方希望变更本协议内容时，须在双方协商一致的基础上方可进行变更。未经协商一致，擅自变更的一方应承担对方的全部经济损失。</w:t>
      </w:r>
    </w:p>
    <w:p w14:paraId="1A0A38D4">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8</w:t>
      </w:r>
      <w:r>
        <w:rPr>
          <w:rFonts w:hint="eastAsia" w:ascii="宋体" w:hAnsi="宋体"/>
          <w:b/>
          <w:bCs/>
          <w:color w:val="000000"/>
          <w:sz w:val="24"/>
          <w:highlight w:val="none"/>
        </w:rPr>
        <w:t>.2</w:t>
      </w:r>
      <w:r>
        <w:rPr>
          <w:rFonts w:ascii="宋体" w:hAnsi="宋体"/>
          <w:b/>
          <w:bCs/>
          <w:color w:val="000000"/>
          <w:sz w:val="24"/>
          <w:highlight w:val="none"/>
        </w:rPr>
        <w:t xml:space="preserve"> </w:t>
      </w:r>
      <w:r>
        <w:rPr>
          <w:rFonts w:hint="eastAsia" w:ascii="宋体" w:hAnsi="宋体"/>
          <w:color w:val="000000"/>
          <w:sz w:val="24"/>
          <w:highlight w:val="none"/>
        </w:rPr>
        <w:t>本协议在下列情形之一发生时终止且双方均不需要承担违约责任：</w:t>
      </w:r>
    </w:p>
    <w:p w14:paraId="35857B1F">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8</w:t>
      </w:r>
      <w:r>
        <w:rPr>
          <w:rFonts w:hint="eastAsia" w:ascii="宋体" w:hAnsi="宋体"/>
          <w:b/>
          <w:bCs/>
          <w:color w:val="000000"/>
          <w:sz w:val="24"/>
          <w:highlight w:val="none"/>
        </w:rPr>
        <w:t>.2.1</w:t>
      </w:r>
      <w:r>
        <w:rPr>
          <w:rFonts w:ascii="宋体" w:hAnsi="宋体"/>
          <w:b/>
          <w:bCs/>
          <w:color w:val="000000"/>
          <w:sz w:val="24"/>
          <w:highlight w:val="none"/>
        </w:rPr>
        <w:t xml:space="preserve"> </w:t>
      </w:r>
      <w:r>
        <w:rPr>
          <w:rFonts w:hint="eastAsia" w:ascii="宋体" w:hAnsi="宋体"/>
          <w:color w:val="000000"/>
          <w:sz w:val="24"/>
          <w:highlight w:val="none"/>
        </w:rPr>
        <w:t>本协议合作期限届满且甲、乙双方均一致同意不再继续合作；</w:t>
      </w:r>
    </w:p>
    <w:p w14:paraId="05E6CAFE">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8</w:t>
      </w:r>
      <w:r>
        <w:rPr>
          <w:rFonts w:hint="eastAsia" w:ascii="宋体" w:hAnsi="宋体"/>
          <w:b/>
          <w:bCs/>
          <w:color w:val="000000"/>
          <w:sz w:val="24"/>
          <w:highlight w:val="none"/>
        </w:rPr>
        <w:t>.2.2</w:t>
      </w:r>
      <w:r>
        <w:rPr>
          <w:rFonts w:ascii="宋体" w:hAnsi="宋体"/>
          <w:b/>
          <w:bCs/>
          <w:color w:val="000000"/>
          <w:sz w:val="24"/>
          <w:highlight w:val="none"/>
        </w:rPr>
        <w:t xml:space="preserve"> </w:t>
      </w:r>
      <w:r>
        <w:rPr>
          <w:rFonts w:hint="eastAsia" w:ascii="宋体" w:hAnsi="宋体"/>
          <w:color w:val="000000"/>
          <w:sz w:val="24"/>
          <w:highlight w:val="none"/>
        </w:rPr>
        <w:t>协议期内，甲、乙双方经协商一致并书面同意终止本协议；</w:t>
      </w:r>
    </w:p>
    <w:p w14:paraId="68D914C8">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8</w:t>
      </w:r>
      <w:r>
        <w:rPr>
          <w:rFonts w:hint="eastAsia" w:ascii="宋体" w:hAnsi="宋体"/>
          <w:b/>
          <w:bCs/>
          <w:color w:val="000000"/>
          <w:sz w:val="24"/>
          <w:highlight w:val="none"/>
        </w:rPr>
        <w:t>.2.3</w:t>
      </w:r>
      <w:r>
        <w:rPr>
          <w:rFonts w:ascii="宋体" w:hAnsi="宋体"/>
          <w:b/>
          <w:bCs/>
          <w:color w:val="000000"/>
          <w:sz w:val="24"/>
          <w:highlight w:val="none"/>
        </w:rPr>
        <w:t xml:space="preserve"> </w:t>
      </w:r>
      <w:r>
        <w:rPr>
          <w:rFonts w:hint="eastAsia" w:ascii="宋体" w:hAnsi="宋体"/>
          <w:color w:val="000000"/>
          <w:sz w:val="24"/>
          <w:highlight w:val="none"/>
        </w:rPr>
        <w:t>协议期内，发生法定不可抗力事件导致本协议无法继续履行的；</w:t>
      </w:r>
    </w:p>
    <w:p w14:paraId="56F04E12">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8</w:t>
      </w:r>
      <w:r>
        <w:rPr>
          <w:rFonts w:hint="eastAsia" w:ascii="宋体" w:hAnsi="宋体"/>
          <w:b/>
          <w:bCs/>
          <w:color w:val="000000"/>
          <w:sz w:val="24"/>
          <w:highlight w:val="none"/>
        </w:rPr>
        <w:t>.2.4</w:t>
      </w:r>
      <w:r>
        <w:rPr>
          <w:rFonts w:ascii="宋体" w:hAnsi="宋体"/>
          <w:b/>
          <w:bCs/>
          <w:color w:val="000000"/>
          <w:sz w:val="24"/>
          <w:highlight w:val="none"/>
        </w:rPr>
        <w:t xml:space="preserve"> </w:t>
      </w:r>
      <w:r>
        <w:rPr>
          <w:rFonts w:hint="eastAsia" w:ascii="宋体" w:hAnsi="宋体"/>
          <w:color w:val="000000"/>
          <w:sz w:val="24"/>
          <w:highlight w:val="none"/>
        </w:rPr>
        <w:t>协议期内，因双方无法就考核指标达成一致意见的。</w:t>
      </w:r>
    </w:p>
    <w:p w14:paraId="531B25B8">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bCs/>
          <w:color w:val="000000"/>
          <w:sz w:val="24"/>
          <w:highlight w:val="none"/>
        </w:rPr>
        <w:t>8</w:t>
      </w:r>
      <w:r>
        <w:rPr>
          <w:rFonts w:hint="eastAsia" w:ascii="宋体" w:hAnsi="宋体"/>
          <w:b/>
          <w:bCs/>
          <w:color w:val="000000"/>
          <w:sz w:val="24"/>
          <w:highlight w:val="none"/>
        </w:rPr>
        <w:t>.3</w:t>
      </w:r>
      <w:r>
        <w:rPr>
          <w:rFonts w:ascii="宋体" w:hAnsi="宋体"/>
          <w:b/>
          <w:bCs/>
          <w:color w:val="000000"/>
          <w:sz w:val="24"/>
          <w:highlight w:val="none"/>
        </w:rPr>
        <w:t xml:space="preserve"> </w:t>
      </w:r>
      <w:r>
        <w:rPr>
          <w:rFonts w:hint="eastAsia" w:ascii="宋体" w:hAnsi="宋体"/>
          <w:color w:val="000000"/>
          <w:sz w:val="24"/>
          <w:highlight w:val="none"/>
        </w:rPr>
        <w:t>甲乙双方任一方希望变更本协议内容时，须在双方协商一致的基础上方可进行变更。未经协商一致，擅自变更的一方应承担对方的全部经济损失。</w:t>
      </w:r>
    </w:p>
    <w:p w14:paraId="012F2C32">
      <w:pPr>
        <w:pageBreakBefore w:val="0"/>
        <w:kinsoku/>
        <w:wordWrap/>
        <w:overflowPunct/>
        <w:topLinePunct w:val="0"/>
        <w:autoSpaceDE/>
        <w:autoSpaceDN/>
        <w:bidi w:val="0"/>
        <w:adjustRightInd/>
        <w:snapToGrid/>
        <w:spacing w:before="194" w:after="194" w:line="500" w:lineRule="exact"/>
        <w:ind w:firstLine="601"/>
        <w:jc w:val="left"/>
        <w:textAlignment w:val="auto"/>
        <w:rPr>
          <w:rFonts w:ascii="宋体" w:hAnsi="宋体"/>
          <w:b/>
          <w:color w:val="000000"/>
          <w:sz w:val="24"/>
          <w:highlight w:val="none"/>
        </w:rPr>
      </w:pPr>
      <w:r>
        <w:rPr>
          <w:rFonts w:hint="eastAsia" w:ascii="宋体" w:hAnsi="宋体"/>
          <w:b/>
          <w:color w:val="000000"/>
          <w:sz w:val="24"/>
          <w:highlight w:val="none"/>
        </w:rPr>
        <w:t>第九条、违约责任</w:t>
      </w:r>
    </w:p>
    <w:p w14:paraId="6010C60D">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color w:val="000000"/>
          <w:sz w:val="24"/>
          <w:highlight w:val="none"/>
        </w:rPr>
        <w:t>9.</w:t>
      </w:r>
      <w:r>
        <w:rPr>
          <w:rFonts w:hint="eastAsia" w:ascii="宋体" w:hAnsi="宋体"/>
          <w:b/>
          <w:color w:val="000000"/>
          <w:sz w:val="24"/>
          <w:highlight w:val="none"/>
        </w:rPr>
        <w:t xml:space="preserve">1 </w:t>
      </w:r>
      <w:r>
        <w:rPr>
          <w:rFonts w:hint="eastAsia" w:ascii="宋体" w:hAnsi="宋体"/>
          <w:color w:val="000000"/>
          <w:sz w:val="24"/>
          <w:highlight w:val="none"/>
        </w:rPr>
        <w:t>合作期内，因一方违约而遭致另一方依约解除本协议的，合同终止；任何一方违反本协议的约定，违约方应向守约方支付当年度服务费总额的5</w:t>
      </w:r>
      <w:r>
        <w:rPr>
          <w:rFonts w:ascii="宋体" w:hAnsi="宋体"/>
          <w:color w:val="000000"/>
          <w:sz w:val="24"/>
          <w:highlight w:val="none"/>
        </w:rPr>
        <w:t>%</w:t>
      </w:r>
      <w:r>
        <w:rPr>
          <w:rFonts w:hint="eastAsia" w:ascii="宋体" w:hAnsi="宋体"/>
          <w:color w:val="000000"/>
          <w:sz w:val="24"/>
          <w:highlight w:val="none"/>
        </w:rPr>
        <w:t>作为违约金。</w:t>
      </w:r>
    </w:p>
    <w:p w14:paraId="5B033E76">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ascii="宋体" w:hAnsi="宋体"/>
          <w:b/>
          <w:color w:val="000000"/>
          <w:sz w:val="24"/>
          <w:highlight w:val="none"/>
        </w:rPr>
        <w:t>9.2</w:t>
      </w:r>
      <w:r>
        <w:rPr>
          <w:rFonts w:ascii="宋体" w:hAnsi="宋体"/>
          <w:color w:val="000000"/>
          <w:sz w:val="24"/>
          <w:highlight w:val="none"/>
        </w:rPr>
        <w:t xml:space="preserve"> </w:t>
      </w:r>
      <w:r>
        <w:rPr>
          <w:rFonts w:hint="eastAsia" w:ascii="宋体" w:hAnsi="宋体"/>
          <w:color w:val="000000"/>
          <w:sz w:val="24"/>
          <w:highlight w:val="none"/>
        </w:rPr>
        <w:t>任何一方违反本协议约定的保密义务，违约方应向守约方赔偿守约方由此遭受的一切损失。</w:t>
      </w:r>
    </w:p>
    <w:p w14:paraId="3E43C372">
      <w:pPr>
        <w:pageBreakBefore w:val="0"/>
        <w:kinsoku/>
        <w:wordWrap/>
        <w:overflowPunct/>
        <w:topLinePunct w:val="0"/>
        <w:autoSpaceDE/>
        <w:autoSpaceDN/>
        <w:bidi w:val="0"/>
        <w:adjustRightInd/>
        <w:snapToGrid/>
        <w:spacing w:before="194" w:after="194" w:line="500" w:lineRule="exact"/>
        <w:ind w:firstLine="601"/>
        <w:jc w:val="left"/>
        <w:textAlignment w:val="auto"/>
        <w:rPr>
          <w:rFonts w:ascii="宋体" w:hAnsi="宋体"/>
          <w:b/>
          <w:color w:val="000000"/>
          <w:sz w:val="24"/>
          <w:highlight w:val="none"/>
        </w:rPr>
      </w:pPr>
      <w:r>
        <w:rPr>
          <w:rFonts w:hint="eastAsia" w:ascii="宋体" w:hAnsi="宋体"/>
          <w:b/>
          <w:color w:val="000000"/>
          <w:sz w:val="24"/>
          <w:highlight w:val="none"/>
        </w:rPr>
        <w:t>第十条  争议解决</w:t>
      </w:r>
    </w:p>
    <w:p w14:paraId="4A0A46C5">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hint="eastAsia" w:ascii="宋体" w:hAnsi="宋体"/>
          <w:b/>
          <w:bCs/>
          <w:color w:val="000000"/>
          <w:sz w:val="24"/>
          <w:highlight w:val="none"/>
        </w:rPr>
        <w:t>1</w:t>
      </w:r>
      <w:r>
        <w:rPr>
          <w:rFonts w:ascii="宋体" w:hAnsi="宋体"/>
          <w:b/>
          <w:bCs/>
          <w:color w:val="000000"/>
          <w:sz w:val="24"/>
          <w:highlight w:val="none"/>
        </w:rPr>
        <w:t>0</w:t>
      </w:r>
      <w:r>
        <w:rPr>
          <w:rFonts w:hint="eastAsia" w:ascii="宋体" w:hAnsi="宋体"/>
          <w:b/>
          <w:bCs/>
          <w:color w:val="000000"/>
          <w:sz w:val="24"/>
          <w:highlight w:val="none"/>
        </w:rPr>
        <w:t>.1</w:t>
      </w:r>
      <w:r>
        <w:rPr>
          <w:rFonts w:ascii="宋体" w:hAnsi="宋体"/>
          <w:b/>
          <w:bCs/>
          <w:color w:val="000000"/>
          <w:sz w:val="24"/>
          <w:highlight w:val="none"/>
        </w:rPr>
        <w:t xml:space="preserve"> </w:t>
      </w:r>
      <w:r>
        <w:rPr>
          <w:rFonts w:hint="eastAsia" w:ascii="宋体" w:hAnsi="宋体"/>
          <w:color w:val="000000"/>
          <w:sz w:val="24"/>
          <w:highlight w:val="none"/>
        </w:rPr>
        <w:t>本协议在履行过程中发生的争议，由双方协商解决。</w:t>
      </w:r>
    </w:p>
    <w:p w14:paraId="3D5F4855">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hint="eastAsia" w:ascii="宋体" w:hAnsi="宋体"/>
          <w:b/>
          <w:bCs/>
          <w:color w:val="000000"/>
          <w:sz w:val="24"/>
          <w:highlight w:val="none"/>
        </w:rPr>
        <w:t>1</w:t>
      </w:r>
      <w:r>
        <w:rPr>
          <w:rFonts w:ascii="宋体" w:hAnsi="宋体"/>
          <w:b/>
          <w:bCs/>
          <w:color w:val="000000"/>
          <w:sz w:val="24"/>
          <w:highlight w:val="none"/>
        </w:rPr>
        <w:t>0</w:t>
      </w:r>
      <w:r>
        <w:rPr>
          <w:rFonts w:hint="eastAsia" w:ascii="宋体" w:hAnsi="宋体"/>
          <w:b/>
          <w:bCs/>
          <w:color w:val="000000"/>
          <w:sz w:val="24"/>
          <w:highlight w:val="none"/>
        </w:rPr>
        <w:t>.2</w:t>
      </w:r>
      <w:r>
        <w:rPr>
          <w:rFonts w:ascii="宋体" w:hAnsi="宋体"/>
          <w:b/>
          <w:bCs/>
          <w:color w:val="000000"/>
          <w:sz w:val="24"/>
          <w:highlight w:val="none"/>
        </w:rPr>
        <w:t xml:space="preserve"> </w:t>
      </w:r>
      <w:r>
        <w:rPr>
          <w:rFonts w:hint="eastAsia" w:ascii="宋体" w:hAnsi="宋体"/>
          <w:color w:val="000000"/>
          <w:sz w:val="24"/>
          <w:highlight w:val="none"/>
        </w:rPr>
        <w:t>如无法协商或协商不成的，可向履约地人民法院提起诉讼。</w:t>
      </w:r>
    </w:p>
    <w:p w14:paraId="10755DA9">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b/>
          <w:color w:val="000000"/>
          <w:sz w:val="24"/>
          <w:highlight w:val="none"/>
        </w:rPr>
      </w:pPr>
      <w:r>
        <w:rPr>
          <w:rFonts w:hint="eastAsia" w:ascii="宋体" w:hAnsi="宋体"/>
          <w:b/>
          <w:color w:val="000000"/>
          <w:sz w:val="24"/>
          <w:highlight w:val="none"/>
        </w:rPr>
        <w:t>第十一条</w:t>
      </w:r>
    </w:p>
    <w:p w14:paraId="3C543E15">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hint="eastAsia" w:ascii="宋体" w:hAnsi="宋体"/>
          <w:b/>
          <w:bCs/>
          <w:color w:val="000000"/>
          <w:sz w:val="24"/>
          <w:highlight w:val="none"/>
        </w:rPr>
        <w:t>1</w:t>
      </w:r>
      <w:r>
        <w:rPr>
          <w:rFonts w:ascii="宋体" w:hAnsi="宋体"/>
          <w:b/>
          <w:bCs/>
          <w:color w:val="000000"/>
          <w:sz w:val="24"/>
          <w:highlight w:val="none"/>
        </w:rPr>
        <w:t>1</w:t>
      </w:r>
      <w:r>
        <w:rPr>
          <w:rFonts w:hint="eastAsia" w:ascii="宋体" w:hAnsi="宋体"/>
          <w:b/>
          <w:bCs/>
          <w:color w:val="000000"/>
          <w:sz w:val="24"/>
          <w:highlight w:val="none"/>
        </w:rPr>
        <w:t>.1</w:t>
      </w:r>
      <w:r>
        <w:rPr>
          <w:rFonts w:ascii="宋体" w:hAnsi="宋体"/>
          <w:b/>
          <w:bCs/>
          <w:color w:val="000000"/>
          <w:sz w:val="24"/>
          <w:highlight w:val="none"/>
        </w:rPr>
        <w:t xml:space="preserve"> </w:t>
      </w:r>
      <w:r>
        <w:rPr>
          <w:rFonts w:hint="eastAsia" w:ascii="宋体" w:hAnsi="宋体"/>
          <w:color w:val="000000"/>
          <w:sz w:val="24"/>
          <w:highlight w:val="none"/>
        </w:rPr>
        <w:t>本协议双方专项联系人分别为：</w:t>
      </w:r>
    </w:p>
    <w:p w14:paraId="74E17AFD">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hint="eastAsia" w:ascii="宋体" w:hAnsi="宋体"/>
          <w:color w:val="000000"/>
          <w:sz w:val="24"/>
          <w:highlight w:val="none"/>
        </w:rPr>
        <w:t xml:space="preserve">甲方联系人： </w:t>
      </w:r>
      <w:r>
        <w:rPr>
          <w:rFonts w:ascii="宋体" w:hAnsi="宋体"/>
          <w:color w:val="000000"/>
          <w:sz w:val="24"/>
          <w:highlight w:val="none"/>
        </w:rPr>
        <w:t xml:space="preserve">          </w:t>
      </w:r>
      <w:r>
        <w:rPr>
          <w:rFonts w:hint="eastAsia" w:ascii="宋体" w:hAnsi="宋体"/>
          <w:color w:val="000000"/>
          <w:sz w:val="24"/>
          <w:highlight w:val="none"/>
        </w:rPr>
        <w:t xml:space="preserve">   联系电话： </w:t>
      </w:r>
    </w:p>
    <w:p w14:paraId="0CE9F9D6">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hint="eastAsia" w:ascii="宋体" w:hAnsi="宋体"/>
          <w:color w:val="000000"/>
          <w:sz w:val="24"/>
          <w:highlight w:val="none"/>
        </w:rPr>
        <w:t xml:space="preserve">乙方联系人：   </w:t>
      </w:r>
      <w:r>
        <w:rPr>
          <w:rFonts w:ascii="宋体" w:hAnsi="宋体"/>
          <w:color w:val="000000"/>
          <w:sz w:val="24"/>
          <w:highlight w:val="none"/>
        </w:rPr>
        <w:t xml:space="preserve">           </w:t>
      </w:r>
      <w:r>
        <w:rPr>
          <w:rFonts w:hint="eastAsia" w:ascii="宋体" w:hAnsi="宋体"/>
          <w:color w:val="000000"/>
          <w:sz w:val="24"/>
          <w:highlight w:val="none"/>
        </w:rPr>
        <w:t xml:space="preserve">联系电话： </w:t>
      </w:r>
    </w:p>
    <w:p w14:paraId="4DE54DCC">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hint="eastAsia" w:ascii="宋体" w:hAnsi="宋体"/>
          <w:b/>
          <w:bCs/>
          <w:color w:val="000000"/>
          <w:sz w:val="24"/>
          <w:highlight w:val="none"/>
        </w:rPr>
        <w:t>1</w:t>
      </w:r>
      <w:r>
        <w:rPr>
          <w:rFonts w:ascii="宋体" w:hAnsi="宋体"/>
          <w:b/>
          <w:bCs/>
          <w:color w:val="000000"/>
          <w:sz w:val="24"/>
          <w:highlight w:val="none"/>
        </w:rPr>
        <w:t>1</w:t>
      </w:r>
      <w:r>
        <w:rPr>
          <w:rFonts w:hint="eastAsia" w:ascii="宋体" w:hAnsi="宋体"/>
          <w:b/>
          <w:bCs/>
          <w:color w:val="000000"/>
          <w:sz w:val="24"/>
          <w:highlight w:val="none"/>
        </w:rPr>
        <w:t>.2</w:t>
      </w:r>
      <w:r>
        <w:rPr>
          <w:rFonts w:ascii="宋体" w:hAnsi="宋体"/>
          <w:b/>
          <w:bCs/>
          <w:color w:val="000000"/>
          <w:sz w:val="24"/>
          <w:highlight w:val="none"/>
        </w:rPr>
        <w:t xml:space="preserve"> </w:t>
      </w:r>
      <w:r>
        <w:rPr>
          <w:rFonts w:hint="eastAsia" w:ascii="宋体" w:hAnsi="宋体"/>
          <w:color w:val="000000"/>
          <w:sz w:val="24"/>
          <w:highlight w:val="none"/>
        </w:rPr>
        <w:t>本协议一式两份，甲、乙双方各执壹份。</w:t>
      </w:r>
    </w:p>
    <w:p w14:paraId="00068B57">
      <w:pPr>
        <w:pageBreakBefore w:val="0"/>
        <w:kinsoku/>
        <w:wordWrap/>
        <w:overflowPunct/>
        <w:topLinePunct w:val="0"/>
        <w:autoSpaceDE/>
        <w:autoSpaceDN/>
        <w:bidi w:val="0"/>
        <w:adjustRightInd/>
        <w:snapToGrid/>
        <w:spacing w:before="50" w:after="50" w:line="500" w:lineRule="exact"/>
        <w:ind w:firstLine="601"/>
        <w:textAlignment w:val="auto"/>
        <w:rPr>
          <w:rFonts w:ascii="宋体" w:hAnsi="宋体"/>
          <w:b/>
          <w:bCs/>
          <w:color w:val="000000"/>
          <w:sz w:val="24"/>
          <w:highlight w:val="none"/>
        </w:rPr>
      </w:pPr>
    </w:p>
    <w:p w14:paraId="3D13E1B1">
      <w:pPr>
        <w:pageBreakBefore w:val="0"/>
        <w:kinsoku/>
        <w:wordWrap/>
        <w:overflowPunct/>
        <w:topLinePunct w:val="0"/>
        <w:autoSpaceDE/>
        <w:autoSpaceDN/>
        <w:bidi w:val="0"/>
        <w:adjustRightInd/>
        <w:snapToGrid/>
        <w:spacing w:before="50" w:after="50" w:line="500" w:lineRule="exact"/>
        <w:ind w:firstLine="601"/>
        <w:textAlignment w:val="auto"/>
        <w:rPr>
          <w:rFonts w:ascii="宋体" w:hAnsi="宋体"/>
          <w:b/>
          <w:bCs/>
          <w:color w:val="000000"/>
          <w:sz w:val="24"/>
          <w:highlight w:val="none"/>
        </w:rPr>
      </w:pPr>
      <w:r>
        <w:rPr>
          <w:rFonts w:hint="eastAsia" w:ascii="宋体" w:hAnsi="宋体"/>
          <w:b/>
          <w:bCs/>
          <w:color w:val="000000"/>
          <w:sz w:val="24"/>
          <w:highlight w:val="none"/>
        </w:rPr>
        <w:t>本合同双方已详细阅读各项条款，完全理解并一致同意本合同全部条款，特此签署。</w:t>
      </w:r>
    </w:p>
    <w:p w14:paraId="0618DBC0">
      <w:pPr>
        <w:pStyle w:val="6"/>
        <w:pageBreakBefore w:val="0"/>
        <w:kinsoku/>
        <w:wordWrap/>
        <w:overflowPunct/>
        <w:topLinePunct w:val="0"/>
        <w:autoSpaceDE/>
        <w:autoSpaceDN/>
        <w:bidi w:val="0"/>
        <w:adjustRightInd/>
        <w:snapToGrid/>
        <w:spacing w:line="500" w:lineRule="exact"/>
        <w:textAlignment w:val="auto"/>
        <w:rPr>
          <w:color w:val="000000"/>
          <w:highlight w:val="none"/>
        </w:rPr>
      </w:pPr>
    </w:p>
    <w:p w14:paraId="1E2AD5A9">
      <w:pPr>
        <w:pStyle w:val="6"/>
        <w:pageBreakBefore w:val="0"/>
        <w:numPr>
          <w:ilvl w:val="2"/>
          <w:numId w:val="0"/>
        </w:numPr>
        <w:kinsoku/>
        <w:wordWrap/>
        <w:overflowPunct/>
        <w:topLinePunct w:val="0"/>
        <w:autoSpaceDE/>
        <w:autoSpaceDN/>
        <w:bidi w:val="0"/>
        <w:adjustRightInd/>
        <w:snapToGrid/>
        <w:spacing w:before="50" w:after="50" w:line="500" w:lineRule="exact"/>
        <w:ind w:firstLine="601"/>
        <w:textAlignment w:val="auto"/>
        <w:rPr>
          <w:rFonts w:hAnsi="宋体"/>
          <w:color w:val="000000"/>
          <w:szCs w:val="24"/>
          <w:highlight w:val="none"/>
        </w:rPr>
      </w:pPr>
    </w:p>
    <w:p w14:paraId="7EDB0508">
      <w:pPr>
        <w:pageBreakBefore w:val="0"/>
        <w:kinsoku/>
        <w:wordWrap/>
        <w:overflowPunct/>
        <w:topLinePunct w:val="0"/>
        <w:autoSpaceDE/>
        <w:autoSpaceDN/>
        <w:bidi w:val="0"/>
        <w:adjustRightInd/>
        <w:snapToGrid/>
        <w:spacing w:before="50" w:after="50" w:line="500" w:lineRule="exact"/>
        <w:ind w:firstLine="601"/>
        <w:textAlignment w:val="auto"/>
        <w:rPr>
          <w:rFonts w:ascii="宋体" w:hAnsi="宋体"/>
          <w:color w:val="000000"/>
          <w:sz w:val="24"/>
          <w:highlight w:val="none"/>
        </w:rPr>
      </w:pPr>
      <w:r>
        <w:rPr>
          <w:rFonts w:hint="eastAsia" w:ascii="宋体" w:hAnsi="宋体"/>
          <w:color w:val="000000"/>
          <w:sz w:val="24"/>
          <w:highlight w:val="none"/>
        </w:rPr>
        <w:t>甲方：（盖章）                    乙方：（盖章）</w:t>
      </w:r>
    </w:p>
    <w:p w14:paraId="391A82BB">
      <w:pPr>
        <w:pageBreakBefore w:val="0"/>
        <w:kinsoku/>
        <w:wordWrap/>
        <w:overflowPunct/>
        <w:topLinePunct w:val="0"/>
        <w:autoSpaceDE/>
        <w:autoSpaceDN/>
        <w:bidi w:val="0"/>
        <w:adjustRightInd/>
        <w:snapToGrid/>
        <w:spacing w:before="50" w:after="50" w:line="500" w:lineRule="exact"/>
        <w:ind w:firstLine="601"/>
        <w:textAlignment w:val="auto"/>
        <w:rPr>
          <w:rFonts w:ascii="宋体" w:hAnsi="宋体"/>
          <w:color w:val="000000"/>
          <w:sz w:val="24"/>
          <w:highlight w:val="none"/>
        </w:rPr>
      </w:pPr>
      <w:r>
        <w:rPr>
          <w:rFonts w:hint="eastAsia" w:ascii="宋体" w:hAnsi="宋体"/>
          <w:color w:val="000000"/>
          <w:sz w:val="24"/>
          <w:highlight w:val="none"/>
        </w:rPr>
        <w:t xml:space="preserve">法人或授权代表签字： </w:t>
      </w:r>
      <w:r>
        <w:rPr>
          <w:rFonts w:ascii="宋体" w:hAnsi="宋体"/>
          <w:color w:val="000000"/>
          <w:sz w:val="24"/>
          <w:highlight w:val="none"/>
        </w:rPr>
        <w:t xml:space="preserve">            </w:t>
      </w:r>
      <w:r>
        <w:rPr>
          <w:rFonts w:hint="eastAsia" w:ascii="宋体" w:hAnsi="宋体"/>
          <w:color w:val="000000"/>
          <w:sz w:val="24"/>
          <w:highlight w:val="none"/>
        </w:rPr>
        <w:t>法人或授权代表签字：</w:t>
      </w:r>
    </w:p>
    <w:p w14:paraId="1FE0D5F2">
      <w:pPr>
        <w:pageBreakBefore w:val="0"/>
        <w:kinsoku/>
        <w:wordWrap/>
        <w:overflowPunct/>
        <w:topLinePunct w:val="0"/>
        <w:autoSpaceDE/>
        <w:autoSpaceDN/>
        <w:bidi w:val="0"/>
        <w:adjustRightInd/>
        <w:snapToGrid/>
        <w:spacing w:before="50" w:after="50" w:line="500" w:lineRule="exact"/>
        <w:ind w:firstLine="601"/>
        <w:jc w:val="left"/>
        <w:textAlignment w:val="auto"/>
        <w:rPr>
          <w:rFonts w:ascii="宋体" w:hAnsi="宋体"/>
          <w:color w:val="000000"/>
          <w:sz w:val="24"/>
          <w:highlight w:val="none"/>
        </w:rPr>
      </w:pPr>
      <w:r>
        <w:rPr>
          <w:rFonts w:hint="eastAsia" w:ascii="宋体" w:hAnsi="宋体"/>
          <w:color w:val="000000"/>
          <w:sz w:val="24"/>
          <w:highlight w:val="none"/>
        </w:rPr>
        <w:t>签约日期：                       签约日期：</w:t>
      </w:r>
    </w:p>
    <w:p w14:paraId="3E7A05E6">
      <w:pPr>
        <w:pageBreakBefore w:val="0"/>
        <w:kinsoku/>
        <w:wordWrap/>
        <w:overflowPunct/>
        <w:topLinePunct w:val="0"/>
        <w:autoSpaceDE/>
        <w:autoSpaceDN/>
        <w:bidi w:val="0"/>
        <w:adjustRightInd/>
        <w:snapToGrid/>
        <w:spacing w:line="500" w:lineRule="exact"/>
        <w:jc w:val="center"/>
        <w:textAlignment w:val="auto"/>
        <w:rPr>
          <w:rFonts w:hint="eastAsia" w:ascii="宋体" w:hAnsi="宋体" w:cs="宋体"/>
          <w:color w:val="000000"/>
          <w:sz w:val="24"/>
          <w:highlight w:val="none"/>
        </w:rPr>
      </w:pPr>
      <w:r>
        <w:rPr>
          <w:rFonts w:hint="eastAsia" w:ascii="宋体" w:hAnsi="宋体" w:cs="宋体"/>
          <w:color w:val="000000"/>
          <w:sz w:val="24"/>
          <w:highlight w:val="none"/>
        </w:rPr>
        <w:t xml:space="preserve"> </w:t>
      </w:r>
    </w:p>
    <w:p w14:paraId="0FE7E610">
      <w:pPr>
        <w:pageBreakBefore w:val="0"/>
        <w:kinsoku/>
        <w:wordWrap/>
        <w:overflowPunct/>
        <w:topLinePunct w:val="0"/>
        <w:autoSpaceDE/>
        <w:autoSpaceDN/>
        <w:bidi w:val="0"/>
        <w:adjustRightInd/>
        <w:snapToGrid/>
        <w:spacing w:before="50" w:after="50" w:line="500" w:lineRule="exact"/>
        <w:ind w:firstLine="601"/>
        <w:textAlignment w:val="auto"/>
        <w:rPr>
          <w:rFonts w:ascii="宋体" w:hAnsi="宋体"/>
          <w:color w:val="000000"/>
          <w:sz w:val="24"/>
          <w:highlight w:val="none"/>
        </w:rPr>
      </w:pPr>
    </w:p>
    <w:p w14:paraId="3AEF836E">
      <w:pPr>
        <w:pageBreakBefore w:val="0"/>
        <w:kinsoku/>
        <w:wordWrap/>
        <w:overflowPunct/>
        <w:topLinePunct w:val="0"/>
        <w:autoSpaceDE/>
        <w:autoSpaceDN/>
        <w:bidi w:val="0"/>
        <w:adjustRightInd/>
        <w:snapToGrid/>
        <w:spacing w:line="500" w:lineRule="exact"/>
        <w:jc w:val="center"/>
        <w:textAlignment w:val="auto"/>
        <w:outlineLvl w:val="0"/>
        <w:rPr>
          <w:rFonts w:hint="eastAsia" w:ascii="宋体" w:hAnsi="宋体" w:cs="宋体"/>
          <w:b/>
          <w:bCs/>
          <w:color w:val="000000"/>
          <w:sz w:val="24"/>
          <w:highlight w:val="none"/>
        </w:rPr>
        <w:sectPr>
          <w:pgSz w:w="11907" w:h="16840"/>
          <w:pgMar w:top="1418" w:right="1134" w:bottom="1418" w:left="1701" w:header="851" w:footer="851" w:gutter="0"/>
          <w:cols w:space="1701" w:num="1"/>
          <w:docGrid w:linePitch="360" w:charSpace="0"/>
        </w:sectPr>
      </w:pPr>
    </w:p>
    <w:p w14:paraId="29B3E554">
      <w:pPr>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sz w:val="28"/>
          <w:szCs w:val="28"/>
          <w:highlight w:val="none"/>
        </w:rPr>
      </w:pPr>
      <w:r>
        <w:rPr>
          <w:rFonts w:hint="eastAsia" w:ascii="宋体" w:hAnsi="宋体" w:eastAsia="宋体" w:cs="宋体"/>
          <w:color w:val="000000"/>
          <w:sz w:val="44"/>
          <w:szCs w:val="44"/>
          <w:highlight w:val="none"/>
        </w:rPr>
        <w:t>廉 政 责 任 书</w:t>
      </w:r>
    </w:p>
    <w:p w14:paraId="7D6A090F">
      <w:pPr>
        <w:keepNext w:val="0"/>
        <w:keepLines w:val="0"/>
        <w:pageBreakBefore w:val="0"/>
        <w:widowControl/>
        <w:kinsoku/>
        <w:wordWrap/>
        <w:overflowPunct/>
        <w:topLinePunct w:val="0"/>
        <w:autoSpaceDE/>
        <w:autoSpaceDN/>
        <w:bidi w:val="0"/>
        <w:adjustRightInd/>
        <w:snapToGrid/>
        <w:spacing w:line="500" w:lineRule="exact"/>
        <w:ind w:firstLine="560"/>
        <w:textAlignment w:val="auto"/>
        <w:rPr>
          <w:rFonts w:hint="eastAsia" w:ascii="宋体" w:hAnsi="宋体" w:eastAsia="宋体" w:cs="宋体"/>
          <w:color w:val="000000"/>
          <w:sz w:val="28"/>
          <w:szCs w:val="28"/>
          <w:highlight w:val="none"/>
        </w:rPr>
      </w:pPr>
    </w:p>
    <w:p w14:paraId="58905207">
      <w:pPr>
        <w:keepNext w:val="0"/>
        <w:keepLines w:val="0"/>
        <w:pageBreakBefore w:val="0"/>
        <w:widowControl/>
        <w:kinsoku/>
        <w:wordWrap/>
        <w:overflowPunct/>
        <w:topLinePunct w:val="0"/>
        <w:autoSpaceDE/>
        <w:autoSpaceDN/>
        <w:bidi w:val="0"/>
        <w:adjustRightInd/>
        <w:snapToGrid/>
        <w:spacing w:line="500" w:lineRule="exact"/>
        <w:ind w:firstLine="560"/>
        <w:textAlignment w:val="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为进一步加强零星采购的廉政建设，特订立如下责任书。</w:t>
      </w:r>
    </w:p>
    <w:p w14:paraId="162C5274">
      <w:pPr>
        <w:keepNext w:val="0"/>
        <w:keepLines w:val="0"/>
        <w:pageBreakBefore w:val="0"/>
        <w:widowControl/>
        <w:kinsoku/>
        <w:wordWrap/>
        <w:overflowPunct/>
        <w:topLinePunct w:val="0"/>
        <w:autoSpaceDE/>
        <w:autoSpaceDN/>
        <w:bidi w:val="0"/>
        <w:adjustRightInd/>
        <w:snapToGrid/>
        <w:spacing w:line="500" w:lineRule="exact"/>
        <w:ind w:firstLine="560"/>
        <w:textAlignment w:val="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一、甲、乙双方的权利和义务</w:t>
      </w:r>
    </w:p>
    <w:p w14:paraId="52BCA3A0">
      <w:pPr>
        <w:keepNext w:val="0"/>
        <w:keepLines w:val="0"/>
        <w:pageBreakBefore w:val="0"/>
        <w:widowControl/>
        <w:kinsoku/>
        <w:wordWrap/>
        <w:overflowPunct/>
        <w:topLinePunct w:val="0"/>
        <w:autoSpaceDE/>
        <w:autoSpaceDN/>
        <w:bidi w:val="0"/>
        <w:adjustRightInd/>
        <w:snapToGrid/>
        <w:spacing w:line="500" w:lineRule="exact"/>
        <w:ind w:firstLine="560"/>
        <w:textAlignment w:val="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1. 甲乙双方应严格遵守党的政策规定和国家有关法律法规。</w:t>
      </w:r>
    </w:p>
    <w:p w14:paraId="0EF8B8FF">
      <w:pPr>
        <w:keepNext w:val="0"/>
        <w:keepLines w:val="0"/>
        <w:pageBreakBefore w:val="0"/>
        <w:widowControl/>
        <w:kinsoku/>
        <w:wordWrap/>
        <w:overflowPunct/>
        <w:topLinePunct w:val="0"/>
        <w:autoSpaceDE/>
        <w:autoSpaceDN/>
        <w:bidi w:val="0"/>
        <w:adjustRightInd/>
        <w:snapToGrid/>
        <w:spacing w:line="500" w:lineRule="exact"/>
        <w:ind w:firstLine="560"/>
        <w:textAlignment w:val="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2. 甲乙双方应严格执行项目的合同文件，自觉按合同办事。</w:t>
      </w:r>
    </w:p>
    <w:p w14:paraId="30C1CFF8">
      <w:pPr>
        <w:keepNext w:val="0"/>
        <w:keepLines w:val="0"/>
        <w:pageBreakBefore w:val="0"/>
        <w:widowControl/>
        <w:kinsoku/>
        <w:wordWrap/>
        <w:overflowPunct/>
        <w:topLinePunct w:val="0"/>
        <w:autoSpaceDE/>
        <w:autoSpaceDN/>
        <w:bidi w:val="0"/>
        <w:adjustRightInd/>
        <w:snapToGrid/>
        <w:spacing w:line="500" w:lineRule="exact"/>
        <w:ind w:firstLine="544"/>
        <w:textAlignment w:val="auto"/>
        <w:rPr>
          <w:rFonts w:hint="eastAsia" w:ascii="宋体" w:hAnsi="宋体" w:eastAsia="宋体" w:cs="宋体"/>
          <w:color w:val="000000"/>
          <w:sz w:val="28"/>
          <w:szCs w:val="28"/>
          <w:highlight w:val="none"/>
        </w:rPr>
      </w:pPr>
      <w:r>
        <w:rPr>
          <w:rFonts w:hint="eastAsia" w:ascii="宋体" w:hAnsi="宋体" w:eastAsia="宋体" w:cs="宋体"/>
          <w:color w:val="000000"/>
          <w:spacing w:val="-4"/>
          <w:sz w:val="28"/>
          <w:szCs w:val="28"/>
          <w:highlight w:val="none"/>
        </w:rPr>
        <w:t>3．甲乙双方的业务活动应坚持公开、公平、公正、诚信、透明的原则</w:t>
      </w:r>
      <w:r>
        <w:rPr>
          <w:rFonts w:hint="eastAsia" w:ascii="宋体" w:hAnsi="宋体" w:eastAsia="宋体" w:cs="宋体"/>
          <w:color w:val="000000"/>
          <w:sz w:val="28"/>
          <w:szCs w:val="28"/>
          <w:highlight w:val="none"/>
        </w:rPr>
        <w:t>。</w:t>
      </w:r>
    </w:p>
    <w:p w14:paraId="0C10E6F0">
      <w:pPr>
        <w:keepNext w:val="0"/>
        <w:keepLines w:val="0"/>
        <w:pageBreakBefore w:val="0"/>
        <w:widowControl/>
        <w:kinsoku/>
        <w:wordWrap/>
        <w:overflowPunct/>
        <w:topLinePunct w:val="0"/>
        <w:autoSpaceDE/>
        <w:autoSpaceDN/>
        <w:bidi w:val="0"/>
        <w:adjustRightInd/>
        <w:snapToGrid/>
        <w:spacing w:line="500" w:lineRule="exact"/>
        <w:ind w:firstLine="560"/>
        <w:textAlignment w:val="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4．甲乙双方不得以任何理由向对方工作人员行贿或馈赠礼金、有价证券、贵重礼品。不得在对方报销任何应由个人支付的费用。</w:t>
      </w:r>
    </w:p>
    <w:p w14:paraId="4614CCC6">
      <w:pPr>
        <w:keepNext w:val="0"/>
        <w:keepLines w:val="0"/>
        <w:pageBreakBefore w:val="0"/>
        <w:widowControl/>
        <w:kinsoku/>
        <w:wordWrap/>
        <w:overflowPunct/>
        <w:topLinePunct w:val="0"/>
        <w:autoSpaceDE/>
        <w:autoSpaceDN/>
        <w:bidi w:val="0"/>
        <w:adjustRightInd/>
        <w:snapToGrid/>
        <w:spacing w:line="500" w:lineRule="exact"/>
        <w:ind w:firstLine="560"/>
        <w:textAlignment w:val="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5．甲乙双方不得以任何理由违反廉洁自律的有关规定。</w:t>
      </w:r>
    </w:p>
    <w:p w14:paraId="52066F68">
      <w:pPr>
        <w:keepNext w:val="0"/>
        <w:keepLines w:val="0"/>
        <w:pageBreakBefore w:val="0"/>
        <w:widowControl/>
        <w:kinsoku/>
        <w:wordWrap/>
        <w:overflowPunct/>
        <w:topLinePunct w:val="0"/>
        <w:autoSpaceDE/>
        <w:autoSpaceDN/>
        <w:bidi w:val="0"/>
        <w:adjustRightInd/>
        <w:snapToGrid/>
        <w:spacing w:line="500" w:lineRule="exact"/>
        <w:ind w:firstLine="560"/>
        <w:textAlignment w:val="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6．甲乙双方发现对方严重违反本协议条款的行为，有及时提醒对方、向其上级有关部门举报、建议给予处理并要求告知处理结果的权利。</w:t>
      </w:r>
    </w:p>
    <w:p w14:paraId="04C2D0A4">
      <w:pPr>
        <w:keepNext w:val="0"/>
        <w:keepLines w:val="0"/>
        <w:pageBreakBefore w:val="0"/>
        <w:widowControl/>
        <w:kinsoku/>
        <w:wordWrap/>
        <w:overflowPunct/>
        <w:topLinePunct w:val="0"/>
        <w:autoSpaceDE/>
        <w:autoSpaceDN/>
        <w:bidi w:val="0"/>
        <w:adjustRightInd/>
        <w:snapToGrid/>
        <w:spacing w:line="500" w:lineRule="exact"/>
        <w:ind w:firstLine="560"/>
        <w:textAlignment w:val="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二、违约责任</w:t>
      </w:r>
    </w:p>
    <w:p w14:paraId="6CEF13BC">
      <w:pPr>
        <w:keepNext w:val="0"/>
        <w:keepLines w:val="0"/>
        <w:pageBreakBefore w:val="0"/>
        <w:widowControl/>
        <w:kinsoku/>
        <w:wordWrap/>
        <w:overflowPunct/>
        <w:topLinePunct w:val="0"/>
        <w:autoSpaceDE/>
        <w:autoSpaceDN/>
        <w:bidi w:val="0"/>
        <w:adjustRightInd/>
        <w:snapToGrid/>
        <w:spacing w:line="500" w:lineRule="exact"/>
        <w:ind w:firstLine="560"/>
        <w:textAlignment w:val="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1．甲、乙双方及其工作人员违反本协议有关规定的，按管理权限，依据有关规定给予经济处罚或追究党纪政纪责任；涉嫌犯罪的，移交司法机关追究刑事责任；给双方单位造成经济损失的，应予以赔偿。</w:t>
      </w:r>
    </w:p>
    <w:p w14:paraId="52F4331F">
      <w:pPr>
        <w:keepNext w:val="0"/>
        <w:keepLines w:val="0"/>
        <w:pageBreakBefore w:val="0"/>
        <w:widowControl/>
        <w:kinsoku/>
        <w:wordWrap/>
        <w:overflowPunct/>
        <w:topLinePunct w:val="0"/>
        <w:autoSpaceDE/>
        <w:autoSpaceDN/>
        <w:bidi w:val="0"/>
        <w:adjustRightInd/>
        <w:snapToGrid/>
        <w:spacing w:line="500" w:lineRule="exact"/>
        <w:ind w:firstLine="560"/>
        <w:textAlignment w:val="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2．本协议一式三份，由甲、乙双方各执一份，送交甲方的监督单位一份。</w:t>
      </w:r>
    </w:p>
    <w:p w14:paraId="099B1CC5">
      <w:pPr>
        <w:keepNext w:val="0"/>
        <w:keepLines w:val="0"/>
        <w:pageBreakBefore w:val="0"/>
        <w:widowControl/>
        <w:kinsoku/>
        <w:wordWrap/>
        <w:overflowPunct/>
        <w:topLinePunct w:val="0"/>
        <w:autoSpaceDE/>
        <w:autoSpaceDN/>
        <w:bidi w:val="0"/>
        <w:adjustRightInd/>
        <w:snapToGrid/>
        <w:spacing w:line="500" w:lineRule="exact"/>
        <w:ind w:firstLine="560"/>
        <w:textAlignment w:val="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甲方单位（盖章）：            乙方单位（盖章）：</w:t>
      </w:r>
    </w:p>
    <w:p w14:paraId="52FF9E7E">
      <w:pPr>
        <w:keepNext w:val="0"/>
        <w:keepLines w:val="0"/>
        <w:pageBreakBefore w:val="0"/>
        <w:widowControl/>
        <w:kinsoku/>
        <w:wordWrap/>
        <w:overflowPunct/>
        <w:topLinePunct w:val="0"/>
        <w:autoSpaceDE/>
        <w:autoSpaceDN/>
        <w:bidi w:val="0"/>
        <w:adjustRightInd/>
        <w:snapToGrid/>
        <w:spacing w:line="500" w:lineRule="exact"/>
        <w:ind w:firstLine="560"/>
        <w:textAlignment w:val="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代表人：                      法定代表人：</w:t>
      </w:r>
    </w:p>
    <w:p w14:paraId="6B32F519">
      <w:pPr>
        <w:keepNext w:val="0"/>
        <w:keepLines w:val="0"/>
        <w:pageBreakBefore w:val="0"/>
        <w:widowControl/>
        <w:kinsoku/>
        <w:wordWrap/>
        <w:overflowPunct/>
        <w:topLinePunct w:val="0"/>
        <w:autoSpaceDE/>
        <w:autoSpaceDN/>
        <w:bidi w:val="0"/>
        <w:adjustRightInd/>
        <w:snapToGrid/>
        <w:spacing w:line="500" w:lineRule="exact"/>
        <w:ind w:firstLine="560"/>
        <w:textAlignment w:val="auto"/>
        <w:rPr>
          <w:rFonts w:hint="eastAsia" w:eastAsia="FangSong_GB2312"/>
          <w:color w:val="000000"/>
          <w:sz w:val="28"/>
          <w:szCs w:val="28"/>
          <w:highlight w:val="none"/>
        </w:rPr>
      </w:pPr>
      <w:r>
        <w:rPr>
          <w:rFonts w:hint="eastAsia" w:ascii="宋体" w:hAnsi="宋体" w:eastAsia="宋体" w:cs="宋体"/>
          <w:color w:val="000000"/>
          <w:sz w:val="28"/>
          <w:szCs w:val="28"/>
          <w:highlight w:val="none"/>
        </w:rPr>
        <w:t>日期：    年   月   日        日期：     年   月   日</w:t>
      </w:r>
    </w:p>
    <w:p w14:paraId="357B66EE">
      <w:pPr>
        <w:pageBreakBefore w:val="0"/>
        <w:kinsoku/>
        <w:wordWrap/>
        <w:overflowPunct/>
        <w:topLinePunct w:val="0"/>
        <w:autoSpaceDE/>
        <w:autoSpaceDN/>
        <w:bidi w:val="0"/>
        <w:adjustRightInd/>
        <w:snapToGrid/>
        <w:spacing w:line="500"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ngLiU">
    <w:panose1 w:val="02020509000000000000"/>
    <w:charset w:val="88"/>
    <w:family w:val="auto"/>
    <w:pitch w:val="default"/>
    <w:sig w:usb0="A00002FF" w:usb1="28CFFCFA" w:usb2="00000016" w:usb3="00000000" w:csb0="00100001" w:csb1="00000000"/>
  </w:font>
  <w:font w:name="方正公文小标宋">
    <w:altName w:val="宋体"/>
    <w:panose1 w:val="02000500000000000000"/>
    <w:charset w:val="86"/>
    <w:family w:val="auto"/>
    <w:pitch w:val="default"/>
    <w:sig w:usb0="00000000" w:usb1="00000000" w:usb2="00000016" w:usb3="00000000" w:csb0="00040001" w:csb1="00000000"/>
  </w:font>
  <w:font w:name="FangSong_GB2312">
    <w:altName w:val="仿宋_GB2312"/>
    <w:panose1 w:val="00020600040101010101"/>
    <w:charset w:val="86"/>
    <w:family w:val="auto"/>
    <w:pitch w:val="default"/>
    <w:sig w:usb0="00000000" w:usb1="00000000" w:usb2="00000016" w:usb3="00000000" w:csb0="0004009F" w:csb1="DFD7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962FF6"/>
    <w:rsid w:val="19962FF6"/>
    <w:rsid w:val="1AA954DB"/>
    <w:rsid w:val="28AF4707"/>
    <w:rsid w:val="39C358F3"/>
    <w:rsid w:val="60A800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tabs>
        <w:tab w:val="left" w:pos="567"/>
      </w:tabs>
      <w:spacing w:before="120" w:line="22" w:lineRule="atLeast"/>
    </w:pPr>
    <w:rPr>
      <w:rFonts w:ascii="宋体" w:hAnsi="宋体"/>
      <w:sz w:val="24"/>
    </w:rPr>
  </w:style>
  <w:style w:type="paragraph" w:customStyle="1" w:styleId="5">
    <w:name w:val="正文文本1"/>
    <w:basedOn w:val="1"/>
    <w:next w:val="1"/>
    <w:qFormat/>
    <w:uiPriority w:val="0"/>
    <w:pPr>
      <w:tabs>
        <w:tab w:val="left" w:pos="567"/>
      </w:tabs>
      <w:spacing w:before="120" w:line="22" w:lineRule="atLeast"/>
    </w:pPr>
    <w:rPr>
      <w:rFonts w:ascii="宋体" w:hAnsi="宋体"/>
      <w:sz w:val="24"/>
    </w:rPr>
  </w:style>
  <w:style w:type="paragraph" w:customStyle="1" w:styleId="6">
    <w:name w:val="标题 31"/>
    <w:basedOn w:val="1"/>
    <w:next w:val="1"/>
    <w:qFormat/>
    <w:uiPriority w:val="0"/>
    <w:pPr>
      <w:keepNext/>
      <w:keepLines/>
      <w:spacing w:before="360" w:after="120"/>
      <w:jc w:val="left"/>
      <w:outlineLvl w:val="2"/>
    </w:pPr>
    <w:rPr>
      <w:rFonts w:ascii="宋体"/>
      <w:b/>
      <w:sz w:val="24"/>
      <w:szCs w:val="20"/>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3899</Words>
  <Characters>4127</Characters>
  <Lines>0</Lines>
  <Paragraphs>0</Paragraphs>
  <TotalTime>39</TotalTime>
  <ScaleCrop>false</ScaleCrop>
  <LinksUpToDate>false</LinksUpToDate>
  <CharactersWithSpaces>4360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2026-05-12T15:58:00Z</dcterms:created>
  <dc:creator>郑振</dc:creator>
  <cp:lastModifiedBy>海燕</cp:lastModifiedBy>
  <cp:lastPrinted>2026-05-26T07:26:16Z</cp:lastPrinted>
  <dcterms:modified xsi:type="dcterms:W3CDTF">2026-05-26T07:42:08Z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0BB7FAAB5E57494BBF21387DE823D71C_13</vt:lpwstr>
  </property>
  <property fmtid="{D5CDD505-2E9C-101B-9397-08002B2CF9AE}" pid="4" name="KSOTemplateDocerSaveRecord">
    <vt:lpwstr>eyJoZGlkIjoiNDc3ZWYzYjAyZTRiN2YyMTRmZmFkMzNiYTVlMTU0YmMiLCJ1c2VySWQiOiI4NjE0Mzg5NjMifQ==</vt:lpwstr>
  </property>
</Properties>
</file>