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46"/>
      </w:pPr>
      <w:r/>
      <w:r/>
    </w:p>
    <w:p>
      <w:pPr>
        <w:pStyle w:val="957"/>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江苏省人民医院打印机耗材协议采购项目</w:t>
      </w:r>
      <w:r/>
    </w:p>
    <w:p>
      <w:pPr>
        <w:ind w:firstLine="1506"/>
        <w:rPr>
          <w:b/>
          <w:sz w:val="30"/>
          <w:szCs w:val="30"/>
        </w:rPr>
      </w:pPr>
      <w:r>
        <w:rPr>
          <w:rFonts w:hint="eastAsia"/>
          <w:b/>
          <w:sz w:val="30"/>
          <w:szCs w:val="30"/>
        </w:rPr>
        <w:t xml:space="preserve">项目编号：</w:t>
      </w:r>
      <w:r>
        <w:rPr>
          <w:rFonts w:hint="eastAsia"/>
          <w:b/>
          <w:sz w:val="32"/>
          <w:szCs w:val="32"/>
        </w:rPr>
        <w:t xml:space="preserve">JSZC-320000-HWZX-G2026-0218</w:t>
      </w:r>
      <w:r>
        <w:rPr>
          <w:rFonts w:hint="eastAsia"/>
          <w:b/>
          <w:sz w:val="30"/>
          <w:szCs w:val="30"/>
        </w:rPr>
        <w:t xml:space="preserve"> </w:t>
      </w:r>
      <w:r/>
    </w:p>
    <w:p>
      <w:pPr>
        <w:jc w:val="center"/>
        <w:rPr>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57"/>
        <w:jc w:val="center"/>
        <w:spacing w:line="240" w:lineRule="auto"/>
        <w:rPr>
          <w:b/>
          <w:bCs/>
          <w:sz w:val="32"/>
        </w:rPr>
      </w:pPr>
      <w:r>
        <w:rPr>
          <w:rFonts w:hint="eastAsia"/>
          <w:b/>
          <w:bCs/>
          <w:sz w:val="32"/>
        </w:rPr>
        <w:t xml:space="preserve">招标人：江苏省人民医院</w:t>
      </w:r>
      <w:r/>
    </w:p>
    <w:p>
      <w:pPr>
        <w:pStyle w:val="957"/>
        <w:ind w:firstLine="0"/>
        <w:jc w:val="center"/>
        <w:spacing w:line="240" w:lineRule="auto"/>
        <w:rPr>
          <w:b/>
          <w:bCs/>
          <w:sz w:val="32"/>
        </w:rPr>
      </w:pPr>
      <w:r>
        <w:rPr>
          <w:rFonts w:hint="eastAsia"/>
          <w:b/>
          <w:bCs/>
          <w:sz w:val="32"/>
        </w:rPr>
        <w:t xml:space="preserve">采购代理机构：江苏海外集团国际工程咨询有限公司</w:t>
      </w:r>
      <w:r/>
    </w:p>
    <w:p>
      <w:pPr>
        <w:jc w:val="center"/>
        <w:rPr>
          <w:b/>
          <w:sz w:val="32"/>
          <w:szCs w:val="32"/>
        </w:rPr>
      </w:pPr>
      <w:r>
        <w:rPr>
          <w:rFonts w:hint="eastAsia"/>
          <w:b/>
          <w:sz w:val="32"/>
          <w:szCs w:val="32"/>
        </w:rPr>
        <w:t xml:space="preserve">20</w:t>
      </w:r>
      <w:r>
        <w:rPr>
          <w:b/>
          <w:sz w:val="32"/>
          <w:szCs w:val="32"/>
        </w:rPr>
        <w:t xml:space="preserve">2</w:t>
      </w:r>
      <w:r>
        <w:rPr>
          <w:rFonts w:hint="eastAsia"/>
          <w:b/>
          <w:sz w:val="32"/>
          <w:szCs w:val="32"/>
        </w:rPr>
        <w:t xml:space="preserve">6</w:t>
      </w:r>
      <w:r>
        <w:rPr>
          <w:rFonts w:hint="eastAsia"/>
          <w:b/>
          <w:sz w:val="32"/>
          <w:szCs w:val="32"/>
        </w:rPr>
        <w:t xml:space="preserve">年</w:t>
      </w:r>
      <w:r>
        <w:rPr>
          <w:rFonts w:hint="eastAsia"/>
          <w:b/>
          <w:sz w:val="32"/>
          <w:szCs w:val="32"/>
        </w:rPr>
        <w:t xml:space="preserve">5</w:t>
      </w:r>
      <w:r>
        <w:rPr>
          <w:rFonts w:hint="eastAsia"/>
          <w:b/>
          <w:sz w:val="32"/>
          <w:szCs w:val="32"/>
        </w:rPr>
        <w:t xml:space="preserve">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left"/>
        <w:spacing w:before="120" w:after="120" w:line="360" w:lineRule="auto"/>
        <w:rPr>
          <w:szCs w:val="21"/>
        </w:rPr>
      </w:pPr>
      <w:r>
        <w:rPr>
          <w:szCs w:val="21"/>
        </w:rPr>
      </w:r>
      <w:r/>
    </w:p>
    <w:p>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p>
    <w:p>
      <w:pPr>
        <w:pStyle w:val="992"/>
        <w:jc w:val="center"/>
        <w:rPr>
          <w:rFonts w:hint="eastAsia" w:ascii="黑体" w:hAnsi="黑体" w:eastAsia="黑体"/>
          <w:color w:val="auto"/>
          <w:sz w:val="40"/>
          <w:szCs w:val="40"/>
        </w:rPr>
      </w:pPr>
      <w:r>
        <w:rPr>
          <w:rFonts w:hint="eastAsia" w:ascii="黑体" w:hAnsi="黑体" w:eastAsia="黑体"/>
          <w:color w:val="auto"/>
          <w:sz w:val="40"/>
          <w:szCs w:val="40"/>
        </w:rPr>
      </w:r>
      <w:r/>
    </w:p>
    <w:p>
      <w:pPr>
        <w:pStyle w:val="992"/>
        <w:jc w:val="center"/>
        <w:rPr>
          <w:rFonts w:hint="eastAsia" w:ascii="黑体" w:hAnsi="黑体" w:eastAsia="黑体"/>
          <w:color w:val="auto"/>
          <w:sz w:val="40"/>
          <w:szCs w:val="40"/>
          <w:lang w:val="zh-CN"/>
        </w:rPr>
      </w:pPr>
      <w:r>
        <w:rPr>
          <w:rFonts w:hint="eastAsia" w:ascii="黑体" w:hAnsi="黑体" w:eastAsia="黑体"/>
          <w:color w:val="auto"/>
          <w:sz w:val="40"/>
          <w:szCs w:val="40"/>
          <w:lang w:val="zh-CN"/>
        </w:rPr>
      </w:r>
      <w:r/>
    </w:p>
    <w:p>
      <w:pPr>
        <w:pStyle w:val="992"/>
        <w:jc w:val="center"/>
        <w:rPr>
          <w:rFonts w:hint="eastAsia" w:ascii="黑体" w:hAnsi="黑体" w:eastAsia="黑体"/>
          <w:color w:val="auto"/>
          <w:sz w:val="40"/>
          <w:szCs w:val="40"/>
          <w:lang w:val="zh-CN"/>
        </w:rPr>
      </w:pPr>
      <w:r>
        <w:rPr>
          <w:rFonts w:ascii="黑体" w:hAnsi="黑体" w:eastAsia="黑体"/>
          <w:color w:val="auto"/>
          <w:sz w:val="40"/>
          <w:szCs w:val="40"/>
          <w:lang w:val="zh-CN"/>
        </w:rPr>
        <w:t xml:space="preserve">目</w:t>
      </w:r>
      <w:r>
        <w:rPr>
          <w:rFonts w:hint="eastAsia" w:ascii="黑体" w:hAnsi="黑体" w:eastAsia="黑体"/>
          <w:color w:val="auto"/>
          <w:sz w:val="40"/>
          <w:szCs w:val="40"/>
          <w:lang w:val="zh-CN"/>
        </w:rPr>
        <w:t xml:space="preserve"> </w:t>
      </w:r>
      <w:r>
        <w:rPr>
          <w:rFonts w:ascii="黑体" w:hAnsi="黑体" w:eastAsia="黑体"/>
          <w:color w:val="auto"/>
          <w:sz w:val="40"/>
          <w:szCs w:val="40"/>
          <w:lang w:val="zh-CN"/>
        </w:rPr>
        <w:t xml:space="preserve"> </w:t>
      </w:r>
      <w:r>
        <w:rPr>
          <w:rFonts w:ascii="黑体" w:hAnsi="黑体" w:eastAsia="黑体"/>
          <w:color w:val="auto"/>
          <w:sz w:val="40"/>
          <w:szCs w:val="40"/>
          <w:lang w:val="zh-CN"/>
        </w:rPr>
        <w:t xml:space="preserve">录</w:t>
      </w:r>
      <w:r/>
    </w:p>
    <w:p>
      <w:pPr>
        <w:pStyle w:val="721"/>
        <w:spacing w:line="360" w:lineRule="auto"/>
        <w:tabs>
          <w:tab w:val="right" w:pos="9736" w:leader="dot"/>
        </w:tabs>
        <w:rPr>
          <w:rFonts w:hint="eastAsia"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hyperlink w:tooltip="#_Toc186725215" w:anchor="_Toc186725215" w:history="1">
        <w:r>
          <w:rPr>
            <w:rStyle w:val="944"/>
            <w:rFonts w:ascii="黑体" w:hAnsi="黑体" w:eastAsia="黑体"/>
            <w:color w:val="auto"/>
            <w:sz w:val="28"/>
            <w:szCs w:val="36"/>
          </w:rPr>
          <w:t xml:space="preserve">第一章  </w:t>
        </w:r>
        <w:r>
          <w:rPr>
            <w:rStyle w:val="944"/>
            <w:rFonts w:hint="eastAsia" w:ascii="黑体" w:hAnsi="黑体" w:eastAsia="黑体"/>
            <w:color w:val="auto"/>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_Toc186725215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6" w:anchor="_Toc186725216" w:history="1">
        <w:r>
          <w:rPr>
            <w:rStyle w:val="944"/>
            <w:rFonts w:ascii="黑体" w:hAnsi="黑体" w:eastAsia="黑体"/>
            <w:color w:val="auto"/>
            <w:sz w:val="28"/>
            <w:szCs w:val="36"/>
          </w:rPr>
          <w:t xml:space="preserve">第二章  </w:t>
        </w:r>
        <w:r>
          <w:rPr>
            <w:rStyle w:val="944"/>
            <w:rFonts w:hint="eastAsia" w:ascii="黑体" w:hAnsi="黑体" w:eastAsia="黑体"/>
            <w:color w:val="auto"/>
            <w:sz w:val="28"/>
            <w:szCs w:val="36"/>
          </w:rPr>
          <w:t xml:space="preserve">投标人</w:t>
        </w:r>
        <w:r>
          <w:rPr>
            <w:rStyle w:val="944"/>
            <w:rFonts w:ascii="黑体" w:hAnsi="黑体" w:eastAsia="黑体"/>
            <w:color w:val="auto"/>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7" w:anchor="_Toc186725217" w:history="1">
        <w:r>
          <w:rPr>
            <w:rStyle w:val="944"/>
            <w:rFonts w:ascii="黑体" w:hAnsi="黑体" w:eastAsia="黑体"/>
            <w:color w:val="auto"/>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8" w:anchor="_Toc186725218" w:history="1">
        <w:r>
          <w:rPr>
            <w:rStyle w:val="944"/>
            <w:rFonts w:ascii="黑体" w:hAnsi="黑体" w:eastAsia="黑体"/>
            <w:color w:val="auto"/>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19" w:anchor="_Toc186725219" w:history="1">
        <w:r>
          <w:rPr>
            <w:rStyle w:val="944"/>
            <w:rFonts w:ascii="黑体" w:hAnsi="黑体" w:eastAsia="黑体"/>
            <w:color w:val="auto"/>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２７</w:t>
        </w:r>
        <w:r>
          <w:rPr>
            <w:rFonts w:ascii="黑体" w:hAnsi="黑体" w:eastAsia="黑体"/>
            <w:sz w:val="28"/>
            <w:szCs w:val="36"/>
          </w:rPr>
          <w:fldChar w:fldCharType="end"/>
        </w:r>
      </w:hyperlink>
      <w:r/>
      <w:r/>
    </w:p>
    <w:p>
      <w:pPr>
        <w:pStyle w:val="721"/>
        <w:spacing w:line="360" w:lineRule="auto"/>
        <w:tabs>
          <w:tab w:val="right" w:pos="9736" w:leader="dot"/>
        </w:tabs>
        <w:rPr>
          <w:rFonts w:hint="eastAsia" w:ascii="黑体" w:hAnsi="黑体" w:eastAsia="黑体"/>
          <w:smallCaps w:val="0"/>
          <w:sz w:val="28"/>
          <w:szCs w:val="32"/>
        </w:rPr>
      </w:pPr>
      <w:r/>
      <w:hyperlink w:tooltip="#_Toc186725220" w:anchor="_Toc186725220" w:history="1">
        <w:r>
          <w:rPr>
            <w:rStyle w:val="944"/>
            <w:rFonts w:ascii="黑体" w:hAnsi="黑体" w:eastAsia="黑体"/>
            <w:color w:val="auto"/>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r>
        <w:r>
          <w:rPr>
            <w:rFonts w:ascii="黑体" w:hAnsi="黑体" w:eastAsia="黑体"/>
            <w:sz w:val="28"/>
            <w:szCs w:val="36"/>
          </w:rPr>
          <w:fldChar w:fldCharType="separate"/>
        </w:r>
        <w:r>
          <w:rPr>
            <w:rFonts w:ascii="黑体" w:hAnsi="黑体" w:eastAsia="黑体"/>
            <w:sz w:val="28"/>
            <w:szCs w:val="36"/>
          </w:rPr>
          <w:t xml:space="preserve">３１</w:t>
        </w:r>
        <w:r>
          <w:rPr>
            <w:rFonts w:ascii="黑体" w:hAnsi="黑体" w:eastAsia="黑体"/>
            <w:sz w:val="28"/>
            <w:szCs w:val="36"/>
          </w:rPr>
          <w:fldChar w:fldCharType="end"/>
        </w:r>
      </w:hyperlink>
      <w:r/>
      <w:r/>
    </w:p>
    <w:p>
      <w:pPr>
        <w:spacing w:line="360" w:lineRule="auto"/>
      </w:pPr>
      <w:r>
        <w:rPr>
          <w:rFonts w:ascii="黑体" w:hAnsi="黑体" w:eastAsia="黑体"/>
          <w:caps/>
          <w:smallCaps/>
          <w:sz w:val="36"/>
          <w:szCs w:val="36"/>
        </w:rPr>
        <w:fldChar w:fldCharType="end"/>
      </w:r>
      <w:r/>
    </w:p>
    <w:p>
      <w:pPr>
        <w:spacing w:line="480" w:lineRule="auto"/>
        <w:rPr>
          <w:rFonts w:ascii="仿宋_GB2312" w:hAnsi="Arial" w:eastAsia="仿宋_GB2312"/>
          <w:b/>
          <w:sz w:val="28"/>
          <w:szCs w:val="21"/>
        </w:rPr>
      </w:pPr>
      <w:r>
        <w:rPr>
          <w:rFonts w:ascii="仿宋_GB2312" w:hAnsi="Arial" w:eastAsia="仿宋_GB2312"/>
          <w:b/>
          <w:sz w:val="28"/>
          <w:szCs w:val="21"/>
        </w:rPr>
      </w:r>
      <w:r/>
    </w:p>
    <w:p>
      <w:pPr>
        <w:jc w:val="center"/>
        <w:spacing w:line="480" w:lineRule="auto"/>
        <w:rPr>
          <w:rFonts w:ascii="黑体" w:hAnsi="Arial" w:eastAsia="黑体"/>
          <w:b/>
          <w:sz w:val="44"/>
          <w:szCs w:val="21"/>
        </w:rPr>
        <w:outlineLvl w:val="0"/>
      </w:pPr>
      <w:r>
        <w:rPr>
          <w:rFonts w:ascii="黑体" w:hAnsi="Arial" w:eastAsia="黑体"/>
          <w:b/>
          <w:sz w:val="44"/>
          <w:szCs w:val="21"/>
        </w:rPr>
      </w:r>
      <w:r/>
    </w:p>
    <w:p>
      <w:pPr>
        <w:spacing w:line="480" w:lineRule="auto"/>
        <w:rPr>
          <w:rFonts w:ascii="仿宋_GB2312" w:hAnsi="Arial" w:eastAsia="仿宋_GB2312"/>
          <w:b/>
          <w:sz w:val="28"/>
          <w:szCs w:val="21"/>
        </w:rPr>
      </w:pPr>
      <w:r>
        <w:rPr>
          <w:rFonts w:ascii="仿宋_GB2312" w:hAnsi="Arial" w:eastAsia="仿宋_GB2312"/>
          <w:b/>
          <w:sz w:val="28"/>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pStyle w:val="883"/>
        <w:rPr>
          <w:rFonts w:hint="eastAsia" w:ascii="黑体" w:hAnsi="黑体" w:eastAsia="黑体"/>
        </w:rPr>
      </w:pPr>
      <w:r/>
      <w:bookmarkStart w:id="6" w:name="_Toc186725215"/>
      <w:r/>
      <w:bookmarkEnd w:id="0"/>
      <w:r>
        <w:rPr>
          <w:rFonts w:ascii="黑体" w:hAnsi="黑体" w:eastAsia="黑体"/>
        </w:rPr>
        <w:br w:type="page" w:clear="all"/>
      </w:r>
      <w:r>
        <w:rPr>
          <w:rFonts w:hint="eastAsia" w:ascii="黑体" w:hAnsi="黑体" w:eastAsia="黑体"/>
        </w:rPr>
        <w:t xml:space="preserve">第一章</w:t>
      </w:r>
      <w:r>
        <w:rPr>
          <w:rFonts w:hint="eastAsia" w:ascii="黑体" w:hAnsi="黑体" w:eastAsia="黑体"/>
        </w:rPr>
        <w:t xml:space="preserve">  </w:t>
      </w:r>
      <w:bookmarkEnd w:id="6"/>
      <w:r>
        <w:rPr>
          <w:rFonts w:hint="eastAsia" w:ascii="黑体" w:hAnsi="黑体" w:eastAsia="黑体"/>
        </w:rPr>
        <w:t xml:space="preserve">招标公告</w:t>
      </w:r>
      <w:r/>
    </w:p>
    <w:p>
      <w:pPr>
        <w:ind w:firstLine="480"/>
        <w:rPr>
          <w:rFonts w:hint="eastAsia" w:ascii="宋体" w:hAnsi="宋体"/>
          <w:sz w:val="24"/>
          <w:szCs w:val="24"/>
        </w:rPr>
      </w:pPr>
      <w:r/>
      <w:bookmarkStart w:id="7" w:name="_Toc28359002"/>
      <w:r/>
      <w:bookmarkStart w:id="8" w:name="_Toc35393790"/>
      <w:r/>
      <w:bookmarkStart w:id="9" w:name="_Toc28359079"/>
      <w:r/>
      <w:bookmarkStart w:id="10" w:name="_Toc35393621"/>
      <w:r/>
      <w:bookmarkStart w:id="11" w:name="_Toc38985263"/>
      <w:r/>
      <w:bookmarkStart w:id="12" w:name="_Hlk24379207"/>
      <w:r>
        <w:rPr>
          <w:rFonts w:hint="eastAsia" w:ascii="宋体" w:hAnsi="宋体"/>
          <w:sz w:val="24"/>
          <w:szCs w:val="24"/>
        </w:rPr>
        <w:t xml:space="preserve">受江苏省人民医院（采购单位）委托，江苏海外集团国际工程咨询有限公司就江苏省人民医院打印机耗材协议采购项目（项目名称）进行公开招标采购，欢迎符合条件的投标人投标。</w:t>
      </w:r>
      <w:r/>
    </w:p>
    <w:p>
      <w:pPr>
        <w:pStyle w:val="885"/>
        <w:ind w:firstLine="498"/>
        <w:spacing w:before="145" w:after="145" w:line="240" w:lineRule="auto"/>
      </w:pPr>
      <w:r>
        <w:rPr>
          <w:rFonts w:hint="eastAsia"/>
        </w:rPr>
        <w:t xml:space="preserve">一、项目基本情况</w:t>
      </w:r>
      <w:bookmarkEnd w:id="7"/>
      <w:r/>
      <w:bookmarkEnd w:id="8"/>
      <w:r/>
      <w:bookmarkEnd w:id="9"/>
      <w:r/>
      <w:bookmarkEnd w:id="10"/>
      <w:r/>
      <w:bookmarkEnd w:id="11"/>
      <w:r/>
      <w:r/>
    </w:p>
    <w:p>
      <w:pPr>
        <w:ind w:firstLine="480"/>
        <w:rPr>
          <w:rFonts w:hint="eastAsia" w:ascii="宋体" w:hAnsi="宋体" w:cs="宋体"/>
          <w:sz w:val="24"/>
          <w:szCs w:val="24"/>
        </w:rPr>
      </w:pPr>
      <w:r/>
      <w:bookmarkStart w:id="13" w:name="_Toc28359003"/>
      <w:r/>
      <w:bookmarkStart w:id="14" w:name="_Toc28359080"/>
      <w:r/>
      <w:bookmarkStart w:id="15" w:name="_Toc35393622"/>
      <w:r/>
      <w:bookmarkStart w:id="16" w:name="_Toc35393791"/>
      <w:r/>
      <w:bookmarkStart w:id="17" w:name="_Toc38985264"/>
      <w:r/>
      <w:bookmarkEnd w:id="12"/>
      <w:r>
        <w:rPr>
          <w:rFonts w:hint="eastAsia" w:ascii="宋体" w:hAnsi="宋体" w:cs="宋体"/>
          <w:sz w:val="24"/>
          <w:szCs w:val="24"/>
        </w:rPr>
        <w:t xml:space="preserve">项目编号：JSZC-320000-HWZX-G2026-0218 </w:t>
      </w:r>
      <w:r/>
    </w:p>
    <w:p>
      <w:pPr>
        <w:ind w:firstLine="480"/>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sz w:val="24"/>
          <w:szCs w:val="24"/>
        </w:rPr>
        <w:t xml:space="preserve">江苏省人民医院打印机耗材协议采购项目</w:t>
      </w:r>
      <w: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预算金额：400.000000万元 </w:t>
      </w:r>
      <w:r/>
    </w:p>
    <w:p>
      <w:pPr>
        <w:ind w:firstLine="480"/>
        <w:rPr>
          <w:rFonts w:hint="eastAsia" w:ascii="宋体" w:hAnsi="宋体" w:cs="宋体"/>
          <w:sz w:val="24"/>
          <w:szCs w:val="24"/>
        </w:rPr>
      </w:pPr>
      <w:r>
        <w:rPr>
          <w:rFonts w:hint="eastAsia" w:ascii="宋体" w:hAnsi="宋体" w:cs="宋体"/>
          <w:sz w:val="24"/>
          <w:szCs w:val="24"/>
        </w:rPr>
        <w:t xml:space="preserve">最高限价（如有）：394.1341万元  </w:t>
      </w:r>
      <w:r/>
    </w:p>
    <w:p>
      <w:pPr>
        <w:ind w:firstLine="480"/>
        <w:rPr>
          <w:rFonts w:hint="eastAsia" w:ascii="宋体" w:hAnsi="宋体" w:cs="宋体"/>
          <w:sz w:val="24"/>
          <w:szCs w:val="24"/>
        </w:rPr>
      </w:pPr>
      <w:r>
        <w:rPr>
          <w:rFonts w:hint="eastAsia" w:ascii="宋体" w:hAnsi="宋体" w:cs="宋体"/>
          <w:sz w:val="24"/>
          <w:szCs w:val="24"/>
        </w:rPr>
        <w:t xml:space="preserve">采购需求：</w:t>
      </w:r>
      <w:r/>
    </w:p>
    <w:p>
      <w:pPr>
        <w:ind w:firstLine="480"/>
        <w:rPr>
          <w:rFonts w:hint="eastAsia" w:ascii="宋体" w:hAnsi="宋体" w:cs="宋体"/>
          <w:sz w:val="24"/>
          <w:szCs w:val="24"/>
        </w:rPr>
      </w:pPr>
      <w:r>
        <w:rPr>
          <w:rFonts w:hint="eastAsia" w:ascii="宋体" w:hAnsi="宋体" w:cs="宋体"/>
          <w:sz w:val="24"/>
          <w:szCs w:val="24"/>
        </w:rPr>
        <w:t xml:space="preserve">江苏省人民医院打印机耗材协议采购项目</w:t>
      </w:r>
      <w:r/>
    </w:p>
    <w:p>
      <w:pPr>
        <w:ind w:firstLine="480"/>
        <w:rPr>
          <w:rFonts w:hint="eastAsia" w:ascii="宋体" w:hAnsi="宋体" w:cs="宋体"/>
          <w:sz w:val="24"/>
          <w:szCs w:val="24"/>
        </w:rPr>
      </w:pPr>
      <w:r>
        <w:rPr>
          <w:rFonts w:hint="eastAsia" w:ascii="宋体" w:hAnsi="宋体" w:cs="宋体"/>
          <w:sz w:val="24"/>
          <w:szCs w:val="24"/>
        </w:rPr>
        <w:t xml:space="preserve">合同履行期限：1年 </w:t>
      </w:r>
      <w:r/>
    </w:p>
    <w:p>
      <w:pPr>
        <w:ind w:firstLine="480"/>
        <w:rPr>
          <w:rFonts w:hint="eastAsia" w:ascii="宋体" w:hAnsi="宋体" w:cs="宋体"/>
          <w:sz w:val="24"/>
          <w:szCs w:val="24"/>
        </w:rPr>
      </w:pPr>
      <w:r>
        <w:rPr>
          <w:rFonts w:hint="eastAsia" w:ascii="宋体" w:hAnsi="宋体" w:cs="宋体"/>
          <w:sz w:val="24"/>
          <w:szCs w:val="24"/>
        </w:rPr>
        <w:t xml:space="preserve">本项目（是/否）接受联合体投标：否</w:t>
      </w:r>
      <w:r/>
    </w:p>
    <w:p>
      <w:pPr>
        <w:pStyle w:val="885"/>
        <w:ind w:firstLine="498"/>
        <w:spacing w:before="145" w:after="145" w:line="24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宋体" w:hAnsi="宋体" w:cs="宋体"/>
          <w:sz w:val="24"/>
          <w:szCs w:val="24"/>
        </w:rPr>
      </w:pPr>
      <w:r/>
      <w:bookmarkStart w:id="18" w:name="_Toc35393792"/>
      <w:r/>
      <w:bookmarkStart w:id="19" w:name="_Toc35393623"/>
      <w:r/>
      <w:bookmarkStart w:id="20" w:name="_Toc28359004"/>
      <w:r/>
      <w:bookmarkStart w:id="21" w:name="_Toc28359081"/>
      <w:r/>
      <w:bookmarkStart w:id="22" w:name="_Toc38985265"/>
      <w:r>
        <w:rPr>
          <w:rFonts w:hint="eastAsia" w:ascii="宋体" w:hAnsi="宋体" w:cs="宋体"/>
          <w:sz w:val="24"/>
          <w:szCs w:val="24"/>
        </w:rPr>
        <w:t xml:space="preserve">（一）满足《中华人民共和国政府采购法》第二十二条规定；</w:t>
      </w:r>
      <w:r/>
    </w:p>
    <w:p>
      <w:pPr>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具有独立承担民事责任的能力（法人或者其他组织的营业执照等证明文件，自然人的身份证明）。</w:t>
      </w:r>
      <w:r/>
    </w:p>
    <w:p>
      <w:pPr>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具有良好的商业信誉和健全的财务会计制度（提供</w:t>
      </w:r>
      <w:r>
        <w:rPr>
          <w:rFonts w:hint="eastAsia" w:ascii="宋体" w:hAnsi="宋体" w:cs="宋体"/>
          <w:sz w:val="24"/>
          <w:szCs w:val="24"/>
        </w:rPr>
        <w:t xml:space="preserve">2024</w:t>
      </w:r>
      <w:r>
        <w:rPr>
          <w:rFonts w:hint="eastAsia" w:ascii="宋体" w:hAnsi="宋体" w:cs="宋体"/>
          <w:sz w:val="24"/>
          <w:szCs w:val="24"/>
        </w:rPr>
        <w:t xml:space="preserve">或</w:t>
      </w:r>
      <w:r>
        <w:rPr>
          <w:rFonts w:hint="eastAsia" w:ascii="宋体" w:hAnsi="宋体" w:cs="宋体"/>
          <w:sz w:val="24"/>
          <w:szCs w:val="24"/>
        </w:rPr>
        <w:t xml:space="preserve">2025</w:t>
      </w:r>
      <w:r>
        <w:rPr>
          <w:rFonts w:hint="eastAsia" w:ascii="宋体" w:hAnsi="宋体" w:cs="宋体"/>
          <w:sz w:val="24"/>
          <w:szCs w:val="24"/>
        </w:rPr>
        <w:t xml:space="preserve">年度财务报告，至少包含资产负债表、利润表；或投标截止时间前六个月内银行出具的资信证明；成立不满一年无须提供）。</w:t>
      </w:r>
      <w:r/>
    </w:p>
    <w:p>
      <w:pPr>
        <w:ind w:firstLine="48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具有履行合同所必需的设备和专业技术能力（提供书面声明）。</w:t>
      </w:r>
      <w:r/>
    </w:p>
    <w:p>
      <w:pPr>
        <w:ind w:firstLine="48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有依法缴纳税收和社会保障资金的良好记录（参加本次政府采购活动前</w:t>
      </w:r>
      <w:r>
        <w:rPr>
          <w:rFonts w:hint="eastAsia" w:ascii="宋体" w:hAnsi="宋体" w:cs="宋体"/>
          <w:sz w:val="24"/>
          <w:szCs w:val="24"/>
        </w:rPr>
        <w:t xml:space="preserve">6</w:t>
      </w:r>
      <w:r>
        <w:rPr>
          <w:rFonts w:hint="eastAsia" w:ascii="宋体" w:hAnsi="宋体" w:cs="宋体"/>
          <w:sz w:val="24"/>
          <w:szCs w:val="24"/>
        </w:rPr>
        <w:t xml:space="preserve">个月内至少一个月缴纳税收及缴纳社会保障资金的证明材料，投标人依法享受缓缴、免缴税收、社会保障资金的，需提供证明材料）。</w:t>
      </w:r>
      <w:r/>
    </w:p>
    <w:p>
      <w:pPr>
        <w:ind w:firstLine="480"/>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参加政府采购活动前三年内（成立时间不足三年的，自成立时间起），在经营活动中没有重大违法记录（提供书面声明，重大违法记录是指投标人因违法经营受到刑事处罚或责令停产停业、吊销许可证或者执照、较大数额罚款等行政处罚）。</w:t>
      </w:r>
      <w:r/>
    </w:p>
    <w:p>
      <w:pPr>
        <w:ind w:firstLine="480"/>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法律、行政法规规定的其他条件。</w:t>
      </w:r>
      <w:r/>
    </w:p>
    <w:p>
      <w:pPr>
        <w:ind w:firstLine="480"/>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落实政府采购政策需满足的资格要求：</w:t>
      </w:r>
      <w:r/>
    </w:p>
    <w:p>
      <w:pPr>
        <w:ind w:firstLine="480"/>
        <w:rPr>
          <w:rFonts w:hint="eastAsia" w:ascii="宋体" w:hAnsi="宋体"/>
          <w:sz w:val="24"/>
          <w:szCs w:val="24"/>
        </w:rPr>
      </w:pPr>
      <w:r>
        <w:rPr>
          <w:rFonts w:hint="eastAsia" w:ascii="宋体" w:hAnsi="宋体"/>
          <w:sz w:val="24"/>
          <w:szCs w:val="24"/>
        </w:rPr>
        <w:t xml:space="preserve">本项目按照采用以下第（</w:t>
      </w:r>
      <w:r>
        <w:rPr>
          <w:rFonts w:hint="eastAsia" w:ascii="宋体" w:hAnsi="宋体"/>
          <w:sz w:val="24"/>
          <w:szCs w:val="24"/>
        </w:rPr>
        <w:t xml:space="preserve"> 4 </w:t>
      </w:r>
      <w:r>
        <w:rPr>
          <w:rFonts w:hint="eastAsia" w:ascii="宋体" w:hAnsi="宋体"/>
          <w:sz w:val="24"/>
          <w:szCs w:val="24"/>
        </w:rPr>
        <w:t xml:space="preserve">）种方式落实政府采购促进中小企业发展的要求：</w:t>
      </w:r>
      <w:r/>
    </w:p>
    <w:p>
      <w:pPr>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）本项目整体专门面向中小企业采购服务。</w:t>
      </w:r>
      <w:r/>
    </w:p>
    <w:p>
      <w:pPr>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）本项目整体专门面向小微企业采购服务。</w:t>
      </w:r>
      <w:r/>
    </w:p>
    <w:p>
      <w:pPr>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）本项目通过以下第（）种方式预留部分采购份额采购中小企业服务：①本项目要求投标人以联合体形式参加，中小企业合同金额应当达到的比例为</w:t>
      </w:r>
      <w:r>
        <w:rPr>
          <w:rFonts w:hint="eastAsia" w:ascii="宋体" w:hAnsi="宋体"/>
          <w:sz w:val="24"/>
          <w:szCs w:val="24"/>
        </w:rPr>
        <w:t xml:space="preserve"> %</w:t>
      </w:r>
      <w:r>
        <w:rPr>
          <w:rFonts w:hint="eastAsia" w:ascii="宋体" w:hAnsi="宋体"/>
          <w:sz w:val="24"/>
          <w:szCs w:val="24"/>
        </w:rPr>
        <w:t xml:space="preserve">，其中小微企业所占比例应为</w:t>
      </w:r>
      <w:r>
        <w:rPr>
          <w:rFonts w:hint="eastAsia" w:ascii="宋体" w:hAnsi="宋体"/>
          <w:sz w:val="24"/>
          <w:szCs w:val="24"/>
        </w:rPr>
        <w:t xml:space="preserve"> %</w:t>
      </w:r>
      <w:r>
        <w:rPr>
          <w:rFonts w:hint="eastAsia" w:ascii="宋体" w:hAnsi="宋体"/>
          <w:sz w:val="24"/>
          <w:szCs w:val="24"/>
        </w:rPr>
        <w:t xml:space="preserve">（两项比例均应符合《政府采购促进中小企业发展管理办法》第八条规定）。②本项目要求投标人进行合同分包，中小企业合同金额应当达到的比例为</w:t>
      </w:r>
      <w:r>
        <w:rPr>
          <w:rFonts w:hint="eastAsia" w:ascii="宋体" w:hAnsi="宋体"/>
          <w:sz w:val="24"/>
          <w:szCs w:val="24"/>
        </w:rPr>
        <w:t xml:space="preserve"> %</w:t>
      </w:r>
      <w:r>
        <w:rPr>
          <w:rFonts w:hint="eastAsia" w:ascii="宋体" w:hAnsi="宋体"/>
          <w:sz w:val="24"/>
          <w:szCs w:val="24"/>
        </w:rPr>
        <w:t xml:space="preserve">，其中小微企业所占比例应为</w:t>
      </w:r>
      <w:r>
        <w:rPr>
          <w:rFonts w:hint="eastAsia" w:ascii="宋体" w:hAnsi="宋体"/>
          <w:sz w:val="24"/>
          <w:szCs w:val="24"/>
        </w:rPr>
        <w:t xml:space="preserve">%</w:t>
      </w:r>
      <w:r>
        <w:rPr>
          <w:rFonts w:hint="eastAsia" w:ascii="宋体" w:hAnsi="宋体"/>
          <w:sz w:val="24"/>
          <w:szCs w:val="24"/>
        </w:rPr>
        <w:t xml:space="preserve">（两项比例均应符合《政府采购促进中小企业发展管理办法》第八条规定）。</w:t>
      </w:r>
      <w:r/>
    </w:p>
    <w:p>
      <w:pPr>
        <w:ind w:firstLine="480"/>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）本项目为非预留份额的采购项目或采购包，执行价格扣除优惠政策，具体详见第三</w:t>
      </w:r>
      <w:r>
        <w:rPr>
          <w:rFonts w:hint="eastAsia" w:ascii="宋体" w:hAnsi="宋体"/>
          <w:sz w:val="24"/>
          <w:szCs w:val="24"/>
        </w:rPr>
        <w:t xml:space="preserve">章评标标准。</w:t>
      </w:r>
      <w:r/>
    </w:p>
    <w:p>
      <w:pPr>
        <w:ind w:firstLine="480"/>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无</w:t>
      </w:r>
      <w:r/>
    </w:p>
    <w:p>
      <w:pPr>
        <w:pStyle w:val="885"/>
        <w:ind w:firstLine="498"/>
        <w:spacing w:before="145" w:after="145" w:line="240" w:lineRule="auto"/>
      </w:pPr>
      <w:r>
        <w:rPr>
          <w:rFonts w:hint="eastAsia"/>
        </w:rPr>
        <w:t xml:space="preserve">三、获取招标文件</w:t>
      </w:r>
      <w:bookmarkEnd w:id="18"/>
      <w:r/>
      <w:bookmarkEnd w:id="19"/>
      <w:r/>
      <w:bookmarkEnd w:id="20"/>
      <w:r/>
      <w:bookmarkEnd w:id="21"/>
      <w:r/>
      <w:bookmarkEnd w:id="22"/>
      <w:r/>
      <w:r/>
    </w:p>
    <w:p>
      <w:pPr>
        <w:ind w:firstLine="480"/>
        <w:rPr>
          <w:rFonts w:hint="eastAsia" w:ascii="宋体" w:hAnsi="宋体" w:cs="宋体"/>
          <w:sz w:val="24"/>
          <w:szCs w:val="24"/>
        </w:rPr>
      </w:pPr>
      <w:r/>
      <w:bookmarkStart w:id="23" w:name="_Toc28359005"/>
      <w:r/>
      <w:bookmarkStart w:id="24" w:name="_Toc28359082"/>
      <w:r/>
      <w:bookmarkStart w:id="25" w:name="_Toc38985266"/>
      <w:r/>
      <w:bookmarkStart w:id="26" w:name="_Toc35393624"/>
      <w:r/>
      <w:bookmarkStart w:id="27" w:name="_Toc35393793"/>
      <w:r>
        <w:rPr>
          <w:rFonts w:hint="eastAsia" w:ascii="宋体" w:hAnsi="宋体" w:cs="宋体"/>
          <w:sz w:val="24"/>
          <w:szCs w:val="24"/>
        </w:rPr>
        <w:t xml:space="preserve">1.</w:t>
      </w:r>
      <w:r>
        <w:rPr>
          <w:rFonts w:hint="eastAsia" w:ascii="宋体" w:hAnsi="宋体" w:cs="宋体"/>
          <w:sz w:val="24"/>
          <w:szCs w:val="24"/>
        </w:rPr>
        <w:t xml:space="preserve">时间：</w:t>
      </w:r>
      <w:r>
        <w:rPr>
          <w:rFonts w:hint="eastAsia"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rPr>
        <w:t xml:space="preserve">5</w:t>
      </w:r>
      <w:r>
        <w:rPr>
          <w:rFonts w:hint="eastAsia" w:ascii="宋体" w:hAnsi="宋体" w:cs="宋体"/>
          <w:sz w:val="24"/>
          <w:szCs w:val="24"/>
        </w:rPr>
        <w:t xml:space="preserve">月</w:t>
      </w:r>
      <w:r>
        <w:rPr>
          <w:rFonts w:hint="eastAsia" w:ascii="宋体" w:hAnsi="宋体" w:cs="宋体"/>
          <w:sz w:val="24"/>
          <w:szCs w:val="24"/>
        </w:rPr>
        <w:t xml:space="preserve">25</w:t>
      </w:r>
      <w:r>
        <w:rPr>
          <w:rFonts w:hint="eastAsia" w:ascii="宋体" w:hAnsi="宋体" w:cs="宋体"/>
          <w:sz w:val="24"/>
          <w:szCs w:val="24"/>
        </w:rPr>
        <w:t xml:space="preserve">日至</w:t>
      </w:r>
      <w:r>
        <w:rPr>
          <w:rFonts w:hint="eastAsia" w:ascii="宋体" w:hAnsi="宋体" w:cs="宋体"/>
          <w:sz w:val="24"/>
          <w:szCs w:val="24"/>
        </w:rPr>
        <w:t xml:space="preserve">2026</w:t>
      </w:r>
      <w:r>
        <w:rPr>
          <w:rFonts w:hint="eastAsia" w:ascii="宋体" w:hAnsi="宋体" w:cs="宋体"/>
          <w:sz w:val="24"/>
          <w:szCs w:val="24"/>
        </w:rPr>
        <w:t xml:space="preserve">年</w:t>
      </w:r>
      <w:r>
        <w:rPr>
          <w:rFonts w:hint="eastAsia" w:ascii="宋体" w:hAnsi="宋体" w:cs="宋体"/>
          <w:sz w:val="24"/>
          <w:szCs w:val="24"/>
        </w:rPr>
        <w:t xml:space="preserve">6</w:t>
      </w:r>
      <w:r>
        <w:rPr>
          <w:rFonts w:hint="eastAsia" w:ascii="宋体" w:hAnsi="宋体" w:cs="宋体"/>
          <w:sz w:val="24"/>
          <w:szCs w:val="24"/>
        </w:rPr>
        <w:t xml:space="preserve">月</w:t>
      </w:r>
      <w:r>
        <w:rPr>
          <w:rFonts w:hint="eastAsia" w:ascii="宋体" w:hAnsi="宋体" w:cs="宋体"/>
          <w:sz w:val="24"/>
          <w:szCs w:val="24"/>
        </w:rPr>
        <w:t xml:space="preserve">1</w:t>
      </w:r>
      <w:r>
        <w:rPr>
          <w:rFonts w:hint="eastAsia" w:ascii="宋体" w:hAnsi="宋体" w:cs="宋体"/>
          <w:sz w:val="24"/>
          <w:szCs w:val="24"/>
        </w:rPr>
        <w:t xml:space="preserve">日，每天上午</w:t>
      </w:r>
      <w:r>
        <w:rPr>
          <w:rFonts w:hint="eastAsia" w:ascii="宋体" w:hAnsi="宋体" w:cs="宋体"/>
          <w:sz w:val="24"/>
          <w:szCs w:val="24"/>
        </w:rPr>
        <w:t xml:space="preserve">9:00</w:t>
      </w:r>
      <w:r>
        <w:rPr>
          <w:rFonts w:hint="eastAsia" w:ascii="宋体" w:hAnsi="宋体" w:cs="宋体"/>
          <w:sz w:val="24"/>
          <w:szCs w:val="24"/>
        </w:rPr>
        <w:t xml:space="preserve">至</w:t>
      </w:r>
      <w:r>
        <w:rPr>
          <w:rFonts w:hint="eastAsia" w:ascii="宋体" w:hAnsi="宋体" w:cs="宋体"/>
          <w:sz w:val="24"/>
          <w:szCs w:val="24"/>
        </w:rPr>
        <w:t xml:space="preserve">11:00</w:t>
      </w:r>
      <w:r>
        <w:rPr>
          <w:rFonts w:hint="eastAsia" w:ascii="宋体" w:hAnsi="宋体" w:cs="宋体"/>
          <w:sz w:val="24"/>
          <w:szCs w:val="24"/>
        </w:rPr>
        <w:t xml:space="preserve">，下午</w:t>
      </w:r>
      <w:r>
        <w:rPr>
          <w:rFonts w:hint="eastAsia" w:ascii="宋体" w:hAnsi="宋体" w:cs="宋体"/>
          <w:sz w:val="24"/>
          <w:szCs w:val="24"/>
        </w:rPr>
        <w:t xml:space="preserve">14:00</w:t>
      </w:r>
      <w:r>
        <w:rPr>
          <w:rFonts w:hint="eastAsia" w:ascii="宋体" w:hAnsi="宋体" w:cs="宋体"/>
          <w:sz w:val="24"/>
          <w:szCs w:val="24"/>
        </w:rPr>
        <w:t xml:space="preserve">至</w:t>
      </w:r>
      <w:r>
        <w:rPr>
          <w:rFonts w:hint="eastAsia" w:ascii="宋体" w:hAnsi="宋体" w:cs="宋体"/>
          <w:sz w:val="24"/>
          <w:szCs w:val="24"/>
        </w:rPr>
        <w:t xml:space="preserve">17:00</w:t>
      </w:r>
      <w:r>
        <w:rPr>
          <w:rFonts w:hint="eastAsia" w:ascii="宋体" w:hAnsi="宋体" w:cs="宋体"/>
          <w:sz w:val="24"/>
          <w:szCs w:val="24"/>
        </w:rPr>
        <w:t xml:space="preserve">（北京时间，法定节假日除外）。</w:t>
      </w:r>
      <w:r/>
    </w:p>
    <w:p>
      <w:pPr>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地点：</w:t>
      </w:r>
      <w:r>
        <w:rPr>
          <w:rFonts w:hint="eastAsia" w:ascii="宋体" w:hAnsi="宋体" w:cs="宋体"/>
          <w:sz w:val="24"/>
          <w:szCs w:val="24"/>
        </w:rPr>
        <w:t xml:space="preserve"> </w:t>
      </w:r>
      <w:r>
        <w:rPr>
          <w:rFonts w:hint="eastAsia" w:ascii="宋体" w:hAnsi="宋体" w:cs="宋体"/>
          <w:sz w:val="24"/>
          <w:szCs w:val="24"/>
        </w:rPr>
        <w:t xml:space="preserve">“江苏政府采购网”。</w:t>
      </w:r>
      <w:r/>
    </w:p>
    <w:p>
      <w:pPr>
        <w:ind w:firstLine="480"/>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方式：“苏采云系统”注册登记成功后系统内免费下载。</w:t>
      </w:r>
      <w:r/>
    </w:p>
    <w:p>
      <w:pPr>
        <w:ind w:firstLine="480"/>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w:t>
      </w:r>
      <w:r>
        <w:rPr>
          <w:rFonts w:hint="eastAsia" w:ascii="宋体" w:hAnsi="宋体" w:cs="宋体"/>
          <w:sz w:val="24"/>
          <w:szCs w:val="24"/>
        </w:rPr>
        <w:t xml:space="preserve">0.00</w:t>
      </w:r>
      <w:r>
        <w:rPr>
          <w:rFonts w:hint="eastAsia" w:ascii="宋体" w:hAnsi="宋体" w:cs="宋体"/>
          <w:sz w:val="24"/>
          <w:szCs w:val="24"/>
        </w:rPr>
        <w:t xml:space="preserve">元。</w:t>
      </w:r>
      <w:r/>
    </w:p>
    <w:p>
      <w:pPr>
        <w:pStyle w:val="885"/>
        <w:ind w:firstLine="498"/>
        <w:spacing w:before="145" w:after="145" w:line="240" w:lineRule="auto"/>
      </w:pPr>
      <w:r>
        <w:rPr>
          <w:rFonts w:hint="eastAsia"/>
        </w:rPr>
        <w:t xml:space="preserve">四、提交投标文件</w:t>
      </w:r>
      <w:bookmarkEnd w:id="23"/>
      <w:r/>
      <w:bookmarkEnd w:id="24"/>
      <w:r>
        <w:rPr>
          <w:rFonts w:hint="eastAsia"/>
        </w:rPr>
        <w:t xml:space="preserve">截止时间、开标时间和地点</w:t>
      </w:r>
      <w:bookmarkEnd w:id="25"/>
      <w:r/>
      <w:bookmarkEnd w:id="26"/>
      <w:r/>
      <w:bookmarkEnd w:id="27"/>
      <w:r/>
      <w:r/>
    </w:p>
    <w:p>
      <w:pPr>
        <w:ind w:firstLine="480"/>
        <w:rPr>
          <w:rFonts w:hint="eastAsia" w:ascii="宋体" w:hAnsi="宋体"/>
          <w:bCs/>
          <w:sz w:val="24"/>
          <w:szCs w:val="24"/>
          <w:u w:val="single"/>
        </w:rPr>
      </w:pPr>
      <w:r/>
      <w:bookmarkStart w:id="28" w:name="_Toc28359007"/>
      <w:r/>
      <w:bookmarkStart w:id="29" w:name="_Toc38985267"/>
      <w:r/>
      <w:bookmarkStart w:id="30" w:name="_Toc35393794"/>
      <w:r/>
      <w:bookmarkStart w:id="31" w:name="_Toc35393625"/>
      <w:r/>
      <w:bookmarkStart w:id="32" w:name="_Toc28359084"/>
      <w:r>
        <w:rPr>
          <w:rFonts w:hint="eastAsia" w:ascii="宋体" w:hAnsi="宋体" w:cs="宋体"/>
          <w:sz w:val="24"/>
          <w:szCs w:val="24"/>
        </w:rPr>
        <w:t xml:space="preserve">1.</w:t>
      </w:r>
      <w:r>
        <w:rPr>
          <w:rFonts w:hint="eastAsia" w:ascii="宋体" w:hAnsi="宋体" w:cs="宋体"/>
          <w:sz w:val="24"/>
          <w:szCs w:val="24"/>
        </w:rPr>
        <w:t xml:space="preserve">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bCs/>
          <w:sz w:val="24"/>
          <w:szCs w:val="24"/>
        </w:rPr>
        <w:t xml:space="preserve">6</w:t>
      </w:r>
      <w:r>
        <w:rPr>
          <w:rFonts w:hint="eastAsia" w:ascii="宋体" w:hAnsi="宋体"/>
          <w:bCs/>
          <w:sz w:val="24"/>
          <w:szCs w:val="24"/>
        </w:rPr>
        <w:t xml:space="preserve">月</w:t>
      </w:r>
      <w:r>
        <w:rPr>
          <w:rFonts w:hint="eastAsia" w:ascii="宋体" w:hAnsi="宋体"/>
          <w:bCs/>
          <w:sz w:val="24"/>
          <w:szCs w:val="24"/>
        </w:rPr>
        <w:t xml:space="preserve">16</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w:t>
      </w:r>
      <w:r>
        <w:rPr>
          <w:rFonts w:ascii="宋体" w:hAnsi="宋体" w:cs="宋体"/>
          <w:sz w:val="24"/>
          <w:szCs w:val="24"/>
        </w:rPr>
        <w:t xml:space="preserve">0</w:t>
      </w:r>
      <w:r>
        <w:rPr>
          <w:rFonts w:hint="eastAsia" w:ascii="宋体" w:hAnsi="宋体"/>
          <w:bCs/>
          <w:sz w:val="24"/>
          <w:szCs w:val="24"/>
        </w:rPr>
        <w:t xml:space="preserve">分（北京时间）。</w:t>
      </w:r>
      <w:r/>
    </w:p>
    <w:p>
      <w:pPr>
        <w:ind w:firstLine="480"/>
        <w:rPr>
          <w:rFonts w:hint="eastAsia" w:ascii="宋体" w:hAnsi="宋体"/>
          <w:bCs/>
          <w:sz w:val="24"/>
          <w:szCs w:val="24"/>
          <w:u w:val="single"/>
        </w:rPr>
      </w:pPr>
      <w:r>
        <w:rPr>
          <w:rFonts w:hint="eastAsia" w:ascii="宋体" w:hAnsi="宋体"/>
          <w:sz w:val="24"/>
          <w:szCs w:val="24"/>
        </w:rPr>
        <w:t xml:space="preserve">2.</w:t>
      </w:r>
      <w:r>
        <w:rPr>
          <w:rFonts w:hint="eastAsia" w:ascii="宋体" w:hAnsi="宋体"/>
          <w:sz w:val="24"/>
          <w:szCs w:val="24"/>
        </w:rPr>
        <w:t xml:space="preserve">地点：</w:t>
      </w:r>
      <w:r>
        <w:rPr>
          <w:rFonts w:hint="eastAsia" w:ascii="宋体" w:hAnsi="宋体" w:cs="宋体"/>
          <w:sz w:val="24"/>
          <w:szCs w:val="24"/>
        </w:rPr>
        <w:t xml:space="preserve">江苏省政府采购交易系统（以下简称“苏采云系统”）网上开标大厅。</w:t>
      </w:r>
      <w:r/>
    </w:p>
    <w:p>
      <w:pPr>
        <w:pStyle w:val="885"/>
        <w:ind w:firstLine="498"/>
        <w:spacing w:before="145" w:after="145" w:line="240" w:lineRule="auto"/>
      </w:pPr>
      <w:r>
        <w:rPr>
          <w:rFonts w:hint="eastAsia"/>
        </w:rPr>
        <w:t xml:space="preserve">五、公告期限</w:t>
      </w:r>
      <w:bookmarkEnd w:id="28"/>
      <w:r/>
      <w:bookmarkEnd w:id="29"/>
      <w:r/>
      <w:bookmarkEnd w:id="30"/>
      <w:r/>
      <w:bookmarkEnd w:id="31"/>
      <w:r/>
      <w:bookmarkEnd w:id="32"/>
      <w:r/>
      <w:r/>
    </w:p>
    <w:p>
      <w:pPr>
        <w:ind w:firstLine="480"/>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pStyle w:val="885"/>
        <w:ind w:firstLine="498"/>
        <w:spacing w:before="145" w:after="145" w:line="240" w:lineRule="auto"/>
      </w:pPr>
      <w:r>
        <w:rPr>
          <w:rFonts w:hint="eastAsia"/>
        </w:rPr>
        <w:t xml:space="preserve">六、其他事宜</w:t>
      </w:r>
      <w:bookmarkEnd w:id="33"/>
      <w:r/>
      <w:bookmarkEnd w:id="34"/>
      <w:r/>
      <w:bookmarkEnd w:id="35"/>
      <w:r/>
      <w:r/>
    </w:p>
    <w:p>
      <w:pPr>
        <w:ind w:firstLine="480"/>
        <w:tabs>
          <w:tab w:val="left" w:pos="900" w:leader="none"/>
        </w:tabs>
        <w:rPr>
          <w:rFonts w:hint="eastAsia" w:ascii="宋体" w:hAnsi="宋体"/>
          <w:bCs/>
          <w:sz w:val="24"/>
          <w:szCs w:val="24"/>
        </w:rPr>
      </w:pPr>
      <w:r/>
      <w:bookmarkStart w:id="36" w:name="_Toc28359008"/>
      <w:r/>
      <w:bookmarkStart w:id="37" w:name="_Toc38985269"/>
      <w:r/>
      <w:bookmarkStart w:id="38" w:name="_Toc35393627"/>
      <w:r/>
      <w:bookmarkStart w:id="39" w:name="_Toc35393796"/>
      <w:r/>
      <w:bookmarkStart w:id="40"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投标人通过苏采云系统参与政府采购项目，需要办理江苏省政府采购数字证书及电子签章，具体详见苏采云系统登录页“新</w:t>
      </w:r>
      <w:r>
        <w:rPr>
          <w:rFonts w:hint="eastAsia" w:ascii="宋体" w:hAnsi="宋体" w:cs="宋体"/>
          <w:sz w:val="24"/>
          <w:szCs w:val="24"/>
        </w:rPr>
        <w:t xml:space="preserve">CA</w:t>
      </w:r>
      <w:r>
        <w:rPr>
          <w:rFonts w:hint="eastAsia" w:ascii="宋体" w:hAnsi="宋体" w:cs="宋体"/>
          <w:sz w:val="24"/>
          <w:szCs w:val="24"/>
        </w:rPr>
        <w:t xml:space="preserve">办理指南”。投标人按《苏采云系统投标人操作手册》（以下简称“操作手册”）进行注册，并制作上传电子投标文件。《操作手册》</w:t>
      </w:r>
      <w:hyperlink r:id="rId12" w:tooltip="http://www.ccgp-jiangsu.gov.cn/jiangsu/zlxz/ee/ee3a4bc5a3454aa2b0d9312230633ce9.html" w:history="1">
        <w:r>
          <w:rPr>
            <w:rStyle w:val="943"/>
            <w:rFonts w:hint="eastAsia" w:ascii="宋体" w:hAnsi="宋体" w:cs="宋体"/>
            <w:color w:val="auto"/>
            <w:sz w:val="24"/>
            <w:szCs w:val="24"/>
          </w:rPr>
          <w:t xml:space="preserve">下载地址</w:t>
        </w:r>
      </w:hyperlink>
      <w:r>
        <w:rPr>
          <w:rFonts w:hint="eastAsia" w:ascii="宋体" w:hAnsi="宋体" w:cs="宋体"/>
          <w:sz w:val="24"/>
          <w:szCs w:val="24"/>
        </w:rPr>
        <w:t xml:space="preserve">（</w:t>
      </w:r>
      <w:r>
        <w:rPr>
          <w:rFonts w:hint="eastAsia" w:ascii="宋体" w:hAnsi="宋体" w:cs="宋体"/>
          <w:sz w:val="24"/>
          <w:szCs w:val="24"/>
        </w:rPr>
        <w:t xml:space="preserve">CTRL+</w:t>
      </w:r>
      <w:r>
        <w:rPr>
          <w:rFonts w:hint="eastAsia" w:ascii="宋体" w:hAnsi="宋体" w:cs="宋体"/>
          <w:sz w:val="24"/>
          <w:szCs w:val="24"/>
        </w:rPr>
        <w:t xml:space="preserve">鼠标左键）。</w:t>
      </w:r>
      <w:r/>
    </w:p>
    <w:p>
      <w:pPr>
        <w:ind w:firstLine="480"/>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有关本次招标的事项若存在变动或修改，请及时关注“江苏政府采购网”（</w:t>
      </w:r>
      <w:r>
        <w:rPr>
          <w:rFonts w:hint="eastAsia" w:ascii="宋体" w:hAnsi="宋体" w:cs="宋体"/>
          <w:sz w:val="24"/>
          <w:szCs w:val="24"/>
        </w:rPr>
        <w:t xml:space="preserve">www.ccgp-jiangsu.gov.cn</w:t>
      </w:r>
      <w:r>
        <w:rPr>
          <w:rFonts w:hint="eastAsia" w:ascii="宋体" w:hAnsi="宋体" w:cs="宋体"/>
          <w:sz w:val="24"/>
          <w:szCs w:val="24"/>
        </w:rPr>
        <w:t xml:space="preserve">）更正公告。</w:t>
      </w:r>
      <w:r/>
    </w:p>
    <w:p>
      <w:pPr>
        <w:ind w:firstLine="480"/>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拒绝下述投标人参加本次采购活动：</w:t>
      </w:r>
      <w:r/>
    </w:p>
    <w:p>
      <w:pPr>
        <w:ind w:firstLine="480"/>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单位负责人为同一人或者存在直接控股、管理关系的不同投标人，不得参加同一合同项下的政府采购活动。</w:t>
      </w:r>
      <w:r/>
    </w:p>
    <w:p>
      <w:pPr>
        <w:ind w:firstLine="480"/>
        <w:rPr>
          <w:rFonts w:hint="eastAsia" w:ascii="宋体" w:hAnsi="宋体" w:cs="宋体"/>
          <w:sz w:val="24"/>
          <w:szCs w:val="24"/>
        </w:rPr>
      </w:pPr>
      <w:r>
        <w:rPr>
          <w:rFonts w:hint="eastAsia" w:ascii="宋体" w:hAnsi="宋体" w:cs="宋体"/>
          <w:sz w:val="24"/>
          <w:szCs w:val="24"/>
        </w:rPr>
        <w:t xml:space="preserve">5.2</w:t>
      </w:r>
      <w:r>
        <w:rPr>
          <w:rFonts w:hint="eastAsia" w:ascii="宋体" w:hAnsi="宋体" w:cs="宋体"/>
          <w:sz w:val="24"/>
          <w:szCs w:val="24"/>
        </w:rPr>
        <w:t xml:space="preserve">投标人被“信用中国”网站（</w:t>
      </w:r>
      <w:r>
        <w:rPr>
          <w:rFonts w:hint="eastAsia" w:ascii="宋体" w:hAnsi="宋体" w:cs="宋体"/>
          <w:sz w:val="24"/>
          <w:szCs w:val="24"/>
        </w:rPr>
        <w:t xml:space="preserve">www.creditchina.gov.cn</w:t>
      </w:r>
      <w:r>
        <w:rPr>
          <w:rFonts w:hint="eastAsia" w:ascii="宋体" w:hAnsi="宋体" w:cs="宋体"/>
          <w:sz w:val="24"/>
          <w:szCs w:val="24"/>
        </w:rPr>
        <w:t xml:space="preserve">）、“中国政府采购网”（</w:t>
      </w:r>
      <w:r>
        <w:rPr>
          <w:rFonts w:hint="eastAsia" w:ascii="宋体" w:hAnsi="宋体" w:cs="宋体"/>
          <w:sz w:val="24"/>
          <w:szCs w:val="24"/>
        </w:rPr>
        <w:t xml:space="preserve">www.ccgp.gov.cn</w:t>
      </w:r>
      <w:r>
        <w:rPr>
          <w:rFonts w:hint="eastAsia" w:ascii="宋体" w:hAnsi="宋体" w:cs="宋体"/>
          <w:sz w:val="24"/>
          <w:szCs w:val="24"/>
        </w:rPr>
        <w:t xml:space="preserve">）列入失信被执行人、重大税收违法案件当事人名单、政府采购严重违法失信行为记录名单。</w:t>
      </w:r>
      <w:r/>
    </w:p>
    <w:p>
      <w:pPr>
        <w:pStyle w:val="885"/>
        <w:ind w:firstLine="498"/>
        <w:spacing w:before="145" w:after="145" w:line="240" w:lineRule="auto"/>
      </w:pPr>
      <w:r>
        <w:rPr>
          <w:rFonts w:hint="eastAsia"/>
        </w:rPr>
        <w:t xml:space="preserve">七、本次招标联系方式</w:t>
      </w:r>
      <w:bookmarkEnd w:id="36"/>
      <w:r/>
      <w:bookmarkEnd w:id="37"/>
      <w:r/>
      <w:bookmarkEnd w:id="38"/>
      <w:r/>
      <w:bookmarkEnd w:id="39"/>
      <w:r/>
      <w:bookmarkEnd w:id="40"/>
      <w:r/>
      <w:r/>
    </w:p>
    <w:p>
      <w:pPr>
        <w:pStyle w:val="732"/>
        <w:spacing w:line="240" w:lineRule="auto"/>
        <w:rPr>
          <w:rFonts w:hint="eastAsia"/>
          <w:sz w:val="24"/>
          <w:szCs w:val="24"/>
        </w:rPr>
      </w:pPr>
      <w:r>
        <w:rPr>
          <w:rFonts w:hint="eastAsia"/>
          <w:sz w:val="24"/>
          <w:szCs w:val="24"/>
        </w:rPr>
        <w:t xml:space="preserve">1.</w:t>
      </w:r>
      <w:r>
        <w:rPr>
          <w:rFonts w:hint="eastAsia"/>
          <w:sz w:val="24"/>
          <w:szCs w:val="24"/>
        </w:rPr>
        <w:t xml:space="preserve">招标人信息</w:t>
      </w:r>
      <w:r/>
    </w:p>
    <w:p>
      <w:pPr>
        <w:pStyle w:val="732"/>
        <w:spacing w:line="240" w:lineRule="auto"/>
        <w:rPr>
          <w:rFonts w:hint="eastAsia"/>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称：江苏省人民医院　</w:t>
      </w:r>
      <w:r/>
    </w:p>
    <w:p>
      <w:pPr>
        <w:pStyle w:val="732"/>
        <w:spacing w:line="240" w:lineRule="auto"/>
        <w:rPr>
          <w:rFonts w:hint="eastAsia"/>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址：江苏省南京市鼓楼区广州路</w:t>
      </w:r>
      <w:r>
        <w:rPr>
          <w:rFonts w:hint="eastAsia"/>
          <w:sz w:val="24"/>
          <w:szCs w:val="24"/>
        </w:rPr>
        <w:t xml:space="preserve">300</w:t>
      </w:r>
      <w:r>
        <w:rPr>
          <w:rFonts w:hint="eastAsia"/>
          <w:sz w:val="24"/>
          <w:szCs w:val="24"/>
        </w:rPr>
        <w:t xml:space="preserve">号　</w:t>
      </w:r>
      <w:r/>
    </w:p>
    <w:p>
      <w:pPr>
        <w:pStyle w:val="732"/>
        <w:spacing w:line="240" w:lineRule="auto"/>
        <w:rPr>
          <w:rFonts w:hint="eastAsia"/>
          <w:sz w:val="24"/>
          <w:szCs w:val="24"/>
        </w:rPr>
      </w:pPr>
      <w:r>
        <w:rPr>
          <w:rFonts w:hint="eastAsia"/>
          <w:sz w:val="24"/>
          <w:szCs w:val="24"/>
        </w:rPr>
        <w:t xml:space="preserve">联系人：周老师</w:t>
      </w:r>
      <w:r/>
    </w:p>
    <w:p>
      <w:pPr>
        <w:pStyle w:val="732"/>
        <w:spacing w:line="240" w:lineRule="auto"/>
        <w:rPr>
          <w:rFonts w:hint="eastAsia"/>
          <w:sz w:val="24"/>
          <w:szCs w:val="24"/>
        </w:rPr>
      </w:pPr>
      <w:r>
        <w:rPr>
          <w:rFonts w:hint="eastAsia"/>
          <w:sz w:val="24"/>
          <w:szCs w:val="24"/>
        </w:rPr>
        <w:t xml:space="preserve">联系电话：</w:t>
      </w:r>
      <w:r>
        <w:rPr>
          <w:rFonts w:hint="eastAsia" w:cs="宋体"/>
          <w:spacing w:val="8"/>
          <w:sz w:val="24"/>
        </w:rPr>
        <w:t xml:space="preserve">025-68306608</w:t>
      </w:r>
      <w:r/>
    </w:p>
    <w:p>
      <w:pPr>
        <w:pStyle w:val="732"/>
        <w:spacing w:line="240" w:lineRule="auto"/>
        <w:rPr>
          <w:rFonts w:hint="eastAsia"/>
          <w:sz w:val="24"/>
          <w:szCs w:val="24"/>
        </w:rPr>
      </w:pPr>
      <w:r>
        <w:rPr>
          <w:rFonts w:hint="eastAsia"/>
          <w:sz w:val="24"/>
          <w:szCs w:val="24"/>
        </w:rPr>
        <w:t xml:space="preserve">2.</w:t>
      </w:r>
      <w:r>
        <w:rPr>
          <w:rFonts w:hint="eastAsia"/>
          <w:sz w:val="24"/>
          <w:szCs w:val="24"/>
        </w:rPr>
        <w:t xml:space="preserve">采购代理机构信息</w:t>
      </w:r>
      <w:r/>
    </w:p>
    <w:p>
      <w:pPr>
        <w:pStyle w:val="732"/>
        <w:spacing w:line="240" w:lineRule="auto"/>
        <w:rPr>
          <w:rFonts w:hint="eastAsia"/>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称：江苏海外集团国际工程咨询有限公司　</w:t>
      </w:r>
      <w:r/>
    </w:p>
    <w:p>
      <w:pPr>
        <w:pStyle w:val="732"/>
        <w:spacing w:line="240" w:lineRule="auto"/>
        <w:rPr>
          <w:rFonts w:hint="eastAsia"/>
          <w:sz w:val="24"/>
          <w:szCs w:val="24"/>
        </w:rPr>
      </w:pPr>
      <w:r>
        <w:rPr>
          <w:rFonts w:hint="eastAsia"/>
          <w:sz w:val="24"/>
          <w:szCs w:val="24"/>
        </w:rPr>
        <w:t xml:space="preserve">地　址：南京市建邺区云龙山路</w:t>
      </w:r>
      <w:r>
        <w:rPr>
          <w:rFonts w:hint="eastAsia"/>
          <w:sz w:val="24"/>
          <w:szCs w:val="24"/>
        </w:rPr>
        <w:t xml:space="preserve">56</w:t>
      </w:r>
      <w:r>
        <w:rPr>
          <w:rFonts w:hint="eastAsia"/>
          <w:sz w:val="24"/>
          <w:szCs w:val="24"/>
        </w:rPr>
        <w:t xml:space="preserve">号大唐科技大厦</w:t>
      </w:r>
      <w:r>
        <w:rPr>
          <w:rFonts w:hint="eastAsia"/>
          <w:sz w:val="24"/>
          <w:szCs w:val="24"/>
        </w:rPr>
        <w:t xml:space="preserve">A</w:t>
      </w:r>
      <w:r>
        <w:rPr>
          <w:rFonts w:hint="eastAsia"/>
          <w:sz w:val="24"/>
          <w:szCs w:val="24"/>
        </w:rPr>
        <w:t xml:space="preserve">座第</w:t>
      </w:r>
      <w:r>
        <w:rPr>
          <w:rFonts w:hint="eastAsia"/>
          <w:sz w:val="24"/>
          <w:szCs w:val="24"/>
        </w:rPr>
        <w:t xml:space="preserve">14</w:t>
      </w:r>
      <w:r>
        <w:rPr>
          <w:rFonts w:hint="eastAsia"/>
          <w:sz w:val="24"/>
          <w:szCs w:val="24"/>
        </w:rPr>
        <w:t xml:space="preserve">层　</w:t>
      </w:r>
      <w:r/>
    </w:p>
    <w:p>
      <w:pPr>
        <w:pStyle w:val="732"/>
        <w:spacing w:line="240" w:lineRule="auto"/>
        <w:rPr>
          <w:rFonts w:hint="eastAsia"/>
          <w:sz w:val="24"/>
          <w:szCs w:val="24"/>
        </w:rPr>
      </w:pPr>
      <w:r>
        <w:rPr>
          <w:rFonts w:hint="eastAsia"/>
          <w:sz w:val="24"/>
          <w:szCs w:val="24"/>
        </w:rPr>
        <w:t xml:space="preserve">联系人：陈欣凯、蒋宁璐</w:t>
      </w:r>
      <w:r/>
    </w:p>
    <w:p>
      <w:pPr>
        <w:pStyle w:val="732"/>
        <w:spacing w:line="240" w:lineRule="auto"/>
        <w:rPr>
          <w:rFonts w:hint="eastAsia"/>
          <w:sz w:val="24"/>
          <w:szCs w:val="24"/>
        </w:rPr>
      </w:pPr>
      <w:r>
        <w:rPr>
          <w:rFonts w:hint="eastAsia"/>
          <w:sz w:val="24"/>
          <w:szCs w:val="24"/>
        </w:rPr>
        <w:t xml:space="preserve">联系方式：</w:t>
      </w:r>
      <w:r>
        <w:rPr>
          <w:rFonts w:hint="eastAsia"/>
          <w:sz w:val="24"/>
          <w:szCs w:val="24"/>
        </w:rPr>
        <w:t xml:space="preserve">025-84795403</w:t>
      </w:r>
      <w:r/>
    </w:p>
    <w:p>
      <w:pPr>
        <w:pStyle w:val="732"/>
        <w:spacing w:line="240" w:lineRule="auto"/>
        <w:rPr>
          <w:rFonts w:hint="eastAsia"/>
          <w:sz w:val="24"/>
          <w:szCs w:val="24"/>
        </w:rPr>
      </w:pPr>
      <w:r>
        <w:rPr>
          <w:rFonts w:hint="eastAsia"/>
          <w:sz w:val="24"/>
          <w:szCs w:val="24"/>
        </w:rPr>
        <w:t xml:space="preserve">3.</w:t>
      </w:r>
      <w:r>
        <w:rPr>
          <w:rFonts w:hint="eastAsia"/>
          <w:sz w:val="24"/>
          <w:szCs w:val="24"/>
        </w:rPr>
        <w:t xml:space="preserve">项目联系方式</w:t>
      </w:r>
      <w:r/>
    </w:p>
    <w:p>
      <w:pPr>
        <w:pStyle w:val="732"/>
        <w:spacing w:line="240" w:lineRule="auto"/>
        <w:rPr>
          <w:rFonts w:hint="eastAsia"/>
          <w:sz w:val="24"/>
          <w:szCs w:val="24"/>
        </w:rPr>
      </w:pPr>
      <w:r>
        <w:rPr>
          <w:rFonts w:hint="eastAsia"/>
          <w:sz w:val="24"/>
          <w:szCs w:val="24"/>
        </w:rPr>
        <w:t xml:space="preserve">联系人：陈欣凯、蒋宁璐</w:t>
      </w:r>
      <w:r/>
    </w:p>
    <w:p>
      <w:pPr>
        <w:pStyle w:val="732"/>
        <w:spacing w:line="240" w:lineRule="auto"/>
        <w:rPr>
          <w:rFonts w:hint="eastAsia"/>
          <w:sz w:val="24"/>
          <w:szCs w:val="24"/>
        </w:rPr>
      </w:pPr>
      <w:r>
        <w:rPr>
          <w:rFonts w:hint="eastAsia"/>
          <w:sz w:val="24"/>
          <w:szCs w:val="24"/>
        </w:rPr>
        <w:t xml:space="preserve">联系方式：</w:t>
      </w:r>
      <w:r>
        <w:rPr>
          <w:rFonts w:hint="eastAsia"/>
          <w:sz w:val="24"/>
          <w:szCs w:val="24"/>
        </w:rPr>
        <w:t xml:space="preserve">025-84795403</w:t>
      </w:r>
      <w:r/>
    </w:p>
    <w:p>
      <w:pPr>
        <w:ind w:firstLine="480"/>
        <w:rPr>
          <w:rFonts w:hint="eastAsia" w:ascii="宋体" w:hAnsi="宋体" w:cs="宋体"/>
          <w:sz w:val="24"/>
          <w:szCs w:val="24"/>
        </w:rPr>
      </w:pPr>
      <w:r>
        <w:rPr>
          <w:rFonts w:hint="eastAsia" w:ascii="宋体" w:hAnsi="宋体" w:cs="宋体"/>
          <w:sz w:val="24"/>
          <w:szCs w:val="24"/>
        </w:rPr>
      </w:r>
      <w:r/>
    </w:p>
    <w:p>
      <w:pPr>
        <w:pStyle w:val="883"/>
        <w:rPr>
          <w:rFonts w:hint="eastAsia" w:ascii="黑体" w:hAnsi="黑体" w:eastAsia="黑体"/>
        </w:rPr>
      </w:pPr>
      <w:r>
        <w:rPr>
          <w:rFonts w:ascii="宋体" w:hAnsi="宋体"/>
          <w:sz w:val="24"/>
          <w:szCs w:val="24"/>
        </w:rPr>
        <w:br w:type="page" w:clear="all"/>
      </w:r>
      <w:bookmarkStart w:id="41" w:name="_Toc120614211"/>
      <w:r/>
      <w:bookmarkStart w:id="42" w:name="_Toc186725216"/>
      <w:r/>
      <w:bookmarkEnd w:id="1"/>
      <w:r/>
      <w:bookmarkEnd w:id="2"/>
      <w:r/>
      <w:bookmarkEnd w:id="3"/>
      <w:r/>
      <w:bookmarkEnd w:id="4"/>
      <w:r/>
      <w:bookmarkEnd w:id="5"/>
      <w:r>
        <w:rPr>
          <w:rFonts w:hint="eastAsia" w:ascii="黑体" w:hAnsi="黑体" w:eastAsia="黑体"/>
        </w:rPr>
        <w:t xml:space="preserve">第二章</w:t>
      </w:r>
      <w:r>
        <w:rPr>
          <w:rFonts w:hint="eastAsia" w:ascii="黑体" w:hAnsi="黑体" w:eastAsia="黑体"/>
        </w:rPr>
        <w:t xml:space="preserve">  </w:t>
      </w:r>
      <w:bookmarkStart w:id="43" w:name="_Toc16938518"/>
      <w:r/>
      <w:bookmarkStart w:id="44" w:name="_Toc20823274"/>
      <w:r/>
      <w:bookmarkStart w:id="45" w:name="_Toc120614213"/>
      <w:r/>
      <w:bookmarkStart w:id="46" w:name="_Toc513029202"/>
      <w:r/>
      <w:bookmarkEnd w:id="41"/>
      <w:r>
        <w:rPr>
          <w:rFonts w:hint="eastAsia" w:ascii="黑体" w:hAnsi="黑体" w:eastAsia="黑体"/>
        </w:rPr>
        <w:t xml:space="preserve">投标人须知</w:t>
      </w:r>
      <w:bookmarkEnd w:id="42"/>
      <w:r/>
      <w:bookmarkEnd w:id="43"/>
      <w:r/>
      <w:bookmarkEnd w:id="44"/>
      <w:r/>
      <w:bookmarkEnd w:id="45"/>
      <w:r/>
      <w:bookmarkEnd w:id="46"/>
      <w:r/>
      <w:r/>
    </w:p>
    <w:p>
      <w:pPr>
        <w:pStyle w:val="885"/>
        <w:ind w:firstLine="498"/>
        <w:spacing w:before="145" w:after="145" w:line="264" w:lineRule="auto"/>
      </w:pPr>
      <w:r/>
      <w:bookmarkStart w:id="47" w:name="_Toc120614214"/>
      <w:r/>
      <w:bookmarkStart w:id="48" w:name="_Toc16938519"/>
      <w:r/>
      <w:bookmarkStart w:id="49" w:name="_Toc513029203"/>
      <w:r/>
      <w:bookmarkStart w:id="50" w:name="_Toc20823275"/>
      <w:r/>
      <w:bookmarkStart w:id="51" w:name="_Toc20823314"/>
      <w:r/>
      <w:bookmarkStart w:id="52" w:name="_Toc513029242"/>
      <w:r/>
      <w:bookmarkStart w:id="53" w:name="_Toc120614221"/>
      <w:r/>
      <w:bookmarkStart w:id="54" w:name="_Toc479757207"/>
      <w:r/>
      <w:bookmarkStart w:id="55" w:name="_Toc16938558"/>
      <w:r>
        <w:rPr>
          <w:rFonts w:hint="eastAsia"/>
        </w:rPr>
        <w:t xml:space="preserve">一、总则</w:t>
      </w:r>
      <w:bookmarkEnd w:id="47"/>
      <w:r/>
      <w:bookmarkEnd w:id="48"/>
      <w:r/>
      <w:bookmarkEnd w:id="49"/>
      <w:r/>
      <w:bookmarkEnd w:id="50"/>
      <w:r/>
      <w:r/>
    </w:p>
    <w:p>
      <w:pPr>
        <w:pStyle w:val="886"/>
        <w:ind w:firstLine="422"/>
        <w:spacing w:before="0" w:after="0" w:line="240" w:lineRule="auto"/>
        <w:rPr>
          <w:rFonts w:hint="eastAsia" w:ascii="宋体" w:hAnsi="宋体" w:eastAsia="宋体" w:cs="方正楷体_GBK"/>
        </w:rPr>
      </w:pPr>
      <w:r/>
      <w:bookmarkStart w:id="56" w:name="_Hlt16619475"/>
      <w:r/>
      <w:bookmarkStart w:id="57" w:name="_Toc458694821"/>
      <w:r/>
      <w:bookmarkStart w:id="58" w:name="_Toc513029204"/>
      <w:r/>
      <w:bookmarkStart w:id="59" w:name="_Toc20823276"/>
      <w:r/>
      <w:bookmarkStart w:id="60" w:name="_Toc16938520"/>
      <w:r/>
      <w:bookmarkEnd w:id="56"/>
      <w:r>
        <w:rPr>
          <w:rFonts w:hint="eastAsia" w:ascii="宋体" w:hAnsi="宋体" w:eastAsia="宋体" w:cs="方正楷体_GBK"/>
        </w:rPr>
        <w:t xml:space="preserve">1</w:t>
      </w:r>
      <w:bookmarkEnd w:id="57"/>
      <w:r>
        <w:rPr>
          <w:rFonts w:hint="eastAsia" w:ascii="宋体" w:hAnsi="宋体" w:eastAsia="宋体" w:cs="方正楷体_GBK"/>
        </w:rPr>
        <w:t xml:space="preserve">.</w:t>
      </w:r>
      <w:r>
        <w:rPr>
          <w:rFonts w:hint="eastAsia" w:ascii="宋体" w:hAnsi="宋体" w:eastAsia="宋体"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w:t>
      </w:r>
      <w:r>
        <w:rPr>
          <w:rFonts w:hint="eastAsia" w:ascii="宋体" w:hAnsi="宋体"/>
          <w:sz w:val="24"/>
        </w:rPr>
        <w:t xml:space="preserve">本次招标采取公开招标方式，本文件仅适用于招标公告中所述项目。</w:t>
      </w:r>
      <w:r/>
    </w:p>
    <w:p>
      <w:pPr>
        <w:pStyle w:val="886"/>
        <w:ind w:firstLine="422"/>
        <w:spacing w:before="0" w:after="0" w:line="240" w:lineRule="auto"/>
        <w:rPr>
          <w:rFonts w:hint="eastAsia" w:ascii="宋体" w:hAnsi="宋体" w:eastAsia="宋体" w:cs="方正楷体_GBK"/>
        </w:rPr>
      </w:pPr>
      <w:r/>
      <w:bookmarkStart w:id="61" w:name="_Toc16938521"/>
      <w:r/>
      <w:bookmarkStart w:id="62" w:name="_Toc20823277"/>
      <w:r/>
      <w:bookmarkStart w:id="63" w:name="_Toc513029205"/>
      <w:r>
        <w:rPr>
          <w:rFonts w:hint="eastAsia" w:ascii="宋体" w:hAnsi="宋体" w:eastAsia="宋体" w:cs="方正楷体_GBK"/>
        </w:rPr>
        <w:t xml:space="preserve">2.</w:t>
      </w:r>
      <w:r>
        <w:rPr>
          <w:rFonts w:hint="eastAsia" w:ascii="宋体" w:hAnsi="宋体" w:eastAsia="宋体" w:cs="方正楷体_GBK"/>
        </w:rPr>
        <w:t xml:space="preserve">合格的</w:t>
      </w:r>
      <w:bookmarkEnd w:id="61"/>
      <w:r/>
      <w:bookmarkEnd w:id="62"/>
      <w:r/>
      <w:bookmarkEnd w:id="63"/>
      <w:r>
        <w:rPr>
          <w:rFonts w:hint="eastAsia" w:ascii="宋体" w:hAnsi="宋体" w:eastAsia="宋体" w:cs="方正楷体_GBK"/>
        </w:rPr>
        <w:t xml:space="preserve">投标人</w:t>
      </w:r>
      <w:r/>
    </w:p>
    <w:p>
      <w:pPr>
        <w:ind w:firstLine="420"/>
        <w:rPr>
          <w:rFonts w:hint="eastAsia" w:ascii="宋体" w:hAnsi="宋体"/>
          <w:sz w:val="24"/>
        </w:rPr>
      </w:pPr>
      <w:r>
        <w:rPr>
          <w:rFonts w:hint="eastAsia" w:ascii="宋体" w:hAnsi="宋体"/>
          <w:sz w:val="24"/>
        </w:rPr>
        <w:t xml:space="preserve">2.1 </w:t>
      </w:r>
      <w:r>
        <w:rPr>
          <w:rFonts w:hint="eastAsia" w:ascii="宋体" w:hAnsi="宋体"/>
          <w:sz w:val="24"/>
        </w:rPr>
        <w:t xml:space="preserve">满足招标公告对投标人资格要求的规定。</w:t>
      </w:r>
      <w:r/>
    </w:p>
    <w:p>
      <w:pPr>
        <w:ind w:firstLine="420"/>
        <w:rPr>
          <w:rFonts w:hint="eastAsia" w:ascii="宋体" w:hAnsi="宋体"/>
          <w:sz w:val="24"/>
        </w:rPr>
      </w:pPr>
      <w:r>
        <w:rPr>
          <w:rFonts w:hint="eastAsia" w:ascii="宋体" w:hAnsi="宋体"/>
          <w:sz w:val="24"/>
        </w:rPr>
        <w:t xml:space="preserve">2.2 </w:t>
      </w:r>
      <w:r>
        <w:rPr>
          <w:rFonts w:hint="eastAsia" w:ascii="宋体" w:hAnsi="宋体"/>
          <w:sz w:val="24"/>
        </w:rPr>
        <w:t xml:space="preserve">满足招标文件规定的实质性要求和条件。</w:t>
      </w:r>
      <w:r/>
    </w:p>
    <w:p>
      <w:pPr>
        <w:pStyle w:val="886"/>
        <w:ind w:firstLine="422"/>
        <w:spacing w:before="0" w:after="0" w:line="240" w:lineRule="auto"/>
        <w:rPr>
          <w:rFonts w:hint="eastAsia" w:ascii="宋体" w:hAnsi="宋体" w:eastAsia="宋体" w:cs="方正楷体_GBK"/>
        </w:rPr>
      </w:pPr>
      <w:r/>
      <w:bookmarkStart w:id="64" w:name="_Toc513029206"/>
      <w:r/>
      <w:bookmarkStart w:id="65" w:name="_Toc16938522"/>
      <w:r/>
      <w:bookmarkStart w:id="66" w:name="_Toc20823278"/>
      <w:r>
        <w:rPr>
          <w:rFonts w:hint="eastAsia" w:ascii="宋体" w:hAnsi="宋体" w:eastAsia="宋体" w:cs="方正楷体_GBK"/>
        </w:rPr>
        <w:t xml:space="preserve">3.</w:t>
      </w:r>
      <w:r>
        <w:rPr>
          <w:rFonts w:hint="eastAsia" w:ascii="宋体" w:hAnsi="宋体" w:eastAsia="宋体" w:cs="方正楷体_GBK"/>
        </w:rPr>
        <w:t xml:space="preserve">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p>
    <w:p>
      <w:pPr>
        <w:pStyle w:val="886"/>
        <w:ind w:firstLine="422"/>
        <w:spacing w:before="0" w:after="0" w:line="240" w:lineRule="auto"/>
        <w:rPr>
          <w:rFonts w:hint="eastAsia" w:ascii="宋体" w:hAnsi="宋体" w:eastAsia="宋体" w:cs="方正楷体_GBK"/>
        </w:rPr>
      </w:pPr>
      <w:r/>
      <w:bookmarkStart w:id="67" w:name="_Toc20823279"/>
      <w:r/>
      <w:bookmarkStart w:id="68" w:name="_Toc513029207"/>
      <w:r/>
      <w:bookmarkStart w:id="69" w:name="_Toc462564067"/>
      <w:r/>
      <w:bookmarkStart w:id="70" w:name="_Toc16938523"/>
      <w:r>
        <w:rPr>
          <w:rFonts w:hint="eastAsia" w:ascii="宋体" w:hAnsi="宋体" w:eastAsia="宋体" w:cs="方正楷体_GBK"/>
        </w:rPr>
        <w:t xml:space="preserve">4.</w:t>
      </w:r>
      <w:r>
        <w:rPr>
          <w:rFonts w:hint="eastAsia" w:ascii="宋体" w:hAnsi="宋体" w:eastAsia="宋体" w:cs="方正楷体_GBK"/>
        </w:rPr>
        <w:t xml:space="preserve">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w:t>
      </w:r>
      <w:r>
        <w:rPr>
          <w:rFonts w:hint="eastAsia" w:ascii="宋体" w:hAnsi="宋体"/>
          <w:sz w:val="24"/>
        </w:rPr>
        <w:t xml:space="preserve">投标人应自行承担所有与参加投标有关的费用，无论投标过程中的做法和结果如何，采购代理机构在任何情况下均无义务和责任承担这些费用。</w:t>
      </w:r>
      <w:r/>
    </w:p>
    <w:p>
      <w:pPr>
        <w:ind w:firstLine="420"/>
        <w:rPr>
          <w:rFonts w:hint="eastAsia" w:ascii="宋体" w:hAnsi="宋体"/>
          <w:sz w:val="24"/>
        </w:rPr>
      </w:pPr>
      <w:r>
        <w:rPr>
          <w:rFonts w:hint="eastAsia" w:ascii="宋体" w:hAnsi="宋体"/>
          <w:sz w:val="24"/>
        </w:rPr>
        <w:t xml:space="preserve">4.2 </w:t>
      </w:r>
      <w:r>
        <w:rPr>
          <w:rFonts w:hint="eastAsia" w:ascii="宋体" w:hAnsi="宋体"/>
          <w:sz w:val="24"/>
        </w:rPr>
        <w:t xml:space="preserve">本次招标人和采购代理机构不收取标书工本费。</w:t>
      </w:r>
      <w:r/>
    </w:p>
    <w:p>
      <w:pPr>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w:t>
      </w:r>
      <w:r>
        <w:rPr>
          <w:rFonts w:hint="eastAsia" w:ascii="宋体" w:hAnsi="宋体"/>
          <w:sz w:val="24"/>
        </w:rPr>
        <w:t xml:space="preserve">[2002]1980</w:t>
      </w:r>
      <w:r>
        <w:rPr>
          <w:rFonts w:hint="eastAsia" w:ascii="宋体" w:hAnsi="宋体"/>
          <w:sz w:val="24"/>
        </w:rPr>
        <w:t xml:space="preserve">号收费标准的</w:t>
      </w:r>
      <w:r>
        <w:rPr>
          <w:rFonts w:hint="eastAsia" w:ascii="宋体" w:hAnsi="宋体"/>
          <w:sz w:val="24"/>
        </w:rPr>
        <w:t xml:space="preserve">42%</w:t>
      </w:r>
      <w:r>
        <w:rPr>
          <w:rFonts w:hint="eastAsia" w:ascii="宋体" w:hAnsi="宋体"/>
          <w:sz w:val="24"/>
        </w:rPr>
        <w:t xml:space="preserve">计取。</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w:t>
      </w:r>
      <w:r>
        <w:rPr>
          <w:rFonts w:hint="eastAsia" w:ascii="宋体" w:hAnsi="宋体" w:eastAsia="宋体" w:cs="方正楷体_GBK"/>
        </w:rPr>
        <w:t xml:space="preserve">招标文件的约束力</w:t>
      </w:r>
      <w:r/>
    </w:p>
    <w:p>
      <w:pPr>
        <w:ind w:firstLine="420"/>
        <w:rPr>
          <w:rFonts w:hint="eastAsia" w:ascii="宋体" w:hAnsi="宋体"/>
          <w:sz w:val="24"/>
        </w:rPr>
      </w:pPr>
      <w:r>
        <w:rPr>
          <w:rFonts w:hint="eastAsia" w:ascii="宋体" w:hAnsi="宋体"/>
          <w:sz w:val="24"/>
        </w:rPr>
        <w:t xml:space="preserve">5.1 </w:t>
      </w:r>
      <w:r>
        <w:rPr>
          <w:rFonts w:hint="eastAsia" w:ascii="宋体" w:hAnsi="宋体"/>
          <w:sz w:val="24"/>
        </w:rPr>
        <w:t xml:space="preserve">投标人一旦参加本项目采购活动，即被认为接受了本文件的规定和约束。</w:t>
      </w:r>
      <w:r/>
    </w:p>
    <w:p>
      <w:pPr>
        <w:pStyle w:val="885"/>
        <w:ind w:firstLine="498"/>
        <w:spacing w:before="145" w:after="145" w:line="264" w:lineRule="auto"/>
      </w:pPr>
      <w:r/>
      <w:bookmarkStart w:id="71" w:name="_Toc16938525"/>
      <w:r/>
      <w:bookmarkStart w:id="72" w:name="_Toc513029209"/>
      <w:r/>
      <w:bookmarkStart w:id="73" w:name="_Toc20823281"/>
      <w:r/>
      <w:bookmarkStart w:id="74" w:name="_Toc120614215"/>
      <w:r>
        <w:rPr>
          <w:rFonts w:hint="eastAsia"/>
        </w:rPr>
        <w:t xml:space="preserve">二、招标文件</w:t>
      </w:r>
      <w:bookmarkEnd w:id="71"/>
      <w:r/>
      <w:bookmarkEnd w:id="72"/>
      <w:r/>
      <w:bookmarkEnd w:id="73"/>
      <w:r/>
      <w:bookmarkEnd w:id="74"/>
      <w:r/>
      <w:r/>
    </w:p>
    <w:p>
      <w:pPr>
        <w:pStyle w:val="886"/>
        <w:ind w:firstLine="422"/>
        <w:spacing w:before="0" w:after="0" w:line="240" w:lineRule="auto"/>
        <w:rPr>
          <w:rFonts w:hint="eastAsia" w:ascii="宋体" w:hAnsi="宋体" w:eastAsia="宋体" w:cs="方正楷体_GBK"/>
        </w:rPr>
      </w:pPr>
      <w:r/>
      <w:bookmarkStart w:id="75" w:name="_Toc16938526"/>
      <w:r/>
      <w:bookmarkStart w:id="76" w:name="_Toc513029210"/>
      <w:r/>
      <w:bookmarkStart w:id="77" w:name="_Toc20823282"/>
      <w:r>
        <w:rPr>
          <w:rFonts w:hint="eastAsia" w:ascii="宋体" w:hAnsi="宋体" w:eastAsia="宋体" w:cs="方正楷体_GBK"/>
        </w:rPr>
        <w:t xml:space="preserve">6.</w:t>
      </w:r>
      <w:r>
        <w:rPr>
          <w:rFonts w:hint="eastAsia" w:ascii="宋体" w:hAnsi="宋体" w:eastAsia="宋体" w:cs="方正楷体_GBK"/>
        </w:rPr>
        <w:t xml:space="preserve">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w:t>
      </w:r>
      <w:r>
        <w:rPr>
          <w:rFonts w:hint="eastAsia" w:ascii="宋体" w:hAnsi="宋体"/>
          <w:sz w:val="24"/>
        </w:rPr>
        <w:t xml:space="preserve">招标文件由以下部分组成：</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）招标公告</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）投标人须知</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）合同文本</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）采购需求</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）评标方法与评标标准</w:t>
      </w:r>
      <w:r/>
    </w:p>
    <w:p>
      <w:pPr>
        <w:ind w:firstLine="420"/>
        <w:rPr>
          <w:rFonts w:hint="eastAsia" w:ascii="宋体" w:hAnsi="宋体"/>
          <w:sz w:val="24"/>
        </w:rPr>
      </w:pP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投标人应仔细检查招标文件是否齐全，如有缺漏请立即与采购代理机构联系。</w:t>
      </w:r>
      <w:r/>
    </w:p>
    <w:p>
      <w:pPr>
        <w:ind w:firstLine="420"/>
        <w:rPr>
          <w:rFonts w:hint="eastAsia" w:ascii="宋体" w:hAnsi="宋体"/>
          <w:sz w:val="24"/>
        </w:rPr>
      </w:pPr>
      <w:r>
        <w:rPr>
          <w:rFonts w:hint="eastAsia" w:ascii="宋体" w:hAnsi="宋体"/>
          <w:sz w:val="24"/>
        </w:rPr>
        <w:t xml:space="preserve">6.2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6"/>
        <w:ind w:firstLine="422"/>
        <w:spacing w:before="0" w:after="0" w:line="240" w:lineRule="auto"/>
        <w:rPr>
          <w:rFonts w:hint="eastAsia" w:ascii="宋体" w:hAnsi="宋体" w:eastAsia="宋体" w:cs="方正楷体_GBK"/>
        </w:rPr>
      </w:pPr>
      <w:r/>
      <w:bookmarkStart w:id="78" w:name="_Toc513029211"/>
      <w:r/>
      <w:bookmarkStart w:id="79" w:name="_Toc462564070"/>
      <w:r/>
      <w:bookmarkStart w:id="80" w:name="_Toc20823283"/>
      <w:r/>
      <w:bookmarkStart w:id="81" w:name="_Toc16938527"/>
      <w:r>
        <w:rPr>
          <w:rFonts w:hint="eastAsia" w:ascii="宋体" w:hAnsi="宋体" w:eastAsia="宋体" w:cs="方正楷体_GBK"/>
        </w:rPr>
        <w:t xml:space="preserve">7.</w:t>
      </w:r>
      <w:r>
        <w:rPr>
          <w:rFonts w:hint="eastAsia" w:ascii="宋体" w:hAnsi="宋体" w:eastAsia="宋体" w:cs="方正楷体_GBK"/>
        </w:rPr>
        <w:t xml:space="preserve">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w:t>
      </w:r>
      <w:r>
        <w:rPr>
          <w:rFonts w:hint="eastAsia" w:ascii="宋体" w:hAnsi="宋体"/>
          <w:sz w:val="24"/>
        </w:rPr>
        <w:t xml:space="preserve">任何要求对招标文件进行澄清的投标人，应在投标截止期十日前按招标公告中的通讯地址，以书面形式通知采购代理机构。</w:t>
      </w:r>
      <w:r/>
    </w:p>
    <w:p>
      <w:pPr>
        <w:pStyle w:val="886"/>
        <w:ind w:firstLine="422"/>
        <w:spacing w:before="0" w:after="0" w:line="240" w:lineRule="auto"/>
        <w:rPr>
          <w:rFonts w:hint="eastAsia" w:ascii="宋体" w:hAnsi="宋体" w:eastAsia="宋体" w:cs="方正楷体_GBK"/>
        </w:rPr>
      </w:pPr>
      <w:r/>
      <w:bookmarkStart w:id="82" w:name="_Toc462564071"/>
      <w:r/>
      <w:bookmarkStart w:id="83" w:name="_Toc16938528"/>
      <w:r/>
      <w:bookmarkStart w:id="84" w:name="_Toc20823284"/>
      <w:r/>
      <w:bookmarkStart w:id="85" w:name="_Toc513029212"/>
      <w:r>
        <w:rPr>
          <w:rFonts w:hint="eastAsia" w:ascii="宋体" w:hAnsi="宋体" w:eastAsia="宋体" w:cs="方正楷体_GBK"/>
        </w:rPr>
        <w:t xml:space="preserve">8.</w:t>
      </w:r>
      <w:r>
        <w:rPr>
          <w:rFonts w:hint="eastAsia" w:ascii="宋体" w:hAnsi="宋体" w:eastAsia="宋体" w:cs="方正楷体_GBK"/>
        </w:rPr>
        <w:t xml:space="preserve">招标文件的修改</w:t>
      </w:r>
      <w:bookmarkEnd w:id="82"/>
      <w:r/>
      <w:bookmarkEnd w:id="83"/>
      <w:r/>
      <w:bookmarkEnd w:id="84"/>
      <w:r/>
      <w:bookmarkEnd w:id="85"/>
      <w:r/>
      <w:r/>
    </w:p>
    <w:p>
      <w:pPr>
        <w:ind w:firstLine="420"/>
        <w:rPr>
          <w:rFonts w:hint="eastAsia" w:ascii="宋体" w:hAnsi="宋体"/>
          <w:sz w:val="24"/>
        </w:rPr>
      </w:pPr>
      <w:r/>
      <w:bookmarkStart w:id="86" w:name="_Toc462564072"/>
      <w:r/>
      <w:bookmarkStart w:id="87" w:name="_Toc20823285"/>
      <w:r/>
      <w:bookmarkStart w:id="88" w:name="_Toc16938529"/>
      <w:r/>
      <w:bookmarkStart w:id="89" w:name="_Toc120614216"/>
      <w:r/>
      <w:bookmarkStart w:id="90" w:name="_Toc513029213"/>
      <w:r>
        <w:rPr>
          <w:rFonts w:hint="eastAsia" w:ascii="宋体" w:hAnsi="宋体"/>
          <w:sz w:val="24"/>
        </w:rPr>
        <w:t xml:space="preserve">8.1 </w:t>
      </w:r>
      <w:r>
        <w:rPr>
          <w:rFonts w:hint="eastAsia" w:ascii="宋体" w:hAnsi="宋体"/>
          <w:sz w:val="24"/>
        </w:rPr>
        <w:t xml:space="preserve">在投标截止时间前，招标人和采购代理机构可以对招标文件进行修改。招标文件的修改将在原公告媒体发布更正公告，更正内容将作为招标文件的组成部分，并对投标人具有约束力。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w:t>
      </w:r>
      <w:r>
        <w:rPr>
          <w:rFonts w:hint="eastAsia" w:ascii="宋体" w:hAnsi="宋体"/>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w:t>
      </w:r>
      <w:r>
        <w:rPr>
          <w:rFonts w:hint="eastAsia" w:ascii="宋体" w:hAnsi="宋体"/>
          <w:sz w:val="24"/>
        </w:rPr>
        <w:t xml:space="preserve">招标人和采购代理机构有权按照法定的要求推迟投标截止日期和开标日期，并在原公告媒体发布更正公告。</w:t>
      </w:r>
      <w:r/>
    </w:p>
    <w:p>
      <w:pPr>
        <w:pStyle w:val="885"/>
        <w:ind w:firstLine="498"/>
        <w:spacing w:before="145" w:after="145" w:line="264" w:lineRule="auto"/>
      </w:pPr>
      <w:r>
        <w:rPr>
          <w:rFonts w:hint="eastAsia"/>
        </w:rPr>
        <w:t xml:space="preserve">三、投标文件的编制</w:t>
      </w:r>
      <w:bookmarkEnd w:id="86"/>
      <w:r/>
      <w:bookmarkEnd w:id="87"/>
      <w:r/>
      <w:bookmarkEnd w:id="88"/>
      <w:r/>
      <w:bookmarkEnd w:id="89"/>
      <w:r/>
      <w:bookmarkEnd w:id="90"/>
      <w:r/>
      <w:r/>
    </w:p>
    <w:p>
      <w:pPr>
        <w:pStyle w:val="886"/>
        <w:ind w:firstLine="422"/>
        <w:spacing w:before="0" w:after="0" w:line="240" w:lineRule="auto"/>
        <w:rPr>
          <w:rFonts w:hint="eastAsia" w:ascii="宋体" w:hAnsi="宋体" w:eastAsia="宋体" w:cs="方正楷体_GBK"/>
        </w:rPr>
      </w:pPr>
      <w:r/>
      <w:bookmarkStart w:id="91" w:name="_Toc462564073"/>
      <w:r/>
      <w:bookmarkStart w:id="92" w:name="_Toc513029214"/>
      <w:r/>
      <w:bookmarkStart w:id="93" w:name="_Toc16938530"/>
      <w:r/>
      <w:bookmarkStart w:id="94" w:name="_Toc20823286"/>
      <w:r>
        <w:rPr>
          <w:rFonts w:hint="eastAsia" w:ascii="宋体" w:hAnsi="宋体" w:eastAsia="宋体" w:cs="方正楷体_GBK"/>
        </w:rPr>
        <w:t xml:space="preserve">9.</w:t>
      </w:r>
      <w:r>
        <w:rPr>
          <w:rFonts w:hint="eastAsia" w:ascii="宋体" w:hAnsi="宋体" w:eastAsia="宋体" w:cs="方正楷体_GBK"/>
        </w:rPr>
        <w:t xml:space="preserve">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w:t>
      </w:r>
      <w:r>
        <w:rPr>
          <w:rFonts w:hint="eastAsia" w:ascii="宋体" w:hAnsi="宋体"/>
          <w:sz w:val="24"/>
        </w:rPr>
        <w:t xml:space="preserve">投标人提交的投标文件以及投标人与采购代理机构就有关投标的所有来往通知、函件和文件均应使用简体中文。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w:t>
      </w:r>
      <w:r>
        <w:rPr>
          <w:rFonts w:hint="eastAsia" w:ascii="宋体" w:hAnsi="宋体"/>
          <w:sz w:val="24"/>
        </w:rPr>
        <w:t xml:space="preserve">除技术性能另有规定外，投标文件所使用的度量衡单位，均须采用国家法定计量单位。</w:t>
      </w:r>
      <w:r/>
    </w:p>
    <w:p>
      <w:pPr>
        <w:pStyle w:val="886"/>
        <w:ind w:firstLine="422"/>
        <w:spacing w:before="0" w:after="0" w:line="240" w:lineRule="auto"/>
        <w:rPr>
          <w:rFonts w:hint="eastAsia" w:ascii="宋体" w:hAnsi="宋体" w:eastAsia="宋体" w:cs="方正楷体_GBK"/>
        </w:rPr>
      </w:pPr>
      <w:r/>
      <w:bookmarkStart w:id="95" w:name="_Toc462564074"/>
      <w:r/>
      <w:bookmarkStart w:id="96" w:name="_Toc20823287"/>
      <w:r/>
      <w:bookmarkStart w:id="97" w:name="_Toc16938531"/>
      <w:r/>
      <w:bookmarkStart w:id="98" w:name="_Toc513029215"/>
      <w:r>
        <w:rPr>
          <w:rFonts w:hint="eastAsia" w:ascii="宋体" w:hAnsi="宋体" w:eastAsia="宋体" w:cs="方正楷体_GBK"/>
        </w:rPr>
        <w:t xml:space="preserve">10.</w:t>
      </w:r>
      <w:r>
        <w:rPr>
          <w:rFonts w:hint="eastAsia" w:ascii="宋体" w:hAnsi="宋体" w:eastAsia="宋体" w:cs="方正楷体_GBK"/>
        </w:rPr>
        <w:t xml:space="preserve">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w:t>
      </w:r>
      <w:r>
        <w:rPr>
          <w:rFonts w:hint="eastAsia" w:ascii="宋体" w:hAnsi="宋体"/>
          <w:sz w:val="24"/>
        </w:rPr>
        <w:t xml:space="preserve">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w:t>
      </w:r>
      <w:r>
        <w:rPr>
          <w:rFonts w:hint="eastAsia" w:ascii="宋体" w:hAnsi="宋体"/>
          <w:sz w:val="24"/>
        </w:rPr>
        <w:t xml:space="preserve">如标书制作工具中格式和内容与“江苏政府采购网”发布的招标文件不一致，以“江苏政府采购网”发布的招标文件为准。</w:t>
      </w:r>
      <w:r/>
    </w:p>
    <w:p>
      <w:pPr>
        <w:pStyle w:val="886"/>
        <w:ind w:firstLine="422"/>
        <w:spacing w:before="0" w:after="0" w:line="240" w:lineRule="auto"/>
        <w:rPr>
          <w:rFonts w:hint="eastAsia" w:ascii="宋体" w:hAnsi="宋体" w:eastAsia="宋体" w:cs="方正楷体_GBK"/>
        </w:rPr>
      </w:pPr>
      <w:r/>
      <w:bookmarkStart w:id="99" w:name="_Hlt26668975"/>
      <w:r/>
      <w:bookmarkStart w:id="100" w:name="_Hlt26670360"/>
      <w:r/>
      <w:bookmarkStart w:id="101" w:name="_Hlt26954838"/>
      <w:r/>
      <w:bookmarkStart w:id="102" w:name="_Toc513029219"/>
      <w:r/>
      <w:bookmarkStart w:id="103" w:name="_Toc14577357"/>
      <w:r/>
      <w:bookmarkStart w:id="104" w:name="_Toc49090509"/>
      <w:r/>
      <w:bookmarkStart w:id="105" w:name="_Toc14577354"/>
      <w:r/>
      <w:bookmarkStart w:id="106" w:name="_Toc513029216"/>
      <w:r/>
      <w:bookmarkStart w:id="107" w:name="_Toc49090507"/>
      <w:r/>
      <w:bookmarkEnd w:id="99"/>
      <w:r/>
      <w:bookmarkEnd w:id="100"/>
      <w:r/>
      <w:bookmarkEnd w:id="101"/>
      <w:r>
        <w:rPr>
          <w:rFonts w:hint="eastAsia" w:ascii="宋体" w:hAnsi="宋体" w:eastAsia="宋体" w:cs="方正楷体_GBK"/>
        </w:rPr>
        <w:t xml:space="preserve">11.</w:t>
      </w:r>
      <w:r>
        <w:rPr>
          <w:rFonts w:hint="eastAsia" w:ascii="宋体" w:hAnsi="宋体" w:eastAsia="宋体" w:cs="方正楷体_GBK"/>
        </w:rPr>
        <w:t xml:space="preserve">证明投标人及投标标的符合招标文件规定的文件</w:t>
      </w:r>
      <w:bookmarkEnd w:id="102"/>
      <w:r/>
      <w:bookmarkEnd w:id="103"/>
      <w:r/>
      <w:bookmarkEnd w:id="104"/>
      <w:r/>
      <w:r/>
    </w:p>
    <w:p>
      <w:pPr>
        <w:ind w:firstLine="420"/>
        <w:rPr>
          <w:rFonts w:hint="eastAsia" w:ascii="宋体" w:hAnsi="宋体"/>
          <w:sz w:val="24"/>
        </w:rPr>
      </w:pPr>
      <w:r/>
      <w:bookmarkStart w:id="108" w:name="_Toc14577355"/>
      <w:r/>
      <w:bookmarkStart w:id="109" w:name="_Toc49090508"/>
      <w:r/>
      <w:bookmarkEnd w:id="105"/>
      <w:r/>
      <w:bookmarkEnd w:id="106"/>
      <w:r/>
      <w:bookmarkEnd w:id="107"/>
      <w:r>
        <w:rPr>
          <w:rFonts w:hint="eastAsia" w:ascii="宋体" w:hAnsi="宋体"/>
          <w:sz w:val="24"/>
        </w:rPr>
        <w:t xml:space="preserve">11.1 </w:t>
      </w:r>
      <w:r>
        <w:rPr>
          <w:rFonts w:hint="eastAsia" w:ascii="宋体" w:hAnsi="宋体"/>
          <w:sz w:val="24"/>
        </w:rPr>
        <w:t xml:space="preserve">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w:t>
      </w:r>
      <w:r>
        <w:rPr>
          <w:rFonts w:hint="eastAsia" w:ascii="宋体" w:hAnsi="宋体"/>
          <w:sz w:val="24"/>
        </w:rPr>
        <w:t xml:space="preserve">招标文件对证明文件无明确形式要求的，证明文件可以以文字资料、图纸和数据等形式提交。</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w:t>
      </w:r>
      <w:r>
        <w:rPr>
          <w:rFonts w:hint="eastAsia" w:ascii="宋体" w:hAnsi="宋体" w:eastAsia="宋体" w:cs="方正楷体_GBK"/>
        </w:rPr>
        <w:t xml:space="preserve">投标分项报价</w:t>
      </w:r>
      <w:bookmarkStart w:id="110" w:name="_Hlt26670373"/>
      <w:r/>
      <w:bookmarkEnd w:id="108"/>
      <w:r/>
      <w:bookmarkEnd w:id="110"/>
      <w:r>
        <w:rPr>
          <w:rFonts w:hint="eastAsia" w:ascii="宋体" w:hAnsi="宋体" w:eastAsia="宋体" w:cs="方正楷体_GBK"/>
        </w:rPr>
        <w:t xml:space="preserve">表</w:t>
      </w:r>
      <w:bookmarkEnd w:id="109"/>
      <w:r/>
      <w:r/>
    </w:p>
    <w:p>
      <w:pPr>
        <w:ind w:firstLine="420"/>
        <w:rPr>
          <w:rFonts w:hint="eastAsia" w:ascii="宋体" w:hAnsi="宋体"/>
          <w:sz w:val="24"/>
        </w:rPr>
      </w:pPr>
      <w:r>
        <w:rPr>
          <w:rFonts w:hint="eastAsia" w:ascii="宋体" w:hAnsi="宋体"/>
          <w:sz w:val="24"/>
        </w:rPr>
        <w:t xml:space="preserve">12.1 </w:t>
      </w:r>
      <w:r>
        <w:rPr>
          <w:rFonts w:hint="eastAsia" w:ascii="宋体" w:hAnsi="宋体"/>
          <w:sz w:val="24"/>
        </w:rPr>
        <w:t xml:space="preserve">投标人应按照招标文件规定格式填报投标分项报价表</w:t>
      </w:r>
      <w:bookmarkStart w:id="111" w:name="_Hlt26670399"/>
      <w:r/>
      <w:bookmarkEnd w:id="111"/>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w:t>
      </w:r>
      <w:r>
        <w:rPr>
          <w:rFonts w:hint="eastAsia" w:ascii="宋体" w:hAnsi="宋体"/>
          <w:sz w:val="24"/>
        </w:rPr>
        <w:t xml:space="preserve">投标文件中的单价和总价无特殊规定的采用人民币报价，以元为单位标注。招标文件另有规定的按规定执行。</w:t>
      </w:r>
      <w:r/>
    </w:p>
    <w:p>
      <w:pPr>
        <w:pStyle w:val="886"/>
        <w:ind w:firstLine="422"/>
        <w:spacing w:before="0" w:after="0" w:line="240" w:lineRule="auto"/>
        <w:rPr>
          <w:rFonts w:hint="eastAsia" w:ascii="宋体" w:hAnsi="宋体" w:eastAsia="宋体" w:cs="方正楷体_GBK"/>
        </w:rPr>
      </w:pPr>
      <w:r/>
      <w:bookmarkStart w:id="112" w:name="_Hlt26670482"/>
      <w:r/>
      <w:bookmarkStart w:id="113" w:name="_Hlt26670425"/>
      <w:r/>
      <w:bookmarkStart w:id="114" w:name="_Hlt26668983"/>
      <w:r/>
      <w:bookmarkStart w:id="115" w:name="_Hlt26954846"/>
      <w:r/>
      <w:bookmarkStart w:id="116" w:name="_Hlt26954842"/>
      <w:r/>
      <w:bookmarkStart w:id="117" w:name="_Hlt26954844"/>
      <w:r/>
      <w:bookmarkStart w:id="118" w:name="_Hlt26954731"/>
      <w:r/>
      <w:bookmarkStart w:id="119" w:name="_Hlt26670403"/>
      <w:r/>
      <w:bookmarkStart w:id="120" w:name="_Hlt26670486"/>
      <w:r/>
      <w:bookmarkStart w:id="121" w:name="_Hlt26954848"/>
      <w:r/>
      <w:bookmarkEnd w:id="112"/>
      <w:r/>
      <w:bookmarkEnd w:id="113"/>
      <w:r/>
      <w:bookmarkEnd w:id="114"/>
      <w:r/>
      <w:bookmarkEnd w:id="115"/>
      <w:r/>
      <w:bookmarkEnd w:id="116"/>
      <w:r/>
      <w:bookmarkEnd w:id="117"/>
      <w:r/>
      <w:bookmarkEnd w:id="118"/>
      <w:r/>
      <w:bookmarkEnd w:id="119"/>
      <w:r/>
      <w:bookmarkEnd w:id="120"/>
      <w:r/>
      <w:bookmarkEnd w:id="121"/>
      <w:r>
        <w:rPr>
          <w:rFonts w:hint="eastAsia" w:ascii="宋体" w:hAnsi="宋体" w:eastAsia="宋体" w:cs="方正楷体_GBK"/>
        </w:rPr>
        <w:t xml:space="preserve">13.</w:t>
      </w:r>
      <w:r>
        <w:rPr>
          <w:rFonts w:hint="eastAsia" w:ascii="宋体" w:hAnsi="宋体" w:eastAsia="宋体" w:cs="方正楷体_GBK"/>
        </w:rPr>
        <w:t xml:space="preserve">响应及偏离表</w:t>
      </w:r>
      <w:r/>
    </w:p>
    <w:p>
      <w:pPr>
        <w:ind w:firstLine="420"/>
        <w:rPr>
          <w:rFonts w:hint="eastAsia" w:ascii="宋体" w:hAnsi="宋体"/>
          <w:sz w:val="24"/>
          <w:lang w:val="zh-CN"/>
        </w:rPr>
      </w:pPr>
      <w:r>
        <w:rPr>
          <w:rFonts w:hint="eastAsia" w:ascii="宋体" w:hAnsi="宋体"/>
          <w:sz w:val="24"/>
          <w:lang w:val="zh-CN"/>
        </w:rPr>
        <w:t xml:space="preserve">13.1 </w:t>
      </w:r>
      <w:r>
        <w:rPr>
          <w:rFonts w:hint="eastAsia" w:ascii="宋体" w:hAnsi="宋体"/>
          <w:sz w:val="24"/>
          <w:lang w:val="zh-CN"/>
        </w:rPr>
        <w:t xml:space="preserve">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w:t>
      </w:r>
      <w:r>
        <w:rPr>
          <w:rFonts w:hint="eastAsia" w:ascii="宋体" w:hAnsi="宋体"/>
          <w:sz w:val="24"/>
          <w:lang w:val="zh-CN"/>
        </w:rPr>
        <w:t xml:space="preserve">投标人可以在投标文件中提供认为需要的其他技术文件或说明。</w:t>
      </w:r>
      <w:r/>
    </w:p>
    <w:p>
      <w:pPr>
        <w:pStyle w:val="886"/>
        <w:ind w:firstLine="422"/>
        <w:spacing w:before="0" w:after="0" w:line="240" w:lineRule="auto"/>
        <w:rPr>
          <w:rFonts w:hint="eastAsia" w:ascii="宋体" w:hAnsi="宋体" w:eastAsia="宋体" w:cs="方正楷体_GBK"/>
        </w:rPr>
      </w:pPr>
      <w:r/>
      <w:bookmarkStart w:id="122" w:name="_Toc49090510"/>
      <w:r/>
      <w:bookmarkStart w:id="123" w:name="_Toc14577359"/>
      <w:r>
        <w:rPr>
          <w:rFonts w:hint="eastAsia" w:ascii="宋体" w:hAnsi="宋体" w:eastAsia="宋体" w:cs="方正楷体_GBK"/>
        </w:rPr>
        <w:t xml:space="preserve">14.</w:t>
      </w:r>
      <w:r>
        <w:rPr>
          <w:rFonts w:hint="eastAsia" w:ascii="宋体" w:hAnsi="宋体" w:eastAsia="宋体" w:cs="方正楷体_GBK"/>
        </w:rPr>
        <w:t xml:space="preserve">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w:t>
      </w:r>
      <w:r>
        <w:rPr>
          <w:rFonts w:hint="eastAsia" w:ascii="宋体" w:hAnsi="宋体"/>
          <w:sz w:val="24"/>
          <w:lang w:val="zh-CN"/>
        </w:rPr>
        <w:t xml:space="preserve">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w:t>
      </w:r>
      <w:r>
        <w:rPr>
          <w:rFonts w:hint="eastAsia" w:ascii="宋体" w:hAnsi="宋体"/>
          <w:sz w:val="24"/>
          <w:lang w:val="zh-CN"/>
        </w:rPr>
        <w:t xml:space="preserve">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w:t>
      </w:r>
      <w:r>
        <w:rPr>
          <w:rFonts w:hint="eastAsia" w:ascii="宋体" w:hAnsi="宋体"/>
          <w:sz w:val="24"/>
          <w:lang w:val="zh-CN"/>
        </w:rPr>
        <w:t xml:space="preserve">核心产品品牌一览表中所投核心产品品牌缺项的将视为无效投标。</w:t>
      </w:r>
      <w:r/>
    </w:p>
    <w:p>
      <w:pPr>
        <w:pStyle w:val="886"/>
        <w:ind w:firstLine="422"/>
        <w:spacing w:before="0" w:after="0" w:line="240" w:lineRule="auto"/>
        <w:rPr>
          <w:rFonts w:hint="eastAsia" w:ascii="宋体" w:hAnsi="宋体" w:eastAsia="宋体" w:cs="方正楷体_GBK"/>
        </w:rPr>
      </w:pPr>
      <w:r/>
      <w:bookmarkStart w:id="124" w:name="_Hlt26954850"/>
      <w:r/>
      <w:bookmarkStart w:id="125" w:name="_Hlt26954734"/>
      <w:r/>
      <w:bookmarkStart w:id="126" w:name="_Hlt26670489"/>
      <w:r/>
      <w:bookmarkStart w:id="127" w:name="_Toc14577360"/>
      <w:r/>
      <w:bookmarkStart w:id="128" w:name="_Toc49090511"/>
      <w:r/>
      <w:bookmarkEnd w:id="122"/>
      <w:r/>
      <w:bookmarkEnd w:id="123"/>
      <w:r/>
      <w:bookmarkEnd w:id="124"/>
      <w:r/>
      <w:bookmarkEnd w:id="125"/>
      <w:r/>
      <w:bookmarkEnd w:id="126"/>
      <w:r>
        <w:rPr>
          <w:rFonts w:hint="eastAsia" w:ascii="宋体" w:hAnsi="宋体" w:eastAsia="宋体" w:cs="方正楷体_GBK"/>
        </w:rPr>
        <w:t xml:space="preserve">15.</w:t>
      </w:r>
      <w:r>
        <w:rPr>
          <w:rFonts w:hint="eastAsia" w:ascii="宋体" w:hAnsi="宋体" w:eastAsia="宋体" w:cs="方正楷体_GBK"/>
        </w:rPr>
        <w:t xml:space="preserve">投标有效期</w:t>
      </w:r>
      <w:bookmarkEnd w:id="127"/>
      <w:r/>
      <w:bookmarkEnd w:id="128"/>
      <w:r/>
      <w:r/>
    </w:p>
    <w:p>
      <w:pPr>
        <w:ind w:firstLine="420"/>
        <w:rPr>
          <w:rFonts w:hint="eastAsia" w:ascii="宋体" w:hAnsi="宋体"/>
          <w:sz w:val="24"/>
          <w:lang w:val="zh-CN"/>
        </w:rPr>
      </w:pPr>
      <w:r>
        <w:rPr>
          <w:rFonts w:hint="eastAsia" w:ascii="宋体" w:hAnsi="宋体"/>
          <w:sz w:val="24"/>
          <w:lang w:val="zh-CN"/>
        </w:rPr>
        <w:t xml:space="preserve">15.1 </w:t>
      </w:r>
      <w:r>
        <w:rPr>
          <w:rFonts w:hint="eastAsia" w:ascii="宋体" w:hAnsi="宋体"/>
          <w:sz w:val="24"/>
          <w:lang w:val="zh-CN"/>
        </w:rPr>
        <w:t xml:space="preserve">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w:t>
      </w:r>
      <w:r>
        <w:rPr>
          <w:rFonts w:hint="eastAsia" w:ascii="宋体" w:hAnsi="宋体" w:eastAsia="宋体" w:cs="方正楷体_GBK"/>
        </w:rPr>
        <w:t xml:space="preserve">投标有效期的延长</w:t>
      </w:r>
      <w:r/>
    </w:p>
    <w:p>
      <w:pPr>
        <w:ind w:firstLine="420"/>
        <w:rPr>
          <w:rFonts w:hint="eastAsia" w:ascii="宋体" w:hAnsi="宋体"/>
          <w:sz w:val="24"/>
          <w:lang w:val="zh-CN"/>
        </w:rPr>
      </w:pPr>
      <w:r>
        <w:rPr>
          <w:rFonts w:hint="eastAsia" w:ascii="宋体" w:hAnsi="宋体"/>
          <w:sz w:val="24"/>
          <w:lang w:val="zh-CN"/>
        </w:rPr>
        <w:t xml:space="preserve">16.1 </w:t>
      </w:r>
      <w:r>
        <w:rPr>
          <w:rFonts w:hint="eastAsia" w:ascii="宋体" w:hAnsi="宋体"/>
          <w:sz w:val="24"/>
          <w:lang w:val="zh-CN"/>
        </w:rPr>
        <w:t xml:space="preserve">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于原投标有效期满之前，可向投标人提出延长投标有效期的要求。这种要求与答复均应采用书面形式。投标人可以拒绝</w:t>
      </w:r>
      <w:r>
        <w:rPr>
          <w:rFonts w:hint="eastAsia" w:ascii="宋体" w:hAnsi="宋体"/>
          <w:sz w:val="24"/>
        </w:rPr>
        <w:t xml:space="preserve">采购代理机构</w:t>
      </w:r>
      <w:r>
        <w:rPr>
          <w:rFonts w:hint="eastAsia" w:ascii="宋体" w:hAnsi="宋体"/>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85"/>
        <w:ind w:firstLine="498"/>
        <w:spacing w:before="145" w:after="145" w:line="264" w:lineRule="auto"/>
      </w:pPr>
      <w:r/>
      <w:bookmarkStart w:id="129" w:name="_Hlt26954852"/>
      <w:r/>
      <w:bookmarkStart w:id="130" w:name="_Hlt26954739"/>
      <w:r/>
      <w:bookmarkStart w:id="131" w:name="_Toc16938540"/>
      <w:r/>
      <w:bookmarkStart w:id="132" w:name="_Toc513029224"/>
      <w:r/>
      <w:bookmarkStart w:id="133" w:name="_Toc20823296"/>
      <w:r/>
      <w:bookmarkStart w:id="134" w:name="_Toc120614217"/>
      <w:r/>
      <w:bookmarkEnd w:id="129"/>
      <w:r/>
      <w:bookmarkEnd w:id="130"/>
      <w:r>
        <w:rPr>
          <w:rFonts w:hint="eastAsia"/>
        </w:rPr>
        <w:t xml:space="preserve">四、投标文件的递交</w:t>
      </w:r>
      <w:bookmarkEnd w:id="131"/>
      <w:r/>
      <w:bookmarkEnd w:id="132"/>
      <w:r/>
      <w:bookmarkEnd w:id="133"/>
      <w:r/>
      <w:bookmarkEnd w:id="134"/>
      <w:r/>
      <w:r/>
    </w:p>
    <w:p>
      <w:pPr>
        <w:pStyle w:val="886"/>
        <w:ind w:firstLine="422"/>
        <w:spacing w:before="0" w:after="0" w:line="240" w:lineRule="auto"/>
        <w:rPr>
          <w:rFonts w:hint="eastAsia" w:ascii="宋体" w:hAnsi="宋体" w:eastAsia="宋体" w:cs="方正楷体_GBK"/>
        </w:rPr>
      </w:pPr>
      <w:r/>
      <w:bookmarkStart w:id="135" w:name="_Toc462564084"/>
      <w:r/>
      <w:bookmarkStart w:id="136" w:name="_Toc16938541"/>
      <w:r/>
      <w:bookmarkStart w:id="137" w:name="_Toc20823297"/>
      <w:r/>
      <w:bookmarkStart w:id="138" w:name="_Toc513029225"/>
      <w:r>
        <w:rPr>
          <w:rFonts w:hint="eastAsia" w:ascii="宋体" w:hAnsi="宋体" w:eastAsia="宋体" w:cs="方正楷体_GBK"/>
        </w:rPr>
        <w:t xml:space="preserve">17.</w:t>
      </w:r>
      <w:r>
        <w:rPr>
          <w:rFonts w:hint="eastAsia" w:ascii="宋体" w:hAnsi="宋体" w:eastAsia="宋体" w:cs="方正楷体_GBK"/>
        </w:rPr>
        <w:t xml:space="preserve">投标文件</w:t>
      </w:r>
      <w:bookmarkEnd w:id="135"/>
      <w:r/>
      <w:bookmarkEnd w:id="136"/>
      <w:r/>
      <w:bookmarkEnd w:id="137"/>
      <w:r/>
      <w:bookmarkEnd w:id="138"/>
      <w:r>
        <w:rPr>
          <w:rFonts w:hint="eastAsia" w:ascii="宋体" w:hAnsi="宋体" w:eastAsia="宋体"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w:t>
      </w:r>
      <w:r>
        <w:rPr>
          <w:rFonts w:hint="eastAsia" w:ascii="宋体" w:hAnsi="宋体"/>
          <w:sz w:val="24"/>
          <w:lang w:val="zh-CN"/>
        </w:rPr>
        <w:t xml:space="preserve">投标人应当按照《操作手册》规定，在招标公告规定的投标截止时间前制作并上传电子投标文件。</w:t>
      </w:r>
      <w:bookmarkStart w:id="139" w:name="_Toc16938542"/>
      <w:r/>
      <w:bookmarkStart w:id="140" w:name="_Toc20823298"/>
      <w:r/>
      <w:bookmarkStart w:id="141" w:name="_Toc513029226"/>
      <w:r/>
      <w:bookmarkEnd w:id="139"/>
      <w:bookmarkEnd w:id="140"/>
      <w:bookmarkEnd w:id="141"/>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w:t>
      </w: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lang w:val="zh-CN"/>
        </w:rPr>
        <w:t xml:space="preserve">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w:t>
      </w:r>
      <w:r>
        <w:rPr>
          <w:rFonts w:hint="eastAsia" w:ascii="宋体" w:hAnsi="宋体"/>
          <w:sz w:val="24"/>
          <w:lang w:val="zh-CN"/>
        </w:rPr>
        <w:t xml:space="preserve">招标人和</w:t>
      </w:r>
      <w:r>
        <w:rPr>
          <w:rFonts w:hint="eastAsia" w:ascii="宋体" w:hAnsi="宋体"/>
          <w:sz w:val="24"/>
        </w:rPr>
        <w:t xml:space="preserve">采购代理机构</w:t>
      </w:r>
      <w:r>
        <w:rPr>
          <w:rFonts w:hint="eastAsia" w:ascii="宋体" w:hAnsi="宋体"/>
          <w:sz w:val="24"/>
          <w:lang w:val="zh-CN"/>
        </w:rPr>
        <w:t xml:space="preserve">可以按照规定，通过修改招标文件酌情延长投标截止时间，在此情况下，投标人的所有权利和义务均以延长后新的截止时间为准。</w:t>
      </w:r>
      <w:r/>
    </w:p>
    <w:p>
      <w:pPr>
        <w:pStyle w:val="886"/>
        <w:ind w:firstLine="422"/>
        <w:spacing w:before="0" w:after="0" w:line="240" w:lineRule="auto"/>
        <w:rPr>
          <w:rFonts w:hint="eastAsia" w:ascii="宋体" w:hAnsi="宋体" w:eastAsia="宋体" w:cs="方正楷体_GBK"/>
        </w:rPr>
      </w:pPr>
      <w:r/>
      <w:bookmarkStart w:id="142" w:name="_Toc20823299"/>
      <w:r/>
      <w:bookmarkStart w:id="143" w:name="_Toc513029227"/>
      <w:r/>
      <w:bookmarkStart w:id="144" w:name="_Toc16938543"/>
      <w:r>
        <w:rPr>
          <w:rFonts w:hint="eastAsia" w:ascii="宋体" w:hAnsi="宋体" w:eastAsia="宋体" w:cs="方正楷体_GBK"/>
        </w:rPr>
        <w:t xml:space="preserve">18.</w:t>
      </w:r>
      <w:r>
        <w:rPr>
          <w:rFonts w:hint="eastAsia" w:ascii="宋体" w:hAnsi="宋体" w:eastAsia="宋体" w:cs="方正楷体_GBK"/>
        </w:rPr>
        <w:t xml:space="preserve">投标文件</w:t>
      </w:r>
      <w:bookmarkEnd w:id="142"/>
      <w:r/>
      <w:bookmarkEnd w:id="143"/>
      <w:r/>
      <w:bookmarkEnd w:id="144"/>
      <w:r>
        <w:rPr>
          <w:rFonts w:hint="eastAsia" w:ascii="宋体" w:hAnsi="宋体" w:eastAsia="宋体"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86"/>
        <w:ind w:firstLine="422"/>
        <w:spacing w:before="0" w:after="0" w:line="240" w:lineRule="auto"/>
        <w:rPr>
          <w:rFonts w:hint="eastAsia" w:ascii="宋体" w:hAnsi="宋体" w:eastAsia="宋体" w:cs="方正楷体_GBK"/>
        </w:rPr>
      </w:pPr>
      <w:r/>
      <w:bookmarkStart w:id="145" w:name="_Toc513029228"/>
      <w:r/>
      <w:bookmarkStart w:id="146" w:name="_Toc20823300"/>
      <w:r/>
      <w:bookmarkStart w:id="147" w:name="_Toc16938544"/>
      <w:r>
        <w:rPr>
          <w:rFonts w:hint="eastAsia" w:ascii="宋体" w:hAnsi="宋体" w:eastAsia="宋体" w:cs="方正楷体_GBK"/>
        </w:rPr>
        <w:t xml:space="preserve">19.</w:t>
      </w:r>
      <w:r>
        <w:rPr>
          <w:rFonts w:hint="eastAsia" w:ascii="宋体" w:hAnsi="宋体" w:eastAsia="宋体" w:cs="方正楷体_GBK"/>
        </w:rPr>
        <w:t xml:space="preserve">投标文件的撤回和修改</w:t>
      </w:r>
      <w:bookmarkEnd w:id="145"/>
      <w:r/>
      <w:bookmarkEnd w:id="146"/>
      <w:r/>
      <w:bookmarkEnd w:id="147"/>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w:t>
      </w:r>
      <w:r>
        <w:rPr>
          <w:rFonts w:hint="eastAsia" w:ascii="宋体" w:hAnsi="宋体"/>
          <w:sz w:val="24"/>
          <w:lang w:val="zh-CN"/>
        </w:rPr>
        <w:t xml:space="preserve">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w:t>
      </w:r>
      <w:r>
        <w:rPr>
          <w:rFonts w:hint="eastAsia" w:ascii="宋体" w:hAnsi="宋体"/>
          <w:sz w:val="24"/>
          <w:lang w:val="zh-CN"/>
        </w:rPr>
        <w:t xml:space="preserve">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w:t>
      </w:r>
      <w:r>
        <w:rPr>
          <w:rFonts w:hint="eastAsia" w:ascii="宋体" w:hAnsi="宋体"/>
          <w:sz w:val="24"/>
          <w:lang w:val="zh-CN"/>
        </w:rPr>
        <w:t xml:space="preserve">在投标截止时间至招标文件中规定的投标有效期满之间的这段时间内，投标人不得撤回其投标。</w:t>
      </w:r>
      <w:bookmarkStart w:id="148" w:name="_Toc16938545"/>
      <w:r/>
      <w:bookmarkStart w:id="149" w:name="_Toc120614218"/>
      <w:r/>
      <w:bookmarkStart w:id="150" w:name="_Toc20823301"/>
      <w:r/>
      <w:bookmarkStart w:id="151" w:name="_Toc513029229"/>
      <w:r/>
      <w:r/>
    </w:p>
    <w:p>
      <w:pPr>
        <w:pStyle w:val="885"/>
        <w:ind w:firstLine="498"/>
        <w:spacing w:before="145" w:after="145" w:line="264" w:lineRule="auto"/>
      </w:pPr>
      <w:r>
        <w:rPr>
          <w:rFonts w:hint="eastAsia"/>
        </w:rPr>
        <w:t xml:space="preserve">五、开标与评标</w:t>
      </w:r>
      <w:bookmarkEnd w:id="148"/>
      <w:r/>
      <w:bookmarkEnd w:id="149"/>
      <w:r/>
      <w:bookmarkEnd w:id="150"/>
      <w:r/>
      <w:bookmarkEnd w:id="151"/>
      <w:r/>
      <w:r/>
    </w:p>
    <w:p>
      <w:pPr>
        <w:pStyle w:val="886"/>
        <w:ind w:firstLine="422"/>
        <w:spacing w:before="0" w:after="0" w:line="240" w:lineRule="auto"/>
        <w:rPr>
          <w:rFonts w:hint="eastAsia" w:ascii="宋体" w:hAnsi="宋体" w:eastAsia="宋体" w:cs="方正楷体_GBK"/>
        </w:rPr>
      </w:pPr>
      <w:r/>
      <w:bookmarkStart w:id="152" w:name="_Toc20823302"/>
      <w:r/>
      <w:bookmarkStart w:id="153" w:name="_Toc16938546"/>
      <w:r/>
      <w:bookmarkStart w:id="154" w:name="_Toc513029230"/>
      <w:r>
        <w:rPr>
          <w:rFonts w:hint="eastAsia" w:ascii="宋体" w:hAnsi="宋体" w:eastAsia="宋体" w:cs="方正楷体_GBK"/>
        </w:rPr>
        <w:t xml:space="preserve">20.</w:t>
      </w:r>
      <w:r>
        <w:rPr>
          <w:rFonts w:hint="eastAsia" w:ascii="宋体" w:hAnsi="宋体" w:eastAsia="宋体" w:cs="方正楷体_GBK"/>
        </w:rPr>
        <w:t xml:space="preserve">开标</w:t>
      </w:r>
      <w:bookmarkEnd w:id="152"/>
      <w:r/>
      <w:bookmarkEnd w:id="153"/>
      <w:r/>
      <w:bookmarkEnd w:id="154"/>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w:t>
      </w:r>
      <w:r>
        <w:rPr>
          <w:rFonts w:hint="eastAsia" w:ascii="宋体" w:hAnsi="宋体"/>
          <w:sz w:val="24"/>
          <w:lang w:val="zh-CN"/>
        </w:rPr>
        <w:t xml:space="preserve">5</w:t>
      </w:r>
      <w:r>
        <w:rPr>
          <w:rFonts w:hint="eastAsia" w:ascii="宋体" w:hAnsi="宋体"/>
          <w:sz w:val="24"/>
          <w:lang w:val="zh-CN"/>
        </w:rPr>
        <w:t xml:space="preserve">分钟内未提出的，视同认可开标结果。</w:t>
      </w:r>
      <w:r/>
    </w:p>
    <w:p>
      <w:pPr>
        <w:pStyle w:val="886"/>
        <w:ind w:firstLine="422"/>
        <w:spacing w:before="0" w:after="0" w:line="240" w:lineRule="auto"/>
        <w:rPr>
          <w:rFonts w:hint="eastAsia" w:ascii="宋体" w:hAnsi="宋体" w:eastAsia="宋体" w:cs="方正楷体_GBK"/>
        </w:rPr>
      </w:pPr>
      <w:r/>
      <w:bookmarkStart w:id="155" w:name="_Toc16938547"/>
      <w:r/>
      <w:bookmarkStart w:id="156" w:name="_Toc513029231"/>
      <w:r/>
      <w:bookmarkStart w:id="157" w:name="_Toc20823303"/>
      <w:r>
        <w:rPr>
          <w:rFonts w:hint="eastAsia" w:ascii="宋体" w:hAnsi="宋体" w:eastAsia="宋体" w:cs="方正楷体_GBK"/>
        </w:rPr>
        <w:t xml:space="preserve">21.</w:t>
      </w:r>
      <w:r>
        <w:rPr>
          <w:rFonts w:hint="eastAsia" w:ascii="宋体" w:hAnsi="宋体" w:eastAsia="宋体" w:cs="方正楷体_GBK"/>
        </w:rPr>
        <w:t xml:space="preserve">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w:t>
      </w:r>
      <w:r>
        <w:rPr>
          <w:rFonts w:hint="eastAsia" w:ascii="宋体" w:hAnsi="宋体"/>
          <w:sz w:val="24"/>
          <w:lang w:val="zh-CN"/>
        </w:rPr>
        <w:t xml:space="preserve">评委会由招标人代表和有关技术、经济或法律等方面的专家组成，且人员构成符合政府采购有关规定。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或根据招标人授权直接确定中标人</w:t>
      </w:r>
      <w:r>
        <w:rPr>
          <w:rFonts w:hint="eastAsia" w:ascii="宋体" w:hAnsi="宋体"/>
          <w:sz w:val="24"/>
          <w:lang w:val="zh-CN"/>
        </w:rPr>
        <w:t xml:space="preserve">。</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w:t>
      </w:r>
      <w:r>
        <w:rPr>
          <w:rFonts w:hint="eastAsia" w:ascii="宋体" w:hAnsi="宋体" w:eastAsia="宋体" w:cs="方正楷体_GBK"/>
        </w:rPr>
        <w:t xml:space="preserve">评标过程的保密与公正</w:t>
      </w:r>
      <w:bookmarkEnd w:id="155"/>
      <w:bookmarkEnd w:id="156"/>
      <w:bookmarkEnd w:id="157"/>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凡是与审查、澄清、评价和比较投标的有关资料以及授标建议等，招标人、评委、</w:t>
      </w:r>
      <w:r>
        <w:rPr>
          <w:rFonts w:hint="eastAsia" w:ascii="宋体" w:hAnsi="宋体"/>
          <w:sz w:val="24"/>
        </w:rPr>
        <w:t xml:space="preserve">采购代理机构</w:t>
      </w:r>
      <w:r>
        <w:rPr>
          <w:rFonts w:hint="eastAsia" w:ascii="宋体" w:hAnsi="宋体"/>
          <w:sz w:val="24"/>
          <w:lang w:val="zh-CN"/>
        </w:rPr>
        <w:t xml:space="preserve">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w:t>
      </w:r>
      <w:r>
        <w:rPr>
          <w:rFonts w:hint="eastAsia" w:ascii="宋体" w:hAnsi="宋体"/>
          <w:sz w:val="24"/>
          <w:lang w:val="zh-CN"/>
        </w:rPr>
        <w:t xml:space="preserve">招标人、</w:t>
      </w:r>
      <w:r>
        <w:rPr>
          <w:rFonts w:hint="eastAsia" w:ascii="宋体" w:hAnsi="宋体"/>
          <w:sz w:val="24"/>
        </w:rPr>
        <w:t xml:space="preserve">采购代理机构</w:t>
      </w:r>
      <w:r>
        <w:rPr>
          <w:rFonts w:hint="eastAsia" w:ascii="宋体" w:hAnsi="宋体"/>
          <w:sz w:val="24"/>
          <w:lang w:val="zh-CN"/>
        </w:rPr>
        <w:t xml:space="preserve">和评委会不向未中标的投标人解释未中标原因，也不公布评标过程中的相关细节。</w:t>
      </w:r>
      <w:r/>
    </w:p>
    <w:p>
      <w:pPr>
        <w:pStyle w:val="886"/>
        <w:ind w:firstLine="422"/>
        <w:spacing w:before="0" w:after="0" w:line="240" w:lineRule="auto"/>
        <w:rPr>
          <w:rFonts w:hint="eastAsia" w:ascii="宋体" w:hAnsi="宋体" w:eastAsia="宋体" w:cs="方正楷体_GBK"/>
        </w:rPr>
      </w:pPr>
      <w:r/>
      <w:bookmarkStart w:id="158" w:name="_Toc513029232"/>
      <w:r/>
      <w:bookmarkStart w:id="159" w:name="_Toc16938548"/>
      <w:r/>
      <w:bookmarkStart w:id="160" w:name="_Toc20823304"/>
      <w:r>
        <w:rPr>
          <w:rFonts w:hint="eastAsia" w:ascii="宋体" w:hAnsi="宋体" w:eastAsia="宋体" w:cs="方正楷体_GBK"/>
        </w:rPr>
        <w:t xml:space="preserve">23.</w:t>
      </w:r>
      <w:r>
        <w:rPr>
          <w:rFonts w:hint="eastAsia" w:ascii="宋体" w:hAnsi="宋体" w:eastAsia="宋体" w:cs="方正楷体_GBK"/>
        </w:rPr>
        <w:t xml:space="preserve">投标文件的澄清</w:t>
      </w:r>
      <w:bookmarkEnd w:id="158"/>
      <w:r/>
      <w:bookmarkEnd w:id="159"/>
      <w:r/>
      <w:bookmarkEnd w:id="160"/>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需要投标人进行澄清、说明和补正的，评委会将通过苏采云系统向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w:t>
      </w:r>
      <w:r>
        <w:rPr>
          <w:rFonts w:hint="eastAsia" w:ascii="宋体" w:hAnsi="宋体"/>
          <w:sz w:val="24"/>
          <w:lang w:val="zh-CN"/>
        </w:rPr>
        <w:t xml:space="preserve">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886"/>
        <w:ind w:firstLine="422"/>
        <w:spacing w:before="0" w:after="0" w:line="240" w:lineRule="auto"/>
        <w:rPr>
          <w:rFonts w:hint="eastAsia" w:ascii="宋体" w:hAnsi="宋体" w:eastAsia="宋体" w:cs="方正楷体_GBK"/>
        </w:rPr>
      </w:pPr>
      <w:r/>
      <w:bookmarkStart w:id="161" w:name="_Toc16938549"/>
      <w:r/>
      <w:bookmarkStart w:id="162" w:name="_Toc20823305"/>
      <w:r/>
      <w:bookmarkStart w:id="163" w:name="_Toc513029233"/>
      <w:r>
        <w:rPr>
          <w:rFonts w:hint="eastAsia" w:ascii="宋体" w:hAnsi="宋体" w:eastAsia="宋体" w:cs="方正楷体_GBK"/>
        </w:rPr>
        <w:t xml:space="preserve">24.</w:t>
      </w:r>
      <w:r>
        <w:rPr>
          <w:rFonts w:hint="eastAsia" w:ascii="宋体" w:hAnsi="宋体" w:eastAsia="宋体" w:cs="方正楷体_GBK"/>
        </w:rPr>
        <w:t xml:space="preserve">投标文件的</w:t>
      </w:r>
      <w:bookmarkEnd w:id="161"/>
      <w:r/>
      <w:bookmarkEnd w:id="162"/>
      <w:r/>
      <w:bookmarkEnd w:id="163"/>
      <w:r>
        <w:rPr>
          <w:rFonts w:hint="eastAsia" w:ascii="宋体" w:hAnsi="宋体" w:eastAsia="宋体"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资格审查。依据法律法规和招标文件规定，由招标人对投标文件中的资格证明文件进行审查，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招标人进行资格审查时，将在“信用中国”网站（</w:t>
      </w:r>
      <w:r>
        <w:rPr>
          <w:rFonts w:hint="eastAsia" w:ascii="宋体" w:hAnsi="宋体"/>
          <w:sz w:val="24"/>
          <w:lang w:val="zh-CN"/>
        </w:rPr>
        <w:t xml:space="preserve">www.creditchina.gov.cn</w:t>
      </w:r>
      <w:r>
        <w:rPr>
          <w:rFonts w:hint="eastAsia" w:ascii="宋体" w:hAnsi="宋体"/>
          <w:sz w:val="24"/>
          <w:lang w:val="zh-CN"/>
        </w:rPr>
        <w:t xml:space="preserve">）查询投标人的信用记录，以确定投标人是否具备投标资格，查询结果留存并归档。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招标人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w:t>
      </w:r>
      <w:r>
        <w:rPr>
          <w:rFonts w:hint="eastAsia" w:ascii="宋体" w:hAnsi="宋体"/>
          <w:sz w:val="24"/>
          <w:lang w:val="zh-CN"/>
        </w:rPr>
        <w:t xml:space="preserve">评委会将按上述修正错误的方法调整投标文件中的投标报价，并通过苏采云系统告知投标人，调整后的价格对投标人具有约束力。如果投标人不接受修正后的价格，则其投标</w:t>
      </w:r>
      <w:r>
        <w:rPr>
          <w:rFonts w:hint="eastAsia" w:ascii="宋体" w:hAnsi="宋体"/>
          <w:sz w:val="24"/>
          <w:lang w:val="zh-CN"/>
        </w:rPr>
        <w:t xml:space="preserve">将被拒绝。</w:t>
      </w:r>
      <w:r/>
    </w:p>
    <w:p>
      <w:pPr>
        <w:ind w:firstLine="420"/>
        <w:rPr>
          <w:rFonts w:hint="eastAsia" w:ascii="宋体" w:hAnsi="宋体"/>
          <w:sz w:val="24"/>
          <w:lang w:val="zh-CN"/>
        </w:rPr>
      </w:pPr>
      <w:r/>
      <w:bookmarkStart w:id="164" w:name="_Toc513029234"/>
      <w:r/>
      <w:bookmarkStart w:id="165" w:name="_Toc20823306"/>
      <w:r/>
      <w:bookmarkStart w:id="166"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ind w:firstLine="420"/>
        <w:rPr>
          <w:rFonts w:hint="eastAsia" w:ascii="宋体" w:hAnsi="宋体"/>
          <w:sz w:val="24"/>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lang w:val="zh-CN"/>
        </w:rPr>
        <w:t xml:space="preserve">异常低价投标审查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评标过程中出现下列情形之一的，评委会应当启动异常低价投标审查程序：</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）投标报价低于全部通过符合性审查投标人投标报价平均值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的，即投标报价</w:t>
      </w:r>
      <w:r>
        <w:rPr>
          <w:rFonts w:hint="eastAsia" w:ascii="宋体" w:hAnsi="宋体"/>
          <w:sz w:val="24"/>
          <w:lang w:val="zh-CN"/>
        </w:rPr>
        <w:t xml:space="preserve">&lt;</w:t>
      </w:r>
      <w:r>
        <w:rPr>
          <w:rFonts w:hint="eastAsia" w:ascii="宋体" w:hAnsi="宋体"/>
          <w:sz w:val="24"/>
          <w:lang w:val="zh-CN"/>
        </w:rPr>
        <w:t xml:space="preserve">全部通过符合性审查投标人投标报价平均值×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）投标报价低于通过符合性审查的次低报价投标人投标报价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的，即投标报价</w:t>
      </w:r>
      <w:r>
        <w:rPr>
          <w:rFonts w:hint="eastAsia" w:ascii="宋体" w:hAnsi="宋体"/>
          <w:sz w:val="24"/>
          <w:lang w:val="zh-CN"/>
        </w:rPr>
        <w:t xml:space="preserve">&lt;</w:t>
      </w:r>
      <w:r>
        <w:rPr>
          <w:rFonts w:hint="eastAsia" w:ascii="宋体" w:hAnsi="宋体"/>
          <w:sz w:val="24"/>
          <w:lang w:val="zh-CN"/>
        </w:rPr>
        <w:t xml:space="preserve">通过符合性审查的次低报价投标人投标报价×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w:t>
      </w:r>
      <w:r>
        <w:rPr>
          <w:rFonts w:hint="eastAsia" w:ascii="宋体" w:hAnsi="宋体"/>
          <w:sz w:val="24"/>
          <w:lang w:val="zh-CN"/>
        </w:rPr>
        <w:t xml:space="preserve">&lt;</w:t>
      </w:r>
      <w:r>
        <w:rPr>
          <w:rFonts w:hint="eastAsia" w:ascii="宋体" w:hAnsi="宋体"/>
          <w:sz w:val="24"/>
          <w:lang w:val="zh-CN"/>
        </w:rPr>
        <w:t xml:space="preserve">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4</w:t>
      </w:r>
      <w:r>
        <w:rPr>
          <w:rFonts w:hint="eastAsia" w:ascii="宋体" w:hAnsi="宋体"/>
          <w:sz w:val="24"/>
          <w:lang w:val="zh-CN"/>
        </w:rPr>
        <w:t xml:space="preserve">）评委会基于专业判断，认为投标人报价过低，有可能影响产品质量或者不能诚信履约的其他情形。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评委会启动异常低价投标审查后，属于前述第（</w:t>
      </w:r>
      <w:r>
        <w:rPr>
          <w:rFonts w:hint="eastAsia" w:ascii="宋体" w:hAnsi="宋体"/>
          <w:sz w:val="24"/>
          <w:lang w:val="zh-CN"/>
        </w:rPr>
        <w:t xml:space="preserve">1</w:t>
      </w:r>
      <w:r>
        <w:rPr>
          <w:rFonts w:hint="eastAsia" w:ascii="宋体" w:hAnsi="宋体"/>
          <w:sz w:val="24"/>
          <w:lang w:val="zh-CN"/>
        </w:rPr>
        <w:t xml:space="preserve">）项至第（</w:t>
      </w:r>
      <w:r>
        <w:rPr>
          <w:rFonts w:hint="eastAsia" w:ascii="宋体" w:hAnsi="宋体"/>
          <w:sz w:val="24"/>
          <w:lang w:val="zh-CN"/>
        </w:rPr>
        <w:t xml:space="preserve">4</w:t>
      </w:r>
      <w:r>
        <w:rPr>
          <w:rFonts w:hint="eastAsia" w:ascii="宋体" w:hAnsi="宋体"/>
          <w:sz w:val="24"/>
          <w:lang w:val="zh-CN"/>
        </w:rPr>
        <w:t xml:space="preserve">）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hint="eastAsia" w:ascii="宋体" w:hAnsi="宋体"/>
          <w:sz w:val="24"/>
          <w:lang w:val="zh-CN"/>
        </w:rPr>
        <w:t xml:space="preserve">30</w:t>
      </w:r>
      <w:r>
        <w:rPr>
          <w:rFonts w:hint="eastAsia" w:ascii="宋体" w:hAnsi="宋体"/>
          <w:sz w:val="24"/>
          <w:lang w:val="zh-CN"/>
        </w:rPr>
        <w:t xml:space="preserve">分钟。其中，属于第（</w:t>
      </w:r>
      <w:r>
        <w:rPr>
          <w:rFonts w:hint="eastAsia" w:ascii="宋体" w:hAnsi="宋体"/>
          <w:sz w:val="24"/>
          <w:lang w:val="zh-CN"/>
        </w:rPr>
        <w:t xml:space="preserve">3</w:t>
      </w:r>
      <w:r>
        <w:rPr>
          <w:rFonts w:hint="eastAsia" w:ascii="宋体" w:hAnsi="宋体"/>
          <w:sz w:val="24"/>
          <w:lang w:val="zh-CN"/>
        </w:rPr>
        <w:t xml:space="preserve">）项情形，</w:t>
      </w:r>
      <w:bookmarkStart w:id="167" w:name="OLE_LINK2"/>
      <w:r>
        <w:rPr>
          <w:rFonts w:hint="eastAsia" w:ascii="宋体" w:hAnsi="宋体"/>
          <w:sz w:val="24"/>
          <w:lang w:val="zh-CN"/>
        </w:rPr>
        <w:t xml:space="preserve">投标人已随投标文件一并提交相关书面说明及必要的证明材料的，在评标现场可不再重复提交</w:t>
      </w:r>
      <w:bookmarkEnd w:id="167"/>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委会应当将其作为无效投标处理。</w:t>
      </w:r>
      <w:r/>
    </w:p>
    <w:p>
      <w:pPr>
        <w:pStyle w:val="732"/>
        <w:rPr>
          <w:rFonts w:hint="eastAsia"/>
          <w:lang w:val="zh-CN"/>
        </w:rPr>
      </w:pPr>
      <w:r>
        <w:rPr>
          <w:rFonts w:hint="eastAsia"/>
          <w:lang w:val="zh-CN"/>
        </w:rPr>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4"/>
      <w:r/>
      <w:bookmarkEnd w:id="165"/>
      <w:r/>
      <w:bookmarkEnd w:id="166"/>
      <w:r>
        <w:rPr>
          <w:rFonts w:hint="eastAsia" w:ascii="宋体" w:hAnsi="宋体" w:eastAsia="宋体" w:cs="方正楷体_GBK"/>
        </w:rPr>
        <w:t xml:space="preserve">5.</w:t>
      </w:r>
      <w:r>
        <w:rPr>
          <w:rFonts w:hint="eastAsia" w:ascii="宋体" w:hAnsi="宋体" w:eastAsia="宋体" w:cs="方正楷体_GBK"/>
        </w:rPr>
        <w:t xml:space="preserve">无效投标和废标</w:t>
      </w:r>
      <w:r/>
    </w:p>
    <w:p>
      <w:pPr>
        <w:ind w:firstLine="420"/>
        <w:rPr>
          <w:rFonts w:hint="eastAsia" w:ascii="宋体" w:hAnsi="宋体"/>
          <w:sz w:val="24"/>
          <w:lang w:val="zh-CN"/>
        </w:rPr>
      </w:pPr>
      <w:r/>
      <w:bookmarkStart w:id="168" w:name="_Toc20823307"/>
      <w:r/>
      <w:bookmarkStart w:id="169" w:name="_Toc16938551"/>
      <w:r/>
      <w:bookmarkStart w:id="170" w:name="_Toc513029235"/>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t>
      </w:r>
      <w:r>
        <w:rPr>
          <w:rFonts w:hint="eastAsia" w:ascii="宋体" w:hAnsi="宋体"/>
          <w:sz w:val="24"/>
          <w:lang w:val="zh-CN"/>
        </w:rPr>
        <w:t xml:space="preserve">www.creditchina.gov.cn</w:t>
      </w:r>
      <w:r>
        <w:rPr>
          <w:rFonts w:hint="eastAsia" w:ascii="宋体" w:hAnsi="宋体"/>
          <w:sz w:val="24"/>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投标文件含有招标人不能接受的附加条件。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w:t>
      </w:r>
      <w:r>
        <w:rPr>
          <w:rFonts w:hint="eastAsia" w:ascii="宋体" w:hAnsi="宋体"/>
          <w:sz w:val="24"/>
          <w:lang w:val="zh-CN"/>
        </w:rPr>
        <w:t xml:space="preserve">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符合资格条件的投标人或者对招标文件作实质响应的投标人不足三家。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w:t>
      </w:r>
      <w:r>
        <w:rPr>
          <w:rFonts w:hint="eastAsia" w:ascii="宋体" w:hAnsi="宋体"/>
          <w:sz w:val="24"/>
          <w:lang w:val="zh-CN"/>
        </w:rPr>
        <w:t xml:space="preserve">如出现投标截止时间后参加投标的投标人或者对招标文件作出实质</w:t>
      </w:r>
      <w:r>
        <w:rPr>
          <w:rFonts w:hint="eastAsia" w:ascii="宋体" w:hAnsi="宋体"/>
          <w:sz w:val="24"/>
        </w:rPr>
        <w:t xml:space="preserve">性</w:t>
      </w:r>
      <w:r>
        <w:rPr>
          <w:rFonts w:hint="eastAsia" w:ascii="宋体" w:hAnsi="宋体"/>
          <w:sz w:val="24"/>
          <w:lang w:val="zh-CN"/>
        </w:rPr>
        <w:t xml:space="preserve">响应的投标人不足三家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85"/>
        <w:ind w:firstLine="498"/>
        <w:spacing w:before="145" w:after="145" w:line="264" w:lineRule="auto"/>
      </w:pPr>
      <w:r>
        <w:rPr>
          <w:rFonts w:hint="eastAsia"/>
        </w:rPr>
        <w:t xml:space="preserve">六、</w:t>
      </w:r>
      <w:bookmarkEnd w:id="168"/>
      <w:r/>
      <w:bookmarkEnd w:id="169"/>
      <w:r/>
      <w:bookmarkEnd w:id="170"/>
      <w:r>
        <w:rPr>
          <w:rFonts w:hint="eastAsia"/>
        </w:rPr>
        <w:t xml:space="preserve">定标</w:t>
      </w:r>
      <w:bookmarkEnd w:id="171"/>
      <w:r/>
      <w:r/>
    </w:p>
    <w:p>
      <w:pPr>
        <w:pStyle w:val="886"/>
        <w:ind w:firstLine="422"/>
        <w:spacing w:before="0" w:after="0" w:line="240" w:lineRule="auto"/>
        <w:rPr>
          <w:rFonts w:hint="eastAsia" w:ascii="宋体" w:hAnsi="宋体" w:eastAsia="宋体" w:cs="方正楷体_GBK"/>
        </w:rPr>
      </w:pPr>
      <w:r/>
      <w:bookmarkStart w:id="172" w:name="_Toc513029238"/>
      <w:r/>
      <w:bookmarkStart w:id="173" w:name="_Toc20823310"/>
      <w:r/>
      <w:bookmarkStart w:id="174" w:name="_Toc16938554"/>
      <w:r>
        <w:rPr>
          <w:rFonts w:hint="eastAsia" w:ascii="宋体" w:hAnsi="宋体" w:eastAsia="宋体" w:cs="方正楷体_GBK"/>
        </w:rPr>
        <w:t xml:space="preserve">2</w:t>
      </w:r>
      <w:bookmarkEnd w:id="172"/>
      <w:r>
        <w:rPr>
          <w:rFonts w:hint="eastAsia" w:ascii="宋体" w:hAnsi="宋体" w:eastAsia="宋体" w:cs="方正楷体_GBK"/>
        </w:rPr>
        <w:t xml:space="preserve">6.</w:t>
      </w:r>
      <w:r>
        <w:rPr>
          <w:rFonts w:hint="eastAsia" w:ascii="宋体" w:hAnsi="宋体" w:eastAsia="宋体" w:cs="方正楷体_GBK"/>
        </w:rPr>
        <w:t xml:space="preserve">确定</w:t>
      </w:r>
      <w:bookmarkEnd w:id="173"/>
      <w:r/>
      <w:bookmarkEnd w:id="174"/>
      <w:r>
        <w:rPr>
          <w:rFonts w:hint="eastAsia" w:ascii="宋体" w:hAnsi="宋体" w:eastAsia="宋体"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w:t>
      </w:r>
      <w:r>
        <w:rPr>
          <w:rFonts w:hint="eastAsia" w:ascii="宋体" w:hAnsi="宋体"/>
          <w:sz w:val="24"/>
          <w:lang w:val="zh-CN"/>
        </w:rPr>
        <w:t xml:space="preserve">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w:t>
      </w:r>
      <w:r>
        <w:rPr>
          <w:rFonts w:hint="eastAsia" w:ascii="宋体" w:hAnsi="宋体"/>
          <w:sz w:val="24"/>
          <w:lang w:val="zh-CN"/>
        </w:rPr>
        <w:t xml:space="preserve">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）招标人在评委会推荐的中标候选人中按顺序确定中标人。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招标人，招标人自收到评审报告之日起五个工作日内，在评审报告推荐的中标候选人中按顺序确定中标人。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w:t>
      </w:r>
      <w:r>
        <w:rPr>
          <w:rFonts w:hint="eastAsia" w:ascii="宋体" w:hAnsi="宋体"/>
          <w:sz w:val="24"/>
          <w:lang w:val="zh-CN"/>
        </w:rPr>
        <w:t xml:space="preserve">1</w:t>
      </w:r>
      <w:r>
        <w:rPr>
          <w:rFonts w:hint="eastAsia" w:ascii="宋体" w:hAnsi="宋体"/>
          <w:sz w:val="24"/>
          <w:lang w:val="zh-CN"/>
        </w:rPr>
        <w:t xml:space="preserve">个工作日。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向评审专家、招标人或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与其他投标人、评审专家、招标人或</w:t>
      </w:r>
      <w:r>
        <w:rPr>
          <w:rFonts w:hint="eastAsia" w:ascii="宋体" w:hAnsi="宋体"/>
          <w:sz w:val="24"/>
        </w:rPr>
        <w:t xml:space="preserve">采购代理机构</w:t>
      </w:r>
      <w:r>
        <w:rPr>
          <w:rFonts w:hint="eastAsia" w:ascii="宋体" w:hAnsi="宋体"/>
          <w:sz w:val="24"/>
          <w:lang w:val="zh-CN"/>
        </w:rPr>
        <w:t xml:space="preserve">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采取不正当手段诋毁、排挤其他投标人。</w:t>
      </w:r>
      <w:r/>
    </w:p>
    <w:p>
      <w:pPr>
        <w:ind w:firstLine="420"/>
        <w:rPr>
          <w:rFonts w:hint="eastAsia" w:ascii="宋体" w:hAnsi="宋体"/>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27.</w:t>
      </w:r>
      <w:r>
        <w:rPr>
          <w:rFonts w:hint="eastAsia" w:ascii="宋体" w:hAnsi="宋体" w:eastAsia="宋体" w:cs="方正楷体_GBK"/>
        </w:rPr>
        <w:t xml:space="preserve">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w:t>
      </w:r>
      <w:r>
        <w:rPr>
          <w:rFonts w:hint="eastAsia" w:ascii="宋体" w:hAnsi="宋体"/>
          <w:sz w:val="24"/>
          <w:lang w:val="zh-CN"/>
        </w:rPr>
        <w:t xml:space="preserve">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rPr>
        <w:t xml:space="preserve">《</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是合同的一个组成部分，对招标人和中标人均具有法律效力。《中标通知书》发出后，招标人改变中标结果或者中标人放弃中标项目的，应当依法承担法律责任。</w:t>
      </w:r>
      <w:r/>
    </w:p>
    <w:p>
      <w:pPr>
        <w:pStyle w:val="885"/>
        <w:ind w:firstLine="498"/>
        <w:spacing w:before="145" w:after="145" w:line="264" w:lineRule="auto"/>
      </w:pPr>
      <w:r/>
      <w:bookmarkStart w:id="176" w:name="_Toc120614220"/>
      <w:r/>
      <w:bookmarkStart w:id="177" w:name="_Toc20823308"/>
      <w:r/>
      <w:bookmarkStart w:id="178" w:name="_Toc16938552"/>
      <w:r/>
      <w:bookmarkStart w:id="179" w:name="_Toc513029236"/>
      <w:r>
        <w:rPr>
          <w:rFonts w:hint="eastAsia"/>
        </w:rPr>
        <w:t xml:space="preserve">七、授予合同</w:t>
      </w:r>
      <w:bookmarkEnd w:id="176"/>
      <w:r/>
      <w:r/>
    </w:p>
    <w:p>
      <w:pPr>
        <w:pStyle w:val="886"/>
        <w:ind w:firstLine="422"/>
        <w:spacing w:before="0" w:after="0" w:line="240" w:lineRule="auto"/>
        <w:rPr>
          <w:rFonts w:hint="eastAsia" w:ascii="宋体" w:hAnsi="宋体" w:eastAsia="宋体" w:cs="方正楷体_GBK"/>
        </w:rPr>
      </w:pPr>
      <w:r/>
      <w:bookmarkStart w:id="180" w:name="_Toc16938553"/>
      <w:r/>
      <w:bookmarkStart w:id="181" w:name="_Toc20823309"/>
      <w:r/>
      <w:bookmarkStart w:id="182" w:name="_Toc513029237"/>
      <w:r/>
      <w:bookmarkEnd w:id="177"/>
      <w:r/>
      <w:bookmarkEnd w:id="178"/>
      <w:r/>
      <w:bookmarkEnd w:id="179"/>
      <w:r>
        <w:rPr>
          <w:rFonts w:hint="eastAsia" w:ascii="宋体" w:hAnsi="宋体" w:eastAsia="宋体" w:cs="方正楷体_GBK"/>
        </w:rPr>
        <w:t xml:space="preserve">28.</w:t>
      </w:r>
      <w:r>
        <w:rPr>
          <w:rFonts w:hint="eastAsia" w:ascii="宋体" w:hAnsi="宋体" w:eastAsia="宋体" w:cs="方正楷体_GBK"/>
        </w:rPr>
        <w:t xml:space="preserve">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中标人应当在《中标通知书》发出之日起三十日内，按照招标文件确定的事项与招标人签订政府采购合同。招标人于合同签订后</w:t>
      </w:r>
      <w:r>
        <w:rPr>
          <w:rFonts w:hint="eastAsia" w:ascii="宋体" w:hAnsi="宋体"/>
          <w:sz w:val="24"/>
          <w:lang w:val="zh-CN"/>
        </w:rPr>
        <w:t xml:space="preserve">2</w:t>
      </w:r>
      <w:r>
        <w:rPr>
          <w:rFonts w:hint="eastAsia" w:ascii="宋体" w:hAnsi="宋体"/>
          <w:sz w:val="24"/>
          <w:lang w:val="zh-CN"/>
        </w:rPr>
        <w:t xml:space="preserve">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w:t>
      </w:r>
      <w:r>
        <w:rPr>
          <w:rFonts w:hint="eastAsia" w:ascii="宋体" w:hAnsi="宋体"/>
          <w:sz w:val="24"/>
          <w:lang w:val="zh-CN"/>
        </w:rPr>
        <w:t xml:space="preserve">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w:t>
      </w:r>
      <w:r>
        <w:rPr>
          <w:rFonts w:hint="eastAsia" w:ascii="宋体" w:hAnsi="宋体"/>
          <w:sz w:val="24"/>
          <w:lang w:val="zh-CN"/>
        </w:rPr>
        <w:t xml:space="preserve">签订合同后，中标人不得将合同标的进行转包。未经招标人同意，中标人也不得采用分包的形式履行合同，否则招标人有权终止合同。转包或分包造成招标人损失的，中标人应承担相应赔偿责任。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w:t>
      </w:r>
      <w:r>
        <w:rPr>
          <w:rFonts w:hint="eastAsia" w:ascii="宋体" w:hAnsi="宋体"/>
          <w:sz w:val="24"/>
          <w:lang w:val="zh-CN"/>
        </w:rPr>
        <w:t xml:space="preserve">中标人因自身原因拒绝与招标人签订合同的，不得参加招标人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且将可能被拒绝参加该招标人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86"/>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w:t>
      </w:r>
      <w:r>
        <w:rPr>
          <w:rFonts w:hint="eastAsia" w:ascii="宋体" w:hAnsi="宋体" w:eastAsia="宋体" w:cs="方正楷体_GBK"/>
        </w:rPr>
        <w:t xml:space="preserve">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合同履行中，招标人需追加与合同标的相同的货物（包含与货物相关的服务），在不改变合同其他条款的前提下，可以与中标人协商签订补充合同，但所有补充合同的金额不超过原合同金额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hint="eastAsia" w:ascii="宋体" w:hAnsi="宋体"/>
          <w:sz w:val="24"/>
          <w:lang w:val="zh-CN"/>
        </w:rPr>
        <w:t xml:space="preserve">。</w:t>
      </w:r>
      <w:r/>
    </w:p>
    <w:p>
      <w:pPr>
        <w:pStyle w:val="886"/>
        <w:ind w:firstLine="422"/>
        <w:spacing w:before="0" w:after="0" w:line="240" w:lineRule="auto"/>
        <w:rPr>
          <w:rFonts w:hint="eastAsia" w:ascii="宋体" w:hAnsi="宋体" w:eastAsia="宋体" w:cs="方正楷体_GBK"/>
        </w:rPr>
      </w:pPr>
      <w:r>
        <w:rPr>
          <w:rFonts w:ascii="宋体" w:hAnsi="宋体" w:eastAsia="宋体" w:cs="方正楷体_GBK"/>
        </w:rPr>
        <w:t xml:space="preserve">30</w:t>
      </w:r>
      <w:r>
        <w:rPr>
          <w:rFonts w:hint="eastAsia" w:ascii="宋体" w:hAnsi="宋体" w:eastAsia="宋体" w:cs="方正楷体_GBK"/>
        </w:rPr>
        <w:t xml:space="preserve">.</w:t>
      </w:r>
      <w:r>
        <w:rPr>
          <w:rFonts w:hint="eastAsia" w:ascii="宋体" w:hAnsi="宋体" w:eastAsia="宋体" w:cs="方正楷体_GBK"/>
        </w:rPr>
        <w:t xml:space="preserve">政府采购履约资金扶持政策</w:t>
      </w:r>
      <w:r/>
    </w:p>
    <w:p>
      <w:pPr>
        <w:ind w:firstLine="420"/>
        <w:rPr>
          <w:rFonts w:hint="eastAsia" w:ascii="宋体" w:hAnsi="宋体"/>
          <w:sz w:val="24"/>
          <w:lang w:val="zh-CN"/>
        </w:rPr>
      </w:pPr>
      <w:r>
        <w:rPr>
          <w:rFonts w:hint="eastAsia" w:ascii="宋体" w:hAnsi="宋体"/>
          <w:sz w:val="24"/>
        </w:rPr>
        <w:t xml:space="preserve">本项目不适用</w:t>
      </w:r>
      <w:bookmarkEnd w:id="180"/>
      <w:bookmarkEnd w:id="181"/>
      <w:bookmarkEnd w:id="182"/>
      <w:r/>
    </w:p>
    <w:p>
      <w:pPr>
        <w:pStyle w:val="885"/>
        <w:ind w:firstLine="498"/>
        <w:spacing w:before="145" w:after="145" w:line="264" w:lineRule="auto"/>
      </w:pPr>
      <w:r>
        <w:rPr>
          <w:rFonts w:hint="eastAsia"/>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提出质疑的投标人应当是参与所质疑项目采购活动的投标人，潜在投标人依法获取其可质疑的采购文件的，可以对采购文件提出质疑。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投标人认为采购文件、采购过程和采购结果使自己的权益受到损害的，可以在知道或应知其权益受到损害之日起七个工作日内，</w:t>
      </w:r>
      <w:r>
        <w:rPr>
          <w:rFonts w:hint="eastAsia" w:ascii="宋体" w:hAnsi="宋体"/>
          <w:sz w:val="24"/>
        </w:rPr>
        <w:t xml:space="preserve">按照第</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w:t>
      </w:r>
      <w:r>
        <w:rPr>
          <w:rFonts w:hint="eastAsia" w:ascii="宋体" w:hAnsi="宋体"/>
          <w:sz w:val="24"/>
        </w:rPr>
        <w:t xml:space="preserve">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规定以书面形式向招标人或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提出质疑。上述应知其权益受到损害之日是指：</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w:t>
      </w:r>
      <w:r>
        <w:rPr>
          <w:rFonts w:hint="eastAsia" w:ascii="宋体" w:hAnsi="宋体"/>
          <w:sz w:val="24"/>
          <w:lang w:val="zh-CN"/>
        </w:rPr>
        <w:t xml:space="preserve">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w:t>
      </w:r>
      <w:r>
        <w:rPr>
          <w:rFonts w:hint="eastAsia" w:ascii="宋体" w:hAnsi="宋体"/>
          <w:sz w:val="24"/>
          <w:lang w:val="zh-CN"/>
        </w:rPr>
        <w:t xml:space="preserve">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w:t>
      </w:r>
      <w:r>
        <w:rPr>
          <w:rFonts w:hint="eastAsia" w:ascii="宋体" w:hAnsi="宋体"/>
          <w:sz w:val="24"/>
          <w:lang w:val="zh-CN"/>
        </w:rPr>
        <w:t xml:space="preserve">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或招标人将只对投标人第一次质疑作出答复。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投标人提出质疑应提交《质疑函》原件，且尽可能通过邮寄方式送达，</w:t>
      </w:r>
      <w:r>
        <w:rPr>
          <w:rFonts w:hint="eastAsia" w:ascii="宋体" w:hAnsi="宋体"/>
          <w:sz w:val="24"/>
        </w:rPr>
        <w:t xml:space="preserve">采购代理机构</w:t>
      </w:r>
      <w:r>
        <w:rPr>
          <w:rFonts w:hint="eastAsia" w:ascii="宋体" w:hAnsi="宋体"/>
          <w:sz w:val="24"/>
          <w:lang w:val="zh-CN"/>
        </w:rPr>
        <w:t xml:space="preserve">和招标人不接受无运单的快件。《质疑函》应按照本招标文件中《质疑函范本》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投标人（含潜在投标人）对采购方式、采购需求、投标人资格条件及审查结果、评标方法和评标标准、合同文本的询问、质疑向招标人提出，由招标人负责答复。投标人对除上述事项以外其他事项的询问、质疑向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ind w:firstLine="420"/>
        <w:rPr>
          <w:rFonts w:hint="eastAsia" w:ascii="宋体" w:hAnsi="宋体"/>
          <w:sz w:val="24"/>
          <w:lang w:val="zh-CN"/>
        </w:rPr>
      </w:pPr>
      <w:r>
        <w:rPr>
          <w:rFonts w:hint="eastAsia" w:ascii="宋体" w:hAnsi="宋体"/>
          <w:sz w:val="24"/>
          <w:lang w:val="zh-CN"/>
        </w:rPr>
        <w:t xml:space="preserve">招标人《质疑函》接收人及联系方式见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w:t>
      </w:r>
      <w:r>
        <w:rPr>
          <w:rFonts w:hint="eastAsia" w:ascii="宋体" w:hAnsi="宋体"/>
          <w:sz w:val="24"/>
          <w:lang w:val="zh-CN"/>
        </w:rPr>
        <w:t xml:space="preserve"> </w:t>
      </w:r>
      <w:r>
        <w:rPr>
          <w:rFonts w:ascii="宋体" w:hAnsi="宋体"/>
          <w:sz w:val="24"/>
          <w:lang w:val="zh-CN"/>
        </w:rPr>
        <w:t xml:space="preserve"> </w:t>
      </w:r>
      <w:r>
        <w:rPr>
          <w:rFonts w:hint="eastAsia" w:ascii="宋体" w:hAnsi="宋体"/>
          <w:sz w:val="24"/>
          <w:lang w:val="zh-CN"/>
        </w:rPr>
        <w:t xml:space="preserve">蒋宁璐、陈欣凯，地址：南京市建邺区云龙山路</w:t>
      </w:r>
      <w:r>
        <w:rPr>
          <w:rFonts w:hint="eastAsia" w:ascii="宋体" w:hAnsi="宋体"/>
          <w:sz w:val="24"/>
          <w:lang w:val="zh-CN"/>
        </w:rPr>
        <w:t xml:space="preserve">56</w:t>
      </w:r>
      <w:r>
        <w:rPr>
          <w:rFonts w:hint="eastAsia" w:ascii="宋体" w:hAnsi="宋体"/>
          <w:sz w:val="24"/>
          <w:lang w:val="zh-CN"/>
        </w:rPr>
        <w:t xml:space="preserve">号大唐科技大厦</w:t>
      </w:r>
      <w:r>
        <w:rPr>
          <w:rFonts w:hint="eastAsia" w:ascii="宋体" w:hAnsi="宋体"/>
          <w:sz w:val="24"/>
          <w:lang w:val="zh-CN"/>
        </w:rPr>
        <w:t xml:space="preserve">A</w:t>
      </w:r>
      <w:r>
        <w:rPr>
          <w:rFonts w:hint="eastAsia" w:ascii="宋体" w:hAnsi="宋体"/>
          <w:sz w:val="24"/>
          <w:lang w:val="zh-CN"/>
        </w:rPr>
        <w:t xml:space="preserve">座高区</w:t>
      </w:r>
      <w:r>
        <w:rPr>
          <w:rFonts w:hint="eastAsia" w:ascii="宋体" w:hAnsi="宋体"/>
          <w:sz w:val="24"/>
          <w:lang w:val="zh-CN"/>
        </w:rPr>
        <w:t xml:space="preserve">14</w:t>
      </w:r>
      <w:r>
        <w:rPr>
          <w:rFonts w:hint="eastAsia" w:ascii="宋体" w:hAnsi="宋体"/>
          <w:sz w:val="24"/>
          <w:lang w:val="zh-CN"/>
        </w:rPr>
        <w:t xml:space="preserve">楼，联系电话：</w:t>
      </w:r>
      <w:r>
        <w:rPr>
          <w:rFonts w:hint="eastAsia" w:ascii="宋体" w:hAnsi="宋体"/>
          <w:sz w:val="24"/>
          <w:lang w:val="zh-CN"/>
        </w:rPr>
        <w:t xml:space="preserve">025-84795996</w:t>
      </w:r>
      <w:r>
        <w:rPr>
          <w:rFonts w:hint="eastAsia" w:ascii="宋体" w:hAnsi="宋体"/>
          <w:sz w:val="24"/>
          <w:lang w:val="zh-CN"/>
        </w:rPr>
        <w:t xml:space="preserve">、</w:t>
      </w:r>
      <w:r>
        <w:rPr>
          <w:rFonts w:hint="eastAsia" w:ascii="宋体" w:hAnsi="宋体"/>
          <w:sz w:val="24"/>
          <w:lang w:val="zh-CN"/>
        </w:rPr>
        <w:t xml:space="preserve">5403</w:t>
      </w:r>
      <w:r>
        <w:rPr>
          <w:rFonts w:hint="eastAsia" w:ascii="宋体" w:hAnsi="宋体"/>
          <w:sz w:val="24"/>
          <w:lang w:val="zh-CN"/>
        </w:rPr>
        <w:t xml:space="preserve">。</w:t>
      </w:r>
      <w:r>
        <w:rPr>
          <w:rFonts w:hint="eastAsia" w:ascii="宋体" w:hAnsi="宋体"/>
          <w:sz w:val="24"/>
        </w:rPr>
        <w:t xml:space="preserve">  </w:t>
      </w:r>
      <w:r/>
    </w:p>
    <w:p>
      <w:pPr>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投标人（含潜在投标人）对与本项目有关的所有询问、质疑均请向招标人提出，由招标人负责答复。招标人《质疑函》接收人及联系方式见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ind w:firstLine="420"/>
        <w:rPr>
          <w:rFonts w:hint="eastAsia" w:ascii="宋体" w:hAnsi="宋体"/>
          <w:sz w:val="24"/>
          <w:lang w:val="zh-CN"/>
        </w:rPr>
      </w:pPr>
      <w:r>
        <w:rPr>
          <w:rFonts w:hint="eastAsia" w:ascii="宋体" w:hAnsi="宋体"/>
          <w:sz w:val="24"/>
        </w:rPr>
        <w:t xml:space="preserve">由招标人负责答复的质疑，招标人将《质疑答复函》抄送采购代理机构。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w:t>
      </w:r>
      <w:r>
        <w:rPr>
          <w:rFonts w:hint="eastAsia" w:ascii="宋体" w:hAnsi="宋体"/>
          <w:sz w:val="24"/>
          <w:lang w:val="zh-CN"/>
        </w:rPr>
        <w:t xml:space="preserve">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lang w:val="zh-CN"/>
        </w:rPr>
        <w:t xml:space="preserve">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w:t>
      </w:r>
      <w:r>
        <w:rPr>
          <w:rFonts w:hint="eastAsia" w:ascii="宋体" w:hAnsi="宋体"/>
          <w:sz w:val="24"/>
          <w:lang w:val="zh-CN"/>
        </w:rPr>
        <w:t xml:space="preserve">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w:t>
      </w:r>
      <w:r>
        <w:rPr>
          <w:rFonts w:hint="eastAsia" w:ascii="宋体" w:hAnsi="宋体"/>
          <w:sz w:val="24"/>
          <w:lang w:val="zh-CN"/>
        </w:rPr>
        <w:t xml:space="preserve">未参加采购活动或在采购活动中自身权益未受到损害的投标人所提出的质疑。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w:t>
      </w:r>
      <w:r>
        <w:rPr>
          <w:rFonts w:hint="eastAsia" w:ascii="宋体" w:hAnsi="宋体"/>
          <w:sz w:val="24"/>
          <w:lang w:val="zh-CN"/>
        </w:rPr>
        <w:t xml:space="preserve">投标人组成联合体参加采购活动，联合体中任何一方或多方未按要求签字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w:t>
      </w:r>
      <w:r>
        <w:rPr>
          <w:rFonts w:hint="eastAsia" w:ascii="宋体" w:hAnsi="宋体"/>
          <w:sz w:val="24"/>
          <w:lang w:val="zh-CN"/>
        </w:rPr>
        <w:t xml:space="preserve">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投标人提出书面质疑必须有理、有据，不得捏造事实、提供虚假材料进行恶意质疑。否则，一经查实，招标人或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有权依据政府采购的有关规定，报请政府采购监管部门对该投标人进行相应的行政处罚和记录该投标人的失信信息。</w:t>
      </w:r>
      <w:r/>
    </w:p>
    <w:p>
      <w:pPr>
        <w:pStyle w:val="885"/>
        <w:ind w:firstLine="498"/>
        <w:spacing w:before="145" w:after="145" w:line="264" w:lineRule="auto"/>
      </w:pPr>
      <w:r>
        <w:rPr>
          <w:rFonts w:hint="eastAsia"/>
        </w:rPr>
        <w:t xml:space="preserve">九、政策功能落实</w:t>
      </w:r>
      <w:r/>
    </w:p>
    <w:p>
      <w:pPr>
        <w:pStyle w:val="694"/>
        <w:ind w:firstLine="420"/>
        <w:spacing w:before="0" w:after="0"/>
        <w:rPr>
          <w:rFonts w:hint="eastAsia" w:ascii="方正楷体_GBK" w:hAnsi="方正楷体_GBK" w:eastAsia="方正楷体_GBK" w:cs="方正楷体_GBK"/>
          <w:lang w:val="zh-CN"/>
        </w:rPr>
      </w:pPr>
      <w:r>
        <w:rPr>
          <w:rFonts w:hint="eastAsia" w:ascii="方正楷体_GBK" w:hAnsi="方正楷体_GBK" w:eastAsia="方正楷体_GBK" w:cs="方正楷体_GBK"/>
          <w:sz w:val="28"/>
          <w:lang w:val="zh-CN"/>
        </w:rPr>
        <w:t xml:space="preserve">38.</w:t>
      </w:r>
      <w:r>
        <w:rPr>
          <w:rFonts w:hint="eastAsia" w:ascii="方正楷体_GBK" w:hAnsi="方正楷体_GBK" w:eastAsia="方正楷体_GBK" w:cs="方正楷体_GBK"/>
          <w:sz w:val="28"/>
          <w:lang w:val="zh-CN"/>
        </w:rPr>
        <w:t xml:space="preserve">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rPr>
        <w:t xml:space="preserve">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投标投标人</w:t>
      </w:r>
      <w:r>
        <w:rPr>
          <w:rFonts w:hint="eastAsia" w:ascii="宋体" w:hAnsi="宋体"/>
          <w:sz w:val="24"/>
          <w:lang w:val="zh-CN"/>
        </w:rPr>
        <w:t xml:space="preserve">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w:t>
      </w:r>
      <w:r>
        <w:rPr>
          <w:rFonts w:hint="eastAsia" w:ascii="宋体" w:hAnsi="宋体"/>
          <w:sz w:val="24"/>
          <w:lang w:val="zh-CN"/>
        </w:rPr>
        <w:t xml:space="preserve">2011</w:t>
      </w:r>
      <w:r>
        <w:rPr>
          <w:rFonts w:hint="eastAsia" w:ascii="宋体" w:hAnsi="宋体"/>
          <w:sz w:val="24"/>
          <w:lang w:val="zh-CN"/>
        </w:rPr>
        <w:t xml:space="preserve">〕</w:t>
      </w:r>
      <w:r>
        <w:rPr>
          <w:rFonts w:hint="eastAsia" w:ascii="宋体" w:hAnsi="宋体"/>
          <w:sz w:val="24"/>
          <w:lang w:val="zh-CN"/>
        </w:rPr>
        <w:t xml:space="preserve">300</w:t>
      </w:r>
      <w:r>
        <w:rPr>
          <w:rFonts w:hint="eastAsia" w:ascii="宋体" w:hAnsi="宋体"/>
          <w:sz w:val="24"/>
          <w:lang w:val="zh-CN"/>
        </w:rPr>
        <w:t xml:space="preserve">号）、《国家统计局关于印发〈统计上大中小微型企业划分办法（</w:t>
      </w:r>
      <w:r>
        <w:rPr>
          <w:rFonts w:hint="eastAsia" w:ascii="宋体" w:hAnsi="宋体"/>
          <w:sz w:val="24"/>
          <w:lang w:val="zh-CN"/>
        </w:rPr>
        <w:t xml:space="preserve">2017</w:t>
      </w:r>
      <w:r>
        <w:rPr>
          <w:rFonts w:hint="eastAsia" w:ascii="宋体" w:hAnsi="宋体"/>
          <w:sz w:val="24"/>
          <w:lang w:val="zh-CN"/>
        </w:rPr>
        <w:t xml:space="preserve">）〉的通知》（国统字〔</w:t>
      </w:r>
      <w:r>
        <w:rPr>
          <w:rFonts w:hint="eastAsia" w:ascii="宋体" w:hAnsi="宋体"/>
          <w:sz w:val="24"/>
          <w:lang w:val="zh-CN"/>
        </w:rPr>
        <w:t xml:space="preserve">2017</w:t>
      </w:r>
      <w:r>
        <w:rPr>
          <w:rFonts w:hint="eastAsia" w:ascii="宋体" w:hAnsi="宋体"/>
          <w:sz w:val="24"/>
          <w:lang w:val="zh-CN"/>
        </w:rPr>
        <w:t xml:space="preserve">〕</w:t>
      </w:r>
      <w:r>
        <w:rPr>
          <w:rFonts w:hint="eastAsia" w:ascii="宋体" w:hAnsi="宋体"/>
          <w:sz w:val="24"/>
          <w:lang w:val="zh-CN"/>
        </w:rPr>
        <w:t xml:space="preserve">213</w:t>
      </w:r>
      <w:r>
        <w:rPr>
          <w:rFonts w:hint="eastAsia" w:ascii="宋体" w:hAnsi="宋体"/>
          <w:sz w:val="24"/>
          <w:lang w:val="zh-CN"/>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w:t>
      </w:r>
      <w:r>
        <w:rPr>
          <w:rFonts w:hint="eastAsia" w:ascii="宋体" w:hAnsi="宋体"/>
          <w:sz w:val="24"/>
          <w:lang w:val="zh-CN"/>
        </w:rPr>
        <w:t xml:space="preserve">2014</w:t>
      </w:r>
      <w:r>
        <w:rPr>
          <w:rFonts w:hint="eastAsia" w:ascii="宋体" w:hAnsi="宋体"/>
          <w:sz w:val="24"/>
          <w:lang w:val="zh-CN"/>
        </w:rPr>
        <w:t xml:space="preserve">〕</w:t>
      </w:r>
      <w:r>
        <w:rPr>
          <w:rFonts w:hint="eastAsia" w:ascii="宋体" w:hAnsi="宋体"/>
          <w:sz w:val="24"/>
          <w:lang w:val="zh-CN"/>
        </w:rPr>
        <w:t xml:space="preserve">68</w:t>
      </w:r>
      <w:r>
        <w:rPr>
          <w:rFonts w:hint="eastAsia" w:ascii="宋体" w:hAnsi="宋体"/>
          <w:sz w:val="24"/>
          <w:lang w:val="zh-CN"/>
        </w:rPr>
        <w:t xml:space="preserve">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w:t>
      </w:r>
      <w:r>
        <w:rPr>
          <w:rFonts w:hint="eastAsia" w:ascii="宋体" w:hAnsi="宋体"/>
          <w:sz w:val="24"/>
          <w:lang w:val="zh-CN"/>
        </w:rPr>
        <w:t xml:space="preserve">(</w:t>
      </w:r>
      <w:r>
        <w:rPr>
          <w:rFonts w:hint="eastAsia" w:ascii="宋体" w:hAnsi="宋体"/>
          <w:sz w:val="24"/>
          <w:lang w:val="zh-CN"/>
        </w:rPr>
        <w:t xml:space="preserve">含新疆生产建设兵团</w:t>
      </w:r>
      <w:r>
        <w:rPr>
          <w:rFonts w:hint="eastAsia" w:ascii="宋体" w:hAnsi="宋体"/>
          <w:sz w:val="24"/>
          <w:lang w:val="zh-CN"/>
        </w:rPr>
        <w:t xml:space="preserve">)</w:t>
      </w:r>
      <w:r>
        <w:rPr>
          <w:rFonts w:hint="eastAsia" w:ascii="宋体" w:hAnsi="宋体"/>
          <w:sz w:val="24"/>
          <w:lang w:val="zh-CN"/>
        </w:rPr>
        <w:t xml:space="preserve">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sz w:val="24"/>
          <w:lang w:val="zh-CN"/>
        </w:rPr>
        <w:t xml:space="preserve">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9</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节能环保产品</w:t>
      </w:r>
      <w:r/>
    </w:p>
    <w:p>
      <w:pPr>
        <w:ind w:firstLine="420"/>
        <w:rPr>
          <w:rFonts w:hint="eastAsia" w:ascii="宋体" w:hAnsi="宋体"/>
          <w:sz w:val="24"/>
          <w:lang w:val="zh-CN"/>
        </w:rPr>
      </w:pPr>
      <w:r>
        <w:rPr>
          <w:rFonts w:hint="eastAsia" w:ascii="宋体" w:hAnsi="宋体"/>
          <w:sz w:val="24"/>
        </w:rPr>
        <w:t xml:space="preserve">39.1 </w:t>
      </w:r>
      <w:r>
        <w:rPr>
          <w:rFonts w:hint="eastAsia" w:ascii="宋体" w:hAnsi="宋体"/>
          <w:sz w:val="24"/>
        </w:rPr>
        <w:t xml:space="preserve">执行节能环保产品优先采购和强制采购制度。节能产品是指列入财政部、国家发展和改革委员会制定的《节能产品政府采购品目清单》（财库〔</w:t>
      </w:r>
      <w:r>
        <w:rPr>
          <w:rFonts w:hint="eastAsia" w:ascii="宋体" w:hAnsi="宋体"/>
          <w:sz w:val="24"/>
        </w:rPr>
        <w:t xml:space="preserve">2019</w:t>
      </w:r>
      <w:r>
        <w:rPr>
          <w:rFonts w:hint="eastAsia" w:ascii="宋体" w:hAnsi="宋体"/>
          <w:sz w:val="24"/>
        </w:rPr>
        <w:t xml:space="preserve">〕</w:t>
      </w:r>
      <w:r>
        <w:rPr>
          <w:rFonts w:hint="eastAsia" w:ascii="宋体" w:hAnsi="宋体"/>
          <w:sz w:val="24"/>
        </w:rPr>
        <w:t xml:space="preserve">19</w:t>
      </w:r>
      <w:r>
        <w:rPr>
          <w:rFonts w:hint="eastAsia" w:ascii="宋体" w:hAnsi="宋体"/>
          <w:sz w:val="24"/>
        </w:rPr>
        <w:t xml:space="preserve">号），且依据国家相关标准的最新版本、国家能效标准中二级能效（水效）指标认证的节能产品；环境标志产品是指列入财政部、生态环境部制定的《环境标志产品政府采购品目清单》（财库〔</w:t>
      </w:r>
      <w:r>
        <w:rPr>
          <w:rFonts w:hint="eastAsia" w:ascii="宋体" w:hAnsi="宋体"/>
          <w:sz w:val="24"/>
        </w:rPr>
        <w:t xml:space="preserve">2019</w:t>
      </w:r>
      <w:r>
        <w:rPr>
          <w:rFonts w:hint="eastAsia" w:ascii="宋体" w:hAnsi="宋体"/>
          <w:sz w:val="24"/>
        </w:rPr>
        <w:t xml:space="preserve">〕</w:t>
      </w:r>
      <w:r>
        <w:rPr>
          <w:rFonts w:hint="eastAsia" w:ascii="宋体" w:hAnsi="宋体"/>
          <w:sz w:val="24"/>
        </w:rPr>
        <w:t xml:space="preserve">18</w:t>
      </w:r>
      <w:r>
        <w:rPr>
          <w:rFonts w:hint="eastAsia" w:ascii="宋体" w:hAnsi="宋体"/>
          <w:sz w:val="24"/>
        </w:rPr>
        <w:t xml:space="preserve">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w:t>
      </w:r>
      <w:r>
        <w:rPr>
          <w:rFonts w:hint="eastAsia" w:ascii="宋体" w:hAnsi="宋体"/>
          <w:sz w:val="24"/>
        </w:rPr>
        <w:t xml:space="preserve">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w:t>
      </w:r>
      <w:r>
        <w:rPr>
          <w:rFonts w:hint="eastAsia" w:ascii="宋体" w:hAnsi="宋体"/>
          <w:sz w:val="24"/>
          <w:lang w:val="zh-CN"/>
        </w:rPr>
        <w:t xml:space="preserve"> </w:t>
      </w:r>
      <w:r/>
    </w:p>
    <w:p>
      <w:pPr>
        <w:ind w:firstLine="420"/>
        <w:rPr>
          <w:rFonts w:hint="eastAsia" w:ascii="宋体" w:hAnsi="宋体"/>
          <w:sz w:val="24"/>
          <w:lang w:val="zh-CN"/>
        </w:rPr>
      </w:pPr>
      <w:r>
        <w:rPr>
          <w:rFonts w:hint="eastAsia" w:ascii="宋体" w:hAnsi="宋体"/>
          <w:sz w:val="24"/>
        </w:rPr>
        <w:t xml:space="preserve">39.3 </w:t>
      </w:r>
      <w:r>
        <w:rPr>
          <w:rFonts w:hint="eastAsia" w:ascii="宋体" w:hAnsi="宋体"/>
          <w:sz w:val="24"/>
        </w:rPr>
        <w:t xml:space="preserve">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40</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绿色采购</w:t>
      </w:r>
      <w:r/>
    </w:p>
    <w:p>
      <w:pPr>
        <w:ind w:firstLine="420"/>
        <w:rPr>
          <w:rFonts w:hint="eastAsia" w:ascii="宋体" w:hAnsi="宋体"/>
          <w:sz w:val="24"/>
        </w:rPr>
      </w:pPr>
      <w:r>
        <w:rPr>
          <w:rFonts w:hint="eastAsia" w:ascii="宋体" w:hAnsi="宋体"/>
          <w:sz w:val="24"/>
        </w:rPr>
        <w:t xml:space="preserve">40.1 </w:t>
      </w:r>
      <w:r>
        <w:rPr>
          <w:rFonts w:hint="eastAsia" w:ascii="宋体" w:hAnsi="宋体"/>
          <w:sz w:val="24"/>
        </w:rPr>
        <w:t xml:space="preserve">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w:t>
      </w:r>
      <w:r>
        <w:rPr>
          <w:rFonts w:hint="eastAsia" w:ascii="宋体" w:hAnsi="宋体"/>
          <w:sz w:val="24"/>
        </w:rPr>
        <w:t xml:space="preserve">（试行）》《快递包装政府采购需求标准（试行）》（财办库〔</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123</w:t>
      </w:r>
      <w:r>
        <w:rPr>
          <w:rFonts w:hint="eastAsia" w:ascii="宋体" w:hAnsi="宋体"/>
          <w:sz w:val="24"/>
        </w:rPr>
        <w:t xml:space="preserve">号）、</w:t>
      </w:r>
      <w:r>
        <w:rPr>
          <w:rFonts w:hint="eastAsia" w:ascii="宋体" w:hAnsi="宋体" w:cs="宋体"/>
          <w:sz w:val="24"/>
          <w:szCs w:val="24"/>
        </w:rPr>
        <w:t xml:space="preserve">《江苏省财政厅关于加强政府绿色采购有关事项的通知》（苏财购〔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w:t>
      </w:r>
      <w:r>
        <w:rPr>
          <w:rFonts w:hint="eastAsia" w:ascii="宋体" w:hAnsi="宋体"/>
          <w:sz w:val="24"/>
        </w:rPr>
        <w:t xml:space="preserve">采购产品中涉及数据中心相关设备、运维服务的，应按照《关于印发〈绿色数据中心政府采购需求标准（试行）的通知》（财办库〔</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号）、</w:t>
      </w:r>
      <w:r>
        <w:rPr>
          <w:rFonts w:hint="eastAsia" w:ascii="宋体" w:hAnsi="宋体" w:cs="宋体"/>
          <w:sz w:val="24"/>
          <w:szCs w:val="24"/>
        </w:rPr>
        <w:t xml:space="preserve">《江苏省财政厅关于加强政府绿色采购有关事项的通知》（苏财购〔</w:t>
      </w:r>
      <w:r>
        <w:rPr>
          <w:rFonts w:hint="eastAsia" w:ascii="宋体" w:hAnsi="宋体" w:cs="宋体"/>
          <w:sz w:val="24"/>
          <w:szCs w:val="24"/>
        </w:rPr>
        <w:t xml:space="preserve">2023</w:t>
      </w:r>
      <w:r>
        <w:rPr>
          <w:rFonts w:hint="eastAsia" w:ascii="宋体" w:hAnsi="宋体" w:cs="宋体"/>
          <w:sz w:val="24"/>
          <w:szCs w:val="24"/>
        </w:rPr>
        <w:t xml:space="preserve">〕</w:t>
      </w:r>
      <w:r>
        <w:rPr>
          <w:rFonts w:hint="eastAsia" w:ascii="宋体" w:hAnsi="宋体" w:cs="宋体"/>
          <w:sz w:val="24"/>
          <w:szCs w:val="24"/>
        </w:rPr>
        <w:t xml:space="preserve">65</w:t>
      </w:r>
      <w:r>
        <w:rPr>
          <w:rFonts w:hint="eastAsia" w:ascii="宋体" w:hAnsi="宋体" w:cs="宋体"/>
          <w:sz w:val="24"/>
          <w:szCs w:val="24"/>
        </w:rPr>
        <w:t xml:space="preserve">号）</w:t>
      </w:r>
      <w:r>
        <w:rPr>
          <w:rFonts w:hint="eastAsia" w:ascii="宋体" w:hAnsi="宋体"/>
          <w:sz w:val="24"/>
        </w:rPr>
        <w:t xml:space="preserve">等文件执行。采购文件中涉及数据中心相关设备、运维服务的，招标人均以《绿色数据中心政府采购需求标准（试行）》提出的指标、标准为准。招标人应在政府采购合同中明确对相关指标的验收方式和违约责任，投标人应按合同约定提供设备或服务。</w:t>
      </w:r>
      <w:r/>
    </w:p>
    <w:p>
      <w:pPr>
        <w:ind w:firstLine="420"/>
        <w:rPr>
          <w:rFonts w:hint="eastAsia" w:ascii="宋体" w:hAnsi="宋体"/>
          <w:sz w:val="24"/>
        </w:rPr>
      </w:pPr>
      <w:r>
        <w:rPr>
          <w:rFonts w:hint="eastAsia" w:ascii="宋体" w:hAnsi="宋体"/>
          <w:sz w:val="24"/>
        </w:rPr>
        <w:t xml:space="preserve">40.3 </w:t>
      </w:r>
      <w:r>
        <w:rPr>
          <w:rFonts w:hint="eastAsia" w:ascii="宋体" w:hAnsi="宋体"/>
          <w:sz w:val="24"/>
        </w:rPr>
        <w:t xml:space="preserve">采购产品中涉及涂料、胶黏剂、油墨、清洗剂等挥发性有机物产品的，属于强制性标准的，投标人应当提供符合国家和江苏省相关</w:t>
      </w:r>
      <w:r>
        <w:rPr>
          <w:rFonts w:hint="eastAsia" w:ascii="宋体" w:hAnsi="宋体"/>
          <w:sz w:val="24"/>
        </w:rPr>
        <w:t xml:space="preserve">VOCs </w:t>
      </w:r>
      <w:r>
        <w:rPr>
          <w:rFonts w:hint="eastAsia" w:ascii="宋体" w:hAnsi="宋体"/>
          <w:sz w:val="24"/>
        </w:rPr>
        <w:t xml:space="preserve">含量限制标准的产品。采购产品中涉及通用类货物、家具的，投标人应当优先使用低挥发性原辅材料，招标人将使用低</w:t>
      </w:r>
      <w:r>
        <w:rPr>
          <w:rFonts w:hint="eastAsia" w:ascii="宋体" w:hAnsi="宋体"/>
          <w:sz w:val="24"/>
        </w:rPr>
        <w:t xml:space="preserve">VOCs</w:t>
      </w:r>
      <w:r>
        <w:rPr>
          <w:rFonts w:hint="eastAsia" w:ascii="宋体" w:hAnsi="宋体"/>
          <w:sz w:val="24"/>
        </w:rPr>
        <w:t xml:space="preserve">含量的涂料、胶黏剂等纳入政府采购合同条款的，投标人必须严格执行。</w:t>
      </w:r>
      <w:r/>
    </w:p>
    <w:p>
      <w:pPr>
        <w:ind w:firstLine="420"/>
        <w:rPr>
          <w:rFonts w:hint="eastAsia" w:ascii="宋体" w:hAnsi="宋体"/>
          <w:sz w:val="24"/>
        </w:rPr>
      </w:pPr>
      <w:r>
        <w:rPr>
          <w:rFonts w:hint="eastAsia" w:ascii="宋体" w:hAnsi="宋体"/>
          <w:sz w:val="24"/>
        </w:rPr>
        <w:t xml:space="preserve">40.4 </w:t>
      </w:r>
      <w:r>
        <w:rPr>
          <w:rFonts w:hint="eastAsia" w:ascii="宋体" w:hAnsi="宋体"/>
          <w:sz w:val="24"/>
        </w:rPr>
        <w:t xml:space="preserve">采购产品中涉及数据库、操作系统、通用服务器、工作站、一体式计算机、便携式计算机、台式计算机的，投标人所投产品不得违反财政部、工业和信息化部印发的《需求标准》（详见财库〔</w:t>
      </w:r>
      <w:r>
        <w:rPr>
          <w:rFonts w:hint="eastAsia" w:ascii="宋体" w:hAnsi="宋体"/>
          <w:sz w:val="24"/>
        </w:rPr>
        <w:t xml:space="preserve">2023</w:t>
      </w:r>
      <w:r>
        <w:rPr>
          <w:rFonts w:hint="eastAsia" w:ascii="宋体" w:hAnsi="宋体"/>
          <w:sz w:val="24"/>
        </w:rPr>
        <w:t xml:space="preserve">〕</w:t>
      </w:r>
      <w:r>
        <w:rPr>
          <w:rFonts w:hint="eastAsia" w:ascii="宋体" w:hAnsi="宋体"/>
          <w:sz w:val="24"/>
        </w:rPr>
        <w:t xml:space="preserve">29</w:t>
      </w:r>
      <w:r>
        <w:rPr>
          <w:rFonts w:hint="eastAsia" w:ascii="宋体" w:hAnsi="宋体"/>
          <w:sz w:val="24"/>
        </w:rPr>
        <w:t xml:space="preserve">号、</w:t>
      </w:r>
      <w:r>
        <w:rPr>
          <w:rFonts w:hint="eastAsia" w:ascii="宋体" w:hAnsi="宋体"/>
          <w:sz w:val="24"/>
        </w:rPr>
        <w:t xml:space="preserve">30</w:t>
      </w:r>
      <w:r>
        <w:rPr>
          <w:rFonts w:hint="eastAsia" w:ascii="宋体" w:hAnsi="宋体"/>
          <w:sz w:val="24"/>
        </w:rPr>
        <w:t xml:space="preserve">号、</w:t>
      </w:r>
      <w:r>
        <w:rPr>
          <w:rFonts w:hint="eastAsia" w:ascii="宋体" w:hAnsi="宋体"/>
          <w:sz w:val="24"/>
        </w:rPr>
        <w:t xml:space="preserve">31</w:t>
      </w:r>
      <w:r>
        <w:rPr>
          <w:rFonts w:hint="eastAsia" w:ascii="宋体" w:hAnsi="宋体"/>
          <w:sz w:val="24"/>
        </w:rPr>
        <w:t xml:space="preserve">号、</w:t>
      </w:r>
      <w:r>
        <w:rPr>
          <w:rFonts w:hint="eastAsia" w:ascii="宋体" w:hAnsi="宋体"/>
          <w:sz w:val="24"/>
        </w:rPr>
        <w:t xml:space="preserve">32</w:t>
      </w:r>
      <w:r>
        <w:rPr>
          <w:rFonts w:hint="eastAsia" w:ascii="宋体" w:hAnsi="宋体"/>
          <w:sz w:val="24"/>
        </w:rPr>
        <w:t xml:space="preserve">号、</w:t>
      </w:r>
      <w:r>
        <w:rPr>
          <w:rFonts w:hint="eastAsia" w:ascii="宋体" w:hAnsi="宋体"/>
          <w:sz w:val="24"/>
        </w:rPr>
        <w:t xml:space="preserve">33</w:t>
      </w:r>
      <w:r>
        <w:rPr>
          <w:rFonts w:hint="eastAsia" w:ascii="宋体" w:hAnsi="宋体"/>
          <w:sz w:val="24"/>
        </w:rPr>
        <w:t xml:space="preserve">号、</w:t>
      </w:r>
      <w:r>
        <w:rPr>
          <w:rFonts w:hint="eastAsia" w:ascii="宋体" w:hAnsi="宋体"/>
          <w:sz w:val="24"/>
        </w:rPr>
        <w:t xml:space="preserve">34</w:t>
      </w:r>
      <w:r>
        <w:rPr>
          <w:rFonts w:hint="eastAsia" w:ascii="宋体" w:hAnsi="宋体"/>
          <w:sz w:val="24"/>
        </w:rPr>
        <w:t xml:space="preserve">号、</w:t>
      </w:r>
      <w:r>
        <w:rPr>
          <w:rFonts w:hint="eastAsia" w:ascii="宋体" w:hAnsi="宋体"/>
          <w:sz w:val="24"/>
        </w:rPr>
        <w:t xml:space="preserve">35</w:t>
      </w:r>
      <w:r>
        <w:rPr>
          <w:rFonts w:hint="eastAsia" w:ascii="宋体" w:hAnsi="宋体"/>
          <w:sz w:val="24"/>
        </w:rPr>
        <w:t xml:space="preserve">号文件）。招标人可以对《需求标准》中的指标提出更高要求，也可以根据实际需要增加《需求标准》以外的指标。招标人按照采购合同约定对投标人所提供的上述产品进行验收，必要时可以委托依法取得检测、认证资质的机构进行检测、认证。</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41</w:t>
      </w:r>
      <w:r>
        <w:rPr>
          <w:rFonts w:hint="eastAsia" w:ascii="方正楷体_GBK" w:hAnsi="方正楷体_GBK" w:eastAsia="方正楷体_GBK" w:cs="方正楷体_GBK"/>
          <w:sz w:val="28"/>
          <w:lang w:val="zh-CN"/>
        </w:rPr>
        <w:t xml:space="preserve">.</w:t>
      </w:r>
      <w:r>
        <w:rPr>
          <w:rFonts w:hint="eastAsia" w:ascii="方正楷体_GBK" w:hAnsi="方正楷体_GBK" w:eastAsia="方正楷体_GBK" w:cs="方正楷体_GBK"/>
          <w:sz w:val="28"/>
        </w:rPr>
        <w:t xml:space="preserve">创新产品采购</w:t>
      </w:r>
      <w:r/>
    </w:p>
    <w:p>
      <w:pPr>
        <w:ind w:firstLine="420"/>
        <w:widowControl/>
        <w:rPr>
          <w:rFonts w:hint="eastAsia" w:ascii="宋体" w:hAnsi="宋体"/>
          <w:sz w:val="24"/>
        </w:rPr>
      </w:pPr>
      <w:r>
        <w:rPr>
          <w:rFonts w:hint="eastAsia" w:ascii="宋体" w:hAnsi="宋体"/>
          <w:sz w:val="24"/>
        </w:rPr>
        <w:t xml:space="preserve">41.1 </w:t>
      </w:r>
      <w:r>
        <w:rPr>
          <w:rFonts w:hint="eastAsia" w:ascii="宋体" w:hAnsi="宋体"/>
          <w:sz w:val="24"/>
        </w:rPr>
        <w:t xml:space="preserve">优先采购各级政府部门公开发布的有效期内的创新产品、首台套等《目录》内的创新产品。创新产品自进入《目录》起</w:t>
      </w:r>
      <w:r>
        <w:rPr>
          <w:rFonts w:hint="eastAsia" w:ascii="宋体" w:hAnsi="宋体"/>
          <w:sz w:val="24"/>
        </w:rPr>
        <w:t xml:space="preserve">2</w:t>
      </w:r>
      <w:r>
        <w:rPr>
          <w:rFonts w:hint="eastAsia" w:ascii="宋体" w:hAnsi="宋体"/>
          <w:sz w:val="24"/>
        </w:rPr>
        <w:t xml:space="preserve">年内视同具备相应销售业绩。</w:t>
      </w:r>
      <w:r/>
    </w:p>
    <w:p>
      <w:pPr>
        <w:pStyle w:val="694"/>
        <w:ind w:firstLine="420"/>
        <w:spacing w:before="0" w:after="0"/>
        <w:rPr>
          <w:rFonts w:hint="eastAsia" w:ascii="方正楷体_GBK" w:hAnsi="方正楷体_GBK" w:eastAsia="方正楷体_GBK" w:cs="方正楷体_GBK"/>
        </w:rPr>
      </w:pPr>
      <w:r>
        <w:rPr>
          <w:rFonts w:hint="eastAsia" w:ascii="方正楷体_GBK" w:hAnsi="方正楷体_GBK" w:eastAsia="方正楷体_GBK" w:cs="方正楷体_GBK"/>
          <w:sz w:val="28"/>
        </w:rPr>
        <w:t xml:space="preserve">42.</w:t>
      </w:r>
      <w:r>
        <w:rPr>
          <w:rFonts w:hint="eastAsia" w:ascii="方正楷体_GBK" w:hAnsi="方正楷体_GBK" w:eastAsia="方正楷体_GBK" w:cs="方正楷体_GBK"/>
          <w:sz w:val="28"/>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w:t>
      </w:r>
      <w:r>
        <w:rPr>
          <w:rFonts w:hint="eastAsia" w:ascii="宋体" w:hAnsi="宋体"/>
          <w:sz w:val="24"/>
          <w:lang w:val="zh-CN"/>
        </w:rPr>
        <w:t xml:space="preserve">2023</w:t>
      </w:r>
      <w:r>
        <w:rPr>
          <w:rFonts w:hint="eastAsia" w:ascii="宋体" w:hAnsi="宋体"/>
          <w:sz w:val="24"/>
          <w:lang w:val="zh-CN"/>
        </w:rPr>
        <w:t xml:space="preserve">年第</w:t>
      </w:r>
      <w:r>
        <w:rPr>
          <w:rFonts w:hint="eastAsia" w:ascii="宋体" w:hAnsi="宋体"/>
          <w:sz w:val="24"/>
          <w:lang w:val="zh-CN"/>
        </w:rPr>
        <w:t xml:space="preserve">1 </w:t>
      </w:r>
      <w:r>
        <w:rPr>
          <w:rFonts w:hint="eastAsia" w:ascii="宋体" w:hAnsi="宋体"/>
          <w:sz w:val="24"/>
          <w:lang w:val="zh-CN"/>
        </w:rPr>
        <w:t xml:space="preserve">号《关于调整网络安全专用产品安全管理有关事项的公告》及</w:t>
      </w:r>
      <w:r>
        <w:rPr>
          <w:rFonts w:hint="eastAsia" w:ascii="宋体" w:hAnsi="宋体"/>
          <w:sz w:val="24"/>
          <w:lang w:val="zh-CN"/>
        </w:rPr>
        <w:t xml:space="preserve">2023</w:t>
      </w:r>
      <w:r>
        <w:rPr>
          <w:rFonts w:hint="eastAsia" w:ascii="宋体" w:hAnsi="宋体"/>
          <w:sz w:val="24"/>
          <w:lang w:val="zh-CN"/>
        </w:rPr>
        <w:t xml:space="preserve">年第</w:t>
      </w:r>
      <w:r>
        <w:rPr>
          <w:rFonts w:hint="eastAsia" w:ascii="宋体" w:hAnsi="宋体"/>
          <w:sz w:val="24"/>
          <w:lang w:val="zh-CN"/>
        </w:rPr>
        <w:t xml:space="preserve">2</w:t>
      </w:r>
      <w:r>
        <w:rPr>
          <w:rFonts w:hint="eastAsia" w:ascii="宋体" w:hAnsi="宋体"/>
          <w:sz w:val="24"/>
          <w:lang w:val="zh-CN"/>
        </w:rPr>
        <w:t xml:space="preserve">号《关于调整</w:t>
      </w:r>
      <w:r>
        <w:rPr>
          <w:rFonts w:hint="eastAsia" w:ascii="宋体" w:hAnsi="宋体"/>
          <w:sz w:val="24"/>
          <w:lang w:val="zh-CN"/>
        </w:rPr>
        <w:t xml:space="preserve">&lt;</w:t>
      </w:r>
      <w:r>
        <w:rPr>
          <w:rFonts w:hint="eastAsia" w:ascii="宋体" w:hAnsi="宋体"/>
          <w:sz w:val="24"/>
          <w:lang w:val="zh-CN"/>
        </w:rPr>
        <w:t xml:space="preserve">网络关键设备和网络安全专用产品目录</w:t>
      </w:r>
      <w:r>
        <w:rPr>
          <w:rFonts w:hint="eastAsia" w:ascii="宋体" w:hAnsi="宋体"/>
          <w:sz w:val="24"/>
          <w:lang w:val="zh-CN"/>
        </w:rPr>
        <w:t xml:space="preserve">&gt;</w:t>
      </w:r>
      <w:r>
        <w:rPr>
          <w:rFonts w:hint="eastAsia" w:ascii="宋体" w:hAnsi="宋体"/>
          <w:sz w:val="24"/>
          <w:lang w:val="zh-CN"/>
        </w:rPr>
        <w:t xml:space="preserve">的公告》要求，所投设备或产品至少符合以下条件之一：一是已由具备资格的机构安全认证合格或安全检测符合要求；二是已获得《计算机信息系统安全专用产品销售许可证》，且在有效期内。招标人、中标投标人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w:t>
      </w:r>
      <w:r>
        <w:rPr>
          <w:rFonts w:hint="eastAsia" w:ascii="宋体" w:hAnsi="宋体"/>
          <w:sz w:val="24"/>
          <w:lang w:val="zh-CN"/>
        </w:rPr>
        <w:t xml:space="preserve">CCC</w:t>
      </w:r>
      <w:r>
        <w:rPr>
          <w:rFonts w:hint="eastAsia" w:ascii="宋体" w:hAnsi="宋体"/>
          <w:sz w:val="24"/>
          <w:lang w:val="zh-CN"/>
        </w:rPr>
        <w:t xml:space="preserve">认证证书）、电信设备进网许可证、无线电发射设备核准证等市场准入类资质的，应严格执行国家相关法律法规的要求。招标人、中标投标人双方签订合同及验收环节，应包含上述市场准入类资质要求的条款。</w:t>
      </w:r>
      <w:r/>
    </w:p>
    <w:p>
      <w:pPr>
        <w:pStyle w:val="694"/>
        <w:ind w:firstLine="422"/>
        <w:spacing w:before="0" w:after="0"/>
        <w:rPr>
          <w:rFonts w:hint="eastAsia" w:ascii="方正楷体_GBK" w:hAnsi="方正楷体_GBK" w:eastAsia="方正楷体_GBK" w:cs="方正楷体_GBK"/>
          <w:lang w:val="zh-CN"/>
        </w:rPr>
      </w:pPr>
      <w:r>
        <w:rPr>
          <w:rFonts w:hint="eastAsia" w:ascii="方正楷体_GBK" w:hAnsi="方正楷体_GBK" w:eastAsia="方正楷体_GBK" w:cs="方正楷体_GBK"/>
          <w:sz w:val="28"/>
          <w:lang w:val="zh-CN"/>
        </w:rPr>
        <w:t xml:space="preserve">43.</w:t>
      </w:r>
      <w:r>
        <w:rPr>
          <w:rFonts w:hint="eastAsia" w:ascii="方正楷体_GBK" w:hAnsi="方正楷体_GBK" w:eastAsia="方正楷体_GBK" w:cs="方正楷体_GBK"/>
          <w:sz w:val="28"/>
          <w:szCs w:val="28"/>
          <w:lang w:val="zh-CN"/>
        </w:rPr>
        <w:t xml:space="preserve">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34</w:t>
      </w:r>
      <w:r>
        <w:rPr>
          <w:rFonts w:hint="eastAsia" w:ascii="宋体" w:hAnsi="宋体"/>
          <w:sz w:val="24"/>
        </w:rPr>
        <w:t xml:space="preserve">号）、《关于贯彻落实〈国务院办公厅关于在政府采购中实施本国产品标准及相关政策的通知〉的意见》（财库〔</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30</w:t>
      </w:r>
      <w:r>
        <w:rPr>
          <w:rFonts w:hint="eastAsia" w:ascii="宋体" w:hAnsi="宋体"/>
          <w:sz w:val="24"/>
        </w:rPr>
        <w:t xml:space="preserve">号）、《关于落实在政府米购中实施本国产品标准及相关政策的通知》（宁财购通〔</w:t>
      </w:r>
      <w:r>
        <w:rPr>
          <w:rFonts w:hint="eastAsia" w:ascii="宋体" w:hAnsi="宋体"/>
          <w:sz w:val="24"/>
        </w:rPr>
        <w:t xml:space="preserve">2025</w:t>
      </w:r>
      <w:r>
        <w:rPr>
          <w:rFonts w:hint="eastAsia" w:ascii="宋体" w:hAnsi="宋体"/>
          <w:sz w:val="24"/>
        </w:rPr>
        <w:t xml:space="preserve">〕</w:t>
      </w:r>
      <w:r>
        <w:rPr>
          <w:rFonts w:hint="eastAsia" w:ascii="宋体" w:hAnsi="宋体"/>
          <w:sz w:val="24"/>
        </w:rPr>
        <w:t xml:space="preserve">78</w:t>
      </w:r>
      <w:r>
        <w:rPr>
          <w:rFonts w:hint="eastAsia" w:ascii="宋体" w:hAnsi="宋体"/>
          <w:sz w:val="24"/>
        </w:rPr>
        <w:t xml:space="preserve">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43.2</w:t>
      </w:r>
      <w:r>
        <w:rPr>
          <w:rFonts w:hint="eastAsia" w:ascii="宋体" w:hAnsi="宋体"/>
          <w:sz w:val="24"/>
          <w:lang w:val="zh-CN"/>
        </w:rPr>
        <w:t xml:space="preserve">本国产品应当符合以下条件：</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1</w:t>
      </w:r>
      <w:r>
        <w:rPr>
          <w:rFonts w:hint="eastAsia" w:ascii="宋体" w:hAnsi="宋体"/>
          <w:sz w:val="24"/>
          <w:lang w:val="zh-CN"/>
        </w:rPr>
        <w:t xml:space="preserve">）在中国境内生产</w:t>
      </w:r>
      <w:r/>
    </w:p>
    <w:p>
      <w:pPr>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rFonts w:hint="eastAsia" w:ascii="宋体" w:hAnsi="宋体"/>
          <w:sz w:val="24"/>
          <w:lang w:val="zh-CN"/>
        </w:rPr>
        <w:t xml:space="preserve">2025</w:t>
      </w:r>
      <w:r>
        <w:rPr>
          <w:rFonts w:hint="eastAsia" w:ascii="宋体" w:hAnsi="宋体"/>
          <w:sz w:val="24"/>
          <w:lang w:val="zh-CN"/>
        </w:rPr>
        <w:t xml:space="preserve">〕</w:t>
      </w:r>
      <w:r>
        <w:rPr>
          <w:rFonts w:hint="eastAsia" w:ascii="宋体" w:hAnsi="宋体"/>
          <w:sz w:val="24"/>
          <w:lang w:val="zh-CN"/>
        </w:rPr>
        <w:t xml:space="preserve">34</w:t>
      </w:r>
      <w:r>
        <w:rPr>
          <w:rFonts w:hint="eastAsia" w:ascii="宋体" w:hAnsi="宋体"/>
          <w:sz w:val="24"/>
          <w:lang w:val="zh-CN"/>
        </w:rPr>
        <w:t xml:space="preserve">号）规定。</w:t>
      </w:r>
      <w:r/>
    </w:p>
    <w:p>
      <w:pPr>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）在中国境内生产的组件成本占比达到规定比例</w:t>
      </w:r>
      <w:r/>
    </w:p>
    <w:p>
      <w:pPr>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w:t>
      </w:r>
      <w:r>
        <w:rPr>
          <w:rFonts w:hint="eastAsia" w:ascii="宋体" w:hAnsi="宋体"/>
          <w:sz w:val="24"/>
          <w:lang w:val="zh-CN"/>
        </w:rPr>
        <w:t xml:space="preserve">2025</w:t>
      </w:r>
      <w:r>
        <w:rPr>
          <w:rFonts w:hint="eastAsia" w:ascii="宋体" w:hAnsi="宋体"/>
          <w:sz w:val="24"/>
          <w:lang w:val="zh-CN"/>
        </w:rPr>
        <w:t xml:space="preserve">〕</w:t>
      </w:r>
      <w:r>
        <w:rPr>
          <w:rFonts w:hint="eastAsia" w:ascii="宋体" w:hAnsi="宋体"/>
          <w:sz w:val="24"/>
          <w:lang w:val="zh-CN"/>
        </w:rPr>
        <w:t xml:space="preserve">34</w:t>
      </w:r>
      <w:r>
        <w:rPr>
          <w:rFonts w:hint="eastAsia" w:ascii="宋体" w:hAnsi="宋体"/>
          <w:sz w:val="24"/>
          <w:lang w:val="zh-CN"/>
        </w:rPr>
        <w:t xml:space="preserve">号）规定。财政部会同有关行业主管部门，分产品确定在中国境内生产的组件成本占比应当达到的规定比例。在分产品的中国境内生产的组件成本占比相关要求实施前，符合上述第（</w:t>
      </w:r>
      <w:r>
        <w:rPr>
          <w:rFonts w:hint="eastAsia" w:ascii="宋体" w:hAnsi="宋体"/>
          <w:sz w:val="24"/>
          <w:lang w:val="zh-CN"/>
        </w:rPr>
        <w:t xml:space="preserve">1</w:t>
      </w:r>
      <w:r>
        <w:rPr>
          <w:rFonts w:hint="eastAsia" w:ascii="宋体" w:hAnsi="宋体"/>
          <w:sz w:val="24"/>
          <w:lang w:val="zh-CN"/>
        </w:rPr>
        <w:t xml:space="preserve">）条“在中国境内生产”条件的产品在政府采购活动中视同本国产品。</w:t>
      </w:r>
      <w:r/>
    </w:p>
    <w:p>
      <w:pPr>
        <w:ind w:firstLine="420"/>
        <w:rPr>
          <w:rFonts w:hint="eastAsia" w:ascii="宋体" w:hAnsi="宋体"/>
          <w:sz w:val="24"/>
          <w:lang w:val="zh-CN"/>
        </w:rPr>
      </w:pPr>
      <w:r>
        <w:rPr>
          <w:rFonts w:hint="eastAsia" w:ascii="宋体" w:hAnsi="宋体"/>
          <w:sz w:val="24"/>
          <w:lang w:val="zh-CN"/>
        </w:rPr>
        <w:t xml:space="preserve">（</w:t>
      </w:r>
      <w:r>
        <w:rPr>
          <w:rFonts w:hint="eastAsia" w:ascii="宋体" w:hAnsi="宋体"/>
          <w:sz w:val="24"/>
          <w:lang w:val="zh-CN"/>
        </w:rPr>
        <w:t xml:space="preserve">3</w:t>
      </w:r>
      <w:r>
        <w:rPr>
          <w:rFonts w:hint="eastAsia" w:ascii="宋体" w:hAnsi="宋体"/>
          <w:sz w:val="24"/>
          <w:lang w:val="zh-CN"/>
        </w:rPr>
        <w:t xml:space="preserve">）特定产品的关键组件、关键工序符合相关要求</w:t>
      </w:r>
      <w:r/>
    </w:p>
    <w:p>
      <w:pPr>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w:t>
      </w:r>
      <w:r>
        <w:rPr>
          <w:rFonts w:hint="eastAsia" w:ascii="宋体" w:hAnsi="宋体"/>
          <w:sz w:val="24"/>
          <w:lang w:val="zh-CN"/>
        </w:rPr>
        <w:t xml:space="preserve">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w:t>
      </w:r>
      <w:r>
        <w:rPr>
          <w:rFonts w:hint="eastAsia" w:ascii="宋体" w:hAnsi="宋体"/>
          <w:sz w:val="24"/>
        </w:rPr>
        <w:t xml:space="preserve">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w:t>
      </w:r>
      <w:r>
        <w:rPr>
          <w:rFonts w:hint="eastAsia" w:ascii="宋体" w:hAnsi="宋体"/>
          <w:sz w:val="24"/>
        </w:rPr>
        <w:t xml:space="preserve">政策执行要求</w:t>
      </w:r>
      <w:r/>
    </w:p>
    <w:p>
      <w:pPr>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w:t>
      </w:r>
      <w:r>
        <w:rPr>
          <w:rFonts w:hint="eastAsia" w:ascii="宋体" w:hAnsi="宋体" w:cs="宋体"/>
          <w:sz w:val="24"/>
          <w:szCs w:val="24"/>
          <w:shd w:val="clear" w:color="auto" w:fill="ffffff"/>
        </w:rPr>
        <w:t xml:space="preserve">2025</w:t>
      </w:r>
      <w:r>
        <w:rPr>
          <w:rFonts w:hint="eastAsia" w:ascii="宋体" w:hAnsi="宋体" w:cs="宋体"/>
          <w:sz w:val="24"/>
          <w:szCs w:val="24"/>
          <w:shd w:val="clear" w:color="auto" w:fill="ffffff"/>
        </w:rPr>
        <w:t xml:space="preserve">〕</w:t>
      </w:r>
      <w:r>
        <w:rPr>
          <w:rFonts w:hint="eastAsia" w:ascii="宋体" w:hAnsi="宋体" w:cs="宋体"/>
          <w:sz w:val="24"/>
          <w:szCs w:val="24"/>
          <w:shd w:val="clear" w:color="auto" w:fill="ffffff"/>
        </w:rPr>
        <w:t xml:space="preserve">34</w:t>
      </w:r>
      <w:r>
        <w:rPr>
          <w:rFonts w:hint="eastAsia" w:ascii="宋体" w:hAnsi="宋体" w:cs="宋体"/>
          <w:sz w:val="24"/>
          <w:szCs w:val="24"/>
          <w:shd w:val="clear" w:color="auto" w:fill="ffffff"/>
        </w:rPr>
        <w:t xml:space="preserve">号）规定。</w:t>
      </w:r>
      <w:r/>
    </w:p>
    <w:p>
      <w:pPr>
        <w:ind w:firstLine="420"/>
        <w:rPr>
          <w:rFonts w:hint="eastAsia" w:ascii="宋体" w:hAnsi="宋体"/>
          <w:b/>
          <w:bCs/>
          <w:sz w:val="24"/>
        </w:rPr>
      </w:pPr>
      <w:r>
        <w:rPr>
          <w:rFonts w:hint="eastAsia" w:ascii="宋体" w:hAnsi="宋体"/>
          <w:sz w:val="24"/>
          <w:lang w:val="zh-CN"/>
        </w:rPr>
        <w:t xml:space="preserve">（</w:t>
      </w:r>
      <w:r>
        <w:rPr>
          <w:rFonts w:hint="eastAsia" w:ascii="宋体" w:hAnsi="宋体"/>
          <w:sz w:val="24"/>
          <w:lang w:val="zh-CN"/>
        </w:rPr>
        <w:t xml:space="preserve">2</w:t>
      </w:r>
      <w:r>
        <w:rPr>
          <w:rFonts w:hint="eastAsia" w:ascii="宋体" w:hAnsi="宋体"/>
          <w:sz w:val="24"/>
          <w:lang w:val="zh-CN"/>
        </w:rPr>
        <w:t xml:space="preserve">）有关证明文件。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成交）的，依照《中华人民共和国政府采购法》等法律法规规定追究相应责任。</w:t>
      </w:r>
      <w:r/>
    </w:p>
    <w:p>
      <w:pPr>
        <w:ind w:firstLine="420"/>
        <w:widowControl/>
        <w:rPr>
          <w:rFonts w:hint="eastAsia" w:ascii="宋体" w:hAnsi="宋体"/>
          <w:sz w:val="24"/>
        </w:rPr>
      </w:pPr>
      <w:r>
        <w:rPr>
          <w:rFonts w:hint="eastAsia" w:ascii="宋体" w:hAnsi="宋体"/>
          <w:sz w:val="24"/>
          <w:lang w:val="zh-CN"/>
        </w:rPr>
        <w:t xml:space="preserve">评审委员会评审中发现投标人提供的《关于符合本国产品标准的声明函》内容含义不明确、同类事项与投标（响应）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p>
    <w:p>
      <w:pPr>
        <w:pStyle w:val="883"/>
        <w:rPr>
          <w:rFonts w:hint="eastAsia" w:ascii="黑体" w:hAnsi="黑体" w:eastAsia="黑体"/>
        </w:rPr>
      </w:pPr>
      <w:r>
        <w:rPr>
          <w:rFonts w:hint="eastAsia"/>
          <w:lang w:val="zh-CN"/>
        </w:rPr>
        <w:br w:type="page" w:clear="all"/>
      </w:r>
      <w:bookmarkStart w:id="183" w:name="_Toc186725217"/>
      <w:r>
        <w:rPr>
          <w:rFonts w:hint="eastAsia" w:ascii="黑体" w:hAnsi="黑体" w:eastAsia="黑体"/>
        </w:rPr>
        <w:t xml:space="preserve">第三章</w:t>
      </w:r>
      <w:r>
        <w:rPr>
          <w:rFonts w:hint="eastAsia" w:ascii="黑体" w:hAnsi="黑体" w:eastAsia="黑体"/>
        </w:rPr>
        <w:t xml:space="preserve">  </w:t>
      </w:r>
      <w:r>
        <w:rPr>
          <w:rFonts w:hint="eastAsia" w:ascii="黑体" w:hAnsi="黑体" w:eastAsia="黑体"/>
        </w:rPr>
        <w:t xml:space="preserve">合同</w:t>
      </w:r>
      <w:bookmarkEnd w:id="51"/>
      <w:r/>
      <w:bookmarkEnd w:id="52"/>
      <w:r/>
      <w:bookmarkEnd w:id="53"/>
      <w:r/>
      <w:bookmarkEnd w:id="54"/>
      <w:r/>
      <w:bookmarkEnd w:id="55"/>
      <w:r>
        <w:rPr>
          <w:rFonts w:hint="eastAsia" w:ascii="黑体" w:hAnsi="黑体" w:eastAsia="黑体"/>
        </w:rPr>
        <w:t xml:space="preserve">文本</w:t>
      </w:r>
      <w:bookmarkEnd w:id="183"/>
      <w:r/>
      <w:r/>
    </w:p>
    <w:p>
      <w:pPr>
        <w:rPr>
          <w:rFonts w:hint="eastAsia" w:ascii="宋体" w:hAnsi="宋体"/>
          <w:b/>
          <w:bCs/>
          <w:position w:val="-10"/>
          <w:sz w:val="24"/>
          <w:szCs w:val="24"/>
        </w:rPr>
      </w:pPr>
      <w:r/>
      <w:bookmarkStart w:id="184" w:name="_Toc20823315"/>
      <w:r/>
      <w:bookmarkStart w:id="185" w:name="_Toc16938559"/>
      <w:r/>
      <w:bookmarkStart w:id="186" w:name="_Toc513029243"/>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cs="宋体"/>
          <w:b/>
          <w:sz w:val="24"/>
          <w:szCs w:val="32"/>
        </w:rPr>
        <w:t xml:space="preserve"> </w:t>
      </w:r>
      <w:r>
        <w:rPr>
          <w:rFonts w:hint="eastAsia" w:ascii="宋体" w:hAnsi="宋体"/>
          <w:b/>
          <w:bCs/>
          <w:position w:val="-10"/>
          <w:sz w:val="24"/>
          <w:szCs w:val="24"/>
        </w:rPr>
        <w:t xml:space="preserve">注：本合同仅为合同的参考文本，合同签订双方可根据项目的具体要求进行修订，但不得更改实质性要求。</w:t>
      </w:r>
      <w:r/>
    </w:p>
    <w:p>
      <w:pPr>
        <w:ind w:left="4144"/>
        <w:jc w:val="left"/>
        <w:spacing w:before="137" w:line="174" w:lineRule="auto"/>
        <w:rPr>
          <w:rFonts w:hint="eastAsia" w:ascii="宋体" w:hAnsi="宋体" w:cs="宋体"/>
          <w:sz w:val="42"/>
          <w:szCs w:val="42"/>
        </w:rPr>
        <w:outlineLvl w:val="0"/>
      </w:pPr>
      <w:r>
        <w:rPr>
          <w:rFonts w:hint="eastAsia" w:ascii="宋体" w:hAnsi="宋体" w:cs="宋体"/>
          <w:b/>
          <w:bCs/>
          <w:sz w:val="42"/>
          <w:szCs w:val="42"/>
        </w:rPr>
        <w:t xml:space="preserve">政府</w:t>
      </w:r>
      <w:r>
        <w:rPr>
          <w:rFonts w:ascii="宋体" w:hAnsi="宋体" w:cs="宋体"/>
          <w:b/>
          <w:bCs/>
          <w:sz w:val="42"/>
          <w:szCs w:val="42"/>
        </w:rPr>
        <w:t xml:space="preserve">采购合同</w:t>
      </w:r>
      <w:r/>
    </w:p>
    <w:p>
      <w:pPr>
        <w:ind w:left="31"/>
        <w:jc w:val="left"/>
        <w:rPr>
          <w:rFonts w:hint="eastAsia" w:ascii="宋体" w:hAnsi="宋体" w:cs="宋体"/>
          <w:sz w:val="24"/>
          <w:szCs w:val="24"/>
        </w:rPr>
      </w:pPr>
      <w:r>
        <w:rPr>
          <w:rFonts w:ascii="宋体" w:hAnsi="宋体" w:cs="宋体"/>
          <w:b/>
          <w:bCs/>
          <w:spacing w:val="-4"/>
          <w:sz w:val="24"/>
          <w:szCs w:val="24"/>
        </w:rPr>
        <w:t xml:space="preserve">甲方（客户方</w:t>
      </w:r>
      <w:r>
        <w:rPr>
          <w:rFonts w:ascii="宋体" w:hAnsi="宋体" w:cs="宋体"/>
          <w:b/>
          <w:bCs/>
          <w:spacing w:val="14"/>
          <w:sz w:val="24"/>
          <w:szCs w:val="24"/>
        </w:rPr>
        <w:t xml:space="preserve">）：</w:t>
      </w:r>
      <w:r>
        <w:rPr>
          <w:rFonts w:ascii="宋体" w:hAnsi="宋体" w:cs="宋体"/>
          <w:spacing w:val="-4"/>
          <w:sz w:val="24"/>
          <w:szCs w:val="24"/>
          <w:u w:val="single"/>
        </w:rPr>
        <w:t xml:space="preserve">江苏省人民医院</w:t>
      </w:r>
      <w:r/>
    </w:p>
    <w:p>
      <w:pPr>
        <w:ind w:left="20"/>
        <w:jc w:val="left"/>
        <w:spacing w:before="27"/>
        <w:rPr>
          <w:rFonts w:hint="eastAsia" w:ascii="宋体" w:hAnsi="宋体" w:cs="宋体"/>
          <w:sz w:val="24"/>
          <w:szCs w:val="24"/>
        </w:rPr>
      </w:pPr>
      <w:r>
        <w:rPr>
          <w:rFonts w:ascii="宋体" w:hAnsi="宋体" w:cs="宋体"/>
          <w:b/>
          <w:bCs/>
          <w:spacing w:val="-3"/>
          <w:sz w:val="24"/>
          <w:szCs w:val="24"/>
        </w:rPr>
        <w:t xml:space="preserve">乙方（服务方</w:t>
      </w:r>
      <w:r>
        <w:rPr>
          <w:rFonts w:ascii="宋体" w:hAnsi="宋体" w:cs="宋体"/>
          <w:b/>
          <w:bCs/>
          <w:spacing w:val="18"/>
          <w:sz w:val="24"/>
          <w:szCs w:val="24"/>
        </w:rPr>
        <w:t xml:space="preserve">）：</w:t>
      </w:r>
      <w:r/>
    </w:p>
    <w:p>
      <w:pPr>
        <w:ind w:right="81" w:firstLine="500"/>
        <w:jc w:val="left"/>
        <w:spacing w:before="13"/>
        <w:rPr>
          <w:rFonts w:hint="eastAsia" w:ascii="宋体" w:hAnsi="宋体" w:cs="宋体"/>
          <w:sz w:val="24"/>
          <w:szCs w:val="24"/>
        </w:rPr>
      </w:pPr>
      <w:r>
        <w:rPr>
          <w:rFonts w:ascii="宋体" w:hAnsi="宋体" w:cs="宋体"/>
          <w:spacing w:val="-2"/>
          <w:sz w:val="24"/>
          <w:szCs w:val="24"/>
        </w:rPr>
        <w:t xml:space="preserve">乙方向甲方提供</w:t>
      </w:r>
      <w:r>
        <w:rPr>
          <w:rFonts w:ascii="宋体" w:hAnsi="宋体" w:cs="宋体"/>
          <w:spacing w:val="-53"/>
          <w:sz w:val="24"/>
          <w:szCs w:val="24"/>
        </w:rPr>
        <w:t xml:space="preserve"> </w:t>
      </w:r>
      <w:r>
        <w:rPr>
          <w:rFonts w:eastAsia="Times New Roman"/>
          <w:spacing w:val="-2"/>
          <w:sz w:val="24"/>
          <w:szCs w:val="24"/>
          <w:u w:val="single"/>
        </w:rPr>
        <w:t xml:space="preserve">XXXXXXX </w:t>
      </w:r>
      <w:r>
        <w:rPr>
          <w:rFonts w:eastAsia="Times New Roman"/>
          <w:spacing w:val="-34"/>
          <w:sz w:val="24"/>
          <w:szCs w:val="24"/>
        </w:rPr>
        <w:t xml:space="preserve"> </w:t>
      </w:r>
      <w:r>
        <w:rPr>
          <w:rFonts w:ascii="宋体" w:hAnsi="宋体" w:cs="宋体"/>
          <w:spacing w:val="-2"/>
          <w:sz w:val="24"/>
          <w:szCs w:val="24"/>
        </w:rPr>
        <w:t xml:space="preserve">，根据《中华人民共和国民法典》等法律规定，甲、乙双方本着平等、自愿、</w:t>
      </w:r>
      <w:r>
        <w:rPr>
          <w:rFonts w:ascii="宋体" w:hAnsi="宋体" w:cs="宋体"/>
          <w:spacing w:val="-1"/>
          <w:sz w:val="24"/>
          <w:szCs w:val="24"/>
        </w:rPr>
        <w:t xml:space="preserve">诚实守信的原则，签订本合同。</w:t>
      </w:r>
      <w:r/>
    </w:p>
    <w:p>
      <w:pPr>
        <w:ind w:left="1" w:firstLine="497"/>
        <w:jc w:val="left"/>
        <w:spacing w:before="1"/>
        <w:rPr>
          <w:rFonts w:hint="eastAsia" w:ascii="宋体" w:hAnsi="宋体" w:cs="宋体"/>
          <w:sz w:val="24"/>
          <w:szCs w:val="24"/>
        </w:rPr>
      </w:pPr>
      <w:r>
        <w:rPr>
          <w:rFonts w:eastAsia="Times New Roman"/>
          <w:spacing w:val="-2"/>
          <w:sz w:val="24"/>
          <w:szCs w:val="24"/>
        </w:rPr>
        <w:t xml:space="preserve">1</w:t>
      </w:r>
      <w:r>
        <w:rPr>
          <w:rFonts w:eastAsia="Times New Roman"/>
          <w:spacing w:val="-25"/>
          <w:sz w:val="24"/>
          <w:szCs w:val="24"/>
        </w:rPr>
        <w:t xml:space="preserve"> </w:t>
      </w:r>
      <w:r>
        <w:rPr>
          <w:rFonts w:ascii="宋体" w:hAnsi="宋体" w:cs="宋体"/>
          <w:spacing w:val="-2"/>
          <w:sz w:val="24"/>
          <w:szCs w:val="24"/>
        </w:rPr>
        <w:t xml:space="preserve">、</w:t>
      </w:r>
      <w:r>
        <w:rPr>
          <w:rFonts w:ascii="宋体" w:hAnsi="宋体" w:cs="宋体"/>
          <w:spacing w:val="-31"/>
          <w:sz w:val="24"/>
          <w:szCs w:val="24"/>
        </w:rPr>
        <w:t xml:space="preserve"> </w:t>
      </w:r>
      <w:r>
        <w:rPr>
          <w:rFonts w:ascii="宋体" w:hAnsi="宋体" w:cs="宋体"/>
          <w:spacing w:val="-2"/>
          <w:sz w:val="24"/>
          <w:szCs w:val="24"/>
        </w:rPr>
        <w:t xml:space="preserve">乙方向甲方提供企业法人单位资质、经营许可证等证件，消毒产品需提供企业卫生许可证、卫生安全评</w:t>
      </w:r>
      <w:r>
        <w:rPr>
          <w:rFonts w:ascii="宋体" w:hAnsi="宋体" w:cs="宋体"/>
          <w:sz w:val="24"/>
          <w:szCs w:val="24"/>
        </w:rPr>
        <w:t xml:space="preserve">价报告等证件（复印件加盖公章，经办人需法人授权委托书和身份证复印件）。在</w:t>
      </w:r>
      <w:r>
        <w:rPr>
          <w:rFonts w:ascii="宋体" w:hAnsi="宋体" w:cs="宋体"/>
          <w:spacing w:val="-1"/>
          <w:sz w:val="24"/>
          <w:szCs w:val="24"/>
        </w:rPr>
        <w:t xml:space="preserve">本合同履行期间，如遇乙方</w:t>
      </w:r>
      <w:r>
        <w:rPr>
          <w:rFonts w:ascii="宋体" w:hAnsi="宋体" w:cs="宋体"/>
          <w:sz w:val="24"/>
          <w:szCs w:val="24"/>
        </w:rPr>
        <w:t xml:space="preserve">上述证书换发，应在证书换发后十个工作日内向甲方更新材料。甲方若发现乙方证</w:t>
      </w:r>
      <w:r>
        <w:rPr>
          <w:rFonts w:ascii="宋体" w:hAnsi="宋体" w:cs="宋体"/>
          <w:spacing w:val="-1"/>
          <w:sz w:val="24"/>
          <w:szCs w:val="24"/>
        </w:rPr>
        <w:t xml:space="preserve">书未在规定时间内更新，甲</w:t>
      </w:r>
      <w:r>
        <w:rPr>
          <w:rFonts w:ascii="宋体" w:hAnsi="宋体" w:cs="宋体"/>
          <w:spacing w:val="-2"/>
          <w:sz w:val="24"/>
          <w:szCs w:val="24"/>
        </w:rPr>
        <w:t xml:space="preserve">方有权终止采购合同。</w:t>
      </w:r>
      <w:r/>
    </w:p>
    <w:p>
      <w:pPr>
        <w:ind w:left="1" w:right="120" w:firstLine="474"/>
        <w:jc w:val="left"/>
        <w:rPr>
          <w:rFonts w:hint="eastAsia" w:ascii="宋体" w:hAnsi="宋体" w:cs="宋体"/>
          <w:sz w:val="24"/>
          <w:szCs w:val="24"/>
        </w:rPr>
      </w:pPr>
      <w:r>
        <w:rPr>
          <w:rFonts w:eastAsia="Times New Roman"/>
          <w:spacing w:val="-1"/>
          <w:sz w:val="24"/>
          <w:szCs w:val="24"/>
        </w:rPr>
        <w:t xml:space="preserve">2</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乙方提供产品时</w:t>
      </w:r>
      <w:r>
        <w:rPr>
          <w:rFonts w:eastAsia="Times New Roman"/>
          <w:spacing w:val="-1"/>
          <w:sz w:val="24"/>
          <w:szCs w:val="24"/>
        </w:rPr>
        <w:t xml:space="preserve">,</w:t>
      </w:r>
      <w:r>
        <w:rPr>
          <w:rFonts w:ascii="宋体" w:hAnsi="宋体" w:cs="宋体"/>
          <w:spacing w:val="-1"/>
          <w:sz w:val="24"/>
          <w:szCs w:val="24"/>
        </w:rPr>
        <w:t xml:space="preserve">保证按产品质量法和国家有关规定</w:t>
      </w:r>
      <w:r>
        <w:rPr>
          <w:rFonts w:eastAsia="Times New Roman"/>
          <w:spacing w:val="-1"/>
          <w:sz w:val="24"/>
          <w:szCs w:val="24"/>
        </w:rPr>
        <w:t xml:space="preserve">,</w:t>
      </w:r>
      <w:r>
        <w:rPr>
          <w:rFonts w:ascii="宋体" w:hAnsi="宋体" w:cs="宋体"/>
          <w:spacing w:val="-1"/>
          <w:sz w:val="24"/>
          <w:szCs w:val="24"/>
        </w:rPr>
        <w:t xml:space="preserve">随产品提供种类齐</w:t>
      </w:r>
      <w:r>
        <w:rPr>
          <w:rFonts w:ascii="宋体" w:hAnsi="宋体" w:cs="宋体"/>
          <w:spacing w:val="-2"/>
          <w:sz w:val="24"/>
          <w:szCs w:val="24"/>
        </w:rPr>
        <w:t xml:space="preserve">全、内容标准的合格证或质量检</w:t>
      </w:r>
      <w:r>
        <w:rPr>
          <w:rFonts w:ascii="宋体" w:hAnsi="宋体" w:cs="宋体"/>
          <w:spacing w:val="-1"/>
          <w:sz w:val="24"/>
          <w:szCs w:val="24"/>
        </w:rPr>
        <w:t xml:space="preserve">测证明、产品说明书等证件。</w:t>
      </w:r>
      <w:r/>
    </w:p>
    <w:p>
      <w:pPr>
        <w:ind w:left="1" w:firstLine="479"/>
        <w:jc w:val="left"/>
        <w:rPr>
          <w:rFonts w:hint="eastAsia" w:ascii="宋体" w:hAnsi="宋体" w:cs="宋体"/>
          <w:sz w:val="24"/>
          <w:szCs w:val="24"/>
        </w:rPr>
      </w:pPr>
      <w:r>
        <w:rPr>
          <w:rFonts w:eastAsia="Times New Roman"/>
          <w:spacing w:val="-1"/>
          <w:sz w:val="24"/>
          <w:szCs w:val="24"/>
        </w:rPr>
        <w:t xml:space="preserve">3</w:t>
      </w:r>
      <w:r>
        <w:rPr>
          <w:rFonts w:eastAsia="Times New Roman"/>
          <w:spacing w:val="-33"/>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乙方将严格按照甲方规定的交货时间将产品送交甲方，若</w:t>
      </w:r>
      <w:r>
        <w:rPr>
          <w:rFonts w:ascii="宋体" w:hAnsi="宋体" w:cs="宋体"/>
          <w:spacing w:val="-2"/>
          <w:sz w:val="24"/>
          <w:szCs w:val="24"/>
        </w:rPr>
        <w:t xml:space="preserve">乙方没有按照甲方规定的时间交货，乙方将承</w:t>
      </w:r>
      <w:r>
        <w:rPr>
          <w:rFonts w:ascii="宋体" w:hAnsi="宋体" w:cs="宋体"/>
          <w:spacing w:val="-1"/>
          <w:sz w:val="24"/>
          <w:szCs w:val="24"/>
        </w:rPr>
        <w:t xml:space="preserve">担因此而给甲方造成的损失。</w:t>
      </w:r>
      <w:r/>
    </w:p>
    <w:p>
      <w:pPr>
        <w:ind w:left="14" w:right="51" w:firstLine="461"/>
        <w:jc w:val="left"/>
        <w:spacing w:before="3"/>
        <w:rPr>
          <w:rFonts w:hint="eastAsia" w:ascii="宋体" w:hAnsi="宋体" w:cs="宋体"/>
          <w:sz w:val="24"/>
          <w:szCs w:val="24"/>
        </w:rPr>
      </w:pPr>
      <w:r>
        <w:rPr>
          <w:rFonts w:eastAsia="Times New Roman"/>
          <w:spacing w:val="-2"/>
          <w:sz w:val="24"/>
          <w:szCs w:val="24"/>
        </w:rPr>
        <w:t xml:space="preserve">4</w:t>
      </w:r>
      <w:r>
        <w:rPr>
          <w:rFonts w:eastAsia="Times New Roman"/>
          <w:spacing w:val="-31"/>
          <w:sz w:val="24"/>
          <w:szCs w:val="24"/>
        </w:rPr>
        <w:t xml:space="preserve"> </w:t>
      </w:r>
      <w:r>
        <w:rPr>
          <w:rFonts w:ascii="宋体" w:hAnsi="宋体" w:cs="宋体"/>
          <w:spacing w:val="-2"/>
          <w:sz w:val="24"/>
          <w:szCs w:val="24"/>
        </w:rPr>
        <w:t xml:space="preserve">、</w:t>
      </w:r>
      <w:r>
        <w:rPr>
          <w:rFonts w:ascii="宋体" w:hAnsi="宋体" w:cs="宋体"/>
          <w:spacing w:val="-52"/>
          <w:sz w:val="24"/>
          <w:szCs w:val="24"/>
        </w:rPr>
        <w:t xml:space="preserve"> </w:t>
      </w:r>
      <w:r>
        <w:rPr>
          <w:rFonts w:ascii="宋体" w:hAnsi="宋体" w:cs="宋体"/>
          <w:spacing w:val="-2"/>
          <w:sz w:val="24"/>
          <w:szCs w:val="24"/>
        </w:rPr>
        <w:t xml:space="preserve">在甲方使用乙方产品时，乙方负责其产品使用方法的培训和指导。具体的培训和指导方式为现场指导，</w:t>
      </w:r>
      <w:r>
        <w:rPr>
          <w:rFonts w:ascii="宋体" w:hAnsi="宋体" w:cs="宋体"/>
          <w:spacing w:val="-3"/>
          <w:sz w:val="24"/>
          <w:szCs w:val="24"/>
        </w:rPr>
        <w:t xml:space="preserve">费用由乙方承担。</w:t>
      </w:r>
      <w:r/>
    </w:p>
    <w:p>
      <w:pPr>
        <w:ind w:left="483"/>
        <w:jc w:val="left"/>
        <w:rPr>
          <w:rFonts w:hint="eastAsia" w:ascii="宋体" w:hAnsi="宋体" w:cs="宋体"/>
          <w:sz w:val="24"/>
          <w:szCs w:val="24"/>
        </w:rPr>
      </w:pPr>
      <w:r>
        <w:rPr>
          <w:rFonts w:eastAsia="Times New Roman"/>
          <w:spacing w:val="-3"/>
          <w:sz w:val="24"/>
          <w:szCs w:val="24"/>
        </w:rPr>
        <w:t xml:space="preserve">5</w:t>
      </w:r>
      <w:r>
        <w:rPr>
          <w:rFonts w:eastAsia="Times New Roman"/>
          <w:spacing w:val="-33"/>
          <w:sz w:val="24"/>
          <w:szCs w:val="24"/>
        </w:rPr>
        <w:t xml:space="preserve"> </w:t>
      </w:r>
      <w:r>
        <w:rPr>
          <w:rFonts w:ascii="宋体" w:hAnsi="宋体" w:cs="宋体"/>
          <w:spacing w:val="-3"/>
          <w:sz w:val="24"/>
          <w:szCs w:val="24"/>
        </w:rPr>
        <w:t xml:space="preserve">、</w:t>
      </w:r>
      <w:r>
        <w:rPr>
          <w:rFonts w:ascii="宋体" w:hAnsi="宋体" w:cs="宋体"/>
          <w:spacing w:val="-31"/>
          <w:sz w:val="24"/>
          <w:szCs w:val="24"/>
        </w:rPr>
        <w:t xml:space="preserve"> </w:t>
      </w:r>
      <w:r>
        <w:rPr>
          <w:rFonts w:ascii="宋体" w:hAnsi="宋体" w:cs="宋体"/>
          <w:spacing w:val="-3"/>
          <w:sz w:val="24"/>
          <w:szCs w:val="24"/>
        </w:rPr>
        <w:t xml:space="preserve">乙方</w:t>
      </w:r>
      <w:r>
        <w:rPr>
          <w:rFonts w:ascii="宋体" w:hAnsi="宋体" w:cs="宋体"/>
          <w:spacing w:val="-52"/>
          <w:sz w:val="24"/>
          <w:szCs w:val="24"/>
        </w:rPr>
        <w:t xml:space="preserve"> </w:t>
      </w:r>
      <w:r>
        <w:rPr>
          <w:rFonts w:ascii="宋体" w:hAnsi="宋体" w:cs="宋体"/>
          <w:spacing w:val="-3"/>
          <w:sz w:val="24"/>
          <w:szCs w:val="24"/>
          <w:u w:val="single"/>
        </w:rPr>
        <w:t xml:space="preserve">共计</w:t>
      </w:r>
      <w:r>
        <w:rPr>
          <w:rFonts w:eastAsia="Times New Roman"/>
          <w:spacing w:val="-3"/>
          <w:sz w:val="24"/>
          <w:szCs w:val="24"/>
          <w:u w:val="single"/>
        </w:rPr>
        <w:t xml:space="preserve">XX </w:t>
      </w:r>
      <w:r>
        <w:rPr>
          <w:rFonts w:ascii="宋体" w:hAnsi="宋体" w:cs="宋体"/>
          <w:spacing w:val="-3"/>
          <w:sz w:val="24"/>
          <w:szCs w:val="24"/>
          <w:u w:val="single"/>
        </w:rPr>
        <w:t xml:space="preserve">种按医院成交价格（价格单见附件共</w:t>
      </w:r>
      <w:r>
        <w:rPr>
          <w:rFonts w:eastAsia="Times New Roman"/>
          <w:spacing w:val="-3"/>
          <w:sz w:val="24"/>
          <w:szCs w:val="24"/>
          <w:u w:val="single"/>
        </w:rPr>
        <w:t xml:space="preserve">XX</w:t>
      </w:r>
      <w:r>
        <w:rPr>
          <w:rFonts w:ascii="宋体" w:hAnsi="宋体" w:cs="宋体"/>
          <w:spacing w:val="-3"/>
          <w:sz w:val="24"/>
          <w:szCs w:val="24"/>
          <w:u w:val="single"/>
        </w:rPr>
        <w:t xml:space="preserve">页）</w:t>
      </w:r>
      <w:r>
        <w:rPr>
          <w:rFonts w:ascii="宋体" w:hAnsi="宋体" w:cs="宋体"/>
          <w:spacing w:val="-60"/>
          <w:sz w:val="24"/>
          <w:szCs w:val="24"/>
          <w:u w:val="single"/>
        </w:rPr>
        <w:t xml:space="preserve"> </w:t>
      </w:r>
      <w:r>
        <w:rPr>
          <w:rFonts w:ascii="宋体" w:hAnsi="宋体" w:cs="宋体"/>
          <w:spacing w:val="-86"/>
          <w:sz w:val="24"/>
          <w:szCs w:val="24"/>
        </w:rPr>
        <w:t xml:space="preserve"> </w:t>
      </w:r>
      <w:r>
        <w:rPr>
          <w:rFonts w:ascii="宋体" w:hAnsi="宋体" w:cs="宋体"/>
          <w:spacing w:val="-4"/>
          <w:sz w:val="24"/>
          <w:szCs w:val="24"/>
        </w:rPr>
        <w:t xml:space="preserve">向甲方供货。</w:t>
      </w:r>
      <w:r/>
    </w:p>
    <w:p>
      <w:pPr>
        <w:ind w:firstLine="480"/>
        <w:jc w:val="left"/>
        <w:spacing w:before="10"/>
        <w:rPr>
          <w:rFonts w:hint="eastAsia" w:ascii="宋体" w:hAnsi="宋体" w:cs="宋体"/>
          <w:sz w:val="24"/>
          <w:szCs w:val="24"/>
        </w:rPr>
      </w:pPr>
      <w:r>
        <w:rPr>
          <w:rFonts w:eastAsia="Times New Roman"/>
          <w:spacing w:val="-2"/>
          <w:sz w:val="24"/>
          <w:szCs w:val="24"/>
        </w:rPr>
        <w:t xml:space="preserve">6</w:t>
      </w:r>
      <w:r>
        <w:rPr>
          <w:rFonts w:eastAsia="Times New Roman"/>
          <w:spacing w:val="-34"/>
          <w:sz w:val="24"/>
          <w:szCs w:val="24"/>
        </w:rPr>
        <w:t xml:space="preserve"> </w:t>
      </w:r>
      <w:r>
        <w:rPr>
          <w:rFonts w:ascii="宋体" w:hAnsi="宋体" w:cs="宋体"/>
          <w:spacing w:val="-2"/>
          <w:sz w:val="24"/>
          <w:szCs w:val="24"/>
        </w:rPr>
        <w:t xml:space="preserve">、</w:t>
      </w:r>
      <w:r>
        <w:rPr>
          <w:rFonts w:ascii="宋体" w:hAnsi="宋体" w:cs="宋体"/>
          <w:spacing w:val="-2"/>
          <w:sz w:val="24"/>
          <w:szCs w:val="24"/>
        </w:rPr>
        <w:t xml:space="preserve"> </w:t>
      </w:r>
      <w:r>
        <w:rPr>
          <w:rFonts w:ascii="宋体" w:hAnsi="宋体" w:cs="宋体"/>
          <w:spacing w:val="-2"/>
          <w:sz w:val="24"/>
          <w:szCs w:val="24"/>
        </w:rPr>
        <w:t xml:space="preserve">甲方在验收中如发现产品的品种、规格、型号、数量、包装等不符合要求的应先妥善保管，并在二</w:t>
      </w:r>
      <w:r>
        <w:rPr>
          <w:rFonts w:ascii="宋体" w:hAnsi="宋体" w:cs="宋体"/>
          <w:spacing w:val="-3"/>
          <w:sz w:val="24"/>
          <w:szCs w:val="24"/>
        </w:rPr>
        <w:t xml:space="preserve">十日</w:t>
      </w:r>
      <w:r>
        <w:rPr>
          <w:rFonts w:ascii="宋体" w:hAnsi="宋体" w:cs="宋体"/>
          <w:sz w:val="24"/>
          <w:szCs w:val="24"/>
        </w:rPr>
        <w:t xml:space="preserve">之内向乙方提出异议，要求退货。否则视为所交产品符合要求，如乙方交付货物内在</w:t>
      </w:r>
      <w:r>
        <w:rPr>
          <w:rFonts w:ascii="宋体" w:hAnsi="宋体" w:cs="宋体"/>
          <w:spacing w:val="-1"/>
          <w:sz w:val="24"/>
          <w:szCs w:val="24"/>
        </w:rPr>
        <w:t xml:space="preserve">品质有问题，乙方应根据</w:t>
      </w:r>
      <w:r>
        <w:rPr>
          <w:rFonts w:ascii="宋体" w:hAnsi="宋体" w:cs="宋体"/>
          <w:sz w:val="24"/>
          <w:szCs w:val="24"/>
        </w:rPr>
        <w:t xml:space="preserve">产品保质期承担责任，质量检测根据甲方、乙方共同认可的检验机构检测结果为准</w:t>
      </w:r>
      <w:r>
        <w:rPr>
          <w:rFonts w:ascii="宋体" w:hAnsi="宋体" w:cs="宋体"/>
          <w:spacing w:val="-1"/>
          <w:sz w:val="24"/>
          <w:szCs w:val="24"/>
        </w:rPr>
        <w:t xml:space="preserve">，检测费用由乙方承担。</w:t>
      </w:r>
      <w:r/>
    </w:p>
    <w:p>
      <w:pPr>
        <w:ind w:left="4" w:firstLine="475"/>
        <w:jc w:val="left"/>
        <w:spacing w:before="2"/>
        <w:rPr>
          <w:rFonts w:hint="eastAsia" w:ascii="宋体" w:hAnsi="宋体" w:cs="宋体"/>
          <w:sz w:val="24"/>
          <w:szCs w:val="24"/>
        </w:rPr>
      </w:pPr>
      <w:r>
        <w:rPr>
          <w:rFonts w:eastAsia="Times New Roman"/>
          <w:spacing w:val="-1"/>
          <w:sz w:val="24"/>
          <w:szCs w:val="24"/>
        </w:rPr>
        <w:t xml:space="preserve">7</w:t>
      </w:r>
      <w:r>
        <w:rPr>
          <w:rFonts w:eastAsia="Times New Roman"/>
          <w:spacing w:val="-33"/>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产品安装时，乙方负责免费安装和调试，但乙方必须事先与甲方联系，并与甲方共同参与，否则引起的</w:t>
      </w:r>
      <w:r>
        <w:rPr>
          <w:rFonts w:ascii="宋体" w:hAnsi="宋体" w:cs="宋体"/>
          <w:spacing w:val="-2"/>
          <w:sz w:val="24"/>
          <w:szCs w:val="24"/>
        </w:rPr>
        <w:t xml:space="preserve">一切责任由乙方承担。</w:t>
      </w:r>
      <w:r/>
    </w:p>
    <w:p>
      <w:pPr>
        <w:ind w:left="486"/>
        <w:jc w:val="left"/>
        <w:spacing w:before="1"/>
        <w:rPr>
          <w:rFonts w:hint="eastAsia" w:ascii="宋体" w:hAnsi="宋体" w:cs="宋体"/>
          <w:sz w:val="24"/>
          <w:szCs w:val="24"/>
        </w:rPr>
      </w:pPr>
      <w:r>
        <w:rPr>
          <w:rFonts w:eastAsia="Times New Roman"/>
          <w:spacing w:val="-3"/>
          <w:sz w:val="24"/>
          <w:szCs w:val="24"/>
        </w:rPr>
        <w:t xml:space="preserve">8</w:t>
      </w:r>
      <w:r>
        <w:rPr>
          <w:rFonts w:eastAsia="Times New Roman"/>
          <w:spacing w:val="-33"/>
          <w:sz w:val="24"/>
          <w:szCs w:val="24"/>
        </w:rPr>
        <w:t xml:space="preserve"> </w:t>
      </w:r>
      <w:r>
        <w:rPr>
          <w:rFonts w:ascii="宋体" w:hAnsi="宋体" w:cs="宋体"/>
          <w:spacing w:val="-3"/>
          <w:sz w:val="24"/>
          <w:szCs w:val="24"/>
        </w:rPr>
        <w:t xml:space="preserve">、</w:t>
      </w:r>
      <w:r>
        <w:rPr>
          <w:rFonts w:ascii="宋体" w:hAnsi="宋体" w:cs="宋体"/>
          <w:spacing w:val="-3"/>
          <w:sz w:val="24"/>
          <w:szCs w:val="24"/>
        </w:rPr>
        <w:t xml:space="preserve"> </w:t>
      </w:r>
      <w:r>
        <w:rPr>
          <w:rFonts w:ascii="宋体" w:hAnsi="宋体" w:cs="宋体"/>
          <w:spacing w:val="-3"/>
          <w:sz w:val="24"/>
          <w:szCs w:val="24"/>
        </w:rPr>
        <w:t xml:space="preserve">甲方收货验收合格并收到乙方发票后将在</w:t>
      </w:r>
      <w:r>
        <w:rPr>
          <w:rFonts w:ascii="宋体" w:hAnsi="宋体" w:cs="宋体"/>
          <w:spacing w:val="-60"/>
          <w:sz w:val="24"/>
          <w:szCs w:val="24"/>
        </w:rPr>
        <w:t xml:space="preserve"> </w:t>
      </w:r>
      <w:r>
        <w:rPr>
          <w:rFonts w:eastAsia="Times New Roman"/>
          <w:spacing w:val="-32"/>
          <w:sz w:val="24"/>
          <w:szCs w:val="24"/>
          <w:u w:val="single"/>
        </w:rPr>
        <w:t xml:space="preserve"> </w:t>
      </w:r>
      <w:r>
        <w:rPr>
          <w:rFonts w:eastAsia="Times New Roman"/>
          <w:spacing w:val="-3"/>
          <w:sz w:val="24"/>
          <w:szCs w:val="24"/>
          <w:u w:val="single"/>
        </w:rPr>
        <w:t xml:space="preserve">180</w:t>
      </w:r>
      <w:r>
        <w:rPr>
          <w:rFonts w:eastAsia="Times New Roman"/>
          <w:spacing w:val="14"/>
          <w:sz w:val="24"/>
          <w:szCs w:val="24"/>
          <w:u w:val="single"/>
        </w:rPr>
        <w:t xml:space="preserve"> </w:t>
      </w:r>
      <w:r>
        <w:rPr>
          <w:rFonts w:ascii="宋体" w:hAnsi="宋体" w:cs="宋体"/>
          <w:spacing w:val="-3"/>
          <w:sz w:val="24"/>
          <w:szCs w:val="24"/>
        </w:rPr>
        <w:t xml:space="preserve">天内将货款全额支付给乙</w:t>
      </w:r>
      <w:r>
        <w:rPr>
          <w:rFonts w:ascii="宋体" w:hAnsi="宋体" w:cs="宋体"/>
          <w:spacing w:val="-4"/>
          <w:sz w:val="24"/>
          <w:szCs w:val="24"/>
        </w:rPr>
        <w:t xml:space="preserve">方，支付方式为汇款。</w:t>
      </w:r>
      <w:r/>
    </w:p>
    <w:p>
      <w:pPr>
        <w:ind w:firstLine="481"/>
        <w:jc w:val="left"/>
        <w:spacing w:before="1"/>
        <w:rPr>
          <w:rFonts w:hint="eastAsia" w:ascii="宋体" w:hAnsi="宋体" w:cs="宋体"/>
          <w:sz w:val="24"/>
          <w:szCs w:val="24"/>
        </w:rPr>
      </w:pPr>
      <w:r>
        <w:rPr>
          <w:rFonts w:eastAsia="Times New Roman"/>
          <w:spacing w:val="-1"/>
          <w:sz w:val="24"/>
          <w:szCs w:val="24"/>
        </w:rPr>
        <w:t xml:space="preserve">9</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31"/>
          <w:sz w:val="24"/>
          <w:szCs w:val="24"/>
        </w:rPr>
        <w:t xml:space="preserve"> </w:t>
      </w:r>
      <w:r>
        <w:rPr>
          <w:rFonts w:ascii="宋体" w:hAnsi="宋体" w:cs="宋体"/>
          <w:spacing w:val="-1"/>
          <w:sz w:val="24"/>
          <w:szCs w:val="24"/>
        </w:rPr>
        <w:t xml:space="preserve">乙方应遵守国家有关法规和甲方规定，不得进行任何形式的</w:t>
      </w:r>
      <w:r>
        <w:rPr>
          <w:rFonts w:ascii="宋体" w:hAnsi="宋体" w:cs="宋体"/>
          <w:spacing w:val="-2"/>
          <w:sz w:val="24"/>
          <w:szCs w:val="24"/>
        </w:rPr>
        <w:t xml:space="preserve">不正当竞争，否则一经发现甲方将终止乙方在甲方所有业务。</w:t>
      </w:r>
      <w:r/>
    </w:p>
    <w:p>
      <w:pPr>
        <w:ind w:left="499"/>
        <w:jc w:val="left"/>
        <w:spacing w:before="1"/>
        <w:rPr>
          <w:rFonts w:hint="eastAsia" w:ascii="宋体" w:hAnsi="宋体" w:cs="宋体"/>
          <w:sz w:val="24"/>
          <w:szCs w:val="24"/>
        </w:rPr>
      </w:pPr>
      <w:r>
        <w:rPr>
          <w:rFonts w:eastAsia="Times New Roman"/>
          <w:spacing w:val="-3"/>
          <w:sz w:val="24"/>
          <w:szCs w:val="24"/>
        </w:rPr>
        <w:t xml:space="preserve">10</w:t>
      </w:r>
      <w:r>
        <w:rPr>
          <w:rFonts w:eastAsia="Times New Roman"/>
          <w:spacing w:val="-25"/>
          <w:sz w:val="24"/>
          <w:szCs w:val="24"/>
        </w:rPr>
        <w:t xml:space="preserve"> </w:t>
      </w:r>
      <w:r>
        <w:rPr>
          <w:rFonts w:ascii="宋体" w:hAnsi="宋体" w:cs="宋体"/>
          <w:spacing w:val="-3"/>
          <w:sz w:val="24"/>
          <w:szCs w:val="24"/>
        </w:rPr>
        <w:t xml:space="preserve">、</w:t>
      </w:r>
      <w:r>
        <w:rPr>
          <w:rFonts w:ascii="宋体" w:hAnsi="宋体" w:cs="宋体"/>
          <w:spacing w:val="-32"/>
          <w:sz w:val="24"/>
          <w:szCs w:val="24"/>
        </w:rPr>
        <w:t xml:space="preserve"> </w:t>
      </w:r>
      <w:r>
        <w:rPr>
          <w:rFonts w:ascii="宋体" w:hAnsi="宋体" w:cs="宋体"/>
          <w:spacing w:val="-3"/>
          <w:sz w:val="24"/>
          <w:szCs w:val="24"/>
        </w:rPr>
        <w:t xml:space="preserve">因乙方产品质量问题而产生对第三人的伤害赔偿，由乙方承担。</w:t>
      </w:r>
      <w:r/>
    </w:p>
    <w:p>
      <w:pPr>
        <w:ind w:left="499"/>
        <w:jc w:val="left"/>
        <w:rPr>
          <w:rFonts w:hint="eastAsia" w:ascii="宋体" w:hAnsi="宋体" w:cs="宋体"/>
          <w:sz w:val="24"/>
          <w:szCs w:val="24"/>
        </w:rPr>
      </w:pPr>
      <w:r>
        <w:rPr>
          <w:rFonts w:eastAsia="Times New Roman"/>
          <w:spacing w:val="-3"/>
          <w:sz w:val="24"/>
          <w:szCs w:val="24"/>
        </w:rPr>
        <w:t xml:space="preserve">11</w:t>
      </w:r>
      <w:r>
        <w:rPr>
          <w:rFonts w:eastAsia="Times New Roman"/>
          <w:spacing w:val="-27"/>
          <w:sz w:val="24"/>
          <w:szCs w:val="24"/>
        </w:rPr>
        <w:t xml:space="preserve"> </w:t>
      </w:r>
      <w:r>
        <w:rPr>
          <w:rFonts w:ascii="宋体" w:hAnsi="宋体" w:cs="宋体"/>
          <w:spacing w:val="-3"/>
          <w:sz w:val="24"/>
          <w:szCs w:val="24"/>
        </w:rPr>
        <w:t xml:space="preserve">、</w:t>
      </w:r>
      <w:r>
        <w:rPr>
          <w:rFonts w:ascii="宋体" w:hAnsi="宋体" w:cs="宋体"/>
          <w:spacing w:val="-50"/>
          <w:sz w:val="24"/>
          <w:szCs w:val="24"/>
        </w:rPr>
        <w:t xml:space="preserve"> </w:t>
      </w:r>
      <w:r>
        <w:rPr>
          <w:rFonts w:ascii="宋体" w:hAnsi="宋体" w:cs="宋体"/>
          <w:spacing w:val="-3"/>
          <w:sz w:val="24"/>
          <w:szCs w:val="24"/>
        </w:rPr>
        <w:t xml:space="preserve">双方在处理本合同约定的事物时，不得泄露对方机密。</w:t>
      </w:r>
      <w:r/>
    </w:p>
    <w:p>
      <w:pPr>
        <w:ind w:left="499"/>
        <w:jc w:val="left"/>
        <w:spacing w:before="1"/>
        <w:rPr>
          <w:rFonts w:hint="eastAsia" w:ascii="宋体" w:hAnsi="宋体" w:cs="宋体"/>
          <w:sz w:val="24"/>
          <w:szCs w:val="24"/>
        </w:rPr>
      </w:pPr>
      <w:r>
        <w:rPr>
          <w:rFonts w:eastAsia="Times New Roman"/>
          <w:spacing w:val="-3"/>
          <w:sz w:val="24"/>
          <w:szCs w:val="24"/>
        </w:rPr>
        <w:t xml:space="preserve">12</w:t>
      </w:r>
      <w:r>
        <w:rPr>
          <w:rFonts w:eastAsia="Times New Roman"/>
          <w:spacing w:val="-34"/>
          <w:sz w:val="24"/>
          <w:szCs w:val="24"/>
        </w:rPr>
        <w:t xml:space="preserve"> </w:t>
      </w:r>
      <w:r>
        <w:rPr>
          <w:rFonts w:ascii="宋体" w:hAnsi="宋体" w:cs="宋体"/>
          <w:spacing w:val="-3"/>
          <w:sz w:val="24"/>
          <w:szCs w:val="24"/>
        </w:rPr>
        <w:t xml:space="preserve">、</w:t>
      </w:r>
      <w:r>
        <w:rPr>
          <w:rFonts w:ascii="宋体" w:hAnsi="宋体" w:cs="宋体"/>
          <w:spacing w:val="-50"/>
          <w:sz w:val="24"/>
          <w:szCs w:val="24"/>
        </w:rPr>
        <w:t xml:space="preserve"> </w:t>
      </w:r>
      <w:r>
        <w:rPr>
          <w:rFonts w:ascii="宋体" w:hAnsi="宋体" w:cs="宋体"/>
          <w:spacing w:val="-3"/>
          <w:sz w:val="24"/>
          <w:szCs w:val="24"/>
        </w:rPr>
        <w:t xml:space="preserve">若出现以下情况，甲方有权提前终止合同：</w:t>
      </w:r>
      <w:r/>
    </w:p>
    <w:p>
      <w:pPr>
        <w:ind w:left="487"/>
        <w:jc w:val="left"/>
        <w:rPr>
          <w:rFonts w:hint="eastAsia" w:ascii="宋体" w:hAnsi="宋体" w:cs="宋体"/>
          <w:sz w:val="24"/>
          <w:szCs w:val="24"/>
        </w:rPr>
      </w:pPr>
      <w:r>
        <w:rPr>
          <w:rFonts w:ascii="宋体" w:hAnsi="宋体" w:cs="宋体"/>
          <w:spacing w:val="-1"/>
          <w:sz w:val="24"/>
          <w:szCs w:val="24"/>
        </w:rPr>
        <w:t xml:space="preserve">（</w:t>
      </w:r>
      <w:r>
        <w:rPr>
          <w:rFonts w:eastAsia="Times New Roman"/>
          <w:spacing w:val="-1"/>
          <w:sz w:val="24"/>
          <w:szCs w:val="24"/>
        </w:rPr>
        <w:t xml:space="preserve">1</w:t>
      </w:r>
      <w:r>
        <w:rPr>
          <w:rFonts w:ascii="宋体" w:hAnsi="宋体" w:cs="宋体"/>
          <w:spacing w:val="-1"/>
          <w:sz w:val="24"/>
          <w:szCs w:val="24"/>
        </w:rPr>
        <w:t xml:space="preserve">）产品转为带量采购等涉及国家、省、市政策变化的；</w:t>
      </w:r>
      <w:r/>
    </w:p>
    <w:p>
      <w:pPr>
        <w:ind w:left="487"/>
        <w:jc w:val="left"/>
        <w:rPr>
          <w:rFonts w:hint="eastAsia" w:ascii="宋体" w:hAnsi="宋体" w:cs="宋体"/>
          <w:sz w:val="24"/>
          <w:szCs w:val="24"/>
        </w:rPr>
      </w:pPr>
      <w:r>
        <w:rPr>
          <w:rFonts w:ascii="宋体" w:hAnsi="宋体" w:cs="宋体"/>
          <w:sz w:val="24"/>
          <w:szCs w:val="24"/>
        </w:rPr>
        <w:t xml:space="preserve">（</w:t>
      </w:r>
      <w:r>
        <w:rPr>
          <w:rFonts w:eastAsia="Times New Roman"/>
          <w:sz w:val="24"/>
          <w:szCs w:val="24"/>
        </w:rPr>
        <w:t xml:space="preserve">2</w:t>
      </w:r>
      <w:r>
        <w:rPr>
          <w:rFonts w:ascii="宋体" w:hAnsi="宋体" w:cs="宋体"/>
          <w:sz w:val="24"/>
          <w:szCs w:val="24"/>
        </w:rPr>
        <w:t xml:space="preserve">）服务期一年以上，经调研发现产品价格高于</w:t>
      </w:r>
      <w:r>
        <w:rPr>
          <w:rFonts w:ascii="宋体" w:hAnsi="宋体" w:cs="宋体"/>
          <w:spacing w:val="-1"/>
          <w:sz w:val="24"/>
          <w:szCs w:val="24"/>
        </w:rPr>
        <w:t xml:space="preserve">全国平台价格，协商后不同意降价的；</w:t>
      </w:r>
      <w:r/>
    </w:p>
    <w:p>
      <w:pPr>
        <w:ind w:left="487"/>
        <w:jc w:val="left"/>
        <w:rPr>
          <w:rFonts w:hint="eastAsia" w:ascii="宋体" w:hAnsi="宋体" w:cs="宋体"/>
          <w:sz w:val="24"/>
          <w:szCs w:val="24"/>
        </w:rPr>
      </w:pPr>
      <w:r>
        <w:rPr>
          <w:rFonts w:ascii="宋体" w:hAnsi="宋体" w:cs="宋体"/>
          <w:spacing w:val="-1"/>
          <w:sz w:val="24"/>
          <w:szCs w:val="24"/>
        </w:rPr>
        <w:t xml:space="preserve">（</w:t>
      </w:r>
      <w:r>
        <w:rPr>
          <w:rFonts w:eastAsia="Times New Roman"/>
          <w:spacing w:val="-1"/>
          <w:sz w:val="24"/>
          <w:szCs w:val="24"/>
        </w:rPr>
        <w:t xml:space="preserve">3</w:t>
      </w:r>
      <w:r>
        <w:rPr>
          <w:rFonts w:ascii="宋体" w:hAnsi="宋体" w:cs="宋体"/>
          <w:spacing w:val="-1"/>
          <w:sz w:val="24"/>
          <w:szCs w:val="24"/>
        </w:rPr>
        <w:t xml:space="preserve">）乙方涉及违法、违规行为的。</w:t>
      </w:r>
      <w:r/>
    </w:p>
    <w:p>
      <w:pPr>
        <w:ind w:left="31" w:right="120" w:firstLine="467"/>
        <w:jc w:val="left"/>
        <w:spacing w:before="2"/>
        <w:rPr>
          <w:rFonts w:hint="eastAsia" w:ascii="宋体" w:hAnsi="宋体" w:cs="宋体"/>
          <w:sz w:val="24"/>
          <w:szCs w:val="24"/>
        </w:rPr>
      </w:pPr>
      <w:r>
        <w:rPr>
          <w:rFonts w:eastAsia="Times New Roman"/>
          <w:spacing w:val="-1"/>
          <w:sz w:val="24"/>
          <w:szCs w:val="24"/>
        </w:rPr>
        <w:t xml:space="preserve">13</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若有未尽事宜，需经双方共同协商作出补充合同，补充合</w:t>
      </w:r>
      <w:r>
        <w:rPr>
          <w:rFonts w:ascii="宋体" w:hAnsi="宋体" w:cs="宋体"/>
          <w:spacing w:val="-2"/>
          <w:sz w:val="24"/>
          <w:szCs w:val="24"/>
        </w:rPr>
        <w:t xml:space="preserve">同与本合同具有同等法律效力，协商不成在</w:t>
      </w:r>
      <w:r>
        <w:rPr>
          <w:rFonts w:ascii="宋体" w:hAnsi="宋体" w:cs="宋体"/>
          <w:spacing w:val="-6"/>
          <w:sz w:val="24"/>
          <w:szCs w:val="24"/>
        </w:rPr>
        <w:t xml:space="preserve">甲方所在地诉讼。</w:t>
      </w:r>
      <w:r/>
    </w:p>
    <w:p>
      <w:pPr>
        <w:ind w:right="366" w:firstLine="498"/>
        <w:jc w:val="left"/>
        <w:rPr>
          <w:rFonts w:hint="eastAsia" w:ascii="宋体" w:hAnsi="宋体" w:cs="宋体"/>
          <w:sz w:val="24"/>
          <w:szCs w:val="24"/>
        </w:rPr>
      </w:pPr>
      <w:r>
        <w:rPr>
          <w:rFonts w:eastAsia="Times New Roman"/>
          <w:spacing w:val="-1"/>
          <w:sz w:val="24"/>
          <w:szCs w:val="24"/>
        </w:rPr>
        <w:t xml:space="preserve">14</w:t>
      </w:r>
      <w:r>
        <w:rPr>
          <w:rFonts w:eastAsia="Times New Roman"/>
          <w:spacing w:val="-34"/>
          <w:sz w:val="24"/>
          <w:szCs w:val="24"/>
        </w:rPr>
        <w:t xml:space="preserve"> </w:t>
      </w:r>
      <w:r>
        <w:rPr>
          <w:rFonts w:ascii="宋体" w:hAnsi="宋体" w:cs="宋体"/>
          <w:spacing w:val="-1"/>
          <w:sz w:val="24"/>
          <w:szCs w:val="24"/>
        </w:rPr>
        <w:t xml:space="preserve">、</w:t>
      </w:r>
      <w:r>
        <w:rPr>
          <w:rFonts w:ascii="宋体" w:hAnsi="宋体" w:cs="宋体"/>
          <w:spacing w:val="-50"/>
          <w:sz w:val="24"/>
          <w:szCs w:val="24"/>
        </w:rPr>
        <w:t xml:space="preserve"> </w:t>
      </w:r>
      <w:r>
        <w:rPr>
          <w:rFonts w:ascii="宋体" w:hAnsi="宋体" w:cs="宋体"/>
          <w:spacing w:val="-1"/>
          <w:sz w:val="24"/>
          <w:szCs w:val="24"/>
        </w:rPr>
        <w:t xml:space="preserve">本产品自</w:t>
      </w:r>
      <w:r>
        <w:rPr>
          <w:rFonts w:ascii="宋体" w:hAnsi="宋体" w:cs="宋体"/>
          <w:spacing w:val="-55"/>
          <w:sz w:val="24"/>
          <w:szCs w:val="24"/>
        </w:rPr>
        <w:t xml:space="preserve"> </w:t>
      </w:r>
      <w:r>
        <w:rPr>
          <w:rFonts w:eastAsia="Times New Roman"/>
          <w:spacing w:val="-1"/>
          <w:sz w:val="24"/>
          <w:szCs w:val="24"/>
          <w:u w:val="single"/>
        </w:rPr>
        <w:t xml:space="preserve">2026</w:t>
      </w:r>
      <w:r>
        <w:rPr>
          <w:rFonts w:ascii="宋体" w:hAnsi="宋体" w:cs="宋体"/>
          <w:spacing w:val="-1"/>
          <w:sz w:val="24"/>
          <w:szCs w:val="24"/>
          <w:u w:val="single"/>
        </w:rPr>
        <w:t xml:space="preserve">年</w:t>
      </w:r>
      <w:r>
        <w:rPr>
          <w:rFonts w:hint="eastAsia"/>
          <w:spacing w:val="-1"/>
          <w:sz w:val="24"/>
          <w:szCs w:val="24"/>
          <w:u w:val="single"/>
        </w:rPr>
        <w:t xml:space="preserve"> </w:t>
      </w:r>
      <w:r>
        <w:rPr>
          <w:rFonts w:ascii="宋体" w:hAnsi="宋体" w:cs="宋体"/>
          <w:spacing w:val="-1"/>
          <w:sz w:val="24"/>
          <w:szCs w:val="24"/>
          <w:u w:val="single"/>
        </w:rPr>
        <w:t xml:space="preserve">月</w:t>
      </w:r>
      <w:r>
        <w:rPr>
          <w:rFonts w:hint="eastAsia"/>
          <w:spacing w:val="-1"/>
          <w:sz w:val="24"/>
          <w:szCs w:val="24"/>
          <w:u w:val="single"/>
        </w:rPr>
        <w:t xml:space="preserve">  </w:t>
      </w:r>
      <w:r>
        <w:rPr>
          <w:rFonts w:ascii="宋体" w:hAnsi="宋体" w:cs="宋体"/>
          <w:spacing w:val="-1"/>
          <w:sz w:val="24"/>
          <w:szCs w:val="24"/>
          <w:u w:val="single"/>
        </w:rPr>
        <w:t xml:space="preserve">日</w:t>
      </w:r>
      <w:r>
        <w:rPr>
          <w:rFonts w:ascii="宋体" w:hAnsi="宋体" w:cs="宋体"/>
          <w:spacing w:val="-1"/>
          <w:sz w:val="24"/>
          <w:szCs w:val="24"/>
        </w:rPr>
        <w:t xml:space="preserve">起至</w:t>
      </w:r>
      <w:r>
        <w:rPr>
          <w:rFonts w:ascii="宋体" w:hAnsi="宋体" w:cs="宋体"/>
          <w:spacing w:val="-55"/>
          <w:sz w:val="24"/>
          <w:szCs w:val="24"/>
        </w:rPr>
        <w:t xml:space="preserve"> </w:t>
      </w:r>
      <w:r>
        <w:rPr>
          <w:rFonts w:eastAsia="Times New Roman"/>
          <w:spacing w:val="-1"/>
          <w:sz w:val="24"/>
          <w:szCs w:val="24"/>
          <w:u w:val="single"/>
        </w:rPr>
        <w:t xml:space="preserve">202</w:t>
      </w:r>
      <w:r>
        <w:rPr>
          <w:rFonts w:hint="eastAsia"/>
          <w:spacing w:val="-2"/>
          <w:sz w:val="24"/>
          <w:szCs w:val="24"/>
          <w:u w:val="single"/>
        </w:rPr>
        <w:t xml:space="preserve"> </w:t>
      </w:r>
      <w:r>
        <w:rPr>
          <w:rFonts w:ascii="宋体" w:hAnsi="宋体" w:cs="宋体"/>
          <w:spacing w:val="-2"/>
          <w:sz w:val="24"/>
          <w:szCs w:val="24"/>
          <w:u w:val="single"/>
        </w:rPr>
        <w:t xml:space="preserve">年</w:t>
      </w:r>
      <w:r>
        <w:rPr>
          <w:rFonts w:hint="eastAsia"/>
          <w:spacing w:val="-2"/>
          <w:sz w:val="24"/>
          <w:szCs w:val="24"/>
          <w:u w:val="single"/>
        </w:rPr>
        <w:t xml:space="preserve"> </w:t>
      </w:r>
      <w:r>
        <w:rPr>
          <w:rFonts w:ascii="宋体" w:hAnsi="宋体" w:cs="宋体"/>
          <w:spacing w:val="-2"/>
          <w:sz w:val="24"/>
          <w:szCs w:val="24"/>
          <w:u w:val="single"/>
        </w:rPr>
        <w:t xml:space="preserve">月</w:t>
      </w:r>
      <w:r>
        <w:rPr>
          <w:rFonts w:hint="eastAsia"/>
          <w:spacing w:val="-2"/>
          <w:sz w:val="24"/>
          <w:szCs w:val="24"/>
          <w:u w:val="single"/>
        </w:rPr>
        <w:t xml:space="preserve">  </w:t>
      </w:r>
      <w:r>
        <w:rPr>
          <w:rFonts w:ascii="宋体" w:hAnsi="宋体" w:cs="宋体"/>
          <w:spacing w:val="-2"/>
          <w:sz w:val="24"/>
          <w:szCs w:val="24"/>
          <w:u w:val="single"/>
        </w:rPr>
        <w:t xml:space="preserve">日</w:t>
      </w:r>
      <w:r>
        <w:rPr>
          <w:rFonts w:ascii="宋体" w:hAnsi="宋体" w:cs="宋体"/>
          <w:spacing w:val="-21"/>
          <w:sz w:val="24"/>
          <w:szCs w:val="24"/>
        </w:rPr>
        <w:t xml:space="preserve"> </w:t>
      </w:r>
      <w:r>
        <w:rPr>
          <w:rFonts w:ascii="宋体" w:hAnsi="宋体" w:cs="宋体"/>
          <w:spacing w:val="-2"/>
          <w:sz w:val="24"/>
          <w:szCs w:val="24"/>
        </w:rPr>
        <w:t xml:space="preserve">内有效。质保期</w:t>
      </w:r>
      <w:r>
        <w:rPr>
          <w:rFonts w:ascii="宋体" w:hAnsi="宋体" w:cs="宋体"/>
          <w:spacing w:val="-59"/>
          <w:sz w:val="24"/>
          <w:szCs w:val="24"/>
        </w:rPr>
        <w:t xml:space="preserve"> </w:t>
      </w:r>
      <w:r>
        <w:rPr>
          <w:rFonts w:eastAsia="Times New Roman"/>
          <w:spacing w:val="-2"/>
          <w:sz w:val="24"/>
          <w:szCs w:val="24"/>
          <w:u w:val="single"/>
        </w:rPr>
        <w:t xml:space="preserve">X </w:t>
      </w:r>
      <w:r>
        <w:rPr>
          <w:rFonts w:ascii="宋体" w:hAnsi="宋体" w:cs="宋体"/>
          <w:spacing w:val="-2"/>
          <w:sz w:val="24"/>
          <w:szCs w:val="24"/>
        </w:rPr>
        <w:t xml:space="preserve">年。本合同一式</w:t>
      </w:r>
      <w:r>
        <w:rPr>
          <w:rFonts w:ascii="宋体" w:hAnsi="宋体" w:cs="宋体"/>
          <w:spacing w:val="-51"/>
          <w:sz w:val="24"/>
          <w:szCs w:val="24"/>
        </w:rPr>
        <w:t xml:space="preserve"> </w:t>
      </w:r>
      <w:r>
        <w:rPr>
          <w:rFonts w:ascii="宋体" w:hAnsi="宋体" w:cs="宋体"/>
          <w:spacing w:val="-2"/>
          <w:sz w:val="24"/>
          <w:szCs w:val="24"/>
          <w:u w:val="single"/>
        </w:rPr>
        <w:t xml:space="preserve">伍</w:t>
      </w:r>
      <w:r>
        <w:rPr>
          <w:rFonts w:ascii="宋体" w:hAnsi="宋体" w:cs="宋体"/>
          <w:spacing w:val="-51"/>
          <w:sz w:val="24"/>
          <w:szCs w:val="24"/>
          <w:u w:val="single"/>
        </w:rPr>
        <w:t xml:space="preserve"> </w:t>
      </w:r>
      <w:r>
        <w:rPr>
          <w:rFonts w:ascii="宋体" w:hAnsi="宋体" w:cs="宋体"/>
          <w:spacing w:val="-2"/>
          <w:sz w:val="24"/>
          <w:szCs w:val="24"/>
        </w:rPr>
        <w:t xml:space="preserve">份，甲方</w:t>
      </w:r>
      <w:r>
        <w:rPr>
          <w:rFonts w:ascii="宋体" w:hAnsi="宋体" w:cs="宋体"/>
          <w:spacing w:val="-51"/>
          <w:sz w:val="24"/>
          <w:szCs w:val="24"/>
        </w:rPr>
        <w:t xml:space="preserve"> </w:t>
      </w:r>
      <w:r>
        <w:rPr>
          <w:rFonts w:ascii="宋体" w:hAnsi="宋体" w:cs="宋体"/>
          <w:spacing w:val="-2"/>
          <w:sz w:val="24"/>
          <w:szCs w:val="24"/>
          <w:u w:val="single"/>
        </w:rPr>
        <w:t xml:space="preserve">肆</w:t>
      </w:r>
      <w:r>
        <w:rPr>
          <w:rFonts w:ascii="宋体" w:hAnsi="宋体" w:cs="宋体"/>
          <w:spacing w:val="-5"/>
          <w:sz w:val="24"/>
          <w:szCs w:val="24"/>
        </w:rPr>
        <w:t xml:space="preserve">份，乙方</w:t>
      </w:r>
      <w:r>
        <w:rPr>
          <w:rFonts w:ascii="宋体" w:hAnsi="宋体" w:cs="宋体"/>
          <w:spacing w:val="-45"/>
          <w:sz w:val="24"/>
          <w:szCs w:val="24"/>
        </w:rPr>
        <w:t xml:space="preserve"> </w:t>
      </w:r>
      <w:r>
        <w:rPr>
          <w:rFonts w:ascii="宋体" w:hAnsi="宋体" w:cs="宋体"/>
          <w:spacing w:val="-5"/>
          <w:sz w:val="24"/>
          <w:szCs w:val="24"/>
          <w:u w:val="single"/>
        </w:rPr>
        <w:t xml:space="preserve">壹</w:t>
      </w:r>
      <w:r>
        <w:rPr>
          <w:rFonts w:ascii="宋体" w:hAnsi="宋体" w:cs="宋体"/>
          <w:spacing w:val="-51"/>
          <w:sz w:val="24"/>
          <w:szCs w:val="24"/>
          <w:u w:val="single"/>
        </w:rPr>
        <w:t xml:space="preserve"> </w:t>
      </w:r>
      <w:r>
        <w:rPr>
          <w:rFonts w:ascii="宋体" w:hAnsi="宋体" w:cs="宋体"/>
          <w:spacing w:val="-5"/>
          <w:sz w:val="24"/>
          <w:szCs w:val="24"/>
        </w:rPr>
        <w:t xml:space="preserve">份。</w:t>
      </w:r>
      <w:r/>
    </w:p>
    <w:p>
      <w:pPr>
        <w:ind w:left="481"/>
        <w:jc w:val="left"/>
        <w:spacing w:before="5"/>
        <w:rPr>
          <w:rFonts w:hint="eastAsia" w:ascii="宋体" w:hAnsi="宋体" w:cs="宋体"/>
          <w:sz w:val="24"/>
          <w:szCs w:val="24"/>
        </w:rPr>
      </w:pPr>
      <w:r>
        <w:rPr>
          <w:rFonts w:ascii="宋体" w:hAnsi="宋体" w:cs="宋体"/>
          <w:spacing w:val="-2"/>
          <w:sz w:val="24"/>
          <w:szCs w:val="24"/>
        </w:rPr>
        <w:t xml:space="preserve">合同签署地：</w:t>
      </w:r>
      <w:r>
        <w:rPr>
          <w:rFonts w:ascii="宋体" w:hAnsi="宋体" w:cs="宋体"/>
          <w:spacing w:val="-46"/>
          <w:sz w:val="24"/>
          <w:szCs w:val="24"/>
        </w:rPr>
        <w:t xml:space="preserve"> </w:t>
      </w:r>
      <w:r>
        <w:rPr>
          <w:rFonts w:ascii="宋体" w:hAnsi="宋体" w:cs="宋体"/>
          <w:spacing w:val="-2"/>
          <w:sz w:val="24"/>
          <w:szCs w:val="24"/>
        </w:rPr>
        <w:t xml:space="preserve">南京市鼓楼区</w:t>
      </w:r>
      <w:r>
        <w:rPr>
          <w:rFonts w:ascii="宋体" w:hAnsi="宋体" w:cs="宋体"/>
          <w:spacing w:val="-60"/>
          <w:sz w:val="24"/>
          <w:szCs w:val="24"/>
        </w:rPr>
        <w:t xml:space="preserve"> </w:t>
      </w:r>
      <w:r>
        <w:rPr>
          <w:rFonts w:ascii="宋体" w:hAnsi="宋体" w:cs="宋体"/>
          <w:spacing w:val="-2"/>
          <w:sz w:val="24"/>
          <w:szCs w:val="24"/>
        </w:rPr>
        <w:t xml:space="preserve">。</w:t>
      </w:r>
      <w:r/>
    </w:p>
    <w:tbl>
      <w:tblPr>
        <w:tblW w:w="0" w:type="auto"/>
        <w:tblInd w:w="438" w:type="dxa"/>
        <w:tblLayout w:type="fixed"/>
        <w:tblLook w:val="04A0" w:firstRow="1" w:lastRow="0" w:firstColumn="1" w:lastColumn="0" w:noHBand="0" w:noVBand="1"/>
      </w:tblPr>
      <w:tblGrid>
        <w:gridCol w:w="4615"/>
        <w:gridCol w:w="4443"/>
      </w:tblGrid>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甲方：江苏省人民医院</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地址：南京市广州路</w:t>
            </w:r>
            <w:r>
              <w:rPr>
                <w:rFonts w:hint="eastAsia" w:ascii="宋体" w:hAnsi="宋体" w:cs="宋体"/>
                <w:sz w:val="24"/>
                <w:szCs w:val="24"/>
              </w:rPr>
              <w:t xml:space="preserve">300</w:t>
            </w:r>
            <w:r>
              <w:rPr>
                <w:rFonts w:hint="eastAsia" w:ascii="宋体" w:hAnsi="宋体" w:cs="宋体"/>
                <w:sz w:val="24"/>
                <w:szCs w:val="24"/>
              </w:rPr>
              <w:t xml:space="preserve">号</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t xml:space="preserve">025-83732375</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电话：</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rPr>
              <w:t xml:space="preserve">210029</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邮编：</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法定代表人（或授权人）：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法定代表人或企业负责人：</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分管院领导：</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rHeight w:val="278"/>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部门负责人：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经办人：</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经办人：</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开</w:t>
            </w:r>
            <w:r>
              <w:rPr>
                <w:rFonts w:hint="eastAsia" w:ascii="宋体" w:hAnsi="宋体" w:cs="宋体"/>
                <w:sz w:val="24"/>
                <w:szCs w:val="24"/>
              </w:rPr>
              <w:t xml:space="preserve"> </w:t>
            </w:r>
            <w:r>
              <w:rPr>
                <w:rFonts w:hint="eastAsia" w:ascii="宋体" w:hAnsi="宋体" w:cs="宋体"/>
                <w:sz w:val="24"/>
                <w:szCs w:val="24"/>
              </w:rPr>
              <w:t xml:space="preserve">户</w:t>
            </w:r>
            <w:r>
              <w:rPr>
                <w:rFonts w:hint="eastAsia" w:ascii="宋体" w:hAnsi="宋体" w:cs="宋体"/>
                <w:sz w:val="24"/>
                <w:szCs w:val="24"/>
              </w:rPr>
              <w:t xml:space="preserve"> </w:t>
            </w:r>
            <w:r>
              <w:rPr>
                <w:rFonts w:hint="eastAsia" w:ascii="宋体" w:hAnsi="宋体" w:cs="宋体"/>
                <w:sz w:val="24"/>
                <w:szCs w:val="24"/>
              </w:rPr>
              <w:t xml:space="preserve">行：</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银行账号：</w:t>
            </w:r>
            <w:r>
              <w:rPr>
                <w:rFonts w:hint="eastAsia" w:ascii="宋体" w:hAnsi="宋体" w:cs="宋体"/>
                <w:sz w:val="24"/>
                <w:szCs w:val="24"/>
              </w:rPr>
              <w:t xml:space="preserve"> </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统一社会信用代码：</w:t>
            </w:r>
            <w:r/>
          </w:p>
        </w:tc>
      </w:tr>
      <w:tr>
        <w:trPr/>
        <w:tc>
          <w:tcPr>
            <w:tcW w:w="4615" w:type="dxa"/>
            <w:textDirection w:val="lrTb"/>
            <w:noWrap w:val="false"/>
          </w:tcPr>
          <w:p>
            <w:pPr>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p>
        </w:tc>
        <w:tc>
          <w:tcPr>
            <w:tcW w:w="4443" w:type="dxa"/>
            <w:textDirection w:val="lrTb"/>
            <w:noWrap w:val="false"/>
          </w:tcPr>
          <w:p>
            <w:pPr>
              <w:rPr>
                <w:rFonts w:hint="eastAsia" w:ascii="宋体" w:hAnsi="宋体" w:cs="宋体"/>
                <w:sz w:val="24"/>
                <w:szCs w:val="24"/>
              </w:rPr>
            </w:pPr>
            <w:r>
              <w:rPr>
                <w:rFonts w:hint="eastAsia" w:ascii="宋体" w:hAnsi="宋体" w:cs="宋体"/>
                <w:sz w:val="24"/>
                <w:szCs w:val="24"/>
              </w:rPr>
              <w:t xml:space="preserve">日期：</w:t>
            </w:r>
            <w:r/>
          </w:p>
        </w:tc>
      </w:tr>
    </w:tbl>
    <w:p>
      <w:pPr>
        <w:contextualSpacing/>
        <w:ind w:firstLine="482"/>
        <w:spacing w:line="300" w:lineRule="auto"/>
      </w:pPr>
      <w:r/>
      <w:bookmarkEnd w:id="184"/>
      <w:bookmarkEnd w:id="185"/>
      <w:bookmarkEnd w:id="186"/>
      <w:r/>
    </w:p>
    <w:p>
      <w:pPr>
        <w:pStyle w:val="883"/>
        <w:rPr>
          <w:rFonts w:hint="eastAsia" w:ascii="黑体" w:hAnsi="黑体" w:eastAsia="黑体"/>
        </w:rPr>
      </w:pPr>
      <w:r>
        <w:rPr>
          <w:rFonts w:ascii="黑体" w:hAnsi="Courier New" w:eastAsia="黑体" w:cs="Courier New"/>
          <w:szCs w:val="21"/>
        </w:rPr>
        <w:br w:type="page" w:clear="all"/>
      </w:r>
      <w:bookmarkStart w:id="193" w:name="_Toc186725218"/>
      <w:r>
        <w:rPr>
          <w:rFonts w:hint="eastAsia" w:ascii="黑体" w:hAnsi="黑体" w:eastAsia="黑体"/>
        </w:rPr>
        <w:t xml:space="preserve">第</w:t>
      </w:r>
      <w:bookmarkEnd w:id="187"/>
      <w:r>
        <w:rPr>
          <w:rFonts w:hint="eastAsia" w:ascii="黑体" w:hAnsi="黑体" w:eastAsia="黑体"/>
        </w:rPr>
        <w:t xml:space="preserve">四章</w:t>
      </w:r>
      <w:r>
        <w:rPr>
          <w:rFonts w:hint="eastAsia" w:ascii="黑体" w:hAnsi="黑体" w:eastAsia="黑体"/>
        </w:rPr>
        <w:t xml:space="preserve">  </w:t>
      </w:r>
      <w:r>
        <w:rPr>
          <w:rFonts w:hint="eastAsia" w:ascii="黑体" w:hAnsi="黑体" w:eastAsia="黑体"/>
        </w:rPr>
        <w:t xml:space="preserve">采购需求</w:t>
      </w:r>
      <w:bookmarkEnd w:id="188"/>
      <w:r/>
      <w:bookmarkEnd w:id="189"/>
      <w:r/>
      <w:bookmarkEnd w:id="190"/>
      <w:r/>
      <w:bookmarkEnd w:id="193"/>
      <w:r/>
      <w:r/>
    </w:p>
    <w:p>
      <w:pPr>
        <w:widowControl/>
        <w:rPr>
          <w:b/>
          <w:bCs/>
          <w:sz w:val="24"/>
        </w:rPr>
      </w:pPr>
      <w:r/>
      <w:bookmarkStart w:id="194" w:name="_Toc26554093"/>
      <w:r/>
      <w:bookmarkStart w:id="195" w:name="_Toc49090575"/>
      <w:r>
        <w:rPr>
          <w:rFonts w:hint="eastAsia"/>
          <w:b/>
          <w:bCs/>
          <w:sz w:val="24"/>
        </w:rPr>
        <w:t xml:space="preserve">一、项目属性：货物类项目。</w:t>
      </w:r>
      <w:r/>
    </w:p>
    <w:p>
      <w:pPr>
        <w:rPr>
          <w:rFonts w:hint="eastAsia" w:ascii="宋体" w:hAnsi="宋体" w:cs="宋体"/>
          <w:b/>
          <w:bCs/>
          <w:sz w:val="24"/>
          <w:szCs w:val="24"/>
        </w:rPr>
      </w:pPr>
      <w:r>
        <w:rPr>
          <w:rFonts w:hint="eastAsia"/>
          <w:b/>
          <w:bCs/>
          <w:sz w:val="24"/>
        </w:rPr>
        <w:t xml:space="preserve">二、项目概况：为保障医院工作，需定期采购医院在用打印机配套的耗材，主要包括墨</w:t>
      </w:r>
      <w:r>
        <w:rPr>
          <w:rFonts w:hint="eastAsia" w:ascii="宋体" w:hAnsi="宋体" w:cs="宋体"/>
          <w:b/>
          <w:bCs/>
          <w:sz w:val="24"/>
          <w:szCs w:val="24"/>
        </w:rPr>
        <w:t xml:space="preserve">盒，硒鼓等。</w:t>
      </w:r>
      <w:r/>
    </w:p>
    <w:p>
      <w:pPr>
        <w:widowControl/>
        <w:rPr>
          <w:b/>
          <w:bCs/>
          <w:sz w:val="24"/>
        </w:rPr>
      </w:pPr>
      <w:r>
        <w:rPr>
          <w:rFonts w:hint="eastAsia"/>
          <w:b/>
          <w:bCs/>
          <w:sz w:val="24"/>
        </w:rPr>
        <w:t xml:space="preserve">三、项目建设遵循标准：</w:t>
      </w:r>
      <w:r/>
    </w:p>
    <w:p>
      <w:pPr>
        <w:ind w:firstLine="482"/>
        <w:rPr>
          <w:rFonts w:hint="eastAsia" w:ascii="宋体" w:hAnsi="宋体" w:cs="宋体"/>
          <w:sz w:val="24"/>
          <w:szCs w:val="24"/>
        </w:rPr>
      </w:pPr>
      <w:r>
        <w:rPr>
          <w:rFonts w:hint="eastAsia" w:ascii="宋体" w:hAnsi="宋体" w:cs="宋体"/>
          <w:sz w:val="24"/>
          <w:szCs w:val="24"/>
        </w:rPr>
        <w:t xml:space="preserve">单色硒鼓粉盒按</w:t>
      </w:r>
      <w:r>
        <w:rPr>
          <w:rFonts w:hint="eastAsia" w:ascii="宋体" w:hAnsi="宋体" w:cs="宋体"/>
          <w:sz w:val="24"/>
          <w:szCs w:val="24"/>
        </w:rPr>
        <w:t xml:space="preserve">GB/T34988-2017</w:t>
      </w:r>
      <w:r>
        <w:rPr>
          <w:rFonts w:hint="eastAsia" w:ascii="宋体" w:hAnsi="宋体" w:cs="宋体"/>
          <w:sz w:val="24"/>
          <w:szCs w:val="24"/>
        </w:rPr>
        <w:t xml:space="preserve">《信息技术</w:t>
      </w:r>
      <w:r>
        <w:rPr>
          <w:rFonts w:hint="eastAsia" w:ascii="宋体" w:hAnsi="宋体" w:cs="宋体"/>
          <w:sz w:val="24"/>
          <w:szCs w:val="24"/>
        </w:rPr>
        <w:t xml:space="preserve"> </w:t>
      </w:r>
      <w:r>
        <w:rPr>
          <w:rFonts w:hint="eastAsia" w:ascii="宋体" w:hAnsi="宋体" w:cs="宋体"/>
          <w:sz w:val="24"/>
          <w:szCs w:val="24"/>
        </w:rPr>
        <w:t xml:space="preserve">单色激光打印机用鼓粉盒通用规范》</w:t>
      </w:r>
      <w:r/>
    </w:p>
    <w:p>
      <w:pPr>
        <w:ind w:firstLine="482"/>
        <w:rPr>
          <w:rFonts w:hint="eastAsia" w:ascii="宋体" w:hAnsi="宋体" w:cs="宋体"/>
          <w:sz w:val="24"/>
          <w:szCs w:val="24"/>
        </w:rPr>
      </w:pPr>
      <w:r>
        <w:rPr>
          <w:rFonts w:hint="eastAsia" w:ascii="宋体" w:hAnsi="宋体" w:cs="宋体"/>
          <w:sz w:val="24"/>
          <w:szCs w:val="24"/>
        </w:rPr>
        <w:t xml:space="preserve">彩色硒鼓粉盒按</w:t>
      </w:r>
      <w:r>
        <w:rPr>
          <w:rFonts w:hint="eastAsia" w:ascii="宋体" w:hAnsi="宋体" w:cs="宋体"/>
          <w:sz w:val="24"/>
          <w:szCs w:val="24"/>
        </w:rPr>
        <w:t xml:space="preserve">GB/T34970-2017</w:t>
      </w:r>
      <w:r>
        <w:rPr>
          <w:rFonts w:hint="eastAsia" w:ascii="宋体" w:hAnsi="宋体" w:cs="宋体"/>
          <w:sz w:val="24"/>
          <w:szCs w:val="24"/>
        </w:rPr>
        <w:t xml:space="preserve">《彩色激光打印机印品质量测试方法》</w:t>
      </w:r>
      <w:r/>
    </w:p>
    <w:p>
      <w:pPr>
        <w:ind w:firstLine="482"/>
        <w:rPr>
          <w:rFonts w:hint="eastAsia" w:ascii="宋体" w:hAnsi="宋体" w:cs="宋体"/>
          <w:sz w:val="24"/>
          <w:szCs w:val="24"/>
        </w:rPr>
      </w:pPr>
      <w:r>
        <w:rPr>
          <w:rFonts w:hint="eastAsia" w:ascii="宋体" w:hAnsi="宋体" w:cs="宋体"/>
          <w:sz w:val="24"/>
          <w:szCs w:val="24"/>
        </w:rPr>
        <w:t xml:space="preserve">墨水</w:t>
      </w:r>
      <w:r>
        <w:rPr>
          <w:rFonts w:hint="eastAsia" w:ascii="宋体" w:hAnsi="宋体" w:cs="宋体"/>
          <w:sz w:val="24"/>
          <w:szCs w:val="24"/>
        </w:rPr>
        <w:t xml:space="preserve">/</w:t>
      </w:r>
      <w:r>
        <w:rPr>
          <w:rFonts w:hint="eastAsia" w:ascii="宋体" w:hAnsi="宋体" w:cs="宋体"/>
          <w:sz w:val="24"/>
          <w:szCs w:val="24"/>
        </w:rPr>
        <w:t xml:space="preserve">墨盒按《</w:t>
      </w:r>
      <w:r>
        <w:rPr>
          <w:rFonts w:hint="eastAsia" w:ascii="宋体" w:hAnsi="宋体" w:cs="宋体"/>
          <w:sz w:val="24"/>
          <w:szCs w:val="24"/>
        </w:rPr>
        <w:t xml:space="preserve">QB/T 2730.1-2013</w:t>
      </w:r>
      <w:r>
        <w:rPr>
          <w:rFonts w:hint="eastAsia" w:ascii="宋体" w:hAnsi="宋体" w:cs="宋体"/>
          <w:sz w:val="24"/>
          <w:szCs w:val="24"/>
        </w:rPr>
        <w:t xml:space="preserve">喷墨打印机用墨水》</w:t>
      </w:r>
      <w:r/>
    </w:p>
    <w:p>
      <w:pPr>
        <w:ind w:firstLine="480"/>
        <w:rPr>
          <w:rFonts w:hint="eastAsia" w:ascii="宋体" w:hAnsi="宋体"/>
          <w:sz w:val="24"/>
          <w:szCs w:val="24"/>
        </w:rPr>
      </w:pPr>
      <w:r>
        <w:rPr>
          <w:rFonts w:hint="eastAsia" w:ascii="宋体" w:hAnsi="宋体"/>
          <w:sz w:val="24"/>
          <w:szCs w:val="24"/>
        </w:rPr>
        <w:t xml:space="preserve">招标文件涉及标准中未标年号的一律采用最新的标准；随着标准的修订，以修订后的最新标准为依据。</w:t>
      </w:r>
      <w:r/>
    </w:p>
    <w:p>
      <w:pPr>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widowControl/>
        <w:rPr>
          <w:b/>
          <w:bCs/>
          <w:sz w:val="24"/>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pPr>
      <w:r>
        <w:rPr>
          <w:b/>
          <w:bCs/>
          <w:sz w:val="24"/>
        </w:rPr>
      </w:r>
      <w:r/>
    </w:p>
    <w:p>
      <w:pPr>
        <w:spacing w:line="360" w:lineRule="auto"/>
        <w:widowControl/>
        <w:rPr>
          <w:b/>
          <w:bCs/>
          <w:sz w:val="24"/>
        </w:rPr>
      </w:pPr>
      <w:r>
        <w:rPr>
          <w:rFonts w:hint="eastAsia"/>
          <w:b/>
          <w:bCs/>
          <w:sz w:val="24"/>
        </w:rPr>
        <w:t xml:space="preserve">四、采购清单</w:t>
      </w:r>
      <w:r/>
    </w:p>
    <w:p>
      <w:pPr>
        <w:pStyle w:val="732"/>
        <w:rPr>
          <w:rFonts w:hint="eastAsia"/>
        </w:rPr>
      </w:pPr>
      <w:r>
        <w:rPr>
          <w:rFonts w:hint="eastAsia"/>
        </w:rPr>
      </w:r>
      <w:r/>
    </w:p>
    <w:tbl>
      <w:tblPr>
        <w:tblW w:w="5000" w:type="pct"/>
        <w:tblLayout w:type="fixed"/>
        <w:tblLook w:val="04A0" w:firstRow="1" w:lastRow="0" w:firstColumn="1" w:lastColumn="0" w:noHBand="0" w:noVBand="1"/>
      </w:tblPr>
      <w:tblGrid>
        <w:gridCol w:w="626"/>
        <w:gridCol w:w="1091"/>
        <w:gridCol w:w="1191"/>
        <w:gridCol w:w="1534"/>
        <w:gridCol w:w="7198"/>
        <w:gridCol w:w="1290"/>
        <w:gridCol w:w="1244"/>
      </w:tblGrid>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颜色</w:t>
            </w:r>
            <w:r>
              <w:rPr>
                <w:rFonts w:hint="eastAsia" w:ascii="宋体" w:hAnsi="宋体" w:cs="宋体"/>
                <w:sz w:val="22"/>
                <w:lang w:bidi="ar"/>
              </w:rPr>
              <w:t xml:space="preserve">/</w:t>
            </w:r>
            <w:r>
              <w:rPr>
                <w:rFonts w:hint="eastAsia" w:ascii="宋体" w:hAnsi="宋体" w:cs="宋体"/>
                <w:sz w:val="22"/>
                <w:lang w:bidi="ar"/>
              </w:rPr>
              <w:t xml:space="preserve">型号</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A4</w:t>
            </w:r>
            <w:r>
              <w:rPr>
                <w:rFonts w:hint="eastAsia" w:ascii="宋体" w:hAnsi="宋体" w:cs="宋体"/>
                <w:sz w:val="22"/>
                <w:lang w:bidi="ar"/>
              </w:rPr>
              <w:t xml:space="preserve">纸张幅面，</w:t>
            </w:r>
            <w:r>
              <w:rPr>
                <w:rFonts w:hint="eastAsia" w:ascii="宋体" w:hAnsi="宋体" w:cs="宋体"/>
                <w:sz w:val="22"/>
                <w:lang w:bidi="ar"/>
              </w:rPr>
              <w:t xml:space="preserve">5%</w:t>
            </w:r>
            <w:r>
              <w:rPr>
                <w:rFonts w:hint="eastAsia" w:ascii="宋体" w:hAnsi="宋体" w:cs="宋体"/>
                <w:sz w:val="22"/>
                <w:lang w:bidi="ar"/>
              </w:rPr>
              <w:t xml:space="preserve">覆盖率最低打印页数</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适用设备品牌型号</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预计年用量</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单价限价</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5299/5298/5299a/M5799</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L6468/L15168/L15158/M15146/M15147/6578/6498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洋红色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浅青色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浅洋红色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L801/L805/L810/L850/L1800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M1129/M2129/M3178</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M2148/M2178/M3148</w:t>
            </w:r>
            <w:r>
              <w:rPr>
                <w:rFonts w:hint="eastAsia"/>
                <w:sz w:val="22"/>
              </w:rPr>
              <w:t xml:space="preserve">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T8591/L655/M101/M201/M105/M205/L605</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WF-3641/7111/7621/7218/7728</w:t>
            </w:r>
            <w:r>
              <w:rPr>
                <w:rFonts w:hint="eastAsia"/>
                <w:sz w:val="22"/>
              </w:rPr>
              <w:t xml:space="preserve">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WF-C5790a/</w:t>
            </w:r>
            <w:r>
              <w:rPr>
                <w:rFonts w:hint="eastAsia"/>
                <w:sz w:val="22"/>
              </w:rPr>
              <w:t xml:space="preserve">爱普生</w:t>
            </w:r>
            <w:r>
              <w:rPr>
                <w:rFonts w:hint="eastAsia"/>
                <w:sz w:val="22"/>
              </w:rPr>
              <w:t xml:space="preserve">WF-C5290a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墨袋</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WF-M5299/M5298/5799</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 WF-M5693/WF-M5193</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爱普生</w:t>
            </w:r>
            <w:r>
              <w:rPr>
                <w:rFonts w:hint="eastAsia"/>
                <w:sz w:val="22"/>
              </w:rPr>
              <w:t xml:space="preserve">WF-C5290a/C5790a/M5299a/M5799a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295.00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CTL-1100HY</w:t>
            </w: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CTL-1100HC</w:t>
            </w: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CTL-1100HM</w:t>
            </w: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CTL-1100HK</w:t>
            </w: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CM1100DN/CM1100DW/CP1100ADW</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P3370DN/M6705DN/M6863FDN/M7106DN/M7205FDN/P3325DN/M7125DN/BP4005DN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奔图</w:t>
            </w:r>
            <w:r>
              <w:rPr>
                <w:rFonts w:hint="eastAsia"/>
                <w:sz w:val="22"/>
              </w:rPr>
              <w:t xml:space="preserve"> P3370DN/M6705DN/M6863FDN/M7106DN/M7205FDN/P3325DN/M7125DN/BP4005DN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DS-1100\DS-1700\DS-1700TX\DS-600\DS-610\DS-7110\AR-500\AR-510\AR-510(</w:t>
            </w:r>
            <w:r>
              <w:rPr>
                <w:rFonts w:hint="eastAsia"/>
                <w:sz w:val="22"/>
              </w:rPr>
              <w:t xml:space="preserve">证卡版）</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DS-1860\DS-1100II\DS-1860Pro\DS-1700II\DS-650\DS-610II\DS-7120\AR-500II\DS-1870\DS-1100II+\DS-1700II+\DS-620\DS-660\AR-550\AR-580II\DS-7120pro\DS-650II\AR-730K\DS-2600II\DS-300\AR-300K\AR-300K+</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/12.8mmx16m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得实</w:t>
            </w:r>
            <w:r>
              <w:rPr>
                <w:rFonts w:hint="eastAsia"/>
                <w:sz w:val="22"/>
              </w:rPr>
              <w:t xml:space="preserve"> DS-2100\DS-5400III\DS-700\DS-710\DS-7210\AR-600\AR-610\AR-600</w:t>
            </w:r>
            <w:r>
              <w:rPr>
                <w:rFonts w:hint="eastAsia"/>
                <w:sz w:val="22"/>
              </w:rPr>
              <w:t xml:space="preserve">证卡</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Style w:val="1024"/>
                <w:rFonts w:hint="default"/>
                <w:color w:val="auto"/>
              </w:rPr>
              <w:t xml:space="preserve">黑色T-5070</w:t>
            </w:r>
            <w:r>
              <w:rPr>
                <w:rStyle w:val="1025"/>
                <w:rFonts w:hint="default"/>
                <w:color w:val="auto"/>
              </w:rPr>
              <w:t xml:space="preserve">C</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Style w:val="1029"/>
                <w:rFonts w:hint="default"/>
                <w:color w:val="auto"/>
              </w:rPr>
              <w:t xml:space="preserve">东芝 </w:t>
            </w:r>
            <w:r>
              <w:rPr>
                <w:rStyle w:val="1025"/>
                <w:rFonts w:hint="default"/>
                <w:color w:val="auto"/>
              </w:rPr>
              <w:t xml:space="preserve"> 257 /307/357/457/507/257S/307S357S/457S/307SD/357SD/457SD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2000/2500/2505/3005/3505/4505/5005AC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2010/2610AC</w:t>
            </w:r>
            <w:r>
              <w:rPr>
                <w:rFonts w:hint="eastAsia"/>
                <w:sz w:val="22"/>
              </w:rPr>
              <w:t xml:space="preserve">等机型</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39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2555C/3055/5055/3555C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257S/307S/357/457SD/507</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300D/301DN/302DNF</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106600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5518A/6518A/7518/8518/5618</w:t>
            </w:r>
            <w:r>
              <w:rPr>
                <w:rFonts w:hint="eastAsia"/>
                <w:sz w:val="22"/>
              </w:rPr>
              <w:t xml:space="preserve">复印机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43900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eS2528A/3028A/3528A</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820.00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49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东芝</w:t>
            </w:r>
            <w:r>
              <w:rPr>
                <w:rFonts w:hint="eastAsia"/>
                <w:sz w:val="22"/>
              </w:rPr>
              <w:t xml:space="preserve"> eSTUDIO2020 2021/2520/2525/3025/3525AC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625.00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234.00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DocuCentre SC2022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234.00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黑色高容</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DocuPrint M355df/P355d/P355db/P368d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DocuPrint M355df/P355d/P355db/P368d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w:t>
            </w:r>
            <w:r>
              <w:rPr>
                <w:rFonts w:hint="eastAsia"/>
                <w:sz w:val="22"/>
              </w:rPr>
              <w:t xml:space="preserve"> VC2263/2265/C2060/C3060/C2560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光电通</w:t>
            </w:r>
            <w:r>
              <w:rPr>
                <w:rFonts w:hint="eastAsia"/>
                <w:sz w:val="22"/>
              </w:rPr>
              <w:t xml:space="preserve"> OEP2610CDNW</w:t>
            </w:r>
            <w:r>
              <w:rPr>
                <w:rFonts w:hint="eastAsia"/>
                <w:sz w:val="22"/>
              </w:rPr>
              <w:t xml:space="preserve">打印机</w:t>
            </w:r>
            <w:r>
              <w:rPr>
                <w:rFonts w:hint="eastAsia"/>
                <w:sz w:val="22"/>
              </w:rPr>
              <w:t xml:space="preserve">/MP2620CDNW</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570.00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1003a/1003w/1139a</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1020 Plus/1005/1319f</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103a/103w/131a/133pn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108a/w 136a/w/nw/138p/pn/pnw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69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756.00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150a/150nw/178nw/179fnw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178nw/179fnw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2138/2677/3636/3638/3838/3776/3777/3778/4678/5078/5088</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2138/2677/3636/3638/3838/3776/3777/3778/4678/5078/5088</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227fdw/sdn 203d/dn/dw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227fdw/sdn 203d/dn/dw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79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8500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4025n/4540/4525n/dn</w:t>
            </w:r>
            <w:r>
              <w:rPr>
                <w:rFonts w:hint="eastAsia"/>
                <w:sz w:val="22"/>
              </w:rPr>
              <w:t xml:space="preserve">打印机</w:t>
            </w:r>
            <w:r>
              <w:rPr>
                <w:rFonts w:hint="eastAsia"/>
                <w:sz w:val="22"/>
              </w:rPr>
              <w:t xml:space="preserve"> </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8710/8210/8720/7720/7730/7740</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89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CP1025/CP1025nw/M175a/M175nw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CP1215/CP1515n/CM1312/CP1518n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99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CP2025/CM2320</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 1210/1212/2330/2332/2720/2729/2722</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2"/>
                <w:lang w:bidi="ar"/>
              </w:rPr>
            </w:pPr>
            <w:r>
              <w:rPr>
                <w:rFonts w:hint="eastAsia" w:ascii="微软雅黑" w:hAnsi="微软雅黑" w:eastAsia="微软雅黑"/>
              </w:rPr>
              <w:t xml:space="preserve">147.00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 1210/1212/2330/2332/2720/2729/2722</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val="false"/>
          </w:tcPr>
          <w:p>
            <w:pPr>
              <w:jc w:val="center"/>
              <w:widowControl/>
              <w:rPr>
                <w:rFonts w:hint="eastAsia" w:ascii="宋体" w:hAnsi="宋体" w:cs="宋体"/>
                <w:sz w:val="22"/>
                <w:lang w:bidi="ar"/>
              </w:rPr>
            </w:pPr>
            <w:r>
              <w:rPr>
                <w:rFonts w:hint="eastAsia" w:ascii="微软雅黑" w:hAnsi="微软雅黑" w:eastAsia="微软雅黑"/>
              </w:rPr>
              <w:t xml:space="preserve">157.00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155</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deskjet/2132/dj2131/1112/2621/2622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165</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deskjet/2132/dj2131/1112/2621/2622</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E77422/77425/77428/77822/77825/77830</w:t>
            </w:r>
            <w:r>
              <w:rPr>
                <w:rFonts w:hint="eastAsia"/>
                <w:sz w:val="22"/>
              </w:rPr>
              <w:t xml:space="preserve">系列复印机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865.00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34000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E77822dn/E77825/E77830dn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109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E78523/78528DN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m104w/a m132a/nw/snw/fw/fn</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M154nw/M154a/M180n/M181fw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1150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M232dw/m208dw/M233sdw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M251n/M276fn</w:t>
            </w:r>
            <w:r>
              <w:rPr>
                <w:rFonts w:hint="eastAsia"/>
                <w:sz w:val="22"/>
              </w:rPr>
              <w:t xml:space="preserve">一体机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1330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m277dw/M252/252N/252DN/252DW/M277n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m281fdw/m254dw/254nw/280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m403d/dw/dn/m427dw/m427fdw/fdn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129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M435nw/M701a/M701n/M706n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M452DN/m377dw/M452DW/M452NW/477fnw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m454dw/m479dw/m479fdw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139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M553dn/M577dn/M576/552DN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P1106/P1108/M1213/M1216/M202/M226/M126/M128/M1136</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Style w:val="1029"/>
                <w:rFonts w:hint="default"/>
                <w:color w:val="auto"/>
              </w:rPr>
              <w:t xml:space="preserve">惠普 </w:t>
            </w:r>
            <w:r>
              <w:rPr>
                <w:rStyle w:val="1025"/>
                <w:rFonts w:hint="default"/>
                <w:color w:val="auto"/>
              </w:rPr>
              <w:t xml:space="preserve">P1505/M1522n/M1522nf/M1120n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2100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P1566/P1606dn/M1536dnf</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惠普</w:t>
            </w:r>
            <w:r>
              <w:rPr>
                <w:rFonts w:hint="eastAsia"/>
                <w:sz w:val="22"/>
              </w:rPr>
              <w:t xml:space="preserve"> P2035n/P2055d/P2055n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149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39500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900000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490000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C60/C65/C600/C650/C700/C710/C750/C800/C810/C850/C910/V800/V900/V700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4800.00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G2800/G2812/G3810/G1800/G1810/G4810/G2811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159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墨水</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7700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G4870/G3872/G3871/G3870/G3860/G3836/G3833/G3832/G3831/G3830/G3821/G3820/G2870/G2860/G2830/G2820/G1831/G1830/G1820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220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iP2780/MP236/MP288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244</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iP2780/MP236/MP288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175.00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7010C/7019C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7010C/7020C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7010C/7021C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 7010C/7022C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LBP3018/LBP3108</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169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LBP7110Cw/MF8280Cw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MF249dw/MF246dn/MF243d/MF236n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MF449dw/MF443dw/MF441dw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MG2580S/iP2880S/MG3080/TS3180/TS208/TS308/TR4580/TS3380/TS3480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墨盒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彩色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 MG2580S/iP2880S/MG3080/TS3180/TS208/TS308/TR4580/TS3380/TS3480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165.00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佳能</w:t>
            </w:r>
            <w:r>
              <w:rPr>
                <w:rFonts w:hint="eastAsia"/>
                <w:sz w:val="22"/>
              </w:rPr>
              <w:t xml:space="preserve">LBP2900/LBP2900+/LBP3000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7200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179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感光鼓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京瓷</w:t>
            </w:r>
            <w:r>
              <w:rPr>
                <w:rFonts w:hint="eastAsia"/>
                <w:sz w:val="22"/>
              </w:rPr>
              <w:t xml:space="preserve"> M6530cdn/P6130cdn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680.00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368.00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CS1831/CS1831W/CM7120W/CS1821/CS1821W/CM7110W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457.00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成像鼓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16000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联想</w:t>
            </w:r>
            <w:r>
              <w:rPr>
                <w:rFonts w:hint="eastAsia"/>
                <w:sz w:val="22"/>
              </w:rPr>
              <w:t xml:space="preserve"> CS1831/CS1831W/CM7120W/CS1821/CS1821W/CM7111W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M3375HD/M3325ND/M3825D/M3875HD/M3825ND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189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ML-1610/1615/1620/1625/2010ML-2015/2020/2510/2570/2571SCX-4321/4521/4621/4821</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三星</w:t>
            </w:r>
            <w:r>
              <w:rPr>
                <w:rFonts w:hint="eastAsia"/>
                <w:sz w:val="22"/>
              </w:rPr>
              <w:t xml:space="preserve"> ML-2160/ML-2160W/ML-2161/ML-2162G</w:t>
            </w:r>
            <w:r>
              <w:rPr>
                <w:rFonts w:hint="eastAsia"/>
                <w:sz w:val="22"/>
              </w:rPr>
              <w:t xml:space="preserve">激光打印机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8510DN/HL-5440D/HL-5450DN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8510DN/HL-5440D/HL-5450DN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DCP-7057/FAX-2890/FAX-2990/HL-2240/HL-2240D/HL-2250DN/MFC-7290/MFC-7360/MFC-7470D/MFC-7860DN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DCP-7057/FAX-2890/FAX-2990/HL-2240/HL-2240D/HL-2250DN/MFC-7290/MFC-7360/MFC-7470D/MFC-7860DN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2600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DCP-7180dn/7080/HL2260DN/MFC-7380DN/7480DN/7880DN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12000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DCP-7180dn/7080/HL2260DN/MFC-7380DN/7480DN/7880DN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315.00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1400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298.00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蓝色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199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18000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DCP-9030CDN/HL-3160CDW/HL-3190CDW/MFC-9150CDN/MFC-9350CDW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400.00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2300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rPr>
              <w:t xml:space="preserve">500.00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DCP-L3528CDW/DCP-L3568CDW/HL-L3228CDW/HL-L3288CDW/MFC-L3768CDW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240.00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DCP-L5518DN/HL-L5218DN/HL-L5228DW/HL-L6418DW/MFC-L5718DN/MFC-L5728DW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45000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DCP-L5518DN/HL-L5218DN/HL-L5228DW/HL-L6418DW/MFC-L5718DN/MFC-L5728DW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980.00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209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废粉收集器</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 4570CDW 7465 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红色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HL-4150CDN/4570CDW/9465CDN/9055CDN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9</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25000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HL-4150CDN\/DCP-9055CDN</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420.00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590.00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青色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品红</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218</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黄色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6500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42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930.00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219</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4</w:t>
            </w:r>
            <w:r>
              <w:rPr>
                <w:rFonts w:hint="eastAsia"/>
                <w:sz w:val="22"/>
              </w:rPr>
              <w:t xml:space="preserve">色一套</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HL-L8260CDN/HL-L9310CDW/MFC-L8900CDW</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15</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760.00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220</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粉盒●（核心产品）</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MFC-8540/8530/8535/HL-5590DN/HL-5580D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3500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290.00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221</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30000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MFC-8540/8530/8535/HL-5590DN/HL-5580D</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750.00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222</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/24mm*8m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PT1650/7600/2700/3600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80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145.00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223</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/18mm*8m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PT-P900/700/D450/600/E550W</w:t>
            </w:r>
            <w:r>
              <w:rPr>
                <w:rFonts w:hint="eastAsia"/>
                <w:sz w:val="22"/>
              </w:rPr>
              <w:t xml:space="preserve">打印机</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95.00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224</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白底黑字</w:t>
            </w:r>
            <w:r>
              <w:rPr>
                <w:rFonts w:hint="eastAsia"/>
                <w:sz w:val="22"/>
              </w:rPr>
              <w:t xml:space="preserve">/36mm*8m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兄弟</w:t>
            </w:r>
            <w:r>
              <w:rPr>
                <w:rFonts w:hint="eastAsia"/>
                <w:sz w:val="22"/>
              </w:rPr>
              <w:t xml:space="preserve"> PT-P900/PT-3600/9700PC</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30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225</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粉盒</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CD81Z-F</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华为</w:t>
            </w:r>
            <w:r>
              <w:rPr>
                <w:rFonts w:hint="eastAsia"/>
                <w:sz w:val="22"/>
              </w:rPr>
              <w:t xml:space="preserve"> X1</w:t>
            </w:r>
            <w:r>
              <w:rPr>
                <w:rFonts w:hint="eastAsia"/>
                <w:sz w:val="22"/>
              </w:rPr>
              <w:t xml:space="preserve">系列</w:t>
            </w:r>
            <w:r>
              <w:rPr>
                <w:rFonts w:hint="eastAsia"/>
                <w:sz w:val="22"/>
              </w:rPr>
              <w:t xml:space="preserve">/B5</w:t>
            </w:r>
            <w:r>
              <w:rPr>
                <w:rFonts w:hint="eastAsia"/>
                <w:sz w:val="22"/>
              </w:rPr>
              <w:t xml:space="preserve">系列</w:t>
            </w:r>
            <w:r>
              <w:rPr>
                <w:rFonts w:hint="eastAsia"/>
                <w:sz w:val="22"/>
              </w:rPr>
              <w:t xml:space="preserve">/P5</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6</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100.00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226</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硒鼓</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CD81Z-G</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15000</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华为</w:t>
            </w:r>
            <w:r>
              <w:rPr>
                <w:rFonts w:hint="eastAsia"/>
                <w:sz w:val="22"/>
              </w:rPr>
              <w:t xml:space="preserve"> X1</w:t>
            </w:r>
            <w:r>
              <w:rPr>
                <w:rFonts w:hint="eastAsia"/>
                <w:sz w:val="22"/>
              </w:rPr>
              <w:t xml:space="preserve">系列</w:t>
            </w:r>
            <w:r>
              <w:rPr>
                <w:rFonts w:hint="eastAsia"/>
                <w:sz w:val="22"/>
              </w:rPr>
              <w:t xml:space="preserve">/B5</w:t>
            </w:r>
            <w:r>
              <w:rPr>
                <w:rFonts w:hint="eastAsia"/>
                <w:sz w:val="22"/>
              </w:rPr>
              <w:t xml:space="preserve">系列</w:t>
            </w:r>
            <w:r>
              <w:rPr>
                <w:rFonts w:hint="eastAsia"/>
                <w:sz w:val="22"/>
              </w:rPr>
              <w:t xml:space="preserve">/P5</w:t>
            </w:r>
            <w:r>
              <w:rPr>
                <w:rFonts w:hint="eastAsia"/>
                <w:sz w:val="22"/>
              </w:rPr>
              <w:t xml:space="preserve">系列</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2</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250.00 </w:t>
            </w:r>
            <w:r/>
          </w:p>
        </w:tc>
      </w:tr>
      <w:tr>
        <w:trPr>
          <w:trHeight w:val="700"/>
        </w:trPr>
        <w:tc>
          <w:tcPr>
            <w:tcBorders>
              <w:top w:val="single" w:color="000000" w:sz="4" w:space="0"/>
              <w:left w:val="single" w:color="000000" w:sz="4" w:space="0"/>
              <w:bottom w:val="single" w:color="000000" w:sz="4" w:space="0"/>
              <w:right w:val="single" w:color="000000" w:sz="4" w:space="0"/>
            </w:tcBorders>
            <w:tcW w:w="221" w:type="pct"/>
            <w:vAlign w:val="center"/>
            <w:textDirection w:val="lrTb"/>
            <w:noWrap/>
          </w:tcPr>
          <w:p>
            <w:pPr>
              <w:jc w:val="center"/>
              <w:widowControl/>
              <w:rPr>
                <w:rFonts w:hint="eastAsia" w:ascii="宋体" w:hAnsi="宋体" w:cs="宋体"/>
                <w:sz w:val="22"/>
              </w:rPr>
            </w:pPr>
            <w:r>
              <w:rPr>
                <w:rFonts w:hint="eastAsia"/>
                <w:sz w:val="22"/>
              </w:rPr>
              <w:t xml:space="preserve">227</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hint="eastAsia" w:ascii="宋体" w:hAnsi="宋体" w:cs="宋体"/>
                <w:sz w:val="22"/>
              </w:rPr>
            </w:pPr>
            <w:r>
              <w:rPr>
                <w:rFonts w:hint="eastAsia"/>
                <w:sz w:val="22"/>
              </w:rPr>
              <w:t xml:space="preserve">色带</w:t>
            </w:r>
            <w:r/>
          </w:p>
        </w:tc>
        <w:tc>
          <w:tcPr>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widowControl/>
              <w:rPr>
                <w:rFonts w:hint="eastAsia" w:ascii="宋体" w:hAnsi="宋体" w:cs="宋体"/>
                <w:sz w:val="22"/>
              </w:rPr>
            </w:pPr>
            <w:r>
              <w:rPr>
                <w:rFonts w:hint="eastAsia"/>
                <w:sz w:val="22"/>
              </w:rPr>
              <w:t xml:space="preserve">黑色</w:t>
            </w:r>
            <w:r>
              <w:rPr>
                <w:rFonts w:hint="eastAsia"/>
                <w:sz w:val="22"/>
              </w:rPr>
              <w:t xml:space="preserve">/13mm*26.5M</w:t>
            </w:r>
            <w:r/>
          </w:p>
        </w:tc>
        <w:tc>
          <w:tcPr>
            <w:tcBorders>
              <w:top w:val="single" w:color="000000" w:sz="4" w:space="0"/>
              <w:left w:val="single" w:color="000000" w:sz="4" w:space="0"/>
              <w:bottom w:val="single" w:color="000000" w:sz="4" w:space="0"/>
              <w:right w:val="single" w:color="000000" w:sz="4" w:space="0"/>
            </w:tcBorders>
            <w:tcW w:w="541" w:type="pct"/>
            <w:vAlign w:val="center"/>
            <w:textDirection w:val="lrTb"/>
            <w:noWrap/>
          </w:tcPr>
          <w:p>
            <w:pPr>
              <w:jc w:val="center"/>
              <w:widowControl/>
              <w:rPr>
                <w:rFonts w:hint="eastAsia" w:ascii="宋体" w:hAnsi="宋体" w:cs="宋体"/>
                <w:sz w:val="22"/>
              </w:rPr>
            </w:pPr>
            <w:r>
              <w:rPr>
                <w:rFonts w:hint="eastAsia"/>
                <w:sz w:val="22"/>
              </w:rPr>
              <w:t xml:space="preserve">/</w:t>
            </w:r>
            <w:r/>
          </w:p>
        </w:tc>
        <w:tc>
          <w:tcPr>
            <w:tcBorders>
              <w:top w:val="single" w:color="000000" w:sz="4" w:space="0"/>
              <w:left w:val="single" w:color="000000" w:sz="4" w:space="0"/>
              <w:bottom w:val="single" w:color="000000" w:sz="4" w:space="0"/>
              <w:right w:val="single" w:color="000000" w:sz="4" w:space="0"/>
            </w:tcBorders>
            <w:tcW w:w="2538" w:type="pct"/>
            <w:vAlign w:val="center"/>
            <w:textDirection w:val="lrTb"/>
            <w:noWrap w:val="false"/>
          </w:tcPr>
          <w:p>
            <w:pPr>
              <w:jc w:val="left"/>
              <w:widowControl/>
              <w:rPr>
                <w:rFonts w:hint="eastAsia" w:ascii="宋体" w:hAnsi="宋体" w:cs="宋体"/>
                <w:sz w:val="22"/>
              </w:rPr>
            </w:pPr>
            <w:r>
              <w:rPr>
                <w:rFonts w:hint="eastAsia"/>
                <w:sz w:val="22"/>
              </w:rPr>
              <w:t xml:space="preserve">富士通</w:t>
            </w:r>
            <w:r>
              <w:rPr>
                <w:rFonts w:hint="eastAsia"/>
                <w:sz w:val="22"/>
              </w:rPr>
              <w:t xml:space="preserve"> DPK800/810/800H/810P880/890</w:t>
            </w:r>
            <w:r/>
          </w:p>
        </w:tc>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widowControl/>
              <w:rPr>
                <w:rFonts w:hint="eastAsia" w:ascii="宋体" w:hAnsi="宋体" w:cs="宋体"/>
                <w:sz w:val="22"/>
              </w:rPr>
            </w:pPr>
            <w:r>
              <w:rPr>
                <w:rFonts w:hint="eastAsia"/>
                <w:sz w:val="22"/>
              </w:rPr>
              <w:t xml:space="preserve">10</w:t>
            </w:r>
            <w:r/>
          </w:p>
        </w:tc>
        <w:tc>
          <w:tcPr>
            <w:tcBorders>
              <w:top w:val="single" w:color="000000" w:sz="4" w:space="0"/>
              <w:left w:val="single" w:color="000000" w:sz="4" w:space="0"/>
              <w:bottom w:val="single" w:color="000000" w:sz="4" w:space="0"/>
              <w:right w:val="single" w:color="000000" w:sz="4" w:space="0"/>
            </w:tcBorders>
            <w:tcW w:w="439" w:type="pct"/>
            <w:vAlign w:val="center"/>
            <w:textDirection w:val="lrTb"/>
            <w:noWrap/>
          </w:tcPr>
          <w:p>
            <w:pPr>
              <w:jc w:val="center"/>
              <w:widowControl/>
              <w:rPr>
                <w:rFonts w:hint="eastAsia" w:ascii="宋体" w:hAnsi="宋体" w:cs="宋体"/>
                <w:sz w:val="22"/>
                <w:lang w:bidi="ar"/>
              </w:rPr>
            </w:pPr>
            <w:r>
              <w:rPr>
                <w:rFonts w:hint="eastAsia"/>
                <w:sz w:val="22"/>
              </w:rPr>
              <w:t xml:space="preserve">35.00 </w:t>
            </w:r>
            <w:r/>
          </w:p>
        </w:tc>
      </w:tr>
    </w:tbl>
    <w:p>
      <w:pPr>
        <w:sectPr>
          <w:footnotePr/>
          <w:endnotePr/>
          <w:type w:val="nextPage"/>
          <w:pgSz w:w="16838" w:h="11906" w:orient="landscape"/>
          <w:pgMar w:top="1077" w:right="1440" w:bottom="1077" w:left="1440" w:header="851" w:footer="907" w:gutter="0"/>
          <w:cols w:num="1" w:sep="0" w:space="720" w:equalWidth="1"/>
          <w:docGrid w:linePitch="360"/>
          <w:titlePg/>
        </w:sectPr>
      </w:pPr>
      <w:r/>
      <w:r/>
    </w:p>
    <w:p>
      <w:pPr>
        <w:pStyle w:val="732"/>
        <w:rPr>
          <w:rFonts w:hint="eastAsia"/>
        </w:rPr>
      </w:pPr>
      <w:r>
        <w:rPr>
          <w:rFonts w:hint="eastAsia"/>
        </w:rPr>
      </w:r>
      <w:r/>
    </w:p>
    <w:p>
      <w:r/>
      <w:r/>
    </w:p>
    <w:p>
      <w:pPr>
        <w:widowControl/>
        <w:rPr>
          <w:b/>
          <w:bCs/>
          <w:sz w:val="24"/>
        </w:rPr>
      </w:pPr>
      <w:r>
        <w:rPr>
          <w:rFonts w:hint="eastAsia"/>
          <w:b/>
          <w:bCs/>
          <w:sz w:val="24"/>
        </w:rPr>
        <w:t xml:space="preserve">注：项目清单内数量非实际数量，仅为预估的年用量，投标时按此数量为基础进行报价；合同履行中按实际供货数量为基础进行结算和支付。</w:t>
      </w:r>
      <w:r/>
    </w:p>
    <w:p>
      <w:pPr>
        <w:widowControl/>
        <w:rPr>
          <w:b/>
          <w:bCs/>
          <w:sz w:val="24"/>
        </w:rPr>
      </w:pPr>
      <w:r>
        <w:rPr>
          <w:rFonts w:hint="eastAsia" w:ascii="宋体" w:hAnsi="宋体"/>
          <w:b/>
          <w:bCs/>
          <w:sz w:val="24"/>
        </w:rPr>
        <w:t xml:space="preserve">★</w:t>
      </w:r>
      <w:r>
        <w:rPr>
          <w:rFonts w:hint="eastAsia"/>
          <w:b/>
          <w:bCs/>
          <w:sz w:val="24"/>
        </w:rPr>
        <w:t xml:space="preserve">清单项目不允许有缺项，如有停产情况，请提供同品牌替代产品。（提供承诺函，格式自拟）</w:t>
      </w:r>
      <w:r/>
    </w:p>
    <w:p>
      <w:pPr>
        <w:pStyle w:val="732"/>
        <w:spacing w:line="240" w:lineRule="auto"/>
        <w:rPr>
          <w:rFonts w:hint="eastAsia"/>
        </w:rPr>
      </w:pPr>
      <w:r>
        <w:rPr>
          <w:rFonts w:hint="eastAsia"/>
        </w:rPr>
      </w:r>
      <w:r/>
    </w:p>
    <w:p>
      <w:pPr>
        <w:widowControl/>
        <w:rPr>
          <w:b/>
          <w:bCs/>
          <w:sz w:val="24"/>
        </w:rPr>
      </w:pPr>
      <w:r>
        <w:rPr>
          <w:rFonts w:hint="eastAsia"/>
          <w:b/>
          <w:bCs/>
          <w:sz w:val="24"/>
        </w:rPr>
        <w:t xml:space="preserve">五、技术要求</w:t>
      </w:r>
      <w:r/>
    </w:p>
    <w:p>
      <w:pPr>
        <w:widowControl/>
        <w:rPr>
          <w:sz w:val="24"/>
        </w:rPr>
      </w:pPr>
      <w:r>
        <w:rPr>
          <w:rFonts w:hint="eastAsia"/>
          <w:sz w:val="24"/>
        </w:rPr>
        <w:t xml:space="preserve">1</w:t>
      </w:r>
      <w:r>
        <w:rPr>
          <w:rFonts w:hint="eastAsia"/>
          <w:sz w:val="24"/>
        </w:rPr>
        <w:t xml:space="preserve">、★此次参与投标的打印机耗材耗品不</w:t>
      </w:r>
      <w:r>
        <w:rPr>
          <w:rFonts w:hint="eastAsia"/>
          <w:sz w:val="24"/>
        </w:rPr>
        <w:t xml:space="preserve">限定必须是原厂同型号，投标投标人只需确保所投产品能契合本次招标清单中打印机使用即可。但如果投标人提供非原厂同型号产品，需在分项报价标中注明所投产品的品牌及型号。</w:t>
      </w:r>
      <w:r/>
    </w:p>
    <w:p>
      <w:pPr>
        <w:widowControl/>
        <w:rPr>
          <w:sz w:val="24"/>
        </w:rPr>
      </w:pPr>
      <w:r>
        <w:rPr>
          <w:rFonts w:hint="eastAsia"/>
          <w:sz w:val="24"/>
        </w:rPr>
        <w:t xml:space="preserve">2</w:t>
      </w:r>
      <w:r>
        <w:rPr>
          <w:rFonts w:hint="eastAsia"/>
          <w:sz w:val="24"/>
        </w:rPr>
        <w:t xml:space="preserve">、★提供书面承诺（格式自拟）：</w:t>
      </w:r>
      <w:r/>
    </w:p>
    <w:p>
      <w:pPr>
        <w:widowControl/>
        <w:rPr>
          <w:sz w:val="24"/>
        </w:rPr>
      </w:pPr>
      <w:r>
        <w:rPr>
          <w:rFonts w:hint="eastAsia"/>
          <w:sz w:val="24"/>
        </w:rPr>
        <w:t xml:space="preserve">投标产品打印页数必须满足采购清单中所规定的最低页数要求</w:t>
      </w:r>
      <w:r>
        <w:rPr>
          <w:rFonts w:hint="eastAsia"/>
          <w:sz w:val="24"/>
          <w:lang w:val="zh-CN"/>
        </w:rPr>
        <w:t xml:space="preserve">（</w:t>
      </w:r>
      <w:r>
        <w:rPr>
          <w:rFonts w:hint="eastAsia"/>
          <w:sz w:val="24"/>
          <w:lang w:val="zh-CN"/>
        </w:rPr>
        <w:t xml:space="preserve">5%</w:t>
      </w:r>
      <w:r>
        <w:rPr>
          <w:rFonts w:hint="eastAsia"/>
          <w:sz w:val="24"/>
          <w:lang w:val="zh-CN"/>
        </w:rPr>
        <w:t xml:space="preserve">覆盖率页打印量）</w:t>
      </w:r>
      <w:r>
        <w:rPr>
          <w:rFonts w:hint="eastAsia"/>
          <w:sz w:val="24"/>
        </w:rPr>
        <w:t xml:space="preserve">；</w:t>
      </w:r>
      <w:r/>
    </w:p>
    <w:p>
      <w:pPr>
        <w:widowControl/>
        <w:rPr>
          <w:sz w:val="24"/>
        </w:rPr>
      </w:pPr>
      <w:r>
        <w:rPr>
          <w:rFonts w:hint="eastAsia"/>
          <w:sz w:val="24"/>
        </w:rPr>
        <w:t xml:space="preserve">接受</w:t>
      </w:r>
      <w:r>
        <w:rPr>
          <w:rFonts w:hint="eastAsia"/>
          <w:sz w:val="24"/>
        </w:rPr>
        <w:t xml:space="preserve"> </w:t>
      </w:r>
      <w:r>
        <w:rPr>
          <w:rFonts w:hint="eastAsia"/>
          <w:sz w:val="24"/>
        </w:rPr>
        <w:t xml:space="preserve">如果不能满足导致招标人重新购买耗材或聘请原厂进行维修产生的费用将在下一月月度结算中扣除。</w:t>
      </w:r>
      <w:r/>
    </w:p>
    <w:p>
      <w:pPr>
        <w:widowControl/>
        <w:rPr>
          <w:sz w:val="24"/>
        </w:rPr>
      </w:pPr>
      <w:r>
        <w:rPr>
          <w:rFonts w:hint="eastAsia"/>
          <w:sz w:val="24"/>
        </w:rPr>
        <w:t xml:space="preserve">3</w:t>
      </w:r>
      <w:r>
        <w:rPr>
          <w:rFonts w:hint="eastAsia"/>
          <w:sz w:val="24"/>
        </w:rPr>
        <w:t xml:space="preserve">、投标人需按招标人要求供货，无论所购买的产品规格型号、数量多少，投标人承诺接招标人通知尽快</w:t>
      </w:r>
      <w:r>
        <w:rPr>
          <w:sz w:val="24"/>
        </w:rPr>
        <w:t xml:space="preserve">将所需耗材送货</w:t>
      </w:r>
      <w:r>
        <w:rPr>
          <w:rFonts w:hint="eastAsia"/>
          <w:sz w:val="24"/>
        </w:rPr>
        <w:t xml:space="preserve">上门。应商须在报价中充分考虑由此产生的相关费用。</w:t>
      </w:r>
      <w:r/>
    </w:p>
    <w:p>
      <w:pPr>
        <w:widowControl/>
        <w:rPr>
          <w:sz w:val="24"/>
        </w:rPr>
      </w:pPr>
      <w:r>
        <w:rPr>
          <w:rFonts w:hint="eastAsia"/>
          <w:sz w:val="24"/>
        </w:rPr>
        <w:t xml:space="preserve">4</w:t>
      </w:r>
      <w:r>
        <w:rPr>
          <w:rFonts w:hint="eastAsia"/>
          <w:sz w:val="24"/>
        </w:rPr>
        <w:t xml:space="preserve">、交付地点：投标人负责将货物运到招标人指定地点（交货地点：直接配送至江苏省人民医院指定区域，共</w:t>
      </w:r>
      <w:r>
        <w:rPr>
          <w:rFonts w:hint="eastAsia"/>
          <w:sz w:val="24"/>
        </w:rPr>
        <w:t xml:space="preserve">4</w:t>
      </w:r>
      <w:r>
        <w:rPr>
          <w:rFonts w:hint="eastAsia"/>
          <w:sz w:val="24"/>
        </w:rPr>
        <w:t xml:space="preserve">个院区，合计三百多个点位。）由投标人负责办理运输和装卸等，费用由投标人负责，由招标人组织验收，检验不合格或不符合质量要求，投标人除无条件退货、返工外，还应承担招标人的一切损失。</w:t>
      </w:r>
      <w:r/>
    </w:p>
    <w:p>
      <w:pPr>
        <w:widowControl/>
        <w:rPr>
          <w:sz w:val="24"/>
        </w:rPr>
      </w:pPr>
      <w:r>
        <w:rPr>
          <w:rFonts w:hint="eastAsia"/>
          <w:sz w:val="24"/>
        </w:rPr>
        <w:t xml:space="preserve">5</w:t>
      </w:r>
      <w:r>
        <w:rPr>
          <w:rFonts w:hint="eastAsia"/>
          <w:sz w:val="24"/>
        </w:rPr>
        <w:t xml:space="preserve">、若因产品自身质量问题而影响招标人正常使用的，投标人应无条件更换，直至招标人满意为止。</w:t>
      </w:r>
      <w:r/>
    </w:p>
    <w:p>
      <w:pPr>
        <w:widowControl/>
        <w:rPr>
          <w:sz w:val="24"/>
        </w:rPr>
      </w:pPr>
      <w:r>
        <w:rPr>
          <w:rFonts w:hint="eastAsia"/>
          <w:sz w:val="24"/>
        </w:rPr>
        <w:t xml:space="preserve">6</w:t>
      </w:r>
      <w:r>
        <w:rPr>
          <w:rFonts w:hint="eastAsia"/>
          <w:sz w:val="24"/>
        </w:rPr>
        <w:t xml:space="preserve">、所有要求独立包装的必须独立包装，其它纸箱包装，未按包装要求送货，招标人有权终止合同。</w:t>
      </w:r>
      <w:r/>
    </w:p>
    <w:p>
      <w:pPr>
        <w:widowControl/>
        <w:rPr>
          <w:sz w:val="24"/>
        </w:rPr>
      </w:pPr>
      <w:r>
        <w:rPr>
          <w:rFonts w:hint="eastAsia"/>
          <w:sz w:val="24"/>
        </w:rPr>
        <w:t xml:space="preserve">7</w:t>
      </w:r>
      <w:r>
        <w:rPr>
          <w:rFonts w:hint="eastAsia"/>
          <w:sz w:val="24"/>
        </w:rPr>
        <w:t xml:space="preserve">、投标人承诺根据招标人需要，在库房免费提供此批采购量的</w:t>
      </w:r>
      <w:r>
        <w:rPr>
          <w:sz w:val="24"/>
        </w:rPr>
        <w:t xml:space="preserve">10%</w:t>
      </w:r>
      <w:r>
        <w:rPr>
          <w:sz w:val="24"/>
        </w:rPr>
        <w:t xml:space="preserve">作为备货。</w:t>
      </w:r>
      <w:r/>
    </w:p>
    <w:p>
      <w:pPr>
        <w:widowControl/>
        <w:rPr>
          <w:sz w:val="24"/>
        </w:rPr>
      </w:pPr>
      <w:r>
        <w:rPr>
          <w:rFonts w:hint="eastAsia"/>
          <w:sz w:val="24"/>
        </w:rPr>
        <w:t xml:space="preserve">★</w:t>
      </w:r>
      <w:r>
        <w:rPr>
          <w:rFonts w:hint="eastAsia"/>
          <w:sz w:val="24"/>
        </w:rPr>
        <w:t xml:space="preserve">8</w:t>
      </w:r>
      <w:r>
        <w:rPr>
          <w:sz w:val="24"/>
        </w:rPr>
        <w:t xml:space="preserve">、</w:t>
      </w:r>
      <w:r>
        <w:rPr>
          <w:rFonts w:hint="eastAsia"/>
          <w:sz w:val="24"/>
        </w:rPr>
        <w:t xml:space="preserve">投标人</w:t>
      </w:r>
      <w:r>
        <w:rPr>
          <w:sz w:val="24"/>
        </w:rPr>
        <w:t xml:space="preserve">必须承诺在质保期内免费提供包修、包换服务。因产品质量而导致的缺陷，必须免费提供包修、包换、包退服务。</w:t>
      </w:r>
      <w:r/>
    </w:p>
    <w:p>
      <w:pPr>
        <w:widowControl/>
        <w:rPr>
          <w:sz w:val="24"/>
        </w:rPr>
      </w:pPr>
      <w:r>
        <w:rPr>
          <w:rFonts w:hint="eastAsia"/>
          <w:sz w:val="24"/>
        </w:rPr>
        <w:t xml:space="preserve">★</w:t>
      </w:r>
      <w:r>
        <w:rPr>
          <w:rFonts w:hint="eastAsia"/>
          <w:sz w:val="24"/>
        </w:rPr>
        <w:t xml:space="preserve">9</w:t>
      </w:r>
      <w:r>
        <w:rPr>
          <w:rFonts w:hint="eastAsia"/>
          <w:sz w:val="24"/>
        </w:rPr>
        <w:t xml:space="preserve">、投标人必须具备后续跟进服务能力，能提供完善的售后服务（包括技术人员、响应时间及备品等）。</w:t>
      </w:r>
      <w:r>
        <w:rPr>
          <w:sz w:val="24"/>
        </w:rPr>
        <w:t xml:space="preserve"> </w:t>
      </w:r>
      <w:r>
        <w:rPr>
          <w:sz w:val="24"/>
        </w:rPr>
        <w:t xml:space="preserve">协议期内对本项目耗材的售后</w:t>
      </w:r>
      <w:r>
        <w:rPr>
          <w:rFonts w:hint="eastAsia"/>
          <w:sz w:val="24"/>
        </w:rPr>
        <w:t xml:space="preserve">服务包括以下要求</w:t>
      </w:r>
      <w:r>
        <w:rPr>
          <w:sz w:val="24"/>
        </w:rPr>
        <w:t xml:space="preserve">：</w:t>
      </w:r>
      <w:r>
        <w:rPr>
          <w:rFonts w:hint="eastAsia"/>
          <w:sz w:val="24"/>
        </w:rPr>
        <w:t xml:space="preserve">（提供书面承诺，格式自拟）</w:t>
      </w:r>
      <w:r/>
    </w:p>
    <w:p>
      <w:pPr>
        <w:widowControl/>
        <w:rPr>
          <w:sz w:val="24"/>
        </w:rPr>
      </w:pPr>
      <w:r>
        <w:rPr>
          <w:sz w:val="24"/>
        </w:rPr>
        <w:t xml:space="preserve">（</w:t>
      </w:r>
      <w:r>
        <w:rPr>
          <w:sz w:val="24"/>
        </w:rPr>
        <w:t xml:space="preserve">1</w:t>
      </w:r>
      <w:r>
        <w:rPr>
          <w:sz w:val="24"/>
        </w:rPr>
        <w:t xml:space="preserve">）</w:t>
      </w:r>
      <w:r>
        <w:rPr>
          <w:rFonts w:hint="eastAsia"/>
          <w:sz w:val="24"/>
        </w:rPr>
        <w:t xml:space="preserve">投标人</w:t>
      </w:r>
      <w:r>
        <w:rPr>
          <w:sz w:val="24"/>
        </w:rPr>
        <w:t xml:space="preserve">必须保证提供的所有耗材均为正品，提供</w:t>
      </w:r>
      <w:r>
        <w:rPr>
          <w:rFonts w:hint="eastAsia"/>
          <w:sz w:val="24"/>
        </w:rPr>
        <w:t xml:space="preserve">承诺书并盖公章。</w:t>
      </w:r>
      <w:r/>
    </w:p>
    <w:p>
      <w:pPr>
        <w:widowControl/>
        <w:rPr>
          <w:sz w:val="24"/>
        </w:rPr>
      </w:pPr>
      <w:r>
        <w:rPr>
          <w:sz w:val="24"/>
        </w:rPr>
        <w:t xml:space="preserve">（</w:t>
      </w:r>
      <w:r>
        <w:rPr>
          <w:sz w:val="24"/>
        </w:rPr>
        <w:t xml:space="preserve">2</w:t>
      </w:r>
      <w:r>
        <w:rPr>
          <w:sz w:val="24"/>
        </w:rPr>
        <w:t xml:space="preserve">）不可抗拒因素造成协议不能如期履约的，可免于承担违约责任。</w:t>
      </w:r>
      <w:r>
        <w:rPr>
          <w:sz w:val="24"/>
        </w:rPr>
        <w:t xml:space="preserve"> </w:t>
      </w:r>
      <w:r/>
    </w:p>
    <w:p>
      <w:pPr>
        <w:widowControl/>
        <w:rPr>
          <w:sz w:val="24"/>
        </w:rPr>
      </w:pPr>
      <w:r>
        <w:rPr>
          <w:sz w:val="24"/>
        </w:rPr>
        <w:t xml:space="preserve">（</w:t>
      </w:r>
      <w:r>
        <w:rPr>
          <w:sz w:val="24"/>
        </w:rPr>
        <w:t xml:space="preserve">3</w:t>
      </w:r>
      <w:r>
        <w:rPr>
          <w:rFonts w:hint="eastAsia"/>
          <w:sz w:val="24"/>
        </w:rPr>
        <w:t xml:space="preserve">）质保期外按承诺执行。</w:t>
      </w:r>
      <w:r/>
    </w:p>
    <w:p>
      <w:pPr>
        <w:widowControl/>
        <w:rPr>
          <w:sz w:val="24"/>
        </w:rPr>
      </w:pPr>
      <w:r>
        <w:rPr>
          <w:sz w:val="24"/>
        </w:rPr>
        <w:t xml:space="preserve">（</w:t>
      </w:r>
      <w:r>
        <w:rPr>
          <w:sz w:val="24"/>
        </w:rPr>
        <w:t xml:space="preserve">4</w:t>
      </w:r>
      <w:r>
        <w:rPr>
          <w:sz w:val="24"/>
        </w:rPr>
        <w:t xml:space="preserve">）招标人正常使用</w:t>
      </w:r>
      <w:r>
        <w:rPr>
          <w:rFonts w:hint="eastAsia"/>
          <w:sz w:val="24"/>
        </w:rPr>
        <w:t xml:space="preserve">投标人</w:t>
      </w:r>
      <w:r>
        <w:rPr>
          <w:sz w:val="24"/>
        </w:rPr>
        <w:t xml:space="preserve">所供产品造成打印机设备</w:t>
      </w:r>
      <w:r>
        <w:rPr>
          <w:rFonts w:hint="eastAsia"/>
          <w:sz w:val="24"/>
        </w:rPr>
        <w:t xml:space="preserve">损坏的，投标人须免费维修（包含正品全新维修配件更换）。协议期内同一台打印机因投标人所供产品问题出现三次损坏的，投标人须免费提供同档次打印机更换。</w:t>
      </w:r>
      <w:r/>
    </w:p>
    <w:p>
      <w:pPr>
        <w:widowControl/>
        <w:rPr>
          <w:sz w:val="24"/>
        </w:rPr>
      </w:pPr>
      <w:r>
        <w:rPr>
          <w:rFonts w:hint="eastAsia"/>
          <w:sz w:val="24"/>
        </w:rPr>
        <w:t xml:space="preserve">（</w:t>
      </w:r>
      <w:r>
        <w:rPr>
          <w:sz w:val="24"/>
        </w:rPr>
        <w:t xml:space="preserve">5</w:t>
      </w:r>
      <w:r>
        <w:rPr>
          <w:sz w:val="24"/>
        </w:rPr>
        <w:t xml:space="preserve">）</w:t>
      </w:r>
      <w:r>
        <w:rPr>
          <w:rFonts w:hint="eastAsia"/>
          <w:sz w:val="24"/>
        </w:rPr>
        <w:t xml:space="preserve">因投标人</w:t>
      </w:r>
      <w:r>
        <w:rPr>
          <w:sz w:val="24"/>
        </w:rPr>
        <w:t xml:space="preserve">所供产品问题造成设备损坏的，自接到招标人报修时起，</w:t>
      </w:r>
      <w:r>
        <w:rPr>
          <w:sz w:val="24"/>
        </w:rPr>
        <w:t xml:space="preserve">1</w:t>
      </w:r>
      <w:r>
        <w:rPr>
          <w:sz w:val="24"/>
        </w:rPr>
        <w:t xml:space="preserve">小</w:t>
      </w:r>
      <w:r>
        <w:rPr>
          <w:rFonts w:hint="eastAsia"/>
          <w:sz w:val="24"/>
        </w:rPr>
        <w:t xml:space="preserve">时内响应，并提出解决方案。</w:t>
      </w:r>
      <w:r>
        <w:rPr>
          <w:sz w:val="24"/>
        </w:rPr>
        <w:t xml:space="preserve">2</w:t>
      </w:r>
      <w:r>
        <w:rPr>
          <w:sz w:val="24"/>
        </w:rPr>
        <w:t xml:space="preserve">小时内到达招标人现场并解决问题，如不能完成维</w:t>
      </w:r>
      <w:r>
        <w:rPr>
          <w:rFonts w:hint="eastAsia"/>
          <w:sz w:val="24"/>
        </w:rPr>
        <w:t xml:space="preserve">修工作的，必须提供替代产品以保证项目的正常进行；协议期内配件及维护免费</w:t>
      </w:r>
      <w:r/>
    </w:p>
    <w:p>
      <w:pPr>
        <w:widowControl/>
        <w:rPr>
          <w:sz w:val="24"/>
        </w:rPr>
      </w:pPr>
      <w:r>
        <w:rPr>
          <w:rFonts w:hint="eastAsia"/>
          <w:sz w:val="24"/>
        </w:rPr>
        <w:t xml:space="preserve">10</w:t>
      </w:r>
      <w:r>
        <w:rPr>
          <w:rFonts w:hint="eastAsia"/>
          <w:sz w:val="24"/>
        </w:rPr>
        <w:t xml:space="preserve">、投标人需提供本地仓储（提供仓库详细地址，联系人，电话，现场照片），方便调货备货。在本地仓库至少备有</w:t>
      </w:r>
      <w:r>
        <w:rPr>
          <w:rFonts w:hint="eastAsia"/>
          <w:sz w:val="24"/>
        </w:rPr>
        <w:t xml:space="preserve">1</w:t>
      </w:r>
      <w:r>
        <w:rPr>
          <w:rFonts w:hint="eastAsia"/>
          <w:sz w:val="24"/>
        </w:rPr>
        <w:t xml:space="preserve">个月的耗材量，满足医院应急耗材需求。（需提供承诺函）</w:t>
      </w:r>
      <w:r/>
    </w:p>
    <w:p>
      <w:pPr>
        <w:widowControl/>
        <w:rPr>
          <w:sz w:val="24"/>
        </w:rPr>
      </w:pPr>
      <w:r>
        <w:rPr>
          <w:rFonts w:hint="eastAsia"/>
          <w:sz w:val="24"/>
        </w:rPr>
        <w:t xml:space="preserve">11</w:t>
      </w:r>
      <w:r>
        <w:rPr>
          <w:rFonts w:hint="eastAsia"/>
          <w:sz w:val="24"/>
        </w:rPr>
        <w:t xml:space="preserve">、招标人使用中标人所提供的产品若出现质量问题，中标人需在接到招标人电话或书面等方式通知后</w:t>
      </w:r>
      <w:r>
        <w:rPr>
          <w:rFonts w:hint="eastAsia"/>
          <w:sz w:val="24"/>
        </w:rPr>
        <w:t xml:space="preserve">24</w:t>
      </w:r>
      <w:r>
        <w:rPr>
          <w:rFonts w:hint="eastAsia"/>
          <w:sz w:val="24"/>
        </w:rPr>
        <w:t xml:space="preserve">小时内无条件更换，由此产生的费用由中标人全部承担。</w:t>
      </w:r>
      <w:r/>
    </w:p>
    <w:p>
      <w:pPr>
        <w:widowControl/>
        <w:rPr>
          <w:sz w:val="24"/>
        </w:rPr>
      </w:pPr>
      <w:r>
        <w:rPr>
          <w:rFonts w:hint="eastAsia"/>
          <w:sz w:val="24"/>
        </w:rPr>
        <w:t xml:space="preserve">12</w:t>
      </w:r>
      <w:r>
        <w:rPr>
          <w:rFonts w:hint="eastAsia"/>
          <w:sz w:val="24"/>
        </w:rPr>
        <w:t xml:space="preserve">、投标人向招标人供应的产品均应是符合其规定的性能，无瑕疵和缺陷的合格产品。质量出现问题，投标人负责包退、包换，因此发生的费用由投标人负责。货物验收在货物到达地进行。验收时供需双方派员一起当场开箱验货，如发现货物短缺、质次、损坏、产地和规格不符等问题，应作详细记录，由投标人立即无条件为需方调换或补齐，同时由投标人承担因此产生的一切后果。</w:t>
      </w:r>
      <w:r/>
    </w:p>
    <w:p>
      <w:pPr>
        <w:widowControl/>
        <w:rPr>
          <w:sz w:val="24"/>
        </w:rPr>
      </w:pPr>
      <w:r>
        <w:rPr>
          <w:rFonts w:hint="eastAsia"/>
          <w:sz w:val="24"/>
        </w:rPr>
        <w:t xml:space="preserve">13</w:t>
      </w:r>
      <w:r>
        <w:rPr>
          <w:rFonts w:hint="eastAsia"/>
          <w:sz w:val="24"/>
        </w:rPr>
        <w:t xml:space="preserve">、投标人不得向招标人提供假冒伪劣商品，一经查实，招标人有权立即终止采购合同，并按商品价值的</w:t>
      </w:r>
      <w:r>
        <w:rPr>
          <w:rFonts w:hint="eastAsia"/>
          <w:sz w:val="24"/>
        </w:rPr>
        <w:t xml:space="preserve">3</w:t>
      </w:r>
      <w:r>
        <w:rPr>
          <w:rFonts w:hint="eastAsia"/>
          <w:sz w:val="24"/>
        </w:rPr>
        <w:t xml:space="preserve">倍赔偿招标人</w:t>
      </w:r>
      <w:r>
        <w:rPr>
          <w:rFonts w:hint="eastAsia"/>
          <w:sz w:val="24"/>
        </w:rPr>
        <w:t xml:space="preserve">.</w:t>
      </w:r>
      <w:r>
        <w:rPr>
          <w:rFonts w:hint="eastAsia"/>
          <w:sz w:val="24"/>
        </w:rPr>
        <w:t xml:space="preserve">发现产品质量有问题</w:t>
      </w:r>
      <w:r>
        <w:rPr>
          <w:rFonts w:hint="eastAsia"/>
          <w:sz w:val="24"/>
        </w:rPr>
        <w:t xml:space="preserve">,</w:t>
      </w:r>
      <w:r>
        <w:rPr>
          <w:rFonts w:hint="eastAsia"/>
          <w:sz w:val="24"/>
        </w:rPr>
        <w:t xml:space="preserve">需要送检</w:t>
      </w:r>
      <w:r>
        <w:rPr>
          <w:rFonts w:hint="eastAsia"/>
          <w:sz w:val="24"/>
        </w:rPr>
        <w:t xml:space="preserve">,</w:t>
      </w:r>
      <w:r>
        <w:rPr>
          <w:rFonts w:hint="eastAsia"/>
          <w:sz w:val="24"/>
        </w:rPr>
        <w:t xml:space="preserve">费用由中标人承担。</w:t>
      </w:r>
      <w:r/>
    </w:p>
    <w:p>
      <w:pPr>
        <w:widowControl/>
        <w:rPr>
          <w:sz w:val="24"/>
        </w:rPr>
      </w:pPr>
      <w:r>
        <w:rPr>
          <w:rFonts w:hint="eastAsia"/>
          <w:sz w:val="24"/>
        </w:rPr>
        <w:t xml:space="preserve">14</w:t>
      </w:r>
      <w:r>
        <w:rPr>
          <w:rFonts w:hint="eastAsia"/>
          <w:sz w:val="24"/>
        </w:rPr>
        <w:t xml:space="preserve">、投标人需储备一定数量的备品备件，以备招标人随时要货。</w:t>
      </w:r>
      <w:r/>
    </w:p>
    <w:p>
      <w:pPr>
        <w:rPr>
          <w:rFonts w:hint="eastAsia" w:ascii="宋体" w:hAnsi="宋体" w:cs="仿宋"/>
          <w:sz w:val="24"/>
          <w:szCs w:val="28"/>
        </w:rPr>
      </w:pPr>
      <w:r>
        <w:rPr>
          <w:rFonts w:hint="eastAsia" w:ascii="宋体" w:hAnsi="宋体" w:cs="仿宋"/>
          <w:sz w:val="24"/>
          <w:szCs w:val="28"/>
          <w:lang w:val="zh-CN"/>
        </w:rPr>
        <w:t xml:space="preserve">★</w:t>
      </w:r>
      <w:r>
        <w:rPr>
          <w:rFonts w:hint="eastAsia" w:ascii="宋体" w:hAnsi="宋体" w:cs="仿宋"/>
          <w:sz w:val="24"/>
          <w:szCs w:val="28"/>
        </w:rPr>
        <w:t xml:space="preserve">15</w:t>
      </w:r>
      <w:r>
        <w:rPr>
          <w:rFonts w:hint="eastAsia" w:ascii="宋体" w:hAnsi="宋体" w:cs="仿宋"/>
          <w:sz w:val="24"/>
          <w:szCs w:val="28"/>
        </w:rPr>
        <w:t xml:space="preserve">、投标人应针对本项目选择品牌全新正品耗材，产品需有完整的独立包装。不得使用充粉灌粉、假冒或劣质产品。一经发现则视为投标人违约，医院有权单方面解除合同</w:t>
      </w:r>
      <w:r>
        <w:rPr>
          <w:rFonts w:hint="eastAsia" w:ascii="宋体" w:hAnsi="宋体" w:cs="仿宋"/>
          <w:b/>
          <w:bCs/>
          <w:sz w:val="24"/>
          <w:szCs w:val="28"/>
        </w:rPr>
        <w:t xml:space="preserve">（需提供承诺函）。</w:t>
      </w:r>
      <w:r/>
    </w:p>
    <w:p>
      <w:pPr>
        <w:widowControl/>
        <w:rPr>
          <w:rFonts w:hint="eastAsia" w:ascii="宋体" w:hAnsi="宋体" w:cs="仿宋"/>
          <w:sz w:val="24"/>
          <w:szCs w:val="28"/>
        </w:rPr>
      </w:pPr>
      <w:r>
        <w:rPr>
          <w:rFonts w:hint="eastAsia" w:ascii="宋体" w:hAnsi="宋体" w:cs="仿宋"/>
          <w:sz w:val="24"/>
          <w:szCs w:val="28"/>
        </w:rPr>
        <w:t xml:space="preserve">▲</w:t>
      </w:r>
      <w:r>
        <w:rPr>
          <w:rFonts w:hint="eastAsia" w:ascii="宋体" w:hAnsi="宋体" w:cs="仿宋"/>
          <w:sz w:val="24"/>
          <w:szCs w:val="28"/>
        </w:rPr>
        <w:t xml:space="preserve">16</w:t>
      </w:r>
      <w:r>
        <w:rPr>
          <w:rFonts w:hint="eastAsia" w:ascii="宋体" w:hAnsi="宋体" w:cs="仿宋"/>
          <w:sz w:val="24"/>
          <w:szCs w:val="28"/>
        </w:rPr>
        <w:t xml:space="preserve">、采购清单标注“●”产品，供应商提供的投标品牌厂家的产品需具有认证单元包含鼓粉盒类的中国环境标志产品认证证书，并且证书清单中包含投标品牌对应型号。（提供认证证书复印件及证书清单包含对应型号的证明文件）</w:t>
      </w:r>
      <w:r/>
    </w:p>
    <w:p>
      <w:pPr>
        <w:widowControl/>
        <w:rPr>
          <w:rFonts w:hint="eastAsia" w:ascii="宋体" w:hAnsi="宋体" w:cs="仿宋"/>
          <w:sz w:val="24"/>
          <w:szCs w:val="28"/>
        </w:rPr>
      </w:pPr>
      <w:r>
        <w:rPr>
          <w:rFonts w:hint="eastAsia" w:ascii="宋体" w:hAnsi="宋体" w:cs="仿宋"/>
          <w:sz w:val="24"/>
          <w:szCs w:val="28"/>
        </w:rPr>
        <w:t xml:space="preserve">▲</w:t>
      </w:r>
      <w:r>
        <w:rPr>
          <w:rFonts w:hint="eastAsia" w:ascii="宋体" w:hAnsi="宋体" w:cs="仿宋"/>
          <w:sz w:val="24"/>
          <w:szCs w:val="28"/>
        </w:rPr>
        <w:t xml:space="preserve">17</w:t>
      </w:r>
      <w:r>
        <w:rPr>
          <w:rFonts w:hint="eastAsia" w:ascii="宋体" w:hAnsi="宋体" w:cs="仿宋"/>
          <w:sz w:val="24"/>
          <w:szCs w:val="28"/>
        </w:rPr>
        <w:t xml:space="preserve">、采购清单标注“</w:t>
      </w:r>
      <w:r>
        <w:rPr>
          <w:rFonts w:hint="eastAsia" w:ascii="宋体" w:hAnsi="宋体" w:cs="宋体"/>
          <w:sz w:val="24"/>
          <w:szCs w:val="28"/>
        </w:rPr>
        <w:t xml:space="preserve">●</w:t>
      </w:r>
      <w:r>
        <w:rPr>
          <w:rFonts w:hint="eastAsia" w:ascii="宋体" w:hAnsi="宋体" w:cs="仿宋"/>
          <w:sz w:val="24"/>
          <w:szCs w:val="28"/>
        </w:rPr>
        <w:t xml:space="preserve">”产品，投标人可自行选择耗材品牌参与投标，投标时必须提供上述型号在投标品牌中对应型号的质量检测报告，证明其质量符合或优于国家标准，适用于医疗场景使用。单色硒鼓粉盒参考</w:t>
      </w:r>
      <w:r>
        <w:rPr>
          <w:rFonts w:hint="eastAsia" w:ascii="宋体" w:hAnsi="宋体" w:cs="仿宋"/>
          <w:sz w:val="24"/>
          <w:szCs w:val="28"/>
        </w:rPr>
        <w:t xml:space="preserve">GB/T34988-2017</w:t>
      </w:r>
      <w:r>
        <w:rPr>
          <w:rFonts w:hint="eastAsia" w:ascii="宋体" w:hAnsi="宋体" w:cs="仿宋"/>
          <w:sz w:val="24"/>
          <w:szCs w:val="28"/>
        </w:rPr>
        <w:t xml:space="preserve">《信息技术</w:t>
      </w:r>
      <w:r>
        <w:rPr>
          <w:rFonts w:hint="eastAsia" w:ascii="宋体" w:hAnsi="宋体" w:cs="仿宋"/>
          <w:sz w:val="24"/>
          <w:szCs w:val="28"/>
        </w:rPr>
        <w:t xml:space="preserve"> </w:t>
      </w:r>
      <w:r>
        <w:rPr>
          <w:rFonts w:hint="eastAsia" w:ascii="宋体" w:hAnsi="宋体" w:cs="仿宋"/>
          <w:sz w:val="24"/>
          <w:szCs w:val="28"/>
        </w:rPr>
        <w:t xml:space="preserve">单色激光打印机用鼓粉盒通用规范》执行，彩色硒鼓粉盒参考</w:t>
      </w:r>
      <w:r>
        <w:rPr>
          <w:rFonts w:ascii="宋体" w:hAnsi="宋体" w:cs="仿宋"/>
          <w:sz w:val="24"/>
          <w:szCs w:val="28"/>
        </w:rPr>
        <w:t xml:space="preserve">GB/T29301-2024</w:t>
      </w:r>
      <w:r>
        <w:rPr>
          <w:rFonts w:hint="eastAsia" w:ascii="宋体" w:hAnsi="宋体" w:cs="仿宋"/>
          <w:sz w:val="24"/>
          <w:szCs w:val="28"/>
        </w:rPr>
        <w:t xml:space="preserve">《静电复印</w:t>
      </w:r>
      <w:r>
        <w:rPr>
          <w:rFonts w:ascii="宋体" w:hAnsi="宋体" w:cs="仿宋"/>
          <w:sz w:val="24"/>
          <w:szCs w:val="28"/>
        </w:rPr>
        <w:t xml:space="preserve">(</w:t>
      </w:r>
      <w:r>
        <w:rPr>
          <w:rFonts w:hint="eastAsia" w:ascii="宋体" w:hAnsi="宋体" w:cs="仿宋"/>
          <w:sz w:val="24"/>
          <w:szCs w:val="28"/>
        </w:rPr>
        <w:t xml:space="preserve">包括多功能</w:t>
      </w:r>
      <w:r>
        <w:rPr>
          <w:rFonts w:ascii="宋体" w:hAnsi="宋体" w:cs="仿宋"/>
          <w:sz w:val="24"/>
          <w:szCs w:val="28"/>
        </w:rPr>
        <w:t xml:space="preserve">)</w:t>
      </w:r>
      <w:r>
        <w:rPr>
          <w:rFonts w:hint="eastAsia" w:ascii="宋体" w:hAnsi="宋体" w:cs="仿宋"/>
          <w:sz w:val="24"/>
          <w:szCs w:val="28"/>
        </w:rPr>
        <w:t xml:space="preserve">设备用鼓粉盒》执行。</w:t>
      </w:r>
      <w:r>
        <w:rPr>
          <w:rFonts w:hint="eastAsia" w:ascii="宋体" w:hAnsi="宋体" w:cs="仿宋"/>
          <w:b/>
          <w:bCs/>
          <w:sz w:val="24"/>
          <w:szCs w:val="28"/>
        </w:rPr>
        <w:t xml:space="preserve">（需提供带</w:t>
      </w:r>
      <w:r>
        <w:rPr>
          <w:rFonts w:hint="eastAsia" w:ascii="宋体" w:hAnsi="宋体" w:cs="仿宋"/>
          <w:b/>
          <w:bCs/>
          <w:sz w:val="24"/>
          <w:szCs w:val="28"/>
        </w:rPr>
        <w:t xml:space="preserve">C</w:t>
      </w:r>
      <w:r>
        <w:rPr>
          <w:rFonts w:ascii="宋体" w:hAnsi="宋体" w:cs="仿宋"/>
          <w:b/>
          <w:bCs/>
          <w:sz w:val="24"/>
          <w:szCs w:val="28"/>
        </w:rPr>
        <w:t xml:space="preserve">MA</w:t>
      </w:r>
      <w:r>
        <w:rPr>
          <w:rFonts w:hint="eastAsia" w:ascii="宋体" w:hAnsi="宋体" w:cs="仿宋"/>
          <w:b/>
          <w:bCs/>
          <w:sz w:val="24"/>
          <w:szCs w:val="28"/>
        </w:rPr>
        <w:t xml:space="preserve">或C</w:t>
      </w:r>
      <w:r>
        <w:rPr>
          <w:rFonts w:ascii="宋体" w:hAnsi="宋体" w:cs="仿宋"/>
          <w:b/>
          <w:bCs/>
          <w:sz w:val="24"/>
          <w:szCs w:val="28"/>
        </w:rPr>
        <w:t xml:space="preserve">N</w:t>
      </w:r>
      <w:r>
        <w:rPr>
          <w:rFonts w:hint="eastAsia" w:ascii="宋体" w:hAnsi="宋体" w:cs="仿宋"/>
          <w:b/>
          <w:bCs/>
          <w:sz w:val="24"/>
          <w:szCs w:val="28"/>
        </w:rPr>
        <w:t xml:space="preserve">A</w:t>
      </w:r>
      <w:r>
        <w:rPr>
          <w:rFonts w:ascii="宋体" w:hAnsi="宋体" w:cs="仿宋"/>
          <w:b/>
          <w:bCs/>
          <w:sz w:val="24"/>
          <w:szCs w:val="28"/>
        </w:rPr>
        <w:t xml:space="preserve">S</w:t>
      </w:r>
      <w:r>
        <w:rPr>
          <w:rFonts w:hint="eastAsia" w:ascii="宋体" w:hAnsi="宋体" w:cs="仿宋"/>
          <w:b/>
          <w:bCs/>
          <w:sz w:val="24"/>
          <w:szCs w:val="28"/>
        </w:rPr>
        <w:t xml:space="preserve">标识的第三方认证机构检测报告复印件）</w:t>
      </w:r>
      <w:r>
        <w:rPr>
          <w:rFonts w:hint="eastAsia" w:ascii="宋体" w:hAnsi="宋体" w:cs="仿宋"/>
          <w:sz w:val="24"/>
          <w:szCs w:val="28"/>
        </w:rPr>
        <w:t xml:space="preserve">。印品质量应符合下表所规定的的要求。</w:t>
      </w:r>
      <w:r/>
    </w:p>
    <w:p>
      <w:pPr>
        <w:widowControl/>
        <w:rPr>
          <w:rFonts w:hint="eastAsia" w:ascii="宋体" w:hAnsi="宋体" w:cs="仿宋"/>
          <w:sz w:val="24"/>
          <w:szCs w:val="24"/>
        </w:rPr>
      </w:pPr>
      <w:r>
        <w:rPr>
          <w:rFonts w:hint="eastAsia" w:ascii="宋体" w:hAnsi="宋体" w:cs="仿宋"/>
          <w:sz w:val="24"/>
          <w:szCs w:val="24"/>
        </w:rPr>
      </w:r>
      <w:r/>
    </w:p>
    <w:p>
      <w:pPr>
        <w:widowControl/>
        <w:rPr>
          <w:rFonts w:hint="eastAsia" w:ascii="宋体" w:hAnsi="宋体" w:cs="仿宋"/>
          <w:sz w:val="24"/>
          <w:szCs w:val="24"/>
        </w:rPr>
      </w:pPr>
      <w:r>
        <w:rPr>
          <w:rFonts w:hint="eastAsia" w:ascii="宋体" w:hAnsi="宋体" w:cs="仿宋"/>
          <w:sz w:val="24"/>
          <w:szCs w:val="24"/>
        </w:rPr>
        <w:t xml:space="preserve">单色</w:t>
      </w:r>
      <w:r>
        <w:rPr>
          <w:rFonts w:hint="eastAsia" w:ascii="宋体" w:hAnsi="宋体" w:cs="宋体"/>
          <w:sz w:val="24"/>
          <w:szCs w:val="24"/>
        </w:rPr>
        <w:t xml:space="preserve">硒鼓粉盒</w:t>
      </w:r>
      <w:r>
        <w:rPr>
          <w:rFonts w:hint="eastAsia" w:ascii="宋体" w:hAnsi="宋体" w:cs="仿宋"/>
          <w:sz w:val="24"/>
          <w:szCs w:val="24"/>
        </w:rPr>
        <w:t xml:space="preserve">考核项目及技术指标表</w:t>
      </w:r>
      <w:r>
        <w:rPr>
          <w:rFonts w:hint="eastAsia" w:ascii="宋体" w:hAnsi="宋体" w:cs="宋体"/>
          <w:sz w:val="24"/>
          <w:szCs w:val="24"/>
        </w:rPr>
        <w:t xml:space="preserve">：</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74"/>
        <w:gridCol w:w="1585"/>
        <w:gridCol w:w="2920"/>
        <w:gridCol w:w="1657"/>
        <w:gridCol w:w="2922"/>
      </w:tblGrid>
      <w:tr>
        <w:trPr>
          <w:trHeight w:val="779"/>
        </w:trPr>
        <w:tc>
          <w:tcPr>
            <w:tcW w:w="439"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序号</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项目名称</w:t>
            </w:r>
            <w:r/>
          </w:p>
        </w:tc>
        <w:tc>
          <w:tcPr>
            <w:tcW w:w="832"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计量单位</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技术标准指标</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图像密度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1.3</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2</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底灰</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0.02</w:t>
            </w:r>
            <w:r/>
          </w:p>
        </w:tc>
      </w:tr>
      <w:tr>
        <w:trPr>
          <w:trHeight w:val="663"/>
        </w:trPr>
        <w:tc>
          <w:tcPr>
            <w:tcW w:w="439" w:type="pct"/>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3</w:t>
            </w:r>
            <w:r/>
          </w:p>
        </w:tc>
        <w:tc>
          <w:tcPr>
            <w:tcW w:w="796"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黑点</w:t>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32"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不计</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0.3mm~0.6mm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cs="宋体"/>
                <w:sz w:val="24"/>
                <w:szCs w:val="24"/>
              </w:rPr>
              <w:t xml:space="preserve">个</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不允许</w:t>
            </w:r>
            <w:r/>
          </w:p>
        </w:tc>
      </w:tr>
      <w:tr>
        <w:trPr>
          <w:trHeight w:val="663"/>
        </w:trPr>
        <w:tc>
          <w:tcPr>
            <w:tcW w:w="439" w:type="pct"/>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4</w:t>
            </w:r>
            <w:r/>
          </w:p>
        </w:tc>
        <w:tc>
          <w:tcPr>
            <w:tcW w:w="796"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白点</w:t>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0.3mm</w:t>
            </w:r>
            <w:r/>
          </w:p>
        </w:tc>
        <w:tc>
          <w:tcPr>
            <w:tcW w:w="832" w:type="pct"/>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不计</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0.3mm~0.8mm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10</w:t>
            </w:r>
            <w:r>
              <w:rPr>
                <w:rFonts w:hint="eastAsia" w:ascii="宋体" w:hAnsi="宋体" w:cs="宋体"/>
                <w:sz w:val="24"/>
                <w:szCs w:val="24"/>
              </w:rPr>
              <w:t xml:space="preserve">个</w:t>
            </w:r>
            <w:r/>
          </w:p>
        </w:tc>
      </w:tr>
      <w:tr>
        <w:trPr>
          <w:trHeight w:val="663"/>
        </w:trPr>
        <w:tc>
          <w:tcPr>
            <w:tcW w:w="439"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796"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4"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&gt;0.8mm</w:t>
            </w:r>
            <w:r/>
          </w:p>
        </w:tc>
        <w:tc>
          <w:tcPr>
            <w:tcW w:w="832" w:type="pct"/>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不允许</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5</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定影牢固度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≥95%</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6</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灰度等级</w:t>
            </w:r>
            <w:r/>
          </w:p>
        </w:tc>
        <w:tc>
          <w:tcPr>
            <w:tcW w:w="832"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级</w:t>
            </w:r>
            <w:r/>
          </w:p>
        </w:tc>
        <w:tc>
          <w:tcPr>
            <w:tcW w:w="1466" w:type="pct"/>
            <w:vAlign w:val="center"/>
            <w:textDirection w:val="lrTb"/>
            <w:noWrap w:val="false"/>
          </w:tcPr>
          <w:p>
            <w:pPr>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10</w:t>
            </w:r>
            <w:r>
              <w:rPr>
                <w:rFonts w:hint="eastAsia" w:ascii="宋体" w:hAnsi="宋体" w:cs="宋体"/>
                <w:sz w:val="24"/>
                <w:szCs w:val="24"/>
              </w:rPr>
              <w:t xml:space="preserve">级以上</w:t>
            </w:r>
            <w:r/>
          </w:p>
        </w:tc>
      </w:tr>
      <w:tr>
        <w:trPr>
          <w:trHeight w:val="663"/>
        </w:trPr>
        <w:tc>
          <w:tcPr>
            <w:tcW w:w="439"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7</w:t>
            </w:r>
            <w:r/>
          </w:p>
        </w:tc>
        <w:tc>
          <w:tcPr>
            <w:gridSpan w:val="2"/>
            <w:tcW w:w="2261"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文本清晰度</w:t>
            </w:r>
            <w:r/>
          </w:p>
        </w:tc>
        <w:tc>
          <w:tcPr>
            <w:tcW w:w="832" w:type="pct"/>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1466" w:type="pct"/>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文本应清晰可辩</w:t>
            </w:r>
            <w:r/>
          </w:p>
        </w:tc>
      </w:tr>
    </w:tbl>
    <w:p>
      <w:pPr>
        <w:widowControl/>
        <w:rPr>
          <w:rFonts w:hint="eastAsia" w:ascii="宋体" w:hAnsi="宋体"/>
          <w:sz w:val="24"/>
          <w:szCs w:val="24"/>
        </w:rPr>
      </w:pPr>
      <w:r>
        <w:rPr>
          <w:rFonts w:hint="eastAsia" w:ascii="宋体" w:hAnsi="宋体"/>
          <w:sz w:val="24"/>
          <w:szCs w:val="24"/>
        </w:rPr>
      </w:r>
      <w:r/>
    </w:p>
    <w:p>
      <w:pPr>
        <w:widowControl/>
        <w:rPr>
          <w:rFonts w:hint="eastAsia" w:ascii="宋体" w:hAnsi="宋体"/>
          <w:sz w:val="24"/>
          <w:szCs w:val="24"/>
        </w:rPr>
      </w:pPr>
      <w:r>
        <w:rPr>
          <w:rFonts w:hint="eastAsia" w:ascii="宋体" w:hAnsi="宋体" w:cs="仿宋"/>
          <w:sz w:val="24"/>
          <w:szCs w:val="24"/>
        </w:rPr>
        <w:t xml:space="preserve">彩色硒鼓粉盒考核项目及技术指标表</w:t>
      </w:r>
      <w:r>
        <w:rPr>
          <w:rFonts w:hint="eastAsia" w:ascii="宋体" w:hAnsi="宋体" w:cs="宋体"/>
          <w:sz w:val="24"/>
          <w:szCs w:val="24"/>
        </w:rPr>
        <w:t xml:space="preserve">：</w:t>
      </w:r>
      <w:r/>
    </w:p>
    <w:tbl>
      <w:tblPr>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567"/>
        <w:gridCol w:w="851"/>
        <w:gridCol w:w="2268"/>
        <w:gridCol w:w="850"/>
        <w:gridCol w:w="4678"/>
      </w:tblGrid>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序号</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项目名称</w:t>
            </w:r>
            <w:r/>
          </w:p>
        </w:tc>
        <w:tc>
          <w:tcPr>
            <w:tcW w:w="850"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单位</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技术标准指标</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1</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外观和结构要求</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产品表面应清洁干净，无裂缝或墨粉泄漏现象</w:t>
            </w:r>
            <w:r>
              <w:rPr>
                <w:rFonts w:ascii="宋体" w:hAnsi="宋体" w:cs="宋体"/>
                <w:sz w:val="24"/>
                <w:szCs w:val="24"/>
              </w:rPr>
              <w:t xml:space="preserve">;</w:t>
            </w:r>
            <w:r>
              <w:rPr>
                <w:rFonts w:hint="eastAsia" w:ascii="宋体" w:hAnsi="宋体" w:cs="宋体"/>
                <w:sz w:val="24"/>
                <w:szCs w:val="24"/>
              </w:rPr>
              <w:t xml:space="preserve">产品装配完好，零配件无松动，并适配标称机型。</w:t>
            </w:r>
            <w:r/>
          </w:p>
        </w:tc>
      </w:tr>
      <w:tr>
        <w:trPr>
          <w:jc w:val="center"/>
          <w:trHeight w:val="104"/>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2</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揭膜力</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p>
        </w:tc>
        <w:tc>
          <w:tcPr>
            <w:tcW w:w="850" w:type="dxa"/>
            <w:vAlign w:val="center"/>
            <w:vMerge w:val="restart"/>
            <w:textDirection w:val="lrTb"/>
            <w:noWrap w:val="false"/>
          </w:tcPr>
          <w:p>
            <w:pPr>
              <w:widowControl/>
              <w:rPr>
                <w:rFonts w:hint="eastAsia" w:ascii="宋体" w:hAnsi="宋体"/>
                <w:sz w:val="24"/>
                <w:szCs w:val="24"/>
              </w:rPr>
            </w:pPr>
            <w:r>
              <w:rPr>
                <w:rFonts w:ascii="宋体" w:hAnsi="宋体"/>
                <w:sz w:val="24"/>
                <w:szCs w:val="24"/>
              </w:rPr>
              <w:t xml:space="preserve">N</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ascii="宋体" w:hAnsi="宋体" w:cs="宋体"/>
                <w:sz w:val="24"/>
                <w:szCs w:val="24"/>
              </w:rPr>
              <w:t xml:space="preserve">0</w:t>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0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3</w:t>
            </w:r>
            <w:r/>
          </w:p>
        </w:tc>
        <w:tc>
          <w:tcPr>
            <w:gridSpan w:val="3"/>
            <w:tcW w:w="3686"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运转性能</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产品在装机、运转、打印或复印过程中应顺畅。在整个使用寿命过程中，其机械功能不应引起运行中断。</w:t>
            </w:r>
            <w:r/>
          </w:p>
        </w:tc>
      </w:tr>
      <w:tr>
        <w:trPr>
          <w:jc w:val="center"/>
          <w:trHeight w:val="504"/>
        </w:trPr>
        <w:tc>
          <w:tcPr>
            <w:tcW w:w="562" w:type="dxa"/>
            <w:vAlign w:val="center"/>
            <w:vMerge w:val="restart"/>
            <w:textDirection w:val="lrTb"/>
            <w:noWrap w:val="false"/>
          </w:tcPr>
          <w:p>
            <w:pPr>
              <w:widowControl/>
              <w:rPr>
                <w:rFonts w:hint="eastAsia" w:ascii="宋体" w:hAnsi="宋体"/>
                <w:sz w:val="24"/>
                <w:szCs w:val="24"/>
              </w:rPr>
            </w:pPr>
            <w:r>
              <w:rPr>
                <w:rFonts w:ascii="宋体" w:hAnsi="宋体"/>
                <w:sz w:val="24"/>
                <w:szCs w:val="24"/>
              </w:rPr>
              <w:t xml:space="preserve">4</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图像密度</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0.8</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0.8</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0.</w:t>
            </w:r>
            <w:r>
              <w:rPr>
                <w:rFonts w:ascii="宋体" w:hAnsi="宋体"/>
                <w:sz w:val="24"/>
                <w:szCs w:val="24"/>
              </w:rPr>
              <w:t xml:space="preserve">7</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5</w:t>
            </w:r>
            <w:r/>
          </w:p>
        </w:tc>
        <w:tc>
          <w:tcPr>
            <w:gridSpan w:val="3"/>
            <w:tcW w:w="368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底灰</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0.015(</w:t>
            </w:r>
            <w:r>
              <w:rPr>
                <w:rFonts w:hint="eastAsia" w:ascii="宋体" w:hAnsi="宋体"/>
                <w:sz w:val="24"/>
                <w:szCs w:val="24"/>
              </w:rPr>
              <w:t xml:space="preserve">反射密度计</w:t>
            </w:r>
            <w:r>
              <w:rPr>
                <w:rFonts w:ascii="宋体" w:hAnsi="宋体"/>
                <w:sz w:val="24"/>
                <w:szCs w:val="24"/>
              </w:rPr>
              <w:t xml:space="preserve">)</w:t>
            </w:r>
            <w:r/>
          </w:p>
          <w:p>
            <w:pPr>
              <w:widowControl/>
              <w:rPr>
                <w:rFonts w:hint="eastAsia" w:ascii="宋体" w:hAnsi="宋体"/>
                <w:sz w:val="24"/>
                <w:szCs w:val="24"/>
              </w:rPr>
            </w:pPr>
            <w:r>
              <w:rPr>
                <w:rFonts w:hint="eastAsia" w:ascii="宋体" w:hAnsi="宋体"/>
                <w:sz w:val="24"/>
                <w:szCs w:val="24"/>
              </w:rPr>
              <w:t xml:space="preserve">或≤</w:t>
            </w:r>
            <w:r>
              <w:rPr>
                <w:rFonts w:ascii="宋体" w:hAnsi="宋体"/>
                <w:sz w:val="24"/>
                <w:szCs w:val="24"/>
              </w:rPr>
              <w:t xml:space="preserve">2.0(</w:t>
            </w:r>
            <w:r>
              <w:rPr>
                <w:rFonts w:hint="eastAsia" w:ascii="宋体" w:hAnsi="宋体"/>
                <w:sz w:val="24"/>
                <w:szCs w:val="24"/>
              </w:rPr>
              <w:t xml:space="preserve">白度仪</w:t>
            </w:r>
            <w:r>
              <w:rPr>
                <w:rFonts w:ascii="宋体" w:hAnsi="宋体"/>
                <w:sz w:val="24"/>
                <w:szCs w:val="24"/>
              </w:rPr>
              <w:t xml:space="preserve">)</w:t>
            </w:r>
            <w:r/>
          </w:p>
        </w:tc>
      </w:tr>
      <w:tr>
        <w:trPr>
          <w:jc w:val="center"/>
          <w:trHeight w:val="139"/>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6</w:t>
            </w:r>
            <w:r/>
          </w:p>
        </w:tc>
        <w:tc>
          <w:tcPr>
            <w:gridSpan w:val="2"/>
            <w:tcW w:w="1418"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色点</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50"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个</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7</w:t>
            </w:r>
            <w:r/>
          </w:p>
        </w:tc>
        <w:tc>
          <w:tcPr>
            <w:tcW w:w="567"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白点</w:t>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青色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rPr>
                <w:rFonts w:hint="eastAsia" w:ascii="宋体" w:hAnsi="宋体"/>
                <w:sz w:val="24"/>
                <w:szCs w:val="24"/>
              </w:rPr>
              <w:t xml:space="preserve">Φ</w:t>
            </w:r>
            <w:r>
              <w:rPr>
                <w:rFonts w:hint="eastAsia" w:ascii="宋体" w:hAnsi="宋体"/>
                <w:sz w:val="24"/>
                <w:szCs w:val="24"/>
              </w:rPr>
              <w:t xml:space="preserve">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品红色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rPr>
                <w:rFonts w:hint="eastAsia" w:ascii="宋体" w:hAnsi="宋体"/>
                <w:sz w:val="24"/>
                <w:szCs w:val="24"/>
              </w:rPr>
              <w:t xml:space="preserve">Φ</w:t>
            </w:r>
            <w:r>
              <w:rPr>
                <w:rFonts w:hint="eastAsia" w:ascii="宋体" w:hAnsi="宋体"/>
                <w:sz w:val="24"/>
                <w:szCs w:val="24"/>
              </w:rPr>
              <w:t xml:space="preserve">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黄色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rPr>
                <w:rFonts w:hint="eastAsia" w:ascii="宋体" w:hAnsi="宋体"/>
                <w:sz w:val="24"/>
                <w:szCs w:val="24"/>
              </w:rPr>
              <w:t xml:space="preserve">Φ</w:t>
            </w:r>
            <w:r>
              <w:rPr>
                <w:rFonts w:hint="eastAsia" w:ascii="宋体" w:hAnsi="宋体"/>
                <w:sz w:val="24"/>
                <w:szCs w:val="24"/>
              </w:rPr>
              <w:t xml:space="preserve">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39"/>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restart"/>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黑色</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个</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不计</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Φ</w:t>
            </w:r>
            <w:r>
              <w:rPr>
                <w:rFonts w:hint="eastAsia" w:ascii="宋体" w:hAnsi="宋体"/>
                <w:sz w:val="24"/>
                <w:szCs w:val="24"/>
              </w:rPr>
              <w:t xml:space="preserve">0.3mm~</w:t>
            </w:r>
            <w:r>
              <w:rPr>
                <w:rFonts w:hint="eastAsia" w:ascii="宋体" w:hAnsi="宋体"/>
                <w:sz w:val="24"/>
                <w:szCs w:val="24"/>
              </w:rPr>
              <w:t xml:space="preserve">Φ</w:t>
            </w:r>
            <w:r>
              <w:rPr>
                <w:rFonts w:hint="eastAsia" w:ascii="宋体" w:hAnsi="宋体"/>
                <w:sz w:val="24"/>
                <w:szCs w:val="24"/>
              </w:rPr>
              <w:t xml:space="preserve">0.</w:t>
            </w:r>
            <w:r>
              <w:rPr>
                <w:rFonts w:ascii="宋体" w:hAnsi="宋体"/>
                <w:sz w:val="24"/>
                <w:szCs w:val="24"/>
              </w:rPr>
              <w:t xml:space="preserve">8</w:t>
            </w:r>
            <w:r>
              <w:rPr>
                <w:rFonts w:hint="eastAsia" w:ascii="宋体" w:hAnsi="宋体"/>
                <w:sz w:val="24"/>
                <w:szCs w:val="24"/>
              </w:rPr>
              <w:t xml:space="preserve">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2</w:t>
            </w:r>
            <w:r/>
          </w:p>
        </w:tc>
      </w:tr>
      <w:tr>
        <w:trPr>
          <w:jc w:val="center"/>
          <w:trHeight w:val="137"/>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567" w:type="dxa"/>
            <w:vAlign w:val="center"/>
            <w:vMerge w:val="continue"/>
            <w:textDirection w:val="lrTb"/>
            <w:noWrap w:val="false"/>
          </w:tcPr>
          <w:p>
            <w:pPr>
              <w:widowControl/>
              <w:rPr>
                <w:rFonts w:hint="eastAsia" w:ascii="宋体" w:hAnsi="宋体" w:cs="宋体"/>
                <w:sz w:val="24"/>
                <w:szCs w:val="24"/>
              </w:rPr>
            </w:pPr>
            <w:r>
              <w:rPr>
                <w:rFonts w:hint="eastAsia" w:ascii="宋体" w:hAnsi="宋体" w:cs="宋体"/>
                <w:sz w:val="24"/>
                <w:szCs w:val="24"/>
              </w:rPr>
            </w:r>
            <w:r/>
          </w:p>
        </w:tc>
        <w:tc>
          <w:tcPr>
            <w:tcW w:w="851"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&gt;</w:t>
            </w:r>
            <w:r>
              <w:rPr>
                <w:rFonts w:hint="eastAsia" w:ascii="宋体" w:hAnsi="宋体"/>
                <w:sz w:val="24"/>
                <w:szCs w:val="24"/>
              </w:rPr>
              <w:t xml:space="preserve">Φ</w:t>
            </w:r>
            <w:r>
              <w:rPr>
                <w:rFonts w:hint="eastAsia" w:ascii="宋体" w:hAnsi="宋体"/>
                <w:sz w:val="24"/>
                <w:szCs w:val="24"/>
              </w:rPr>
              <w:t xml:space="preserve">0.6mm</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不允许</w:t>
            </w:r>
            <w:r/>
          </w:p>
        </w:tc>
      </w:tr>
      <w:tr>
        <w:trPr>
          <w:jc w:val="center"/>
          <w:trHeight w:val="191"/>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8</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定影牢固度</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rPr>
                <w:rFonts w:hint="eastAsia" w:ascii="宋体" w:hAnsi="宋体"/>
                <w:sz w:val="24"/>
                <w:szCs w:val="24"/>
              </w:rPr>
              <w:t xml:space="preserve">C</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rPr>
                <w:rFonts w:hint="eastAsia" w:ascii="宋体" w:hAnsi="宋体"/>
                <w:sz w:val="24"/>
                <w:szCs w:val="24"/>
              </w:rPr>
              <w:t xml:space="preserve">M</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rPr>
                <w:rFonts w:hint="eastAsia" w:ascii="宋体" w:hAnsi="宋体"/>
                <w:sz w:val="24"/>
                <w:szCs w:val="24"/>
              </w:rPr>
              <w:t xml:space="preserve">Y</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90%</w:t>
            </w:r>
            <w:r/>
          </w:p>
        </w:tc>
      </w:tr>
      <w:tr>
        <w:trPr>
          <w:jc w:val="center"/>
          <w:trHeight w:val="191"/>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rPr>
                <w:rFonts w:hint="eastAsia" w:ascii="宋体" w:hAnsi="宋体"/>
                <w:sz w:val="24"/>
                <w:szCs w:val="24"/>
              </w:rPr>
              <w:t xml:space="preserve">K</w:t>
            </w:r>
            <w:r>
              <w:rPr>
                <w:rFonts w:hint="eastAsia" w:ascii="宋体" w:hAnsi="宋体" w:cs="宋体"/>
                <w:sz w:val="24"/>
                <w:szCs w:val="24"/>
              </w:rPr>
              <w:t xml:space="preserve">）</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90%</w:t>
            </w:r>
            <w:r/>
          </w:p>
        </w:tc>
      </w:tr>
      <w:tr>
        <w:trPr>
          <w:jc w:val="center"/>
          <w:trHeight w:val="191"/>
        </w:trPr>
        <w:tc>
          <w:tcPr>
            <w:tcW w:w="562" w:type="dxa"/>
            <w:vAlign w:val="center"/>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3"/>
            <w:tcW w:w="3686" w:type="dxa"/>
            <w:vAlign w:val="center"/>
            <w:textDirection w:val="lrTb"/>
            <w:noWrap w:val="false"/>
          </w:tcPr>
          <w:p>
            <w:pPr>
              <w:widowControl/>
              <w:rPr>
                <w:rFonts w:hint="eastAsia" w:ascii="宋体" w:hAnsi="宋体" w:cs="宋体"/>
                <w:sz w:val="24"/>
                <w:szCs w:val="24"/>
              </w:rPr>
            </w:pPr>
            <w:r>
              <w:rPr>
                <w:rFonts w:hint="eastAsia" w:ascii="宋体" w:hAnsi="宋体" w:cs="宋体"/>
                <w:sz w:val="24"/>
                <w:szCs w:val="24"/>
              </w:rPr>
              <w:t xml:space="preserve">文字清晰度</w:t>
            </w:r>
            <w:r/>
          </w:p>
        </w:tc>
        <w:tc>
          <w:tcPr>
            <w:tcW w:w="850"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C</w:t>
            </w:r>
            <w:r>
              <w:rPr>
                <w:rFonts w:hint="eastAsia" w:ascii="宋体" w:hAnsi="宋体"/>
                <w:sz w:val="24"/>
                <w:szCs w:val="24"/>
              </w:rPr>
              <w:t xml:space="preserve">、</w:t>
            </w:r>
            <w:r>
              <w:rPr>
                <w:rFonts w:hint="eastAsia" w:ascii="宋体" w:hAnsi="宋体"/>
                <w:sz w:val="24"/>
                <w:szCs w:val="24"/>
              </w:rPr>
              <w:t xml:space="preserve">M</w:t>
            </w:r>
            <w:r>
              <w:rPr>
                <w:rFonts w:hint="eastAsia" w:ascii="宋体" w:hAnsi="宋体"/>
                <w:sz w:val="24"/>
                <w:szCs w:val="24"/>
              </w:rPr>
              <w:t xml:space="preserve">、</w:t>
            </w:r>
            <w:r>
              <w:rPr>
                <w:rFonts w:hint="eastAsia" w:ascii="宋体" w:hAnsi="宋体"/>
                <w:sz w:val="24"/>
                <w:szCs w:val="24"/>
              </w:rPr>
              <w:t xml:space="preserve">K</w:t>
            </w:r>
            <w:r>
              <w:rPr>
                <w:rFonts w:hint="eastAsia" w:ascii="宋体" w:hAnsi="宋体"/>
                <w:sz w:val="24"/>
                <w:szCs w:val="24"/>
              </w:rPr>
              <w:t xml:space="preserve">字及反白字小五号清晰可辨</w:t>
            </w:r>
            <w:r/>
          </w:p>
        </w:tc>
      </w:tr>
      <w:tr>
        <w:trPr>
          <w:jc w:val="center"/>
          <w:trHeight w:val="314"/>
        </w:trPr>
        <w:tc>
          <w:tcPr>
            <w:tcW w:w="562"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9</w:t>
            </w:r>
            <w:r/>
          </w:p>
        </w:tc>
        <w:tc>
          <w:tcPr>
            <w:gridSpan w:val="2"/>
            <w:tcW w:w="1418" w:type="dxa"/>
            <w:vAlign w:val="center"/>
            <w:vMerge w:val="restart"/>
            <w:textDirection w:val="lrTb"/>
            <w:noWrap w:val="false"/>
          </w:tcPr>
          <w:p>
            <w:pPr>
              <w:widowControl/>
              <w:rPr>
                <w:rFonts w:hint="eastAsia" w:ascii="宋体" w:hAnsi="宋体"/>
                <w:sz w:val="24"/>
                <w:szCs w:val="24"/>
              </w:rPr>
            </w:pPr>
            <w:r>
              <w:rPr>
                <w:rFonts w:hint="eastAsia" w:ascii="宋体" w:hAnsi="宋体" w:cs="宋体"/>
                <w:sz w:val="24"/>
                <w:szCs w:val="24"/>
              </w:rPr>
              <w:t xml:space="preserve">层次</w:t>
            </w:r>
            <w:r>
              <w:rPr>
                <w:rFonts w:hint="eastAsia" w:ascii="宋体" w:hAnsi="宋体" w:cs="宋体"/>
                <w:sz w:val="24"/>
                <w:szCs w:val="24"/>
              </w:rPr>
              <w:t xml:space="preserve">/</w:t>
            </w:r>
            <w:r>
              <w:rPr>
                <w:rFonts w:hint="eastAsia" w:ascii="宋体" w:hAnsi="宋体" w:cs="宋体"/>
                <w:sz w:val="24"/>
                <w:szCs w:val="24"/>
              </w:rPr>
              <w:t xml:space="preserve">灰度等级（级）</w:t>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青（</w:t>
            </w:r>
            <w:r>
              <w:rPr>
                <w:rFonts w:hint="eastAsia" w:ascii="宋体" w:hAnsi="宋体"/>
                <w:sz w:val="24"/>
                <w:szCs w:val="24"/>
              </w:rPr>
              <w:t xml:space="preserve">C</w:t>
            </w:r>
            <w:r>
              <w:rPr>
                <w:rFonts w:hint="eastAsia" w:ascii="宋体" w:hAnsi="宋体" w:cs="宋体"/>
                <w:sz w:val="24"/>
                <w:szCs w:val="24"/>
              </w:rPr>
              <w:t xml:space="preserve">）</w:t>
            </w:r>
            <w:r/>
          </w:p>
        </w:tc>
        <w:tc>
          <w:tcPr>
            <w:tcW w:w="850"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31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品红（</w:t>
            </w:r>
            <w:r>
              <w:rPr>
                <w:rFonts w:hint="eastAsia" w:ascii="宋体" w:hAnsi="宋体"/>
                <w:sz w:val="24"/>
                <w:szCs w:val="24"/>
              </w:rPr>
              <w:t xml:space="preserve">M</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512"/>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黄（</w:t>
            </w:r>
            <w:r>
              <w:rPr>
                <w:rFonts w:hint="eastAsia" w:ascii="宋体" w:hAnsi="宋体"/>
                <w:sz w:val="24"/>
                <w:szCs w:val="24"/>
              </w:rPr>
              <w:t xml:space="preserve">Y</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vMerge w:val="restart"/>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r>
        <w:trPr>
          <w:jc w:val="center"/>
          <w:trHeight w:val="313"/>
        </w:trPr>
        <w:tc>
          <w:tcPr>
            <w:tcW w:w="562"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gridSpan w:val="2"/>
            <w:tcW w:w="1418"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2268" w:type="dxa"/>
            <w:vAlign w:val="center"/>
            <w:textDirection w:val="lrTb"/>
            <w:noWrap w:val="false"/>
          </w:tcPr>
          <w:p>
            <w:pPr>
              <w:widowControl/>
              <w:rPr>
                <w:rFonts w:hint="eastAsia" w:ascii="宋体" w:hAnsi="宋体"/>
                <w:sz w:val="24"/>
                <w:szCs w:val="24"/>
              </w:rPr>
            </w:pPr>
            <w:r>
              <w:rPr>
                <w:rFonts w:hint="eastAsia" w:ascii="宋体" w:hAnsi="宋体" w:cs="宋体"/>
                <w:sz w:val="24"/>
                <w:szCs w:val="24"/>
              </w:rPr>
              <w:t xml:space="preserve">黑（</w:t>
            </w:r>
            <w:r>
              <w:rPr>
                <w:rFonts w:hint="eastAsia" w:ascii="宋体" w:hAnsi="宋体"/>
                <w:sz w:val="24"/>
                <w:szCs w:val="24"/>
              </w:rPr>
              <w:t xml:space="preserve">K</w:t>
            </w:r>
            <w:r>
              <w:rPr>
                <w:rFonts w:hint="eastAsia" w:ascii="宋体" w:hAnsi="宋体" w:cs="宋体"/>
                <w:sz w:val="24"/>
                <w:szCs w:val="24"/>
              </w:rPr>
              <w:t xml:space="preserve">）</w:t>
            </w:r>
            <w:r/>
          </w:p>
        </w:tc>
        <w:tc>
          <w:tcPr>
            <w:tcW w:w="850" w:type="dxa"/>
            <w:vAlign w:val="center"/>
            <w:vMerge w:val="continue"/>
            <w:textDirection w:val="lrTb"/>
            <w:noWrap w:val="false"/>
          </w:tcPr>
          <w:p>
            <w:pPr>
              <w:widowControl/>
              <w:rPr>
                <w:rFonts w:hint="eastAsia" w:ascii="宋体" w:hAnsi="宋体"/>
                <w:sz w:val="24"/>
                <w:szCs w:val="24"/>
              </w:rPr>
            </w:pPr>
            <w:r>
              <w:rPr>
                <w:rFonts w:hint="eastAsia" w:ascii="宋体" w:hAnsi="宋体"/>
                <w:sz w:val="24"/>
                <w:szCs w:val="24"/>
              </w:rPr>
            </w:r>
            <w:r/>
          </w:p>
        </w:tc>
        <w:tc>
          <w:tcPr>
            <w:tcW w:w="4678" w:type="dxa"/>
            <w:vAlign w:val="center"/>
            <w:textDirection w:val="lrTb"/>
            <w:noWrap w:val="false"/>
          </w:tcPr>
          <w:p>
            <w:pPr>
              <w:widowControl/>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12</w:t>
            </w:r>
            <w:r/>
          </w:p>
        </w:tc>
      </w:tr>
    </w:tbl>
    <w:p>
      <w:pPr>
        <w:pStyle w:val="732"/>
        <w:spacing w:line="240" w:lineRule="auto"/>
        <w:rPr>
          <w:rFonts w:hint="eastAsia"/>
        </w:rPr>
      </w:pPr>
      <w:r>
        <w:rPr>
          <w:rFonts w:hint="eastAsia"/>
        </w:rPr>
      </w:r>
      <w:r/>
    </w:p>
    <w:p>
      <w:pPr>
        <w:pStyle w:val="732"/>
        <w:spacing w:line="240" w:lineRule="auto"/>
        <w:rPr>
          <w:rFonts w:hint="eastAsia"/>
        </w:rPr>
      </w:pPr>
      <w:r>
        <w:rPr>
          <w:rFonts w:hint="eastAsia"/>
        </w:rPr>
      </w:r>
      <w:r/>
    </w:p>
    <w:p>
      <w:pPr>
        <w:widowControl/>
        <w:rPr>
          <w:b/>
          <w:bCs/>
          <w:sz w:val="24"/>
        </w:rPr>
      </w:pPr>
      <w:r>
        <w:rPr>
          <w:rFonts w:hint="eastAsia"/>
          <w:b/>
          <w:bCs/>
          <w:sz w:val="24"/>
        </w:rPr>
        <w:t xml:space="preserve">六、项目商务要求</w:t>
      </w:r>
      <w:r/>
    </w:p>
    <w:p>
      <w:pPr>
        <w:widowControl/>
        <w:rPr>
          <w:sz w:val="24"/>
        </w:rPr>
      </w:pPr>
      <w:r>
        <w:rPr>
          <w:rFonts w:hint="eastAsia"/>
          <w:sz w:val="24"/>
        </w:rPr>
        <w:t xml:space="preserve">1</w:t>
      </w:r>
      <w:r>
        <w:rPr>
          <w:rFonts w:hint="eastAsia"/>
          <w:sz w:val="24"/>
        </w:rPr>
        <w:t xml:space="preserve">、交货期：按需供货，接到通知后</w:t>
      </w:r>
      <w:r>
        <w:rPr>
          <w:rFonts w:hint="eastAsia"/>
          <w:sz w:val="24"/>
        </w:rPr>
        <w:t xml:space="preserve">7</w:t>
      </w:r>
      <w:r>
        <w:rPr>
          <w:rFonts w:hint="eastAsia"/>
          <w:sz w:val="24"/>
        </w:rPr>
        <w:t xml:space="preserve">个工作日内将货物送至指定地点。</w:t>
      </w:r>
      <w:r/>
    </w:p>
    <w:p>
      <w:pPr>
        <w:widowControl/>
        <w:rPr>
          <w:sz w:val="24"/>
        </w:rPr>
      </w:pPr>
      <w:r>
        <w:rPr>
          <w:rFonts w:hint="eastAsia"/>
          <w:sz w:val="24"/>
        </w:rPr>
        <w:t xml:space="preserve">2</w:t>
      </w:r>
      <w:r>
        <w:rPr>
          <w:rFonts w:hint="eastAsia"/>
          <w:sz w:val="24"/>
        </w:rPr>
        <w:t xml:space="preserve">、交货地点：投标人负责将货物运到招标人指定地点（交货地点：直接配送至江苏省人民医院指定区域，共</w:t>
      </w:r>
      <w:r>
        <w:rPr>
          <w:rFonts w:hint="eastAsia"/>
          <w:sz w:val="24"/>
        </w:rPr>
        <w:t xml:space="preserve">4</w:t>
      </w:r>
      <w:r>
        <w:rPr>
          <w:rFonts w:hint="eastAsia"/>
          <w:sz w:val="24"/>
        </w:rPr>
        <w:t xml:space="preserve">个院区，合计三百多个点位。）</w:t>
      </w:r>
      <w:r/>
    </w:p>
    <w:p>
      <w:pPr>
        <w:widowControl/>
        <w:rPr>
          <w:sz w:val="24"/>
        </w:rPr>
      </w:pPr>
      <w:r>
        <w:rPr>
          <w:rFonts w:hint="eastAsia"/>
          <w:sz w:val="24"/>
        </w:rPr>
        <w:t xml:space="preserve">3</w:t>
      </w:r>
      <w:r>
        <w:rPr>
          <w:rFonts w:hint="eastAsia"/>
          <w:sz w:val="24"/>
        </w:rPr>
        <w:t xml:space="preserve">、质保期：</w:t>
      </w:r>
      <w:r>
        <w:rPr>
          <w:rFonts w:hint="eastAsia"/>
          <w:sz w:val="24"/>
        </w:rPr>
        <w:t xml:space="preserve"> </w:t>
      </w:r>
      <w:r>
        <w:rPr>
          <w:rFonts w:hint="eastAsia"/>
          <w:sz w:val="24"/>
        </w:rPr>
        <w:t xml:space="preserve">≥</w:t>
      </w:r>
      <w:r>
        <w:rPr>
          <w:rFonts w:hint="eastAsia"/>
          <w:sz w:val="24"/>
        </w:rPr>
        <w:t xml:space="preserve">1</w:t>
      </w:r>
      <w:r>
        <w:rPr>
          <w:rFonts w:hint="eastAsia"/>
          <w:sz w:val="24"/>
        </w:rPr>
        <w:t xml:space="preserve">年</w:t>
      </w:r>
      <w:r>
        <w:rPr>
          <w:rFonts w:hint="eastAsia"/>
          <w:sz w:val="24"/>
        </w:rPr>
        <w:t xml:space="preserve">   </w:t>
      </w:r>
      <w:r>
        <w:rPr>
          <w:rFonts w:hint="eastAsia"/>
          <w:sz w:val="24"/>
        </w:rPr>
        <w:t xml:space="preserve">。中标人需按月提供打印机耗材性能达标依据，招标人审核达标后按实结算，若打印张数不达标，招标人有权终止合同。</w:t>
      </w:r>
      <w:r/>
    </w:p>
    <w:p>
      <w:pPr>
        <w:widowControl/>
        <w:rPr>
          <w:sz w:val="24"/>
        </w:rPr>
      </w:pPr>
      <w:r>
        <w:rPr>
          <w:rFonts w:hint="eastAsia"/>
          <w:sz w:val="24"/>
        </w:rPr>
        <w:t xml:space="preserve">4</w:t>
      </w:r>
      <w:r>
        <w:rPr>
          <w:rFonts w:hint="eastAsia"/>
          <w:sz w:val="24"/>
        </w:rPr>
        <w:t xml:space="preserve">、货物验收：投标人须派有经验的技术人员和医院相关人员共同验收，如有质量问题无条件更换。</w:t>
      </w:r>
      <w:r/>
    </w:p>
    <w:p>
      <w:pPr>
        <w:widowControl/>
        <w:rPr>
          <w:sz w:val="24"/>
        </w:rPr>
      </w:pPr>
      <w:r>
        <w:rPr>
          <w:rFonts w:hint="eastAsia"/>
          <w:sz w:val="24"/>
        </w:rPr>
        <w:t xml:space="preserve">5</w:t>
      </w:r>
      <w:r>
        <w:rPr>
          <w:rFonts w:hint="eastAsia"/>
          <w:sz w:val="24"/>
        </w:rPr>
        <w:t xml:space="preserve">、售后服务：</w:t>
      </w:r>
      <w:r/>
    </w:p>
    <w:p>
      <w:pPr>
        <w:widowControl/>
        <w:rPr>
          <w:sz w:val="24"/>
        </w:rPr>
      </w:pPr>
      <w:r>
        <w:rPr>
          <w:rFonts w:hint="eastAsia"/>
          <w:sz w:val="24"/>
        </w:rPr>
        <w:t xml:space="preserve">（</w:t>
      </w:r>
      <w:r>
        <w:rPr>
          <w:rFonts w:hint="eastAsia"/>
          <w:sz w:val="24"/>
        </w:rPr>
        <w:t xml:space="preserve">1</w:t>
      </w:r>
      <w:r>
        <w:rPr>
          <w:rFonts w:hint="eastAsia"/>
          <w:sz w:val="24"/>
        </w:rPr>
        <w:t xml:space="preserve">）投标人应提供产品使用期间的技术支持、培训、售后服务等方面的方案。</w:t>
      </w:r>
      <w:r/>
    </w:p>
    <w:p>
      <w:pPr>
        <w:widowControl/>
        <w:rPr>
          <w:sz w:val="24"/>
        </w:rPr>
      </w:pPr>
      <w:r>
        <w:rPr>
          <w:rFonts w:hint="eastAsia"/>
          <w:sz w:val="24"/>
        </w:rPr>
        <w:t xml:space="preserve">（</w:t>
      </w:r>
      <w:r>
        <w:rPr>
          <w:rFonts w:hint="eastAsia"/>
          <w:sz w:val="24"/>
        </w:rPr>
        <w:t xml:space="preserve">2</w:t>
      </w:r>
      <w:r>
        <w:rPr>
          <w:rFonts w:hint="eastAsia"/>
          <w:sz w:val="24"/>
        </w:rPr>
        <w:t xml:space="preserve">）投标人应按照国家有关法律法规规章和“三包”规定以及合同所附的“服务承诺”提供服务。</w:t>
      </w:r>
      <w:r/>
    </w:p>
    <w:p>
      <w:pPr>
        <w:widowControl/>
        <w:rPr>
          <w:sz w:val="24"/>
        </w:rPr>
      </w:pPr>
      <w:r>
        <w:rPr>
          <w:rFonts w:hint="eastAsia"/>
          <w:sz w:val="24"/>
        </w:rPr>
        <w:t xml:space="preserve">（</w:t>
      </w:r>
      <w:r>
        <w:rPr>
          <w:rFonts w:hint="eastAsia"/>
          <w:sz w:val="24"/>
        </w:rPr>
        <w:t xml:space="preserve">3</w:t>
      </w:r>
      <w:r>
        <w:rPr>
          <w:rFonts w:hint="eastAsia"/>
          <w:sz w:val="24"/>
        </w:rPr>
        <w:t xml:space="preserve">）投标人需承诺对所购货物的质量保证，出现任何质量问题，投标人必须予以更换同品牌、同型号的产品。（提供承诺书并加盖公章）</w:t>
      </w:r>
      <w:r/>
    </w:p>
    <w:p>
      <w:pPr>
        <w:widowControl/>
        <w:rPr>
          <w:sz w:val="24"/>
        </w:rPr>
      </w:pPr>
      <w:r>
        <w:rPr>
          <w:rFonts w:hint="eastAsia"/>
          <w:sz w:val="24"/>
        </w:rPr>
        <w:t xml:space="preserve">（</w:t>
      </w:r>
      <w:r>
        <w:rPr>
          <w:rFonts w:hint="eastAsia"/>
          <w:sz w:val="24"/>
        </w:rPr>
        <w:t xml:space="preserve">4</w:t>
      </w:r>
      <w:r>
        <w:rPr>
          <w:rFonts w:hint="eastAsia"/>
          <w:sz w:val="24"/>
        </w:rPr>
        <w:t xml:space="preserve">）在保修期内，要求投标人在接到用户故障信息后</w:t>
      </w:r>
      <w:r>
        <w:rPr>
          <w:rFonts w:hint="eastAsia"/>
          <w:sz w:val="24"/>
        </w:rPr>
        <w:t xml:space="preserve">1</w:t>
      </w:r>
      <w:r>
        <w:rPr>
          <w:rFonts w:hint="eastAsia"/>
          <w:sz w:val="24"/>
        </w:rPr>
        <w:t xml:space="preserve">小时内响应，</w:t>
      </w:r>
      <w:r>
        <w:rPr>
          <w:rFonts w:hint="eastAsia"/>
          <w:sz w:val="24"/>
        </w:rPr>
        <w:t xml:space="preserve">4</w:t>
      </w:r>
      <w:r>
        <w:rPr>
          <w:rFonts w:hint="eastAsia"/>
          <w:sz w:val="24"/>
        </w:rPr>
        <w:t xml:space="preserve">小时内上门服务，并在一天内解决问题；如不能及时赶到，用户委托其他单位提供的，其费用由原投标人支付。</w:t>
      </w:r>
      <w:r/>
    </w:p>
    <w:p>
      <w:pPr>
        <w:widowControl/>
        <w:rPr>
          <w:b/>
          <w:bCs/>
          <w:sz w:val="24"/>
        </w:rPr>
      </w:pPr>
      <w:r>
        <w:rPr>
          <w:rFonts w:hint="eastAsia"/>
          <w:sz w:val="24"/>
        </w:rPr>
        <w:t xml:space="preserve">6</w:t>
      </w:r>
      <w:r>
        <w:rPr>
          <w:rFonts w:hint="eastAsia"/>
          <w:sz w:val="24"/>
        </w:rPr>
        <w:t xml:space="preserve">、付款方式：</w:t>
      </w:r>
      <w:r>
        <w:rPr>
          <w:rFonts w:hint="eastAsia" w:ascii="宋体" w:hAnsi="宋体" w:cs="宋体"/>
          <w:spacing w:val="-3"/>
          <w:sz w:val="24"/>
          <w:szCs w:val="24"/>
        </w:rPr>
        <w:t xml:space="preserve">招标人</w:t>
      </w:r>
      <w:r>
        <w:rPr>
          <w:rFonts w:ascii="宋体" w:hAnsi="宋体" w:cs="宋体"/>
          <w:spacing w:val="-3"/>
          <w:sz w:val="24"/>
          <w:szCs w:val="24"/>
        </w:rPr>
        <w:t xml:space="preserve">收货验收合格并收到</w:t>
      </w:r>
      <w:r>
        <w:rPr>
          <w:rFonts w:hint="eastAsia" w:ascii="宋体" w:hAnsi="宋体" w:cs="宋体"/>
          <w:spacing w:val="-3"/>
          <w:sz w:val="24"/>
          <w:szCs w:val="24"/>
        </w:rPr>
        <w:t xml:space="preserve">中标人</w:t>
      </w:r>
      <w:r>
        <w:rPr>
          <w:rFonts w:ascii="宋体" w:hAnsi="宋体" w:cs="宋体"/>
          <w:spacing w:val="-3"/>
          <w:sz w:val="24"/>
          <w:szCs w:val="24"/>
        </w:rPr>
        <w:t xml:space="preserve">发票后将在</w:t>
      </w:r>
      <w:r>
        <w:rPr>
          <w:rFonts w:ascii="宋体" w:hAnsi="宋体" w:cs="宋体"/>
          <w:spacing w:val="-60"/>
          <w:sz w:val="24"/>
          <w:szCs w:val="24"/>
        </w:rPr>
        <w:t xml:space="preserve"> </w:t>
      </w:r>
      <w:r>
        <w:rPr>
          <w:rFonts w:eastAsia="Times New Roman"/>
          <w:spacing w:val="-3"/>
          <w:sz w:val="24"/>
          <w:szCs w:val="24"/>
        </w:rPr>
        <w:t xml:space="preserve">180</w:t>
      </w:r>
      <w:r>
        <w:rPr>
          <w:rFonts w:ascii="宋体" w:hAnsi="宋体" w:cs="宋体"/>
          <w:spacing w:val="-3"/>
          <w:sz w:val="24"/>
          <w:szCs w:val="24"/>
        </w:rPr>
        <w:t xml:space="preserve">天内将货款全额支付给</w:t>
      </w:r>
      <w:r>
        <w:rPr>
          <w:rFonts w:hint="eastAsia" w:ascii="宋体" w:hAnsi="宋体" w:cs="宋体"/>
          <w:spacing w:val="-3"/>
          <w:sz w:val="24"/>
          <w:szCs w:val="24"/>
        </w:rPr>
        <w:t xml:space="preserve">中标人</w:t>
      </w:r>
      <w:r>
        <w:rPr>
          <w:rFonts w:hint="eastAsia"/>
          <w:sz w:val="24"/>
        </w:rPr>
        <w:t xml:space="preserve">。</w:t>
      </w:r>
      <w:r/>
    </w:p>
    <w:p>
      <w:pPr>
        <w:widowControl/>
        <w:rPr>
          <w:b/>
          <w:bCs/>
          <w:sz w:val="24"/>
        </w:rPr>
      </w:pPr>
      <w:r>
        <w:rPr>
          <w:rFonts w:hint="eastAsia"/>
          <w:b/>
          <w:bCs/>
          <w:sz w:val="24"/>
        </w:rPr>
        <w:t xml:space="preserve">七、其他要求</w:t>
      </w:r>
      <w:r/>
    </w:p>
    <w:p>
      <w:pPr>
        <w:widowControl/>
        <w:rPr>
          <w:sz w:val="24"/>
        </w:rPr>
      </w:pPr>
      <w:r>
        <w:rPr>
          <w:rFonts w:hint="eastAsia"/>
          <w:sz w:val="24"/>
        </w:rPr>
        <w:t xml:space="preserve">1</w:t>
      </w:r>
      <w:r>
        <w:rPr>
          <w:rFonts w:hint="eastAsia"/>
          <w:sz w:val="24"/>
        </w:rPr>
        <w:t xml:space="preserve">、投标人在投标文件中应提供投标文件与招标文件的技术条款偏差表，如与招标文件无偏差，也应说明。</w:t>
      </w:r>
      <w:r/>
    </w:p>
    <w:p>
      <w:pPr>
        <w:widowControl/>
        <w:rPr>
          <w:sz w:val="24"/>
        </w:rPr>
      </w:pPr>
      <w:r>
        <w:rPr>
          <w:rFonts w:hint="eastAsia"/>
          <w:sz w:val="24"/>
        </w:rPr>
        <w:t xml:space="preserve">2</w:t>
      </w:r>
      <w:r>
        <w:rPr>
          <w:rFonts w:hint="eastAsia"/>
          <w:sz w:val="24"/>
        </w:rPr>
        <w:t xml:space="preserve">、投标人在投标文件中应提供投标文件与招标文件的商务条款偏差表，如与招标文件无偏差，也应说明。</w:t>
      </w:r>
      <w:r/>
    </w:p>
    <w:p>
      <w:pPr>
        <w:widowControl/>
        <w:rPr>
          <w:sz w:val="24"/>
        </w:rPr>
      </w:pPr>
      <w:r>
        <w:rPr>
          <w:rFonts w:hint="eastAsia"/>
          <w:sz w:val="24"/>
        </w:rPr>
        <w:t xml:space="preserve">3</w:t>
      </w:r>
      <w:r>
        <w:rPr>
          <w:rFonts w:hint="eastAsia"/>
          <w:sz w:val="24"/>
        </w:rPr>
        <w:t xml:space="preserve">、投标人在投标文件中应提供完善的产品质量保障措施，如产品交付时发现产品存在质量缺陷、包装缺陷等质量问题，中标单位将在合理期限内无条件更换，直至我院满意，过程中所发生的费用由中标单位承担。</w:t>
      </w:r>
      <w:r/>
    </w:p>
    <w:p>
      <w:pPr>
        <w:widowControl/>
        <w:rPr>
          <w:sz w:val="24"/>
        </w:rPr>
      </w:pPr>
      <w:r>
        <w:rPr>
          <w:rFonts w:hint="eastAsia"/>
          <w:sz w:val="24"/>
        </w:rPr>
        <w:t xml:space="preserve">4</w:t>
      </w:r>
      <w:r>
        <w:rPr>
          <w:rFonts w:hint="eastAsia"/>
          <w:sz w:val="24"/>
        </w:rPr>
        <w:t xml:space="preserve">、投标人应保证所购买的货物为全新、完整、未使用过的良好介质，与本采购文件要求一致。</w:t>
      </w:r>
      <w:r/>
    </w:p>
    <w:p>
      <w:pPr>
        <w:widowControl/>
        <w:rPr>
          <w:sz w:val="24"/>
          <w:lang w:val="zh-CN"/>
        </w:rPr>
      </w:pPr>
      <w:r>
        <w:rPr>
          <w:rFonts w:hint="eastAsia"/>
          <w:sz w:val="24"/>
        </w:rPr>
        <w:t xml:space="preserve">5</w:t>
      </w:r>
      <w:r>
        <w:rPr>
          <w:rFonts w:hint="eastAsia"/>
          <w:sz w:val="24"/>
        </w:rPr>
        <w:t xml:space="preserve">、</w:t>
      </w:r>
      <w:r>
        <w:rPr>
          <w:rFonts w:hint="eastAsia"/>
          <w:sz w:val="24"/>
          <w:lang w:val="zh-CN"/>
        </w:rPr>
        <w:t xml:space="preserve">投标人在投标文件中应提供企业业绩、环境标志产品认证证书、产品查询追溯功能、耗材配送方案、应急方案、耗材的包修和包换服务方案、免费维修方案及保证措施、售后服务机构及人员方案等资料。</w:t>
      </w:r>
      <w:r/>
    </w:p>
    <w:p>
      <w:pPr>
        <w:widowControl/>
        <w:rPr>
          <w:b/>
          <w:bCs/>
          <w:sz w:val="24"/>
        </w:rPr>
      </w:pPr>
      <w:r>
        <w:rPr>
          <w:rFonts w:hint="eastAsia"/>
          <w:b/>
          <w:bCs/>
          <w:sz w:val="24"/>
        </w:rPr>
        <w:t xml:space="preserve">八、项目报价要求</w:t>
      </w:r>
      <w:r/>
    </w:p>
    <w:p>
      <w:pPr>
        <w:widowControl/>
        <w:rPr>
          <w:sz w:val="24"/>
        </w:rPr>
      </w:pPr>
      <w:r>
        <w:rPr>
          <w:rFonts w:hint="eastAsia"/>
          <w:sz w:val="24"/>
        </w:rPr>
        <w:t xml:space="preserve">1</w:t>
      </w:r>
      <w:r>
        <w:rPr>
          <w:rFonts w:hint="eastAsia"/>
          <w:sz w:val="24"/>
        </w:rPr>
        <w:t xml:space="preserve">、所有投标价格均为人民币报价。报价应包含货物制造、包装、仓储、运输装卸、保险、验收及验收合格之前保管和保修期内备品备件、专用工具、伴随服务、售后服务、维修、及发生的所有含税费用、支付给员工的工资和国家强制缴纳的各种社会保障资金等，以及投标人</w:t>
      </w:r>
      <w:r>
        <w:rPr>
          <w:rFonts w:hint="eastAsia"/>
          <w:sz w:val="24"/>
        </w:rPr>
        <w:t xml:space="preserve">认为需要的其他费用等。在验收过程中，如发现有漏项、缺件，投标人应无条件、无偿补齐，所发生的一切费用，视为已包含在投标人的最终投标报价中。</w:t>
      </w:r>
      <w:r/>
    </w:p>
    <w:p>
      <w:pPr>
        <w:widowControl/>
        <w:rPr>
          <w:sz w:val="24"/>
        </w:rPr>
      </w:pPr>
      <w:r>
        <w:rPr>
          <w:rFonts w:hint="eastAsia"/>
          <w:sz w:val="24"/>
        </w:rPr>
        <w:t xml:space="preserve">2</w:t>
      </w:r>
      <w:r>
        <w:rPr>
          <w:rFonts w:hint="eastAsia"/>
          <w:sz w:val="24"/>
        </w:rPr>
        <w:t xml:space="preserve">、投标人应提供详细的分项价格和总价。如果出现总价与分项价格不相符，则以分项价格为准。</w:t>
      </w:r>
      <w:r/>
    </w:p>
    <w:p>
      <w:pPr>
        <w:widowControl/>
        <w:rPr>
          <w:sz w:val="24"/>
        </w:rPr>
      </w:pPr>
      <w:r>
        <w:rPr>
          <w:rFonts w:hint="eastAsia"/>
          <w:sz w:val="24"/>
        </w:rPr>
        <w:t xml:space="preserve">3</w:t>
      </w:r>
      <w:r>
        <w:rPr>
          <w:rFonts w:hint="eastAsia"/>
          <w:sz w:val="24"/>
        </w:rPr>
        <w:t xml:space="preserve">、投标人应对其报价的正确性和充分性负责，这些价格足以负担遵守所有采购条件的费用，以及正确地、适当地履行和完成采购邀请函中所述的工作所必需的所有事项的费用。</w:t>
      </w:r>
      <w:r/>
    </w:p>
    <w:p>
      <w:pPr>
        <w:widowControl/>
        <w:rPr>
          <w:sz w:val="24"/>
        </w:rPr>
      </w:pPr>
      <w:r>
        <w:rPr>
          <w:rFonts w:hint="eastAsia"/>
          <w:sz w:val="24"/>
        </w:rPr>
        <w:t xml:space="preserve">4</w:t>
      </w:r>
      <w:r>
        <w:rPr>
          <w:rFonts w:hint="eastAsia"/>
          <w:sz w:val="24"/>
        </w:rPr>
        <w:t xml:space="preserve">、所报价对应的服务应满足本项目的要求，并能完全实现投标人针对本项目制定的服务方案，如在此价格上发现有缺项，投标人负责承担并免费提供。</w:t>
      </w:r>
      <w:r/>
    </w:p>
    <w:p>
      <w:pPr>
        <w:spacing w:line="360" w:lineRule="auto"/>
        <w:widowControl/>
        <w:rPr>
          <w:sz w:val="24"/>
        </w:rPr>
      </w:pPr>
      <w:r>
        <w:rPr>
          <w:sz w:val="24"/>
        </w:rPr>
      </w:r>
      <w:r/>
    </w:p>
    <w:p>
      <w:pPr>
        <w:pStyle w:val="913"/>
        <w:ind w:firstLine="720"/>
        <w:jc w:val="center"/>
        <w:spacing w:line="300" w:lineRule="auto"/>
        <w:rPr>
          <w:rFonts w:hint="eastAsia" w:ascii="黑体" w:hAnsi="黑体" w:eastAsia="黑体"/>
        </w:rPr>
      </w:pPr>
      <w:r>
        <w:rPr>
          <w:rFonts w:hint="eastAsia" w:ascii="宋体" w:hAnsi="宋体" w:eastAsia="宋体" w:cs="宋体"/>
          <w:sz w:val="36"/>
          <w:szCs w:val="36"/>
        </w:rPr>
        <w:br w:type="page" w:clear="all"/>
      </w:r>
      <w:bookmarkStart w:id="196" w:name="_Toc186725219"/>
      <w:r/>
      <w:bookmarkStart w:id="197" w:name="_Toc120614281"/>
      <w:r/>
      <w:r/>
    </w:p>
    <w:p>
      <w:pPr>
        <w:pStyle w:val="883"/>
        <w:rPr>
          <w:rFonts w:hint="eastAsia" w:ascii="黑体" w:hAnsi="黑体" w:eastAsia="黑体"/>
        </w:rPr>
      </w:pPr>
      <w:r>
        <w:rPr>
          <w:rFonts w:hint="eastAsia" w:ascii="黑体" w:hAnsi="黑体" w:eastAsia="黑体"/>
        </w:rPr>
        <w:t xml:space="preserve">第五章</w:t>
      </w:r>
      <w:r>
        <w:rPr>
          <w:rFonts w:hint="eastAsia" w:ascii="黑体" w:hAnsi="黑体" w:eastAsia="黑体"/>
        </w:rPr>
        <w:t xml:space="preserve">  </w:t>
      </w:r>
      <w:r>
        <w:rPr>
          <w:rFonts w:hint="eastAsia" w:ascii="黑体" w:hAnsi="黑体" w:eastAsia="黑体"/>
        </w:rPr>
        <w:t xml:space="preserve">评标方法与评标标准</w:t>
      </w:r>
      <w:bookmarkEnd w:id="196"/>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w:t>
      </w:r>
      <w:r>
        <w:rPr>
          <w:rFonts w:hint="eastAsia" w:ascii="宋体" w:hAnsi="宋体"/>
          <w:sz w:val="24"/>
          <w:szCs w:val="24"/>
        </w:rPr>
        <w:t xml:space="preserve">2.</w:t>
      </w:r>
      <w:r>
        <w:rPr>
          <w:rFonts w:hint="eastAsia" w:ascii="宋体" w:hAnsi="宋体"/>
          <w:sz w:val="24"/>
          <w:szCs w:val="24"/>
        </w:rPr>
        <w:t xml:space="preserve">技术</w:t>
      </w:r>
      <w:r>
        <w:rPr>
          <w:rFonts w:hint="eastAsia" w:ascii="宋体" w:hAnsi="宋体" w:cs="宋体"/>
          <w:sz w:val="24"/>
          <w:szCs w:val="24"/>
        </w:rPr>
        <w:t xml:space="preserve">”得分由高到低顺序排列。在投标文件满足招标文件全部实质性要求的投标人中，按照评审得分由高到低推荐</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核心产品评审。多家投标人提供的核心产品品牌相同的，按一家投标人计算，评审后得分最高的同品牌投标人获得中标人推荐资格。</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w:t>
      </w:r>
      <w:r>
        <w:rPr>
          <w:rFonts w:hint="eastAsia" w:ascii="宋体" w:hAnsi="宋体"/>
          <w:sz w:val="24"/>
          <w:szCs w:val="24"/>
          <w:lang w:val="zh-CN"/>
        </w:rPr>
        <w:t xml:space="preserve">20%</w:t>
      </w:r>
      <w:r>
        <w:rPr>
          <w:rFonts w:hint="eastAsia" w:ascii="宋体" w:hAnsi="宋体"/>
          <w:sz w:val="24"/>
          <w:szCs w:val="24"/>
          <w:lang w:val="zh-CN"/>
        </w:rPr>
        <w:t xml:space="preserve">的价格扣除，用扣除后的价格参与评审。</w:t>
      </w:r>
      <w:r/>
    </w:p>
    <w:p>
      <w:pPr>
        <w:ind w:firstLine="42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采购包中含有多种产品，投标人为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采购包提供的符合本国产品标准的产品成本之和占该投标人提供的全部产品成本之和的比例达到</w:t>
      </w:r>
      <w:r>
        <w:rPr>
          <w:rFonts w:hint="eastAsia" w:ascii="宋体" w:hAnsi="宋体"/>
          <w:sz w:val="24"/>
          <w:szCs w:val="24"/>
          <w:lang w:val="zh-CN"/>
        </w:rPr>
        <w:t xml:space="preserve">80%</w:t>
      </w:r>
      <w:r>
        <w:rPr>
          <w:rFonts w:hint="eastAsia" w:ascii="宋体" w:hAnsi="宋体"/>
          <w:sz w:val="24"/>
          <w:szCs w:val="24"/>
          <w:lang w:val="zh-CN"/>
        </w:rPr>
        <w:t xml:space="preserve">以上时，依法</w:t>
      </w:r>
      <w:r>
        <w:rPr>
          <w:rFonts w:hint="eastAsia" w:ascii="宋体" w:hAnsi="宋体"/>
          <w:sz w:val="24"/>
          <w:szCs w:val="24"/>
        </w:rPr>
        <w:t xml:space="preserve">对该投标人提供的全部产品给予价格评审优惠，即对该投标人提供的全部产品的总报价给予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w:t>
      </w:r>
      <w:r/>
    </w:p>
    <w:p>
      <w:pP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需按照采购文件要求提供《关于符合本国产品标准的声明函》（以下简称《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p>
    <w:p>
      <w:pP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当采购项目或者采购包中含有多种产品，投标人为该采购项目或者采购包提供的符合本国产品标准的产品成本之和占该投标人提供的全部产品成本之和的比例达到</w:t>
      </w:r>
      <w:r>
        <w:rPr>
          <w:rFonts w:hint="eastAsia" w:ascii="宋体" w:hAnsi="宋体"/>
          <w:sz w:val="24"/>
          <w:szCs w:val="24"/>
        </w:rPr>
        <w:t xml:space="preserve">80%</w:t>
      </w:r>
      <w:r>
        <w:rPr>
          <w:rFonts w:hint="eastAsia" w:ascii="宋体" w:hAnsi="宋体"/>
          <w:sz w:val="24"/>
          <w:szCs w:val="24"/>
        </w:rPr>
        <w:t xml:space="preserve">以上时（</w:t>
      </w:r>
      <w:r>
        <w:rPr>
          <w:rFonts w:hint="eastAsia" w:ascii="宋体" w:hAnsi="宋体"/>
          <w:b/>
          <w:bCs/>
          <w:sz w:val="24"/>
          <w:szCs w:val="24"/>
        </w:rPr>
        <w:t xml:space="preserve">投标人需在《声明函》中填写比例数值</w:t>
      </w:r>
      <w:r>
        <w:rPr>
          <w:rFonts w:hint="eastAsia" w:ascii="宋体" w:hAnsi="宋体"/>
          <w:sz w:val="24"/>
          <w:szCs w:val="24"/>
        </w:rPr>
        <w:t xml:space="preserve">），依法对该投标人提供的全部产品给予价格评审优惠，即对该投标人提供的全部产品的总报价给予</w:t>
      </w:r>
      <w:r>
        <w:rPr>
          <w:rFonts w:hint="eastAsia" w:ascii="宋体" w:hAnsi="宋体"/>
          <w:sz w:val="24"/>
          <w:szCs w:val="24"/>
        </w:rPr>
        <w:t xml:space="preserve">20%</w:t>
      </w:r>
      <w:r>
        <w:rPr>
          <w:rFonts w:hint="eastAsia" w:ascii="宋体" w:hAnsi="宋体"/>
          <w:sz w:val="24"/>
          <w:szCs w:val="24"/>
        </w:rPr>
        <w:t xml:space="preserve">的价格扣除，用扣除后的价格参与评审。投标人未填写比例数值，或比例数值未达到</w:t>
      </w:r>
      <w:r>
        <w:rPr>
          <w:rFonts w:hint="eastAsia" w:ascii="宋体" w:hAnsi="宋体"/>
          <w:sz w:val="24"/>
          <w:szCs w:val="24"/>
        </w:rPr>
        <w:t xml:space="preserve">80%</w:t>
      </w:r>
      <w:r>
        <w:rPr>
          <w:rFonts w:hint="eastAsia" w:ascii="宋体" w:hAnsi="宋体"/>
          <w:sz w:val="24"/>
          <w:szCs w:val="24"/>
        </w:rPr>
        <w:t xml:space="preserve">的，将不享受本国产品价格评审优惠。</w:t>
      </w:r>
      <w:r/>
    </w:p>
    <w:p>
      <w:pPr>
        <w:ind w:firstLine="422"/>
        <w:widowControl/>
        <w:rPr>
          <w:rFonts w:hint="eastAsia" w:ascii="宋体" w:hAnsi="宋体" w:cs="宋体"/>
          <w:b/>
          <w:bCs/>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cs="宋体"/>
          <w:sz w:val="24"/>
          <w:szCs w:val="24"/>
        </w:rPr>
        <w:t xml:space="preserve">10%</w:t>
      </w:r>
      <w:r>
        <w:rPr>
          <w:rFonts w:hint="eastAsia" w:ascii="宋体" w:hAnsi="宋体" w:cs="宋体"/>
          <w:sz w:val="24"/>
          <w:szCs w:val="24"/>
        </w:rPr>
        <w:t xml:space="preserve">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rPr>
          <w:sz w:val="24"/>
          <w:szCs w:val="24"/>
        </w:rPr>
      </w:pPr>
      <w:r>
        <w:rPr>
          <w:rFonts w:hint="eastAsia" w:ascii="黑体" w:hAnsi="黑体" w:eastAsia="黑体" w:cs="黑体"/>
          <w:sz w:val="24"/>
          <w:szCs w:val="24"/>
        </w:rPr>
        <w:t xml:space="preserve">四、评标标准</w:t>
      </w:r>
      <w:r/>
    </w:p>
    <w:tbl>
      <w:tblPr>
        <w:tblW w:w="49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89"/>
        <w:gridCol w:w="7710"/>
      </w:tblGrid>
      <w:tr>
        <w:trPr>
          <w:jc w:val="center"/>
          <w:trHeight w:val="626"/>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center"/>
              <w:rPr>
                <w:rFonts w:hint="eastAsia" w:ascii="宋体" w:hAnsi="宋体"/>
                <w:bCs/>
              </w:rPr>
            </w:pPr>
            <w:r>
              <w:rPr>
                <w:rFonts w:hint="eastAsia" w:ascii="宋体" w:hAnsi="宋体"/>
                <w:bCs/>
              </w:rPr>
              <w:t xml:space="preserve">评审项</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jc w:val="center"/>
              <w:rPr>
                <w:rFonts w:hint="eastAsia" w:ascii="宋体" w:hAnsi="宋体"/>
                <w:bCs/>
              </w:rPr>
            </w:pPr>
            <w:r>
              <w:rPr>
                <w:rFonts w:hint="eastAsia" w:ascii="宋体" w:hAnsi="宋体"/>
                <w:bCs/>
              </w:rPr>
              <w:t xml:space="preserve">评审细则</w:t>
            </w:r>
            <w:r/>
          </w:p>
        </w:tc>
      </w:tr>
      <w:tr>
        <w:trPr>
          <w:jc w:val="center"/>
          <w:trHeight w:val="626"/>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jc w:val="center"/>
              <w:rPr>
                <w:rFonts w:hint="eastAsia" w:ascii="宋体" w:hAnsi="宋体"/>
                <w:bCs/>
              </w:rPr>
            </w:pPr>
            <w:r>
              <w:rPr>
                <w:rFonts w:hint="eastAsia" w:ascii="宋体" w:hAnsi="宋体"/>
                <w:bCs/>
              </w:rPr>
              <w:t xml:space="preserve">投标报价（</w:t>
            </w:r>
            <w:r>
              <w:rPr>
                <w:rFonts w:hint="eastAsia" w:ascii="宋体" w:hAnsi="宋体"/>
                <w:bCs/>
              </w:rPr>
              <w:t xml:space="preserve">30</w:t>
            </w:r>
            <w:r>
              <w:rPr>
                <w:rFonts w:hint="eastAsia" w:ascii="宋体" w:hAnsi="宋体"/>
                <w:bCs/>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jc w:val="left"/>
              <w:rPr>
                <w:rFonts w:hint="eastAsia" w:ascii="宋体" w:hAnsi="宋体"/>
                <w:bCs/>
              </w:rPr>
            </w:pPr>
            <w:r>
              <w:rPr>
                <w:rFonts w:hint="eastAsia" w:ascii="宋体" w:hAnsi="宋体"/>
                <w:bCs/>
              </w:rPr>
              <w:t xml:space="preserve">采用低价优先法计算，即满足招标文件实质性要求且投标价格最低的投标报价为评标基准价，其价格分为满分。其他满足招标文件实质性要求的投标人的价格分统一按照下列公式计算：</w:t>
            </w:r>
            <w:r/>
          </w:p>
          <w:p>
            <w:pPr>
              <w:jc w:val="left"/>
              <w:rPr>
                <w:rFonts w:hint="eastAsia" w:ascii="宋体" w:hAnsi="宋体"/>
                <w:bCs/>
              </w:rPr>
            </w:pPr>
            <w:r>
              <w:rPr>
                <w:rFonts w:hint="eastAsia" w:ascii="宋体" w:hAnsi="宋体"/>
                <w:bCs/>
              </w:rPr>
              <w:t xml:space="preserve">投标报价得分</w:t>
            </w:r>
            <w:r>
              <w:rPr>
                <w:rFonts w:hint="eastAsia" w:ascii="宋体" w:hAnsi="宋体"/>
                <w:bCs/>
              </w:rPr>
              <w:t xml:space="preserve">=(</w:t>
            </w:r>
            <w:r>
              <w:rPr>
                <w:rFonts w:hint="eastAsia" w:ascii="宋体" w:hAnsi="宋体"/>
                <w:bCs/>
              </w:rPr>
              <w:t xml:space="preserve">评标基准价／投标报价</w:t>
            </w:r>
            <w:r>
              <w:rPr>
                <w:rFonts w:hint="eastAsia" w:ascii="宋体" w:hAnsi="宋体"/>
                <w:bCs/>
              </w:rPr>
              <w:t xml:space="preserve">)</w:t>
            </w:r>
            <w:r>
              <w:rPr>
                <w:rFonts w:hint="eastAsia" w:ascii="宋体" w:hAnsi="宋体"/>
                <w:bCs/>
              </w:rPr>
              <w:t xml:space="preserve">×投标报价满分分值</w:t>
            </w:r>
            <w:r/>
          </w:p>
          <w:p>
            <w:pPr>
              <w:jc w:val="left"/>
              <w:rPr>
                <w:rFonts w:hint="eastAsia" w:ascii="宋体" w:hAnsi="宋体"/>
                <w:bCs/>
              </w:rPr>
            </w:pPr>
            <w:r>
              <w:rPr>
                <w:rFonts w:hint="eastAsia" w:ascii="宋体" w:hAnsi="宋体"/>
                <w:bCs/>
              </w:rPr>
              <w:t xml:space="preserve">注：</w:t>
            </w:r>
            <w:r>
              <w:rPr>
                <w:rFonts w:hint="eastAsia" w:ascii="宋体" w:hAnsi="宋体"/>
                <w:b/>
              </w:rPr>
              <w:t xml:space="preserve">有报价修正情形的，用经投标人确认后的修正的报价进行投标报价评审。</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技术及商务条款响应性（</w:t>
            </w:r>
            <w:r>
              <w:rPr>
                <w:rFonts w:hint="eastAsia" w:ascii="宋体" w:hAnsi="宋体"/>
              </w:rPr>
              <w:t xml:space="preserve">24</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rPr>
              <w:t xml:space="preserve">评委根据投标文件中招标文件列出的商务条款、技术条款，结合投标文件提供的佐证材料等进行评审：投标产品的技术指标全部满足招标文件第五章采购需求技术要求的得满分</w:t>
            </w:r>
            <w:r>
              <w:rPr>
                <w:rFonts w:hint="eastAsia" w:ascii="宋体" w:hAnsi="宋体"/>
              </w:rPr>
              <w:t xml:space="preserve">24</w:t>
            </w:r>
            <w:r>
              <w:rPr>
                <w:rFonts w:hint="eastAsia" w:ascii="宋体" w:hAnsi="宋体"/>
              </w:rPr>
              <w:t xml:space="preserve">分；</w:t>
            </w:r>
            <w:r/>
          </w:p>
          <w:p>
            <w:pPr>
              <w:rPr>
                <w:rFonts w:hint="eastAsia" w:ascii="宋体" w:hAnsi="宋体"/>
              </w:rPr>
            </w:pPr>
            <w:r>
              <w:rPr>
                <w:rFonts w:hint="eastAsia" w:ascii="宋体" w:hAnsi="宋体"/>
              </w:rPr>
              <w:t xml:space="preserve">加注“★”符号的为关键参数，不接受任何一项的负偏离或者不满足。</w:t>
            </w:r>
            <w:r/>
          </w:p>
          <w:p>
            <w:pPr>
              <w:rPr>
                <w:rFonts w:hint="eastAsia" w:ascii="宋体" w:hAnsi="宋体"/>
              </w:rPr>
            </w:pPr>
            <w:r>
              <w:rPr>
                <w:rFonts w:hint="eastAsia" w:ascii="宋体" w:hAnsi="宋体"/>
              </w:rPr>
              <w:t xml:space="preserve">加注“▲”符号的重要指标有一项负偏离或不满足扣</w:t>
            </w:r>
            <w:r>
              <w:rPr>
                <w:rFonts w:hint="eastAsia" w:ascii="宋体" w:hAnsi="宋体"/>
              </w:rPr>
              <w:t xml:space="preserve">2</w:t>
            </w:r>
            <w:r>
              <w:rPr>
                <w:rFonts w:hint="eastAsia" w:ascii="宋体" w:hAnsi="宋体"/>
              </w:rPr>
              <w:t xml:space="preserve">分；</w:t>
            </w:r>
            <w:r/>
          </w:p>
          <w:p>
            <w:pPr>
              <w:rPr>
                <w:rFonts w:hint="eastAsia" w:ascii="宋体" w:hAnsi="宋体"/>
              </w:rPr>
            </w:pPr>
            <w:r>
              <w:rPr>
                <w:rFonts w:hint="eastAsia" w:ascii="宋体" w:hAnsi="宋体"/>
              </w:rPr>
              <w:t xml:space="preserve">一般指标有一项负偏离或不满足扣</w:t>
            </w:r>
            <w:r>
              <w:rPr>
                <w:rFonts w:hint="eastAsia" w:ascii="宋体" w:hAnsi="宋体"/>
              </w:rPr>
              <w:t xml:space="preserve">0.1</w:t>
            </w:r>
            <w:r>
              <w:rPr>
                <w:rFonts w:hint="eastAsia" w:ascii="宋体" w:hAnsi="宋体"/>
              </w:rPr>
              <w:t xml:space="preserve">分；扣完为止。</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企业业绩（</w:t>
            </w:r>
            <w:r>
              <w:rPr>
                <w:rFonts w:hint="eastAsia" w:ascii="宋体" w:hAnsi="宋体"/>
              </w:rPr>
              <w:t xml:space="preserve">8</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rPr>
              <w:t xml:space="preserve">投标人自</w:t>
            </w:r>
            <w:r>
              <w:rPr>
                <w:rFonts w:hint="eastAsia" w:ascii="宋体" w:hAnsi="宋体"/>
              </w:rPr>
              <w:t xml:space="preserve">2023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日以来承担过打印机耗材供货的业绩，每提供</w:t>
            </w:r>
            <w:r>
              <w:rPr>
                <w:rFonts w:hint="eastAsia" w:ascii="宋体" w:hAnsi="宋体"/>
              </w:rPr>
              <w:t xml:space="preserve">1</w:t>
            </w:r>
            <w:r>
              <w:rPr>
                <w:rFonts w:hint="eastAsia" w:ascii="宋体" w:hAnsi="宋体"/>
              </w:rPr>
              <w:t xml:space="preserve">个得</w:t>
            </w:r>
            <w:r>
              <w:rPr>
                <w:rFonts w:hint="eastAsia" w:ascii="宋体" w:hAnsi="宋体"/>
              </w:rPr>
              <w:t xml:space="preserve">2</w:t>
            </w:r>
            <w:r>
              <w:rPr>
                <w:rFonts w:hint="eastAsia" w:ascii="宋体" w:hAnsi="宋体"/>
              </w:rPr>
              <w:t xml:space="preserve">分，最多得</w:t>
            </w:r>
            <w:r>
              <w:rPr>
                <w:rFonts w:hint="eastAsia" w:ascii="宋体" w:hAnsi="宋体"/>
              </w:rPr>
              <w:t xml:space="preserve">8</w:t>
            </w:r>
            <w:r>
              <w:rPr>
                <w:rFonts w:hint="eastAsia" w:ascii="宋体" w:hAnsi="宋体"/>
              </w:rPr>
              <w:t xml:space="preserve">分；</w:t>
            </w:r>
            <w:r>
              <w:rPr>
                <w:rFonts w:hint="eastAsia" w:ascii="宋体" w:hAnsi="宋体" w:cs="宋体"/>
                <w:szCs w:val="21"/>
              </w:rPr>
              <w:t xml:space="preserve">（时间以合同签订时间为准，提供有效合同，合同页须清晰可见相应内容）</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环境标志产品认证证书（</w:t>
            </w:r>
            <w:r>
              <w:rPr>
                <w:rFonts w:hint="eastAsia" w:ascii="宋体" w:hAnsi="宋体"/>
              </w:rPr>
              <w:t xml:space="preserve">1</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cs="宋体"/>
                <w:szCs w:val="21"/>
                <w:lang w:bidi="ar"/>
              </w:rPr>
              <w:t xml:space="preserve">投标人拟为本项目提供的耗材产品（核心产品）制造商具有中国环境标志产品认证证书的得</w:t>
            </w:r>
            <w:r>
              <w:rPr>
                <w:rFonts w:hint="eastAsia" w:ascii="宋体" w:hAnsi="宋体" w:cs="宋体"/>
                <w:szCs w:val="21"/>
                <w:lang w:bidi="ar"/>
              </w:rPr>
              <w:t xml:space="preserve">1</w:t>
            </w:r>
            <w:r>
              <w:rPr>
                <w:rFonts w:hint="eastAsia" w:ascii="宋体" w:hAnsi="宋体" w:cs="宋体"/>
                <w:szCs w:val="21"/>
                <w:lang w:bidi="ar"/>
              </w:rPr>
              <w:t xml:space="preserve">分。（提供证书上传电子文件）</w:t>
            </w:r>
            <w:r/>
          </w:p>
        </w:tc>
      </w:tr>
      <w:tr>
        <w:trPr>
          <w:jc w:val="center"/>
          <w:trHeight w:val="559"/>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r>
              <w:rPr>
                <w:rFonts w:hint="eastAsia" w:ascii="宋体" w:hAnsi="宋体" w:cs="宋体"/>
                <w:szCs w:val="21"/>
                <w:lang w:bidi="ar"/>
              </w:rPr>
              <w:t xml:space="preserve">产品查询追溯功能</w:t>
            </w:r>
            <w:r>
              <w:rPr>
                <w:rFonts w:hint="eastAsia" w:ascii="宋体" w:hAnsi="宋体" w:cs="宋体"/>
                <w:szCs w:val="21"/>
                <w:lang w:bidi="ar"/>
              </w:rPr>
              <w:br w:type="textWrapping" w:clear="all"/>
            </w: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ascii="宋体" w:hAnsi="宋体" w:cs="宋体"/>
                <w:szCs w:val="21"/>
                <w:lang w:bidi="ar"/>
              </w:rPr>
              <w:t xml:space="preserve">投标人拟为本项目提供的耗材产品具有防伪标签</w:t>
            </w:r>
            <w:r>
              <w:rPr>
                <w:rFonts w:hint="eastAsia" w:ascii="宋体" w:hAnsi="宋体" w:cs="宋体"/>
                <w:szCs w:val="21"/>
                <w:lang w:bidi="ar"/>
              </w:rPr>
              <w:t xml:space="preserve">/</w:t>
            </w:r>
            <w:r>
              <w:rPr>
                <w:rFonts w:hint="eastAsia" w:ascii="宋体" w:hAnsi="宋体" w:cs="宋体"/>
                <w:szCs w:val="21"/>
                <w:lang w:bidi="ar"/>
              </w:rPr>
              <w:t xml:space="preserve">二维码防伪查询，可提供在线防伪查询的得</w:t>
            </w:r>
            <w:r>
              <w:rPr>
                <w:rFonts w:hint="eastAsia" w:ascii="宋体" w:hAnsi="宋体" w:cs="宋体"/>
                <w:szCs w:val="21"/>
                <w:lang w:bidi="ar"/>
              </w:rPr>
              <w:t xml:space="preserve">3</w:t>
            </w:r>
            <w:r>
              <w:rPr>
                <w:rFonts w:hint="eastAsia" w:ascii="宋体" w:hAnsi="宋体" w:cs="宋体"/>
                <w:szCs w:val="21"/>
                <w:lang w:bidi="ar"/>
              </w:rPr>
              <w:t xml:space="preserve">分，提供相关防伪查询图片、在线功能等材料，未提供或提供不全无法佐证查询防伪功能的不得分。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耗材配送方案（</w:t>
            </w:r>
            <w:r>
              <w:rPr>
                <w:rFonts w:hint="eastAsia" w:ascii="宋体" w:hAnsi="宋体"/>
              </w:rPr>
              <w:t xml:space="preserve">6</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评标委员会对投标人提供的耗材配送方案进行评审，评审内容包括但不限于耗材调货机制、配送流程、运输方式、配送进度计划、交接程序等。</w:t>
            </w:r>
            <w:r/>
          </w:p>
          <w:p>
            <w:pPr>
              <w:rPr>
                <w:rFonts w:hint="eastAsia" w:ascii="宋体" w:hAnsi="宋体"/>
              </w:rPr>
            </w:pPr>
            <w:r>
              <w:rPr>
                <w:rFonts w:ascii="宋体" w:hAnsi="宋体"/>
              </w:rPr>
              <w:t xml:space="preserve">方案科学、合理、全面且切实可行的，得</w:t>
            </w:r>
            <w:r>
              <w:rPr>
                <w:rFonts w:ascii="宋体" w:hAnsi="宋体"/>
              </w:rPr>
              <w:t xml:space="preserve">6</w:t>
            </w:r>
            <w:r>
              <w:rPr>
                <w:rFonts w:ascii="宋体" w:hAnsi="宋体"/>
              </w:rPr>
              <w:t xml:space="preserve">分；</w:t>
            </w:r>
            <w:r/>
          </w:p>
          <w:p>
            <w:pPr>
              <w:rPr>
                <w:rFonts w:hint="eastAsia" w:ascii="宋体" w:hAnsi="宋体"/>
              </w:rPr>
            </w:pPr>
            <w:r>
              <w:rPr>
                <w:rFonts w:ascii="宋体" w:hAnsi="宋体"/>
              </w:rPr>
              <w:t xml:space="preserve">方案较全面、较科学合理、较切实可行的，得</w:t>
            </w:r>
            <w:r>
              <w:rPr>
                <w:rFonts w:ascii="宋体" w:hAnsi="宋体"/>
              </w:rPr>
              <w:t xml:space="preserve">3</w:t>
            </w:r>
            <w:r>
              <w:rPr>
                <w:rFonts w:ascii="宋体" w:hAnsi="宋体"/>
              </w:rPr>
              <w:t xml:space="preserve">分；</w:t>
            </w:r>
            <w:r/>
          </w:p>
          <w:p>
            <w:pPr>
              <w:rPr>
                <w:rFonts w:hint="eastAsia" w:ascii="宋体" w:hAnsi="宋体"/>
              </w:rPr>
            </w:pPr>
            <w:r>
              <w:rPr>
                <w:rFonts w:ascii="宋体" w:hAnsi="宋体"/>
              </w:rPr>
              <w:t xml:space="preserve">方案不全面、科学性及合理性欠佳、可行性不足的，得</w:t>
            </w:r>
            <w:r>
              <w:rPr>
                <w:rFonts w:ascii="宋体" w:hAnsi="宋体"/>
              </w:rPr>
              <w:t xml:space="preserve">1</w:t>
            </w:r>
            <w:r>
              <w:rPr>
                <w:rFonts w:ascii="宋体" w:hAnsi="宋体"/>
              </w:rPr>
              <w:t xml:space="preserve">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ascii="宋体" w:hAnsi="宋体"/>
              </w:rPr>
              <w:t xml:space="preserve">应急</w:t>
            </w:r>
            <w:r>
              <w:rPr>
                <w:rFonts w:hint="eastAsia" w:ascii="宋体" w:hAnsi="宋体"/>
              </w:rPr>
              <w:t xml:space="preserve">方案（</w:t>
            </w:r>
            <w:r>
              <w:rPr>
                <w:rFonts w:hint="eastAsia" w:ascii="宋体" w:hAnsi="宋体"/>
              </w:rPr>
              <w:t xml:space="preserve">6</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评标委员会对投标人提供的应急方案进行评审，评审内容包括但不限于应急响应时限、临时增补耗材的质量保障措施、应急处理流程、质量保障机制、故障应急排除方案等。</w:t>
            </w:r>
            <w:r/>
          </w:p>
          <w:p>
            <w:pPr>
              <w:rPr>
                <w:rFonts w:hint="eastAsia" w:ascii="宋体" w:hAnsi="宋体"/>
              </w:rPr>
            </w:pPr>
            <w:r>
              <w:rPr>
                <w:rFonts w:ascii="宋体" w:hAnsi="宋体"/>
              </w:rPr>
              <w:t xml:space="preserve">方案科学、合理、全面且切实可行的，得</w:t>
            </w:r>
            <w:r>
              <w:rPr>
                <w:rFonts w:ascii="宋体" w:hAnsi="宋体"/>
              </w:rPr>
              <w:t xml:space="preserve">6</w:t>
            </w:r>
            <w:r>
              <w:rPr>
                <w:rFonts w:ascii="宋体" w:hAnsi="宋体"/>
              </w:rPr>
              <w:t xml:space="preserve">分；</w:t>
            </w:r>
            <w:r/>
          </w:p>
          <w:p>
            <w:pPr>
              <w:rPr>
                <w:rFonts w:hint="eastAsia" w:ascii="宋体" w:hAnsi="宋体"/>
              </w:rPr>
            </w:pPr>
            <w:r>
              <w:rPr>
                <w:rFonts w:ascii="宋体" w:hAnsi="宋体"/>
              </w:rPr>
              <w:t xml:space="preserve">方案较全面、较科学合理、较切实可行的，得</w:t>
            </w:r>
            <w:r>
              <w:rPr>
                <w:rFonts w:ascii="宋体" w:hAnsi="宋体"/>
              </w:rPr>
              <w:t xml:space="preserve">3</w:t>
            </w:r>
            <w:r>
              <w:rPr>
                <w:rFonts w:ascii="宋体" w:hAnsi="宋体"/>
              </w:rPr>
              <w:t xml:space="preserve">分；</w:t>
            </w:r>
            <w:r/>
          </w:p>
          <w:p>
            <w:pPr>
              <w:rPr>
                <w:rFonts w:hint="eastAsia" w:ascii="宋体" w:hAnsi="宋体"/>
              </w:rPr>
            </w:pPr>
            <w:r>
              <w:rPr>
                <w:rFonts w:ascii="宋体" w:hAnsi="宋体"/>
              </w:rPr>
              <w:t xml:space="preserve">方案不全面、科学性及合理性欠佳、可行性不足的，得</w:t>
            </w:r>
            <w:r>
              <w:rPr>
                <w:rFonts w:ascii="宋体" w:hAnsi="宋体"/>
              </w:rPr>
              <w:t xml:space="preserve">1</w:t>
            </w:r>
            <w:r>
              <w:rPr>
                <w:rFonts w:ascii="宋体" w:hAnsi="宋体"/>
              </w:rPr>
              <w:t xml:space="preserve">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耗材的包修和包换服务方案（</w:t>
            </w:r>
            <w:r>
              <w:rPr>
                <w:rFonts w:hint="eastAsia" w:ascii="宋体" w:hAnsi="宋体"/>
              </w:rPr>
              <w:t xml:space="preserve">6</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评标委员会对投标人提供的耗材保修及更换服务方案进行评审，评审内容包括但不限于保修及更换的具体方式、响应时限、执行标准等。</w:t>
            </w:r>
            <w:r/>
          </w:p>
          <w:p>
            <w:pPr>
              <w:rPr>
                <w:rFonts w:hint="eastAsia" w:ascii="宋体" w:hAnsi="宋体"/>
              </w:rPr>
            </w:pPr>
            <w:r>
              <w:rPr>
                <w:rFonts w:ascii="宋体" w:hAnsi="宋体"/>
              </w:rPr>
              <w:t xml:space="preserve">方案科学、合理、全面且切实可行的，得</w:t>
            </w:r>
            <w:r>
              <w:rPr>
                <w:rFonts w:ascii="宋体" w:hAnsi="宋体"/>
              </w:rPr>
              <w:t xml:space="preserve">6</w:t>
            </w:r>
            <w:r>
              <w:rPr>
                <w:rFonts w:ascii="宋体" w:hAnsi="宋体"/>
              </w:rPr>
              <w:t xml:space="preserve">分；</w:t>
            </w:r>
            <w:r/>
          </w:p>
          <w:p>
            <w:pPr>
              <w:rPr>
                <w:rFonts w:hint="eastAsia" w:ascii="宋体" w:hAnsi="宋体"/>
              </w:rPr>
            </w:pPr>
            <w:r>
              <w:rPr>
                <w:rFonts w:ascii="宋体" w:hAnsi="宋体"/>
              </w:rPr>
              <w:t xml:space="preserve">方案较全面、较科学合理、较切实可行的，得</w:t>
            </w:r>
            <w:r>
              <w:rPr>
                <w:rFonts w:ascii="宋体" w:hAnsi="宋体"/>
              </w:rPr>
              <w:t xml:space="preserve">3</w:t>
            </w:r>
            <w:r>
              <w:rPr>
                <w:rFonts w:ascii="宋体" w:hAnsi="宋体"/>
              </w:rPr>
              <w:t xml:space="preserve">分；</w:t>
            </w:r>
            <w:r/>
          </w:p>
          <w:p>
            <w:pPr>
              <w:rPr>
                <w:rFonts w:hint="eastAsia" w:ascii="宋体" w:hAnsi="宋体"/>
              </w:rPr>
            </w:pPr>
            <w:r>
              <w:rPr>
                <w:rFonts w:ascii="宋体" w:hAnsi="宋体"/>
              </w:rPr>
              <w:t xml:space="preserve">方案不全面、科学性及合理性欠佳、可行性不足的，得</w:t>
            </w:r>
            <w:r>
              <w:rPr>
                <w:rFonts w:ascii="宋体" w:hAnsi="宋体"/>
              </w:rPr>
              <w:t xml:space="preserve">1</w:t>
            </w:r>
            <w:r>
              <w:rPr>
                <w:rFonts w:ascii="宋体" w:hAnsi="宋体"/>
              </w:rPr>
              <w:t xml:space="preserve">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因所供产品造成打印机损坏的免费维修方案及保证措施（</w:t>
            </w:r>
            <w:r>
              <w:rPr>
                <w:rFonts w:hint="eastAsia" w:ascii="宋体" w:hAnsi="宋体"/>
              </w:rPr>
              <w:t xml:space="preserve">6</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评标委员会对投标人提供的因所供耗材导致打印机损坏的免费维修方案及保障措施进行评审，评审内容包括但不限于维修方式、维修时限、保障措施等。</w:t>
            </w:r>
            <w:r/>
          </w:p>
          <w:p>
            <w:pPr>
              <w:rPr>
                <w:rFonts w:hint="eastAsia" w:ascii="宋体" w:hAnsi="宋体"/>
              </w:rPr>
            </w:pPr>
            <w:r>
              <w:rPr>
                <w:rFonts w:ascii="宋体" w:hAnsi="宋体"/>
              </w:rPr>
              <w:t xml:space="preserve">方案科学、合理、全面且切实可行的，得</w:t>
            </w:r>
            <w:r>
              <w:rPr>
                <w:rFonts w:ascii="宋体" w:hAnsi="宋体"/>
              </w:rPr>
              <w:t xml:space="preserve">6</w:t>
            </w:r>
            <w:r>
              <w:rPr>
                <w:rFonts w:ascii="宋体" w:hAnsi="宋体"/>
              </w:rPr>
              <w:t xml:space="preserve">分；</w:t>
            </w:r>
            <w:r/>
          </w:p>
          <w:p>
            <w:pPr>
              <w:rPr>
                <w:rFonts w:hint="eastAsia" w:ascii="宋体" w:hAnsi="宋体"/>
              </w:rPr>
            </w:pPr>
            <w:r>
              <w:rPr>
                <w:rFonts w:ascii="宋体" w:hAnsi="宋体"/>
              </w:rPr>
              <w:t xml:space="preserve">方案较全面、较科学合理、较切实可行的，得</w:t>
            </w:r>
            <w:r>
              <w:rPr>
                <w:rFonts w:ascii="宋体" w:hAnsi="宋体"/>
              </w:rPr>
              <w:t xml:space="preserve">3</w:t>
            </w:r>
            <w:r>
              <w:rPr>
                <w:rFonts w:ascii="宋体" w:hAnsi="宋体"/>
              </w:rPr>
              <w:t xml:space="preserve">分；</w:t>
            </w:r>
            <w:r/>
          </w:p>
          <w:p>
            <w:pPr>
              <w:rPr>
                <w:rFonts w:hint="eastAsia" w:ascii="宋体" w:hAnsi="宋体"/>
              </w:rPr>
            </w:pPr>
            <w:r>
              <w:rPr>
                <w:rFonts w:ascii="宋体" w:hAnsi="宋体"/>
              </w:rPr>
              <w:t xml:space="preserve">方案不全面、科学性及合理性欠佳、可行性不足的，得</w:t>
            </w:r>
            <w:r>
              <w:rPr>
                <w:rFonts w:ascii="宋体" w:hAnsi="宋体"/>
              </w:rPr>
              <w:t xml:space="preserve">1</w:t>
            </w:r>
            <w:r>
              <w:rPr>
                <w:rFonts w:ascii="宋体" w:hAnsi="宋体"/>
              </w:rPr>
              <w:t xml:space="preserve">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ascii="宋体" w:hAnsi="宋体"/>
              </w:rPr>
              <w:t xml:space="preserve">售后服务机构及人员方案（</w:t>
            </w:r>
            <w:r>
              <w:rPr>
                <w:rFonts w:hint="eastAsia" w:ascii="宋体" w:hAnsi="宋体"/>
              </w:rPr>
              <w:t xml:space="preserve">6</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ascii="宋体" w:hAnsi="宋体"/>
              </w:rPr>
              <w:t xml:space="preserve">评标委员会对投标人自有的售后服务机构及人员配置方案进行评审，评审内容包括但不限于售后服务网点的数量及地址、服务人员数量、从业经验、相关资质证书等。证明材料须包含机构名称及地址证明文件、服务人员姓名、社保缴纳证明（须为投标人缴纳）等，且须证明售后服务机构为投标人自有。</w:t>
            </w:r>
            <w:r/>
          </w:p>
          <w:p>
            <w:pPr>
              <w:rPr>
                <w:rFonts w:hint="eastAsia" w:ascii="宋体" w:hAnsi="宋体"/>
              </w:rPr>
            </w:pPr>
            <w:r>
              <w:rPr>
                <w:rFonts w:ascii="宋体" w:hAnsi="宋体"/>
              </w:rPr>
              <w:t xml:space="preserve">方案科学、合理、全面且切实可行的，得</w:t>
            </w:r>
            <w:r>
              <w:rPr>
                <w:rFonts w:ascii="宋体" w:hAnsi="宋体"/>
              </w:rPr>
              <w:t xml:space="preserve">6</w:t>
            </w:r>
            <w:r>
              <w:rPr>
                <w:rFonts w:ascii="宋体" w:hAnsi="宋体"/>
              </w:rPr>
              <w:t xml:space="preserve">分；</w:t>
            </w:r>
            <w:r/>
          </w:p>
          <w:p>
            <w:pPr>
              <w:rPr>
                <w:rFonts w:hint="eastAsia" w:ascii="宋体" w:hAnsi="宋体"/>
              </w:rPr>
            </w:pPr>
            <w:r>
              <w:rPr>
                <w:rFonts w:ascii="宋体" w:hAnsi="宋体"/>
              </w:rPr>
              <w:t xml:space="preserve">方案较全面、较科学合理、较切实可行的，得</w:t>
            </w:r>
            <w:r>
              <w:rPr>
                <w:rFonts w:ascii="宋体" w:hAnsi="宋体"/>
              </w:rPr>
              <w:t xml:space="preserve">3</w:t>
            </w:r>
            <w:r>
              <w:rPr>
                <w:rFonts w:ascii="宋体" w:hAnsi="宋体"/>
              </w:rPr>
              <w:t xml:space="preserve">分；</w:t>
            </w:r>
            <w:r/>
          </w:p>
          <w:p>
            <w:pPr>
              <w:rPr>
                <w:rFonts w:hint="eastAsia" w:ascii="宋体" w:hAnsi="宋体"/>
              </w:rPr>
            </w:pPr>
            <w:r>
              <w:rPr>
                <w:rFonts w:ascii="宋体" w:hAnsi="宋体"/>
              </w:rPr>
              <w:t xml:space="preserve">方案不全面、科学性及合理性欠佳、可行性不足的，得</w:t>
            </w:r>
            <w:r>
              <w:rPr>
                <w:rFonts w:ascii="宋体" w:hAnsi="宋体"/>
              </w:rPr>
              <w:t xml:space="preserve">1</w:t>
            </w:r>
            <w:r>
              <w:rPr>
                <w:rFonts w:ascii="宋体" w:hAnsi="宋体"/>
              </w:rPr>
              <w:t xml:space="preserve">分；</w:t>
            </w:r>
            <w:r/>
          </w:p>
          <w:p>
            <w:pPr>
              <w:rPr>
                <w:rFonts w:hint="eastAsia" w:ascii="宋体" w:hAnsi="宋体"/>
              </w:rPr>
            </w:pPr>
            <w:r>
              <w:rPr>
                <w:rFonts w:ascii="宋体" w:hAnsi="宋体"/>
              </w:rPr>
              <w:t xml:space="preserve">未提供的，不得分。</w:t>
            </w:r>
            <w:r/>
          </w:p>
        </w:tc>
      </w:tr>
      <w:tr>
        <w:trPr>
          <w:jc w:val="center"/>
          <w:trHeight w:val="284"/>
        </w:trPr>
        <w:tc>
          <w:tcPr>
            <w:tcBorders>
              <w:top w:val="single" w:color="auto" w:sz="4" w:space="0"/>
              <w:left w:val="single" w:color="auto" w:sz="4" w:space="0"/>
              <w:bottom w:val="single" w:color="auto" w:sz="4" w:space="0"/>
              <w:right w:val="single" w:color="auto" w:sz="4" w:space="0"/>
            </w:tcBorders>
            <w:tcW w:w="1066" w:type="pct"/>
            <w:vAlign w:val="center"/>
            <w:textDirection w:val="lrTb"/>
            <w:noWrap w:val="false"/>
          </w:tcPr>
          <w:p>
            <w:pPr>
              <w:rPr>
                <w:rFonts w:hint="eastAsia" w:ascii="宋体" w:hAnsi="宋体"/>
              </w:rPr>
            </w:pPr>
            <w:r>
              <w:rPr>
                <w:rFonts w:hint="eastAsia"/>
              </w:rPr>
              <w:t xml:space="preserve">投标人承诺</w:t>
            </w:r>
            <w:r>
              <w:rPr>
                <w:rFonts w:hint="eastAsia" w:ascii="宋体" w:hAnsi="宋体"/>
              </w:rPr>
              <w:t xml:space="preserve">（</w:t>
            </w:r>
            <w:r>
              <w:rPr>
                <w:rFonts w:hint="eastAsia" w:ascii="宋体" w:hAnsi="宋体"/>
              </w:rPr>
              <w:t xml:space="preserve">4</w:t>
            </w:r>
            <w:r>
              <w:rPr>
                <w:rFonts w:hint="eastAsia" w:ascii="宋体" w:hAnsi="宋体"/>
              </w:rPr>
              <w:t xml:space="preserve">分）</w:t>
            </w:r>
            <w:r/>
          </w:p>
        </w:tc>
        <w:tc>
          <w:tcPr>
            <w:tcBorders>
              <w:top w:val="single" w:color="auto" w:sz="4" w:space="0"/>
              <w:left w:val="single" w:color="auto" w:sz="4" w:space="0"/>
              <w:bottom w:val="single" w:color="auto" w:sz="4" w:space="0"/>
              <w:right w:val="single" w:color="auto" w:sz="4" w:space="0"/>
            </w:tcBorders>
            <w:tcW w:w="3934" w:type="pct"/>
            <w:vAlign w:val="center"/>
            <w:textDirection w:val="lrTb"/>
            <w:noWrap w:val="false"/>
          </w:tcPr>
          <w:p>
            <w:pPr>
              <w:rPr>
                <w:rFonts w:hint="eastAsia" w:ascii="宋体" w:hAnsi="宋体"/>
              </w:rPr>
            </w:pPr>
            <w:r>
              <w:rPr>
                <w:rFonts w:hint="eastAsia"/>
              </w:rPr>
              <w:t xml:space="preserve">承诺中标后</w:t>
            </w:r>
            <w:r>
              <w:rPr>
                <w:rFonts w:hint="eastAsia" w:ascii="宋体" w:hAnsi="宋体"/>
              </w:rPr>
              <w:t xml:space="preserve">提供打印机耗材制造商或经销商的授权</w:t>
            </w:r>
            <w:r>
              <w:rPr>
                <w:rFonts w:hint="eastAsia"/>
              </w:rPr>
              <w:t xml:space="preserve">，承诺书格式自拟。</w:t>
            </w:r>
            <w:r>
              <w:rPr>
                <w:rFonts w:hint="eastAsia" w:ascii="宋体" w:hAnsi="宋体"/>
              </w:rPr>
              <w:t xml:space="preserve">所有产品</w:t>
            </w:r>
            <w:r>
              <w:rPr>
                <w:rFonts w:hint="eastAsia" w:ascii="宋体" w:hAnsi="宋体"/>
              </w:rPr>
              <w:t xml:space="preserve">均承诺提供得</w:t>
            </w:r>
            <w:r>
              <w:rPr>
                <w:rFonts w:hint="eastAsia" w:ascii="宋体" w:hAnsi="宋体"/>
              </w:rPr>
              <w:t xml:space="preserve">4</w:t>
            </w:r>
            <w:r>
              <w:rPr>
                <w:rFonts w:hint="eastAsia" w:ascii="宋体" w:hAnsi="宋体"/>
              </w:rPr>
              <w:t xml:space="preserve">分，少一个产品不得分。</w:t>
            </w:r>
            <w:r/>
          </w:p>
        </w:tc>
      </w:tr>
    </w:tbl>
    <w:p>
      <w:pPr>
        <w:spacing w:line="264" w:lineRule="auto"/>
        <w:rPr>
          <w:rFonts w:hint="eastAsia" w:ascii="宋体" w:hAnsi="宋体" w:cs="宋体"/>
          <w:b/>
          <w:bCs/>
          <w:sz w:val="24"/>
          <w:szCs w:val="24"/>
        </w:rPr>
      </w:pPr>
      <w:r>
        <w:rPr>
          <w:rFonts w:hint="eastAsia" w:ascii="宋体" w:hAnsi="宋体" w:cs="宋体"/>
          <w:b/>
          <w:bCs/>
          <w:sz w:val="24"/>
          <w:szCs w:val="24"/>
        </w:rPr>
      </w:r>
      <w:r/>
    </w:p>
    <w:p>
      <w:pPr>
        <w:pStyle w:val="883"/>
        <w:rPr>
          <w:rFonts w:hint="eastAsia" w:ascii="黑体" w:hAnsi="黑体" w:eastAsia="黑体"/>
        </w:rPr>
      </w:pPr>
      <w:r/>
      <w:bookmarkStart w:id="198" w:name="_Toc186725220"/>
      <w:r>
        <w:rPr>
          <w:rFonts w:ascii="黑体" w:hAnsi="黑体" w:eastAsia="黑体"/>
        </w:rPr>
        <w:br w:type="page" w:clear="all"/>
      </w:r>
      <w:r>
        <w:rPr>
          <w:rFonts w:hint="eastAsia" w:ascii="黑体" w:hAnsi="黑体" w:eastAsia="黑体"/>
        </w:rPr>
        <w:t xml:space="preserve">第六章</w:t>
      </w:r>
      <w:r>
        <w:rPr>
          <w:rFonts w:hint="eastAsia" w:ascii="黑体" w:hAnsi="黑体" w:eastAsia="黑体"/>
        </w:rPr>
        <w:t xml:space="preserve">  </w:t>
      </w:r>
      <w:r>
        <w:rPr>
          <w:rFonts w:hint="eastAsia" w:ascii="黑体" w:hAnsi="黑体" w:eastAsia="黑体"/>
        </w:rPr>
        <w:t xml:space="preserve">投标</w:t>
      </w:r>
      <w:bookmarkEnd w:id="194"/>
      <w:r/>
      <w:bookmarkEnd w:id="195"/>
      <w:r/>
      <w:bookmarkEnd w:id="197"/>
      <w:r>
        <w:rPr>
          <w:rFonts w:hint="eastAsia" w:ascii="黑体" w:hAnsi="黑体" w:eastAsia="黑体"/>
        </w:rPr>
        <w:t xml:space="preserve">文件格式</w:t>
      </w:r>
      <w:bookmarkEnd w:id="198"/>
      <w:r>
        <w:rPr>
          <w:rFonts w:hint="eastAsia" w:ascii="黑体" w:hAnsi="黑体" w:eastAsia="黑体"/>
        </w:rPr>
        <w:t xml:space="preserve"> </w:t>
      </w:r>
      <w:r/>
    </w:p>
    <w:p>
      <w:pPr>
        <w:jc w:val="center"/>
        <w:rPr>
          <w:rFonts w:hint="eastAsia" w:ascii="宋体" w:hAnsi="宋体"/>
          <w:b/>
          <w:sz w:val="72"/>
          <w:szCs w:val="21"/>
        </w:rPr>
      </w:pPr>
      <w:r/>
      <w:bookmarkStart w:id="199" w:name="_Hlt26671244"/>
      <w:r/>
      <w:bookmarkStart w:id="200" w:name="_Hlt26955039"/>
      <w:r/>
      <w:bookmarkStart w:id="201" w:name="_Toc120614282"/>
      <w:r/>
      <w:bookmarkStart w:id="202" w:name="_Toc26554094"/>
      <w:r/>
      <w:bookmarkStart w:id="203" w:name="_Toc49090576"/>
      <w:r/>
      <w:bookmarkEnd w:id="199"/>
      <w:r/>
      <w:bookmarkEnd w:id="200"/>
      <w:r/>
      <w:r/>
    </w:p>
    <w:p>
      <w:pPr>
        <w:jc w:val="center"/>
        <w:rPr>
          <w:rFonts w:hint="eastAsia" w:ascii="宋体" w:hAnsi="宋体"/>
          <w:b/>
          <w:sz w:val="72"/>
          <w:szCs w:val="21"/>
        </w:rPr>
      </w:pPr>
      <w:r>
        <w:rPr>
          <w:rFonts w:hint="eastAsia" w:ascii="宋体" w:hAnsi="宋体"/>
          <w:b/>
          <w:sz w:val="72"/>
          <w:szCs w:val="21"/>
        </w:rPr>
        <w:t xml:space="preserve">投</w:t>
      </w:r>
      <w:r>
        <w:rPr>
          <w:rFonts w:hint="eastAsia" w:ascii="宋体" w:hAnsi="宋体"/>
          <w:b/>
          <w:sz w:val="72"/>
          <w:szCs w:val="21"/>
        </w:rPr>
        <w:t xml:space="preserve">  </w:t>
      </w:r>
      <w:r>
        <w:rPr>
          <w:rFonts w:hint="eastAsia" w:ascii="宋体" w:hAnsi="宋体"/>
          <w:b/>
          <w:sz w:val="72"/>
          <w:szCs w:val="21"/>
        </w:rPr>
        <w:t xml:space="preserve">标</w:t>
      </w:r>
      <w:r>
        <w:rPr>
          <w:rFonts w:hint="eastAsia" w:ascii="宋体" w:hAnsi="宋体"/>
          <w:b/>
          <w:sz w:val="72"/>
          <w:szCs w:val="21"/>
        </w:rPr>
        <w:t xml:space="preserve">  </w:t>
      </w:r>
      <w:r>
        <w:rPr>
          <w:rFonts w:hint="eastAsia" w:ascii="宋体" w:hAnsi="宋体"/>
          <w:b/>
          <w:sz w:val="72"/>
          <w:szCs w:val="21"/>
        </w:rPr>
        <w:t xml:space="preserve">文</w:t>
      </w:r>
      <w:r>
        <w:rPr>
          <w:rFonts w:hint="eastAsia" w:ascii="宋体" w:hAnsi="宋体"/>
          <w:b/>
          <w:sz w:val="72"/>
          <w:szCs w:val="21"/>
        </w:rPr>
        <w:t xml:space="preserve">  </w:t>
      </w:r>
      <w:r>
        <w:rPr>
          <w:rFonts w:hint="eastAsia" w:ascii="宋体" w:hAnsi="宋体"/>
          <w:b/>
          <w:sz w:val="72"/>
          <w:szCs w:val="21"/>
        </w:rPr>
        <w:t xml:space="preserve">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w:t>
      </w:r>
      <w:r>
        <w:rPr>
          <w:rFonts w:hint="eastAsia" w:ascii="宋体" w:hAnsi="宋体"/>
          <w:b/>
          <w:sz w:val="36"/>
          <w:szCs w:val="21"/>
        </w:rPr>
        <w:t xml:space="preserve"> </w:t>
      </w:r>
      <w:r>
        <w:rPr>
          <w:rFonts w:hint="eastAsia" w:ascii="宋体" w:hAnsi="宋体"/>
          <w:b/>
          <w:sz w:val="36"/>
          <w:szCs w:val="21"/>
        </w:rPr>
        <w:t xml:space="preserve">目</w:t>
      </w:r>
      <w:r>
        <w:rPr>
          <w:rFonts w:hint="eastAsia" w:ascii="宋体" w:hAnsi="宋体"/>
          <w:b/>
          <w:sz w:val="36"/>
          <w:szCs w:val="21"/>
        </w:rPr>
        <w:t xml:space="preserve"> </w:t>
      </w:r>
      <w:r>
        <w:rPr>
          <w:rFonts w:hint="eastAsia" w:ascii="宋体" w:hAnsi="宋体"/>
          <w:b/>
          <w:sz w:val="36"/>
          <w:szCs w:val="21"/>
        </w:rPr>
        <w:t xml:space="preserve">名</w:t>
      </w:r>
      <w:r>
        <w:rPr>
          <w:rFonts w:hint="eastAsia" w:ascii="宋体" w:hAnsi="宋体"/>
          <w:b/>
          <w:sz w:val="36"/>
          <w:szCs w:val="21"/>
        </w:rPr>
        <w:t xml:space="preserve"> </w:t>
      </w:r>
      <w:r>
        <w:rPr>
          <w:rFonts w:hint="eastAsia" w:ascii="宋体" w:hAnsi="宋体"/>
          <w:b/>
          <w:sz w:val="36"/>
          <w:szCs w:val="21"/>
        </w:rPr>
        <w:t xml:space="preserve">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w:t>
      </w:r>
      <w:r>
        <w:rPr>
          <w:rFonts w:hint="eastAsia" w:ascii="宋体" w:hAnsi="宋体"/>
          <w:b/>
          <w:sz w:val="36"/>
          <w:szCs w:val="21"/>
        </w:rPr>
        <w:t xml:space="preserve"> </w:t>
      </w:r>
      <w:r>
        <w:rPr>
          <w:rFonts w:hint="eastAsia" w:ascii="宋体" w:hAnsi="宋体"/>
          <w:b/>
          <w:sz w:val="36"/>
          <w:szCs w:val="21"/>
        </w:rPr>
        <w:t xml:space="preserve">目</w:t>
      </w:r>
      <w:r>
        <w:rPr>
          <w:rFonts w:hint="eastAsia" w:ascii="宋体" w:hAnsi="宋体"/>
          <w:b/>
          <w:sz w:val="36"/>
          <w:szCs w:val="21"/>
        </w:rPr>
        <w:t xml:space="preserve"> </w:t>
      </w:r>
      <w:r>
        <w:rPr>
          <w:rFonts w:hint="eastAsia" w:ascii="宋体" w:hAnsi="宋体"/>
          <w:b/>
          <w:sz w:val="36"/>
          <w:szCs w:val="21"/>
        </w:rPr>
        <w:t xml:space="preserve">编</w:t>
      </w:r>
      <w:r>
        <w:rPr>
          <w:rFonts w:hint="eastAsia" w:ascii="宋体" w:hAnsi="宋体"/>
          <w:b/>
          <w:sz w:val="36"/>
          <w:szCs w:val="21"/>
        </w:rPr>
        <w:t xml:space="preserve"> </w:t>
      </w:r>
      <w:r>
        <w:rPr>
          <w:rFonts w:hint="eastAsia" w:ascii="宋体" w:hAnsi="宋体"/>
          <w:b/>
          <w:sz w:val="36"/>
          <w:szCs w:val="21"/>
        </w:rPr>
        <w:t xml:space="preserve">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w:t>
      </w:r>
      <w:r>
        <w:rPr>
          <w:rFonts w:hint="eastAsia" w:ascii="宋体" w:hAnsi="宋体"/>
          <w:b/>
          <w:sz w:val="36"/>
          <w:szCs w:val="21"/>
        </w:rPr>
        <w:t xml:space="preserve">投标人名称</w:t>
      </w:r>
      <w:r>
        <w:rPr>
          <w:rFonts w:hint="eastAsia" w:ascii="宋体" w:hAnsi="宋体"/>
          <w:b/>
          <w:sz w:val="36"/>
          <w:szCs w:val="21"/>
        </w:rPr>
        <w:t xml:space="preserve"> </w:t>
      </w:r>
      <w:r>
        <w:rPr>
          <w:rFonts w:hint="eastAsia" w:ascii="宋体" w:hAnsi="宋体"/>
          <w:b/>
          <w:sz w:val="36"/>
          <w:szCs w:val="21"/>
        </w:rPr>
        <w:t xml:space="preserve">：</w:t>
      </w:r>
      <w:r>
        <w:rPr>
          <w:rFonts w:hint="eastAsia" w:ascii="宋体" w:hAnsi="宋体"/>
          <w:b/>
          <w:sz w:val="36"/>
          <w:szCs w:val="21"/>
          <w:u w:val="single"/>
        </w:rPr>
        <w:t xml:space="preserve">（加盖电子公章）</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w:t>
      </w:r>
      <w:r>
        <w:rPr>
          <w:rFonts w:hint="eastAsia" w:ascii="宋体" w:hAnsi="宋体"/>
          <w:b/>
          <w:sz w:val="36"/>
          <w:szCs w:val="21"/>
        </w:rPr>
        <w:t xml:space="preserve">日</w:t>
      </w:r>
      <w:r>
        <w:rPr>
          <w:rFonts w:hint="eastAsia" w:ascii="宋体" w:hAnsi="宋体"/>
          <w:b/>
          <w:sz w:val="36"/>
          <w:szCs w:val="21"/>
        </w:rPr>
        <w:t xml:space="preserve">      </w:t>
      </w:r>
      <w:r>
        <w:rPr>
          <w:rFonts w:hint="eastAsia" w:ascii="宋体" w:hAnsi="宋体"/>
          <w:b/>
          <w:sz w:val="36"/>
          <w:szCs w:val="21"/>
        </w:rPr>
        <w:t xml:space="preserve">期</w:t>
      </w:r>
      <w:r>
        <w:rPr>
          <w:rFonts w:hint="eastAsia" w:ascii="宋体" w:hAnsi="宋体"/>
          <w:b/>
          <w:sz w:val="36"/>
          <w:szCs w:val="21"/>
        </w:rPr>
        <w:t xml:space="preserve"> </w:t>
      </w:r>
      <w:r>
        <w:rPr>
          <w:rFonts w:hint="eastAsia" w:ascii="宋体" w:hAnsi="宋体"/>
          <w:b/>
          <w:sz w:val="36"/>
          <w:szCs w:val="21"/>
        </w:rPr>
        <w:t xml:space="preserve">：</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sz w:val="32"/>
          <w:szCs w:val="32"/>
        </w:rPr>
        <w:t xml:space="preserve">投标文件目录</w:t>
      </w:r>
      <w:r/>
    </w:p>
    <w:p>
      <w:pPr>
        <w:ind w:firstLine="561"/>
        <w:spacing w:line="264" w:lineRule="auto"/>
        <w:rPr>
          <w:rFonts w:hint="eastAsia" w:ascii="宋体" w:hAnsi="宋体" w:cs="宋体"/>
          <w:sz w:val="28"/>
          <w:szCs w:val="28"/>
        </w:rPr>
      </w:pPr>
      <w:r/>
      <w:bookmarkStart w:id="204" w:name="_Toc120614284"/>
      <w:r>
        <w:rPr>
          <w:rFonts w:hint="eastAsia" w:ascii="宋体" w:hAnsi="宋体" w:cs="宋体"/>
          <w:sz w:val="28"/>
          <w:szCs w:val="28"/>
        </w:rPr>
        <w:t xml:space="preserve">一、投标人信用承诺函</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三、法人授权书</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四、投标函</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五、开标一览表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六、核心产品品牌一览表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七、投标分项报价表（如有）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十、中小企业声明函（如有）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十二、联合体协议（如有）</w:t>
      </w:r>
      <w:r/>
    </w:p>
    <w:p>
      <w:pPr>
        <w:ind w:firstLine="561"/>
        <w:spacing w:line="264" w:lineRule="auto"/>
        <w:rPr>
          <w:rFonts w:hint="eastAsia" w:ascii="宋体" w:hAnsi="宋体" w:cs="宋体"/>
          <w:sz w:val="28"/>
          <w:szCs w:val="28"/>
        </w:rPr>
      </w:pPr>
      <w:r>
        <w:rPr>
          <w:rFonts w:hint="eastAsia" w:ascii="宋体" w:hAnsi="宋体" w:cs="宋体"/>
          <w:sz w:val="28"/>
          <w:szCs w:val="28"/>
        </w:rPr>
        <w:t xml:space="preserve">十三、关于符合本国产品标准的声明函（如有）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pStyle w:val="984"/>
        <w:rPr>
          <w:rFonts w:hint="eastAsia"/>
          <w:sz w:val="24"/>
        </w:rPr>
      </w:pPr>
      <w:r>
        <w:rPr>
          <w:rFonts w:hint="eastAsia"/>
          <w:sz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一、投标人信用承诺函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投标人信用承诺函</w:t>
      </w:r>
      <w:r/>
    </w:p>
    <w:p>
      <w:pPr>
        <w:spacing w:line="460" w:lineRule="exact"/>
        <w:rPr>
          <w:rFonts w:hint="eastAsia" w:ascii="宋体" w:hAnsi="宋体"/>
          <w:sz w:val="24"/>
          <w:szCs w:val="24"/>
        </w:rPr>
      </w:pPr>
      <w:r>
        <w:rPr>
          <w:rFonts w:hint="eastAsia" w:ascii="宋体" w:hAnsi="宋体"/>
          <w:sz w:val="24"/>
          <w:szCs w:val="24"/>
        </w:rPr>
        <w:t xml:space="preserve">江苏省人民医院：</w:t>
      </w:r>
      <w:r/>
    </w:p>
    <w:p>
      <w:pPr>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（投标人名称）郑重承诺：</w:t>
      </w:r>
      <w:r/>
    </w:p>
    <w:p>
      <w:pPr>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一</w:t>
      </w:r>
      <w:r>
        <w:rPr>
          <w:rFonts w:hint="eastAsia" w:ascii="宋体" w:hAnsi="宋体"/>
          <w:sz w:val="24"/>
          <w:szCs w:val="24"/>
        </w:rPr>
        <w:t xml:space="preserve">)</w:t>
      </w:r>
      <w:r>
        <w:rPr>
          <w:rFonts w:hint="eastAsia" w:ascii="宋体" w:hAnsi="宋体"/>
          <w:sz w:val="24"/>
          <w:szCs w:val="24"/>
        </w:rPr>
        <w:t xml:space="preserve">具有独立承担民事责任的能力；</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二</w:t>
      </w:r>
      <w:r>
        <w:rPr>
          <w:rFonts w:hint="eastAsia" w:ascii="宋体" w:hAnsi="宋体"/>
          <w:sz w:val="24"/>
          <w:szCs w:val="24"/>
        </w:rPr>
        <w:t xml:space="preserve">)</w:t>
      </w:r>
      <w:r>
        <w:rPr>
          <w:rFonts w:hint="eastAsia" w:ascii="宋体" w:hAnsi="宋体"/>
          <w:sz w:val="24"/>
          <w:szCs w:val="24"/>
        </w:rPr>
        <w:t xml:space="preserve">具有良好的商业信誉和健全的财务会计制度；</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三</w:t>
      </w:r>
      <w:r>
        <w:rPr>
          <w:rFonts w:hint="eastAsia" w:ascii="宋体" w:hAnsi="宋体"/>
          <w:sz w:val="24"/>
          <w:szCs w:val="24"/>
        </w:rPr>
        <w:t xml:space="preserve">)</w:t>
      </w:r>
      <w:r>
        <w:rPr>
          <w:rFonts w:hint="eastAsia" w:ascii="宋体" w:hAnsi="宋体"/>
          <w:sz w:val="24"/>
          <w:szCs w:val="24"/>
        </w:rPr>
        <w:t xml:space="preserve">具有履行合同所必需的设备和专业技术能力；</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四</w:t>
      </w:r>
      <w:r>
        <w:rPr>
          <w:rFonts w:hint="eastAsia" w:ascii="宋体" w:hAnsi="宋体"/>
          <w:sz w:val="24"/>
          <w:szCs w:val="24"/>
        </w:rPr>
        <w:t xml:space="preserve">)</w:t>
      </w:r>
      <w:r>
        <w:rPr>
          <w:rFonts w:hint="eastAsia" w:ascii="宋体" w:hAnsi="宋体"/>
          <w:sz w:val="24"/>
          <w:szCs w:val="24"/>
        </w:rPr>
        <w:t xml:space="preserve">有依法缴纳税收和社会保障资金的良好记录；</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五</w:t>
      </w:r>
      <w:r>
        <w:rPr>
          <w:rFonts w:hint="eastAsia" w:ascii="宋体" w:hAnsi="宋体"/>
          <w:sz w:val="24"/>
          <w:szCs w:val="24"/>
        </w:rPr>
        <w:t xml:space="preserve">)</w:t>
      </w:r>
      <w:r>
        <w:rPr>
          <w:rFonts w:hint="eastAsia" w:ascii="宋体" w:hAnsi="宋体"/>
          <w:sz w:val="24"/>
          <w:szCs w:val="24"/>
        </w:rPr>
        <w:t xml:space="preserve">参加政府采购活动前三年内，在经营活动中没有重大违法记录。</w:t>
      </w:r>
      <w:r/>
    </w:p>
    <w:p>
      <w:pPr>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如果我公司中标，将在中标结果公示后七个工作日内向招标人提供下列材料核验：</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）营业执照副本或事业单位法人登记证书或其他证明材料；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）履行合同所必需的设备和专业技术能力证明材料；</w:t>
      </w:r>
      <w:r/>
    </w:p>
    <w:p>
      <w:pPr>
        <w:ind w:firstLine="492"/>
        <w:spacing w:line="4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本公司对上述承诺内容的真实性、合法性、有效性负责，如有虚假，将依法承担相应责任。</w:t>
      </w:r>
      <w:r/>
    </w:p>
    <w:p>
      <w:pPr>
        <w:ind w:firstLine="492"/>
        <w:spacing w:line="460" w:lineRule="exact"/>
        <w:rPr>
          <w:sz w:val="24"/>
          <w:szCs w:val="24"/>
        </w:rPr>
      </w:pPr>
      <w:r>
        <w:rPr>
          <w:sz w:val="24"/>
          <w:szCs w:val="24"/>
        </w:rPr>
      </w:r>
      <w:r/>
    </w:p>
    <w:p>
      <w:pPr>
        <w:pStyle w:val="985"/>
        <w:rPr>
          <w:sz w:val="24"/>
          <w:szCs w:val="24"/>
        </w:rPr>
      </w:pPr>
      <w:r>
        <w:rPr>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624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55"/>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86"/>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法人授权书</w:t>
      </w:r>
      <w:r/>
    </w:p>
    <w:p>
      <w:pPr>
        <w:pStyle w:val="955"/>
        <w:ind w:firstLine="480"/>
        <w:spacing w:line="420" w:lineRule="exact"/>
        <w:rPr>
          <w:sz w:val="24"/>
          <w:szCs w:val="24"/>
        </w:rPr>
      </w:pPr>
      <w:r>
        <w:rPr>
          <w:sz w:val="24"/>
          <w:szCs w:val="24"/>
        </w:rPr>
      </w:r>
      <w:r/>
    </w:p>
    <w:p>
      <w:pPr>
        <w:pStyle w:val="955"/>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5"/>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55"/>
        <w:ind w:firstLine="480"/>
        <w:spacing w:line="480" w:lineRule="exact"/>
        <w:rPr>
          <w:sz w:val="24"/>
          <w:szCs w:val="24"/>
        </w:rPr>
      </w:pPr>
      <w:r>
        <w:rPr>
          <w:rFonts w:hint="eastAsia"/>
          <w:sz w:val="24"/>
          <w:szCs w:val="24"/>
        </w:rPr>
        <w:t xml:space="preserve">被授权人身份证号码：</w:t>
      </w:r>
      <w:r/>
    </w:p>
    <w:p>
      <w:pPr>
        <w:pStyle w:val="955"/>
        <w:ind w:firstLine="480"/>
        <w:spacing w:line="480" w:lineRule="exact"/>
        <w:rPr>
          <w:sz w:val="24"/>
          <w:szCs w:val="24"/>
          <w:u w:val="single"/>
        </w:rPr>
      </w:pPr>
      <w:r>
        <w:rPr>
          <w:rFonts w:hint="eastAsia"/>
          <w:sz w:val="24"/>
          <w:szCs w:val="24"/>
        </w:rPr>
        <w:t xml:space="preserve">被授权人联系电话：（手机）</w:t>
      </w:r>
      <w:r/>
    </w:p>
    <w:p>
      <w:pPr>
        <w:pStyle w:val="955"/>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55"/>
        <w:ind w:firstLine="480"/>
        <w:spacing w:line="480" w:lineRule="exact"/>
        <w:rPr>
          <w:sz w:val="24"/>
          <w:szCs w:val="24"/>
          <w:u w:val="single"/>
        </w:rPr>
      </w:pPr>
      <w:r>
        <w:rPr>
          <w:rFonts w:hint="eastAsia"/>
          <w:sz w:val="24"/>
          <w:szCs w:val="24"/>
        </w:rPr>
        <w:t xml:space="preserve">单位地址：</w:t>
      </w:r>
      <w:r/>
    </w:p>
    <w:p>
      <w:pPr>
        <w:pStyle w:val="955"/>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5" w:name="_Hlt26671380"/>
      <w:r/>
      <w:bookmarkStart w:id="206" w:name="_Hlt26955070"/>
      <w:r/>
      <w:bookmarkStart w:id="207" w:name="_格式3__银行出具的资信证明"/>
      <w:r/>
      <w:bookmarkEnd w:id="205"/>
      <w:r/>
      <w:bookmarkEnd w:id="206"/>
      <w:r/>
      <w:bookmarkEnd w:id="207"/>
      <w:r/>
      <w:r/>
    </w:p>
    <w:p>
      <w:pPr>
        <w:pStyle w:val="704"/>
        <w:rPr>
          <w:i/>
          <w:sz w:val="24"/>
          <w:szCs w:val="24"/>
          <w:u w:val="single"/>
        </w:rPr>
      </w:pPr>
      <w:r>
        <w:rPr>
          <w:i/>
          <w:sz w:val="24"/>
          <w:szCs w:val="24"/>
          <w:u w:val="single"/>
        </w:rPr>
      </w:r>
      <w:r/>
    </w:p>
    <w:p>
      <w:pPr>
        <w:pStyle w:val="704"/>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84"/>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957"/>
        <w:spacing w:before="0" w:after="0" w:line="420" w:lineRule="exact"/>
        <w:rPr>
          <w:rFonts w:hint="eastAsia" w:ascii="宋体" w:hAnsi="宋体"/>
          <w:szCs w:val="21"/>
        </w:rPr>
      </w:pPr>
      <w:r>
        <w:rPr>
          <w:rFonts w:hint="eastAsia" w:ascii="宋体" w:hAnsi="宋体"/>
          <w:szCs w:val="21"/>
        </w:rPr>
        <w:t xml:space="preserve">致：江苏省人民医院</w:t>
      </w:r>
      <w:r/>
    </w:p>
    <w:p>
      <w:pPr>
        <w:pStyle w:val="957"/>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7"/>
        <w:spacing w:before="0" w:after="0" w:line="420" w:lineRule="exact"/>
        <w:rPr>
          <w:rFonts w:hint="eastAsia"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按招标文件规定的各项要求，向买方提供所需货物（包含与货物相关的服务）。</w:t>
      </w:r>
      <w:r/>
    </w:p>
    <w:p>
      <w:pPr>
        <w:pStyle w:val="957"/>
        <w:spacing w:before="0" w:after="0" w:line="420" w:lineRule="exact"/>
        <w:rPr>
          <w:rFonts w:hint="eastAsia"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57"/>
        <w:spacing w:before="0" w:after="0" w:line="420" w:lineRule="exact"/>
        <w:rPr>
          <w:rFonts w:hint="eastAsia"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57"/>
        <w:spacing w:before="0" w:after="0" w:line="420" w:lineRule="exact"/>
        <w:rPr>
          <w:rFonts w:hint="eastAsia"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5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7"/>
        <w:spacing w:before="0" w:after="0" w:line="420" w:lineRule="exact"/>
        <w:rPr>
          <w:rFonts w:hint="eastAsia" w:ascii="宋体" w:hAnsi="宋体"/>
          <w:szCs w:val="21"/>
        </w:rPr>
      </w:pPr>
      <w:r>
        <w:rPr>
          <w:rFonts w:hint="eastAsia" w:ascii="宋体" w:hAnsi="宋体"/>
          <w:szCs w:val="21"/>
        </w:rPr>
        <w:t xml:space="preserve">8.</w:t>
      </w:r>
      <w:r>
        <w:rPr>
          <w:rFonts w:hint="eastAsia" w:ascii="宋体" w:hAnsi="宋体"/>
          <w:szCs w:val="21"/>
        </w:rPr>
        <w:t xml:space="preserve">我方与本次投标有关信息</w:t>
      </w:r>
      <w:r/>
    </w:p>
    <w:p>
      <w:pPr>
        <w:pStyle w:val="957"/>
        <w:spacing w:before="0" w:after="0" w:line="420" w:lineRule="exact"/>
        <w:rPr>
          <w:rFonts w:hint="eastAsia"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57"/>
        <w:spacing w:before="0" w:after="0" w:line="420" w:lineRule="exact"/>
        <w:rPr>
          <w:rFonts w:hint="eastAsia"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编：</w:t>
      </w:r>
      <w:r/>
    </w:p>
    <w:p>
      <w:pPr>
        <w:pStyle w:val="957"/>
        <w:spacing w:before="0" w:after="0" w:line="420" w:lineRule="exact"/>
        <w:rPr>
          <w:rFonts w:hint="eastAsia" w:ascii="宋体" w:hAnsi="宋体"/>
          <w:szCs w:val="21"/>
          <w:u w:val="single"/>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57"/>
        <w:spacing w:before="0" w:after="0" w:line="420" w:lineRule="exact"/>
        <w:rPr>
          <w:rFonts w:hint="eastAsia" w:ascii="宋体" w:hAnsi="宋体"/>
          <w:szCs w:val="21"/>
          <w:u w:val="single"/>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57"/>
        <w:spacing w:before="0" w:after="0" w:line="420" w:lineRule="exact"/>
        <w:rPr>
          <w:rFonts w:hint="eastAsia" w:ascii="宋体" w:hAnsi="宋体"/>
          <w:szCs w:val="21"/>
          <w:u w:val="single"/>
        </w:rPr>
      </w:pPr>
      <w:r>
        <w:rPr>
          <w:rFonts w:hint="eastAsia" w:ascii="宋体" w:hAnsi="宋体"/>
          <w:szCs w:val="21"/>
        </w:rPr>
        <w:t xml:space="preserve">开户行：</w:t>
      </w:r>
      <w:r/>
    </w:p>
    <w:p>
      <w:pPr>
        <w:pStyle w:val="957"/>
        <w:spacing w:before="0" w:after="0" w:line="420" w:lineRule="exact"/>
        <w:rPr>
          <w:rFonts w:hint="eastAsia" w:ascii="宋体" w:hAnsi="宋体"/>
          <w:szCs w:val="21"/>
          <w:u w:val="single"/>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57"/>
        <w:spacing w:before="0" w:after="0" w:line="420" w:lineRule="exact"/>
        <w:rPr>
          <w:rFonts w:hint="eastAsia"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rPr>
          <w:rFonts w:hint="eastAsia" w:ascii="宋体" w:hAnsi="宋体"/>
          <w:sz w:val="24"/>
          <w:szCs w:val="24"/>
        </w:rPr>
        <w:t xml:space="preserve">采购包号：</w:t>
      </w:r>
      <w:r/>
    </w:p>
    <w:tbl>
      <w:tblPr>
        <w:tblW w:w="9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57"/>
              <w:ind w:firstLine="0"/>
              <w:spacing w:before="0" w:after="0" w:line="500" w:lineRule="exact"/>
              <w:rPr>
                <w:rFonts w:hint="eastAsia" w:ascii="宋体" w:hAnsi="宋体"/>
                <w:szCs w:val="21"/>
              </w:rPr>
            </w:pPr>
            <w:r>
              <w:rPr>
                <w:rFonts w:hint="eastAsia" w:ascii="宋体" w:hAnsi="宋体" w:cs="宋体"/>
              </w:rPr>
              <w:t xml:space="preserve">小写（元）：</w:t>
            </w:r>
            <w:r>
              <w:rPr>
                <w:rFonts w:hint="eastAsia" w:ascii="宋体" w:hAnsi="宋体" w:cs="宋体"/>
              </w:rPr>
              <w:t xml:space="preserve">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w:t>
      </w: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1001"/>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pStyle w:val="1001"/>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51"/>
        <w:gridCol w:w="3753"/>
        <w:gridCol w:w="2158"/>
        <w:gridCol w:w="2601"/>
      </w:tblGrid>
      <w:tr>
        <w:trPr>
          <w:jc w:val="center"/>
          <w:trHeight w:val="723"/>
        </w:trPr>
        <w:tc>
          <w:tcPr>
            <w:tcW w:w="125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序号</w:t>
            </w:r>
            <w:r/>
          </w:p>
        </w:tc>
        <w:tc>
          <w:tcPr>
            <w:tcW w:w="3753"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产品名称</w:t>
            </w:r>
            <w:r/>
          </w:p>
        </w:tc>
        <w:tc>
          <w:tcPr>
            <w:tcW w:w="2158"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产品品牌</w:t>
            </w:r>
            <w:r/>
          </w:p>
        </w:tc>
        <w:tc>
          <w:tcPr>
            <w:tcW w:w="2601" w:type="dxa"/>
            <w:vAlign w:val="center"/>
            <w:textDirection w:val="lrTb"/>
            <w:noWrap w:val="false"/>
          </w:tcPr>
          <w:p>
            <w:pPr>
              <w:jc w:val="center"/>
              <w:spacing w:line="0" w:lineRule="atLeast"/>
              <w:widowControl/>
              <w:rPr>
                <w:rFonts w:hint="eastAsia" w:ascii="宋体" w:hAnsi="宋体"/>
                <w:sz w:val="24"/>
                <w:szCs w:val="24"/>
              </w:rPr>
            </w:pPr>
            <w:r>
              <w:rPr>
                <w:rFonts w:hint="eastAsia" w:ascii="宋体" w:hAnsi="宋体"/>
                <w:sz w:val="24"/>
                <w:szCs w:val="24"/>
              </w:rPr>
              <w:t xml:space="preserve">规格或型号</w:t>
            </w:r>
            <w:r/>
          </w:p>
        </w:tc>
      </w:tr>
      <w:tr>
        <w:trPr>
          <w:jc w:val="center"/>
          <w:trHeight w:val="963"/>
        </w:trPr>
        <w:tc>
          <w:tcPr>
            <w:tcW w:w="1251" w:type="dxa"/>
            <w:vAlign w:val="center"/>
            <w:textDirection w:val="lrTb"/>
            <w:noWrap w:val="false"/>
          </w:tcPr>
          <w:p>
            <w:pPr>
              <w:jc w:val="center"/>
              <w:spacing w:line="0" w:lineRule="atLeast"/>
              <w:rPr>
                <w:rFonts w:hint="eastAsia" w:ascii="宋体" w:hAnsi="宋体"/>
                <w:sz w:val="24"/>
                <w:szCs w:val="24"/>
                <w:lang w:val="zh-CN"/>
              </w:rPr>
            </w:pPr>
            <w:r>
              <w:rPr>
                <w:rFonts w:ascii="宋体" w:hAnsi="宋体" w:cs="宋体"/>
                <w:szCs w:val="21"/>
                <w:lang w:val="zh-CN"/>
              </w:rPr>
              <w:t xml:space="preserve">1</w:t>
            </w:r>
            <w:r/>
          </w:p>
        </w:tc>
        <w:tc>
          <w:tcPr>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W w:w="260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备注：投标人须按照表格要求明确填写所投“核心产品”的品牌，不得填报“</w:t>
      </w:r>
      <w:r>
        <w:rPr>
          <w:rFonts w:hint="eastAsia" w:ascii="宋体" w:hAnsi="宋体"/>
          <w:b/>
          <w:bCs/>
          <w:sz w:val="24"/>
          <w:szCs w:val="24"/>
        </w:rPr>
        <w:t xml:space="preserve">/</w:t>
      </w:r>
      <w:r>
        <w:rPr>
          <w:rFonts w:hint="eastAsia" w:ascii="宋体" w:hAnsi="宋体"/>
          <w:b/>
          <w:bCs/>
          <w:sz w:val="24"/>
          <w:szCs w:val="24"/>
        </w:rPr>
        <w:t xml:space="preserve">”“无”等内容，否则视为无效投标。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投标分项报价表</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rPr>
          <w:rFonts w:hint="eastAsia" w:ascii="宋体" w:hAnsi="宋体"/>
          <w:sz w:val="24"/>
          <w:szCs w:val="24"/>
        </w:rPr>
        <w:t xml:space="preserve">采购包号：</w:t>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hint="eastAsia"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1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投标总价（元）：</w:t>
            </w:r>
            <w:r/>
          </w:p>
        </w:tc>
      </w:tr>
    </w:tbl>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w:t>
      </w:r>
      <w:r>
        <w:t xml:space="preserve"> </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w:t>
      </w:r>
      <w:r>
        <w:rPr>
          <w:rFonts w:hint="eastAsia"/>
        </w:rPr>
        <w:t xml:space="preserve">“投标总报价”应包括为完成整个项目所产生的所有费用，招标文件另有规定的除外。</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2.</w:t>
      </w:r>
      <w:r>
        <w:rPr>
          <w:rFonts w:hint="eastAsia"/>
        </w:rPr>
        <w:t xml:space="preserve">《投标分项报价表》中“投标总价”应当与《开标一览表》中“投标总报价”一致。</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3.</w:t>
      </w:r>
      <w:r>
        <w:rPr>
          <w:rFonts w:hint="eastAsia"/>
        </w:rPr>
        <w:t xml:space="preserve">投标人所投产品须与“第四章</w:t>
      </w:r>
      <w:r>
        <w:rPr>
          <w:rFonts w:hint="eastAsia"/>
        </w:rPr>
        <w:t xml:space="preserve">-</w:t>
      </w:r>
      <w:r>
        <w:rPr>
          <w:rFonts w:hint="eastAsia"/>
        </w:rPr>
        <w:t xml:space="preserve">项目清单”中的产品一一对应，如有缺项、漏项或者超出单价上限，视为无效投标。“项目清单”中分项仅为一项的，此表无需提供。</w:t>
      </w:r>
      <w:r/>
    </w:p>
    <w:p>
      <w:pPr>
        <w:pStyle w:val="723"/>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4.</w:t>
      </w:r>
      <w:r>
        <w:rPr>
          <w:rFonts w:hint="eastAsia"/>
        </w:rPr>
        <w:t xml:space="preserve">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23"/>
        <w:ind w:firstLine="480"/>
        <w:jc w:val="both"/>
        <w:spacing w:before="0" w:beforeAutospacing="0" w:after="0" w:afterAutospacing="0"/>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r>
      <w:r/>
    </w:p>
    <w:p>
      <w:pPr>
        <w:pStyle w:val="723"/>
        <w:ind w:firstLine="480"/>
        <w:jc w:val="both"/>
        <w:spacing w:before="0" w:beforeAutospacing="0" w:after="0" w:afterAutospacing="0" w:line="360" w:lineRule="auto"/>
        <w:rPr>
          <w:rFonts w:hint="eastAsia"/>
        </w:rPr>
      </w:pPr>
      <w:r>
        <w:t xml:space="preserve">备注：</w:t>
      </w:r>
      <w:r>
        <w:t xml:space="preserve"> </w:t>
      </w:r>
      <w:r/>
    </w:p>
    <w:p>
      <w:pPr>
        <w:pStyle w:val="723"/>
        <w:ind w:firstLine="480"/>
        <w:jc w:val="both"/>
        <w:spacing w:before="0" w:beforeAutospacing="0" w:after="0" w:afterAutospacing="0" w:line="360" w:lineRule="auto"/>
        <w:rPr>
          <w:rFonts w:hint="eastAsia"/>
        </w:rPr>
      </w:pPr>
      <w:r>
        <w:rPr>
          <w:rFonts w:hint="eastAsia"/>
        </w:rPr>
        <w:t xml:space="preserve">1.</w:t>
      </w:r>
      <w:r>
        <w:rPr>
          <w:rFonts w:hint="eastAsia"/>
        </w:rPr>
        <w:t xml:space="preserve">投标人须对招标文件技术要求中的实质性要求（斜体下划线内容或打“★”内容）及其他要求做出明确响应，否则视为无效投标。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w:t>
      </w:r>
      <w:r>
        <w:rPr>
          <w:rFonts w:hint="eastAsia"/>
        </w:rPr>
        <w:t xml:space="preserve">技术要求中实质性要求及其他要求明确需要提供证明材料的，签订合同时中标投标人应按招标文件要求和投标文件响应内容提供相应证明材料供招标人核验（如：白皮书、彩页、手册、网站截图、具有</w:t>
      </w:r>
      <w:r>
        <w:rPr>
          <w:rFonts w:hint="eastAsia"/>
        </w:rPr>
        <w:t xml:space="preserve">CMA</w:t>
      </w:r>
      <w:r>
        <w:rPr>
          <w:rFonts w:hint="eastAsia"/>
        </w:rPr>
        <w:t xml:space="preserve">标识的检测报告等），另有约定的除外。中标投标人未按招标文件要求和投标文件响应内容提供或者提供的证明材料不符合要求的，视为提供虚假材料谋取中标，招标人将取消其中标资格。</w:t>
      </w:r>
      <w:r/>
    </w:p>
    <w:p>
      <w:pPr>
        <w:pStyle w:val="723"/>
        <w:ind w:firstLine="480"/>
        <w:jc w:val="both"/>
        <w:spacing w:before="0" w:beforeAutospacing="0" w:after="0" w:afterAutospacing="0" w:line="360" w:lineRule="auto"/>
        <w:rPr>
          <w:rFonts w:hint="eastAsia"/>
        </w:rPr>
      </w:pPr>
      <w:r>
        <w:rPr>
          <w:rFonts w:hint="eastAsia"/>
        </w:rPr>
        <w:t xml:space="preserve">3.</w:t>
      </w:r>
      <w:r>
        <w:rPr>
          <w:rFonts w:hint="eastAsia"/>
        </w:rPr>
        <w:t xml:space="preserve">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23"/>
        <w:ind w:firstLine="480"/>
        <w:jc w:val="both"/>
        <w:spacing w:before="0" w:beforeAutospacing="0" w:after="0" w:afterAutospacing="0" w:line="360" w:lineRule="auto"/>
        <w:rPr>
          <w:rFonts w:hint="eastAsia"/>
        </w:rPr>
      </w:pPr>
      <w:r>
        <w:rPr>
          <w:rFonts w:hint="eastAsia"/>
        </w:rPr>
        <w:t xml:space="preserve">备注：</w:t>
      </w:r>
      <w:r>
        <w:rPr>
          <w:rFonts w:hint="eastAsia"/>
        </w:rPr>
        <w:t xml:space="preserve"> </w:t>
      </w:r>
      <w:r/>
    </w:p>
    <w:p>
      <w:pPr>
        <w:pStyle w:val="723"/>
        <w:ind w:firstLine="480"/>
        <w:jc w:val="both"/>
        <w:spacing w:before="0" w:beforeAutospacing="0" w:after="0" w:afterAutospacing="0" w:line="360" w:lineRule="auto"/>
        <w:rPr>
          <w:rFonts w:hint="eastAsia"/>
        </w:rPr>
      </w:pPr>
      <w:r>
        <w:rPr>
          <w:rFonts w:hint="eastAsia"/>
        </w:rPr>
        <w:t xml:space="preserve">1.</w:t>
      </w:r>
      <w:r>
        <w:rPr>
          <w:rFonts w:hint="eastAsia"/>
        </w:rPr>
        <w:t xml:space="preserve">投标人须对招标文件商务要求中的实质性要求（斜体下划线内容或打“★”内容）做出明确响应，否则视为无效投标。</w:t>
      </w:r>
      <w:r/>
    </w:p>
    <w:p>
      <w:pPr>
        <w:pStyle w:val="723"/>
        <w:ind w:firstLine="480"/>
        <w:jc w:val="both"/>
        <w:spacing w:before="0" w:beforeAutospacing="0" w:after="0" w:afterAutospacing="0" w:line="360" w:lineRule="auto"/>
        <w:rPr>
          <w:rFonts w:hint="eastAsia"/>
        </w:rPr>
      </w:pPr>
      <w:r>
        <w:rPr>
          <w:rFonts w:hint="eastAsia"/>
        </w:rPr>
        <w:t xml:space="preserve">2.</w:t>
      </w:r>
      <w:r>
        <w:rPr>
          <w:rFonts w:hint="eastAsia"/>
        </w:rPr>
        <w:t xml:space="preserve">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46"/>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w:t>
      </w:r>
      <w:r>
        <w:rPr>
          <w:rFonts w:hint="eastAsia" w:ascii="宋体" w:hAnsi="宋体"/>
          <w:sz w:val="24"/>
          <w:szCs w:val="24"/>
        </w:rPr>
        <w:t xml:space="preserve">〕</w:t>
      </w:r>
      <w:r>
        <w:rPr>
          <w:rFonts w:hint="eastAsia" w:ascii="宋体" w:hAnsi="宋体"/>
          <w:sz w:val="24"/>
          <w:szCs w:val="24"/>
        </w:rPr>
        <w:t xml:space="preserve">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工业</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6"/>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36"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r>
      <w:r/>
    </w:p>
    <w:p>
      <w:pPr>
        <w:ind w:firstLine="480"/>
        <w:spacing w:line="336"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从业人员、营业收入、资产总额填报上一年度数据，无上一年度数据的新成立企业可不填报。</w:t>
      </w:r>
      <w:r>
        <w:rPr>
          <w:rFonts w:hint="eastAsia" w:ascii="宋体" w:hAnsi="宋体"/>
          <w:sz w:val="24"/>
          <w:szCs w:val="24"/>
        </w:rPr>
        <w:t xml:space="preserve">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w:t>
      </w:r>
      <w:r>
        <w:rPr>
          <w:rFonts w:hint="eastAsia" w:ascii="宋体" w:hAnsi="宋体"/>
          <w:sz w:val="24"/>
          <w:szCs w:val="24"/>
        </w:rPr>
        <w:t xml:space="preserve">4.</w:t>
      </w:r>
      <w:r>
        <w:rPr>
          <w:rFonts w:hint="eastAsia" w:ascii="宋体" w:hAnsi="宋体"/>
          <w:sz w:val="24"/>
          <w:szCs w:val="24"/>
        </w:rPr>
        <w:t xml:space="preserve">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141</w:t>
      </w:r>
      <w:r>
        <w:rPr>
          <w:rFonts w:hint="eastAsia" w:ascii="宋体" w:hAnsi="宋体"/>
          <w:sz w:val="24"/>
        </w:rPr>
        <w:t xml:space="preserve">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6"/>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84"/>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（联合体中各投标人全称）在此达成以下协议：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w:t>
      </w:r>
      <w:r>
        <w:rPr>
          <w:rFonts w:hint="eastAsia" w:ascii="宋体" w:hAnsi="宋体"/>
          <w:sz w:val="24"/>
        </w:rPr>
        <w:t xml:space="preserve">我们</w:t>
      </w:r>
      <w:r>
        <w:rPr>
          <w:rFonts w:hint="eastAsia" w:ascii="宋体" w:hAnsi="宋体"/>
          <w:sz w:val="24"/>
          <w:u w:val="single"/>
        </w:rPr>
        <w:t xml:space="preserve"> </w:t>
      </w:r>
      <w:r>
        <w:rPr>
          <w:rFonts w:hint="eastAsia" w:ascii="宋体" w:hAnsi="宋体"/>
          <w:sz w:val="24"/>
          <w:u w:val="single"/>
        </w:rPr>
        <w:t xml:space="preserve">（投标人</w:t>
      </w:r>
      <w:r>
        <w:rPr>
          <w:rFonts w:hint="eastAsia" w:ascii="宋体" w:hAnsi="宋体"/>
          <w:sz w:val="24"/>
          <w:u w:val="single"/>
        </w:rPr>
        <w:t xml:space="preserve">1</w:t>
      </w:r>
      <w:r>
        <w:rPr>
          <w:rFonts w:hint="eastAsia" w:ascii="宋体" w:hAnsi="宋体"/>
          <w:sz w:val="24"/>
          <w:u w:val="single"/>
        </w:rPr>
        <w:t xml:space="preserve">），（投标人</w:t>
      </w:r>
      <w:r>
        <w:rPr>
          <w:rFonts w:hint="eastAsia" w:ascii="宋体" w:hAnsi="宋体"/>
          <w:sz w:val="24"/>
          <w:u w:val="single"/>
        </w:rPr>
        <w:t xml:space="preserve">2</w:t>
      </w:r>
      <w:r>
        <w:rPr>
          <w:rFonts w:hint="eastAsia" w:ascii="宋体" w:hAnsi="宋体"/>
          <w:sz w:val="24"/>
          <w:u w:val="single"/>
        </w:rPr>
        <w:t xml:space="preserve">）</w:t>
      </w:r>
      <w:r>
        <w:rPr>
          <w:rFonts w:hint="eastAsia" w:ascii="宋体" w:hAnsi="宋体"/>
          <w:sz w:val="24"/>
          <w:u w:val="single"/>
        </w:rPr>
        <w:t xml:space="preserve"> </w:t>
      </w:r>
      <w:r>
        <w:rPr>
          <w:rFonts w:hint="eastAsia"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残疾人福利性单位</w:t>
      </w:r>
      <w:r>
        <w:rPr>
          <w:rFonts w:hint="eastAsia" w:ascii="宋体" w:hAnsi="宋体"/>
          <w:sz w:val="24"/>
        </w:rPr>
        <w:t xml:space="preserve">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rPr>
        <w:t xml:space="preserve">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w:t>
      </w:r>
      <w:r>
        <w:rPr>
          <w:rFonts w:hint="eastAsia" w:ascii="宋体" w:hAnsi="宋体"/>
          <w:sz w:val="24"/>
        </w:rPr>
        <w:t xml:space="preserve">除另有说明外，本招标文件要求加盖电子公章之处，加盖牵头单位的电子公章即可。</w:t>
      </w:r>
      <w:r/>
    </w:p>
    <w:p>
      <w:pPr>
        <w:jc w:val="left"/>
        <w:spacing w:line="360" w:lineRule="auto"/>
        <w:rPr>
          <w:rFonts w:hint="eastAsia" w:ascii="宋体" w:hAnsi="宋体"/>
          <w:sz w:val="24"/>
        </w:rPr>
      </w:pPr>
      <w:r>
        <w:rPr>
          <w:rFonts w:hint="eastAsia" w:ascii="宋体" w:hAnsi="宋体"/>
          <w:sz w:val="24"/>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（如有，可上传至“电子投标文件格式</w:t>
      </w:r>
      <w:r>
        <w:rPr>
          <w:rFonts w:hint="eastAsia" w:ascii="方正小标宋简体" w:hAnsi="方正小标宋简体" w:eastAsia="方正小标宋简体" w:cs="方正小标宋简体"/>
          <w:sz w:val="32"/>
          <w:szCs w:val="32"/>
        </w:rPr>
        <w:t xml:space="preserve">-</w:t>
      </w:r>
      <w:r>
        <w:rPr>
          <w:rFonts w:hint="eastAsia" w:ascii="方正小标宋简体" w:hAnsi="方正小标宋简体" w:eastAsia="方正小标宋简体" w:cs="方正小标宋简体"/>
          <w:sz w:val="32"/>
          <w:szCs w:val="32"/>
        </w:rPr>
        <w:t xml:space="preserve">企业报价折扣证明”）</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rPr>
          <w:rFonts w:hint="eastAsia" w:ascii="方正小标宋简体" w:hAnsi="方正小标宋简体" w:eastAsia="方正小标宋简体" w:cs="方正小标宋简体"/>
          <w:sz w:val="32"/>
          <w:szCs w:val="32"/>
        </w:rPr>
        <w:t xml:space="preserve">**</w:t>
      </w:r>
      <w:r>
        <w:rPr>
          <w:rFonts w:hint="eastAsia" w:ascii="方正小标宋简体" w:hAnsi="方正小标宋简体" w:eastAsia="方正小标宋简体" w:cs="方正小标宋简体"/>
          <w:sz w:val="32"/>
          <w:szCs w:val="32"/>
        </w:rPr>
        <w:t xml:space="preserve">）</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 </w:t>
      </w:r>
      <w:r>
        <w:rPr>
          <w:rFonts w:hint="eastAsia"/>
          <w:shd w:val="clear" w:color="auto" w:fill="ffffff"/>
        </w:rPr>
        <w:t xml:space="preserve">本公司（单位）郑重声明，根据《国务院办公厅关于在政府采购中实施本国产品标准及相关政策的通知》（国办发〔</w:t>
      </w:r>
      <w:r>
        <w:rPr>
          <w:rFonts w:hint="eastAsia"/>
          <w:shd w:val="clear" w:color="auto" w:fill="ffffff"/>
        </w:rPr>
        <w:t xml:space="preserve">2025</w:t>
      </w:r>
      <w:r>
        <w:rPr>
          <w:rFonts w:hint="eastAsia"/>
          <w:shd w:val="clear" w:color="auto" w:fill="ffffff"/>
        </w:rPr>
        <w:t xml:space="preserve">〕</w:t>
      </w:r>
      <w:r>
        <w:rPr>
          <w:rFonts w:hint="eastAsia"/>
          <w:shd w:val="clear" w:color="auto" w:fill="ffffff"/>
        </w:rPr>
        <w:t xml:space="preserve">34</w:t>
      </w:r>
      <w:r>
        <w:rPr>
          <w:rFonts w:hint="eastAsia"/>
          <w:shd w:val="clear" w:color="auto" w:fill="ffffff"/>
        </w:rPr>
        <w:t xml:space="preserve">号）的规定，本公司（单位）提供的以下产品属于本国产品。具体情况如下：</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1.</w:t>
      </w:r>
      <w:r>
        <w:rPr>
          <w:rStyle w:val="728"/>
          <w:rFonts w:hint="eastAsia"/>
          <w:u w:val="single"/>
          <w:shd w:val="clear" w:color="auto" w:fill="ffffff"/>
        </w:rPr>
        <w:t xml:space="preserve">（产品名称</w:t>
      </w:r>
      <w:r>
        <w:rPr>
          <w:rStyle w:val="728"/>
          <w:rFonts w:hint="eastAsia"/>
          <w:u w:val="single"/>
          <w:shd w:val="clear" w:color="auto" w:fill="ffffff"/>
        </w:rPr>
        <w:t xml:space="preserve">1</w:t>
      </w:r>
      <w:r>
        <w:rPr>
          <w:rStyle w:val="728"/>
          <w:rFonts w:hint="eastAsia"/>
          <w:u w:val="single"/>
          <w:shd w:val="clear" w:color="auto" w:fill="ffffff"/>
        </w:rPr>
        <w:t xml:space="preserve">）</w:t>
      </w:r>
      <w:r>
        <w:rPr>
          <w:rStyle w:val="728"/>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28"/>
          <w:rFonts w:hint="eastAsia"/>
          <w:u w:val="single"/>
          <w:shd w:val="clear" w:color="auto" w:fill="ffffff"/>
        </w:rPr>
        <w:t xml:space="preserve">（厂名）</w:t>
      </w:r>
      <w:r>
        <w:rPr>
          <w:rStyle w:val="728"/>
          <w:rFonts w:hint="eastAsia"/>
          <w:shd w:val="clear" w:color="auto" w:fill="ffffff"/>
          <w:vertAlign w:val="superscript"/>
        </w:rPr>
        <w:t xml:space="preserve">2</w:t>
      </w:r>
      <w:r>
        <w:rPr>
          <w:rFonts w:hint="eastAsia"/>
          <w:shd w:val="clear" w:color="auto" w:fill="ffffff"/>
        </w:rPr>
        <w:t xml:space="preserve">，厂址为</w:t>
      </w:r>
      <w:r>
        <w:rPr>
          <w:rStyle w:val="728"/>
          <w:rFonts w:hint="eastAsia"/>
          <w:u w:val="single"/>
          <w:shd w:val="clear" w:color="auto" w:fill="ffffff"/>
        </w:rPr>
        <w:t xml:space="preserve">（生产厂址）</w:t>
      </w:r>
      <w:r>
        <w:rPr>
          <w:rFonts w:hint="eastAsia"/>
          <w:shd w:val="clear" w:color="auto" w:fill="ffffff"/>
        </w:rPr>
        <w:t xml:space="preserve">。</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1</w:t>
      </w:r>
      <w:r>
        <w:rPr>
          <w:rStyle w:val="728"/>
          <w:rFonts w:hint="eastAsia"/>
          <w:strike/>
          <w:u w:val="single"/>
          <w:shd w:val="clear" w:color="auto" w:fill="ffffff"/>
        </w:rPr>
        <w:t xml:space="preserve">）</w:t>
      </w:r>
      <w:r>
        <w:rPr>
          <w:rFonts w:hint="eastAsia"/>
          <w:strike/>
          <w:shd w:val="clear" w:color="auto" w:fill="ffffff"/>
        </w:rPr>
        <w:t xml:space="preserve">的中国境内生产的组件成本占比≥</w:t>
      </w:r>
      <w:r>
        <w:rPr>
          <w:rStyle w:val="728"/>
          <w:rFonts w:hint="eastAsia"/>
          <w:strike/>
          <w:u w:val="single"/>
          <w:shd w:val="clear" w:color="auto" w:fill="ffffff"/>
        </w:rPr>
        <w:t xml:space="preserve">（规定比例）</w:t>
      </w:r>
      <w:r>
        <w:rPr>
          <w:rStyle w:val="728"/>
          <w:rFonts w:hint="eastAsia"/>
          <w:shd w:val="clear" w:color="auto" w:fill="ffffff"/>
          <w:vertAlign w:val="superscript"/>
        </w:rPr>
        <w:t xml:space="preserve">3</w:t>
      </w:r>
      <w:r>
        <w:rPr>
          <w:rFonts w:hint="eastAsia"/>
          <w:strike/>
          <w:shd w:val="clear" w:color="auto" w:fill="ffffff"/>
        </w:rPr>
        <w:t xml:space="preserve">。</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1</w:t>
      </w:r>
      <w:r>
        <w:rPr>
          <w:rStyle w:val="728"/>
          <w:rFonts w:hint="eastAsia"/>
          <w:strike/>
          <w:u w:val="single"/>
          <w:shd w:val="clear" w:color="auto" w:fill="ffffff"/>
        </w:rPr>
        <w:t xml:space="preserve">）</w:t>
      </w:r>
      <w:r>
        <w:rPr>
          <w:rFonts w:hint="eastAsia"/>
          <w:strike/>
          <w:shd w:val="clear" w:color="auto" w:fill="ffffff"/>
        </w:rPr>
        <w:t xml:space="preserve">的</w:t>
      </w:r>
      <w:r>
        <w:rPr>
          <w:rStyle w:val="728"/>
          <w:rFonts w:hint="eastAsia"/>
          <w:strike/>
          <w:u w:val="single"/>
          <w:shd w:val="clear" w:color="auto" w:fill="ffffff"/>
        </w:rPr>
        <w:t xml:space="preserve">（关键组件）</w:t>
      </w:r>
      <w:r>
        <w:rPr>
          <w:rStyle w:val="728"/>
          <w:rFonts w:hint="eastAsia"/>
          <w:shd w:val="clear" w:color="auto" w:fill="ffffff"/>
          <w:vertAlign w:val="superscript"/>
        </w:rPr>
        <w:t xml:space="preserve">4</w:t>
      </w:r>
      <w:r>
        <w:rPr>
          <w:rFonts w:hint="eastAsia"/>
          <w:strike/>
          <w:shd w:val="clear" w:color="auto" w:fill="ffffff"/>
        </w:rPr>
        <w:t xml:space="preserve">在中国境内生产。</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1</w:t>
      </w:r>
      <w:r>
        <w:rPr>
          <w:rStyle w:val="728"/>
          <w:rFonts w:hint="eastAsia"/>
          <w:strike/>
          <w:u w:val="single"/>
          <w:shd w:val="clear" w:color="auto" w:fill="ffffff"/>
        </w:rPr>
        <w:t xml:space="preserve">）</w:t>
      </w:r>
      <w:r>
        <w:rPr>
          <w:rFonts w:hint="eastAsia"/>
          <w:strike/>
          <w:shd w:val="clear" w:color="auto" w:fill="ffffff"/>
        </w:rPr>
        <w:t xml:space="preserve">的</w:t>
      </w:r>
      <w:r>
        <w:rPr>
          <w:rStyle w:val="728"/>
          <w:rFonts w:hint="eastAsia"/>
          <w:strike/>
          <w:u w:val="single"/>
          <w:shd w:val="clear" w:color="auto" w:fill="ffffff"/>
        </w:rPr>
        <w:t xml:space="preserve">（关键工序）</w:t>
      </w:r>
      <w:r>
        <w:rPr>
          <w:rStyle w:val="728"/>
          <w:rFonts w:hint="eastAsia"/>
          <w:shd w:val="clear" w:color="auto" w:fill="ffffff"/>
          <w:vertAlign w:val="superscript"/>
        </w:rPr>
        <w:t xml:space="preserve">5</w:t>
      </w:r>
      <w:r>
        <w:rPr>
          <w:rFonts w:hint="eastAsia"/>
          <w:strike/>
          <w:shd w:val="clear" w:color="auto" w:fill="ffffff"/>
        </w:rPr>
        <w:t xml:space="preserve">在中国境内完成。</w:t>
      </w:r>
      <w:r/>
    </w:p>
    <w:p>
      <w:pPr>
        <w:pStyle w:val="723"/>
        <w:ind w:firstLine="420"/>
        <w:spacing w:before="24" w:beforeAutospacing="0" w:after="24" w:afterAutospacing="0" w:line="360" w:lineRule="auto"/>
        <w:shd w:val="clear" w:color="auto" w:fill="ffffff"/>
        <w:rPr>
          <w:rFonts w:hint="eastAsia"/>
          <w:strike/>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2.</w:t>
      </w:r>
      <w:r>
        <w:rPr>
          <w:rStyle w:val="728"/>
          <w:rFonts w:hint="eastAsia"/>
          <w:u w:val="single"/>
          <w:shd w:val="clear" w:color="auto" w:fill="ffffff"/>
        </w:rPr>
        <w:t xml:space="preserve">（产品名称</w:t>
      </w:r>
      <w:r>
        <w:rPr>
          <w:rStyle w:val="728"/>
          <w:rFonts w:hint="eastAsia"/>
          <w:u w:val="single"/>
          <w:shd w:val="clear" w:color="auto" w:fill="ffffff"/>
        </w:rPr>
        <w:t xml:space="preserve">2</w:t>
      </w:r>
      <w:r>
        <w:rPr>
          <w:rStyle w:val="728"/>
          <w:rFonts w:hint="eastAsia"/>
          <w:u w:val="single"/>
          <w:shd w:val="clear" w:color="auto" w:fill="ffffff"/>
        </w:rPr>
        <w:t xml:space="preserve">）</w:t>
      </w:r>
      <w:r>
        <w:rPr>
          <w:rFonts w:hint="eastAsia"/>
          <w:shd w:val="clear" w:color="auto" w:fill="ffffff"/>
        </w:rPr>
        <w:t xml:space="preserve">，生产厂为</w:t>
      </w:r>
      <w:r>
        <w:rPr>
          <w:rStyle w:val="728"/>
          <w:rFonts w:hint="eastAsia"/>
          <w:u w:val="single"/>
          <w:shd w:val="clear" w:color="auto" w:fill="ffffff"/>
        </w:rPr>
        <w:t xml:space="preserve">（厂名）</w:t>
      </w:r>
      <w:r>
        <w:rPr>
          <w:rFonts w:hint="eastAsia"/>
          <w:shd w:val="clear" w:color="auto" w:fill="ffffff"/>
        </w:rPr>
        <w:t xml:space="preserve">，厂址为</w:t>
      </w:r>
      <w:r>
        <w:rPr>
          <w:rStyle w:val="728"/>
          <w:rFonts w:hint="eastAsia"/>
          <w:u w:val="single"/>
          <w:shd w:val="clear" w:color="auto" w:fill="ffffff"/>
        </w:rPr>
        <w:t xml:space="preserve">（生产厂址）</w:t>
      </w:r>
      <w:r>
        <w:rPr>
          <w:rFonts w:hint="eastAsia"/>
          <w:shd w:val="clear" w:color="auto" w:fill="ffffff"/>
        </w:rPr>
        <w:t xml:space="preserve">。</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2</w:t>
      </w:r>
      <w:r>
        <w:rPr>
          <w:rStyle w:val="728"/>
          <w:rFonts w:hint="eastAsia"/>
          <w:strike/>
          <w:u w:val="single"/>
          <w:shd w:val="clear" w:color="auto" w:fill="ffffff"/>
        </w:rPr>
        <w:t xml:space="preserve">）</w:t>
      </w:r>
      <w:r>
        <w:rPr>
          <w:rFonts w:hint="eastAsia"/>
          <w:strike/>
          <w:shd w:val="clear" w:color="auto" w:fill="ffffff"/>
        </w:rPr>
        <w:t xml:space="preserve">的中国境内生产的组件成本占比≥</w:t>
      </w:r>
      <w:r>
        <w:rPr>
          <w:rStyle w:val="728"/>
          <w:rFonts w:hint="eastAsia"/>
          <w:strike/>
          <w:u w:val="single"/>
          <w:shd w:val="clear" w:color="auto" w:fill="ffffff"/>
        </w:rPr>
        <w:t xml:space="preserve">（规定比例）</w:t>
      </w:r>
      <w:r>
        <w:rPr>
          <w:rFonts w:hint="eastAsia"/>
          <w:strike/>
          <w:shd w:val="clear" w:color="auto" w:fill="ffffff"/>
        </w:rPr>
        <w:t xml:space="preserve">。</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2</w:t>
      </w:r>
      <w:r>
        <w:rPr>
          <w:rStyle w:val="728"/>
          <w:rFonts w:hint="eastAsia"/>
          <w:strike/>
          <w:u w:val="single"/>
          <w:shd w:val="clear" w:color="auto" w:fill="ffffff"/>
        </w:rPr>
        <w:t xml:space="preserve">）</w:t>
      </w:r>
      <w:r>
        <w:rPr>
          <w:rFonts w:hint="eastAsia"/>
          <w:strike/>
          <w:shd w:val="clear" w:color="auto" w:fill="ffffff"/>
        </w:rPr>
        <w:t xml:space="preserve">的</w:t>
      </w:r>
      <w:r>
        <w:rPr>
          <w:rStyle w:val="728"/>
          <w:rFonts w:hint="eastAsia"/>
          <w:strike/>
          <w:u w:val="single"/>
          <w:shd w:val="clear" w:color="auto" w:fill="ffffff"/>
        </w:rPr>
        <w:t xml:space="preserve">（关键组件）</w:t>
      </w:r>
      <w:r>
        <w:rPr>
          <w:rFonts w:hint="eastAsia"/>
          <w:strike/>
          <w:shd w:val="clear" w:color="auto" w:fill="ffffff"/>
        </w:rPr>
        <w:t xml:space="preserve">在中国境内生产。</w:t>
      </w:r>
      <w:r>
        <w:rPr>
          <w:rStyle w:val="728"/>
          <w:rFonts w:hint="eastAsia"/>
          <w:strike/>
          <w:u w:val="single"/>
          <w:shd w:val="clear" w:color="auto" w:fill="ffffff"/>
        </w:rPr>
        <w:t xml:space="preserve">（产品名称</w:t>
      </w:r>
      <w:r>
        <w:rPr>
          <w:rStyle w:val="728"/>
          <w:rFonts w:hint="eastAsia"/>
          <w:strike/>
          <w:u w:val="single"/>
          <w:shd w:val="clear" w:color="auto" w:fill="ffffff"/>
        </w:rPr>
        <w:t xml:space="preserve">2</w:t>
      </w:r>
      <w:r>
        <w:rPr>
          <w:rStyle w:val="728"/>
          <w:rFonts w:hint="eastAsia"/>
          <w:strike/>
          <w:u w:val="single"/>
          <w:shd w:val="clear" w:color="auto" w:fill="ffffff"/>
        </w:rPr>
        <w:t xml:space="preserve">）</w:t>
      </w:r>
      <w:r>
        <w:rPr>
          <w:rFonts w:hint="eastAsia"/>
          <w:strike/>
          <w:shd w:val="clear" w:color="auto" w:fill="ffffff"/>
        </w:rPr>
        <w:t xml:space="preserve">的</w:t>
      </w:r>
      <w:r>
        <w:rPr>
          <w:rStyle w:val="728"/>
          <w:rFonts w:hint="eastAsia"/>
          <w:strike/>
          <w:u w:val="single"/>
          <w:shd w:val="clear" w:color="auto" w:fill="ffffff"/>
        </w:rPr>
        <w:t xml:space="preserve">（关键工序）</w:t>
      </w:r>
      <w:r>
        <w:rPr>
          <w:rFonts w:hint="eastAsia"/>
          <w:strike/>
          <w:shd w:val="clear" w:color="auto" w:fill="ffffff"/>
        </w:rPr>
        <w:t xml:space="preserve">在中国境内完成。</w:t>
      </w:r>
      <w:r/>
    </w:p>
    <w:p>
      <w:pPr>
        <w:pStyle w:val="723"/>
        <w:ind w:firstLine="420"/>
        <w:spacing w:before="24" w:beforeAutospacing="0" w:after="24" w:afterAutospacing="0" w:line="360" w:lineRule="auto"/>
        <w:shd w:val="clear" w:color="auto" w:fill="ffffff"/>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w:t>
      </w:r>
      <w:r/>
    </w:p>
    <w:p>
      <w:pPr>
        <w:pStyle w:val="723"/>
        <w:ind w:firstLine="420"/>
        <w:spacing w:before="24" w:beforeAutospacing="0" w:after="24" w:afterAutospacing="0" w:line="360" w:lineRule="auto"/>
        <w:shd w:val="clear" w:color="auto" w:fill="ffffff"/>
        <w:rPr>
          <w:rFonts w:hint="eastAsia"/>
          <w:shd w:val="clear" w:color="auto" w:fill="ffffff"/>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Fonts w:hint="eastAsia"/>
          <w:shd w:val="clear" w:color="auto" w:fill="ffffff"/>
        </w:rPr>
        <w:t xml:space="preserve">。</w:t>
      </w:r>
      <w:r>
        <w:rPr>
          <w:rStyle w:val="728"/>
          <w:vertAlign w:val="superscript"/>
        </w:rPr>
        <w:t xml:space="preserve">6</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本公司（单位）对上述声明内容的真实性负责。如有虚假，愿承担相应法律责任。</w:t>
      </w:r>
      <w:r/>
    </w:p>
    <w:p>
      <w:pPr>
        <w:pStyle w:val="723"/>
        <w:jc w:val="right"/>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公司（单位）名称（盖章）：　        </w:t>
      </w:r>
      <w:r/>
    </w:p>
    <w:p>
      <w:pPr>
        <w:pStyle w:val="723"/>
        <w:jc w:val="right"/>
        <w:spacing w:before="24" w:beforeAutospacing="0" w:after="24" w:afterAutospacing="0" w:line="360" w:lineRule="auto"/>
        <w:shd w:val="clear" w:color="auto" w:fill="ffffff"/>
        <w:rPr>
          <w:rFonts w:hint="eastAsia"/>
          <w:sz w:val="28"/>
          <w:szCs w:val="28"/>
        </w:rPr>
        <w:pBdr>
          <w:top w:val="none" w:color="000000" w:sz="0" w:space="0"/>
          <w:left w:val="none" w:color="000000" w:sz="0" w:space="0"/>
          <w:bottom w:val="none" w:color="000000" w:sz="0" w:space="0"/>
          <w:right w:val="none" w:color="000000" w:sz="0" w:space="0"/>
        </w:pBdr>
      </w:pPr>
      <w:r>
        <w:rPr>
          <w:rFonts w:hint="eastAsia"/>
          <w:shd w:val="clear" w:color="auto" w:fill="ffffff"/>
        </w:rPr>
        <w:t xml:space="preserve">日期：　     年　  月　  日    </w:t>
      </w:r>
      <w:r>
        <w:rPr>
          <w:rFonts w:hint="eastAsia"/>
          <w:sz w:val="28"/>
          <w:szCs w:val="28"/>
          <w:shd w:val="clear" w:color="auto" w:fill="ffffff"/>
        </w:rPr>
        <w:t xml:space="preserve">     </w:t>
      </w:r>
      <w:r/>
    </w:p>
    <w:p>
      <w:pPr>
        <w:pStyle w:val="723"/>
        <w:spacing w:before="24" w:beforeAutospacing="0" w:after="24" w:afterAutospacing="0" w:line="360" w:lineRule="auto"/>
        <w:shd w:val="clear" w:color="auto" w:fill="ffffff"/>
        <w:rPr>
          <w:rFonts w:hint="eastAsia"/>
          <w:sz w:val="28"/>
          <w:szCs w:val="28"/>
        </w:rPr>
        <w:pBdr>
          <w:top w:val="none" w:color="000000" w:sz="0" w:space="0"/>
          <w:left w:val="none" w:color="000000" w:sz="0" w:space="0"/>
          <w:bottom w:val="none" w:color="000000" w:sz="0" w:space="0"/>
          <w:right w:val="none" w:color="000000" w:sz="0" w:space="0"/>
        </w:pBdr>
      </w:pPr>
      <w:r>
        <w:rPr>
          <w:rFonts w:hint="eastAsia"/>
          <w:sz w:val="28"/>
          <w:szCs w:val="28"/>
          <w:shd w:val="clear" w:color="auto" w:fill="ffffff"/>
        </w:rPr>
        <w:t xml:space="preserve">__________________</w:t>
      </w:r>
      <w:r/>
    </w:p>
    <w:p>
      <w:pPr>
        <w:pStyle w:val="723"/>
        <w:ind w:firstLine="420"/>
        <w:spacing w:before="24" w:beforeAutospacing="0" w:after="24" w:afterAutospacing="0" w:line="360" w:lineRule="auto"/>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1.</w:t>
      </w:r>
      <w:r>
        <w:rPr>
          <w:rFonts w:hint="eastAsia"/>
          <w:sz w:val="21"/>
          <w:szCs w:val="21"/>
          <w:shd w:val="clear" w:color="auto" w:fill="ffffff"/>
        </w:rPr>
        <w:t xml:space="preserve">产品如有型号，请在“产品名称”栏一并填写。</w:t>
      </w:r>
      <w:r/>
    </w:p>
    <w:p>
      <w:pPr>
        <w:pStyle w:val="723"/>
        <w:ind w:firstLine="420"/>
        <w:spacing w:before="24" w:beforeAutospacing="0" w:after="24" w:afterAutospacing="0" w:line="360" w:lineRule="auto"/>
        <w:shd w:val="clear" w:color="auto" w:fill="ffffff"/>
        <w:rPr>
          <w:rFonts w:hint="eastAsia"/>
          <w:sz w:val="21"/>
          <w:szCs w:val="21"/>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2.</w:t>
      </w:r>
      <w:r>
        <w:rPr>
          <w:rFonts w:hint="eastAsia"/>
          <w:sz w:val="21"/>
          <w:szCs w:val="21"/>
          <w:shd w:val="clear" w:color="auto" w:fill="ffffff"/>
        </w:rPr>
        <w:t xml:space="preserve">生产厂名与厂址应与生产厂营业执照载明的相关信息保持一致。</w:t>
      </w:r>
      <w:r/>
    </w:p>
    <w:p>
      <w:pPr>
        <w:pStyle w:val="723"/>
        <w:ind w:firstLine="420"/>
        <w:spacing w:before="24" w:beforeAutospacing="0" w:after="24" w:afterAutospacing="0" w:line="360" w:lineRule="auto"/>
        <w:shd w:val="clear" w:color="auto" w:fill="ffffff"/>
        <w:rPr>
          <w:rFonts w:hint="eastAsia"/>
          <w:b/>
          <w:bCs/>
          <w:sz w:val="21"/>
          <w:szCs w:val="21"/>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3.</w:t>
      </w:r>
      <w:r>
        <w:rPr>
          <w:rFonts w:hint="eastAsia"/>
          <w:b/>
          <w:bCs/>
          <w:sz w:val="21"/>
          <w:szCs w:val="21"/>
          <w:shd w:val="clear" w:color="auto" w:fill="ffffff"/>
        </w:rPr>
        <w:t xml:space="preserve">该产品的中国境内生产的组件成本占比相关要求实施前，“规定比例”栏可不填。</w:t>
      </w:r>
      <w:r/>
    </w:p>
    <w:p>
      <w:pPr>
        <w:pStyle w:val="723"/>
        <w:ind w:firstLine="420"/>
        <w:spacing w:before="24" w:beforeAutospacing="0" w:after="24" w:afterAutospacing="0" w:line="360" w:lineRule="auto"/>
        <w:shd w:val="clear" w:color="auto" w:fill="ffffff"/>
        <w:rPr>
          <w:rFonts w:hint="eastAsia"/>
          <w:b/>
          <w:bCs/>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4.</w:t>
      </w:r>
      <w:r>
        <w:rPr>
          <w:rFonts w:hint="eastAsia"/>
          <w:b/>
          <w:bCs/>
          <w:sz w:val="21"/>
          <w:szCs w:val="21"/>
          <w:shd w:val="clear" w:color="auto" w:fill="ffffff"/>
        </w:rPr>
        <w:t xml:space="preserve">该产品的关键组件要求实施前，“关键组件”栏可不填。</w:t>
      </w:r>
      <w:r/>
    </w:p>
    <w:p>
      <w:pPr>
        <w:pStyle w:val="723"/>
        <w:ind w:firstLine="420"/>
        <w:spacing w:before="24" w:beforeAutospacing="0" w:after="24" w:afterAutospacing="0" w:line="360" w:lineRule="auto"/>
        <w:shd w:val="clear" w:color="auto" w:fill="ffffff"/>
        <w:rPr>
          <w:rFonts w:hint="eastAsia"/>
          <w:b/>
          <w:bCs/>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bCs/>
          <w:sz w:val="21"/>
          <w:szCs w:val="21"/>
          <w:shd w:val="clear" w:color="auto" w:fill="ffffff"/>
        </w:rPr>
        <w:t xml:space="preserve">5.</w:t>
      </w:r>
      <w:r>
        <w:rPr>
          <w:rFonts w:hint="eastAsia"/>
          <w:b/>
          <w:bCs/>
          <w:sz w:val="21"/>
          <w:szCs w:val="21"/>
          <w:shd w:val="clear" w:color="auto" w:fill="ffffff"/>
        </w:rPr>
        <w:t xml:space="preserve">该产品的关键工序要求实施前，“关键工序”栏可不填。</w:t>
      </w:r>
      <w:r/>
    </w:p>
    <w:p>
      <w:pPr>
        <w:pStyle w:val="723"/>
        <w:ind w:firstLine="420"/>
        <w:spacing w:before="24" w:beforeAutospacing="0" w:after="24" w:afterAutospacing="0" w:line="360" w:lineRule="auto"/>
        <w:shd w:val="clear" w:color="auto" w:fill="ffffff"/>
        <w:rPr>
          <w:rFonts w:hint="eastAsia"/>
        </w:rPr>
        <w:pBdr>
          <w:top w:val="none" w:color="000000" w:sz="0" w:space="0"/>
          <w:left w:val="none" w:color="000000" w:sz="0" w:space="0"/>
          <w:bottom w:val="none" w:color="000000" w:sz="0" w:space="0"/>
          <w:right w:val="none" w:color="000000" w:sz="0" w:space="0"/>
        </w:pBdr>
      </w:pPr>
      <w:r>
        <w:rPr>
          <w:rFonts w:hint="eastAsia"/>
          <w:sz w:val="21"/>
          <w:szCs w:val="21"/>
          <w:shd w:val="clear" w:color="auto" w:fill="ffffff"/>
        </w:rPr>
        <w:t xml:space="preserve">6.</w:t>
      </w:r>
      <w:r>
        <w:rPr>
          <w:rFonts w:hint="eastAsia"/>
          <w:sz w:val="21"/>
          <w:szCs w:val="21"/>
          <w:shd w:val="clear" w:color="auto" w:fill="ffffff"/>
        </w:rPr>
        <w:t xml:space="preserve">当采购项目或者采购包中含有多种产品，投标人为该采购项目或者采购包提供的符合本国产品标准的产品成本之和占该投标人提供的全部产品成本之和的比例达到</w:t>
      </w:r>
      <w:r>
        <w:rPr>
          <w:rFonts w:hint="eastAsia"/>
          <w:sz w:val="21"/>
          <w:szCs w:val="21"/>
          <w:shd w:val="clear" w:color="auto" w:fill="ffffff"/>
        </w:rPr>
        <w:t xml:space="preserve">80%</w:t>
      </w:r>
      <w:r>
        <w:rPr>
          <w:rFonts w:hint="eastAsia"/>
          <w:sz w:val="21"/>
          <w:szCs w:val="21"/>
          <w:shd w:val="clear" w:color="auto" w:fill="ffffff"/>
        </w:rPr>
        <w:t xml:space="preserve">以上时（投标人需在《声明函》中填写比例数值），依法对该投标人提供的全部产品给予价格评审优惠，即对该投标人提供的全部产品的总报</w:t>
      </w:r>
      <w:r>
        <w:rPr>
          <w:rFonts w:hint="eastAsia"/>
          <w:sz w:val="21"/>
          <w:szCs w:val="21"/>
          <w:shd w:val="clear" w:color="auto" w:fill="ffffff"/>
        </w:rPr>
        <w:t xml:space="preserve">价给予</w:t>
      </w:r>
      <w:r>
        <w:rPr>
          <w:rFonts w:hint="eastAsia"/>
          <w:sz w:val="21"/>
          <w:szCs w:val="21"/>
          <w:shd w:val="clear" w:color="auto" w:fill="ffffff"/>
        </w:rPr>
        <w:t xml:space="preserve">20%</w:t>
      </w:r>
      <w:r>
        <w:rPr>
          <w:rFonts w:hint="eastAsia"/>
          <w:sz w:val="21"/>
          <w:szCs w:val="21"/>
          <w:shd w:val="clear" w:color="auto" w:fill="ffffff"/>
        </w:rPr>
        <w:t xml:space="preserve">的价格扣除，用扣除后的价格参与评审。投标人未填写比例数值，或比例数值未达到</w:t>
      </w:r>
      <w:r>
        <w:rPr>
          <w:rFonts w:hint="eastAsia"/>
          <w:sz w:val="21"/>
          <w:szCs w:val="21"/>
          <w:shd w:val="clear" w:color="auto" w:fill="ffffff"/>
        </w:rPr>
        <w:t xml:space="preserve">80%</w:t>
      </w:r>
      <w:r>
        <w:rPr>
          <w:rFonts w:hint="eastAsia"/>
          <w:sz w:val="21"/>
          <w:szCs w:val="21"/>
          <w:shd w:val="clear" w:color="auto" w:fill="ffffff"/>
        </w:rPr>
        <w:t xml:space="preserve">的，将不享受本国产品价格评审优惠。</w:t>
      </w:r>
      <w:r/>
    </w:p>
    <w:p>
      <w:pPr>
        <w:jc w:val="center"/>
        <w:rPr>
          <w:rFonts w:hint="eastAsia" w:ascii="方正小标宋简体" w:hAnsi="方正小标宋简体" w:eastAsia="方正小标宋简体" w:cs="方正小标宋简体"/>
          <w:sz w:val="32"/>
          <w:szCs w:val="32"/>
        </w:rPr>
      </w:pPr>
      <w:r>
        <w:br w:type="page" w:clear="all"/>
      </w:r>
      <w:bookmarkEnd w:id="204"/>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一、质疑投标人基本信息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投标人名称：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招标人名称：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w:t>
      </w:r>
      <w:r>
        <w:rPr>
          <w:rFonts w:hint="eastAsia" w:ascii="宋体" w:hAnsi="宋体"/>
          <w:sz w:val="24"/>
          <w:szCs w:val="24"/>
        </w:rPr>
        <w:t xml:space="preserve">  </w:t>
      </w:r>
      <w:r>
        <w:rPr>
          <w:rFonts w:hint="eastAsia" w:ascii="宋体" w:hAnsi="宋体"/>
          <w:sz w:val="24"/>
          <w:szCs w:val="24"/>
        </w:rPr>
        <w:t xml:space="preserve">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w:t>
      </w:r>
      <w:r>
        <w:rPr>
          <w:rFonts w:hint="eastAsia" w:ascii="宋体" w:hAnsi="宋体"/>
          <w:sz w:val="24"/>
          <w:szCs w:val="24"/>
        </w:rPr>
        <w:t xml:space="preserve">  </w:t>
      </w:r>
      <w:r>
        <w:rPr>
          <w:rFonts w:hint="eastAsia" w:ascii="宋体" w:hAnsi="宋体"/>
          <w:sz w:val="24"/>
          <w:szCs w:val="24"/>
        </w:rPr>
        <w:t xml:space="preserve">章：</w:t>
      </w:r>
      <w:r>
        <w:rPr>
          <w:rFonts w:hint="eastAsia" w:ascii="宋体" w:hAnsi="宋体"/>
          <w:sz w:val="24"/>
          <w:szCs w:val="24"/>
        </w:rPr>
        <w:t xml:space="preserve">                      </w:t>
      </w:r>
      <w:r/>
    </w:p>
    <w:p>
      <w:pPr>
        <w:rPr>
          <w:rFonts w:hint="eastAsia"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rPr>
          <w:rFonts w:hint="eastAsia" w:ascii="宋体" w:hAnsi="宋体"/>
          <w:sz w:val="24"/>
          <w:szCs w:val="24"/>
        </w:rPr>
        <w:t xml:space="preserve">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rPr>
        <w:t xml:space="preserve">投标人提出质疑，应提交《质疑函》和必要的证明材料。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由授权代表负责质疑事宜的，《质疑函》附件中应提交由质疑投标人法定代表人或主要负责人签署的《授权委托书》。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w:t>
      </w:r>
      <w:r>
        <w:rPr>
          <w:rFonts w:hint="eastAsia" w:ascii="宋体" w:hAnsi="宋体" w:cs="仿宋"/>
          <w:sz w:val="24"/>
          <w:szCs w:val="24"/>
        </w:rPr>
        <w:t xml:space="preserve">质疑投标人针对项目的某一采购包进行质疑的，《质疑函》中应明确采购包号。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w:t>
      </w:r>
      <w:r>
        <w:rPr>
          <w:rFonts w:hint="eastAsia" w:ascii="宋体" w:hAnsi="宋体" w:cs="仿宋"/>
          <w:sz w:val="24"/>
          <w:szCs w:val="24"/>
        </w:rPr>
        <w:t xml:space="preserve">《质疑函》的质疑事项应具体、明确，并有必要的事实依据和法律依据。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w:t>
      </w:r>
      <w:r>
        <w:rPr>
          <w:rFonts w:hint="eastAsia" w:ascii="宋体" w:hAnsi="宋体" w:cs="仿宋"/>
          <w:sz w:val="24"/>
          <w:szCs w:val="24"/>
        </w:rPr>
        <w:t xml:space="preserve">《质疑函》的质疑请求应与质疑事项相关。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w:t>
      </w:r>
      <w:r>
        <w:rPr>
          <w:rFonts w:hint="eastAsia" w:ascii="宋体" w:hAnsi="宋体" w:cs="仿宋"/>
          <w:sz w:val="24"/>
          <w:szCs w:val="24"/>
        </w:rPr>
        <w:t xml:space="preserve">质疑投标人为自然人的，《质疑函》应由本人签字；质疑投标人为法人或者其他组织的，《质疑函》应由法定代表人、主要负责人，或者其授权代表签字或者签章，并加盖公章。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w:t>
      </w:r>
      <w:r>
        <w:rPr>
          <w:rFonts w:hint="eastAsia" w:ascii="宋体" w:hAnsi="宋体" w:cs="仿宋"/>
          <w:sz w:val="24"/>
          <w:szCs w:val="24"/>
        </w:rPr>
        <w:t xml:space="preserve">质疑</w:t>
      </w:r>
      <w:r>
        <w:rPr>
          <w:rFonts w:hint="eastAsia" w:ascii="宋体" w:hAnsi="宋体" w:cs="仿宋"/>
          <w:sz w:val="24"/>
          <w:szCs w:val="24"/>
          <w:lang w:val="zh-CN"/>
        </w:rPr>
        <w:t xml:space="preserve">投标人</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jc w:val="center"/>
        <w:rPr>
          <w:rFonts w:hint="eastAsia" w:ascii="宋体" w:hAnsi="宋体" w:cs="仿宋"/>
          <w:sz w:val="24"/>
          <w:szCs w:val="24"/>
        </w:rPr>
      </w:pPr>
      <w:r>
        <w:rPr>
          <w:rFonts w:hint="eastAsia" w:ascii="宋体" w:hAnsi="宋体" w:cs="仿宋"/>
          <w:sz w:val="24"/>
          <w:szCs w:val="24"/>
        </w:rPr>
      </w:r>
      <w:r/>
    </w:p>
    <w:p>
      <w:pPr>
        <w:spacing w:line="480" w:lineRule="exact"/>
        <w:rPr>
          <w:rFonts w:hint="eastAsia" w:ascii="宋体" w:hAnsi="宋体" w:cs="仿宋"/>
          <w:sz w:val="24"/>
          <w:szCs w:val="24"/>
        </w:rPr>
      </w:pPr>
      <w:r>
        <w:rPr>
          <w:rFonts w:hint="eastAsia" w:ascii="宋体" w:hAnsi="宋体" w:cs="仿宋"/>
          <w:sz w:val="24"/>
          <w:szCs w:val="24"/>
        </w:rPr>
      </w:r>
      <w:r/>
    </w:p>
    <w:sectPr>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2"/>
        <w:rFonts w:hint="eastAsia"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４２</w:t>
    </w:r>
    <w:r>
      <w:rPr>
        <w:rFonts w:ascii="宋体" w:hAnsi="宋体"/>
      </w:rPr>
      <w:fldChar w:fldCharType="end"/>
    </w:r>
    <w:r/>
  </w:p>
  <w:p>
    <w:pPr>
      <w:pStyle w:val="92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p>
  <w:p>
    <w:pPr>
      <w:pStyle w:val="9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Pr>
        <w:rFonts w:hint="eastAsia" w:ascii="宋体" w:hAnsi="宋体"/>
        <w:sz w:val="24"/>
        <w:szCs w:val="24"/>
      </w:rPr>
      <w:t xml:space="preserve">公开招标文件</w:t>
    </w:r>
    <w:r/>
  </w:p>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8"/>
      <w:isLgl w:val="false"/>
      <w:suff w:val="nothing"/>
      <w:lvlText w:val=""/>
      <w:lvlJc w:val="left"/>
      <w:pPr>
        <w:ind w:left="0" w:firstLine="0"/>
      </w:pPr>
      <w:rPr>
        <w:rFonts w:hint="eastAsia"/>
      </w:rPr>
    </w:lvl>
    <w:lvl w:ilvl="6">
      <w:start w:val="1"/>
      <w:numFmt w:val="decimal"/>
      <w:pStyle w:val="889"/>
      <w:isLgl w:val="false"/>
      <w:suff w:val="nothing"/>
      <w:lvlText w:val=""/>
      <w:lvlJc w:val="left"/>
      <w:pPr>
        <w:ind w:left="0" w:firstLine="0"/>
      </w:pPr>
      <w:rPr>
        <w:rFonts w:hint="eastAsia"/>
      </w:rPr>
    </w:lvl>
    <w:lvl w:ilvl="7">
      <w:start w:val="1"/>
      <w:numFmt w:val="decimal"/>
      <w:pStyle w:val="890"/>
      <w:isLgl w:val="false"/>
      <w:suff w:val="nothing"/>
      <w:lvlText w:val=""/>
      <w:lvlJc w:val="left"/>
      <w:pPr>
        <w:ind w:left="0" w:firstLine="0"/>
      </w:pPr>
      <w:rPr>
        <w:rFonts w:hint="eastAsia"/>
      </w:rPr>
    </w:lvl>
    <w:lvl w:ilvl="8">
      <w:start w:val="1"/>
      <w:numFmt w:val="decimal"/>
      <w:pStyle w:val="891"/>
      <w:isLgl w:val="false"/>
      <w:suff w:val="nothing"/>
      <w:lvlText w:val=""/>
      <w:lvlJc w:val="left"/>
      <w:pPr>
        <w:ind w:left="0" w:firstLine="0"/>
      </w:pPr>
      <w:rPr>
        <w:rFonts w:hint="eastAsia"/>
      </w:rPr>
    </w:lvl>
  </w:abstractNum>
  <w:abstractNum w:abstractNumId="2">
    <w:multiLevelType w:val="hybridMultilevel"/>
    <w:lvl w:ilvl="0">
      <w:start w:val="1"/>
      <w:numFmt w:val="decimal"/>
      <w:pStyle w:val="9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0"/>
    <w:link w:val="691"/>
    <w:uiPriority w:val="9"/>
    <w:rPr>
      <w:rFonts w:ascii="Arial" w:hAnsi="Arial" w:eastAsia="Arial" w:cs="Arial"/>
      <w:sz w:val="40"/>
      <w:szCs w:val="40"/>
    </w:rPr>
  </w:style>
  <w:style w:type="character" w:styleId="15">
    <w:name w:val="Heading 2 Char"/>
    <w:basedOn w:val="700"/>
    <w:link w:val="692"/>
    <w:uiPriority w:val="9"/>
    <w:rPr>
      <w:rFonts w:ascii="Arial" w:hAnsi="Arial" w:eastAsia="Arial" w:cs="Arial"/>
      <w:sz w:val="34"/>
    </w:rPr>
  </w:style>
  <w:style w:type="character" w:styleId="17">
    <w:name w:val="Heading 3 Char"/>
    <w:basedOn w:val="700"/>
    <w:link w:val="693"/>
    <w:uiPriority w:val="9"/>
    <w:rPr>
      <w:rFonts w:ascii="Arial" w:hAnsi="Arial" w:eastAsia="Arial" w:cs="Arial"/>
      <w:sz w:val="30"/>
      <w:szCs w:val="30"/>
    </w:rPr>
  </w:style>
  <w:style w:type="character" w:styleId="19">
    <w:name w:val="Heading 4 Char"/>
    <w:basedOn w:val="700"/>
    <w:link w:val="694"/>
    <w:uiPriority w:val="9"/>
    <w:rPr>
      <w:rFonts w:ascii="Arial" w:hAnsi="Arial" w:eastAsia="Arial" w:cs="Arial"/>
      <w:b/>
      <w:bCs/>
      <w:sz w:val="26"/>
      <w:szCs w:val="26"/>
    </w:rPr>
  </w:style>
  <w:style w:type="character" w:styleId="21">
    <w:name w:val="Heading 5 Char"/>
    <w:basedOn w:val="700"/>
    <w:link w:val="695"/>
    <w:uiPriority w:val="9"/>
    <w:rPr>
      <w:rFonts w:ascii="Arial" w:hAnsi="Arial" w:eastAsia="Arial" w:cs="Arial"/>
      <w:b/>
      <w:bCs/>
      <w:sz w:val="24"/>
      <w:szCs w:val="24"/>
    </w:rPr>
  </w:style>
  <w:style w:type="character" w:styleId="23">
    <w:name w:val="Heading 6 Char"/>
    <w:basedOn w:val="700"/>
    <w:link w:val="696"/>
    <w:uiPriority w:val="9"/>
    <w:rPr>
      <w:rFonts w:ascii="Arial" w:hAnsi="Arial" w:eastAsia="Arial" w:cs="Arial"/>
      <w:b/>
      <w:bCs/>
      <w:sz w:val="22"/>
      <w:szCs w:val="22"/>
    </w:rPr>
  </w:style>
  <w:style w:type="character" w:styleId="25">
    <w:name w:val="Heading 7 Char"/>
    <w:basedOn w:val="700"/>
    <w:link w:val="697"/>
    <w:uiPriority w:val="9"/>
    <w:rPr>
      <w:rFonts w:ascii="Arial" w:hAnsi="Arial" w:eastAsia="Arial" w:cs="Arial"/>
      <w:b/>
      <w:bCs/>
      <w:i/>
      <w:iCs/>
      <w:sz w:val="22"/>
      <w:szCs w:val="22"/>
    </w:rPr>
  </w:style>
  <w:style w:type="character" w:styleId="27">
    <w:name w:val="Heading 8 Char"/>
    <w:basedOn w:val="700"/>
    <w:link w:val="698"/>
    <w:uiPriority w:val="9"/>
    <w:rPr>
      <w:rFonts w:ascii="Arial" w:hAnsi="Arial" w:eastAsia="Arial" w:cs="Arial"/>
      <w:i/>
      <w:iCs/>
      <w:sz w:val="22"/>
      <w:szCs w:val="22"/>
    </w:rPr>
  </w:style>
  <w:style w:type="character" w:styleId="29">
    <w:name w:val="Heading 9 Char"/>
    <w:basedOn w:val="700"/>
    <w:link w:val="699"/>
    <w:uiPriority w:val="9"/>
    <w:rPr>
      <w:rFonts w:ascii="Arial" w:hAnsi="Arial" w:eastAsia="Arial" w:cs="Arial"/>
      <w:i/>
      <w:iCs/>
      <w:sz w:val="21"/>
      <w:szCs w:val="21"/>
    </w:rPr>
  </w:style>
  <w:style w:type="character" w:styleId="34">
    <w:name w:val="Title Char"/>
    <w:basedOn w:val="700"/>
    <w:link w:val="724"/>
    <w:uiPriority w:val="10"/>
    <w:rPr>
      <w:sz w:val="48"/>
      <w:szCs w:val="48"/>
    </w:rPr>
  </w:style>
  <w:style w:type="character" w:styleId="36">
    <w:name w:val="Subtitle Char"/>
    <w:basedOn w:val="700"/>
    <w:link w:val="717"/>
    <w:uiPriority w:val="11"/>
    <w:rPr>
      <w:sz w:val="24"/>
      <w:szCs w:val="24"/>
    </w:rPr>
  </w:style>
  <w:style w:type="character" w:styleId="38">
    <w:name w:val="Quote Char"/>
    <w:link w:val="748"/>
    <w:uiPriority w:val="29"/>
    <w:rPr>
      <w:i/>
    </w:rPr>
  </w:style>
  <w:style w:type="character" w:styleId="40">
    <w:name w:val="Intense Quote Char"/>
    <w:link w:val="750"/>
    <w:uiPriority w:val="30"/>
    <w:rPr>
      <w:i/>
    </w:rPr>
  </w:style>
  <w:style w:type="character" w:styleId="42">
    <w:name w:val="Header Char"/>
    <w:basedOn w:val="700"/>
    <w:link w:val="714"/>
    <w:uiPriority w:val="99"/>
  </w:style>
  <w:style w:type="character" w:styleId="46">
    <w:name w:val="Caption Char"/>
    <w:basedOn w:val="705"/>
    <w:link w:val="713"/>
    <w:uiPriority w:val="99"/>
  </w:style>
  <w:style w:type="table" w:styleId="49">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18"/>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90" w:default="1">
    <w:name w:val="Normal"/>
    <w:qFormat/>
    <w:pPr>
      <w:jc w:val="both"/>
      <w:widowControl w:val="off"/>
    </w:pPr>
    <w:rPr>
      <w:sz w:val="21"/>
      <w:szCs w:val="22"/>
    </w:rPr>
  </w:style>
  <w:style w:type="paragraph" w:styleId="691">
    <w:name w:val="Heading 1"/>
    <w:basedOn w:val="690"/>
    <w:next w:val="690"/>
    <w:link w:val="735"/>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link w:val="736"/>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37"/>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38"/>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9"/>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40"/>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41"/>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42"/>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43"/>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tblPr>
      <w:tblInd w:w="0" w:type="dxa"/>
      <w:tblCellMar>
        <w:left w:w="108" w:type="dxa"/>
        <w:top w:w="0" w:type="dxa"/>
        <w:right w:w="108" w:type="dxa"/>
        <w:bottom w:w="0" w:type="dxa"/>
      </w:tblCellMar>
    </w:tblPr>
  </w:style>
  <w:style w:type="numbering" w:styleId="702" w:default="1">
    <w:name w:val="No List"/>
    <w:uiPriority w:val="99"/>
    <w:semiHidden/>
    <w:unhideWhenUsed/>
  </w:style>
  <w:style w:type="paragraph" w:styleId="703">
    <w:name w:val="toc 7"/>
    <w:basedOn w:val="690"/>
    <w:next w:val="690"/>
    <w:semiHidden/>
    <w:qFormat/>
    <w:pPr>
      <w:ind w:left="1260"/>
      <w:jc w:val="left"/>
    </w:pPr>
    <w:rPr>
      <w:szCs w:val="21"/>
    </w:rPr>
  </w:style>
  <w:style w:type="paragraph" w:styleId="704">
    <w:name w:val="Normal Indent"/>
    <w:basedOn w:val="690"/>
    <w:qFormat/>
    <w:pPr>
      <w:ind w:firstLine="420"/>
    </w:pPr>
    <w:rPr>
      <w:szCs w:val="21"/>
    </w:rPr>
  </w:style>
  <w:style w:type="paragraph" w:styleId="705">
    <w:name w:val="Caption"/>
    <w:basedOn w:val="690"/>
    <w:next w:val="690"/>
    <w:uiPriority w:val="35"/>
    <w:semiHidden/>
    <w:unhideWhenUsed/>
    <w:qFormat/>
    <w:pPr>
      <w:spacing w:line="276" w:lineRule="auto"/>
    </w:pPr>
    <w:rPr>
      <w:b/>
      <w:bCs/>
      <w:color w:val="4f81bd"/>
      <w:sz w:val="18"/>
      <w:szCs w:val="18"/>
    </w:rPr>
  </w:style>
  <w:style w:type="paragraph" w:styleId="706">
    <w:name w:val="annotation text"/>
    <w:basedOn w:val="690"/>
    <w:link w:val="998"/>
    <w:uiPriority w:val="99"/>
    <w:semiHidden/>
    <w:unhideWhenUsed/>
    <w:qFormat/>
    <w:pPr>
      <w:jc w:val="left"/>
    </w:pPr>
  </w:style>
  <w:style w:type="paragraph" w:styleId="707">
    <w:name w:val="Body Text"/>
    <w:basedOn w:val="690"/>
    <w:next w:val="690"/>
    <w:link w:val="1004"/>
    <w:uiPriority w:val="99"/>
    <w:semiHidden/>
    <w:unhideWhenUsed/>
    <w:qFormat/>
    <w:pPr>
      <w:spacing w:after="120"/>
    </w:pPr>
  </w:style>
  <w:style w:type="paragraph" w:styleId="708">
    <w:name w:val="Body Text Indent"/>
    <w:basedOn w:val="690"/>
    <w:link w:val="1003"/>
    <w:uiPriority w:val="99"/>
    <w:semiHidden/>
    <w:unhideWhenUsed/>
    <w:qFormat/>
    <w:pPr>
      <w:ind w:left="420"/>
      <w:spacing w:after="120"/>
    </w:pPr>
  </w:style>
  <w:style w:type="paragraph" w:styleId="709">
    <w:name w:val="toc 5"/>
    <w:basedOn w:val="690"/>
    <w:next w:val="690"/>
    <w:semiHidden/>
    <w:qFormat/>
    <w:pPr>
      <w:ind w:left="840"/>
      <w:jc w:val="left"/>
    </w:pPr>
    <w:rPr>
      <w:szCs w:val="21"/>
    </w:rPr>
  </w:style>
  <w:style w:type="paragraph" w:styleId="710">
    <w:name w:val="toc 3"/>
    <w:basedOn w:val="690"/>
    <w:next w:val="690"/>
    <w:uiPriority w:val="39"/>
    <w:qFormat/>
    <w:pPr>
      <w:ind w:left="420"/>
      <w:jc w:val="left"/>
    </w:pPr>
    <w:rPr>
      <w:i/>
      <w:iCs/>
      <w:szCs w:val="24"/>
    </w:rPr>
  </w:style>
  <w:style w:type="paragraph" w:styleId="711">
    <w:name w:val="toc 8"/>
    <w:basedOn w:val="690"/>
    <w:next w:val="690"/>
    <w:semiHidden/>
    <w:qFormat/>
    <w:pPr>
      <w:ind w:left="1470"/>
      <w:jc w:val="left"/>
    </w:pPr>
    <w:rPr>
      <w:szCs w:val="21"/>
    </w:rPr>
  </w:style>
  <w:style w:type="paragraph" w:styleId="712">
    <w:name w:val="endnote text"/>
    <w:basedOn w:val="690"/>
    <w:link w:val="880"/>
    <w:uiPriority w:val="99"/>
    <w:semiHidden/>
    <w:unhideWhenUsed/>
    <w:qFormat/>
    <w:rPr>
      <w:sz w:val="20"/>
    </w:rPr>
  </w:style>
  <w:style w:type="paragraph" w:styleId="713">
    <w:name w:val="Footer"/>
    <w:basedOn w:val="690"/>
    <w:link w:val="754"/>
    <w:uiPriority w:val="99"/>
    <w:unhideWhenUsed/>
    <w:qFormat/>
    <w:pPr>
      <w:tabs>
        <w:tab w:val="center" w:pos="7143" w:leader="none"/>
        <w:tab w:val="right" w:pos="14287" w:leader="none"/>
      </w:tabs>
    </w:pPr>
  </w:style>
  <w:style w:type="paragraph" w:styleId="714">
    <w:name w:val="Header"/>
    <w:basedOn w:val="690"/>
    <w:link w:val="752"/>
    <w:uiPriority w:val="99"/>
    <w:unhideWhenUsed/>
    <w:qFormat/>
    <w:pPr>
      <w:tabs>
        <w:tab w:val="center" w:pos="7143" w:leader="none"/>
        <w:tab w:val="right" w:pos="14287" w:leader="none"/>
      </w:tabs>
    </w:pPr>
  </w:style>
  <w:style w:type="paragraph" w:styleId="715">
    <w:name w:val="toc 1"/>
    <w:basedOn w:val="690"/>
    <w:next w:val="690"/>
    <w:uiPriority w:val="39"/>
    <w:qFormat/>
    <w:pPr>
      <w:jc w:val="left"/>
      <w:spacing w:before="120" w:after="120" w:line="400" w:lineRule="exact"/>
      <w:tabs>
        <w:tab w:val="right" w:pos="8720" w:leader="dot"/>
      </w:tabs>
    </w:pPr>
    <w:rPr>
      <w:rFonts w:ascii="宋体" w:hAnsi="宋体"/>
      <w:caps/>
      <w:sz w:val="24"/>
      <w:szCs w:val="24"/>
    </w:rPr>
  </w:style>
  <w:style w:type="paragraph" w:styleId="716">
    <w:name w:val="toc 4"/>
    <w:basedOn w:val="690"/>
    <w:next w:val="690"/>
    <w:semiHidden/>
    <w:qFormat/>
    <w:pPr>
      <w:ind w:left="630"/>
      <w:jc w:val="left"/>
    </w:pPr>
    <w:rPr>
      <w:szCs w:val="21"/>
    </w:rPr>
  </w:style>
  <w:style w:type="paragraph" w:styleId="717">
    <w:name w:val="Subtitle"/>
    <w:basedOn w:val="690"/>
    <w:next w:val="690"/>
    <w:link w:val="747"/>
    <w:uiPriority w:val="11"/>
    <w:qFormat/>
    <w:pPr>
      <w:spacing w:before="200" w:after="200"/>
    </w:pPr>
    <w:rPr>
      <w:sz w:val="24"/>
      <w:szCs w:val="24"/>
    </w:rPr>
  </w:style>
  <w:style w:type="paragraph" w:styleId="718">
    <w:name w:val="footnote text"/>
    <w:basedOn w:val="690"/>
    <w:link w:val="879"/>
    <w:uiPriority w:val="99"/>
    <w:semiHidden/>
    <w:unhideWhenUsed/>
    <w:qFormat/>
    <w:pPr>
      <w:spacing w:after="40"/>
    </w:pPr>
    <w:rPr>
      <w:sz w:val="18"/>
    </w:rPr>
  </w:style>
  <w:style w:type="paragraph" w:styleId="719">
    <w:name w:val="toc 6"/>
    <w:basedOn w:val="690"/>
    <w:next w:val="690"/>
    <w:semiHidden/>
    <w:qFormat/>
    <w:pPr>
      <w:ind w:left="1050"/>
      <w:jc w:val="left"/>
    </w:pPr>
    <w:rPr>
      <w:szCs w:val="21"/>
    </w:rPr>
  </w:style>
  <w:style w:type="paragraph" w:styleId="720">
    <w:name w:val="table of figures"/>
    <w:basedOn w:val="690"/>
    <w:next w:val="690"/>
    <w:uiPriority w:val="99"/>
    <w:unhideWhenUsed/>
    <w:qFormat/>
  </w:style>
  <w:style w:type="paragraph" w:styleId="721">
    <w:name w:val="toc 2"/>
    <w:basedOn w:val="690"/>
    <w:next w:val="690"/>
    <w:uiPriority w:val="39"/>
    <w:qFormat/>
    <w:pPr>
      <w:ind w:left="210"/>
      <w:jc w:val="left"/>
    </w:pPr>
    <w:rPr>
      <w:smallCaps/>
      <w:szCs w:val="24"/>
    </w:rPr>
  </w:style>
  <w:style w:type="paragraph" w:styleId="722">
    <w:name w:val="toc 9"/>
    <w:basedOn w:val="690"/>
    <w:next w:val="690"/>
    <w:semiHidden/>
    <w:qFormat/>
    <w:pPr>
      <w:ind w:left="1680"/>
      <w:jc w:val="left"/>
    </w:pPr>
    <w:rPr>
      <w:szCs w:val="21"/>
    </w:rPr>
  </w:style>
  <w:style w:type="paragraph" w:styleId="723">
    <w:name w:val="Normal (Web)"/>
    <w:basedOn w:val="690"/>
    <w:uiPriority w:val="99"/>
    <w:qFormat/>
    <w:pPr>
      <w:jc w:val="left"/>
      <w:spacing w:before="100" w:beforeAutospacing="1" w:after="100" w:afterAutospacing="1"/>
      <w:widowControl/>
    </w:pPr>
    <w:rPr>
      <w:rFonts w:ascii="宋体" w:hAnsi="宋体" w:cs="宋体"/>
      <w:sz w:val="24"/>
      <w:szCs w:val="24"/>
    </w:rPr>
  </w:style>
  <w:style w:type="paragraph" w:styleId="724">
    <w:name w:val="Title"/>
    <w:basedOn w:val="690"/>
    <w:next w:val="690"/>
    <w:link w:val="746"/>
    <w:uiPriority w:val="10"/>
    <w:qFormat/>
    <w:pPr>
      <w:contextualSpacing/>
      <w:spacing w:before="300" w:after="200"/>
    </w:pPr>
    <w:rPr>
      <w:sz w:val="48"/>
      <w:szCs w:val="48"/>
    </w:rPr>
  </w:style>
  <w:style w:type="paragraph" w:styleId="725">
    <w:name w:val="annotation subject"/>
    <w:basedOn w:val="706"/>
    <w:next w:val="706"/>
    <w:link w:val="999"/>
    <w:uiPriority w:val="99"/>
    <w:semiHidden/>
    <w:unhideWhenUsed/>
    <w:qFormat/>
    <w:rPr>
      <w:b/>
      <w:bCs/>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Emphasis"/>
    <w:qFormat/>
    <w:rPr>
      <w:i/>
    </w:rPr>
  </w:style>
  <w:style w:type="character" w:styleId="729">
    <w:name w:val="Hyperlink"/>
    <w:uiPriority w:val="99"/>
    <w:unhideWhenUsed/>
    <w:qFormat/>
    <w:rPr>
      <w:color w:val="0000ff"/>
      <w:u w:val="single"/>
    </w:rPr>
  </w:style>
  <w:style w:type="character" w:styleId="730">
    <w:name w:val="annotation reference"/>
    <w:uiPriority w:val="99"/>
    <w:semiHidden/>
    <w:unhideWhenUsed/>
    <w:qFormat/>
    <w:rPr>
      <w:sz w:val="21"/>
      <w:szCs w:val="21"/>
    </w:rPr>
  </w:style>
  <w:style w:type="character" w:styleId="731">
    <w:name w:val="footnote reference"/>
    <w:uiPriority w:val="99"/>
    <w:unhideWhenUsed/>
    <w:qFormat/>
    <w:rPr>
      <w:vertAlign w:val="superscript"/>
    </w:rPr>
  </w:style>
  <w:style w:type="paragraph" w:styleId="732" w:customStyle="1">
    <w:name w:val="正文文本首行缩进 21"/>
    <w:basedOn w:val="733"/>
    <w:next w:val="690"/>
    <w:link w:val="895"/>
    <w:qFormat/>
    <w:pPr>
      <w:ind w:left="0" w:firstLine="420"/>
      <w:spacing w:after="0" w:line="360" w:lineRule="auto"/>
    </w:pPr>
    <w:rPr>
      <w:rFonts w:ascii="宋体" w:hAnsi="宋体"/>
      <w:szCs w:val="20"/>
    </w:rPr>
  </w:style>
  <w:style w:type="paragraph" w:styleId="733" w:customStyle="1">
    <w:name w:val="正文文本缩进11"/>
    <w:basedOn w:val="690"/>
    <w:next w:val="734"/>
    <w:link w:val="894"/>
    <w:unhideWhenUsed/>
    <w:qFormat/>
    <w:pPr>
      <w:ind w:left="420"/>
      <w:spacing w:after="120"/>
    </w:pPr>
  </w:style>
  <w:style w:type="paragraph" w:styleId="734" w:customStyle="1">
    <w:name w:val="寄信人地址1"/>
    <w:basedOn w:val="690"/>
    <w:qFormat/>
    <w:rPr>
      <w:rFonts w:ascii="Arial" w:hAnsi="Arial" w:cs="宋体"/>
    </w:rPr>
  </w:style>
  <w:style w:type="character" w:styleId="735" w:customStyle="1">
    <w:name w:val="标题 1 字符1"/>
    <w:link w:val="691"/>
    <w:uiPriority w:val="9"/>
    <w:qFormat/>
    <w:rPr>
      <w:rFonts w:ascii="Arial" w:hAnsi="Arial" w:eastAsia="Arial" w:cs="Arial"/>
      <w:sz w:val="40"/>
      <w:szCs w:val="40"/>
    </w:rPr>
  </w:style>
  <w:style w:type="character" w:styleId="736" w:customStyle="1">
    <w:name w:val="标题 2 字符1"/>
    <w:link w:val="692"/>
    <w:uiPriority w:val="9"/>
    <w:qFormat/>
    <w:rPr>
      <w:rFonts w:ascii="Arial" w:hAnsi="Arial" w:eastAsia="Arial" w:cs="Arial"/>
      <w:sz w:val="34"/>
    </w:rPr>
  </w:style>
  <w:style w:type="character" w:styleId="737" w:customStyle="1">
    <w:name w:val="标题 3 字符1"/>
    <w:link w:val="693"/>
    <w:uiPriority w:val="9"/>
    <w:qFormat/>
    <w:rPr>
      <w:rFonts w:ascii="Arial" w:hAnsi="Arial" w:eastAsia="Arial" w:cs="Arial"/>
      <w:sz w:val="30"/>
      <w:szCs w:val="30"/>
    </w:rPr>
  </w:style>
  <w:style w:type="character" w:styleId="738" w:customStyle="1">
    <w:name w:val="标题 4 字符1"/>
    <w:link w:val="694"/>
    <w:uiPriority w:val="9"/>
    <w:qFormat/>
    <w:rPr>
      <w:rFonts w:ascii="Arial" w:hAnsi="Arial" w:eastAsia="Arial" w:cs="Arial"/>
      <w:b/>
      <w:bCs/>
      <w:sz w:val="26"/>
      <w:szCs w:val="26"/>
    </w:rPr>
  </w:style>
  <w:style w:type="character" w:styleId="739" w:customStyle="1">
    <w:name w:val="标题 5 字符1"/>
    <w:link w:val="695"/>
    <w:uiPriority w:val="9"/>
    <w:qFormat/>
    <w:rPr>
      <w:rFonts w:ascii="Arial" w:hAnsi="Arial" w:eastAsia="Arial" w:cs="Arial"/>
      <w:b/>
      <w:bCs/>
      <w:sz w:val="24"/>
      <w:szCs w:val="24"/>
    </w:rPr>
  </w:style>
  <w:style w:type="character" w:styleId="740" w:customStyle="1">
    <w:name w:val="标题 6 字符1"/>
    <w:link w:val="696"/>
    <w:uiPriority w:val="9"/>
    <w:qFormat/>
    <w:rPr>
      <w:rFonts w:ascii="Arial" w:hAnsi="Arial" w:eastAsia="Arial" w:cs="Arial"/>
      <w:b/>
      <w:bCs/>
      <w:sz w:val="22"/>
      <w:szCs w:val="22"/>
    </w:rPr>
  </w:style>
  <w:style w:type="character" w:styleId="741" w:customStyle="1">
    <w:name w:val="标题 7 字符1"/>
    <w:link w:val="697"/>
    <w:uiPriority w:val="9"/>
    <w:qFormat/>
    <w:rPr>
      <w:rFonts w:ascii="Arial" w:hAnsi="Arial" w:eastAsia="Arial" w:cs="Arial"/>
      <w:b/>
      <w:bCs/>
      <w:i/>
      <w:iCs/>
      <w:sz w:val="22"/>
      <w:szCs w:val="22"/>
    </w:rPr>
  </w:style>
  <w:style w:type="character" w:styleId="742" w:customStyle="1">
    <w:name w:val="标题 8 字符1"/>
    <w:link w:val="698"/>
    <w:uiPriority w:val="9"/>
    <w:qFormat/>
    <w:rPr>
      <w:rFonts w:ascii="Arial" w:hAnsi="Arial" w:eastAsia="Arial" w:cs="Arial"/>
      <w:i/>
      <w:iCs/>
      <w:sz w:val="22"/>
      <w:szCs w:val="22"/>
    </w:rPr>
  </w:style>
  <w:style w:type="character" w:styleId="743" w:customStyle="1">
    <w:name w:val="标题 9 字符1"/>
    <w:link w:val="699"/>
    <w:uiPriority w:val="9"/>
    <w:qFormat/>
    <w:rPr>
      <w:rFonts w:ascii="Arial" w:hAnsi="Arial" w:eastAsia="Arial" w:cs="Arial"/>
      <w:i/>
      <w:iCs/>
      <w:sz w:val="21"/>
      <w:szCs w:val="21"/>
    </w:rPr>
  </w:style>
  <w:style w:type="paragraph" w:styleId="744">
    <w:name w:val="List Paragraph"/>
    <w:basedOn w:val="690"/>
    <w:qFormat/>
    <w:pPr>
      <w:contextualSpacing/>
      <w:ind w:left="720"/>
    </w:pPr>
  </w:style>
  <w:style w:type="paragraph" w:styleId="745">
    <w:name w:val="No Spacing"/>
    <w:uiPriority w:val="1"/>
    <w:qFormat/>
  </w:style>
  <w:style w:type="character" w:styleId="746" w:customStyle="1">
    <w:name w:val="标题 字符"/>
    <w:link w:val="724"/>
    <w:uiPriority w:val="10"/>
    <w:qFormat/>
    <w:rPr>
      <w:sz w:val="48"/>
      <w:szCs w:val="48"/>
    </w:rPr>
  </w:style>
  <w:style w:type="character" w:styleId="747" w:customStyle="1">
    <w:name w:val="副标题 字符"/>
    <w:link w:val="717"/>
    <w:uiPriority w:val="11"/>
    <w:qFormat/>
    <w:rPr>
      <w:sz w:val="24"/>
      <w:szCs w:val="24"/>
    </w:rPr>
  </w:style>
  <w:style w:type="paragraph" w:styleId="748">
    <w:name w:val="Quote"/>
    <w:basedOn w:val="690"/>
    <w:next w:val="690"/>
    <w:link w:val="749"/>
    <w:uiPriority w:val="29"/>
    <w:qFormat/>
    <w:pPr>
      <w:ind w:left="720" w:right="720"/>
    </w:pPr>
    <w:rPr>
      <w:i/>
    </w:rPr>
  </w:style>
  <w:style w:type="character" w:styleId="749" w:customStyle="1">
    <w:name w:val="引用 字符"/>
    <w:link w:val="748"/>
    <w:uiPriority w:val="29"/>
    <w:qFormat/>
    <w:rPr>
      <w:i/>
    </w:rPr>
  </w:style>
  <w:style w:type="paragraph" w:styleId="750">
    <w:name w:val="Intense Quote"/>
    <w:basedOn w:val="690"/>
    <w:next w:val="690"/>
    <w:link w:val="7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明显引用 字符"/>
    <w:link w:val="750"/>
    <w:uiPriority w:val="30"/>
    <w:qFormat/>
    <w:rPr>
      <w:i/>
    </w:rPr>
  </w:style>
  <w:style w:type="character" w:styleId="752" w:customStyle="1">
    <w:name w:val="页眉 字符1"/>
    <w:link w:val="714"/>
    <w:uiPriority w:val="99"/>
    <w:qFormat/>
  </w:style>
  <w:style w:type="character" w:styleId="753" w:customStyle="1">
    <w:name w:val="Footer Char"/>
    <w:uiPriority w:val="99"/>
    <w:qFormat/>
  </w:style>
  <w:style w:type="character" w:styleId="754" w:customStyle="1">
    <w:name w:val="页脚 字符1"/>
    <w:link w:val="713"/>
    <w:uiPriority w:val="99"/>
    <w:qFormat/>
  </w:style>
  <w:style w:type="table" w:styleId="75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8" w:customStyle="1">
    <w:name w:val="无格式表格 31"/>
    <w:uiPriority w:val="99"/>
    <w:qFormat/>
    <w:tblPr>
      <w:tblCellMar>
        <w:left w:w="0" w:type="dxa"/>
        <w:top w:w="0" w:type="dxa"/>
        <w:right w:w="0" w:type="dxa"/>
        <w:bottom w:w="0" w:type="dxa"/>
      </w:tblCellMar>
    </w:tblPr>
  </w:style>
  <w:style w:type="table" w:styleId="759" w:customStyle="1">
    <w:name w:val="无格式表格 41"/>
    <w:uiPriority w:val="99"/>
    <w:qFormat/>
    <w:tblPr>
      <w:tblCellMar>
        <w:left w:w="0" w:type="dxa"/>
        <w:top w:w="0" w:type="dxa"/>
        <w:right w:w="0" w:type="dxa"/>
        <w:bottom w:w="0" w:type="dxa"/>
      </w:tblCellMar>
    </w:tblPr>
  </w:style>
  <w:style w:type="table" w:styleId="760" w:customStyle="1">
    <w:name w:val="无格式表格 51"/>
    <w:uiPriority w:val="99"/>
    <w:qFormat/>
    <w:tblPr>
      <w:tblCellMar>
        <w:left w:w="0" w:type="dxa"/>
        <w:top w:w="0" w:type="dxa"/>
        <w:right w:w="0" w:type="dxa"/>
        <w:bottom w:w="0" w:type="dxa"/>
      </w:tblCellMar>
    </w:tblPr>
  </w:style>
  <w:style w:type="table" w:styleId="76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7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8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8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8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8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8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8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8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9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清单表 1 浅色1"/>
    <w:uiPriority w:val="99"/>
    <w:qFormat/>
    <w:tblPr>
      <w:tblCellMar>
        <w:left w:w="0" w:type="dxa"/>
        <w:top w:w="0" w:type="dxa"/>
        <w:right w:w="0" w:type="dxa"/>
        <w:bottom w:w="0" w:type="dxa"/>
      </w:tblCellMar>
    </w:tblPr>
  </w:style>
  <w:style w:type="table" w:styleId="811" w:customStyle="1">
    <w:name w:val="List Table 1 Light - Accent 1"/>
    <w:uiPriority w:val="99"/>
    <w:qFormat/>
    <w:tblPr>
      <w:tblCellMar>
        <w:left w:w="0" w:type="dxa"/>
        <w:top w:w="0" w:type="dxa"/>
        <w:right w:w="0" w:type="dxa"/>
        <w:bottom w:w="0" w:type="dxa"/>
      </w:tblCellMar>
    </w:tblPr>
  </w:style>
  <w:style w:type="table" w:styleId="812" w:customStyle="1">
    <w:name w:val="List Table 1 Light - Accent 2"/>
    <w:uiPriority w:val="99"/>
    <w:qFormat/>
    <w:tblPr>
      <w:tblCellMar>
        <w:left w:w="0" w:type="dxa"/>
        <w:top w:w="0" w:type="dxa"/>
        <w:right w:w="0" w:type="dxa"/>
        <w:bottom w:w="0" w:type="dxa"/>
      </w:tblCellMar>
    </w:tblPr>
  </w:style>
  <w:style w:type="table" w:styleId="813" w:customStyle="1">
    <w:name w:val="List Table 1 Light - Accent 3"/>
    <w:uiPriority w:val="99"/>
    <w:qFormat/>
    <w:tblPr>
      <w:tblCellMar>
        <w:left w:w="0" w:type="dxa"/>
        <w:top w:w="0" w:type="dxa"/>
        <w:right w:w="0" w:type="dxa"/>
        <w:bottom w:w="0" w:type="dxa"/>
      </w:tblCellMar>
    </w:tblPr>
  </w:style>
  <w:style w:type="table" w:styleId="814" w:customStyle="1">
    <w:name w:val="List Table 1 Light - Accent 4"/>
    <w:uiPriority w:val="99"/>
    <w:qFormat/>
    <w:tblPr>
      <w:tblCellMar>
        <w:left w:w="0" w:type="dxa"/>
        <w:top w:w="0" w:type="dxa"/>
        <w:right w:w="0" w:type="dxa"/>
        <w:bottom w:w="0" w:type="dxa"/>
      </w:tblCellMar>
    </w:tblPr>
  </w:style>
  <w:style w:type="table" w:styleId="815" w:customStyle="1">
    <w:name w:val="List Table 1 Light - Accent 5"/>
    <w:uiPriority w:val="99"/>
    <w:qFormat/>
    <w:tblPr>
      <w:tblCellMar>
        <w:left w:w="0" w:type="dxa"/>
        <w:top w:w="0" w:type="dxa"/>
        <w:right w:w="0" w:type="dxa"/>
        <w:bottom w:w="0" w:type="dxa"/>
      </w:tblCellMar>
    </w:tblPr>
  </w:style>
  <w:style w:type="table" w:styleId="816" w:customStyle="1">
    <w:name w:val="List Table 1 Light - Accent 6"/>
    <w:uiPriority w:val="99"/>
    <w:qFormat/>
    <w:tblPr>
      <w:tblCellMar>
        <w:left w:w="0" w:type="dxa"/>
        <w:top w:w="0" w:type="dxa"/>
        <w:right w:w="0" w:type="dxa"/>
        <w:bottom w:w="0" w:type="dxa"/>
      </w:tblCellMar>
    </w:tblPr>
  </w:style>
  <w:style w:type="table" w:styleId="81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8" w:customStyle="1">
    <w:name w:val="Lined - Accent"/>
    <w:uiPriority w:val="99"/>
    <w:qFormat/>
    <w:rPr>
      <w:color w:val="404040"/>
    </w:rPr>
    <w:tblPr>
      <w:tblCellMar>
        <w:left w:w="0" w:type="dxa"/>
        <w:top w:w="0" w:type="dxa"/>
        <w:right w:w="0" w:type="dxa"/>
        <w:bottom w:w="0" w:type="dxa"/>
      </w:tblCellMar>
    </w:tblPr>
  </w:style>
  <w:style w:type="table" w:styleId="859" w:customStyle="1">
    <w:name w:val="Lined - Accent 1"/>
    <w:uiPriority w:val="99"/>
    <w:qFormat/>
    <w:rPr>
      <w:color w:val="404040"/>
    </w:rPr>
    <w:tblPr>
      <w:tblCellMar>
        <w:left w:w="0" w:type="dxa"/>
        <w:top w:w="0" w:type="dxa"/>
        <w:right w:w="0" w:type="dxa"/>
        <w:bottom w:w="0" w:type="dxa"/>
      </w:tblCellMar>
    </w:tblPr>
  </w:style>
  <w:style w:type="table" w:styleId="860" w:customStyle="1">
    <w:name w:val="Lined - Accent 2"/>
    <w:uiPriority w:val="99"/>
    <w:qFormat/>
    <w:rPr>
      <w:color w:val="404040"/>
    </w:rPr>
    <w:tblPr>
      <w:tblCellMar>
        <w:left w:w="0" w:type="dxa"/>
        <w:top w:w="0" w:type="dxa"/>
        <w:right w:w="0" w:type="dxa"/>
        <w:bottom w:w="0" w:type="dxa"/>
      </w:tblCellMar>
    </w:tblPr>
  </w:style>
  <w:style w:type="table" w:styleId="861" w:customStyle="1">
    <w:name w:val="Lined - Accent 3"/>
    <w:uiPriority w:val="99"/>
    <w:qFormat/>
    <w:rPr>
      <w:color w:val="404040"/>
    </w:rPr>
    <w:tblPr>
      <w:tblCellMar>
        <w:left w:w="0" w:type="dxa"/>
        <w:top w:w="0" w:type="dxa"/>
        <w:right w:w="0" w:type="dxa"/>
        <w:bottom w:w="0" w:type="dxa"/>
      </w:tblCellMar>
    </w:tblPr>
  </w:style>
  <w:style w:type="table" w:styleId="862" w:customStyle="1">
    <w:name w:val="Lined - Accent 4"/>
    <w:uiPriority w:val="99"/>
    <w:qFormat/>
    <w:rPr>
      <w:color w:val="404040"/>
    </w:rPr>
    <w:tblPr>
      <w:tblCellMar>
        <w:left w:w="0" w:type="dxa"/>
        <w:top w:w="0" w:type="dxa"/>
        <w:right w:w="0" w:type="dxa"/>
        <w:bottom w:w="0" w:type="dxa"/>
      </w:tblCellMar>
    </w:tblPr>
  </w:style>
  <w:style w:type="table" w:styleId="863" w:customStyle="1">
    <w:name w:val="Lined - Accent 5"/>
    <w:uiPriority w:val="99"/>
    <w:qFormat/>
    <w:rPr>
      <w:color w:val="404040"/>
    </w:rPr>
    <w:tblPr>
      <w:tblCellMar>
        <w:left w:w="0" w:type="dxa"/>
        <w:top w:w="0" w:type="dxa"/>
        <w:right w:w="0" w:type="dxa"/>
        <w:bottom w:w="0" w:type="dxa"/>
      </w:tblCellMar>
    </w:tblPr>
  </w:style>
  <w:style w:type="table" w:styleId="864" w:customStyle="1">
    <w:name w:val="Lined - Accent 6"/>
    <w:uiPriority w:val="99"/>
    <w:qFormat/>
    <w:rPr>
      <w:color w:val="404040"/>
    </w:rPr>
    <w:tblPr>
      <w:tblCellMar>
        <w:left w:w="0" w:type="dxa"/>
        <w:top w:w="0" w:type="dxa"/>
        <w:right w:w="0" w:type="dxa"/>
        <w:bottom w:w="0" w:type="dxa"/>
      </w:tblCellMar>
    </w:tblPr>
  </w:style>
  <w:style w:type="table" w:styleId="8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9" w:customStyle="1">
    <w:name w:val="脚注文本 字符"/>
    <w:link w:val="718"/>
    <w:uiPriority w:val="99"/>
    <w:qFormat/>
    <w:rPr>
      <w:sz w:val="18"/>
    </w:rPr>
  </w:style>
  <w:style w:type="character" w:styleId="880" w:customStyle="1">
    <w:name w:val="尾注文本 字符"/>
    <w:link w:val="712"/>
    <w:uiPriority w:val="99"/>
    <w:qFormat/>
    <w:rPr>
      <w:sz w:val="20"/>
    </w:rPr>
  </w:style>
  <w:style w:type="paragraph" w:styleId="881" w:customStyle="1">
    <w:name w:val="TOC 标题1"/>
    <w:uiPriority w:val="39"/>
    <w:unhideWhenUsed/>
    <w:qFormat/>
  </w:style>
  <w:style w:type="paragraph" w:styleId="882" w:customStyle="1">
    <w:name w:val="标题 11"/>
    <w:basedOn w:val="690"/>
    <w:next w:val="690"/>
    <w:link w:val="896"/>
    <w:qFormat/>
    <w:pPr>
      <w:jc w:val="center"/>
      <w:keepNext/>
      <w:outlineLvl w:val="0"/>
    </w:pPr>
    <w:rPr>
      <w:rFonts w:ascii="楷体_GB2312" w:eastAsia="楷体_GB2312"/>
      <w:sz w:val="28"/>
      <w:szCs w:val="28"/>
    </w:rPr>
  </w:style>
  <w:style w:type="paragraph" w:styleId="883" w:customStyle="1">
    <w:name w:val="标题 21"/>
    <w:basedOn w:val="690"/>
    <w:next w:val="884"/>
    <w:link w:val="897"/>
    <w:qFormat/>
    <w:pPr>
      <w:jc w:val="center"/>
      <w:keepLines/>
      <w:keepNext/>
      <w:spacing w:before="260" w:after="260" w:line="416" w:lineRule="auto"/>
      <w:outlineLvl w:val="1"/>
    </w:pPr>
    <w:rPr>
      <w:rFonts w:ascii="Arial" w:hAnsi="Arial" w:eastAsia="幼圆" w:cs="Arial"/>
      <w:b/>
      <w:bCs/>
      <w:sz w:val="44"/>
      <w:szCs w:val="44"/>
    </w:rPr>
  </w:style>
  <w:style w:type="paragraph" w:styleId="884" w:customStyle="1">
    <w:name w:val="正文缩进1"/>
    <w:basedOn w:val="690"/>
    <w:link w:val="898"/>
    <w:qFormat/>
    <w:pPr>
      <w:ind w:firstLine="420"/>
    </w:pPr>
    <w:rPr>
      <w:szCs w:val="21"/>
    </w:rPr>
  </w:style>
  <w:style w:type="paragraph" w:styleId="885" w:customStyle="1">
    <w:name w:val="标题 31"/>
    <w:basedOn w:val="690"/>
    <w:next w:val="884"/>
    <w:link w:val="899"/>
    <w:qFormat/>
    <w:pPr>
      <w:keepLines/>
      <w:keepNext/>
      <w:spacing w:before="260" w:after="260" w:line="416" w:lineRule="auto"/>
      <w:outlineLvl w:val="2"/>
    </w:pPr>
    <w:rPr>
      <w:b/>
      <w:bCs/>
      <w:sz w:val="32"/>
      <w:szCs w:val="32"/>
    </w:rPr>
  </w:style>
  <w:style w:type="paragraph" w:styleId="886" w:customStyle="1">
    <w:name w:val="标题 41"/>
    <w:basedOn w:val="690"/>
    <w:next w:val="884"/>
    <w:link w:val="900"/>
    <w:qFormat/>
    <w:pPr>
      <w:keepLines/>
      <w:keepNext/>
      <w:spacing w:before="280" w:after="290" w:line="376" w:lineRule="auto"/>
      <w:outlineLvl w:val="3"/>
    </w:pPr>
    <w:rPr>
      <w:rFonts w:ascii="Arial" w:hAnsi="Arial" w:eastAsia="黑体" w:cs="Arial"/>
      <w:b/>
      <w:bCs/>
      <w:sz w:val="28"/>
      <w:szCs w:val="28"/>
    </w:rPr>
  </w:style>
  <w:style w:type="paragraph" w:styleId="887" w:customStyle="1">
    <w:name w:val="标题 51"/>
    <w:basedOn w:val="690"/>
    <w:next w:val="884"/>
    <w:link w:val="901"/>
    <w:qFormat/>
    <w:pPr>
      <w:keepNext/>
      <w:outlineLvl w:val="4"/>
    </w:pPr>
    <w:rPr>
      <w:rFonts w:ascii="宋体"/>
      <w:color w:val="000000"/>
      <w:sz w:val="28"/>
      <w:szCs w:val="28"/>
    </w:rPr>
  </w:style>
  <w:style w:type="paragraph" w:styleId="888" w:customStyle="1">
    <w:name w:val="标题 61"/>
    <w:basedOn w:val="690"/>
    <w:next w:val="690"/>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89" w:customStyle="1">
    <w:name w:val="标题 71"/>
    <w:basedOn w:val="690"/>
    <w:next w:val="690"/>
    <w:link w:val="903"/>
    <w:qFormat/>
    <w:pPr>
      <w:numPr>
        <w:ilvl w:val="6"/>
        <w:numId w:val="1"/>
      </w:numPr>
      <w:keepLines/>
      <w:keepNext/>
      <w:spacing w:before="240" w:after="64" w:line="320" w:lineRule="auto"/>
      <w:outlineLvl w:val="6"/>
    </w:pPr>
    <w:rPr>
      <w:b/>
      <w:bCs/>
      <w:sz w:val="24"/>
      <w:szCs w:val="24"/>
    </w:rPr>
  </w:style>
  <w:style w:type="paragraph" w:styleId="890" w:customStyle="1">
    <w:name w:val="标题 81"/>
    <w:basedOn w:val="690"/>
    <w:next w:val="690"/>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1" w:customStyle="1">
    <w:name w:val="标题 91"/>
    <w:basedOn w:val="690"/>
    <w:next w:val="690"/>
    <w:link w:val="905"/>
    <w:qFormat/>
    <w:pPr>
      <w:numPr>
        <w:ilvl w:val="8"/>
        <w:numId w:val="1"/>
      </w:numPr>
      <w:keepLines/>
      <w:keepNext/>
      <w:spacing w:before="240" w:after="64" w:line="320" w:lineRule="auto"/>
      <w:outlineLvl w:val="8"/>
    </w:pPr>
    <w:rPr>
      <w:rFonts w:ascii="Arial" w:hAnsi="Arial" w:eastAsia="黑体"/>
      <w:szCs w:val="21"/>
    </w:rPr>
  </w:style>
  <w:style w:type="character" w:styleId="892" w:customStyle="1">
    <w:name w:val="默认段落字体1"/>
    <w:uiPriority w:val="1"/>
    <w:unhideWhenUsed/>
    <w:qFormat/>
  </w:style>
  <w:style w:type="table" w:styleId="893" w:customStyle="1">
    <w:name w:val="普通表格11"/>
    <w:uiPriority w:val="99"/>
    <w:unhideWhenUsed/>
    <w:qFormat/>
    <w:tblPr>
      <w:tblCellMar>
        <w:left w:w="0" w:type="dxa"/>
        <w:top w:w="0" w:type="dxa"/>
        <w:right w:w="0" w:type="dxa"/>
        <w:bottom w:w="0" w:type="dxa"/>
      </w:tblCellMar>
    </w:tblPr>
  </w:style>
  <w:style w:type="character" w:styleId="894" w:customStyle="1">
    <w:name w:val="正文文本缩进 字符"/>
    <w:link w:val="733"/>
    <w:uiPriority w:val="99"/>
    <w:semiHidden/>
    <w:qFormat/>
  </w:style>
  <w:style w:type="character" w:styleId="895" w:customStyle="1">
    <w:name w:val="正文文本首行缩进 2 字符"/>
    <w:link w:val="732"/>
    <w:qFormat/>
    <w:rPr>
      <w:rFonts w:ascii="宋体" w:hAnsi="宋体" w:eastAsia="宋体" w:cs="Times New Roman"/>
      <w:szCs w:val="20"/>
    </w:rPr>
  </w:style>
  <w:style w:type="character" w:styleId="896" w:customStyle="1">
    <w:name w:val="标题 1 字符"/>
    <w:link w:val="882"/>
    <w:qFormat/>
    <w:rPr>
      <w:rFonts w:ascii="楷体_GB2312" w:hAnsi="Times New Roman" w:eastAsia="楷体_GB2312" w:cs="Times New Roman"/>
      <w:sz w:val="28"/>
      <w:szCs w:val="28"/>
    </w:rPr>
  </w:style>
  <w:style w:type="character" w:styleId="897" w:customStyle="1">
    <w:name w:val="标题 2 字符"/>
    <w:link w:val="883"/>
    <w:qFormat/>
    <w:rPr>
      <w:rFonts w:ascii="Arial" w:hAnsi="Arial" w:eastAsia="幼圆" w:cs="Arial"/>
      <w:b/>
      <w:bCs/>
      <w:sz w:val="44"/>
      <w:szCs w:val="44"/>
    </w:rPr>
  </w:style>
  <w:style w:type="character" w:styleId="898" w:customStyle="1">
    <w:name w:val="正文缩进 字符"/>
    <w:link w:val="884"/>
    <w:qFormat/>
    <w:rPr>
      <w:szCs w:val="21"/>
    </w:rPr>
  </w:style>
  <w:style w:type="character" w:styleId="899" w:customStyle="1">
    <w:name w:val="标题 3 字符"/>
    <w:link w:val="885"/>
    <w:qFormat/>
    <w:rPr>
      <w:rFonts w:ascii="Times New Roman" w:hAnsi="Times New Roman" w:eastAsia="宋体" w:cs="Times New Roman"/>
      <w:b/>
      <w:bCs/>
      <w:sz w:val="32"/>
      <w:szCs w:val="32"/>
    </w:rPr>
  </w:style>
  <w:style w:type="character" w:styleId="900" w:customStyle="1">
    <w:name w:val="标题 4 字符"/>
    <w:link w:val="886"/>
    <w:qFormat/>
    <w:rPr>
      <w:rFonts w:ascii="Arial" w:hAnsi="Arial" w:eastAsia="黑体" w:cs="Arial"/>
      <w:b/>
      <w:bCs/>
      <w:sz w:val="28"/>
      <w:szCs w:val="28"/>
    </w:rPr>
  </w:style>
  <w:style w:type="character" w:styleId="901" w:customStyle="1">
    <w:name w:val="标题 5 字符"/>
    <w:link w:val="887"/>
    <w:qFormat/>
    <w:rPr>
      <w:rFonts w:ascii="宋体" w:hAnsi="Times New Roman" w:eastAsia="宋体" w:cs="Times New Roman"/>
      <w:color w:val="000000"/>
      <w:sz w:val="28"/>
      <w:szCs w:val="28"/>
    </w:rPr>
  </w:style>
  <w:style w:type="character" w:styleId="902" w:customStyle="1">
    <w:name w:val="标题 6 字符"/>
    <w:link w:val="888"/>
    <w:qFormat/>
    <w:rPr>
      <w:rFonts w:ascii="Arial" w:hAnsi="Arial" w:eastAsia="黑体" w:cs="Times New Roman"/>
      <w:b/>
      <w:bCs/>
      <w:sz w:val="24"/>
      <w:szCs w:val="24"/>
    </w:rPr>
  </w:style>
  <w:style w:type="character" w:styleId="903" w:customStyle="1">
    <w:name w:val="标题 7 字符"/>
    <w:link w:val="889"/>
    <w:qFormat/>
    <w:rPr>
      <w:rFonts w:ascii="Times New Roman" w:hAnsi="Times New Roman" w:eastAsia="宋体" w:cs="Times New Roman"/>
      <w:b/>
      <w:bCs/>
      <w:sz w:val="24"/>
      <w:szCs w:val="24"/>
    </w:rPr>
  </w:style>
  <w:style w:type="character" w:styleId="904" w:customStyle="1">
    <w:name w:val="标题 8 字符"/>
    <w:link w:val="890"/>
    <w:qFormat/>
    <w:rPr>
      <w:rFonts w:ascii="Arial" w:hAnsi="Arial" w:eastAsia="黑体" w:cs="Times New Roman"/>
      <w:sz w:val="24"/>
      <w:szCs w:val="24"/>
    </w:rPr>
  </w:style>
  <w:style w:type="character" w:styleId="905" w:customStyle="1">
    <w:name w:val="标题 9 字符"/>
    <w:link w:val="891"/>
    <w:qFormat/>
    <w:rPr>
      <w:rFonts w:ascii="Arial" w:hAnsi="Arial" w:eastAsia="黑体" w:cs="Times New Roman"/>
      <w:szCs w:val="21"/>
    </w:rPr>
  </w:style>
  <w:style w:type="paragraph" w:styleId="906" w:customStyle="1">
    <w:name w:val="列表 31"/>
    <w:basedOn w:val="690"/>
    <w:qFormat/>
    <w:pPr>
      <w:ind w:left="100" w:hanging="200"/>
    </w:pPr>
    <w:rPr>
      <w:szCs w:val="21"/>
    </w:rPr>
  </w:style>
  <w:style w:type="paragraph" w:styleId="907" w:customStyle="1">
    <w:name w:val="文档结构图1"/>
    <w:basedOn w:val="690"/>
    <w:link w:val="908"/>
    <w:semiHidden/>
    <w:qFormat/>
    <w:pPr>
      <w:shd w:val="clear" w:color="auto" w:fill="000080"/>
    </w:pPr>
    <w:rPr>
      <w:szCs w:val="21"/>
    </w:rPr>
  </w:style>
  <w:style w:type="character" w:styleId="908" w:customStyle="1">
    <w:name w:val="文档结构图 字符"/>
    <w:link w:val="907"/>
    <w:semiHidden/>
    <w:qFormat/>
    <w:rPr>
      <w:rFonts w:ascii="Times New Roman" w:hAnsi="Times New Roman" w:eastAsia="宋体" w:cs="Times New Roman"/>
      <w:szCs w:val="21"/>
      <w:shd w:val="clear" w:color="auto" w:fill="000080"/>
    </w:rPr>
  </w:style>
  <w:style w:type="paragraph" w:styleId="909" w:customStyle="1">
    <w:name w:val="批注文字1"/>
    <w:basedOn w:val="690"/>
    <w:link w:val="910"/>
    <w:unhideWhenUsed/>
    <w:qFormat/>
    <w:pPr>
      <w:jc w:val="left"/>
    </w:pPr>
  </w:style>
  <w:style w:type="character" w:styleId="910" w:customStyle="1">
    <w:name w:val="批注文字 字符"/>
    <w:link w:val="909"/>
    <w:uiPriority w:val="99"/>
    <w:semiHidden/>
    <w:qFormat/>
  </w:style>
  <w:style w:type="paragraph" w:styleId="911" w:customStyle="1">
    <w:name w:val="正文文本 31"/>
    <w:basedOn w:val="690"/>
    <w:link w:val="912"/>
    <w:qFormat/>
    <w:rPr>
      <w:rFonts w:ascii="仿宋_GB2312" w:hAnsi="Arial" w:eastAsia="仿宋_GB2312"/>
      <w:sz w:val="32"/>
      <w:szCs w:val="32"/>
    </w:rPr>
  </w:style>
  <w:style w:type="character" w:styleId="912" w:customStyle="1">
    <w:name w:val="正文文本 3 字符"/>
    <w:link w:val="911"/>
    <w:qFormat/>
    <w:rPr>
      <w:rFonts w:ascii="仿宋_GB2312" w:hAnsi="Arial" w:eastAsia="仿宋_GB2312" w:cs="Times New Roman"/>
      <w:sz w:val="32"/>
      <w:szCs w:val="32"/>
    </w:rPr>
  </w:style>
  <w:style w:type="paragraph" w:styleId="913" w:customStyle="1">
    <w:name w:val="正文文本11"/>
    <w:basedOn w:val="690"/>
    <w:link w:val="914"/>
    <w:qFormat/>
    <w:rPr>
      <w:rFonts w:ascii="楷体_GB2312" w:hAnsi="Arial" w:eastAsia="楷体_GB2312"/>
      <w:sz w:val="28"/>
      <w:szCs w:val="28"/>
    </w:rPr>
  </w:style>
  <w:style w:type="character" w:styleId="914" w:customStyle="1">
    <w:name w:val="正文文本 字符"/>
    <w:link w:val="913"/>
    <w:qFormat/>
    <w:rPr>
      <w:rFonts w:ascii="楷体_GB2312" w:hAnsi="Arial" w:eastAsia="楷体_GB2312" w:cs="Times New Roman"/>
      <w:sz w:val="28"/>
      <w:szCs w:val="28"/>
    </w:rPr>
  </w:style>
  <w:style w:type="paragraph" w:styleId="915" w:customStyle="1">
    <w:name w:val="列表 21"/>
    <w:basedOn w:val="690"/>
    <w:qFormat/>
    <w:pPr>
      <w:ind w:left="100" w:hanging="200"/>
    </w:pPr>
    <w:rPr>
      <w:szCs w:val="21"/>
    </w:rPr>
  </w:style>
  <w:style w:type="paragraph" w:styleId="916" w:customStyle="1">
    <w:name w:val="纯文本1"/>
    <w:basedOn w:val="690"/>
    <w:link w:val="917"/>
    <w:qFormat/>
    <w:rPr>
      <w:rFonts w:ascii="宋体" w:hAnsi="Courier New" w:cs="Courier New"/>
      <w:szCs w:val="21"/>
    </w:rPr>
  </w:style>
  <w:style w:type="character" w:styleId="917" w:customStyle="1">
    <w:name w:val="纯文本 字符"/>
    <w:link w:val="916"/>
    <w:qFormat/>
    <w:rPr>
      <w:rFonts w:ascii="宋体" w:hAnsi="Courier New" w:eastAsia="宋体" w:cs="Courier New"/>
      <w:szCs w:val="21"/>
    </w:rPr>
  </w:style>
  <w:style w:type="paragraph" w:styleId="918" w:customStyle="1">
    <w:name w:val="日期1"/>
    <w:basedOn w:val="690"/>
    <w:next w:val="690"/>
    <w:link w:val="919"/>
    <w:qFormat/>
    <w:rPr>
      <w:sz w:val="24"/>
      <w:szCs w:val="24"/>
    </w:rPr>
  </w:style>
  <w:style w:type="character" w:styleId="919" w:customStyle="1">
    <w:name w:val="日期 字符"/>
    <w:link w:val="918"/>
    <w:qFormat/>
    <w:rPr>
      <w:rFonts w:ascii="Times New Roman" w:hAnsi="Times New Roman" w:eastAsia="宋体" w:cs="Times New Roman"/>
      <w:sz w:val="24"/>
      <w:szCs w:val="24"/>
    </w:rPr>
  </w:style>
  <w:style w:type="paragraph" w:styleId="920" w:customStyle="1">
    <w:name w:val="正文文本缩进 21"/>
    <w:basedOn w:val="690"/>
    <w:link w:val="921"/>
    <w:qFormat/>
    <w:pPr>
      <w:ind w:left="630" w:firstLine="645"/>
    </w:pPr>
    <w:rPr>
      <w:rFonts w:ascii="Arial" w:hAnsi="Arial" w:eastAsia="仿宋_GB2312" w:cs="Arial"/>
      <w:sz w:val="32"/>
      <w:szCs w:val="32"/>
    </w:rPr>
  </w:style>
  <w:style w:type="character" w:styleId="921" w:customStyle="1">
    <w:name w:val="正文文本缩进 2 字符"/>
    <w:link w:val="920"/>
    <w:qFormat/>
    <w:rPr>
      <w:rFonts w:ascii="Arial" w:hAnsi="Arial" w:eastAsia="仿宋_GB2312" w:cs="Arial"/>
      <w:sz w:val="32"/>
      <w:szCs w:val="32"/>
    </w:rPr>
  </w:style>
  <w:style w:type="paragraph" w:styleId="922" w:customStyle="1">
    <w:name w:val="批注框文本1"/>
    <w:basedOn w:val="690"/>
    <w:link w:val="923"/>
    <w:semiHidden/>
    <w:qFormat/>
    <w:rPr>
      <w:sz w:val="18"/>
      <w:szCs w:val="18"/>
    </w:rPr>
  </w:style>
  <w:style w:type="character" w:styleId="923" w:customStyle="1">
    <w:name w:val="批注框文本 字符"/>
    <w:link w:val="922"/>
    <w:semiHidden/>
    <w:qFormat/>
    <w:rPr>
      <w:rFonts w:ascii="Times New Roman" w:hAnsi="Times New Roman" w:eastAsia="宋体" w:cs="Times New Roman"/>
      <w:sz w:val="18"/>
      <w:szCs w:val="18"/>
    </w:rPr>
  </w:style>
  <w:style w:type="paragraph" w:styleId="924" w:customStyle="1">
    <w:name w:val="页脚1"/>
    <w:basedOn w:val="690"/>
    <w:link w:val="925"/>
    <w:qFormat/>
    <w:pPr>
      <w:jc w:val="left"/>
      <w:tabs>
        <w:tab w:val="center" w:pos="4153" w:leader="none"/>
        <w:tab w:val="right" w:pos="8306" w:leader="none"/>
      </w:tabs>
    </w:pPr>
    <w:rPr>
      <w:sz w:val="18"/>
      <w:szCs w:val="18"/>
    </w:rPr>
  </w:style>
  <w:style w:type="character" w:styleId="925" w:customStyle="1">
    <w:name w:val="页脚 字符"/>
    <w:link w:val="924"/>
    <w:qFormat/>
    <w:rPr>
      <w:rFonts w:ascii="Times New Roman" w:hAnsi="Times New Roman" w:eastAsia="宋体" w:cs="Times New Roman"/>
      <w:sz w:val="18"/>
      <w:szCs w:val="18"/>
    </w:rPr>
  </w:style>
  <w:style w:type="paragraph" w:styleId="926" w:customStyle="1">
    <w:name w:val="页眉1"/>
    <w:basedOn w:val="690"/>
    <w:link w:val="927"/>
    <w:uiPriority w:val="99"/>
    <w:qFormat/>
    <w:pPr>
      <w:jc w:val="center"/>
      <w:tabs>
        <w:tab w:val="center" w:pos="4153" w:leader="none"/>
        <w:tab w:val="right" w:pos="8306" w:leader="none"/>
      </w:tabs>
      <w:pBdr>
        <w:bottom w:val="single" w:color="000000" w:sz="6" w:space="1"/>
      </w:pBdr>
    </w:pPr>
    <w:rPr>
      <w:sz w:val="18"/>
      <w:szCs w:val="18"/>
    </w:rPr>
  </w:style>
  <w:style w:type="character" w:styleId="927" w:customStyle="1">
    <w:name w:val="页眉 字符"/>
    <w:link w:val="926"/>
    <w:uiPriority w:val="99"/>
    <w:qFormat/>
    <w:rPr>
      <w:rFonts w:ascii="Times New Roman" w:hAnsi="Times New Roman" w:eastAsia="宋体" w:cs="Times New Roman"/>
      <w:sz w:val="18"/>
      <w:szCs w:val="18"/>
    </w:rPr>
  </w:style>
  <w:style w:type="paragraph" w:styleId="928" w:customStyle="1">
    <w:name w:val="列表1"/>
    <w:basedOn w:val="690"/>
    <w:qFormat/>
    <w:pPr>
      <w:ind w:left="200" w:hanging="200"/>
    </w:pPr>
    <w:rPr>
      <w:szCs w:val="21"/>
    </w:rPr>
  </w:style>
  <w:style w:type="paragraph" w:styleId="929" w:customStyle="1">
    <w:name w:val="正文文本缩进 31"/>
    <w:basedOn w:val="690"/>
    <w:link w:val="930"/>
    <w:qFormat/>
    <w:pPr>
      <w:ind w:left="645" w:firstLine="645"/>
    </w:pPr>
    <w:rPr>
      <w:rFonts w:ascii="Arial" w:hAnsi="Arial" w:eastAsia="仿宋_GB2312" w:cs="Arial"/>
      <w:color w:val="ffff00"/>
      <w:sz w:val="32"/>
      <w:szCs w:val="32"/>
    </w:rPr>
  </w:style>
  <w:style w:type="character" w:styleId="930" w:customStyle="1">
    <w:name w:val="正文文本缩进 3 字符"/>
    <w:link w:val="929"/>
    <w:qFormat/>
    <w:rPr>
      <w:rFonts w:ascii="Arial" w:hAnsi="Arial" w:eastAsia="仿宋_GB2312" w:cs="Arial"/>
      <w:color w:val="ffff00"/>
      <w:sz w:val="32"/>
      <w:szCs w:val="32"/>
    </w:rPr>
  </w:style>
  <w:style w:type="paragraph" w:styleId="931" w:customStyle="1">
    <w:name w:val="图表目录1"/>
    <w:basedOn w:val="690"/>
    <w:next w:val="690"/>
    <w:semiHidden/>
    <w:qFormat/>
    <w:pPr>
      <w:ind w:left="840" w:hanging="420"/>
    </w:pPr>
    <w:rPr>
      <w:szCs w:val="21"/>
    </w:rPr>
  </w:style>
  <w:style w:type="paragraph" w:styleId="932" w:customStyle="1">
    <w:name w:val="正文文本 21"/>
    <w:basedOn w:val="690"/>
    <w:link w:val="933"/>
    <w:qFormat/>
    <w:pPr>
      <w:jc w:val="center"/>
      <w:widowControl/>
    </w:pPr>
    <w:rPr>
      <w:rFonts w:ascii="楷体_GB2312" w:eastAsia="楷体_GB2312"/>
      <w:sz w:val="28"/>
      <w:szCs w:val="28"/>
    </w:rPr>
  </w:style>
  <w:style w:type="character" w:styleId="933" w:customStyle="1">
    <w:name w:val="正文文本 2 字符"/>
    <w:link w:val="932"/>
    <w:qFormat/>
    <w:rPr>
      <w:rFonts w:ascii="楷体_GB2312" w:hAnsi="Times New Roman" w:eastAsia="楷体_GB2312" w:cs="Times New Roman"/>
      <w:sz w:val="28"/>
      <w:szCs w:val="28"/>
    </w:rPr>
  </w:style>
  <w:style w:type="paragraph" w:styleId="934" w:customStyle="1">
    <w:name w:val="普通(网站)11"/>
    <w:basedOn w:val="690"/>
    <w:uiPriority w:val="99"/>
    <w:qFormat/>
    <w:pPr>
      <w:jc w:val="left"/>
      <w:spacing w:before="100" w:beforeAutospacing="1" w:after="100" w:afterAutospacing="1"/>
      <w:widowControl/>
    </w:pPr>
    <w:rPr>
      <w:rFonts w:ascii="宋体" w:hAnsi="宋体" w:cs="宋体"/>
      <w:sz w:val="24"/>
      <w:szCs w:val="24"/>
    </w:rPr>
  </w:style>
  <w:style w:type="paragraph" w:styleId="935" w:customStyle="1">
    <w:name w:val="索引 11"/>
    <w:basedOn w:val="690"/>
    <w:next w:val="690"/>
    <w:semiHidden/>
    <w:qFormat/>
    <w:pPr>
      <w:spacing w:line="240" w:lineRule="atLeast"/>
    </w:pPr>
    <w:rPr>
      <w:b/>
      <w:bCs/>
      <w:szCs w:val="21"/>
    </w:rPr>
  </w:style>
  <w:style w:type="paragraph" w:styleId="936" w:customStyle="1">
    <w:name w:val="批注主题1"/>
    <w:basedOn w:val="909"/>
    <w:next w:val="909"/>
    <w:link w:val="937"/>
    <w:semiHidden/>
    <w:qFormat/>
    <w:rPr>
      <w:b/>
      <w:bCs/>
      <w:szCs w:val="21"/>
    </w:rPr>
  </w:style>
  <w:style w:type="character" w:styleId="937" w:customStyle="1">
    <w:name w:val="批注主题 字符"/>
    <w:link w:val="936"/>
    <w:semiHidden/>
    <w:qFormat/>
    <w:rPr>
      <w:rFonts w:ascii="Times New Roman" w:hAnsi="Times New Roman" w:eastAsia="宋体" w:cs="Times New Roman"/>
      <w:b/>
      <w:bCs/>
      <w:szCs w:val="21"/>
    </w:rPr>
  </w:style>
  <w:style w:type="paragraph" w:styleId="938" w:customStyle="1">
    <w:name w:val="正文文本首行缩进1"/>
    <w:basedOn w:val="690"/>
    <w:link w:val="939"/>
    <w:qFormat/>
    <w:pPr>
      <w:ind w:firstLine="200"/>
      <w:spacing w:line="360" w:lineRule="auto"/>
    </w:pPr>
    <w:rPr>
      <w:rFonts w:ascii="仿宋_GB2312" w:eastAsia="仿宋_GB2312"/>
      <w:sz w:val="30"/>
      <w:szCs w:val="30"/>
    </w:rPr>
  </w:style>
  <w:style w:type="character" w:styleId="939" w:customStyle="1">
    <w:name w:val="正文文本首行缩进 字符"/>
    <w:link w:val="938"/>
    <w:qFormat/>
    <w:rPr>
      <w:rFonts w:ascii="仿宋_GB2312" w:hAnsi="Times New Roman" w:eastAsia="仿宋_GB2312" w:cs="Times New Roman"/>
      <w:sz w:val="30"/>
      <w:szCs w:val="30"/>
    </w:rPr>
  </w:style>
  <w:style w:type="table" w:styleId="940" w:customStyle="1">
    <w:name w:val="网格型11"/>
    <w:basedOn w:val="893"/>
    <w:qFormat/>
    <w:pPr>
      <w:jc w:val="both"/>
      <w:widowControl w:val="off"/>
    </w:pPr>
    <w:tblPr/>
  </w:style>
  <w:style w:type="character" w:styleId="941" w:customStyle="1">
    <w:name w:val="要点1"/>
    <w:qFormat/>
    <w:rPr>
      <w:b/>
      <w:bCs/>
    </w:rPr>
  </w:style>
  <w:style w:type="character" w:styleId="942" w:customStyle="1">
    <w:name w:val="页码1"/>
    <w:qFormat/>
  </w:style>
  <w:style w:type="character" w:styleId="943" w:customStyle="1">
    <w:name w:val="访问过的超链接1"/>
    <w:qFormat/>
    <w:rPr>
      <w:color w:val="800080"/>
      <w:u w:val="single"/>
    </w:rPr>
  </w:style>
  <w:style w:type="character" w:styleId="944" w:customStyle="1">
    <w:name w:val="超链接1"/>
    <w:uiPriority w:val="99"/>
    <w:qFormat/>
    <w:rPr>
      <w:color w:val="0000ff"/>
      <w:u w:val="single"/>
    </w:rPr>
  </w:style>
  <w:style w:type="character" w:styleId="945" w:customStyle="1">
    <w:name w:val="批注引用1"/>
    <w:semiHidden/>
    <w:qFormat/>
    <w:rPr>
      <w:sz w:val="21"/>
      <w:szCs w:val="21"/>
    </w:rPr>
  </w:style>
  <w:style w:type="paragraph" w:styleId="946" w:customStyle="1">
    <w:name w:val="索引 41"/>
    <w:basedOn w:val="690"/>
    <w:next w:val="690"/>
    <w:semiHidden/>
    <w:qFormat/>
    <w:pPr>
      <w:ind w:left="1260"/>
    </w:pPr>
    <w:rPr>
      <w:rFonts w:ascii="Calibri" w:hAnsi="Calibri" w:eastAsia="Calibri" w:cs="宋体"/>
      <w:sz w:val="20"/>
      <w:lang w:val="zh-CN"/>
    </w:rPr>
  </w:style>
  <w:style w:type="character" w:styleId="947" w:customStyle="1">
    <w:name w:val="font5 Char"/>
    <w:qFormat/>
    <w:rPr>
      <w:rFonts w:ascii="宋体" w:hAnsi="宋体" w:eastAsia="宋体"/>
      <w:sz w:val="28"/>
      <w:szCs w:val="28"/>
      <w:lang w:val="en-US" w:eastAsia="zh-CN" w:bidi="ar-SA"/>
    </w:rPr>
  </w:style>
  <w:style w:type="character" w:styleId="948" w:customStyle="1">
    <w:name w:val="二级目录 Char"/>
    <w:link w:val="949"/>
    <w:qFormat/>
    <w:rPr>
      <w:b/>
      <w:sz w:val="30"/>
      <w:szCs w:val="28"/>
    </w:rPr>
  </w:style>
  <w:style w:type="paragraph" w:styleId="949" w:customStyle="1">
    <w:name w:val="二级目录"/>
    <w:next w:val="690"/>
    <w:link w:val="948"/>
    <w:qFormat/>
    <w:pPr>
      <w:ind w:left="907" w:hanging="907"/>
      <w:tabs>
        <w:tab w:val="left" w:pos="907" w:leader="none"/>
        <w:tab w:val="left" w:pos="1145" w:leader="none"/>
      </w:tabs>
      <w:outlineLvl w:val="1"/>
    </w:pPr>
    <w:rPr>
      <w:b/>
      <w:sz w:val="30"/>
      <w:szCs w:val="28"/>
    </w:rPr>
  </w:style>
  <w:style w:type="character" w:styleId="950" w:customStyle="1">
    <w:name w:val="列出段落 Char"/>
    <w:link w:val="951"/>
    <w:qFormat/>
    <w:rPr>
      <w:rFonts w:ascii="Calibri" w:hAnsi="Calibri"/>
      <w:sz w:val="24"/>
      <w:szCs w:val="24"/>
      <w:lang w:eastAsia="en-US" w:bidi="en-US"/>
    </w:rPr>
  </w:style>
  <w:style w:type="paragraph" w:styleId="951" w:customStyle="1">
    <w:name w:val="列出段落1"/>
    <w:basedOn w:val="690"/>
    <w:link w:val="950"/>
    <w:qFormat/>
    <w:pPr>
      <w:contextualSpacing/>
      <w:ind w:left="720"/>
      <w:jc w:val="left"/>
      <w:widowControl/>
    </w:pPr>
    <w:rPr>
      <w:rFonts w:ascii="Calibri" w:hAnsi="Calibri"/>
      <w:sz w:val="24"/>
      <w:szCs w:val="24"/>
      <w:lang w:eastAsia="en-US" w:bidi="en-US"/>
    </w:rPr>
  </w:style>
  <w:style w:type="paragraph" w:styleId="952" w:customStyle="1">
    <w:name w:val="Body Text(ch)"/>
    <w:basedOn w:val="690"/>
    <w:next w:val="913"/>
    <w:qFormat/>
    <w:pPr>
      <w:spacing w:after="120"/>
    </w:pPr>
    <w:rPr>
      <w:rFonts w:ascii="宋体" w:hAnsi="Arial"/>
      <w:bCs/>
      <w:iCs/>
      <w:szCs w:val="24"/>
    </w:rPr>
  </w:style>
  <w:style w:type="paragraph" w:styleId="953" w:customStyle="1">
    <w:name w:val="xl27"/>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4" w:customStyle="1">
    <w:name w:val="xl26"/>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690"/>
    <w:qFormat/>
    <w:pPr>
      <w:ind w:firstLine="200"/>
      <w:tabs>
        <w:tab w:val="left" w:pos="360" w:leader="none"/>
      </w:tabs>
    </w:pPr>
    <w:rPr>
      <w:sz w:val="28"/>
      <w:szCs w:val="30"/>
    </w:rPr>
  </w:style>
  <w:style w:type="paragraph" w:styleId="956" w:customStyle="1">
    <w:name w:val="Char1"/>
    <w:basedOn w:val="907"/>
    <w:qFormat/>
    <w:rPr>
      <w:rFonts w:ascii="Tahoma" w:hAnsi="Tahoma"/>
      <w:sz w:val="24"/>
      <w:szCs w:val="24"/>
    </w:rPr>
  </w:style>
  <w:style w:type="paragraph" w:styleId="957" w:customStyle="1">
    <w:name w:val="普通正文"/>
    <w:basedOn w:val="690"/>
    <w:qFormat/>
    <w:pPr>
      <w:ind w:firstLine="480"/>
      <w:jc w:val="left"/>
      <w:spacing w:before="120" w:after="120" w:line="360" w:lineRule="auto"/>
    </w:pPr>
    <w:rPr>
      <w:rFonts w:ascii="Arial" w:hAnsi="Arial"/>
      <w:sz w:val="24"/>
      <w:szCs w:val="24"/>
    </w:rPr>
  </w:style>
  <w:style w:type="paragraph" w:styleId="958" w:customStyle="1">
    <w:name w:val="table_lines"/>
    <w:basedOn w:val="690"/>
    <w:qFormat/>
    <w:pPr>
      <w:jc w:val="left"/>
      <w:widowControl/>
    </w:pPr>
    <w:rPr>
      <w:sz w:val="20"/>
      <w:szCs w:val="20"/>
      <w:lang w:val="de-DE" w:eastAsia="de-DE"/>
    </w:rPr>
  </w:style>
  <w:style w:type="paragraph" w:styleId="959" w:customStyle="1">
    <w:name w:val="附录1"/>
    <w:qFormat/>
    <w:pPr>
      <w:numPr>
        <w:numId w:val="2"/>
      </w:numPr>
      <w:spacing w:before="240" w:line="600" w:lineRule="atLeast"/>
    </w:pPr>
    <w:rPr>
      <w:b/>
      <w:i/>
      <w:sz w:val="28"/>
    </w:rPr>
  </w:style>
  <w:style w:type="paragraph" w:styleId="960" w:customStyle="1">
    <w:name w:val="font7"/>
    <w:basedOn w:val="690"/>
    <w:qFormat/>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907"/>
    <w:qFormat/>
    <w:pPr>
      <w:spacing w:line="360" w:lineRule="auto"/>
    </w:pPr>
    <w:rPr>
      <w:rFonts w:ascii="Tahoma" w:hAnsi="Tahoma"/>
      <w:sz w:val="24"/>
      <w:szCs w:val="24"/>
    </w:rPr>
  </w:style>
  <w:style w:type="paragraph" w:styleId="962" w:customStyle="1">
    <w:name w:val="列表段落1"/>
    <w:basedOn w:val="690"/>
    <w:qFormat/>
    <w:pPr>
      <w:contextualSpacing/>
      <w:ind w:left="720"/>
      <w:jc w:val="left"/>
      <w:widowControl/>
    </w:pPr>
    <w:rPr>
      <w:rFonts w:ascii="Calibri" w:hAnsi="Calibri"/>
      <w:sz w:val="24"/>
      <w:szCs w:val="24"/>
      <w:lang w:eastAsia="en-US" w:bidi="en-US"/>
    </w:rPr>
  </w:style>
  <w:style w:type="paragraph" w:styleId="963" w:customStyle="1">
    <w:name w:val="4"/>
    <w:basedOn w:val="690"/>
    <w:next w:val="929"/>
    <w:qFormat/>
    <w:pPr>
      <w:ind w:firstLine="420"/>
      <w:spacing w:line="360" w:lineRule="auto"/>
    </w:pPr>
    <w:rPr>
      <w:color w:val="ff0000"/>
      <w:sz w:val="24"/>
      <w:szCs w:val="24"/>
    </w:rPr>
  </w:style>
  <w:style w:type="paragraph" w:styleId="964" w:customStyle="1">
    <w:name w:val="普通 (Web)"/>
    <w:basedOn w:val="690"/>
    <w:qFormat/>
    <w:pPr>
      <w:jc w:val="left"/>
      <w:spacing w:before="100" w:beforeAutospacing="1" w:after="100" w:afterAutospacing="1"/>
      <w:widowControl/>
    </w:pPr>
    <w:rPr>
      <w:rFonts w:ascii="宋体" w:hAnsi="宋体"/>
      <w:sz w:val="24"/>
      <w:szCs w:val="24"/>
    </w:rPr>
  </w:style>
  <w:style w:type="paragraph" w:styleId="965" w:customStyle="1">
    <w:name w:val="Char Char Char Char Char Char Char Char Char Char"/>
    <w:basedOn w:val="690"/>
    <w:qFormat/>
    <w:pPr>
      <w:spacing w:line="360" w:lineRule="auto"/>
    </w:pPr>
    <w:rPr>
      <w:sz w:val="24"/>
      <w:szCs w:val="20"/>
    </w:rPr>
  </w:style>
  <w:style w:type="paragraph" w:styleId="966" w:customStyle="1">
    <w:name w:val="样式1"/>
    <w:basedOn w:val="690"/>
    <w:qFormat/>
    <w:pPr>
      <w:numPr>
        <w:numId w:val="3"/>
      </w:numPr>
    </w:pPr>
    <w:rPr>
      <w:rFonts w:ascii="宋体" w:hAnsi="宋体"/>
      <w:szCs w:val="21"/>
    </w:rPr>
  </w:style>
  <w:style w:type="paragraph" w:styleId="967" w:customStyle="1">
    <w:name w:val="font6"/>
    <w:basedOn w:val="690"/>
    <w:qFormat/>
    <w:pPr>
      <w:jc w:val="left"/>
      <w:spacing w:before="100" w:beforeAutospacing="1" w:after="100" w:afterAutospacing="1"/>
      <w:widowControl/>
    </w:pPr>
    <w:rPr>
      <w:rFonts w:hint="eastAsia" w:ascii="宋体" w:hAnsi="宋体"/>
      <w:sz w:val="28"/>
      <w:szCs w:val="28"/>
      <w:u w:val="single"/>
    </w:rPr>
  </w:style>
  <w:style w:type="paragraph" w:styleId="968" w:customStyle="1">
    <w:name w:val="xl25"/>
    <w:basedOn w:val="69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图标"/>
    <w:basedOn w:val="690"/>
    <w:next w:val="6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0" w:customStyle="1">
    <w:name w:val="标题3"/>
    <w:basedOn w:val="690"/>
    <w:next w:val="690"/>
    <w:qFormat/>
    <w:pPr>
      <w:ind w:firstLine="624"/>
      <w:spacing w:line="590" w:lineRule="atLeast"/>
    </w:pPr>
    <w:rPr>
      <w:rFonts w:ascii="方正黑体_GBK" w:eastAsia="方正黑体_GBK"/>
      <w:sz w:val="32"/>
      <w:szCs w:val="32"/>
    </w:rPr>
  </w:style>
  <w:style w:type="paragraph" w:styleId="971" w:customStyle="1">
    <w:name w:val="xl24"/>
    <w:basedOn w:val="6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customStyle="1">
    <w:name w:val="xl29"/>
    <w:basedOn w:val="69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3" w:customStyle="1">
    <w:name w:val="Char Char Char Char Char Char Char Char"/>
    <w:basedOn w:val="690"/>
    <w:qFormat/>
    <w:pPr>
      <w:jc w:val="left"/>
      <w:spacing w:after="160" w:line="240" w:lineRule="exact"/>
      <w:widowControl/>
    </w:pPr>
    <w:rPr>
      <w:rFonts w:ascii="Verdana" w:hAnsi="Verdana"/>
      <w:sz w:val="20"/>
      <w:szCs w:val="20"/>
      <w:lang w:eastAsia="en-US"/>
    </w:rPr>
  </w:style>
  <w:style w:type="paragraph" w:styleId="974" w:customStyle="1">
    <w:name w:val="xl28"/>
    <w:basedOn w:val="6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5" w:customStyle="1">
    <w:name w:val="Char Char Char Char Char Char Char Char1"/>
    <w:basedOn w:val="690"/>
    <w:qFormat/>
    <w:pPr>
      <w:jc w:val="left"/>
      <w:spacing w:after="160" w:line="240" w:lineRule="exact"/>
      <w:widowControl/>
    </w:pPr>
    <w:rPr>
      <w:rFonts w:ascii="Verdana" w:hAnsi="Verdana"/>
      <w:sz w:val="20"/>
      <w:szCs w:val="20"/>
      <w:lang w:eastAsia="en-US"/>
    </w:rPr>
  </w:style>
  <w:style w:type="paragraph" w:styleId="976" w:customStyle="1">
    <w:name w:val="xl30"/>
    <w:basedOn w:val="690"/>
    <w:qFormat/>
    <w:pPr>
      <w:jc w:val="center"/>
      <w:spacing w:before="100" w:beforeAutospacing="1" w:after="100" w:afterAutospacing="1"/>
      <w:widowControl/>
    </w:pPr>
    <w:rPr>
      <w:rFonts w:ascii="宋体" w:hAnsi="宋体"/>
      <w:b/>
      <w:bCs/>
      <w:sz w:val="36"/>
      <w:szCs w:val="36"/>
    </w:rPr>
  </w:style>
  <w:style w:type="paragraph" w:styleId="977" w:customStyle="1">
    <w:name w:val="Char Char Char Char1"/>
    <w:basedOn w:val="907"/>
    <w:qFormat/>
    <w:pPr>
      <w:spacing w:line="360" w:lineRule="auto"/>
    </w:pPr>
    <w:rPr>
      <w:rFonts w:ascii="Tahoma" w:hAnsi="Tahoma"/>
      <w:sz w:val="24"/>
      <w:szCs w:val="24"/>
    </w:rPr>
  </w:style>
  <w:style w:type="paragraph" w:styleId="978" w:customStyle="1">
    <w:name w:val="table_1stline"/>
    <w:basedOn w:val="690"/>
    <w:qFormat/>
    <w:pPr>
      <w:jc w:val="left"/>
      <w:spacing w:before="120"/>
      <w:widowControl/>
    </w:pPr>
    <w:rPr>
      <w:bCs/>
      <w:sz w:val="20"/>
      <w:szCs w:val="20"/>
      <w:lang w:val="de-DE" w:eastAsia="de-DE"/>
    </w:rPr>
  </w:style>
  <w:style w:type="paragraph" w:styleId="979" w:customStyle="1">
    <w:name w:val="font5"/>
    <w:basedOn w:val="690"/>
    <w:qFormat/>
    <w:pPr>
      <w:jc w:val="left"/>
      <w:spacing w:before="100" w:beforeAutospacing="1" w:after="100" w:afterAutospacing="1"/>
      <w:widowControl/>
    </w:pPr>
    <w:rPr>
      <w:rFonts w:hint="eastAsia" w:ascii="宋体" w:hAnsi="宋体"/>
      <w:sz w:val="28"/>
      <w:szCs w:val="28"/>
    </w:rPr>
  </w:style>
  <w:style w:type="paragraph" w:styleId="980" w:customStyle="1">
    <w:name w:val="标题1"/>
    <w:basedOn w:val="690"/>
    <w:next w:val="69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1" w:customStyle="1">
    <w:name w:val="修订1"/>
    <w:uiPriority w:val="99"/>
    <w:semiHidden/>
    <w:qFormat/>
    <w:rPr>
      <w:sz w:val="21"/>
      <w:szCs w:val="21"/>
    </w:rPr>
  </w:style>
  <w:style w:type="paragraph" w:styleId="982" w:customStyle="1">
    <w:name w:val="无间隔1"/>
    <w:uiPriority w:val="99"/>
    <w:qFormat/>
    <w:pPr>
      <w:jc w:val="both"/>
      <w:widowControl w:val="off"/>
    </w:pPr>
    <w:rPr>
      <w:sz w:val="21"/>
      <w:szCs w:val="21"/>
    </w:rPr>
  </w:style>
  <w:style w:type="table" w:styleId="983" w:customStyle="1">
    <w:name w:val="Table Normal"/>
    <w:qFormat/>
    <w:tblPr>
      <w:tblCellMar>
        <w:left w:w="0" w:type="dxa"/>
        <w:top w:w="0" w:type="dxa"/>
        <w:right w:w="0" w:type="dxa"/>
        <w:bottom w:w="0" w:type="dxa"/>
      </w:tblCellMar>
    </w:tblPr>
  </w:style>
  <w:style w:type="paragraph" w:styleId="984" w:customStyle="1">
    <w:name w:val="正文文本12"/>
    <w:basedOn w:val="690"/>
    <w:uiPriority w:val="1"/>
    <w:qFormat/>
    <w:pPr>
      <w:ind w:left="120"/>
    </w:pPr>
    <w:rPr>
      <w:rFonts w:ascii="宋体" w:hAnsi="宋体" w:cs="宋体"/>
      <w:szCs w:val="21"/>
      <w:lang w:val="zh-CN" w:bidi="zh-CN"/>
    </w:rPr>
  </w:style>
  <w:style w:type="paragraph" w:styleId="985" w:customStyle="1">
    <w:name w:val="正文文本 211"/>
    <w:basedOn w:val="690"/>
    <w:uiPriority w:val="99"/>
    <w:qFormat/>
    <w:pPr>
      <w:jc w:val="center"/>
    </w:pPr>
    <w:rPr>
      <w:b/>
      <w:bCs/>
      <w:sz w:val="20"/>
      <w:szCs w:val="20"/>
    </w:rPr>
  </w:style>
  <w:style w:type="paragraph" w:styleId="986" w:customStyle="1">
    <w:name w:val="正文文本1"/>
    <w:basedOn w:val="690"/>
    <w:next w:val="690"/>
    <w:semiHidden/>
    <w:qFormat/>
    <w:rPr>
      <w:rFonts w:ascii="Arial" w:hAnsi="Arial" w:eastAsia="Arial" w:cs="Arial"/>
      <w:szCs w:val="21"/>
      <w:lang w:eastAsia="en-US"/>
    </w:rPr>
  </w:style>
  <w:style w:type="paragraph" w:styleId="987" w:customStyle="1">
    <w:name w:val="Table Paragraph"/>
    <w:basedOn w:val="690"/>
    <w:uiPriority w:val="1"/>
    <w:qFormat/>
    <w:pPr>
      <w:jc w:val="left"/>
    </w:pPr>
    <w:rPr>
      <w:rFonts w:ascii="宋体" w:hAnsi="宋体" w:cs="宋体"/>
      <w:sz w:val="22"/>
      <w:lang w:val="zh-CN" w:bidi="zh-CN"/>
    </w:rPr>
  </w:style>
  <w:style w:type="table" w:styleId="988" w:customStyle="1">
    <w:name w:val="网格型1"/>
    <w:basedOn w:val="989"/>
    <w:qFormat/>
    <w:pPr>
      <w:jc w:val="both"/>
      <w:widowControl w:val="off"/>
    </w:pPr>
    <w:tblPr/>
  </w:style>
  <w:style w:type="table" w:styleId="989" w:customStyle="1">
    <w:name w:val="普通表格1"/>
    <w:uiPriority w:val="99"/>
    <w:unhideWhenUsed/>
    <w:qFormat/>
    <w:tblPr>
      <w:tblCellMar>
        <w:left w:w="0" w:type="dxa"/>
        <w:top w:w="0" w:type="dxa"/>
        <w:right w:w="0" w:type="dxa"/>
        <w:bottom w:w="0" w:type="dxa"/>
      </w:tblCellMar>
    </w:tblPr>
  </w:style>
  <w:style w:type="paragraph" w:styleId="990" w:customStyle="1">
    <w:name w:val="正文文本缩进1"/>
    <w:basedOn w:val="690"/>
    <w:next w:val="991"/>
    <w:unhideWhenUsed/>
    <w:qFormat/>
    <w:pPr>
      <w:ind w:left="420"/>
      <w:spacing w:after="120"/>
    </w:pPr>
  </w:style>
  <w:style w:type="paragraph" w:styleId="991" w:customStyle="1">
    <w:name w:val="正文首行缩进 21"/>
    <w:basedOn w:val="990"/>
    <w:qFormat/>
    <w:pPr>
      <w:ind w:left="0" w:firstLine="420"/>
      <w:spacing w:after="0" w:line="360" w:lineRule="auto"/>
    </w:pPr>
    <w:rPr>
      <w:rFonts w:ascii="宋体" w:hAnsi="宋体"/>
      <w:sz w:val="20"/>
      <w:szCs w:val="20"/>
      <w:lang w:eastAsia="en-US"/>
    </w:rPr>
  </w:style>
  <w:style w:type="paragraph" w:styleId="992" w:customStyle="1">
    <w:name w:val="TOC 标题2"/>
    <w:basedOn w:val="882"/>
    <w:next w:val="690"/>
    <w:uiPriority w:val="39"/>
    <w:qFormat/>
    <w:pPr>
      <w:jc w:val="left"/>
      <w:keepLines/>
      <w:spacing w:before="240" w:line="259" w:lineRule="auto"/>
      <w:widowControl/>
      <w:outlineLvl w:val="9"/>
    </w:pPr>
    <w:rPr>
      <w:rFonts w:ascii="等线 Light" w:hAnsi="等线 Light" w:eastAsia="等线 Light"/>
      <w:color w:val="2f5496"/>
      <w:sz w:val="32"/>
      <w:szCs w:val="32"/>
    </w:rPr>
  </w:style>
  <w:style w:type="table" w:styleId="993" w:customStyle="1">
    <w:name w:val="List Table 2 - Accent 2"/>
    <w:uiPriority w:val="99"/>
    <w:qFormat/>
    <w:tblPr>
      <w:tblCellMar>
        <w:left w:w="0" w:type="dxa"/>
        <w:top w:w="0" w:type="dxa"/>
        <w:right w:w="0" w:type="dxa"/>
        <w:bottom w:w="0" w:type="dxa"/>
      </w:tblCellMar>
    </w:tblPr>
  </w:style>
  <w:style w:type="paragraph" w:styleId="994" w:customStyle="1">
    <w:name w:val="首行缩进"/>
    <w:basedOn w:val="690"/>
    <w:qFormat/>
    <w:pPr>
      <w:ind w:firstLine="420"/>
      <w:spacing w:line="360" w:lineRule="auto"/>
    </w:pPr>
    <w:rPr>
      <w:sz w:val="20"/>
    </w:rPr>
  </w:style>
  <w:style w:type="paragraph" w:styleId="995" w:customStyle="1">
    <w:name w:val="普通(网站)1"/>
    <w:basedOn w:val="690"/>
    <w:uiPriority w:val="99"/>
    <w:qFormat/>
    <w:pPr>
      <w:jc w:val="left"/>
      <w:spacing w:before="100" w:beforeAutospacing="1" w:after="100" w:afterAutospacing="1"/>
      <w:widowControl/>
    </w:pPr>
    <w:rPr>
      <w:rFonts w:ascii="宋体" w:hAnsi="宋体" w:cs="宋体"/>
      <w:sz w:val="24"/>
      <w:szCs w:val="24"/>
    </w:rPr>
  </w:style>
  <w:style w:type="paragraph" w:styleId="996" w:customStyle="1">
    <w:name w:val="正文首行缩进1"/>
    <w:basedOn w:val="986"/>
    <w:uiPriority w:val="99"/>
    <w:qFormat/>
    <w:pPr>
      <w:ind w:firstLine="420"/>
      <w:jc w:val="center"/>
      <w:spacing w:line="360" w:lineRule="auto"/>
    </w:pPr>
    <w:rPr>
      <w:rFonts w:ascii="Times New Roman" w:hAnsi="Times New Roman" w:eastAsia="宋体" w:cs="Times New Roman"/>
      <w:b/>
      <w:bCs/>
      <w:szCs w:val="24"/>
      <w:lang w:eastAsia="zh-CN"/>
    </w:rPr>
  </w:style>
  <w:style w:type="table" w:styleId="997" w:customStyle="1">
    <w:name w:val="网格型2"/>
    <w:basedOn w:val="893"/>
    <w:qFormat/>
    <w:tblPr/>
  </w:style>
  <w:style w:type="character" w:styleId="998" w:customStyle="1">
    <w:name w:val="批注文字 字符1"/>
    <w:link w:val="706"/>
    <w:uiPriority w:val="99"/>
    <w:semiHidden/>
    <w:qFormat/>
    <w:rPr>
      <w:sz w:val="21"/>
      <w:szCs w:val="22"/>
    </w:rPr>
  </w:style>
  <w:style w:type="character" w:styleId="999" w:customStyle="1">
    <w:name w:val="批注主题 字符1"/>
    <w:link w:val="725"/>
    <w:uiPriority w:val="99"/>
    <w:semiHidden/>
    <w:qFormat/>
    <w:rPr>
      <w:b/>
      <w:bCs/>
      <w:sz w:val="21"/>
      <w:szCs w:val="22"/>
    </w:rPr>
  </w:style>
  <w:style w:type="paragraph" w:styleId="1000" w:customStyle="1">
    <w:name w:val="修订2"/>
    <w:hidden/>
    <w:uiPriority w:val="99"/>
    <w:unhideWhenUsed/>
    <w:qFormat/>
    <w:rPr>
      <w:sz w:val="21"/>
      <w:szCs w:val="22"/>
    </w:rPr>
  </w:style>
  <w:style w:type="paragraph" w:styleId="1001" w:customStyle="1">
    <w:name w:val="正文首行缩进 22"/>
    <w:basedOn w:val="708"/>
    <w:next w:val="690"/>
    <w:link w:val="1002"/>
    <w:qFormat/>
    <w:pPr>
      <w:ind w:left="0" w:firstLine="420"/>
      <w:spacing w:after="0" w:line="360" w:lineRule="auto"/>
    </w:pPr>
    <w:rPr>
      <w:rFonts w:ascii="宋体" w:hAnsi="宋体"/>
      <w:szCs w:val="20"/>
    </w:rPr>
  </w:style>
  <w:style w:type="character" w:styleId="1002" w:customStyle="1">
    <w:name w:val="正文首行缩进 2 Char"/>
    <w:link w:val="1001"/>
    <w:qFormat/>
    <w:rPr>
      <w:rFonts w:ascii="宋体" w:hAnsi="宋体"/>
      <w:sz w:val="21"/>
    </w:rPr>
  </w:style>
  <w:style w:type="character" w:styleId="1003" w:customStyle="1">
    <w:name w:val="正文文本缩进 字符1"/>
    <w:link w:val="708"/>
    <w:uiPriority w:val="99"/>
    <w:semiHidden/>
    <w:qFormat/>
    <w:rPr>
      <w:sz w:val="21"/>
      <w:szCs w:val="22"/>
    </w:rPr>
  </w:style>
  <w:style w:type="character" w:styleId="1004" w:customStyle="1">
    <w:name w:val="正文文本 字符1"/>
    <w:link w:val="707"/>
    <w:uiPriority w:val="99"/>
    <w:semiHidden/>
    <w:qFormat/>
    <w:rPr>
      <w:sz w:val="21"/>
      <w:szCs w:val="22"/>
    </w:rPr>
  </w:style>
  <w:style w:type="paragraph" w:styleId="1005" w:customStyle="1">
    <w:name w:val="msonormal"/>
    <w:basedOn w:val="690"/>
    <w:qFormat/>
    <w:pPr>
      <w:jc w:val="left"/>
      <w:spacing w:before="100" w:beforeAutospacing="1" w:after="100" w:afterAutospacing="1"/>
      <w:widowControl/>
    </w:pPr>
    <w:rPr>
      <w:rFonts w:ascii="宋体" w:hAnsi="宋体" w:cs="宋体"/>
      <w:sz w:val="24"/>
      <w:szCs w:val="24"/>
    </w:rPr>
  </w:style>
  <w:style w:type="paragraph" w:styleId="1006" w:customStyle="1">
    <w:name w:val="font0"/>
    <w:basedOn w:val="690"/>
    <w:qFormat/>
    <w:pPr>
      <w:jc w:val="left"/>
      <w:spacing w:before="100" w:beforeAutospacing="1" w:after="100" w:afterAutospacing="1"/>
      <w:widowControl/>
    </w:pPr>
    <w:rPr>
      <w:rFonts w:ascii="宋体" w:hAnsi="宋体" w:cs="宋体"/>
      <w:color w:val="000000"/>
      <w:sz w:val="22"/>
    </w:rPr>
  </w:style>
  <w:style w:type="paragraph" w:styleId="1007" w:customStyle="1">
    <w:name w:val="font1"/>
    <w:basedOn w:val="690"/>
    <w:qFormat/>
    <w:pPr>
      <w:jc w:val="left"/>
      <w:spacing w:before="100" w:beforeAutospacing="1" w:after="100" w:afterAutospacing="1"/>
      <w:widowControl/>
    </w:pPr>
    <w:rPr>
      <w:rFonts w:ascii="宋体" w:hAnsi="宋体" w:cs="宋体"/>
      <w:color w:val="000000"/>
      <w:sz w:val="22"/>
    </w:rPr>
  </w:style>
  <w:style w:type="paragraph" w:styleId="1008" w:customStyle="1">
    <w:name w:val="font2"/>
    <w:basedOn w:val="690"/>
    <w:qFormat/>
    <w:pPr>
      <w:jc w:val="left"/>
      <w:spacing w:before="100" w:beforeAutospacing="1" w:after="100" w:afterAutospacing="1"/>
      <w:widowControl/>
    </w:pPr>
    <w:rPr>
      <w:rFonts w:ascii="宋体" w:hAnsi="宋体" w:cs="宋体"/>
      <w:color w:val="000000"/>
      <w:sz w:val="22"/>
    </w:rPr>
  </w:style>
  <w:style w:type="paragraph" w:styleId="1009" w:customStyle="1">
    <w:name w:val="font3"/>
    <w:basedOn w:val="690"/>
    <w:qFormat/>
    <w:pPr>
      <w:jc w:val="left"/>
      <w:spacing w:before="100" w:beforeAutospacing="1" w:after="100" w:afterAutospacing="1"/>
      <w:widowControl/>
    </w:pPr>
    <w:rPr>
      <w:rFonts w:ascii="宋体" w:hAnsi="宋体" w:cs="宋体"/>
      <w:color w:val="000000"/>
      <w:sz w:val="22"/>
    </w:rPr>
  </w:style>
  <w:style w:type="paragraph" w:styleId="1010" w:customStyle="1">
    <w:name w:val="font4"/>
    <w:basedOn w:val="690"/>
    <w:qFormat/>
    <w:pPr>
      <w:jc w:val="left"/>
      <w:spacing w:before="100" w:beforeAutospacing="1" w:after="100" w:afterAutospacing="1"/>
      <w:widowControl/>
    </w:pPr>
    <w:rPr>
      <w:rFonts w:ascii="宋体" w:hAnsi="宋体" w:cs="宋体"/>
      <w:color w:val="000000"/>
      <w:sz w:val="22"/>
    </w:rPr>
  </w:style>
  <w:style w:type="paragraph" w:styleId="1011" w:customStyle="1">
    <w:name w:val="et2"/>
    <w:basedOn w:val="690"/>
    <w:qFormat/>
    <w:pPr>
      <w:jc w:val="left"/>
      <w:spacing w:before="100" w:beforeAutospacing="1" w:after="100" w:afterAutospacing="1"/>
      <w:widowControl/>
    </w:pPr>
    <w:rPr>
      <w:rFonts w:ascii="宋体" w:hAnsi="宋体" w:cs="宋体"/>
      <w:color w:val="000000"/>
      <w:sz w:val="24"/>
      <w:szCs w:val="24"/>
    </w:rPr>
  </w:style>
  <w:style w:type="paragraph" w:styleId="1012" w:customStyle="1">
    <w:name w:val="et3"/>
    <w:basedOn w:val="690"/>
    <w:qFormat/>
    <w:pPr>
      <w:jc w:val="left"/>
      <w:spacing w:before="100" w:beforeAutospacing="1" w:after="100" w:afterAutospacing="1"/>
      <w:widowControl/>
    </w:pPr>
    <w:rPr>
      <w:rFonts w:ascii="宋体" w:hAnsi="宋体" w:cs="宋体"/>
      <w:color w:val="000000"/>
      <w:sz w:val="24"/>
      <w:szCs w:val="24"/>
    </w:rPr>
  </w:style>
  <w:style w:type="paragraph" w:styleId="1013" w:customStyle="1">
    <w:name w:val="et4"/>
    <w:basedOn w:val="690"/>
    <w:qFormat/>
    <w:pPr>
      <w:jc w:val="center"/>
      <w:spacing w:before="100" w:beforeAutospacing="1" w:after="100" w:afterAutospacing="1"/>
      <w:widowControl/>
    </w:pPr>
    <w:rPr>
      <w:rFonts w:ascii="宋体" w:hAnsi="宋体" w:cs="宋体"/>
      <w:color w:val="000000"/>
      <w:sz w:val="24"/>
      <w:szCs w:val="24"/>
    </w:rPr>
  </w:style>
  <w:style w:type="paragraph" w:styleId="1014" w:customStyle="1">
    <w:name w:val="et5"/>
    <w:basedOn w:val="690"/>
    <w:qFormat/>
    <w:pPr>
      <w:jc w:val="center"/>
      <w:spacing w:before="100" w:beforeAutospacing="1" w:after="100" w:afterAutospacing="1"/>
      <w:widowControl/>
    </w:pPr>
    <w:rPr>
      <w:rFonts w:ascii="宋体" w:hAnsi="宋体" w:cs="宋体"/>
      <w:sz w:val="24"/>
      <w:szCs w:val="24"/>
    </w:rPr>
  </w:style>
  <w:style w:type="paragraph" w:styleId="1015" w:customStyle="1">
    <w:name w:val="et6"/>
    <w:basedOn w:val="690"/>
    <w:qFormat/>
    <w:pPr>
      <w:jc w:val="left"/>
      <w:spacing w:before="100" w:beforeAutospacing="1" w:after="100" w:afterAutospacing="1"/>
      <w:widowControl/>
    </w:pPr>
    <w:rPr>
      <w:rFonts w:ascii="宋体" w:hAnsi="宋体" w:cs="宋体"/>
      <w:sz w:val="24"/>
      <w:szCs w:val="24"/>
    </w:rPr>
  </w:style>
  <w:style w:type="paragraph" w:styleId="1016" w:customStyle="1">
    <w:name w:val="et7"/>
    <w:basedOn w:val="690"/>
    <w:qFormat/>
    <w:pPr>
      <w:jc w:val="left"/>
      <w:spacing w:before="100" w:beforeAutospacing="1" w:after="100" w:afterAutospacing="1"/>
      <w:widowControl/>
    </w:pPr>
    <w:rPr>
      <w:rFonts w:ascii="宋体" w:hAnsi="宋体" w:cs="宋体"/>
      <w:sz w:val="24"/>
      <w:szCs w:val="24"/>
    </w:rPr>
  </w:style>
  <w:style w:type="paragraph" w:styleId="1017" w:customStyle="1">
    <w:name w:val="et9"/>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8" w:customStyle="1">
    <w:name w:val="et10"/>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19" w:customStyle="1">
    <w:name w:val="et11"/>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0" w:customStyle="1">
    <w:name w:val="et12"/>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1" w:customStyle="1">
    <w:name w:val="et13"/>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2" w:customStyle="1">
    <w:name w:val="et14"/>
    <w:basedOn w:val="6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23" w:customStyle="1">
    <w:name w:val="et15"/>
    <w:basedOn w:val="6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character" w:styleId="1024" w:customStyle="1">
    <w:name w:val="font31"/>
    <w:qFormat/>
    <w:rPr>
      <w:rFonts w:hint="eastAsia" w:ascii="宋体" w:hAnsi="宋体" w:eastAsia="宋体"/>
      <w:color w:val="000000"/>
      <w:sz w:val="22"/>
      <w:szCs w:val="22"/>
      <w:u w:val="none"/>
    </w:rPr>
  </w:style>
  <w:style w:type="character" w:styleId="1025" w:customStyle="1">
    <w:name w:val="font01"/>
    <w:qFormat/>
    <w:rPr>
      <w:rFonts w:hint="eastAsia" w:ascii="宋体" w:hAnsi="宋体" w:eastAsia="宋体"/>
      <w:color w:val="000000"/>
      <w:sz w:val="22"/>
      <w:szCs w:val="22"/>
      <w:u w:val="none"/>
    </w:rPr>
  </w:style>
  <w:style w:type="paragraph" w:styleId="1026" w:customStyle="1">
    <w:name w:val="修订3"/>
    <w:hidden/>
    <w:uiPriority w:val="99"/>
    <w:unhideWhenUsed/>
    <w:qFormat/>
    <w:rPr>
      <w:sz w:val="21"/>
      <w:szCs w:val="22"/>
    </w:rPr>
  </w:style>
  <w:style w:type="character" w:styleId="1027" w:customStyle="1">
    <w:name w:val="font41"/>
    <w:qFormat/>
    <w:rPr>
      <w:rFonts w:hint="eastAsia" w:ascii="宋体" w:hAnsi="宋体" w:eastAsia="宋体" w:cs="宋体"/>
      <w:color w:val="000000"/>
      <w:sz w:val="22"/>
      <w:szCs w:val="22"/>
      <w:u w:val="none"/>
    </w:rPr>
  </w:style>
  <w:style w:type="character" w:styleId="1028" w:customStyle="1">
    <w:name w:val="font11"/>
    <w:qFormat/>
    <w:rPr>
      <w:rFonts w:hint="eastAsia" w:ascii="宋体" w:hAnsi="宋体" w:eastAsia="宋体" w:cs="宋体"/>
      <w:color w:val="000000"/>
      <w:sz w:val="22"/>
      <w:szCs w:val="22"/>
      <w:u w:val="none"/>
    </w:rPr>
  </w:style>
  <w:style w:type="character" w:styleId="1029" w:customStyle="1">
    <w:name w:val="font61"/>
    <w:rPr>
      <w:rFonts w:hint="eastAsia" w:ascii="宋体" w:hAnsi="宋体" w:eastAsia="宋体"/>
      <w:b w:val="0"/>
      <w:bCs w:val="0"/>
      <w:i w:val="0"/>
      <w:iCs w:val="0"/>
      <w:strike w:val="0"/>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83</cp:revision>
  <dcterms:created xsi:type="dcterms:W3CDTF">2025-01-02T09:34:00Z</dcterms:created>
  <dcterms:modified xsi:type="dcterms:W3CDTF">2026-05-25T03:22:55Z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eyJoZGlkIjoiNjgzY2MyZjFmYjg0ZDAxOTM0ZTAwNjZhMjI4NGQ2NzUiLCJ1c2VySWQiOiIxNjY3Njg3MTkxIn0=</vt:lpwstr>
  </property>
  <property fmtid="{D5CDD505-2E9C-101B-9397-08002B2CF9AE}" pid="3" name="KSOProductBuildVer">
    <vt:lpwstr>2052-12.1.0.25865</vt:lpwstr>
  </property>
  <property fmtid="{D5CDD505-2E9C-101B-9397-08002B2CF9AE}" pid="4" name="ICV">
    <vt:lpwstr>E0ADFBD253C34E5B9BAF08A22C7397BA_12</vt:lpwstr>
  </property>
</Properties>
</file>