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8FF2">
      <w:pPr>
        <w:bidi w:val="0"/>
        <w:rPr>
          <w:rFonts w:hint="eastAsia"/>
        </w:rPr>
      </w:pPr>
    </w:p>
    <w:p w14:paraId="57DBCE75">
      <w:pPr>
        <w:bidi w:val="0"/>
        <w:rPr>
          <w:rFonts w:hint="eastAsia"/>
        </w:rPr>
      </w:pPr>
    </w:p>
    <w:p w14:paraId="5A8762E6">
      <w:pPr>
        <w:bidi w:val="0"/>
        <w:rPr>
          <w:rFonts w:hint="eastAsia"/>
        </w:rPr>
      </w:pPr>
    </w:p>
    <w:p w14:paraId="308C9E26">
      <w:pPr>
        <w:bidi w:val="0"/>
        <w:rPr>
          <w:rFonts w:hint="eastAsia"/>
        </w:rPr>
      </w:pPr>
    </w:p>
    <w:p w14:paraId="38C8B46C">
      <w:pPr>
        <w:bidi w:val="0"/>
        <w:rPr>
          <w:rFonts w:hint="eastAsia"/>
        </w:rPr>
      </w:pPr>
    </w:p>
    <w:p w14:paraId="03F0D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采 购</w:t>
      </w:r>
    </w:p>
    <w:p w14:paraId="46B6248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楷体_GB2312" w:hAnsi="华文中宋" w:eastAsia="楷体_GB2312"/>
          <w:bCs/>
          <w:sz w:val="30"/>
        </w:rPr>
      </w:pPr>
    </w:p>
    <w:p w14:paraId="6D6CD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569B32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74B69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43EC18F7">
      <w:pPr>
        <w:jc w:val="center"/>
        <w:rPr>
          <w:rFonts w:hint="eastAsia" w:ascii="楷体_GB2312" w:hAnsi="华文中宋" w:eastAsia="楷体_GB2312"/>
          <w:bCs/>
          <w:sz w:val="30"/>
          <w:lang w:eastAsia="zh-CN"/>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highlight w:val="none"/>
          <w:lang w:eastAsia="zh-CN"/>
        </w:rPr>
      </w:pPr>
      <w:r>
        <w:rPr>
          <w:rStyle w:val="312"/>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lang w:eastAsia="zh-CN"/>
        </w:rPr>
        <w:t>2026年度中文图书采购项目</w:t>
      </w:r>
    </w:p>
    <w:p w14:paraId="3B6167DC">
      <w:pPr>
        <w:spacing w:line="360" w:lineRule="auto"/>
        <w:ind w:firstLine="321" w:firstLineChars="100"/>
        <w:rPr>
          <w:rFonts w:asciiTheme="minorEastAsia" w:hAnsiTheme="minorEastAsia" w:eastAsiaTheme="minorEastAsia"/>
          <w:bCs/>
          <w:sz w:val="32"/>
          <w:highlight w:val="none"/>
        </w:rPr>
      </w:pPr>
      <w:bookmarkStart w:id="0" w:name="_Toc311189771"/>
      <w:bookmarkStart w:id="1" w:name="_Toc311189700"/>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12"/>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rPr>
        <w:t>：JSZC-320281-SSJT-G2026-0031-2026</w:t>
      </w:r>
      <w:r>
        <w:rPr>
          <w:rFonts w:hint="eastAsia" w:asciiTheme="minorEastAsia" w:hAnsiTheme="minorEastAsia" w:eastAsiaTheme="minorEastAsia"/>
          <w:bCs/>
          <w:sz w:val="32"/>
          <w:highlight w:val="none"/>
          <w:lang w:val="en-US" w:eastAsia="zh-CN"/>
        </w:rPr>
        <w:t xml:space="preserve"> </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江阴市公共文化艺术发展中心</w:t>
      </w:r>
    </w:p>
    <w:p w14:paraId="2D42A2DA">
      <w:pPr>
        <w:spacing w:line="360" w:lineRule="auto"/>
        <w:ind w:left="2568" w:leftChars="152" w:hanging="2249" w:hangingChars="700"/>
        <w:rPr>
          <w:rStyle w:val="312"/>
          <w:rFonts w:hint="eastAsia" w:asciiTheme="minorEastAsia" w:hAnsiTheme="minorEastAsia" w:eastAsiaTheme="minorEastAsia"/>
          <w:b w:val="0"/>
          <w:bCs w:val="0"/>
          <w:lang w:eastAsia="zh-CN"/>
        </w:rPr>
      </w:pPr>
      <w:bookmarkStart w:id="2" w:name="_Toc311189701"/>
      <w:bookmarkStart w:id="3" w:name="_Toc311189772"/>
      <w:r>
        <w:rPr>
          <w:rStyle w:val="312"/>
          <w:rFonts w:hint="eastAsia" w:asciiTheme="minorEastAsia" w:hAnsiTheme="minorEastAsia" w:eastAsiaTheme="minorEastAsia"/>
        </w:rPr>
        <w:t>采购代理机构</w:t>
      </w:r>
      <w:r>
        <w:rPr>
          <w:rStyle w:val="312"/>
          <w:rFonts w:hint="eastAsia" w:asciiTheme="minorEastAsia" w:hAnsiTheme="minorEastAsia" w:eastAsiaTheme="minorEastAsia"/>
          <w:lang w:eastAsia="zh-CN"/>
        </w:rPr>
        <w:t>：</w:t>
      </w:r>
      <w:bookmarkEnd w:id="2"/>
      <w:bookmarkEnd w:id="3"/>
      <w:r>
        <w:rPr>
          <w:rStyle w:val="312"/>
          <w:rFonts w:hint="eastAsia" w:asciiTheme="minorEastAsia" w:hAnsiTheme="minorEastAsia" w:eastAsiaTheme="minorEastAsia"/>
          <w:b w:val="0"/>
          <w:bCs w:val="0"/>
          <w:lang w:val="en-US" w:eastAsia="zh-CN"/>
        </w:rPr>
        <w:t>苏世建设管理集团有限公司</w:t>
      </w: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lang w:eastAsia="zh-CN"/>
        </w:rPr>
        <w:t>二〇二六</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五</w:t>
      </w:r>
      <w:r>
        <w:rPr>
          <w:rFonts w:hint="eastAsia" w:asciiTheme="minorEastAsia" w:hAnsiTheme="minorEastAsia" w:eastAsiaTheme="minorEastAsia"/>
          <w:bCs/>
          <w:sz w:val="48"/>
        </w:rPr>
        <w:t>月</w:t>
      </w:r>
    </w:p>
    <w:p w14:paraId="39D47532">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5DBF8F31">
      <w:pPr>
        <w:pStyle w:val="60"/>
        <w:tabs>
          <w:tab w:val="right" w:leader="dot" w:pos="9179"/>
          <w:tab w:val="clear" w:pos="480"/>
          <w:tab w:val="clear" w:pos="8296"/>
        </w:tabs>
        <w:jc w:val="center"/>
        <w:rPr>
          <w:rFonts w:hint="eastAsia" w:ascii="宋体" w:hAnsi="宋体" w:eastAsia="宋体" w:cs="宋体"/>
          <w:sz w:val="36"/>
          <w:szCs w:val="36"/>
          <w:lang w:val="en-US" w:eastAsia="zh-CN"/>
        </w:rPr>
      </w:pPr>
      <w:bookmarkStart w:id="4" w:name="_Toc251268358"/>
      <w:r>
        <w:rPr>
          <w:rFonts w:hint="eastAsia" w:ascii="宋体" w:hAnsi="宋体" w:eastAsia="宋体" w:cs="宋体"/>
          <w:sz w:val="36"/>
          <w:szCs w:val="36"/>
          <w:lang w:val="en-US" w:eastAsia="zh-CN"/>
        </w:rPr>
        <w:t>目  录</w:t>
      </w:r>
    </w:p>
    <w:sdt>
      <w:sdtPr>
        <w:rPr>
          <w:rFonts w:ascii="宋体" w:hAnsi="宋体" w:eastAsia="宋体" w:cs="Times New Roman"/>
          <w:kern w:val="2"/>
          <w:sz w:val="21"/>
          <w:szCs w:val="24"/>
          <w:lang w:val="en-US" w:eastAsia="zh-CN" w:bidi="ar-SA"/>
        </w:rPr>
        <w:id w:val="147478751"/>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14:paraId="4F5CCED8">
          <w:pPr>
            <w:spacing w:before="0" w:beforeLines="0" w:after="0" w:afterLines="0" w:line="240" w:lineRule="auto"/>
            <w:ind w:left="0" w:leftChars="0" w:right="0" w:rightChars="0" w:firstLine="0" w:firstLineChars="0"/>
            <w:jc w:val="center"/>
          </w:pPr>
        </w:p>
        <w:p w14:paraId="63700098">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TOC \o "1-1" \h \u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_Toc9498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lang w:val="en-US" w:eastAsia="zh-CN"/>
            </w:rPr>
            <w:t>第一章　</w:t>
          </w:r>
          <w:r>
            <w:rPr>
              <w:rFonts w:hint="eastAsia" w:asciiTheme="minorEastAsia" w:hAnsiTheme="minorEastAsia" w:eastAsiaTheme="minorEastAsia" w:cstheme="minorEastAsia"/>
              <w:sz w:val="30"/>
              <w:szCs w:val="30"/>
            </w:rPr>
            <w:t>投标须知</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_Toc9498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- 1 -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3CE0EB2D">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_Toc29574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w:t>
          </w:r>
          <w:r>
            <w:rPr>
              <w:rFonts w:hint="eastAsia" w:asciiTheme="minorEastAsia" w:hAnsiTheme="minorEastAsia" w:eastAsiaTheme="minorEastAsia" w:cstheme="minorEastAsia"/>
              <w:sz w:val="30"/>
              <w:szCs w:val="30"/>
              <w:lang w:val="en-US" w:eastAsia="zh-CN"/>
            </w:rPr>
            <w:t>二</w:t>
          </w:r>
          <w:r>
            <w:rPr>
              <w:rFonts w:hint="eastAsia" w:asciiTheme="minorEastAsia" w:hAnsiTheme="minorEastAsia" w:eastAsiaTheme="minorEastAsia" w:cstheme="minorEastAsia"/>
              <w:sz w:val="30"/>
              <w:szCs w:val="30"/>
            </w:rPr>
            <w:t>章　投标人须知</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_Toc29574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- 1 -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13632205">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_Toc14169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w:t>
          </w:r>
          <w:r>
            <w:rPr>
              <w:rFonts w:hint="eastAsia" w:asciiTheme="minorEastAsia" w:hAnsiTheme="minorEastAsia" w:eastAsiaTheme="minorEastAsia" w:cstheme="minorEastAsia"/>
              <w:sz w:val="30"/>
              <w:szCs w:val="30"/>
              <w:lang w:val="en-US" w:eastAsia="zh-CN"/>
            </w:rPr>
            <w:t>三</w:t>
          </w:r>
          <w:r>
            <w:rPr>
              <w:rFonts w:hint="eastAsia" w:asciiTheme="minorEastAsia" w:hAnsiTheme="minorEastAsia" w:eastAsiaTheme="minorEastAsia" w:cstheme="minorEastAsia"/>
              <w:sz w:val="30"/>
              <w:szCs w:val="30"/>
            </w:rPr>
            <w:t>章　项目要求和有关说明</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_Toc14169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- 16 -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4A23C26A">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_Toc23370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bCs/>
              <w:kern w:val="2"/>
              <w:sz w:val="30"/>
              <w:szCs w:val="30"/>
              <w:lang w:val="en-US" w:eastAsia="zh-CN" w:bidi="ar-SA"/>
            </w:rPr>
            <w:t>第四章　评标方法和评标标准</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_Toc23370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- 21 -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10A34A4E">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_Toc27434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w:t>
          </w:r>
          <w:r>
            <w:rPr>
              <w:rFonts w:hint="eastAsia" w:asciiTheme="minorEastAsia" w:hAnsiTheme="minorEastAsia" w:eastAsiaTheme="minorEastAsia" w:cstheme="minorEastAsia"/>
              <w:sz w:val="30"/>
              <w:szCs w:val="30"/>
              <w:lang w:val="en-US" w:eastAsia="zh-CN"/>
            </w:rPr>
            <w:t>五</w:t>
          </w:r>
          <w:r>
            <w:rPr>
              <w:rFonts w:hint="eastAsia" w:asciiTheme="minorEastAsia" w:hAnsiTheme="minorEastAsia" w:eastAsiaTheme="minorEastAsia" w:cstheme="minorEastAsia"/>
              <w:sz w:val="30"/>
              <w:szCs w:val="30"/>
            </w:rPr>
            <w:t>章　合同书（格式）</w:t>
          </w:r>
          <w:r>
            <w:rPr>
              <w:rFonts w:hint="eastAsia" w:asciiTheme="minorEastAsia" w:hAnsiTheme="minorEastAsia" w:eastAsiaTheme="minorEastAsia" w:cstheme="minorEastAsia"/>
              <w:bCs/>
              <w:sz w:val="30"/>
              <w:szCs w:val="30"/>
              <w:highlight w:val="none"/>
            </w:rPr>
            <w:t>（</w:t>
          </w:r>
          <w:r>
            <w:rPr>
              <w:rFonts w:hint="eastAsia" w:asciiTheme="minorEastAsia" w:hAnsiTheme="minorEastAsia" w:eastAsiaTheme="minorEastAsia" w:cstheme="minorEastAsia"/>
              <w:bCs/>
              <w:sz w:val="30"/>
              <w:szCs w:val="30"/>
              <w:highlight w:val="none"/>
              <w:lang w:val="en-US" w:eastAsia="zh-CN"/>
            </w:rPr>
            <w:t>参考</w:t>
          </w:r>
          <w:r>
            <w:rPr>
              <w:rFonts w:hint="eastAsia" w:asciiTheme="minorEastAsia" w:hAnsiTheme="minorEastAsia" w:eastAsiaTheme="minorEastAsia" w:cstheme="minorEastAsia"/>
              <w:bCs/>
              <w:sz w:val="30"/>
              <w:szCs w:val="30"/>
              <w:highlight w:val="none"/>
            </w:rPr>
            <w:t>格式）</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_Toc27434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- 24 -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69849D26">
          <w:pPr>
            <w:pStyle w:val="60"/>
            <w:tabs>
              <w:tab w:val="right" w:leader="dot" w:pos="9179"/>
              <w:tab w:val="clear" w:pos="480"/>
              <w:tab w:val="clear" w:pos="8296"/>
            </w:tabs>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_Toc10913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w:t>
          </w:r>
          <w:r>
            <w:rPr>
              <w:rFonts w:hint="eastAsia" w:asciiTheme="minorEastAsia" w:hAnsiTheme="minorEastAsia" w:eastAsiaTheme="minorEastAsia" w:cstheme="minorEastAsia"/>
              <w:sz w:val="30"/>
              <w:szCs w:val="30"/>
              <w:lang w:val="en-US" w:eastAsia="zh-CN"/>
            </w:rPr>
            <w:t>六</w:t>
          </w:r>
          <w:r>
            <w:rPr>
              <w:rFonts w:hint="eastAsia" w:asciiTheme="minorEastAsia" w:hAnsiTheme="minorEastAsia" w:eastAsiaTheme="minorEastAsia" w:cstheme="minorEastAsia"/>
              <w:sz w:val="30"/>
              <w:szCs w:val="30"/>
            </w:rPr>
            <w:t>章　投标文件的组成和格式</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_Toc10913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- 29 -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38EA66D3">
          <w:pPr>
            <w:bidi w:val="0"/>
            <w:spacing w:line="600" w:lineRule="auto"/>
            <w:rPr>
              <w:rFonts w:ascii="Times New Roman" w:hAnsi="Times New Roman" w:eastAsia="宋体" w:cs="Times New Roman"/>
              <w:kern w:val="2"/>
              <w:sz w:val="21"/>
              <w:szCs w:val="24"/>
              <w:lang w:val="en-US" w:eastAsia="zh-CN" w:bidi="ar-SA"/>
            </w:rPr>
          </w:pPr>
          <w:r>
            <w:rPr>
              <w:rFonts w:hint="eastAsia" w:asciiTheme="minorEastAsia" w:hAnsiTheme="minorEastAsia" w:eastAsiaTheme="minorEastAsia" w:cstheme="minorEastAsia"/>
              <w:sz w:val="30"/>
              <w:szCs w:val="30"/>
            </w:rPr>
            <w:fldChar w:fldCharType="end"/>
          </w:r>
        </w:p>
      </w:sdtContent>
    </w:sdt>
    <w:p w14:paraId="5B561560">
      <w:pPr>
        <w:bidi w:val="0"/>
        <w:spacing w:line="600" w:lineRule="auto"/>
        <w:rPr>
          <w:rFonts w:ascii="Times New Roman" w:hAnsi="Times New Roman" w:eastAsia="宋体" w:cs="Times New Roman"/>
          <w:kern w:val="2"/>
          <w:sz w:val="21"/>
          <w:szCs w:val="24"/>
          <w:lang w:val="en-US" w:eastAsia="zh-CN" w:bidi="ar-SA"/>
        </w:rPr>
      </w:pPr>
    </w:p>
    <w:bookmarkEnd w:id="4"/>
    <w:p w14:paraId="360C32FE">
      <w:pPr>
        <w:pStyle w:val="3"/>
        <w:bidi w:val="0"/>
        <w:rPr>
          <w:rFonts w:hint="eastAsia"/>
          <w:lang w:val="en-US" w:eastAsia="zh-CN"/>
        </w:rPr>
        <w:sectPr>
          <w:headerReference r:id="rId7" w:type="default"/>
          <w:footerReference r:id="rId8" w:type="default"/>
          <w:footerReference r:id="rId9" w:type="even"/>
          <w:pgSz w:w="11906" w:h="16838"/>
          <w:pgMar w:top="1253" w:right="1287" w:bottom="1305" w:left="1440" w:header="680" w:footer="992" w:gutter="0"/>
          <w:pgNumType w:fmt="numberInDash" w:start="1"/>
          <w:cols w:space="720" w:num="1"/>
          <w:docGrid w:type="lines" w:linePitch="312" w:charSpace="0"/>
        </w:sectPr>
      </w:pPr>
    </w:p>
    <w:p w14:paraId="2B2F7C71">
      <w:pPr>
        <w:pStyle w:val="3"/>
        <w:bidi w:val="0"/>
        <w:rPr>
          <w:rFonts w:hint="eastAsia"/>
        </w:rPr>
      </w:pPr>
      <w:bookmarkStart w:id="5" w:name="_Toc22885"/>
      <w:bookmarkStart w:id="6" w:name="_Toc9498"/>
      <w:r>
        <w:rPr>
          <w:rFonts w:hint="eastAsia"/>
          <w:lang w:val="en-US" w:eastAsia="zh-CN"/>
        </w:rPr>
        <w:t>第一章　</w:t>
      </w:r>
      <w:r>
        <w:rPr>
          <w:rFonts w:hint="eastAsia"/>
        </w:rPr>
        <w:t>投标须知</w:t>
      </w:r>
      <w:bookmarkEnd w:id="5"/>
      <w:bookmarkEnd w:id="6"/>
    </w:p>
    <w:p w14:paraId="1DCCE621">
      <w:pPr>
        <w:pStyle w:val="34"/>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lang w:eastAsia="zh-CN"/>
        </w:rPr>
      </w:pPr>
      <w:r>
        <w:rPr>
          <w:rFonts w:hint="eastAsia" w:ascii="宋体" w:hAnsi="宋体" w:eastAsia="宋体" w:cs="宋体"/>
          <w:sz w:val="24"/>
        </w:rPr>
        <w:t>项目编号：JSZC-320281-SSJT-G2026-0031-2026</w:t>
      </w:r>
      <w:r>
        <w:rPr>
          <w:rFonts w:hint="eastAsia" w:ascii="宋体" w:hAnsi="宋体" w:eastAsia="宋体" w:cs="宋体"/>
          <w:sz w:val="24"/>
          <w:lang w:val="en-US" w:eastAsia="zh-CN"/>
        </w:rPr>
        <w:t xml:space="preserve"> </w:t>
      </w:r>
    </w:p>
    <w:p w14:paraId="69A63D01">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项目概况：</w:t>
      </w:r>
    </w:p>
    <w:p w14:paraId="275523E5">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2026年度中文图书采购项目</w:t>
      </w:r>
      <w:r>
        <w:rPr>
          <w:rFonts w:hint="eastAsia" w:ascii="宋体" w:hAnsi="宋体" w:eastAsia="宋体" w:cs="宋体"/>
          <w:sz w:val="24"/>
          <w:highlight w:val="none"/>
          <w:lang w:val="en-US" w:eastAsia="zh-CN"/>
        </w:rPr>
        <w:t>招标项目的潜在投标人应在“江苏政府采购网”获取招标文件，并于2026-</w:t>
      </w: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18 9:00</w:t>
      </w:r>
      <w:r>
        <w:rPr>
          <w:rFonts w:hint="eastAsia" w:ascii="宋体" w:hAnsi="宋体" w:eastAsia="宋体" w:cs="宋体"/>
          <w:sz w:val="24"/>
          <w:highlight w:val="none"/>
          <w:lang w:val="en-US" w:eastAsia="zh-CN"/>
        </w:rPr>
        <w:t>（北京时间）前递交投标文件</w:t>
      </w:r>
      <w:r>
        <w:rPr>
          <w:rFonts w:hint="eastAsia" w:ascii="宋体" w:hAnsi="宋体" w:eastAsia="宋体" w:cs="宋体"/>
          <w:sz w:val="24"/>
          <w:highlight w:val="none"/>
        </w:rPr>
        <w:t>。</w:t>
      </w:r>
    </w:p>
    <w:p w14:paraId="127CC4CB">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一、项目基本情况</w:t>
      </w:r>
      <w:r>
        <w:rPr>
          <w:rFonts w:hint="eastAsia" w:ascii="宋体" w:hAnsi="宋体" w:eastAsia="宋体" w:cs="宋体"/>
          <w:b/>
          <w:color w:val="000000"/>
          <w:sz w:val="24"/>
          <w:highlight w:val="none"/>
          <w:lang w:eastAsia="zh-CN"/>
        </w:rPr>
        <w:t>：</w:t>
      </w:r>
    </w:p>
    <w:p w14:paraId="10A29C1C">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sz w:val="24"/>
        </w:rPr>
        <w:t>本项目为</w:t>
      </w:r>
      <w:r>
        <w:rPr>
          <w:rFonts w:hint="eastAsia" w:ascii="宋体" w:hAnsi="宋体"/>
          <w:sz w:val="24"/>
          <w:lang w:eastAsia="zh-CN"/>
        </w:rPr>
        <w:t>2026年度中文图书采购项目</w:t>
      </w:r>
      <w:r>
        <w:rPr>
          <w:rFonts w:hint="eastAsia" w:ascii="宋体" w:hAnsi="宋体"/>
          <w:sz w:val="24"/>
        </w:rPr>
        <w:t>。</w:t>
      </w:r>
    </w:p>
    <w:p w14:paraId="6C86B83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FF0000"/>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cs="宋体"/>
          <w:sz w:val="24"/>
          <w:szCs w:val="24"/>
          <w:highlight w:val="none"/>
          <w:lang w:val="en-US" w:eastAsia="zh-CN"/>
        </w:rPr>
        <w:t>预算金额</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134.6</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r>
        <w:rPr>
          <w:rFonts w:hint="eastAsia" w:ascii="宋体" w:hAnsi="宋体" w:cs="宋体"/>
          <w:color w:val="FF0000"/>
          <w:sz w:val="24"/>
          <w:szCs w:val="24"/>
          <w:highlight w:val="none"/>
          <w:lang w:val="en-US" w:eastAsia="zh-CN"/>
        </w:rPr>
        <w:t>本项目报投标优惠率。</w:t>
      </w:r>
    </w:p>
    <w:p w14:paraId="7E2D0C3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w:t>
      </w:r>
      <w:r>
        <w:rPr>
          <w:rFonts w:ascii="宋体" w:hAnsi="宋体"/>
          <w:sz w:val="24"/>
        </w:rPr>
        <w:t>合同履行期限</w:t>
      </w:r>
      <w:r>
        <w:rPr>
          <w:rFonts w:hint="eastAsia" w:ascii="宋体" w:hAnsi="宋体" w:eastAsia="宋体" w:cs="宋体"/>
          <w:sz w:val="24"/>
          <w:szCs w:val="24"/>
          <w:highlight w:val="none"/>
        </w:rPr>
        <w:t>：</w:t>
      </w:r>
      <w:r>
        <w:rPr>
          <w:rFonts w:hint="eastAsia" w:ascii="宋体" w:hAnsi="宋体"/>
          <w:sz w:val="24"/>
        </w:rPr>
        <w:t>自合同签订之日起至202</w:t>
      </w:r>
      <w:r>
        <w:rPr>
          <w:rFonts w:hint="eastAsia" w:ascii="宋体" w:hAnsi="宋体"/>
          <w:sz w:val="24"/>
          <w:lang w:val="en-US" w:eastAsia="zh-CN"/>
        </w:rPr>
        <w:t>6</w:t>
      </w:r>
      <w:r>
        <w:rPr>
          <w:rFonts w:hint="eastAsia" w:ascii="宋体" w:hAnsi="宋体"/>
          <w:sz w:val="24"/>
        </w:rPr>
        <w:t>年12月31日</w:t>
      </w:r>
      <w:r>
        <w:rPr>
          <w:rFonts w:hint="eastAsia" w:ascii="宋体" w:hAnsi="宋体"/>
          <w:sz w:val="24"/>
          <w:lang w:eastAsia="zh-CN"/>
        </w:rPr>
        <w:t>。</w:t>
      </w:r>
    </w:p>
    <w:p w14:paraId="1403A9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A224A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cs="宋体"/>
          <w:bCs/>
          <w:color w:val="000000"/>
          <w:sz w:val="24"/>
          <w:szCs w:val="24"/>
          <w:highlight w:val="none"/>
          <w:lang w:val="en-US" w:eastAsia="zh-CN"/>
        </w:rPr>
        <w:t>否</w:t>
      </w:r>
      <w:r>
        <w:rPr>
          <w:rFonts w:hint="eastAsia" w:ascii="宋体" w:hAnsi="宋体" w:eastAsia="宋体" w:cs="宋体"/>
          <w:color w:val="auto"/>
          <w:sz w:val="24"/>
          <w:szCs w:val="24"/>
          <w:highlight w:val="none"/>
          <w:lang w:val="en-US" w:eastAsia="zh-CN"/>
        </w:rPr>
        <w:t>。</w:t>
      </w:r>
    </w:p>
    <w:p w14:paraId="420C15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cs="宋体"/>
          <w:bCs/>
          <w:color w:val="000000"/>
          <w:sz w:val="24"/>
          <w:szCs w:val="24"/>
          <w:highlight w:val="none"/>
          <w:lang w:val="en-US" w:eastAsia="zh-CN"/>
        </w:rPr>
        <w:t>批发业</w:t>
      </w:r>
      <w:r>
        <w:rPr>
          <w:rFonts w:hint="eastAsia" w:ascii="宋体" w:hAnsi="宋体" w:eastAsia="宋体" w:cs="宋体"/>
          <w:b w:val="0"/>
          <w:bCs w:val="0"/>
          <w:sz w:val="24"/>
          <w:szCs w:val="24"/>
          <w:highlight w:val="none"/>
        </w:rPr>
        <w:t>。</w:t>
      </w:r>
    </w:p>
    <w:p w14:paraId="32259235">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rPr>
        <w:t>二、投标人资格要求：</w:t>
      </w:r>
    </w:p>
    <w:p w14:paraId="72E8B1F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C931A2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olor w:val="auto"/>
          <w:sz w:val="24"/>
          <w:highlight w:val="none"/>
        </w:rPr>
      </w:pPr>
      <w:r>
        <w:rPr>
          <w:rFonts w:hint="eastAsia" w:ascii="宋体" w:hAnsi="宋体" w:cs="宋体"/>
          <w:color w:val="auto"/>
          <w:sz w:val="24"/>
          <w:highlight w:val="none"/>
        </w:rPr>
        <w:t>1、未被“信用中国”网站、“中国政府采购网”列入失信被执行人、重大税收违法案件当事人名单、政府采购严重违法失信行为信息记录名单。</w:t>
      </w:r>
      <w:r>
        <w:rPr>
          <w:rFonts w:hint="eastAsia" w:ascii="宋体" w:hAnsi="宋体"/>
          <w:color w:val="auto"/>
          <w:sz w:val="24"/>
          <w:highlight w:val="none"/>
        </w:rPr>
        <w:t>（无需提供证明材料）</w:t>
      </w:r>
    </w:p>
    <w:p w14:paraId="7F2393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2、提供格式条款《关于资格的声明函》。</w:t>
      </w:r>
    </w:p>
    <w:p w14:paraId="5A0FB8F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3、提供法定代表人授权委托书（法定代表人签署投标文件且亲自参与的必须提供《法定代表人亲自投标声明》）【授权委托人必须提供本单位近3个月中任意1个月份&lt;可不含投标当月&gt;）为其缴纳社保的证明扫描件。</w:t>
      </w:r>
    </w:p>
    <w:p w14:paraId="787A8B77">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（二）落实政府采购政策需满足的资格要求</w:t>
      </w:r>
      <w:r>
        <w:rPr>
          <w:rFonts w:hint="eastAsia" w:ascii="宋体" w:hAnsi="宋体" w:eastAsia="宋体" w:cs="宋体"/>
          <w:sz w:val="24"/>
          <w:szCs w:val="24"/>
          <w:highlight w:val="none"/>
          <w:lang w:val="en-US" w:eastAsia="zh-CN"/>
        </w:rPr>
        <w:t>：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5C3D50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cs="宋体"/>
          <w:color w:val="auto"/>
          <w:sz w:val="24"/>
          <w:highlight w:val="none"/>
        </w:rPr>
        <w:t>（三）</w:t>
      </w:r>
      <w:r>
        <w:rPr>
          <w:rFonts w:hint="eastAsia" w:ascii="宋体" w:hAnsi="宋体" w:cs="宋体"/>
          <w:color w:val="FF0000"/>
          <w:sz w:val="24"/>
          <w:highlight w:val="none"/>
        </w:rPr>
        <w:t>本项目的特定资格要求：</w:t>
      </w:r>
      <w:r>
        <w:rPr>
          <w:rFonts w:hint="eastAsia" w:ascii="宋体" w:hAnsi="宋体"/>
          <w:color w:val="FF0000"/>
          <w:sz w:val="24"/>
        </w:rPr>
        <w:t>投标人须具有新闻出版行政部门核发并经年检合格的《出版物经营许可证》</w:t>
      </w:r>
      <w:r>
        <w:rPr>
          <w:rFonts w:hint="eastAsia" w:ascii="宋体" w:hAnsi="宋体" w:eastAsia="宋体" w:cs="宋体"/>
          <w:color w:val="FF0000"/>
          <w:sz w:val="24"/>
          <w:szCs w:val="24"/>
          <w:highlight w:val="none"/>
        </w:rPr>
        <w:t>。</w:t>
      </w:r>
    </w:p>
    <w:p w14:paraId="39599F49">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color w:val="000000"/>
          <w:sz w:val="24"/>
        </w:rPr>
      </w:pPr>
      <w:r>
        <w:rPr>
          <w:rFonts w:hint="eastAsia" w:ascii="宋体" w:hAnsi="宋体" w:eastAsia="宋体" w:cs="宋体"/>
          <w:b/>
          <w:bCs/>
          <w:color w:val="000000"/>
          <w:sz w:val="24"/>
        </w:rPr>
        <w:t>三、获取招标文件：</w:t>
      </w:r>
    </w:p>
    <w:p w14:paraId="54DDF652">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招标文件获取</w:t>
      </w:r>
      <w:r>
        <w:rPr>
          <w:rFonts w:hint="eastAsia" w:ascii="宋体" w:hAnsi="宋体" w:eastAsia="宋体" w:cs="宋体"/>
          <w:color w:val="000000"/>
          <w:sz w:val="24"/>
          <w:highlight w:val="none"/>
        </w:rPr>
        <w:t>时间：</w:t>
      </w:r>
      <w:r>
        <w:rPr>
          <w:rFonts w:hint="eastAsia" w:ascii="宋体" w:hAnsi="宋体" w:eastAsia="宋体" w:cs="宋体"/>
          <w:sz w:val="24"/>
          <w:szCs w:val="24"/>
          <w:highlight w:val="none"/>
          <w:lang w:val="en-US" w:eastAsia="zh-CN"/>
        </w:rPr>
        <w:t>自招标文件公告发布之日起5个工作日</w:t>
      </w:r>
    </w:p>
    <w:p w14:paraId="4DFD9421">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地点：“江苏政府采购网”</w:t>
      </w:r>
    </w:p>
    <w:p w14:paraId="6DDEC3EB">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方式：自行免费下载</w:t>
      </w:r>
    </w:p>
    <w:p w14:paraId="4F1748AF">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售价：0.00元。</w:t>
      </w:r>
    </w:p>
    <w:p w14:paraId="410B030F">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四、提交投标文件截止时间、开标时间和地点：</w:t>
      </w:r>
    </w:p>
    <w:p w14:paraId="16AEDD5E">
      <w:pPr>
        <w:keepNext w:val="0"/>
        <w:keepLines w:val="0"/>
        <w:pageBreakBefore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cs="宋体"/>
          <w:sz w:val="24"/>
          <w:highlight w:val="none"/>
          <w:lang w:val="en-US" w:eastAsia="zh-CN"/>
        </w:rPr>
        <w:t>6-18  9:00</w:t>
      </w:r>
      <w:r>
        <w:rPr>
          <w:rFonts w:hint="eastAsia" w:ascii="宋体" w:hAnsi="宋体" w:eastAsia="宋体" w:cs="宋体"/>
          <w:sz w:val="24"/>
          <w:highlight w:val="none"/>
        </w:rPr>
        <w:t>（北京时间）</w:t>
      </w:r>
    </w:p>
    <w:p w14:paraId="66D272DE">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highlight w:val="none"/>
        </w:rPr>
        <w:t>地点：苏采云平台</w:t>
      </w:r>
    </w:p>
    <w:p w14:paraId="05C1AE82">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公告期限：</w:t>
      </w:r>
    </w:p>
    <w:p w14:paraId="3561CD96">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sz w:val="24"/>
        </w:rPr>
        <w:t>自本公告发布之日起5个工作日</w:t>
      </w:r>
    </w:p>
    <w:p w14:paraId="6659B4D6">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六、其他补充事宜</w:t>
      </w:r>
    </w:p>
    <w:p w14:paraId="22E8395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（一）供应商注册</w:t>
      </w:r>
    </w:p>
    <w:p w14:paraId="18B0D21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1.请有意参加本项目采购活动的供应商按以下流程进行操作：</w:t>
      </w:r>
    </w:p>
    <w:p w14:paraId="5FA00ED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（1）访问“江苏省政府采购（苏采云）平台”（以下简称“苏采云”）进行账号注册，注册完成后需在系统中填写资质信息并提交审核。也可以直接通过http://jszfcg.jsczt.cn/进入注册界面。</w:t>
      </w:r>
    </w:p>
    <w:p w14:paraId="139200C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（2）办理“意源”CA数字证书和“方正”电子签章（办理地址：无锡市滨湖区观山路199号12号楼二楼9号、10号窗口 咨询电话：0510-81827781），办理指南链接：http://jsxcmm.com/help/help.html。</w:t>
      </w:r>
    </w:p>
    <w:p w14:paraId="188ADF2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65F68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2.完成苏采云注册的供应商方可在苏采云中进行CA绑定。登录“江苏省政府采购（苏采云）平台”，插入CA后，点击【账号设置】——【绑定CA】。</w:t>
      </w:r>
    </w:p>
    <w:p w14:paraId="776995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3.供应商应按上述要求提供相关材料及注册登记信息，所提供的材料应均是真实的、准确的，若有违背，供应商自行承担由此而产生的一切后果。</w:t>
      </w:r>
    </w:p>
    <w:p w14:paraId="064BF9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0D173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技术服务电话：16651529117（服务时间：工作日 9:00-11:30,13:00-17:00）</w:t>
      </w:r>
    </w:p>
    <w:p w14:paraId="7686C0F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（二）获取招标文件，完成项目参与</w:t>
      </w:r>
    </w:p>
    <w:p w14:paraId="46A46C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9DCD2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
          <w:color w:val="000000"/>
          <w:sz w:val="24"/>
          <w:lang w:val="en-US" w:eastAsia="zh-CN"/>
        </w:rPr>
      </w:pPr>
      <w:r>
        <w:rPr>
          <w:rFonts w:hint="eastAsia" w:ascii="宋体" w:hAnsi="宋体" w:eastAsia="宋体" w:cs="宋体"/>
          <w:sz w:val="24"/>
        </w:rPr>
        <w:t>2.供应商通过苏采云平台提交数据电文形式的响应文件，通过苏采云平台进入“开标大厅”开启（解密）响应文件。推荐使用谷歌浏览器，参与苏采云平台不见面开标。</w:t>
      </w:r>
    </w:p>
    <w:p w14:paraId="71266DC7">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七</w:t>
      </w:r>
      <w:r>
        <w:rPr>
          <w:rFonts w:hint="eastAsia" w:ascii="宋体" w:hAnsi="宋体" w:eastAsia="宋体" w:cs="宋体"/>
          <w:b/>
          <w:color w:val="000000"/>
          <w:sz w:val="24"/>
        </w:rPr>
        <w:t xml:space="preserve">、对本次招标提出询问，请按以下方式联系 </w:t>
      </w:r>
    </w:p>
    <w:p w14:paraId="6B3233D7">
      <w:pPr>
        <w:keepNext w:val="0"/>
        <w:keepLines w:val="0"/>
        <w:pageBreakBefore w:val="0"/>
        <w:widowControl/>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1、采购人信息</w:t>
      </w:r>
    </w:p>
    <w:p w14:paraId="2456B108">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bookmarkStart w:id="7" w:name="_Toc28359009"/>
      <w:bookmarkStart w:id="8" w:name="_Toc28359086"/>
      <w:r>
        <w:rPr>
          <w:rFonts w:hint="eastAsia" w:ascii="宋体" w:hAnsi="宋体" w:eastAsia="宋体" w:cs="宋体"/>
          <w:sz w:val="24"/>
          <w:szCs w:val="28"/>
          <w:highlight w:val="none"/>
        </w:rPr>
        <w:t>名　　称：</w:t>
      </w:r>
      <w:r>
        <w:rPr>
          <w:rFonts w:hint="eastAsia" w:ascii="宋体" w:hAnsi="宋体" w:eastAsia="宋体" w:cs="宋体"/>
          <w:sz w:val="24"/>
          <w:szCs w:val="28"/>
          <w:highlight w:val="none"/>
          <w:lang w:eastAsia="zh-CN"/>
        </w:rPr>
        <w:t>江阴市公共文化艺术发展中心</w:t>
      </w:r>
    </w:p>
    <w:p w14:paraId="1B261B11">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lang w:eastAsia="zh-CN"/>
        </w:rPr>
        <w:t>统一社会信用代码</w:t>
      </w:r>
      <w:r>
        <w:rPr>
          <w:rFonts w:hint="eastAsia" w:ascii="宋体" w:hAnsi="宋体" w:eastAsia="宋体" w:cs="宋体"/>
          <w:sz w:val="24"/>
          <w:szCs w:val="28"/>
          <w:highlight w:val="none"/>
        </w:rPr>
        <w:t>：</w:t>
      </w:r>
      <w:r>
        <w:rPr>
          <w:rFonts w:hint="eastAsia" w:ascii="宋体" w:hAnsi="宋体" w:eastAsia="宋体" w:cs="宋体"/>
          <w:sz w:val="24"/>
          <w:szCs w:val="28"/>
          <w:highlight w:val="none"/>
          <w:lang w:eastAsia="zh-CN"/>
        </w:rPr>
        <w:t>12320281MB1F50847R</w:t>
      </w:r>
    </w:p>
    <w:p w14:paraId="2E26F4E9">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地　　址：</w:t>
      </w:r>
      <w:r>
        <w:rPr>
          <w:rFonts w:hint="eastAsia" w:ascii="宋体" w:hAnsi="宋体" w:eastAsia="宋体" w:cs="宋体"/>
          <w:sz w:val="24"/>
          <w:szCs w:val="28"/>
          <w:highlight w:val="none"/>
          <w:lang w:eastAsia="zh-CN"/>
        </w:rPr>
        <w:t>江阴市澄江中路128号</w:t>
      </w:r>
    </w:p>
    <w:p w14:paraId="200C71CA">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default" w:ascii="宋体" w:hAnsi="宋体" w:eastAsia="宋体" w:cs="宋体"/>
          <w:sz w:val="24"/>
          <w:szCs w:val="28"/>
          <w:highlight w:val="none"/>
          <w:lang w:val="en-US" w:eastAsia="zh-CN"/>
        </w:rPr>
      </w:pPr>
      <w:r>
        <w:rPr>
          <w:rFonts w:hint="eastAsia" w:ascii="宋体" w:hAnsi="宋体" w:eastAsia="宋体" w:cs="宋体"/>
          <w:sz w:val="24"/>
          <w:szCs w:val="28"/>
          <w:highlight w:val="none"/>
        </w:rPr>
        <w:t>项目联系人：</w:t>
      </w:r>
      <w:r>
        <w:rPr>
          <w:rFonts w:hint="eastAsia" w:ascii="宋体" w:hAnsi="宋体" w:eastAsia="宋体" w:cs="宋体"/>
          <w:sz w:val="24"/>
          <w:szCs w:val="28"/>
          <w:highlight w:val="none"/>
          <w:lang w:val="en-US" w:eastAsia="zh-CN"/>
        </w:rPr>
        <w:t>吴老师</w:t>
      </w:r>
    </w:p>
    <w:p w14:paraId="704F641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联系电话：</w:t>
      </w:r>
      <w:r>
        <w:rPr>
          <w:rFonts w:hint="eastAsia" w:ascii="宋体" w:hAnsi="宋体" w:eastAsia="宋体" w:cs="宋体"/>
          <w:sz w:val="24"/>
          <w:szCs w:val="28"/>
          <w:highlight w:val="none"/>
          <w:lang w:val="en-US" w:eastAsia="zh-CN"/>
        </w:rPr>
        <w:t>0510-86862796</w:t>
      </w:r>
    </w:p>
    <w:p w14:paraId="3888EDE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rPr>
      </w:pPr>
      <w:r>
        <w:rPr>
          <w:rFonts w:hint="eastAsia" w:ascii="宋体" w:hAnsi="宋体" w:eastAsia="宋体" w:cs="宋体"/>
          <w:sz w:val="24"/>
          <w:szCs w:val="28"/>
          <w:highlight w:val="none"/>
        </w:rPr>
        <w:t>2、采购代理机构信息</w:t>
      </w:r>
      <w:bookmarkEnd w:id="7"/>
      <w:bookmarkEnd w:id="8"/>
    </w:p>
    <w:p w14:paraId="5A97CF36">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rPr>
      </w:pPr>
      <w:r>
        <w:rPr>
          <w:rFonts w:hint="eastAsia" w:ascii="宋体" w:hAnsi="宋体" w:eastAsia="宋体" w:cs="宋体"/>
          <w:sz w:val="24"/>
          <w:szCs w:val="28"/>
          <w:highlight w:val="none"/>
        </w:rPr>
        <w:t>名　　称：</w:t>
      </w:r>
      <w:r>
        <w:rPr>
          <w:rFonts w:hint="eastAsia" w:ascii="宋体" w:hAnsi="宋体" w:eastAsia="宋体" w:cs="宋体"/>
          <w:sz w:val="24"/>
          <w:szCs w:val="28"/>
          <w:highlight w:val="none"/>
          <w:lang w:eastAsia="zh-CN"/>
        </w:rPr>
        <w:t>苏世建设管理集团有限公司</w:t>
      </w:r>
    </w:p>
    <w:p w14:paraId="0AB6A86F">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lang w:eastAsia="zh-CN"/>
        </w:rPr>
        <w:t>统一社会信用代码</w:t>
      </w:r>
      <w:r>
        <w:rPr>
          <w:rFonts w:hint="eastAsia" w:ascii="宋体" w:hAnsi="宋体" w:eastAsia="宋体" w:cs="宋体"/>
          <w:sz w:val="24"/>
          <w:szCs w:val="28"/>
          <w:highlight w:val="none"/>
        </w:rPr>
        <w:t>：</w:t>
      </w:r>
      <w:r>
        <w:rPr>
          <w:rFonts w:hint="eastAsia" w:ascii="宋体" w:hAnsi="宋体" w:eastAsia="宋体" w:cs="宋体"/>
          <w:sz w:val="24"/>
          <w:szCs w:val="28"/>
          <w:highlight w:val="none"/>
          <w:lang w:eastAsia="zh-CN"/>
        </w:rPr>
        <w:t>9132019278381881XE</w:t>
      </w:r>
    </w:p>
    <w:p w14:paraId="19C86E35">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地　　址：</w:t>
      </w:r>
      <w:r>
        <w:rPr>
          <w:rFonts w:hint="eastAsia" w:ascii="宋体" w:hAnsi="宋体" w:eastAsia="宋体" w:cs="宋体"/>
          <w:sz w:val="24"/>
          <w:szCs w:val="28"/>
          <w:highlight w:val="none"/>
          <w:lang w:eastAsia="zh-CN"/>
        </w:rPr>
        <w:t>江阴市长江路218号（名都国际12B10室）</w:t>
      </w:r>
    </w:p>
    <w:p w14:paraId="47394810">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rPr>
        <w:t>项目联系人：</w:t>
      </w:r>
      <w:r>
        <w:rPr>
          <w:rFonts w:hint="eastAsia" w:ascii="宋体" w:hAnsi="宋体" w:eastAsia="宋体" w:cs="宋体"/>
          <w:sz w:val="24"/>
          <w:szCs w:val="28"/>
          <w:highlight w:val="none"/>
          <w:lang w:val="en-US" w:eastAsia="zh-CN"/>
        </w:rPr>
        <w:t>郭工</w:t>
      </w:r>
    </w:p>
    <w:p w14:paraId="4CA447B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联系电话：</w:t>
      </w:r>
      <w:r>
        <w:rPr>
          <w:rFonts w:hint="eastAsia" w:ascii="宋体" w:hAnsi="宋体" w:eastAsia="宋体" w:cs="宋体"/>
          <w:sz w:val="24"/>
          <w:szCs w:val="28"/>
          <w:highlight w:val="none"/>
          <w:lang w:val="en-US" w:eastAsia="zh-CN"/>
        </w:rPr>
        <w:t>15961606033</w:t>
      </w:r>
    </w:p>
    <w:p w14:paraId="314BCA73">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lang w:eastAsia="zh-CN"/>
        </w:rPr>
      </w:pPr>
      <w:r>
        <w:rPr>
          <w:rFonts w:hint="eastAsia" w:ascii="宋体" w:hAnsi="宋体" w:cs="宋体"/>
          <w:sz w:val="24"/>
          <w:lang w:eastAsia="zh-CN"/>
        </w:rPr>
        <w:t>苏世建设管理集团有限公司</w:t>
      </w:r>
    </w:p>
    <w:p w14:paraId="1E1509FB">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sectPr>
          <w:footerReference r:id="rId10" w:type="default"/>
          <w:pgSz w:w="11906" w:h="16838"/>
          <w:pgMar w:top="1253" w:right="1287" w:bottom="1305" w:left="1440" w:header="680" w:footer="992" w:gutter="0"/>
          <w:pgNumType w:fmt="numberInDash" w:start="1"/>
          <w:cols w:space="720" w:num="1"/>
          <w:docGrid w:type="lines" w:linePitch="312" w:charSpace="0"/>
        </w:sectPr>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cs="宋体"/>
          <w:sz w:val="24"/>
          <w:lang w:val="en-US" w:eastAsia="zh-CN"/>
        </w:rPr>
        <w:t xml:space="preserve">5 </w:t>
      </w:r>
      <w:r>
        <w:rPr>
          <w:rFonts w:hint="eastAsia" w:ascii="宋体" w:hAnsi="宋体" w:eastAsia="宋体" w:cs="宋体"/>
          <w:sz w:val="24"/>
        </w:rPr>
        <w:t>月</w:t>
      </w:r>
      <w:r>
        <w:rPr>
          <w:rFonts w:hint="eastAsia" w:ascii="宋体" w:hAnsi="宋体" w:cs="宋体"/>
          <w:sz w:val="24"/>
          <w:lang w:val="en-US" w:eastAsia="zh-CN"/>
        </w:rPr>
        <w:t xml:space="preserve"> 28</w:t>
      </w:r>
      <w:r>
        <w:rPr>
          <w:rFonts w:hint="eastAsia" w:ascii="宋体" w:hAnsi="宋体" w:eastAsia="宋体" w:cs="宋体"/>
          <w:sz w:val="24"/>
        </w:rPr>
        <w:t>日</w:t>
      </w:r>
      <w:bookmarkStart w:id="9" w:name="_Toc251268359"/>
    </w:p>
    <w:bookmarkEnd w:id="9"/>
    <w:p w14:paraId="2428E913">
      <w:pPr>
        <w:pStyle w:val="3"/>
        <w:bidi w:val="0"/>
        <w:rPr>
          <w:rFonts w:hint="eastAsia"/>
        </w:rPr>
      </w:pPr>
      <w:bookmarkStart w:id="10" w:name="_Toc251268360"/>
      <w:bookmarkStart w:id="11" w:name="_Toc29574"/>
      <w:bookmarkStart w:id="12" w:name="_Toc31299"/>
      <w:r>
        <w:rPr>
          <w:rFonts w:hint="eastAsia"/>
        </w:rPr>
        <w:t>第</w:t>
      </w:r>
      <w:r>
        <w:rPr>
          <w:rFonts w:hint="eastAsia"/>
          <w:lang w:val="en-US" w:eastAsia="zh-CN"/>
        </w:rPr>
        <w:t>二</w:t>
      </w:r>
      <w:r>
        <w:rPr>
          <w:rFonts w:hint="eastAsia"/>
        </w:rPr>
        <w:t>章　投标人须知</w:t>
      </w:r>
      <w:bookmarkEnd w:id="10"/>
      <w:bookmarkEnd w:id="11"/>
      <w:bookmarkEnd w:id="12"/>
    </w:p>
    <w:p w14:paraId="20B9C74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42222D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4BAF4E2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972F1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1、招标文件包括本文件目录所列全部内容，投标人应仔细阅读，并在投标文件中充分反映招标文件的所有要求。</w:t>
      </w:r>
    </w:p>
    <w:p w14:paraId="28B7E9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2、招标文件中的“法定代表人”是指投标人的营业执照或相关部门的有效登记证明文件中的“法定代表人”或“负责人”。</w:t>
      </w:r>
    </w:p>
    <w:p w14:paraId="3756D1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实质性响应，否则投标无效。</w:t>
      </w:r>
    </w:p>
    <w:p w14:paraId="2F52D9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4、投标人一旦参加本项目，即被认为接受了本招标文件中的所有条件和规定。</w:t>
      </w:r>
    </w:p>
    <w:p w14:paraId="2ED3A8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5、招标文件仅作为本次采购投标使用。</w:t>
      </w:r>
    </w:p>
    <w:p w14:paraId="0D209F1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7BB1CB1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lang w:eastAsia="zh-CN"/>
        </w:rPr>
        <w:t>，并将电子文档形式发至邮箱：</w:t>
      </w:r>
      <w:r>
        <w:rPr>
          <w:rFonts w:hint="eastAsia" w:ascii="宋体" w:hAnsi="宋体" w:cs="宋体"/>
          <w:color w:val="auto"/>
          <w:sz w:val="24"/>
          <w:szCs w:val="24"/>
          <w:highlight w:val="none"/>
          <w:lang w:eastAsia="zh-CN"/>
        </w:rPr>
        <w:t>2284344018@q.com</w:t>
      </w:r>
      <w:r>
        <w:rPr>
          <w:rFonts w:hint="eastAsia" w:ascii="宋体" w:hAnsi="宋体" w:eastAsia="宋体" w:cs="宋体"/>
          <w:color w:val="auto"/>
          <w:sz w:val="24"/>
          <w:szCs w:val="24"/>
          <w:highlight w:val="none"/>
          <w:lang w:val="en-US" w:eastAsia="zh-CN"/>
        </w:rPr>
        <w:t>。</w:t>
      </w:r>
    </w:p>
    <w:p w14:paraId="19FFA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7A5536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5EA7E3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可以对已发出的招标文件进行必要的澄清或者修改。</w:t>
      </w:r>
    </w:p>
    <w:p w14:paraId="69F730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2237A3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3、澄清或者修改的内容可能影响投标文件编制的，</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将在投标截止时间至少15日前发布澄清公告；不足15日的顺延提交投标文件的截止时间和开标时间。</w:t>
      </w:r>
    </w:p>
    <w:p w14:paraId="305E5A0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五、投标文件的要求：</w:t>
      </w:r>
    </w:p>
    <w:p w14:paraId="06C45F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投标文件由下列部分组成：</w:t>
      </w:r>
    </w:p>
    <w:p w14:paraId="60B0E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p>
    <w:p w14:paraId="20B12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（2）*开标一览表；</w:t>
      </w:r>
    </w:p>
    <w:p w14:paraId="54C6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商务要求响应及偏离表；</w:t>
      </w:r>
    </w:p>
    <w:p w14:paraId="1CD1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技术要求响应及偏离表</w:t>
      </w:r>
      <w:r>
        <w:rPr>
          <w:rFonts w:hint="eastAsia" w:ascii="宋体" w:hAnsi="宋体" w:eastAsia="宋体" w:cs="宋体"/>
          <w:bCs/>
          <w:color w:val="auto"/>
          <w:sz w:val="24"/>
          <w:szCs w:val="24"/>
          <w:highlight w:val="none"/>
        </w:rPr>
        <w:t>；</w:t>
      </w:r>
    </w:p>
    <w:p w14:paraId="639DA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投标产品配置及分项报价表</w:t>
      </w:r>
      <w:r>
        <w:rPr>
          <w:rFonts w:hint="eastAsia" w:ascii="宋体" w:hAnsi="宋体" w:eastAsia="宋体" w:cs="宋体"/>
          <w:color w:val="auto"/>
          <w:sz w:val="24"/>
          <w:szCs w:val="24"/>
          <w:highlight w:val="none"/>
        </w:rPr>
        <w:t>；</w:t>
      </w:r>
    </w:p>
    <w:p w14:paraId="4ADD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技术部分——项目服务方案</w:t>
      </w:r>
      <w:r>
        <w:rPr>
          <w:rFonts w:hint="eastAsia" w:ascii="宋体" w:hAnsi="宋体" w:eastAsia="宋体" w:cs="宋体"/>
          <w:bCs/>
          <w:color w:val="auto"/>
          <w:sz w:val="24"/>
          <w:szCs w:val="24"/>
          <w:highlight w:val="none"/>
        </w:rPr>
        <w:t>；</w:t>
      </w:r>
    </w:p>
    <w:p w14:paraId="302F8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）*投标供应商综合信息一览表；</w:t>
      </w:r>
    </w:p>
    <w:p w14:paraId="7E6D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资格证明文件</w:t>
      </w:r>
      <w:r>
        <w:rPr>
          <w:rFonts w:hint="eastAsia" w:ascii="宋体" w:hAnsi="宋体" w:eastAsia="宋体" w:cs="宋体"/>
          <w:bCs/>
          <w:color w:val="auto"/>
          <w:sz w:val="24"/>
          <w:szCs w:val="24"/>
          <w:highlight w:val="none"/>
        </w:rPr>
        <w:t>；</w:t>
      </w:r>
    </w:p>
    <w:p w14:paraId="1704FE3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6C9DF97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1131A44A">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bCs/>
          <w:color w:val="auto"/>
          <w:kern w:val="2"/>
          <w:sz w:val="24"/>
          <w:szCs w:val="24"/>
          <w:highlight w:val="none"/>
          <w:lang w:val="en-US" w:eastAsia="zh-CN" w:bidi="ar-SA"/>
        </w:rPr>
        <w:t>（9）*符合条件需要提供的证明文件。</w:t>
      </w:r>
    </w:p>
    <w:p w14:paraId="2CEBB2F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0</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投标人认为需要提供的其他证明材料（如有）。</w:t>
      </w:r>
    </w:p>
    <w:p w14:paraId="5A05274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D1B81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①其中加“*”项目若有缺失或无效，</w:t>
      </w:r>
      <w:r>
        <w:rPr>
          <w:rFonts w:hint="eastAsia" w:ascii="宋体" w:hAnsi="宋体" w:eastAsia="宋体" w:cs="宋体"/>
          <w:color w:val="000000"/>
          <w:sz w:val="24"/>
          <w:szCs w:val="24"/>
        </w:rPr>
        <w:t>将作为无效投标文件</w:t>
      </w:r>
      <w:r>
        <w:rPr>
          <w:rFonts w:hint="eastAsia" w:ascii="宋体" w:hAnsi="宋体" w:eastAsia="宋体" w:cs="宋体"/>
          <w:sz w:val="24"/>
          <w:szCs w:val="24"/>
        </w:rPr>
        <w:t>。</w:t>
      </w:r>
    </w:p>
    <w:p w14:paraId="7F1AA4B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val="0"/>
          <w:sz w:val="24"/>
          <w:szCs w:val="24"/>
        </w:rPr>
      </w:pPr>
      <w:r>
        <w:rPr>
          <w:rFonts w:hint="eastAsia" w:ascii="宋体" w:hAnsi="宋体" w:eastAsia="宋体" w:cs="宋体"/>
          <w:sz w:val="24"/>
          <w:szCs w:val="24"/>
        </w:rPr>
        <w:t>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或相关单位出具的有效证明。</w:t>
      </w:r>
    </w:p>
    <w:p w14:paraId="52F2A09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b w:val="0"/>
          <w:bCs w:val="0"/>
          <w:sz w:val="24"/>
          <w:szCs w:val="24"/>
        </w:rPr>
        <w:t>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执照颁发日期在本项目开标之日前六个月内。</w:t>
      </w:r>
    </w:p>
    <w:p w14:paraId="4DA70B48">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④投标文件构成资料为非中文时应提供中文译版。</w:t>
      </w:r>
    </w:p>
    <w:p w14:paraId="589F0B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954F38B">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⑥联合体投标的，由联合体牵头单位编制、提交投标文件。</w:t>
      </w:r>
    </w:p>
    <w:p w14:paraId="5A94380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⑦本项目不接受纸质投标文件</w:t>
      </w:r>
      <w:r>
        <w:rPr>
          <w:rFonts w:hint="eastAsia" w:ascii="宋体" w:hAnsi="宋体" w:eastAsia="宋体" w:cs="宋体"/>
          <w:sz w:val="24"/>
          <w:szCs w:val="24"/>
        </w:rPr>
        <w:t>。</w:t>
      </w:r>
    </w:p>
    <w:p w14:paraId="1D05E90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六、投标文件的制作：</w:t>
      </w:r>
    </w:p>
    <w:p w14:paraId="1C0E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投标人</w:t>
      </w:r>
      <w:r>
        <w:rPr>
          <w:rFonts w:hint="eastAsia" w:ascii="宋体" w:hAnsi="宋体" w:eastAsia="宋体" w:cs="宋体"/>
          <w:sz w:val="24"/>
          <w:szCs w:val="24"/>
        </w:rPr>
        <w:t>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5928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等</w:t>
      </w:r>
      <w:r>
        <w:rPr>
          <w:rFonts w:hint="eastAsia" w:ascii="宋体" w:hAnsi="宋体" w:eastAsia="宋体" w:cs="宋体"/>
          <w:sz w:val="24"/>
          <w:szCs w:val="24"/>
        </w:rPr>
        <w:t>交互环节。相关要求和说明如下：</w:t>
      </w:r>
    </w:p>
    <w:p w14:paraId="03157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①远程开标项目的时间均以国家授时中心发布的时间为准；</w:t>
      </w:r>
    </w:p>
    <w:p w14:paraId="377F2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②开标当日，投标人不必抵达开标现场；</w:t>
      </w:r>
    </w:p>
    <w:p w14:paraId="1261D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成功地做</w:t>
      </w:r>
      <w:r>
        <w:rPr>
          <w:rFonts w:hint="eastAsia" w:ascii="宋体" w:hAnsi="宋体" w:eastAsia="宋体" w:cs="宋体"/>
          <w:sz w:val="24"/>
          <w:szCs w:val="24"/>
        </w:rPr>
        <w:t>无效响应处理。招标人可以按照规定，通过修改招标文件酌情延长截止日期，在此情况下，供应商的所有权利和义务以及供应商受制的截止日期均应以延长后新的截止日期为准。</w:t>
      </w:r>
    </w:p>
    <w:p w14:paraId="01D3E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④响应文件的开启由苏采云平台主持，邀请</w:t>
      </w:r>
      <w:r>
        <w:rPr>
          <w:rFonts w:hint="eastAsia" w:ascii="宋体" w:hAnsi="宋体" w:eastAsia="宋体" w:cs="宋体"/>
          <w:sz w:val="24"/>
          <w:szCs w:val="24"/>
          <w:lang w:val="en-US" w:eastAsia="zh-CN"/>
        </w:rPr>
        <w:t>投标人</w:t>
      </w:r>
      <w:r>
        <w:rPr>
          <w:rFonts w:hint="eastAsia" w:ascii="宋体" w:hAnsi="宋体" w:eastAsia="宋体" w:cs="宋体"/>
          <w:sz w:val="24"/>
          <w:szCs w:val="24"/>
        </w:rPr>
        <w:t>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响应文件解密失败的补救方案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p>
    <w:p w14:paraId="6B348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应当参加响应文件开启和在苏采云平台规定的时间内对电子响应文件进行解密。</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在响应文件开启过程中涉及到的响应文件解密、结果确认等工作，应按照《操作手册》规定执行。</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如果对响应文件开启过程和开启记录有疑义，应当根据《操作手册》规定提出，如苏采云平台中《报价记录表》宣布后5分钟内未提出的，视同认可开启结果。</w:t>
      </w:r>
    </w:p>
    <w:p w14:paraId="150F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⑥因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原因造成响应文件未解密的，视为撤销其响应文件；因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之外的原因造成响应文件未解密的，视为撤回其响应文件，</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有权要求责任方（如责任方为电子招标投标交易平台，电子招标投标交易平台免责）</w:t>
      </w:r>
      <w:r>
        <w:rPr>
          <w:rFonts w:hint="eastAsia" w:ascii="宋体" w:hAnsi="宋体" w:eastAsia="宋体" w:cs="宋体"/>
          <w:sz w:val="24"/>
          <w:szCs w:val="24"/>
        </w:rPr>
        <w:t>赔偿因此遭受的直接损失。部分响应文件未解密的，其他响应文件的开标可以继续进行。</w:t>
      </w:r>
    </w:p>
    <w:p w14:paraId="11118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146C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⑧为顺利实现本项目开评标的远程交互，建议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具备的软件设施有：谷歌浏览器、政府采购客户端、CA驱动等。为保证交互效果，建议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自身软硬件配备不齐全或发生故障等问题而导致在交互过程中出现不稳定或中断等情况的，由供应商自身承担一切后果。</w:t>
      </w:r>
    </w:p>
    <w:p w14:paraId="79FA0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投标的有效期为开标后</w:t>
      </w:r>
      <w:r>
        <w:rPr>
          <w:rFonts w:hint="eastAsia" w:ascii="宋体" w:hAnsi="宋体" w:eastAsia="宋体" w:cs="宋体"/>
          <w:sz w:val="24"/>
          <w:szCs w:val="24"/>
          <w:lang w:val="en-US" w:eastAsia="zh-CN"/>
        </w:rPr>
        <w:t>6</w:t>
      </w:r>
      <w:r>
        <w:rPr>
          <w:rFonts w:hint="eastAsia" w:ascii="宋体" w:hAnsi="宋体" w:eastAsia="宋体" w:cs="宋体"/>
          <w:sz w:val="24"/>
          <w:szCs w:val="24"/>
        </w:rPr>
        <w:t>0天。</w:t>
      </w:r>
    </w:p>
    <w:p w14:paraId="38A0E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4、投标费用自理。</w:t>
      </w:r>
    </w:p>
    <w:p w14:paraId="5B9596A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七、无效投标文件的确认：</w:t>
      </w:r>
    </w:p>
    <w:p w14:paraId="004354EA">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（一）投标人存在下列情况之一的，其投标无效：</w:t>
      </w:r>
    </w:p>
    <w:p w14:paraId="5C1013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、投标文件未按招标文件要求签署、盖章的；</w:t>
      </w:r>
    </w:p>
    <w:p w14:paraId="5A9F3E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、不具备招标文件中规定的资格要求的；</w:t>
      </w:r>
    </w:p>
    <w:p w14:paraId="097F4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、报价超过招标文件中规定的预算金额或者最高限价的；</w:t>
      </w:r>
    </w:p>
    <w:p w14:paraId="16D584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、投标文件含有采购人不能接受的附加条件的</w:t>
      </w:r>
      <w:r>
        <w:rPr>
          <w:rFonts w:hint="eastAsia" w:ascii="宋体" w:hAnsi="宋体" w:eastAsia="宋体" w:cs="宋体"/>
          <w:color w:val="auto"/>
          <w:sz w:val="24"/>
          <w:szCs w:val="24"/>
          <w:highlight w:val="none"/>
          <w:lang w:eastAsia="zh-CN"/>
        </w:rPr>
        <w:t>；</w:t>
      </w:r>
    </w:p>
    <w:p w14:paraId="440555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、投标文件未按规定的期限、地点送达的；</w:t>
      </w:r>
    </w:p>
    <w:p w14:paraId="355F60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、投标文件内容未实质性响应或不符合法律法规和招标文件中规定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实质性要求的；</w:t>
      </w:r>
    </w:p>
    <w:p w14:paraId="5AF06C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、投标文件中同一方案有选择性报价且未声明以哪一个为准的；</w:t>
      </w:r>
    </w:p>
    <w:p w14:paraId="0A9D02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、不响应招标文件中的付款方式的</w:t>
      </w:r>
      <w:r>
        <w:rPr>
          <w:rFonts w:hint="eastAsia" w:ascii="宋体" w:hAnsi="宋体" w:eastAsia="宋体" w:cs="宋体"/>
          <w:color w:val="auto"/>
          <w:sz w:val="24"/>
          <w:szCs w:val="24"/>
          <w:highlight w:val="none"/>
          <w:lang w:eastAsia="zh-CN"/>
        </w:rPr>
        <w:t>。</w:t>
      </w:r>
    </w:p>
    <w:p w14:paraId="6B613B55">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（二）投标人有下列情形之一的，视为串通投标，其投标无效，并按《中华人民共和国政府采购法》第七十七条规定追究法律责任：</w:t>
      </w:r>
    </w:p>
    <w:p w14:paraId="1C0992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1、投标单位直接或间接从采购人或采购代理机构处获得其他投标单位的投标情况，并修改其投标文件；</w:t>
      </w:r>
    </w:p>
    <w:p w14:paraId="314DFA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2、评审活动开始前投标单位直接或间接从采购人或采购代理机构处获得评标委员会组成人员情况；</w:t>
      </w:r>
    </w:p>
    <w:p w14:paraId="4CF3CC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3、投标单位接受采购人或采购代理机构授意撤换、修改投标文件；</w:t>
      </w:r>
    </w:p>
    <w:p w14:paraId="6638923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4、投标单位之间协商投标报价、技术方案等投标文件实质性内容；</w:t>
      </w:r>
    </w:p>
    <w:p w14:paraId="2E2703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5、属于同一集团、协会、商会等组织成员的投标单位按照该组织要求协同投标；</w:t>
      </w:r>
    </w:p>
    <w:p w14:paraId="15170C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6、投标单位之间事先约定由某一特定投标单位中标；</w:t>
      </w:r>
    </w:p>
    <w:p w14:paraId="7606CA6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7、投标单位之间商定部分投标单位放弃投标或者放弃中标；</w:t>
      </w:r>
    </w:p>
    <w:p w14:paraId="1786A37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8、投标单位与采购人或采购代理机构之间、投标单位相互之间为谋求特定投标单位中标成交或者排斥其他投标单位的其他串通行为；</w:t>
      </w:r>
    </w:p>
    <w:p w14:paraId="2C8183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9、不同投标人的投标文件由同一单位或者个人编制；</w:t>
      </w:r>
    </w:p>
    <w:p w14:paraId="2957E9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10、不同投标人委托同一单位或者个人办理投标事宜；</w:t>
      </w:r>
    </w:p>
    <w:p w14:paraId="0F7B33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11、不同投标人的投标文件载明的项目管理成员为同一人；</w:t>
      </w:r>
    </w:p>
    <w:p w14:paraId="438345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12、不同投标人的投标文件异常一致或者投标报价呈规律性差异；</w:t>
      </w:r>
    </w:p>
    <w:p w14:paraId="2357FC9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13、不同投标人的投标文件相互混装。</w:t>
      </w:r>
    </w:p>
    <w:p w14:paraId="342C0FF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八、开标、评标：</w:t>
      </w:r>
    </w:p>
    <w:p w14:paraId="78C43359">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（一）开标</w:t>
      </w:r>
    </w:p>
    <w:p w14:paraId="7DF776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1、开标由</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主持。</w:t>
      </w:r>
    </w:p>
    <w:p w14:paraId="78DA9B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2、开标过程由</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负责记录。</w:t>
      </w:r>
    </w:p>
    <w:p w14:paraId="3EF2F98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3、投标人未参加开标的，视同认可开标结果。</w:t>
      </w:r>
    </w:p>
    <w:p w14:paraId="65A85462">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（二）评标</w:t>
      </w:r>
    </w:p>
    <w:p w14:paraId="09E024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1、采购人和</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依法组成资格审查小组，对投标人的资格进行审查。</w:t>
      </w:r>
    </w:p>
    <w:p w14:paraId="7EBF61E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2、采购人代表和评审专家依法组建评标委员会，评审专家实行回避制度。</w:t>
      </w:r>
    </w:p>
    <w:p w14:paraId="4DFB50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3、资格性检查：依据法律法规和招标文件的规定，资格审查小组对投标文件中的资格证明文件等进行审查，以确定投标单位是否具备投标资格。</w:t>
      </w:r>
    </w:p>
    <w:p w14:paraId="7A8EF4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小组将在“信用中国”网站、中国政府采购网对投标单位是否被列入失信被执行人、重大税收违法案件当事人名单、政府采购严重失信行为记录名单情况进行查询，以确定投标单位是否具备参加投标的资格。</w:t>
      </w:r>
    </w:p>
    <w:p w14:paraId="031FD0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接受联合体的项目，两个以上的自然人、法人或者其他组织组成一个联合体，以一个投标单位的身份共同参加政府采购活动的，联合体成员存在不良信用记录的，视同联合体存在不良应用记录。</w:t>
      </w:r>
    </w:p>
    <w:p w14:paraId="690365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4、符合性检查：依据招标文件的规定，评标委员会从投标文件的有效性、完整性和对招标文件的响应程度进行审查，以确定是否对招标文件的实质性要求作出响应。</w:t>
      </w:r>
    </w:p>
    <w:p w14:paraId="1E739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13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（1）投标文件没有投标单位法定代表人或授权委托人签字和加盖公章</w:t>
      </w:r>
    </w:p>
    <w:p w14:paraId="169688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（2）投标文件载明的采购项目的完成期限超过招标文件规定的期限</w:t>
      </w:r>
    </w:p>
    <w:p w14:paraId="413C34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（3）投标文件严重背离招标文件中确定的技术功能要求</w:t>
      </w:r>
    </w:p>
    <w:p w14:paraId="43824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（4）投标文件附有采购人不能接受的商务条件</w:t>
      </w:r>
    </w:p>
    <w:p w14:paraId="12610A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（5）不符合招标文件中规定的其他实质性要求</w:t>
      </w:r>
    </w:p>
    <w:p w14:paraId="6F1446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确定投标文件的响应性只根据投标文件本身的内容，而不寻求外部证据。</w:t>
      </w:r>
    </w:p>
    <w:p w14:paraId="3B8C7D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如果投标文件没有实质上响应招标文件的要求，</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将予以拒绝。投标人不得通过修正或撤销不符合要求的偏离或保留从而使其投标成为实质上响应的投标。</w:t>
      </w:r>
    </w:p>
    <w:p w14:paraId="277600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形式要求投标人作出必要的澄清、说明或者补正。</w:t>
      </w:r>
    </w:p>
    <w:p w14:paraId="20E3B9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投标人的澄清、说明或者补正应当通过书面并加盖公章，或者由法定代表人或其授权的代表签字后，以电子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形式进行。投标人的澄清、说明或者补正不得超出投标文件的范围或者改变投标文件的实质性内容。</w:t>
      </w:r>
    </w:p>
    <w:p w14:paraId="3C9327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7、投标文件报价出现前后不一致的，按照下列规定修正：</w:t>
      </w:r>
    </w:p>
    <w:p w14:paraId="343FFC4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（一）投标文件中开标一览表（报价表）内容与投标文件中相应内容不一致的，以开标一览表（报价表）为准；</w:t>
      </w:r>
    </w:p>
    <w:p w14:paraId="7C39C6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17C69B1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23B2D2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43FE77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.1项至第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.3项情形，供应商已随投标（响应）文件一并提交相关书面说明及必要的证明材料的，在评审现场可不再重复提交。</w:t>
      </w:r>
    </w:p>
    <w:p w14:paraId="04B880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8592E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9、比较和评价：评标委员会应当按照招标文件中规定的评标方法和标准，对符合性审查合格的投标文件进行商务和技术评估，综合比较与评价。</w:t>
      </w:r>
    </w:p>
    <w:p w14:paraId="2C03E7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p>
    <w:p w14:paraId="1372ED8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九、确定中标单位：</w:t>
      </w:r>
    </w:p>
    <w:p w14:paraId="047F89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p>
    <w:p w14:paraId="320DC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2、确定中标单位2个工作日内发布中标公告，并向中标单位发出中标通知书。</w:t>
      </w:r>
    </w:p>
    <w:p w14:paraId="0C9419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3、投标、评标及确定中标单位的整个过程均由相关部门进行现场监督。</w:t>
      </w:r>
    </w:p>
    <w:p w14:paraId="2CBC75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4、采购人和采购代理机构不负责向任何投标单位说明中标或不中标的原因。</w:t>
      </w:r>
    </w:p>
    <w:p w14:paraId="76F1115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十、质疑处理：</w:t>
      </w:r>
    </w:p>
    <w:p w14:paraId="4D8E4C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34185B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51EFCDA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16D04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3、投标单位提出质疑应当提交质疑函和必要的证明材料。质疑函应当包括下列内容：</w:t>
      </w:r>
    </w:p>
    <w:p w14:paraId="449F7B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(1)投标单位的姓名或者名称、地址、邮编、联系人及联系电话；</w:t>
      </w:r>
    </w:p>
    <w:p w14:paraId="1FCD65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E0FB1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3EDDD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F6FA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711CD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348700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6D648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(7)质疑函格式请到江阴市公共资源交易中心网站的“政府采购——＞资料下载”中下载《质疑书格式》；</w:t>
      </w:r>
    </w:p>
    <w:p w14:paraId="167C0D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(8)未按上述要求提交的质疑函(仅限于原件)代理机构有权不予受理。</w:t>
      </w:r>
    </w:p>
    <w:p w14:paraId="190708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4、投标单位须在法定质疑期内一次性提出针对同一采购程序环节的质疑。提出质疑的投标单位应当是参与所质疑项目采购活动的投标单位。</w:t>
      </w:r>
    </w:p>
    <w:p w14:paraId="52CBFDA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5、投标单位提交书面质疑函</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采用现场递交或者邮寄递交的形式</w:t>
      </w:r>
      <w:r>
        <w:rPr>
          <w:rFonts w:hint="eastAsia" w:ascii="宋体" w:hAnsi="宋体" w:eastAsia="宋体" w:cs="宋体"/>
          <w:color w:val="auto"/>
          <w:sz w:val="24"/>
          <w:highlight w:val="none"/>
          <w:lang w:eastAsia="zh-CN"/>
        </w:rPr>
        <w:t>。</w:t>
      </w:r>
    </w:p>
    <w:p w14:paraId="570A4B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5.1现场递交质疑函的请送至</w:t>
      </w:r>
      <w:r>
        <w:rPr>
          <w:rFonts w:hint="eastAsia" w:ascii="宋体" w:hAnsi="宋体" w:cs="宋体"/>
          <w:color w:val="auto"/>
          <w:sz w:val="24"/>
          <w:highlight w:val="none"/>
          <w:lang w:val="en-US" w:eastAsia="zh-CN"/>
        </w:rPr>
        <w:t>苏世建设管理集团有限公司</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江阴市长江路218号（名都国际12B10室）</w:t>
      </w:r>
      <w:r>
        <w:rPr>
          <w:rFonts w:hint="eastAsia" w:ascii="宋体" w:hAnsi="宋体" w:eastAsia="宋体" w:cs="宋体"/>
          <w:color w:val="auto"/>
          <w:sz w:val="24"/>
          <w:highlight w:val="none"/>
        </w:rPr>
        <w:t>招标代理部)，质疑函收到之日为现场递交日期；</w:t>
      </w:r>
    </w:p>
    <w:p w14:paraId="129A0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5.2邮寄递交质疑函(收件地址：</w:t>
      </w:r>
      <w:r>
        <w:rPr>
          <w:rFonts w:hint="eastAsia" w:ascii="宋体" w:hAnsi="宋体" w:cs="宋体"/>
          <w:color w:val="auto"/>
          <w:sz w:val="24"/>
          <w:highlight w:val="none"/>
          <w:lang w:eastAsia="zh-CN"/>
        </w:rPr>
        <w:t>江阴市长江路218号（名都国际12B10室）</w:t>
      </w:r>
      <w:r>
        <w:rPr>
          <w:rFonts w:hint="eastAsia" w:ascii="宋体" w:hAnsi="宋体" w:eastAsia="宋体" w:cs="宋体"/>
          <w:color w:val="auto"/>
          <w:sz w:val="24"/>
          <w:highlight w:val="none"/>
        </w:rPr>
        <w:t>招标代理部，收件人：</w:t>
      </w:r>
      <w:r>
        <w:rPr>
          <w:rFonts w:hint="eastAsia" w:ascii="宋体" w:hAnsi="宋体" w:cs="宋体"/>
          <w:color w:val="auto"/>
          <w:sz w:val="24"/>
          <w:highlight w:val="none"/>
          <w:lang w:val="en-US" w:eastAsia="zh-CN"/>
        </w:rPr>
        <w:t>郭工</w:t>
      </w:r>
      <w:r>
        <w:rPr>
          <w:rFonts w:hint="eastAsia" w:ascii="宋体" w:hAnsi="宋体" w:eastAsia="宋体" w:cs="宋体"/>
          <w:color w:val="auto"/>
          <w:sz w:val="24"/>
          <w:highlight w:val="none"/>
        </w:rPr>
        <w:t>，收件电话：</w:t>
      </w:r>
      <w:r>
        <w:rPr>
          <w:rFonts w:hint="eastAsia" w:ascii="宋体" w:hAnsi="宋体" w:cs="宋体"/>
          <w:color w:val="auto"/>
          <w:sz w:val="24"/>
          <w:highlight w:val="none"/>
          <w:lang w:val="en-US" w:eastAsia="zh-CN"/>
        </w:rPr>
        <w:t>15961606033</w:t>
      </w:r>
      <w:r>
        <w:rPr>
          <w:rFonts w:hint="eastAsia" w:ascii="宋体" w:hAnsi="宋体" w:eastAsia="宋体" w:cs="宋体"/>
          <w:color w:val="auto"/>
          <w:sz w:val="24"/>
          <w:highlight w:val="none"/>
        </w:rPr>
        <w:t>)的应当在快递寄出后及时告知代理工作人员。质疑函收到之日为代理机构收到邮寄材料的日期，代理机构收到材料后将第一时间联系质疑单位，回复确认是否受理质疑。因质疑材料不完整、不准确，或者邮寄过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程中</w:t>
      </w:r>
      <w:r>
        <w:rPr>
          <w:rFonts w:hint="eastAsia" w:ascii="宋体" w:hAnsi="宋体" w:eastAsia="宋体" w:cs="宋体"/>
          <w:color w:val="auto"/>
          <w:sz w:val="24"/>
          <w:highlight w:val="none"/>
        </w:rPr>
        <w:t>可能发生的时间延误或邮件丢失等情形，导致质疑未收到、逾期收到、未被受理、无法答复等的责任，由投标单位自行承担。</w:t>
      </w:r>
    </w:p>
    <w:p w14:paraId="1B5C90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F0D72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625E1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74029E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通知质疑单位现场领取</w:t>
      </w:r>
      <w:r>
        <w:rPr>
          <w:rFonts w:hint="eastAsia" w:ascii="宋体" w:hAnsi="宋体" w:eastAsia="宋体" w:cs="宋体"/>
          <w:color w:val="auto"/>
          <w:sz w:val="24"/>
          <w:highlight w:val="none"/>
        </w:rPr>
        <w:t>书面质疑</w:t>
      </w:r>
      <w:r>
        <w:rPr>
          <w:rFonts w:hint="eastAsia" w:ascii="宋体" w:hAnsi="宋体" w:eastAsia="宋体" w:cs="宋体"/>
          <w:color w:val="auto"/>
          <w:sz w:val="24"/>
          <w:highlight w:val="none"/>
          <w:lang w:val="en-US" w:eastAsia="zh-CN"/>
        </w:rPr>
        <w:t>回复</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若无法现场领取的，</w:t>
      </w:r>
      <w:r>
        <w:rPr>
          <w:rFonts w:hint="eastAsia" w:ascii="宋体" w:hAnsi="宋体" w:eastAsia="宋体" w:cs="宋体"/>
          <w:color w:val="auto"/>
          <w:sz w:val="24"/>
          <w:highlight w:val="none"/>
        </w:rPr>
        <w:t>采购人及代理机构</w:t>
      </w:r>
      <w:r>
        <w:rPr>
          <w:rFonts w:hint="eastAsia" w:ascii="宋体" w:hAnsi="宋体" w:eastAsia="宋体" w:cs="宋体"/>
          <w:color w:val="auto"/>
          <w:sz w:val="24"/>
          <w:highlight w:val="none"/>
          <w:lang w:val="en-US" w:eastAsia="zh-CN"/>
        </w:rPr>
        <w:t>可将书面</w:t>
      </w: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lang w:val="en-US" w:eastAsia="zh-CN"/>
        </w:rPr>
        <w:t>回复函邮寄给质疑单位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邮寄过程可能发生的时间延误或邮件丢失等情形，导致质疑</w:t>
      </w:r>
      <w:r>
        <w:rPr>
          <w:rFonts w:hint="eastAsia" w:ascii="宋体" w:hAnsi="宋体" w:eastAsia="宋体" w:cs="宋体"/>
          <w:color w:val="auto"/>
          <w:sz w:val="24"/>
          <w:highlight w:val="none"/>
          <w:lang w:val="en-US" w:eastAsia="zh-CN"/>
        </w:rPr>
        <w:t>回复函</w:t>
      </w:r>
      <w:r>
        <w:rPr>
          <w:rFonts w:hint="eastAsia" w:ascii="宋体" w:hAnsi="宋体" w:eastAsia="宋体" w:cs="宋体"/>
          <w:color w:val="auto"/>
          <w:sz w:val="24"/>
          <w:highlight w:val="none"/>
        </w:rPr>
        <w:t>未收到、逾期收到等的责任，由投标单位自行承担</w:t>
      </w:r>
      <w:r>
        <w:rPr>
          <w:rFonts w:hint="eastAsia" w:ascii="宋体" w:hAnsi="宋体" w:eastAsia="宋体" w:cs="宋体"/>
          <w:color w:val="auto"/>
          <w:sz w:val="24"/>
          <w:szCs w:val="24"/>
          <w:highlight w:val="none"/>
          <w:lang w:val="en-US" w:eastAsia="zh-CN"/>
        </w:rPr>
        <w:t>。</w:t>
      </w:r>
    </w:p>
    <w:p w14:paraId="6B5F0A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十一、采购项目的废标：</w:t>
      </w:r>
    </w:p>
    <w:p w14:paraId="7557E3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在评标采购中，出现下列情况之一的，应予废标；</w:t>
      </w:r>
    </w:p>
    <w:p w14:paraId="7120EC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1、符合专业条件的投标人或者对招标文件作出实质性响应的投标人不足三家的；</w:t>
      </w:r>
    </w:p>
    <w:p w14:paraId="52B328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5D1B6C6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3、投标单位的报价均超过采购预算，采购人不能支付的；</w:t>
      </w:r>
    </w:p>
    <w:p w14:paraId="3DA7EA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4、因重大变故，采购任务取消的。</w:t>
      </w:r>
    </w:p>
    <w:p w14:paraId="5FAF6F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注：如投标人只有两家的，采购人时间紧急，经评标委员会认证且出具了“投标单位资格条件和项目指标等没有歧视性和倾向性”意见的，报经财政部门批准同意，可转为其他采购方式采购。</w:t>
      </w:r>
    </w:p>
    <w:p w14:paraId="5230B2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p>
    <w:p w14:paraId="448EC8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十二、投标保证金：</w:t>
      </w:r>
    </w:p>
    <w:p w14:paraId="3AE9A1B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本项目免收投标保证金。</w:t>
      </w:r>
    </w:p>
    <w:p w14:paraId="78B659E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十三、中标无效的确认：</w:t>
      </w:r>
    </w:p>
    <w:p w14:paraId="7DA771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82F5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（一）提供虚假材料谋取中标、成交的；</w:t>
      </w:r>
    </w:p>
    <w:p w14:paraId="64EA27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（二）采取不正当手段诋毁、排挤其他投标单位的；</w:t>
      </w:r>
    </w:p>
    <w:p w14:paraId="67ECA4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（三）与采购人、其他投标单位或者采购代理机构恶意串通的；</w:t>
      </w:r>
    </w:p>
    <w:p w14:paraId="072063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（四）向采购人、采购代理机构行贿或者提供其他不正当利益的；</w:t>
      </w:r>
    </w:p>
    <w:p w14:paraId="543402E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（五）在招标采购过程中与采购人进行协商谈判的；</w:t>
      </w:r>
    </w:p>
    <w:p w14:paraId="0ED80A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（六）拒绝有关部门监督检查或者提供虚假情况的。</w:t>
      </w:r>
    </w:p>
    <w:p w14:paraId="26B97D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投标单位有前款第（一）至（五）项情形之一的，中标无效。</w:t>
      </w:r>
    </w:p>
    <w:p w14:paraId="648A3FD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十四、签订合同：</w:t>
      </w:r>
    </w:p>
    <w:p w14:paraId="06779F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江阴市公共文化艺术发展中心</w:t>
      </w:r>
      <w:r>
        <w:rPr>
          <w:rFonts w:hint="eastAsia" w:ascii="宋体" w:hAnsi="宋体" w:eastAsia="宋体" w:cs="宋体"/>
          <w:color w:val="auto"/>
          <w:sz w:val="24"/>
          <w:szCs w:val="24"/>
          <w:highlight w:val="none"/>
          <w:lang w:val="en-US" w:eastAsia="zh-CN"/>
        </w:rPr>
        <w:t>、江阴市城市重点建设项目管理中心</w:t>
      </w:r>
      <w:r>
        <w:rPr>
          <w:rFonts w:hint="eastAsia" w:ascii="宋体" w:hAnsi="宋体" w:cs="宋体"/>
          <w:color w:val="auto"/>
          <w:sz w:val="24"/>
          <w:szCs w:val="24"/>
          <w:highlight w:val="none"/>
          <w:lang w:val="en-US" w:eastAsia="zh-CN"/>
        </w:rPr>
        <w:t>、</w:t>
      </w:r>
      <w:r>
        <w:rPr>
          <w:rFonts w:hint="eastAsia" w:ascii="宋体" w:hAnsi="宋体" w:cs="宋体"/>
          <w:sz w:val="24"/>
          <w:highlight w:val="none"/>
          <w:lang w:eastAsia="zh-CN"/>
        </w:rPr>
        <w:t>江苏省南菁高级中学实验学校</w:t>
      </w:r>
      <w:r>
        <w:rPr>
          <w:rFonts w:hint="eastAsia" w:ascii="宋体" w:hAnsi="宋体" w:eastAsia="宋体" w:cs="宋体"/>
          <w:color w:val="auto"/>
          <w:sz w:val="24"/>
          <w:szCs w:val="24"/>
          <w:highlight w:val="none"/>
          <w:lang w:val="en-US" w:eastAsia="zh-CN"/>
        </w:rPr>
        <w:t>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见证。</w:t>
      </w:r>
    </w:p>
    <w:p w14:paraId="768095E4">
      <w:pPr>
        <w:pStyle w:val="36"/>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2、签订合同前，中标方须向采购人提供</w:t>
      </w:r>
      <w:r>
        <w:rPr>
          <w:rFonts w:hint="eastAsia" w:cs="宋体"/>
          <w:b/>
          <w:bCs/>
          <w:color w:val="auto"/>
          <w:sz w:val="24"/>
          <w:highlight w:val="none"/>
          <w:lang w:val="en-US" w:eastAsia="zh-CN"/>
        </w:rPr>
        <w:t>2</w:t>
      </w:r>
      <w:r>
        <w:rPr>
          <w:rFonts w:hint="eastAsia" w:ascii="宋体" w:hAnsi="宋体" w:eastAsia="宋体" w:cs="宋体"/>
          <w:b/>
          <w:bCs/>
          <w:color w:val="auto"/>
          <w:sz w:val="24"/>
          <w:highlight w:val="none"/>
        </w:rPr>
        <w:t>份与网上投标文件完全一致的纸质打印投标文件。若采购人发现纸质投标文件与电子投标文件不一致的，采购人有权取消其中标资格，并按弄虚作假骗取中标进行处理。</w:t>
      </w:r>
    </w:p>
    <w:p w14:paraId="1A32D39B">
      <w:pPr>
        <w:spacing w:line="360" w:lineRule="auto"/>
        <w:ind w:firstLine="480"/>
        <w:rPr>
          <w:rFonts w:hint="eastAsia" w:ascii="宋体" w:hAnsi="宋体" w:cs="宋体"/>
          <w:color w:val="FF0000"/>
          <w:sz w:val="24"/>
          <w:highlight w:val="none"/>
          <w:lang w:val="en-US" w:eastAsia="zh-CN"/>
        </w:rPr>
      </w:pPr>
      <w:r>
        <w:rPr>
          <w:rFonts w:hint="eastAsia" w:ascii="宋体" w:hAnsi="宋体" w:eastAsia="宋体" w:cs="宋体"/>
          <w:color w:val="auto"/>
          <w:sz w:val="24"/>
          <w:highlight w:val="none"/>
        </w:rPr>
        <w:t>3、履约保证金的收取：</w:t>
      </w:r>
      <w:r>
        <w:rPr>
          <w:rFonts w:hint="eastAsia" w:ascii="宋体" w:hAnsi="宋体" w:cs="宋体"/>
          <w:color w:val="FF0000"/>
          <w:sz w:val="24"/>
          <w:highlight w:val="none"/>
          <w:lang w:val="en-US" w:eastAsia="zh-CN"/>
        </w:rPr>
        <w:t>本项目无需缴纳履约保证金。</w:t>
      </w:r>
    </w:p>
    <w:p w14:paraId="18150DC0">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3、履约保证金退还：</w:t>
      </w:r>
      <w:r>
        <w:rPr>
          <w:rFonts w:hint="eastAsia" w:ascii="宋体" w:hAnsi="宋体" w:cs="宋体"/>
          <w:color w:val="auto"/>
          <w:sz w:val="24"/>
          <w:highlight w:val="none"/>
          <w:lang w:val="en-US" w:eastAsia="zh-CN"/>
        </w:rPr>
        <w:t>/</w:t>
      </w:r>
    </w:p>
    <w:p w14:paraId="35337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02502E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w:t>
      </w:r>
    </w:p>
    <w:p w14:paraId="6CCD25C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十五、付款方式：</w:t>
      </w:r>
    </w:p>
    <w:p w14:paraId="029306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详见项目要求。</w:t>
      </w:r>
    </w:p>
    <w:p w14:paraId="63A6E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十六、</w:t>
      </w:r>
      <w:r>
        <w:rPr>
          <w:rFonts w:hint="eastAsia" w:ascii="宋体" w:hAnsi="宋体" w:eastAsia="宋体" w:cs="宋体"/>
          <w:color w:val="auto"/>
          <w:sz w:val="24"/>
          <w:szCs w:val="24"/>
          <w:highlight w:val="none"/>
        </w:rPr>
        <w:t>政策</w:t>
      </w:r>
      <w:r>
        <w:rPr>
          <w:rFonts w:hint="eastAsia" w:ascii="宋体" w:hAnsi="宋体" w:eastAsia="宋体" w:cs="宋体"/>
          <w:color w:val="auto"/>
          <w:sz w:val="24"/>
          <w:szCs w:val="24"/>
          <w:highlight w:val="none"/>
          <w:lang w:val="en-US" w:eastAsia="zh-CN"/>
        </w:rPr>
        <w:t>功能（包括但不限于下列具体政策要求）：</w:t>
      </w:r>
    </w:p>
    <w:p w14:paraId="48E160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szCs w:val="24"/>
        </w:rPr>
      </w:pPr>
      <w:r>
        <w:rPr>
          <w:rFonts w:hint="eastAsia" w:ascii="宋体" w:hAnsi="宋体" w:eastAsia="宋体" w:cs="Times New Roman"/>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279238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2EDC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E473A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、本项目中如有涉及采购数据中心相关设备、运维服务的，应当按《关于印发〈绿色数据中心政府采购需求标准（试行）〉的通知》（财库〔2023〕7号）文件执行。</w:t>
      </w:r>
    </w:p>
    <w:p w14:paraId="6E640A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求在履约验收环节出具检测报告。</w:t>
      </w:r>
    </w:p>
    <w:p w14:paraId="088A853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6、</w:t>
      </w:r>
      <w:r>
        <w:rPr>
          <w:rFonts w:hint="eastAsia" w:ascii="宋体" w:hAnsi="宋体" w:eastAsia="宋体" w:cs="宋体"/>
          <w:b/>
          <w:bCs w:val="0"/>
          <w:color w:val="4F81BD" w:themeColor="accent1"/>
          <w:sz w:val="24"/>
          <w:szCs w:val="24"/>
          <w:highlight w:val="none"/>
          <w14:textFill>
            <w14:solidFill>
              <w14:schemeClr w14:val="accent1"/>
            </w14:solidFill>
          </w14:textFill>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A9B8E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6.1</w:t>
      </w:r>
      <w:r>
        <w:rPr>
          <w:rFonts w:hint="eastAsia" w:ascii="宋体" w:hAnsi="宋体" w:eastAsia="宋体" w:cs="宋体"/>
          <w:b/>
          <w:bCs w:val="0"/>
          <w:color w:val="4F81BD" w:themeColor="accent1"/>
          <w:sz w:val="24"/>
          <w:szCs w:val="24"/>
          <w:highlight w:val="none"/>
          <w14:textFill>
            <w14:solidFill>
              <w14:schemeClr w14:val="accent1"/>
            </w14:solidFill>
          </w14:textFill>
        </w:rPr>
        <w:t>本国产品价格扣除政策</w:t>
      </w:r>
    </w:p>
    <w:p w14:paraId="2467FBC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14:textFill>
            <w14:solidFill>
              <w14:schemeClr w14:val="accent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14:textFill>
            <w14:solidFill>
              <w14:schemeClr w14:val="accent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14:textFill>
            <w14:solidFill>
              <w14:schemeClr w14:val="accent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4F81BD" w:themeColor="accent1"/>
          <w:sz w:val="24"/>
          <w:szCs w:val="24"/>
          <w:highlight w:val="none"/>
          <w:u w:val="single"/>
          <w14:textFill>
            <w14:solidFill>
              <w14:schemeClr w14:val="accent1"/>
            </w14:solidFill>
          </w14:textFill>
        </w:rPr>
        <w:t>对于仅有本国产品参与竞争的政府采购项目或采购包，本国产品不享受价格扣除评审优惠。</w:t>
      </w:r>
    </w:p>
    <w:p w14:paraId="44DC25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6.2</w:t>
      </w:r>
      <w:r>
        <w:rPr>
          <w:rFonts w:hint="eastAsia" w:ascii="宋体" w:hAnsi="宋体" w:eastAsia="宋体" w:cs="宋体"/>
          <w:b/>
          <w:bCs w:val="0"/>
          <w:color w:val="4F81BD" w:themeColor="accent1"/>
          <w:sz w:val="24"/>
          <w:szCs w:val="24"/>
          <w:highlight w:val="none"/>
          <w14:textFill>
            <w14:solidFill>
              <w14:schemeClr w14:val="accent1"/>
            </w14:solidFill>
          </w14:textFill>
        </w:rPr>
        <w:t>注意事项</w:t>
      </w:r>
    </w:p>
    <w:p w14:paraId="1A8D5E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6.2.1</w:t>
      </w:r>
      <w:r>
        <w:rPr>
          <w:rFonts w:hint="eastAsia" w:ascii="宋体" w:hAnsi="宋体" w:eastAsia="宋体" w:cs="宋体"/>
          <w:b/>
          <w:bCs w:val="0"/>
          <w:color w:val="4F81BD" w:themeColor="accent1"/>
          <w:sz w:val="24"/>
          <w:szCs w:val="24"/>
          <w:highlight w:val="none"/>
          <w14:textFill>
            <w14:solidFill>
              <w14:schemeClr w14:val="accent1"/>
            </w14:solidFill>
          </w14:textFill>
        </w:rPr>
        <w:t>提供本国产品进行投标（报价）的供应商需在其投标（响应）文件中提供《关于符合本国产品标准的声明函》（格式见</w:t>
      </w: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投标文件附件</w:t>
      </w:r>
      <w:r>
        <w:rPr>
          <w:rFonts w:hint="eastAsia" w:ascii="宋体" w:hAnsi="宋体" w:eastAsia="宋体" w:cs="宋体"/>
          <w:b/>
          <w:bCs w:val="0"/>
          <w:color w:val="4F81BD" w:themeColor="accent1"/>
          <w:sz w:val="24"/>
          <w:szCs w:val="24"/>
          <w:highlight w:val="none"/>
          <w14:textFill>
            <w14:solidFill>
              <w14:schemeClr w14:val="accent1"/>
            </w14:solidFill>
          </w14:textFill>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14:textFill>
            <w14:solidFill>
              <w14:schemeClr w14:val="accent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6.2.2</w:t>
      </w:r>
      <w:r>
        <w:rPr>
          <w:rFonts w:hint="eastAsia" w:ascii="宋体" w:hAnsi="宋体" w:eastAsia="宋体" w:cs="宋体"/>
          <w:b/>
          <w:bCs w:val="0"/>
          <w:color w:val="4F81BD" w:themeColor="accent1"/>
          <w:sz w:val="24"/>
          <w:szCs w:val="24"/>
          <w:highlight w:val="none"/>
          <w14:textFill>
            <w14:solidFill>
              <w14:schemeClr w14:val="accent1"/>
            </w14:solidFill>
          </w14:textFill>
        </w:rPr>
        <w:t>当采购项目或者采购包中含有多种产品，除按上述要求提供《关于符合本国产品标准的声明函》外，供应商还应在《</w:t>
      </w: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投标产品配置及分项报价表</w:t>
      </w:r>
      <w:r>
        <w:rPr>
          <w:rFonts w:hint="eastAsia" w:ascii="宋体" w:hAnsi="宋体" w:eastAsia="宋体" w:cs="宋体"/>
          <w:b/>
          <w:bCs w:val="0"/>
          <w:color w:val="4F81BD" w:themeColor="accent1"/>
          <w:sz w:val="24"/>
          <w:szCs w:val="24"/>
          <w:highlight w:val="none"/>
          <w14:textFill>
            <w14:solidFill>
              <w14:schemeClr w14:val="accent1"/>
            </w14:solidFill>
          </w14:textFill>
        </w:rPr>
        <w:t>》中进行承诺（格式见</w:t>
      </w:r>
      <w:r>
        <w:rPr>
          <w:rFonts w:hint="eastAsia" w:ascii="宋体" w:hAnsi="宋体" w:eastAsia="宋体" w:cs="宋体"/>
          <w:b/>
          <w:bCs w:val="0"/>
          <w:color w:val="4F81BD" w:themeColor="accent1"/>
          <w:sz w:val="24"/>
          <w:szCs w:val="24"/>
          <w:highlight w:val="none"/>
          <w:lang w:val="en-US" w:eastAsia="zh-CN"/>
          <w14:textFill>
            <w14:solidFill>
              <w14:schemeClr w14:val="accent1"/>
            </w14:solidFill>
          </w14:textFill>
        </w:rPr>
        <w:t>投标文件格式</w:t>
      </w:r>
      <w:r>
        <w:rPr>
          <w:rFonts w:hint="eastAsia" w:ascii="宋体" w:hAnsi="宋体" w:eastAsia="宋体" w:cs="宋体"/>
          <w:b/>
          <w:bCs w:val="0"/>
          <w:color w:val="4F81BD" w:themeColor="accent1"/>
          <w:sz w:val="24"/>
          <w:szCs w:val="24"/>
          <w:highlight w:val="none"/>
          <w14:textFill>
            <w14:solidFill>
              <w14:schemeClr w14:val="accent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4F81BD" w:themeColor="accent1"/>
          <w:sz w:val="24"/>
          <w:szCs w:val="24"/>
          <w:highlight w:val="none"/>
          <w14:textFill>
            <w14:solidFill>
              <w14:schemeClr w14:val="accent1"/>
            </w14:solidFill>
          </w14:textFill>
        </w:rPr>
      </w:pPr>
      <w:r>
        <w:rPr>
          <w:rFonts w:hint="eastAsia" w:ascii="宋体" w:hAnsi="宋体" w:eastAsia="宋体" w:cs="宋体"/>
          <w:b/>
          <w:bCs w:val="0"/>
          <w:color w:val="4F81BD" w:themeColor="accent1"/>
          <w:sz w:val="24"/>
          <w:szCs w:val="24"/>
          <w:highlight w:val="none"/>
          <w14:textFill>
            <w14:solidFill>
              <w14:schemeClr w14:val="accent1"/>
            </w14:solidFill>
          </w14:textFill>
        </w:rPr>
        <w:t>其中，“符合本国产品标准的产品成本之和”是指本项目或采购包中符合本国产品标准的货物成本之和；“全部产品成本之和”是指货物或服务项目（或者采购包）中包含的全部货物、服务产品的成本之和。</w:t>
      </w:r>
    </w:p>
    <w:p w14:paraId="1CAD4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即，当小微型企业价格扣除政策和本国产品价格扣除政策同时享受时，按以下计算方式进行计算：</w:t>
      </w:r>
    </w:p>
    <w:p w14:paraId="669E7B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供应商参与评审的报价=供应商投标总报价×[1-（小微型企业价格扣除+本国产品价格扣除）]</w:t>
      </w:r>
    </w:p>
    <w:p w14:paraId="622E78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例如，供应商总报价1000000元，经认定可以享受小微型企业价格扣除政策以及本国产品价格扣除政策的，则该供应商参与评审的报价为：</w:t>
      </w:r>
    </w:p>
    <w:p w14:paraId="7381CE72">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rPr>
        <w:t>1000000×[1-（10%+20%）]=700000元</w:t>
      </w:r>
    </w:p>
    <w:p w14:paraId="0A2137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十七、政府采购合同融资：</w:t>
      </w:r>
    </w:p>
    <w:p w14:paraId="34697F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〔2020〕17号</w:t>
      </w:r>
      <w:r>
        <w:rPr>
          <w:rFonts w:hint="eastAsia" w:ascii="宋体" w:hAnsi="宋体" w:eastAsia="宋体" w:cs="宋体"/>
          <w:color w:val="auto"/>
          <w:sz w:val="24"/>
          <w:szCs w:val="24"/>
          <w:highlight w:val="none"/>
          <w:lang w:val="en-US" w:eastAsia="zh-CN"/>
        </w:rPr>
        <w:t>文件执行。</w:t>
      </w:r>
    </w:p>
    <w:p w14:paraId="67E80B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398742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、质量及验收：</w:t>
      </w:r>
    </w:p>
    <w:p w14:paraId="75F8D0E8">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1、</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所有工作内容事项均符合采购需求，同时满足国家相关规定。</w:t>
      </w:r>
    </w:p>
    <w:p w14:paraId="5173429B">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p>
    <w:p w14:paraId="524D3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十九、</w:t>
      </w:r>
      <w:r>
        <w:rPr>
          <w:rFonts w:hint="eastAsia" w:ascii="宋体" w:hAnsi="宋体" w:eastAsia="宋体" w:cs="宋体"/>
          <w:color w:val="auto"/>
          <w:sz w:val="24"/>
          <w:szCs w:val="24"/>
          <w:highlight w:val="none"/>
        </w:rPr>
        <w:t>中标服务费：</w:t>
      </w:r>
    </w:p>
    <w:p w14:paraId="190BA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highlight w:val="none"/>
        </w:rPr>
        <w:t>本项目招标代理费由中标人支付，投标人报价时需包含该项费用，招标代理费按江阴市政府采购代理机构指导性收费标准计取(详见下附表)。费用</w:t>
      </w:r>
      <w:r>
        <w:rPr>
          <w:rFonts w:hint="eastAsia" w:ascii="宋体" w:hAnsi="宋体" w:cs="宋体"/>
          <w:sz w:val="24"/>
          <w:highlight w:val="none"/>
          <w:lang w:val="en-US" w:eastAsia="zh-CN"/>
        </w:rPr>
        <w:t>为100万元*1.3%+（134.6万元-100万元）*0.4%）=13000元</w:t>
      </w:r>
      <w:r>
        <w:rPr>
          <w:rFonts w:hint="eastAsia" w:ascii="宋体" w:hAnsi="宋体" w:cs="宋体"/>
          <w:sz w:val="24"/>
          <w:highlight w:val="none"/>
        </w:rPr>
        <w:t>。招标代理费计取方式采用差额定率累进法，中标人须在领取中标通知书之前，以支票、汇票、电汇、现金等形式向代理机构交纳中标服务费。</w:t>
      </w:r>
    </w:p>
    <w:tbl>
      <w:tblPr>
        <w:tblStyle w:val="88"/>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4077"/>
        <w:gridCol w:w="2727"/>
        <w:gridCol w:w="1762"/>
      </w:tblGrid>
      <w:tr w14:paraId="6C8169A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5D681DF2">
            <w:pPr>
              <w:spacing w:line="400" w:lineRule="exact"/>
              <w:jc w:val="center"/>
              <w:rPr>
                <w:rFonts w:ascii="宋体" w:hAnsi="宋体"/>
                <w:b/>
                <w:color w:val="FF0000"/>
                <w:sz w:val="24"/>
              </w:rPr>
            </w:pPr>
          </w:p>
        </w:tc>
        <w:tc>
          <w:tcPr>
            <w:tcW w:w="4077" w:type="dxa"/>
            <w:noWrap/>
          </w:tcPr>
          <w:p w14:paraId="07818BD4">
            <w:pPr>
              <w:spacing w:line="400" w:lineRule="exact"/>
              <w:jc w:val="center"/>
              <w:rPr>
                <w:rFonts w:ascii="宋体" w:hAnsi="宋体"/>
                <w:b/>
                <w:color w:val="FF0000"/>
                <w:sz w:val="24"/>
              </w:rPr>
            </w:pPr>
            <w:r>
              <w:rPr>
                <w:rFonts w:hint="eastAsia" w:ascii="宋体" w:hAnsi="宋体"/>
                <w:b/>
                <w:color w:val="FF0000"/>
                <w:sz w:val="24"/>
              </w:rPr>
              <w:t>金额</w:t>
            </w:r>
          </w:p>
        </w:tc>
        <w:tc>
          <w:tcPr>
            <w:tcW w:w="2727" w:type="dxa"/>
            <w:noWrap/>
          </w:tcPr>
          <w:p w14:paraId="02B2A6D1">
            <w:pPr>
              <w:spacing w:line="400" w:lineRule="exact"/>
              <w:jc w:val="center"/>
              <w:rPr>
                <w:rFonts w:ascii="宋体" w:hAnsi="宋体"/>
                <w:b/>
                <w:color w:val="FF0000"/>
                <w:sz w:val="24"/>
              </w:rPr>
            </w:pPr>
            <w:r>
              <w:rPr>
                <w:rFonts w:hint="eastAsia" w:ascii="宋体" w:hAnsi="宋体"/>
                <w:b/>
                <w:color w:val="FF0000"/>
                <w:sz w:val="24"/>
              </w:rPr>
              <w:t>收费比例最高上限%</w:t>
            </w:r>
          </w:p>
        </w:tc>
        <w:tc>
          <w:tcPr>
            <w:tcW w:w="1762" w:type="dxa"/>
            <w:noWrap/>
          </w:tcPr>
          <w:p w14:paraId="132F8B1D">
            <w:pPr>
              <w:spacing w:line="400" w:lineRule="exact"/>
              <w:jc w:val="center"/>
              <w:rPr>
                <w:rFonts w:ascii="宋体" w:hAnsi="宋体"/>
                <w:b/>
                <w:color w:val="FF0000"/>
                <w:sz w:val="24"/>
              </w:rPr>
            </w:pPr>
            <w:r>
              <w:rPr>
                <w:rFonts w:hint="eastAsia" w:ascii="宋体" w:hAnsi="宋体"/>
                <w:b/>
                <w:color w:val="FF0000"/>
                <w:sz w:val="24"/>
              </w:rPr>
              <w:t>最高上限</w:t>
            </w:r>
          </w:p>
        </w:tc>
      </w:tr>
      <w:tr w14:paraId="03E506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469E09BC">
            <w:pPr>
              <w:spacing w:line="400" w:lineRule="exact"/>
              <w:jc w:val="center"/>
              <w:rPr>
                <w:rFonts w:ascii="宋体" w:hAnsi="宋体"/>
                <w:b/>
                <w:color w:val="FF0000"/>
                <w:sz w:val="24"/>
              </w:rPr>
            </w:pPr>
            <w:r>
              <w:rPr>
                <w:rFonts w:hint="eastAsia" w:ascii="宋体" w:hAnsi="宋体"/>
                <w:b/>
                <w:color w:val="FF0000"/>
                <w:sz w:val="24"/>
              </w:rPr>
              <w:t>1</w:t>
            </w:r>
          </w:p>
        </w:tc>
        <w:tc>
          <w:tcPr>
            <w:tcW w:w="4077" w:type="dxa"/>
            <w:noWrap/>
          </w:tcPr>
          <w:p w14:paraId="23EE3616">
            <w:pPr>
              <w:spacing w:line="400" w:lineRule="exact"/>
              <w:jc w:val="center"/>
              <w:rPr>
                <w:rFonts w:ascii="宋体" w:hAnsi="宋体"/>
                <w:color w:val="FF0000"/>
                <w:sz w:val="24"/>
              </w:rPr>
            </w:pPr>
            <w:r>
              <w:rPr>
                <w:rFonts w:hint="eastAsia" w:ascii="宋体" w:hAnsi="宋体"/>
                <w:color w:val="FF0000"/>
                <w:sz w:val="24"/>
              </w:rPr>
              <w:t>100万元（含）以下部分</w:t>
            </w:r>
          </w:p>
        </w:tc>
        <w:tc>
          <w:tcPr>
            <w:tcW w:w="2727" w:type="dxa"/>
            <w:noWrap/>
          </w:tcPr>
          <w:p w14:paraId="1742C97F">
            <w:pPr>
              <w:spacing w:line="400" w:lineRule="exact"/>
              <w:jc w:val="center"/>
              <w:rPr>
                <w:rFonts w:hint="default" w:ascii="宋体" w:hAnsi="宋体" w:eastAsia="宋体"/>
                <w:color w:val="FF0000"/>
                <w:sz w:val="24"/>
                <w:lang w:val="en-US" w:eastAsia="zh-CN"/>
              </w:rPr>
            </w:pPr>
            <w:r>
              <w:rPr>
                <w:rFonts w:hint="eastAsia" w:ascii="宋体" w:hAnsi="宋体"/>
                <w:color w:val="FF0000"/>
                <w:sz w:val="24"/>
              </w:rPr>
              <w:t>1</w:t>
            </w:r>
            <w:r>
              <w:rPr>
                <w:rFonts w:hint="eastAsia" w:ascii="宋体" w:hAnsi="宋体"/>
                <w:color w:val="FF0000"/>
                <w:sz w:val="24"/>
                <w:lang w:val="en-US" w:eastAsia="zh-CN"/>
              </w:rPr>
              <w:t>.3</w:t>
            </w:r>
          </w:p>
        </w:tc>
        <w:tc>
          <w:tcPr>
            <w:tcW w:w="1762" w:type="dxa"/>
            <w:vMerge w:val="restart"/>
            <w:noWrap/>
          </w:tcPr>
          <w:p w14:paraId="7AF02B4A">
            <w:pPr>
              <w:spacing w:line="400" w:lineRule="exact"/>
              <w:jc w:val="center"/>
              <w:rPr>
                <w:rFonts w:ascii="宋体" w:hAnsi="宋体"/>
                <w:color w:val="FF0000"/>
                <w:sz w:val="24"/>
              </w:rPr>
            </w:pPr>
            <w:r>
              <w:rPr>
                <w:rFonts w:hint="eastAsia" w:ascii="宋体" w:hAnsi="宋体"/>
                <w:color w:val="FF0000"/>
                <w:sz w:val="24"/>
              </w:rPr>
              <w:t>政府采购代理费原则上最高上限不得超过5万元。</w:t>
            </w:r>
          </w:p>
        </w:tc>
      </w:tr>
      <w:tr w14:paraId="3477DF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31FCF9B3">
            <w:pPr>
              <w:spacing w:line="400" w:lineRule="exact"/>
              <w:jc w:val="center"/>
              <w:rPr>
                <w:rFonts w:ascii="宋体" w:hAnsi="宋体"/>
                <w:b/>
                <w:color w:val="FF0000"/>
                <w:sz w:val="24"/>
              </w:rPr>
            </w:pPr>
            <w:r>
              <w:rPr>
                <w:rFonts w:hint="eastAsia" w:ascii="宋体" w:hAnsi="宋体"/>
                <w:b/>
                <w:color w:val="FF0000"/>
                <w:sz w:val="24"/>
              </w:rPr>
              <w:t>2</w:t>
            </w:r>
          </w:p>
        </w:tc>
        <w:tc>
          <w:tcPr>
            <w:tcW w:w="4077" w:type="dxa"/>
            <w:noWrap/>
          </w:tcPr>
          <w:p w14:paraId="5A592B5E">
            <w:pPr>
              <w:spacing w:line="400" w:lineRule="exact"/>
              <w:jc w:val="center"/>
              <w:rPr>
                <w:rFonts w:ascii="宋体" w:hAnsi="宋体"/>
                <w:color w:val="FF0000"/>
                <w:sz w:val="24"/>
              </w:rPr>
            </w:pPr>
            <w:r>
              <w:rPr>
                <w:rFonts w:hint="eastAsia" w:ascii="宋体" w:hAnsi="宋体"/>
                <w:color w:val="FF0000"/>
                <w:sz w:val="24"/>
              </w:rPr>
              <w:t>100万元-500万元（含）以下部分</w:t>
            </w:r>
          </w:p>
        </w:tc>
        <w:tc>
          <w:tcPr>
            <w:tcW w:w="2727" w:type="dxa"/>
            <w:noWrap/>
          </w:tcPr>
          <w:p w14:paraId="7E8BE9F0">
            <w:pPr>
              <w:spacing w:line="400" w:lineRule="exact"/>
              <w:jc w:val="center"/>
              <w:rPr>
                <w:rFonts w:ascii="宋体" w:hAnsi="宋体"/>
                <w:color w:val="FF0000"/>
                <w:sz w:val="24"/>
              </w:rPr>
            </w:pPr>
            <w:r>
              <w:rPr>
                <w:rFonts w:hint="eastAsia" w:ascii="宋体" w:hAnsi="宋体"/>
                <w:color w:val="FF0000"/>
                <w:sz w:val="24"/>
              </w:rPr>
              <w:t>0.4</w:t>
            </w:r>
          </w:p>
        </w:tc>
        <w:tc>
          <w:tcPr>
            <w:tcW w:w="1762" w:type="dxa"/>
            <w:vMerge w:val="continue"/>
            <w:noWrap/>
          </w:tcPr>
          <w:p w14:paraId="7C928DB2">
            <w:pPr>
              <w:spacing w:line="400" w:lineRule="exact"/>
              <w:jc w:val="center"/>
              <w:rPr>
                <w:rFonts w:ascii="宋体" w:hAnsi="宋体"/>
                <w:color w:val="FF0000"/>
                <w:sz w:val="24"/>
              </w:rPr>
            </w:pPr>
          </w:p>
        </w:tc>
      </w:tr>
      <w:tr w14:paraId="1DE646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5ECE378E">
            <w:pPr>
              <w:spacing w:line="400" w:lineRule="exact"/>
              <w:jc w:val="center"/>
              <w:rPr>
                <w:rFonts w:ascii="宋体" w:hAnsi="宋体"/>
                <w:b/>
                <w:color w:val="FF0000"/>
                <w:sz w:val="24"/>
              </w:rPr>
            </w:pPr>
            <w:r>
              <w:rPr>
                <w:rFonts w:hint="eastAsia" w:ascii="宋体" w:hAnsi="宋体"/>
                <w:b/>
                <w:color w:val="FF0000"/>
                <w:sz w:val="24"/>
              </w:rPr>
              <w:t>3</w:t>
            </w:r>
          </w:p>
        </w:tc>
        <w:tc>
          <w:tcPr>
            <w:tcW w:w="4077" w:type="dxa"/>
            <w:noWrap/>
          </w:tcPr>
          <w:p w14:paraId="1EB7382F">
            <w:pPr>
              <w:spacing w:line="400" w:lineRule="exact"/>
              <w:jc w:val="center"/>
              <w:rPr>
                <w:rFonts w:ascii="宋体" w:hAnsi="宋体"/>
                <w:color w:val="FF0000"/>
                <w:sz w:val="24"/>
              </w:rPr>
            </w:pPr>
            <w:r>
              <w:rPr>
                <w:rFonts w:hint="eastAsia" w:ascii="宋体" w:hAnsi="宋体"/>
                <w:color w:val="FF0000"/>
                <w:sz w:val="24"/>
              </w:rPr>
              <w:t>500万元-1000万元（含）以下部分</w:t>
            </w:r>
          </w:p>
        </w:tc>
        <w:tc>
          <w:tcPr>
            <w:tcW w:w="2727" w:type="dxa"/>
            <w:noWrap/>
          </w:tcPr>
          <w:p w14:paraId="72B851A0">
            <w:pPr>
              <w:spacing w:line="400" w:lineRule="exact"/>
              <w:jc w:val="center"/>
              <w:rPr>
                <w:rFonts w:ascii="宋体" w:hAnsi="宋体"/>
                <w:color w:val="FF0000"/>
                <w:sz w:val="24"/>
              </w:rPr>
            </w:pPr>
            <w:r>
              <w:rPr>
                <w:rFonts w:hint="eastAsia" w:ascii="宋体" w:hAnsi="宋体"/>
                <w:color w:val="FF0000"/>
                <w:sz w:val="24"/>
              </w:rPr>
              <w:t>0.3</w:t>
            </w:r>
          </w:p>
        </w:tc>
        <w:tc>
          <w:tcPr>
            <w:tcW w:w="1762" w:type="dxa"/>
            <w:vMerge w:val="continue"/>
            <w:noWrap/>
          </w:tcPr>
          <w:p w14:paraId="25CDEC6E">
            <w:pPr>
              <w:spacing w:line="400" w:lineRule="exact"/>
              <w:jc w:val="center"/>
              <w:rPr>
                <w:rFonts w:ascii="宋体" w:hAnsi="宋体"/>
                <w:color w:val="FF0000"/>
                <w:sz w:val="24"/>
              </w:rPr>
            </w:pPr>
          </w:p>
        </w:tc>
      </w:tr>
      <w:tr w14:paraId="2F6E5E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143BF1E9">
            <w:pPr>
              <w:spacing w:line="400" w:lineRule="exact"/>
              <w:jc w:val="center"/>
              <w:rPr>
                <w:rFonts w:ascii="宋体" w:hAnsi="宋体"/>
                <w:b/>
                <w:color w:val="FF0000"/>
                <w:sz w:val="24"/>
              </w:rPr>
            </w:pPr>
            <w:r>
              <w:rPr>
                <w:rFonts w:hint="eastAsia" w:ascii="宋体" w:hAnsi="宋体"/>
                <w:b/>
                <w:color w:val="FF0000"/>
                <w:sz w:val="24"/>
              </w:rPr>
              <w:t>4</w:t>
            </w:r>
          </w:p>
        </w:tc>
        <w:tc>
          <w:tcPr>
            <w:tcW w:w="4077" w:type="dxa"/>
            <w:noWrap/>
          </w:tcPr>
          <w:p w14:paraId="46A55A9F">
            <w:pPr>
              <w:spacing w:line="400" w:lineRule="exact"/>
              <w:jc w:val="center"/>
              <w:rPr>
                <w:rFonts w:ascii="宋体" w:hAnsi="宋体"/>
                <w:color w:val="FF0000"/>
                <w:sz w:val="24"/>
              </w:rPr>
            </w:pPr>
            <w:r>
              <w:rPr>
                <w:rFonts w:hint="eastAsia" w:ascii="宋体" w:hAnsi="宋体"/>
                <w:color w:val="FF0000"/>
                <w:sz w:val="24"/>
              </w:rPr>
              <w:t>1000万元-5000万元（含）以下部分</w:t>
            </w:r>
          </w:p>
        </w:tc>
        <w:tc>
          <w:tcPr>
            <w:tcW w:w="2727" w:type="dxa"/>
            <w:noWrap/>
          </w:tcPr>
          <w:p w14:paraId="5D48FD7A">
            <w:pPr>
              <w:spacing w:line="400" w:lineRule="exact"/>
              <w:jc w:val="center"/>
              <w:rPr>
                <w:rFonts w:ascii="宋体" w:hAnsi="宋体"/>
                <w:color w:val="FF0000"/>
                <w:sz w:val="24"/>
              </w:rPr>
            </w:pPr>
            <w:r>
              <w:rPr>
                <w:rFonts w:hint="eastAsia" w:ascii="宋体" w:hAnsi="宋体"/>
                <w:color w:val="FF0000"/>
                <w:sz w:val="24"/>
              </w:rPr>
              <w:t>0.2</w:t>
            </w:r>
          </w:p>
        </w:tc>
        <w:tc>
          <w:tcPr>
            <w:tcW w:w="1762" w:type="dxa"/>
            <w:vMerge w:val="continue"/>
            <w:noWrap/>
          </w:tcPr>
          <w:p w14:paraId="3FBF90F8">
            <w:pPr>
              <w:spacing w:line="400" w:lineRule="exact"/>
              <w:jc w:val="center"/>
              <w:rPr>
                <w:rFonts w:ascii="宋体" w:hAnsi="宋体"/>
                <w:color w:val="FF0000"/>
                <w:sz w:val="24"/>
              </w:rPr>
            </w:pPr>
          </w:p>
        </w:tc>
      </w:tr>
      <w:tr w14:paraId="1E3B40B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tcPr>
          <w:p w14:paraId="5237C7E1">
            <w:pPr>
              <w:spacing w:line="400" w:lineRule="exact"/>
              <w:jc w:val="center"/>
              <w:rPr>
                <w:rFonts w:ascii="宋体" w:hAnsi="宋体"/>
                <w:b/>
                <w:color w:val="FF0000"/>
                <w:sz w:val="24"/>
              </w:rPr>
            </w:pPr>
            <w:r>
              <w:rPr>
                <w:rFonts w:hint="eastAsia" w:ascii="宋体" w:hAnsi="宋体"/>
                <w:b/>
                <w:color w:val="FF0000"/>
                <w:sz w:val="24"/>
              </w:rPr>
              <w:t>5</w:t>
            </w:r>
          </w:p>
        </w:tc>
        <w:tc>
          <w:tcPr>
            <w:tcW w:w="4077" w:type="dxa"/>
            <w:noWrap/>
          </w:tcPr>
          <w:p w14:paraId="28EB7430">
            <w:pPr>
              <w:spacing w:line="400" w:lineRule="exact"/>
              <w:jc w:val="center"/>
              <w:rPr>
                <w:rFonts w:ascii="宋体" w:hAnsi="宋体"/>
                <w:color w:val="FF0000"/>
                <w:sz w:val="24"/>
              </w:rPr>
            </w:pPr>
            <w:r>
              <w:rPr>
                <w:rFonts w:hint="eastAsia" w:ascii="宋体" w:hAnsi="宋体"/>
                <w:color w:val="FF0000"/>
                <w:sz w:val="24"/>
              </w:rPr>
              <w:t>5000万元（含）以上部分</w:t>
            </w:r>
          </w:p>
        </w:tc>
        <w:tc>
          <w:tcPr>
            <w:tcW w:w="2727" w:type="dxa"/>
            <w:noWrap/>
          </w:tcPr>
          <w:p w14:paraId="154FC5E1">
            <w:pPr>
              <w:spacing w:line="400" w:lineRule="exact"/>
              <w:jc w:val="center"/>
              <w:rPr>
                <w:rFonts w:ascii="宋体" w:hAnsi="宋体"/>
                <w:color w:val="FF0000"/>
                <w:sz w:val="24"/>
              </w:rPr>
            </w:pPr>
            <w:r>
              <w:rPr>
                <w:rFonts w:hint="eastAsia" w:ascii="宋体" w:hAnsi="宋体"/>
                <w:color w:val="FF0000"/>
                <w:sz w:val="24"/>
              </w:rPr>
              <w:t>0.1</w:t>
            </w:r>
          </w:p>
        </w:tc>
        <w:tc>
          <w:tcPr>
            <w:tcW w:w="1762" w:type="dxa"/>
            <w:vMerge w:val="continue"/>
            <w:noWrap/>
          </w:tcPr>
          <w:p w14:paraId="7BF114DA">
            <w:pPr>
              <w:spacing w:line="400" w:lineRule="exact"/>
              <w:jc w:val="center"/>
              <w:rPr>
                <w:rFonts w:ascii="宋体" w:hAnsi="宋体"/>
                <w:color w:val="FF0000"/>
                <w:sz w:val="24"/>
              </w:rPr>
            </w:pPr>
          </w:p>
        </w:tc>
      </w:tr>
    </w:tbl>
    <w:p w14:paraId="18D1D7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p>
    <w:p w14:paraId="35BB36C2">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2、投标供应商应自行承担所有与参加投标有关的费用，无论投标过程中的做法和结果如何，苏世建设管理集团有限公司在任何情况下均无义务和责任承担这些费用</w:t>
      </w:r>
      <w:r>
        <w:rPr>
          <w:rFonts w:hint="eastAsia" w:ascii="宋体" w:hAnsi="宋体" w:eastAsia="宋体" w:cs="宋体"/>
          <w:color w:val="auto"/>
          <w:sz w:val="24"/>
          <w:szCs w:val="28"/>
          <w:highlight w:val="none"/>
          <w:lang w:val="en-US" w:eastAsia="zh-CN"/>
        </w:rPr>
        <w:t>。</w:t>
      </w:r>
    </w:p>
    <w:p w14:paraId="0F79E251">
      <w:pPr>
        <w:pStyle w:val="36"/>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sz w:val="24"/>
        </w:rPr>
        <w:sectPr>
          <w:pgSz w:w="11906" w:h="16838"/>
          <w:pgMar w:top="1253" w:right="1287" w:bottom="1305" w:left="1440" w:header="680" w:footer="992" w:gutter="0"/>
          <w:pgNumType w:fmt="numberInDash" w:start="1"/>
          <w:cols w:space="720" w:num="1"/>
          <w:docGrid w:type="lines" w:linePitch="312" w:charSpace="0"/>
        </w:sectPr>
      </w:pPr>
    </w:p>
    <w:p w14:paraId="7FD18BE4">
      <w:pPr>
        <w:pStyle w:val="3"/>
        <w:bidi w:val="0"/>
        <w:rPr>
          <w:rFonts w:hint="eastAsia"/>
          <w:lang w:eastAsia="zh-CN"/>
        </w:rPr>
      </w:pPr>
      <w:bookmarkStart w:id="13" w:name="_Toc6344"/>
      <w:bookmarkStart w:id="14" w:name="_Toc14169"/>
      <w:bookmarkStart w:id="15" w:name="_Toc251268361"/>
      <w:r>
        <w:rPr>
          <w:rFonts w:hint="eastAsia"/>
        </w:rPr>
        <w:t>第</w:t>
      </w:r>
      <w:r>
        <w:rPr>
          <w:rFonts w:hint="eastAsia"/>
          <w:lang w:val="en-US" w:eastAsia="zh-CN"/>
        </w:rPr>
        <w:t>三</w:t>
      </w:r>
      <w:r>
        <w:rPr>
          <w:rFonts w:hint="eastAsia"/>
        </w:rPr>
        <w:t>章　项目要求和有关说明</w:t>
      </w:r>
      <w:bookmarkEnd w:id="13"/>
      <w:bookmarkEnd w:id="14"/>
    </w:p>
    <w:p w14:paraId="4C9D5527">
      <w:pPr>
        <w:spacing w:line="400" w:lineRule="exact"/>
        <w:rPr>
          <w:rFonts w:ascii="黑体" w:hAnsi="黑体" w:eastAsia="黑体"/>
          <w:bCs/>
          <w:sz w:val="24"/>
        </w:rPr>
      </w:pPr>
      <w:bookmarkStart w:id="16" w:name="_Toc13452"/>
      <w:r>
        <w:rPr>
          <w:rFonts w:hint="eastAsia" w:ascii="黑体" w:hAnsi="黑体" w:eastAsia="黑体"/>
          <w:bCs/>
          <w:sz w:val="24"/>
        </w:rPr>
        <w:t>一、基本配置与功能要求：</w:t>
      </w:r>
    </w:p>
    <w:tbl>
      <w:tblPr>
        <w:tblStyle w:val="88"/>
        <w:tblW w:w="7982" w:type="dxa"/>
        <w:jc w:val="center"/>
        <w:tblLayout w:type="autofit"/>
        <w:tblCellMar>
          <w:top w:w="0" w:type="dxa"/>
          <w:left w:w="108" w:type="dxa"/>
          <w:bottom w:w="0" w:type="dxa"/>
          <w:right w:w="108" w:type="dxa"/>
        </w:tblCellMar>
      </w:tblPr>
      <w:tblGrid>
        <w:gridCol w:w="1067"/>
        <w:gridCol w:w="1276"/>
        <w:gridCol w:w="5639"/>
      </w:tblGrid>
      <w:tr w14:paraId="023C648A">
        <w:tblPrEx>
          <w:tblCellMar>
            <w:top w:w="0" w:type="dxa"/>
            <w:left w:w="108" w:type="dxa"/>
            <w:bottom w:w="0" w:type="dxa"/>
            <w:right w:w="108" w:type="dxa"/>
          </w:tblCellMar>
        </w:tblPrEx>
        <w:trPr>
          <w:trHeight w:val="312" w:hRule="atLeast"/>
          <w:jc w:val="center"/>
        </w:trPr>
        <w:tc>
          <w:tcPr>
            <w:tcW w:w="1067" w:type="dxa"/>
            <w:tcBorders>
              <w:top w:val="single" w:color="auto" w:sz="4" w:space="0"/>
              <w:left w:val="single" w:color="auto" w:sz="4" w:space="0"/>
              <w:bottom w:val="single" w:color="auto" w:sz="6" w:space="0"/>
              <w:right w:val="single" w:color="auto" w:sz="6" w:space="0"/>
            </w:tcBorders>
            <w:shd w:val="clear" w:color="auto" w:fill="auto"/>
            <w:noWrap/>
            <w:vAlign w:val="center"/>
          </w:tcPr>
          <w:p w14:paraId="5E3A2A53">
            <w:pPr>
              <w:spacing w:line="400" w:lineRule="exact"/>
              <w:ind w:firstLine="236" w:firstLineChars="98"/>
              <w:rPr>
                <w:rFonts w:ascii="宋体" w:hAnsi="宋体"/>
                <w:b/>
                <w:bCs/>
                <w:sz w:val="24"/>
              </w:rPr>
            </w:pPr>
            <w:r>
              <w:rPr>
                <w:rFonts w:hint="eastAsia" w:ascii="宋体" w:hAnsi="宋体"/>
                <w:b/>
                <w:bCs/>
                <w:sz w:val="24"/>
              </w:rPr>
              <w:t>序号</w:t>
            </w:r>
          </w:p>
        </w:tc>
        <w:tc>
          <w:tcPr>
            <w:tcW w:w="1276" w:type="dxa"/>
            <w:tcBorders>
              <w:top w:val="single" w:color="auto" w:sz="4" w:space="0"/>
              <w:left w:val="single" w:color="auto" w:sz="6" w:space="0"/>
              <w:bottom w:val="single" w:color="auto" w:sz="6" w:space="0"/>
              <w:right w:val="single" w:color="auto" w:sz="6" w:space="0"/>
            </w:tcBorders>
            <w:shd w:val="clear" w:color="auto" w:fill="auto"/>
            <w:noWrap/>
            <w:vAlign w:val="center"/>
          </w:tcPr>
          <w:p w14:paraId="7D8A59D5">
            <w:pPr>
              <w:spacing w:line="400" w:lineRule="exact"/>
              <w:ind w:firstLine="354" w:firstLineChars="147"/>
              <w:rPr>
                <w:rFonts w:ascii="宋体" w:hAnsi="宋体"/>
                <w:b/>
                <w:bCs/>
                <w:sz w:val="24"/>
              </w:rPr>
            </w:pPr>
            <w:r>
              <w:rPr>
                <w:rFonts w:hint="eastAsia" w:ascii="宋体" w:hAnsi="宋体"/>
                <w:b/>
                <w:bCs/>
                <w:sz w:val="24"/>
              </w:rPr>
              <w:t>项目</w:t>
            </w:r>
          </w:p>
        </w:tc>
        <w:tc>
          <w:tcPr>
            <w:tcW w:w="5639" w:type="dxa"/>
            <w:tcBorders>
              <w:top w:val="single" w:color="auto" w:sz="4" w:space="0"/>
              <w:left w:val="single" w:color="auto" w:sz="6" w:space="0"/>
              <w:bottom w:val="single" w:color="auto" w:sz="6" w:space="0"/>
              <w:right w:val="single" w:color="auto" w:sz="6" w:space="0"/>
            </w:tcBorders>
            <w:vAlign w:val="center"/>
          </w:tcPr>
          <w:p w14:paraId="36CD405C">
            <w:pPr>
              <w:spacing w:line="400" w:lineRule="exact"/>
              <w:ind w:firstLine="2017" w:firstLineChars="837"/>
              <w:rPr>
                <w:rFonts w:ascii="宋体" w:hAnsi="宋体"/>
                <w:b/>
                <w:bCs/>
                <w:sz w:val="24"/>
              </w:rPr>
            </w:pPr>
            <w:r>
              <w:rPr>
                <w:rFonts w:hint="eastAsia" w:ascii="宋体" w:hAnsi="宋体"/>
                <w:b/>
                <w:bCs/>
                <w:sz w:val="24"/>
              </w:rPr>
              <w:t>要求</w:t>
            </w:r>
          </w:p>
        </w:tc>
      </w:tr>
      <w:tr w14:paraId="1ECCC899">
        <w:tblPrEx>
          <w:tblCellMar>
            <w:top w:w="0" w:type="dxa"/>
            <w:left w:w="108" w:type="dxa"/>
            <w:bottom w:w="0" w:type="dxa"/>
            <w:right w:w="108" w:type="dxa"/>
          </w:tblCellMar>
        </w:tblPrEx>
        <w:trPr>
          <w:trHeight w:val="312" w:hRule="atLeast"/>
          <w:jc w:val="center"/>
        </w:trPr>
        <w:tc>
          <w:tcPr>
            <w:tcW w:w="1067" w:type="dxa"/>
            <w:tcBorders>
              <w:top w:val="single" w:color="auto" w:sz="6" w:space="0"/>
              <w:left w:val="single" w:color="auto" w:sz="4" w:space="0"/>
              <w:bottom w:val="single" w:color="auto" w:sz="6" w:space="0"/>
              <w:right w:val="single" w:color="auto" w:sz="6" w:space="0"/>
            </w:tcBorders>
            <w:shd w:val="clear" w:color="auto" w:fill="auto"/>
            <w:noWrap/>
            <w:vAlign w:val="center"/>
          </w:tcPr>
          <w:p w14:paraId="3A8B1B72">
            <w:pPr>
              <w:jc w:val="center"/>
              <w:rPr>
                <w:rFonts w:ascii="宋体" w:hAnsi="宋体"/>
                <w:sz w:val="24"/>
              </w:rPr>
            </w:pPr>
            <w:r>
              <w:rPr>
                <w:rFonts w:hint="eastAsia" w:ascii="宋体" w:hAnsi="宋体"/>
                <w:sz w:val="24"/>
              </w:rPr>
              <w:t>1</w:t>
            </w:r>
          </w:p>
        </w:tc>
        <w:tc>
          <w:tcPr>
            <w:tcW w:w="127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75B66931">
            <w:pPr>
              <w:jc w:val="center"/>
              <w:rPr>
                <w:rFonts w:ascii="宋体" w:hAnsi="宋体"/>
                <w:sz w:val="24"/>
              </w:rPr>
            </w:pPr>
            <w:r>
              <w:rPr>
                <w:rFonts w:hint="eastAsia" w:ascii="宋体" w:hAnsi="宋体"/>
                <w:sz w:val="24"/>
              </w:rPr>
              <w:t>实洋</w:t>
            </w:r>
          </w:p>
        </w:tc>
        <w:tc>
          <w:tcPr>
            <w:tcW w:w="5639" w:type="dxa"/>
            <w:tcBorders>
              <w:top w:val="single" w:color="auto" w:sz="6" w:space="0"/>
              <w:left w:val="single" w:color="auto" w:sz="6" w:space="0"/>
              <w:bottom w:val="single" w:color="auto" w:sz="6" w:space="0"/>
              <w:right w:val="single" w:color="auto" w:sz="6" w:space="0"/>
            </w:tcBorders>
            <w:vAlign w:val="center"/>
          </w:tcPr>
          <w:p w14:paraId="78298337">
            <w:pPr>
              <w:spacing w:line="400" w:lineRule="exact"/>
              <w:jc w:val="left"/>
              <w:rPr>
                <w:rFonts w:ascii="宋体" w:hAnsi="宋体"/>
                <w:bCs/>
                <w:color w:val="auto"/>
                <w:sz w:val="24"/>
              </w:rPr>
            </w:pPr>
            <w:r>
              <w:rPr>
                <w:rFonts w:hint="eastAsia" w:ascii="宋体" w:hAnsi="宋体"/>
                <w:bCs/>
                <w:color w:val="auto"/>
                <w:sz w:val="24"/>
                <w:lang w:val="en-US" w:eastAsia="zh-CN"/>
              </w:rPr>
              <w:t>134.6</w:t>
            </w:r>
            <w:r>
              <w:rPr>
                <w:rFonts w:hint="eastAsia" w:ascii="宋体" w:hAnsi="宋体"/>
                <w:bCs/>
                <w:color w:val="auto"/>
                <w:sz w:val="24"/>
              </w:rPr>
              <w:t>万元</w:t>
            </w:r>
          </w:p>
        </w:tc>
      </w:tr>
      <w:tr w14:paraId="35DCF892">
        <w:tblPrEx>
          <w:tblCellMar>
            <w:top w:w="0" w:type="dxa"/>
            <w:left w:w="108" w:type="dxa"/>
            <w:bottom w:w="0" w:type="dxa"/>
            <w:right w:w="108" w:type="dxa"/>
          </w:tblCellMar>
        </w:tblPrEx>
        <w:trPr>
          <w:trHeight w:val="312" w:hRule="atLeast"/>
          <w:jc w:val="center"/>
        </w:trPr>
        <w:tc>
          <w:tcPr>
            <w:tcW w:w="1067" w:type="dxa"/>
            <w:tcBorders>
              <w:top w:val="single" w:color="auto" w:sz="6" w:space="0"/>
              <w:left w:val="single" w:color="auto" w:sz="4" w:space="0"/>
              <w:bottom w:val="single" w:color="auto" w:sz="6" w:space="0"/>
              <w:right w:val="single" w:color="auto" w:sz="6" w:space="0"/>
            </w:tcBorders>
            <w:shd w:val="clear" w:color="auto" w:fill="auto"/>
            <w:noWrap/>
            <w:vAlign w:val="center"/>
          </w:tcPr>
          <w:p w14:paraId="78EA03EE">
            <w:pPr>
              <w:jc w:val="center"/>
              <w:rPr>
                <w:rFonts w:ascii="宋体" w:hAnsi="宋体"/>
                <w:sz w:val="24"/>
              </w:rPr>
            </w:pPr>
            <w:r>
              <w:rPr>
                <w:rFonts w:hint="eastAsia" w:ascii="宋体" w:hAnsi="宋体"/>
                <w:sz w:val="24"/>
              </w:rPr>
              <w:t>2</w:t>
            </w:r>
          </w:p>
        </w:tc>
        <w:tc>
          <w:tcPr>
            <w:tcW w:w="127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4C3872ED">
            <w:pPr>
              <w:jc w:val="center"/>
              <w:rPr>
                <w:rFonts w:ascii="宋体" w:hAnsi="宋体"/>
                <w:sz w:val="24"/>
              </w:rPr>
            </w:pPr>
            <w:r>
              <w:rPr>
                <w:rFonts w:hint="eastAsia" w:ascii="宋体" w:hAnsi="宋体"/>
                <w:sz w:val="24"/>
              </w:rPr>
              <w:t>复本量</w:t>
            </w:r>
          </w:p>
        </w:tc>
        <w:tc>
          <w:tcPr>
            <w:tcW w:w="5639" w:type="dxa"/>
            <w:tcBorders>
              <w:top w:val="single" w:color="auto" w:sz="6" w:space="0"/>
              <w:left w:val="single" w:color="auto" w:sz="6" w:space="0"/>
              <w:bottom w:val="single" w:color="auto" w:sz="6" w:space="0"/>
              <w:right w:val="single" w:color="auto" w:sz="6" w:space="0"/>
            </w:tcBorders>
            <w:vAlign w:val="center"/>
          </w:tcPr>
          <w:p w14:paraId="04D142B1">
            <w:pPr>
              <w:spacing w:line="400" w:lineRule="exact"/>
              <w:jc w:val="left"/>
              <w:rPr>
                <w:rFonts w:ascii="宋体" w:hAnsi="宋体"/>
                <w:bCs/>
                <w:color w:val="auto"/>
                <w:sz w:val="24"/>
              </w:rPr>
            </w:pPr>
            <w:r>
              <w:rPr>
                <w:rFonts w:hint="eastAsia" w:ascii="宋体" w:hAnsi="宋体"/>
                <w:bCs/>
                <w:color w:val="auto"/>
                <w:sz w:val="24"/>
              </w:rPr>
              <w:t>由采购单位确定</w:t>
            </w:r>
          </w:p>
        </w:tc>
      </w:tr>
      <w:tr w14:paraId="69AF4DE6">
        <w:tblPrEx>
          <w:tblCellMar>
            <w:top w:w="0" w:type="dxa"/>
            <w:left w:w="108" w:type="dxa"/>
            <w:bottom w:w="0" w:type="dxa"/>
            <w:right w:w="108" w:type="dxa"/>
          </w:tblCellMar>
        </w:tblPrEx>
        <w:trPr>
          <w:trHeight w:val="312" w:hRule="atLeast"/>
          <w:jc w:val="center"/>
        </w:trPr>
        <w:tc>
          <w:tcPr>
            <w:tcW w:w="1067" w:type="dxa"/>
            <w:tcBorders>
              <w:top w:val="single" w:color="auto" w:sz="6" w:space="0"/>
              <w:left w:val="single" w:color="auto" w:sz="4" w:space="0"/>
              <w:bottom w:val="single" w:color="auto" w:sz="6" w:space="0"/>
              <w:right w:val="single" w:color="auto" w:sz="6" w:space="0"/>
            </w:tcBorders>
            <w:shd w:val="clear" w:color="auto" w:fill="auto"/>
            <w:noWrap/>
            <w:vAlign w:val="center"/>
          </w:tcPr>
          <w:p w14:paraId="19B7E09F">
            <w:pPr>
              <w:jc w:val="center"/>
              <w:rPr>
                <w:rFonts w:ascii="宋体" w:hAnsi="宋体"/>
                <w:sz w:val="24"/>
              </w:rPr>
            </w:pPr>
            <w:r>
              <w:rPr>
                <w:rFonts w:hint="eastAsia" w:ascii="宋体" w:hAnsi="宋体"/>
                <w:sz w:val="24"/>
              </w:rPr>
              <w:t>3</w:t>
            </w:r>
          </w:p>
        </w:tc>
        <w:tc>
          <w:tcPr>
            <w:tcW w:w="127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4ED1F3D2">
            <w:pPr>
              <w:jc w:val="center"/>
              <w:rPr>
                <w:rFonts w:ascii="宋体" w:hAnsi="宋体"/>
                <w:sz w:val="24"/>
              </w:rPr>
            </w:pPr>
            <w:r>
              <w:rPr>
                <w:rFonts w:hint="eastAsia" w:ascii="宋体" w:hAnsi="宋体"/>
                <w:sz w:val="24"/>
              </w:rPr>
              <w:t>类别</w:t>
            </w:r>
          </w:p>
        </w:tc>
        <w:tc>
          <w:tcPr>
            <w:tcW w:w="5639" w:type="dxa"/>
            <w:tcBorders>
              <w:top w:val="single" w:color="auto" w:sz="6" w:space="0"/>
              <w:left w:val="single" w:color="auto" w:sz="6" w:space="0"/>
              <w:bottom w:val="single" w:color="auto" w:sz="6" w:space="0"/>
              <w:right w:val="single" w:color="auto" w:sz="6" w:space="0"/>
            </w:tcBorders>
            <w:vAlign w:val="center"/>
          </w:tcPr>
          <w:p w14:paraId="2F30635C">
            <w:pPr>
              <w:spacing w:line="400" w:lineRule="exact"/>
              <w:jc w:val="left"/>
              <w:rPr>
                <w:rFonts w:ascii="宋体" w:hAnsi="宋体"/>
                <w:bCs/>
                <w:color w:val="auto"/>
                <w:sz w:val="24"/>
              </w:rPr>
            </w:pPr>
            <w:r>
              <w:rPr>
                <w:rFonts w:hint="eastAsia" w:ascii="宋体" w:hAnsi="宋体"/>
                <w:bCs/>
                <w:color w:val="auto"/>
                <w:sz w:val="24"/>
              </w:rPr>
              <w:t>由采购单位确定</w:t>
            </w:r>
          </w:p>
        </w:tc>
      </w:tr>
      <w:tr w14:paraId="7A73D173">
        <w:tblPrEx>
          <w:tblCellMar>
            <w:top w:w="0" w:type="dxa"/>
            <w:left w:w="108" w:type="dxa"/>
            <w:bottom w:w="0" w:type="dxa"/>
            <w:right w:w="108" w:type="dxa"/>
          </w:tblCellMar>
        </w:tblPrEx>
        <w:trPr>
          <w:trHeight w:val="312" w:hRule="atLeast"/>
          <w:jc w:val="center"/>
        </w:trPr>
        <w:tc>
          <w:tcPr>
            <w:tcW w:w="1067" w:type="dxa"/>
            <w:tcBorders>
              <w:top w:val="single" w:color="auto" w:sz="6" w:space="0"/>
              <w:left w:val="single" w:color="auto" w:sz="4" w:space="0"/>
              <w:bottom w:val="single" w:color="auto" w:sz="6" w:space="0"/>
              <w:right w:val="single" w:color="auto" w:sz="6" w:space="0"/>
            </w:tcBorders>
            <w:shd w:val="clear" w:color="auto" w:fill="auto"/>
            <w:noWrap/>
            <w:vAlign w:val="center"/>
          </w:tcPr>
          <w:p w14:paraId="426ED5BD">
            <w:pPr>
              <w:jc w:val="center"/>
              <w:rPr>
                <w:rFonts w:ascii="宋体" w:hAnsi="宋体"/>
                <w:sz w:val="24"/>
              </w:rPr>
            </w:pPr>
            <w:r>
              <w:rPr>
                <w:rFonts w:hint="eastAsia" w:ascii="宋体" w:hAnsi="宋体"/>
                <w:sz w:val="24"/>
              </w:rPr>
              <w:t>4</w:t>
            </w:r>
          </w:p>
        </w:tc>
        <w:tc>
          <w:tcPr>
            <w:tcW w:w="127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1E9AA6A6">
            <w:pPr>
              <w:jc w:val="center"/>
              <w:rPr>
                <w:rFonts w:ascii="宋体" w:hAnsi="宋体"/>
                <w:sz w:val="24"/>
              </w:rPr>
            </w:pPr>
            <w:r>
              <w:rPr>
                <w:rFonts w:hint="eastAsia" w:ascii="宋体" w:hAnsi="宋体"/>
                <w:sz w:val="24"/>
              </w:rPr>
              <w:t>出版年限</w:t>
            </w:r>
          </w:p>
        </w:tc>
        <w:tc>
          <w:tcPr>
            <w:tcW w:w="5639" w:type="dxa"/>
            <w:tcBorders>
              <w:top w:val="single" w:color="auto" w:sz="6" w:space="0"/>
              <w:left w:val="single" w:color="auto" w:sz="6" w:space="0"/>
              <w:bottom w:val="single" w:color="auto" w:sz="6" w:space="0"/>
              <w:right w:val="single" w:color="auto" w:sz="6" w:space="0"/>
            </w:tcBorders>
            <w:vAlign w:val="center"/>
          </w:tcPr>
          <w:p w14:paraId="3C475B9F">
            <w:pPr>
              <w:spacing w:line="400" w:lineRule="exact"/>
              <w:jc w:val="left"/>
              <w:rPr>
                <w:rFonts w:ascii="宋体" w:hAnsi="宋体"/>
                <w:bCs/>
                <w:color w:val="auto"/>
                <w:sz w:val="24"/>
              </w:rPr>
            </w:pPr>
            <w:r>
              <w:rPr>
                <w:rFonts w:hint="eastAsia" w:ascii="宋体" w:hAnsi="宋体"/>
                <w:bCs/>
                <w:color w:val="auto"/>
                <w:sz w:val="24"/>
              </w:rPr>
              <w:t>2</w:t>
            </w:r>
            <w:r>
              <w:rPr>
                <w:rFonts w:ascii="宋体" w:hAnsi="宋体"/>
                <w:bCs/>
                <w:color w:val="auto"/>
                <w:sz w:val="24"/>
              </w:rPr>
              <w:t>02</w:t>
            </w:r>
            <w:r>
              <w:rPr>
                <w:rFonts w:hint="eastAsia" w:ascii="宋体" w:hAnsi="宋体"/>
                <w:bCs/>
                <w:color w:val="auto"/>
                <w:sz w:val="24"/>
                <w:lang w:val="en-US" w:eastAsia="zh-CN"/>
              </w:rPr>
              <w:t>5</w:t>
            </w:r>
            <w:r>
              <w:rPr>
                <w:rFonts w:hint="eastAsia" w:ascii="宋体" w:hAnsi="宋体"/>
                <w:bCs/>
                <w:color w:val="auto"/>
                <w:sz w:val="24"/>
              </w:rPr>
              <w:t>年7月1日以后出版的第一版图书</w:t>
            </w:r>
          </w:p>
        </w:tc>
      </w:tr>
      <w:tr w14:paraId="40549511">
        <w:tblPrEx>
          <w:tblCellMar>
            <w:top w:w="0" w:type="dxa"/>
            <w:left w:w="108" w:type="dxa"/>
            <w:bottom w:w="0" w:type="dxa"/>
            <w:right w:w="108" w:type="dxa"/>
          </w:tblCellMar>
        </w:tblPrEx>
        <w:trPr>
          <w:trHeight w:val="312" w:hRule="atLeast"/>
          <w:jc w:val="center"/>
        </w:trPr>
        <w:tc>
          <w:tcPr>
            <w:tcW w:w="1067" w:type="dxa"/>
            <w:tcBorders>
              <w:top w:val="single" w:color="auto" w:sz="6" w:space="0"/>
              <w:left w:val="single" w:color="auto" w:sz="4" w:space="0"/>
              <w:bottom w:val="single" w:color="auto" w:sz="6" w:space="0"/>
              <w:right w:val="single" w:color="auto" w:sz="6" w:space="0"/>
            </w:tcBorders>
            <w:shd w:val="clear" w:color="auto" w:fill="auto"/>
            <w:noWrap/>
            <w:vAlign w:val="center"/>
          </w:tcPr>
          <w:p w14:paraId="04DCB201">
            <w:pPr>
              <w:jc w:val="center"/>
              <w:rPr>
                <w:rFonts w:ascii="宋体" w:hAnsi="宋体"/>
                <w:sz w:val="24"/>
              </w:rPr>
            </w:pPr>
            <w:r>
              <w:rPr>
                <w:rFonts w:hint="eastAsia" w:ascii="宋体" w:hAnsi="宋体"/>
                <w:sz w:val="24"/>
              </w:rPr>
              <w:t>5</w:t>
            </w:r>
          </w:p>
        </w:tc>
        <w:tc>
          <w:tcPr>
            <w:tcW w:w="127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066B8D34">
            <w:pPr>
              <w:jc w:val="center"/>
              <w:rPr>
                <w:rFonts w:ascii="宋体" w:hAnsi="宋体"/>
                <w:sz w:val="24"/>
              </w:rPr>
            </w:pPr>
            <w:r>
              <w:rPr>
                <w:rFonts w:hint="eastAsia" w:ascii="宋体" w:hAnsi="宋体"/>
                <w:sz w:val="24"/>
              </w:rPr>
              <w:t>选书方式</w:t>
            </w:r>
          </w:p>
        </w:tc>
        <w:tc>
          <w:tcPr>
            <w:tcW w:w="5639" w:type="dxa"/>
            <w:tcBorders>
              <w:top w:val="single" w:color="auto" w:sz="6" w:space="0"/>
              <w:left w:val="single" w:color="auto" w:sz="6" w:space="0"/>
              <w:bottom w:val="single" w:color="auto" w:sz="6" w:space="0"/>
              <w:right w:val="single" w:color="auto" w:sz="6" w:space="0"/>
            </w:tcBorders>
            <w:vAlign w:val="center"/>
          </w:tcPr>
          <w:p w14:paraId="7E6ACF1F">
            <w:pPr>
              <w:spacing w:line="400" w:lineRule="exact"/>
              <w:jc w:val="left"/>
              <w:rPr>
                <w:rFonts w:ascii="宋体" w:hAnsi="宋体"/>
                <w:bCs/>
                <w:sz w:val="24"/>
              </w:rPr>
            </w:pPr>
            <w:r>
              <w:rPr>
                <w:rFonts w:hint="eastAsia" w:ascii="宋体" w:hAnsi="宋体"/>
                <w:bCs/>
                <w:sz w:val="24"/>
              </w:rPr>
              <w:t>现场采购与订单采购结合</w:t>
            </w:r>
          </w:p>
        </w:tc>
      </w:tr>
    </w:tbl>
    <w:p w14:paraId="135A0488">
      <w:pPr>
        <w:adjustRightInd w:val="0"/>
        <w:snapToGrid w:val="0"/>
        <w:spacing w:line="400" w:lineRule="exact"/>
        <w:ind w:firstLine="480" w:firstLineChars="200"/>
        <w:rPr>
          <w:rFonts w:asciiTheme="minorEastAsia" w:hAnsiTheme="minorEastAsia" w:eastAsiaTheme="minorEastAsia"/>
          <w:sz w:val="24"/>
        </w:rPr>
      </w:pPr>
      <w:r>
        <w:rPr>
          <w:rFonts w:hint="eastAsia" w:ascii="宋体" w:hAnsi="宋体"/>
          <w:sz w:val="24"/>
        </w:rPr>
        <w:t>合同期限：自合同签订之日起至202</w:t>
      </w:r>
      <w:r>
        <w:rPr>
          <w:rFonts w:hint="eastAsia" w:ascii="宋体" w:hAnsi="宋体"/>
          <w:sz w:val="24"/>
          <w:lang w:val="en-US" w:eastAsia="zh-CN"/>
        </w:rPr>
        <w:t>6</w:t>
      </w:r>
      <w:r>
        <w:rPr>
          <w:rFonts w:hint="eastAsia" w:ascii="宋体" w:hAnsi="宋体"/>
          <w:sz w:val="24"/>
        </w:rPr>
        <w:t>年12月31日。</w:t>
      </w:r>
    </w:p>
    <w:p w14:paraId="0D21795A">
      <w:pPr>
        <w:spacing w:line="400" w:lineRule="exact"/>
        <w:rPr>
          <w:rFonts w:ascii="黑体" w:hAnsi="黑体" w:eastAsia="黑体"/>
          <w:bCs/>
          <w:sz w:val="24"/>
        </w:rPr>
      </w:pPr>
      <w:r>
        <w:rPr>
          <w:rFonts w:hint="eastAsia" w:ascii="黑体" w:hAnsi="黑体" w:eastAsia="黑体"/>
          <w:bCs/>
          <w:sz w:val="24"/>
        </w:rPr>
        <w:t>二、项目技术要求：</w:t>
      </w:r>
    </w:p>
    <w:p w14:paraId="31BBC3E2">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本项目为</w:t>
      </w:r>
      <w:r>
        <w:rPr>
          <w:rFonts w:hint="eastAsia" w:asciiTheme="minorEastAsia" w:hAnsiTheme="minorEastAsia" w:eastAsiaTheme="minorEastAsia"/>
          <w:sz w:val="24"/>
          <w:lang w:eastAsia="zh-CN"/>
        </w:rPr>
        <w:t>江阴市公共文化艺术发展中心</w:t>
      </w:r>
      <w:r>
        <w:rPr>
          <w:rFonts w:hint="eastAsia" w:asciiTheme="minorEastAsia" w:hAnsiTheme="minorEastAsia" w:eastAsiaTheme="minorEastAsia"/>
          <w:sz w:val="24"/>
        </w:rPr>
        <w:t>202</w:t>
      </w: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年度中文图书采购，项目具体要求如下，</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须提供满足以下要求的设备和服务，不得有负偏离：</w:t>
      </w:r>
    </w:p>
    <w:p w14:paraId="7E40F069">
      <w:pPr>
        <w:spacing w:line="400" w:lineRule="exact"/>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（一） 项目技术要求：</w:t>
      </w:r>
    </w:p>
    <w:p w14:paraId="717852FF">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1.本次招标计划采购中文图书种类主要有：社会科学类图书、自然科学类图书、文学类图书、少儿读物等。</w:t>
      </w:r>
    </w:p>
    <w:p w14:paraId="3C44C36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依据</w:t>
      </w:r>
      <w:r>
        <w:rPr>
          <w:rFonts w:hint="eastAsia" w:asciiTheme="minorEastAsia" w:hAnsiTheme="minorEastAsia" w:eastAsiaTheme="minorEastAsia"/>
          <w:sz w:val="24"/>
          <w:lang w:eastAsia="zh-CN"/>
        </w:rPr>
        <w:t>江阴市公共文化艺术发展中心</w:t>
      </w:r>
      <w:r>
        <w:rPr>
          <w:rFonts w:hint="eastAsia" w:asciiTheme="minorEastAsia" w:hAnsiTheme="minorEastAsia" w:eastAsiaTheme="minorEastAsia"/>
          <w:sz w:val="24"/>
        </w:rPr>
        <w:t>当年度购书经费分配计划，同时参考上年度各类中文图书的实际入藏情况，本次招标采购的各类中文图书所占码洋大致比例预计为：少儿读物40%-50%左右,成人图书50%-60%（其中社会科学类图书35%左右、自然科学类图书15%左右、文学类图书45%左右、大型文史类丛书2.5%左右、年鉴和工具书2.5%左右）。实际采访过程中，会结合入藏图书利用情况及读者需求变化等因素，适时做出调整。</w:t>
      </w:r>
    </w:p>
    <w:p w14:paraId="7234D1A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图书采购方式为分批采购，为订单采购和现场采购相结合。需提供4次以上门店现场采购，还应根据采购方需要，组织采购方采访人员参加全国书市及其它大型书展、馆藏会或到出版社专采，全年组织外采不少于2次。</w:t>
      </w:r>
    </w:p>
    <w:p w14:paraId="614EA49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必须拥有图书物流基地和提供现场采购的能力。</w:t>
      </w:r>
    </w:p>
    <w:p w14:paraId="7F3D126B">
      <w:pPr>
        <w:spacing w:line="400" w:lineRule="exact"/>
        <w:ind w:firstLine="480" w:firstLineChars="200"/>
        <w:rPr>
          <w:rFonts w:hint="eastAsia" w:asciiTheme="minorEastAsia" w:hAnsiTheme="minorEastAsia" w:eastAsiaTheme="minorEastAsia"/>
          <w:b/>
          <w:bCs/>
          <w:sz w:val="24"/>
        </w:rPr>
      </w:pPr>
      <w:r>
        <w:rPr>
          <w:rFonts w:hint="eastAsia" w:asciiTheme="minorEastAsia" w:hAnsiTheme="minorEastAsia" w:eastAsiaTheme="minorEastAsia"/>
          <w:sz w:val="24"/>
        </w:rPr>
        <w:t>4.</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必须书面承诺所供应图书的质量，包括图书装帧质量与印刷质量，不得提供盗版、劣质图书，不得提供非法出版物；保证所供应图书的内容、版本及进货来源合法，对所供应图书的版本、知识产权、进货来源负相应的法律责任。一经查实，如有违反需支付采购方所采购的所有问题图书码洋的10倍罚金，且采购方有权提前解除购书合同。</w:t>
      </w:r>
      <w:r>
        <w:rPr>
          <w:rFonts w:hint="eastAsia" w:asciiTheme="minorEastAsia" w:hAnsiTheme="minorEastAsia" w:eastAsiaTheme="minorEastAsia"/>
          <w:b/>
          <w:bCs/>
          <w:sz w:val="24"/>
        </w:rPr>
        <w:t>(投标时须提供承诺函，格式自拟）</w:t>
      </w:r>
    </w:p>
    <w:p w14:paraId="147FED22">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5.</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不得将中标合同转包给其它供货商。</w:t>
      </w:r>
    </w:p>
    <w:p w14:paraId="1784CA50">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6.投标文件要求写明图书的供应渠道，服务承诺及保证条件措施。</w:t>
      </w:r>
    </w:p>
    <w:p w14:paraId="7ED24D6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7.投标文件应明确说明全年可以提供的图书类别和品种数。</w:t>
      </w:r>
    </w:p>
    <w:p w14:paraId="337B6535">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8.投标文件应明确说明所能做到的图书加工项目。</w:t>
      </w:r>
    </w:p>
    <w:p w14:paraId="4A2A61F5">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9.</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应承诺其中标后给予</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享受最优惠图书馆待遇，即在供货期内，给予其他图书馆更优惠的待遇，应通知</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同时享受。</w:t>
      </w:r>
    </w:p>
    <w:p w14:paraId="3A70D2AF">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10.</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应承诺每月提供采购方不低于4次的书目清单，每月的书目清单需提供符合采购方入藏要求的新书种数不少于8000种，如采购方无特殊要求，90%的图书出版时间为当年。如累计2次未能达到</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的承诺，</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6DE1A730">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11.</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应承诺图书到书率并提供保证到书率的措施。订单图书出版变更或取消，应及时通知</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w:t>
      </w:r>
    </w:p>
    <w:p w14:paraId="180CF3E0">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要求现货采访完毕十五日内到书率80％以上，一个月内到书率达到100%，如累计2次未能达到</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的承诺，</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73E9817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订单图书报订后15天内到货率60%，30天到货率不低于85%，45天内到货率不低于90%，全年订到率达98%以上，其中重点图书、多卷书到书率必须保证100%。如累计2次未能达到</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的承诺，</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02EBF2A7">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应主动提供未到书清单，以书面形式分析、说明原因，并尽快1个月内设法补订未到的图书，如未能达到95%的满足率，</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45E49C93">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12.所采购的图书，由</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按照</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要求送货上门到指定地点，并协助完成拆验工作，送货过程中所产生的费用由</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负责。送到图书应该伴随书目明细清单（注明书名、册数、单价和总码洋）。图书发货差错率应低于2‰；不合格图书超过该批次图书的5%，则扣除相应批次货款的1%并无条件纠正；累计3次不合格率超过5%者，</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将没收相应批次货款；3次以上</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10428E36">
      <w:pPr>
        <w:spacing w:line="400" w:lineRule="exact"/>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（二）图书服务要求：</w:t>
      </w:r>
    </w:p>
    <w:p w14:paraId="7FC4CC2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能及时向</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提供社科新书目、科技新书目、地方版书目和本单位自编书目。所提供的中文图书采访书目数据，数据字段符合国家中文图书著录规则，格式为MARC采访数据。采访书目字段必须具备下列字段：征订号、ISBN号、书名、著者、版次、出版社、出版时间、单价、内容附注、中图法分类号、读者对象等，数据能为</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图书馆信息管理系统所接受，年提供书目数据不少于10万条，字段不齐或</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图书馆信息管理系统不接受的视作无效数据。</w:t>
      </w:r>
    </w:p>
    <w:p w14:paraId="7DB619F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向采购方免费提供所购图书的分编MARC数据，并保证能为Interlib系统所兼容。数据的编目著录以《中国文献著录规则》和《中国机读目录格式》为著录依据；图书分类以《中图法》（第五版）为依据准确分类；以《中国分类主题词表》（第二版）为主题标引的依据。</w:t>
      </w:r>
    </w:p>
    <w:p w14:paraId="051A227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3.随书提供MARC数据，配送率达到100％，不得以任何理由出现数量上的遗漏。数据著录字段有则必备，包括：010 、100 、101 、102、 105、106、200、205、 210、215 、225、 300、 307、330 、410或461、 510 、517 、606、 690、 701或711。数据正确率、完整率应达到97%以上。</w:t>
      </w:r>
    </w:p>
    <w:p w14:paraId="06375D13">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能按</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要求提供大型文史类丛书、年鉴工具书等专题订购目录。能按</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专业文献建设需要和馆藏要求组织预订书目数据。能根据</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提供的图书清单补充相关图书。对于定价较高折扣较低的大型丛书和再版古籍应与采购方协商，根据市场出版行情采用一书一折。</w:t>
      </w:r>
    </w:p>
    <w:p w14:paraId="2B6655F8">
      <w:pPr>
        <w:spacing w:line="400" w:lineRule="exact"/>
        <w:ind w:firstLine="480" w:firstLineChars="200"/>
        <w:rPr>
          <w:rFonts w:hint="eastAsia" w:asciiTheme="minorEastAsia" w:hAnsiTheme="minorEastAsia" w:eastAsiaTheme="minorEastAsia"/>
          <w:sz w:val="24"/>
          <w:highlight w:val="yellow"/>
        </w:rPr>
      </w:pPr>
      <w:r>
        <w:rPr>
          <w:rFonts w:hint="eastAsia" w:asciiTheme="minorEastAsia" w:hAnsiTheme="minorEastAsia" w:eastAsiaTheme="minorEastAsia"/>
          <w:sz w:val="24"/>
          <w:highlight w:val="none"/>
        </w:rPr>
        <w:t>5.</w:t>
      </w:r>
      <w:r>
        <w:rPr>
          <w:rFonts w:hint="eastAsia" w:asciiTheme="minorEastAsia" w:hAnsiTheme="minorEastAsia" w:eastAsiaTheme="minorEastAsia"/>
          <w:sz w:val="24"/>
          <w:highlight w:val="none"/>
          <w:lang w:eastAsia="zh-CN"/>
        </w:rPr>
        <w:t>中标方</w:t>
      </w:r>
      <w:r>
        <w:rPr>
          <w:rFonts w:hint="eastAsia" w:asciiTheme="minorEastAsia" w:hAnsiTheme="minorEastAsia" w:eastAsiaTheme="minorEastAsia"/>
          <w:sz w:val="24"/>
          <w:highlight w:val="none"/>
        </w:rPr>
        <w:t>应满足</w:t>
      </w:r>
      <w:r>
        <w:rPr>
          <w:rFonts w:hint="eastAsia" w:asciiTheme="minorEastAsia" w:hAnsiTheme="minorEastAsia" w:eastAsiaTheme="minorEastAsia"/>
          <w:sz w:val="24"/>
          <w:highlight w:val="none"/>
          <w:lang w:eastAsia="zh-CN"/>
        </w:rPr>
        <w:t>采购方</w:t>
      </w:r>
      <w:r>
        <w:rPr>
          <w:rFonts w:hint="eastAsia" w:asciiTheme="minorEastAsia" w:hAnsiTheme="minorEastAsia" w:eastAsiaTheme="minorEastAsia"/>
          <w:sz w:val="24"/>
          <w:highlight w:val="none"/>
        </w:rPr>
        <w:t>少量</w:t>
      </w:r>
      <w:r>
        <w:rPr>
          <w:rFonts w:hint="eastAsia" w:asciiTheme="minorEastAsia" w:hAnsiTheme="minorEastAsia" w:eastAsiaTheme="minorEastAsia"/>
          <w:sz w:val="24"/>
          <w:highlight w:val="none"/>
          <w:lang w:eastAsia="zh-CN"/>
        </w:rPr>
        <w:t>特殊</w:t>
      </w:r>
      <w:r>
        <w:rPr>
          <w:rFonts w:hint="eastAsia" w:asciiTheme="minorEastAsia" w:hAnsiTheme="minorEastAsia" w:eastAsiaTheme="minorEastAsia"/>
          <w:sz w:val="24"/>
          <w:highlight w:val="none"/>
        </w:rPr>
        <w:t>图书</w:t>
      </w:r>
      <w:r>
        <w:rPr>
          <w:rFonts w:hint="eastAsia" w:asciiTheme="minorEastAsia" w:hAnsiTheme="minorEastAsia" w:eastAsiaTheme="minorEastAsia"/>
          <w:sz w:val="24"/>
          <w:highlight w:val="none"/>
          <w:lang w:eastAsia="zh-CN"/>
        </w:rPr>
        <w:t>的</w:t>
      </w:r>
      <w:r>
        <w:rPr>
          <w:rFonts w:hint="eastAsia" w:asciiTheme="minorEastAsia" w:hAnsiTheme="minorEastAsia" w:eastAsiaTheme="minorEastAsia"/>
          <w:sz w:val="24"/>
          <w:highlight w:val="none"/>
        </w:rPr>
        <w:t>采购需求，并按</w:t>
      </w:r>
      <w:r>
        <w:rPr>
          <w:rFonts w:hint="eastAsia" w:asciiTheme="minorEastAsia" w:hAnsiTheme="minorEastAsia" w:eastAsiaTheme="minorEastAsia"/>
          <w:sz w:val="24"/>
          <w:highlight w:val="none"/>
          <w:lang w:eastAsia="zh-CN"/>
        </w:rPr>
        <w:t>采购方</w:t>
      </w:r>
      <w:r>
        <w:rPr>
          <w:rFonts w:hint="eastAsia" w:asciiTheme="minorEastAsia" w:hAnsiTheme="minorEastAsia" w:eastAsiaTheme="minorEastAsia"/>
          <w:sz w:val="24"/>
          <w:highlight w:val="none"/>
        </w:rPr>
        <w:t>规定时间采取邮寄或上门等方式将所需图书送到馆内，如经过努力确实无法采购到，应及时回复并说明理由。</w:t>
      </w:r>
    </w:p>
    <w:p w14:paraId="35D13D46">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6.</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所发的书目清单应剔除尚未出版的图书和不适合</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收藏的书（如线装书、口袋书、小于15厘米的书、散页拆页需要装订的书、教辅教材等）；</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收到订单后，应做查重处理（本批订单与历史订单查重；本批订单互相查重），避免重复订购。上述情况可采取定期以Excel清单的形式反馈到</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，由</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确认并作相应的退订处理。如</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订单中有复本量超过通常报订量的应及时告知</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，并根据</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回告予以更改。必须对</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所有订单建立订购数据库，对每次订单进行查重、编号，发现订重的图书必须进行二次确认。针对</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提交的每一份订单，</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应对该订单的三个月内到馆率、半年内到馆率进行统计和回告，并提供未到馆图书原因说明，能否按期采购到馆等。另外，所到图书必须与订购图书相符。</w:t>
      </w:r>
    </w:p>
    <w:p w14:paraId="004A0253">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7．因各种原因造成的误订或订重的书以及</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根据馆藏建设原则所决定的不入藏图书，</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应接受无条件退书。</w:t>
      </w:r>
    </w:p>
    <w:p w14:paraId="622913A6">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8.根据</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编目文件要求进行图书编目，编目加工错误率不能超过5‰，否则按出错图书金额20%进行扣款。图书加工进度由</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掌握，</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必须严格按照</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的进度计划和规范进行图书加工。</w:t>
      </w:r>
    </w:p>
    <w:p w14:paraId="64614367">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9.货物到场后，</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须派员（具有相关资质证书）协助完成图书入编工作。</w:t>
      </w:r>
    </w:p>
    <w:p w14:paraId="68185250">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10．如果</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无法按</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服务要求及指标履约，</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可根据情况的严重程度扣减相应批次货款。</w:t>
      </w:r>
    </w:p>
    <w:p w14:paraId="79507AED">
      <w:pPr>
        <w:spacing w:line="400" w:lineRule="exact"/>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rPr>
        <w:t>（三）图书加工要求：</w:t>
      </w:r>
    </w:p>
    <w:p w14:paraId="539EA9B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以下所有服务工作内容均需</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到</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现场完成。</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按采购方图书加工工作要求，免费提供所供图书的数据录入（含征订、验收、分编、著录、典藏各模块）及加工(包括贴条形码、防盗磁条、贴RFID标签、书标、图书标引、盖馆藏章、打印财产号、抽配书光盘等)，直至送交流通前的全部服务。所有耗材（包括条形码、图书标签、不干胶钴基复合磁条、覆膜、RFID标签</w:t>
      </w:r>
      <w:r>
        <w:rPr>
          <w:rFonts w:hint="eastAsia" w:asciiTheme="minorEastAsia" w:hAnsiTheme="minorEastAsia" w:eastAsiaTheme="minorEastAsia"/>
          <w:sz w:val="24"/>
          <w:lang w:eastAsia="zh-CN"/>
        </w:rPr>
        <w:t>、印油印章、双面胶</w:t>
      </w:r>
      <w:r>
        <w:rPr>
          <w:rFonts w:hint="eastAsia" w:asciiTheme="minorEastAsia" w:hAnsiTheme="minorEastAsia" w:eastAsiaTheme="minorEastAsia"/>
          <w:sz w:val="24"/>
        </w:rPr>
        <w:t>等），由中标方提供。</w:t>
      </w:r>
    </w:p>
    <w:p w14:paraId="423BC8D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（1）图书在验收后，中标方按图书加工要求依图书批次到</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指定场所完成粘贴条形码、加盖馆藏章、加贴RFID标签</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加贴</w:t>
      </w:r>
      <w:r>
        <w:rPr>
          <w:rFonts w:hint="eastAsia" w:asciiTheme="minorEastAsia" w:hAnsiTheme="minorEastAsia" w:eastAsiaTheme="minorEastAsia"/>
          <w:sz w:val="24"/>
          <w:lang w:eastAsia="zh-CN"/>
        </w:rPr>
        <w:t>书标</w:t>
      </w:r>
      <w:r>
        <w:rPr>
          <w:rFonts w:hint="eastAsia" w:asciiTheme="minorEastAsia" w:hAnsiTheme="minorEastAsia" w:eastAsiaTheme="minorEastAsia"/>
          <w:sz w:val="24"/>
        </w:rPr>
        <w:t>等加工工序。</w:t>
      </w:r>
    </w:p>
    <w:p w14:paraId="052BDC1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（2）从事图书加工、编目、著录的工作人员，需经</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培训合格后方能正式上岗，受</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统一管理。</w:t>
      </w:r>
    </w:p>
    <w:p w14:paraId="10CABF7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（3）图书加工相关工序具体要求：</w:t>
      </w:r>
    </w:p>
    <w:p w14:paraId="7CEFD8C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 1 \* GB3 </w:instrText>
      </w:r>
      <w:r>
        <w:rPr>
          <w:rFonts w:hint="eastAsia" w:asciiTheme="minorEastAsia" w:hAnsiTheme="minorEastAsia" w:eastAsiaTheme="minorEastAsia"/>
          <w:sz w:val="24"/>
        </w:rPr>
        <w:fldChar w:fldCharType="separate"/>
      </w:r>
      <w:r>
        <w:rPr>
          <w:rFonts w:hint="eastAsia" w:asciiTheme="minorEastAsia" w:hAnsiTheme="minorEastAsia" w:eastAsiaTheme="minorEastAsia"/>
          <w:sz w:val="24"/>
        </w:rPr>
        <w:t>①</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编目数据的加工要求：</w:t>
      </w:r>
    </w:p>
    <w:p w14:paraId="2DB50B8F">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a.图书编目数据依据CNMARC（按国图数据标准）和</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编目要求进行编目。(由双方编目人员进行沟通)</w:t>
      </w:r>
    </w:p>
    <w:p w14:paraId="62CBF51B">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b.分类以《中国图书馆分类法》（第五版）作为中文图书的分类标准和依据。严格按《中国图书馆分类法》各级类目的图书分类原则进行分类。</w:t>
      </w:r>
    </w:p>
    <w:p w14:paraId="3A6EEFA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c.中文图书的分类，主要依据图书的内容和学科属性作为分类标准，给出最为准确的分类号。</w:t>
      </w:r>
    </w:p>
    <w:p w14:paraId="1B18BB6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d.在分类过程中要严格按照分类程序进行，即分类前的查重（特别是复本、多卷书、连续出版物、原版书、个人传记等），再确定准确的分类号，避免“一书二入”情况的发生。</w:t>
      </w:r>
    </w:p>
    <w:p w14:paraId="15ED782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e.多卷书和丛书要尽可能以集中著录为主，分散著录为辅。</w:t>
      </w:r>
    </w:p>
    <w:p w14:paraId="40855BDF">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f.著录标准要严格按照CNMARC（按国图数据标准）著录标准著录。</w:t>
      </w:r>
    </w:p>
    <w:p w14:paraId="5BED968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 2 \* GB3 </w:instrText>
      </w:r>
      <w:r>
        <w:rPr>
          <w:rFonts w:hint="eastAsia" w:asciiTheme="minorEastAsia" w:hAnsiTheme="minorEastAsia" w:eastAsiaTheme="minorEastAsia"/>
          <w:sz w:val="24"/>
        </w:rPr>
        <w:fldChar w:fldCharType="separate"/>
      </w:r>
      <w:r>
        <w:rPr>
          <w:rFonts w:hint="eastAsia" w:asciiTheme="minorEastAsia" w:hAnsiTheme="minorEastAsia" w:eastAsiaTheme="minorEastAsia"/>
          <w:sz w:val="24"/>
        </w:rPr>
        <w:t>②</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加盖馆藏章要求：每本图书加盖馆藏章一枚</w:t>
      </w:r>
      <w:r>
        <w:rPr>
          <w:rFonts w:hint="eastAsia" w:asciiTheme="minorEastAsia" w:hAnsiTheme="minorEastAsia" w:eastAsiaTheme="minorEastAsia"/>
          <w:sz w:val="24"/>
          <w:lang w:eastAsia="zh-CN"/>
        </w:rPr>
        <w:t>，位</w:t>
      </w:r>
      <w:r>
        <w:rPr>
          <w:rFonts w:hint="eastAsia" w:asciiTheme="minorEastAsia" w:hAnsiTheme="minorEastAsia" w:eastAsiaTheme="minorEastAsia"/>
          <w:sz w:val="24"/>
        </w:rPr>
        <w:t>于书名页</w:t>
      </w:r>
      <w:r>
        <w:rPr>
          <w:rFonts w:hint="eastAsia" w:asciiTheme="minorEastAsia" w:hAnsiTheme="minorEastAsia" w:eastAsiaTheme="minorEastAsia"/>
          <w:sz w:val="24"/>
          <w:lang w:eastAsia="zh-CN"/>
        </w:rPr>
        <w:t>下方</w:t>
      </w:r>
      <w:r>
        <w:rPr>
          <w:rFonts w:hint="eastAsia" w:asciiTheme="minorEastAsia" w:hAnsiTheme="minorEastAsia" w:eastAsiaTheme="minorEastAsia"/>
          <w:sz w:val="24"/>
        </w:rPr>
        <w:t>无字的正中处。</w:t>
      </w:r>
    </w:p>
    <w:p w14:paraId="0559F2A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 3 \* GB3 </w:instrText>
      </w:r>
      <w:r>
        <w:rPr>
          <w:rFonts w:hint="eastAsia" w:asciiTheme="minorEastAsia" w:hAnsiTheme="minorEastAsia" w:eastAsiaTheme="minorEastAsia"/>
          <w:sz w:val="24"/>
        </w:rPr>
        <w:fldChar w:fldCharType="separate"/>
      </w:r>
      <w:r>
        <w:rPr>
          <w:rFonts w:hint="eastAsia" w:asciiTheme="minorEastAsia" w:hAnsiTheme="minorEastAsia" w:eastAsiaTheme="minorEastAsia"/>
          <w:sz w:val="24"/>
        </w:rPr>
        <w:t>③</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贴条形码要求：每本图书贴图书条码2个，</w:t>
      </w:r>
      <w:r>
        <w:rPr>
          <w:rFonts w:hint="eastAsia" w:asciiTheme="minorEastAsia" w:hAnsiTheme="minorEastAsia" w:eastAsiaTheme="minorEastAsia"/>
          <w:sz w:val="24"/>
          <w:lang w:eastAsia="zh-CN"/>
        </w:rPr>
        <w:t>位于</w:t>
      </w:r>
      <w:r>
        <w:rPr>
          <w:rFonts w:hint="eastAsia" w:asciiTheme="minorEastAsia" w:hAnsiTheme="minorEastAsia" w:eastAsiaTheme="minorEastAsia"/>
          <w:sz w:val="24"/>
        </w:rPr>
        <w:t>书名页上方中间及封底</w:t>
      </w:r>
      <w:r>
        <w:rPr>
          <w:rFonts w:hint="eastAsia" w:asciiTheme="minorEastAsia" w:hAnsiTheme="minorEastAsia" w:eastAsiaTheme="minorEastAsia"/>
          <w:sz w:val="24"/>
          <w:lang w:eastAsia="zh-CN"/>
        </w:rPr>
        <w:t>上方中间</w:t>
      </w:r>
      <w:r>
        <w:rPr>
          <w:rFonts w:hint="eastAsia" w:asciiTheme="minorEastAsia" w:hAnsiTheme="minorEastAsia" w:eastAsiaTheme="minorEastAsia"/>
          <w:sz w:val="24"/>
        </w:rPr>
        <w:t>，并加贴透明保护膜</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做到平整光滑。</w:t>
      </w:r>
    </w:p>
    <w:p w14:paraId="693A02F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 4 \* GB3 </w:instrText>
      </w:r>
      <w:r>
        <w:rPr>
          <w:rFonts w:hint="eastAsia" w:asciiTheme="minorEastAsia" w:hAnsiTheme="minorEastAsia" w:eastAsiaTheme="minorEastAsia"/>
          <w:sz w:val="24"/>
        </w:rPr>
        <w:fldChar w:fldCharType="separate"/>
      </w:r>
      <w:r>
        <w:rPr>
          <w:rFonts w:hint="eastAsia" w:asciiTheme="minorEastAsia" w:hAnsiTheme="minorEastAsia" w:eastAsiaTheme="minorEastAsia"/>
          <w:sz w:val="24"/>
        </w:rPr>
        <w:t>④</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贴书标要求：</w:t>
      </w:r>
    </w:p>
    <w:p w14:paraId="5C06C7EF">
      <w:pPr>
        <w:spacing w:line="40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rPr>
        <w:t>a.每本图书贴书标</w:t>
      </w:r>
      <w:r>
        <w:rPr>
          <w:rFonts w:hint="eastAsia" w:asciiTheme="minorEastAsia" w:hAnsiTheme="minorEastAsia" w:eastAsiaTheme="minorEastAsia"/>
          <w:sz w:val="24"/>
          <w:lang w:val="en-US" w:eastAsia="zh-CN"/>
        </w:rPr>
        <w:t>1</w:t>
      </w:r>
      <w:r>
        <w:rPr>
          <w:rFonts w:hint="eastAsia" w:asciiTheme="minorEastAsia" w:hAnsiTheme="minorEastAsia" w:eastAsiaTheme="minorEastAsia"/>
          <w:sz w:val="24"/>
        </w:rPr>
        <w:t>张，贴在</w:t>
      </w:r>
      <w:r>
        <w:rPr>
          <w:rFonts w:hint="eastAsia" w:asciiTheme="minorEastAsia" w:hAnsiTheme="minorEastAsia" w:eastAsiaTheme="minorEastAsia"/>
          <w:sz w:val="24"/>
          <w:lang w:eastAsia="zh-CN"/>
        </w:rPr>
        <w:t>书脊处</w:t>
      </w:r>
      <w:r>
        <w:rPr>
          <w:rFonts w:hint="eastAsia" w:asciiTheme="minorEastAsia" w:hAnsiTheme="minorEastAsia" w:eastAsiaTheme="minorEastAsia"/>
          <w:sz w:val="24"/>
        </w:rPr>
        <w:t>规定位置上</w:t>
      </w:r>
      <w:r>
        <w:rPr>
          <w:rFonts w:hint="eastAsia" w:asciiTheme="minorEastAsia" w:hAnsiTheme="minorEastAsia" w:eastAsiaTheme="minorEastAsia"/>
          <w:sz w:val="24"/>
          <w:lang w:eastAsia="zh-CN"/>
        </w:rPr>
        <w:t>；标签颜色根据采购方要求区分。</w:t>
      </w:r>
    </w:p>
    <w:p w14:paraId="1E6660C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b.书标要求加贴保护膜，覆膜时做到平整光滑。</w:t>
      </w:r>
    </w:p>
    <w:p w14:paraId="4B18D985">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 5 \* GB3 </w:instrText>
      </w:r>
      <w:r>
        <w:rPr>
          <w:rFonts w:hint="eastAsia" w:asciiTheme="minorEastAsia" w:hAnsiTheme="minorEastAsia" w:eastAsiaTheme="minorEastAsia"/>
          <w:sz w:val="24"/>
        </w:rPr>
        <w:fldChar w:fldCharType="separate"/>
      </w:r>
      <w:r>
        <w:rPr>
          <w:rFonts w:hint="eastAsia" w:asciiTheme="minorEastAsia" w:hAnsiTheme="minorEastAsia" w:eastAsiaTheme="minorEastAsia"/>
          <w:sz w:val="24"/>
        </w:rPr>
        <w:t>⑤</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贴RFID标签要求：</w:t>
      </w:r>
      <w:r>
        <w:rPr>
          <w:rFonts w:hint="eastAsia" w:asciiTheme="minorEastAsia" w:hAnsiTheme="minorEastAsia" w:eastAsiaTheme="minorEastAsia"/>
          <w:sz w:val="24"/>
          <w:lang w:eastAsia="zh-CN"/>
        </w:rPr>
        <w:t>每本</w:t>
      </w:r>
      <w:r>
        <w:rPr>
          <w:rFonts w:hint="eastAsia" w:asciiTheme="minorEastAsia" w:hAnsiTheme="minorEastAsia" w:eastAsiaTheme="minorEastAsia"/>
          <w:sz w:val="24"/>
        </w:rPr>
        <w:t>图书加贴RFID标签</w:t>
      </w:r>
      <w:r>
        <w:rPr>
          <w:rFonts w:hint="eastAsia" w:asciiTheme="minorEastAsia" w:hAnsiTheme="minorEastAsia" w:eastAsiaTheme="minorEastAsia"/>
          <w:sz w:val="24"/>
          <w:lang w:eastAsia="zh-CN"/>
        </w:rPr>
        <w:t>，位置稍微</w:t>
      </w:r>
      <w:r>
        <w:rPr>
          <w:rFonts w:hint="eastAsia" w:asciiTheme="minorEastAsia" w:hAnsiTheme="minorEastAsia" w:eastAsiaTheme="minorEastAsia"/>
          <w:sz w:val="24"/>
        </w:rPr>
        <w:t>错开。</w:t>
      </w:r>
    </w:p>
    <w:p w14:paraId="0309215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⑥封面加工要求：针对需要加固封面的图书在图书背脊处加贴双面胶。</w:t>
      </w:r>
    </w:p>
    <w:p w14:paraId="1BEB70FC">
      <w:pPr>
        <w:spacing w:line="40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lang w:eastAsia="zh-CN"/>
        </w:rPr>
        <w:t>）所有</w:t>
      </w:r>
      <w:r>
        <w:rPr>
          <w:rFonts w:hint="eastAsia" w:asciiTheme="minorEastAsia" w:hAnsiTheme="minorEastAsia" w:eastAsiaTheme="minorEastAsia"/>
          <w:sz w:val="24"/>
        </w:rPr>
        <w:t>加工事项</w:t>
      </w:r>
      <w:r>
        <w:rPr>
          <w:rFonts w:hint="eastAsia" w:asciiTheme="minorEastAsia" w:hAnsiTheme="minorEastAsia" w:eastAsiaTheme="minorEastAsia"/>
          <w:sz w:val="24"/>
          <w:lang w:eastAsia="zh-CN"/>
        </w:rPr>
        <w:t>均</w:t>
      </w:r>
      <w:r>
        <w:rPr>
          <w:rFonts w:hint="eastAsia" w:asciiTheme="minorEastAsia" w:hAnsiTheme="minorEastAsia" w:eastAsiaTheme="minorEastAsia"/>
          <w:sz w:val="24"/>
        </w:rPr>
        <w:t>按采购方要求为准。加工质量应符合采购方要求，若达不到要求，采购方有权要求重新加工，重新加工的经济损失和后果由</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负责。</w:t>
      </w:r>
    </w:p>
    <w:p w14:paraId="728060BC">
      <w:pPr>
        <w:spacing w:line="400" w:lineRule="exact"/>
        <w:rPr>
          <w:rFonts w:hint="eastAsia" w:ascii="黑体" w:hAnsi="黑体" w:eastAsia="黑体"/>
          <w:bCs/>
          <w:sz w:val="24"/>
        </w:rPr>
      </w:pPr>
      <w:r>
        <w:rPr>
          <w:rFonts w:hint="eastAsia" w:ascii="黑体" w:hAnsi="黑体" w:eastAsia="黑体"/>
          <w:bCs/>
          <w:sz w:val="24"/>
        </w:rPr>
        <w:t>三、运输、安装、调试要求：</w:t>
      </w:r>
    </w:p>
    <w:p w14:paraId="3CE1F6F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需有图书运输保障能力。</w:t>
      </w:r>
    </w:p>
    <w:p w14:paraId="71F9F80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及时配送已订图书（送货上门或送达指定地点），且至少提前一天与采购方约定具体送书时间。每包图书应记录馆名、包号。外包装使用防潮牛皮纸、内附瓦楞纸，并提供签收清单。做到每包图书有贴头、有随包清单(一包一单)；到书清单一式两份(随包一份，总清单一份)，保证清晰、明了、有序，便于验收、查对。注明单位名称地址、收货人名称、电话，同时清楚标明“小心轻放”、“防潮”等字样。</w:t>
      </w:r>
    </w:p>
    <w:p w14:paraId="0E644322">
      <w:pPr>
        <w:spacing w:line="400" w:lineRule="exact"/>
        <w:rPr>
          <w:rFonts w:hint="eastAsia" w:ascii="黑体" w:hAnsi="黑体" w:eastAsia="黑体"/>
          <w:bCs/>
          <w:sz w:val="24"/>
        </w:rPr>
      </w:pPr>
      <w:r>
        <w:rPr>
          <w:rFonts w:hint="eastAsia" w:ascii="黑体" w:hAnsi="黑体" w:eastAsia="黑体"/>
          <w:bCs/>
          <w:sz w:val="24"/>
        </w:rPr>
        <w:t>四、交货时间：</w:t>
      </w:r>
    </w:p>
    <w:p w14:paraId="3FABD15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按</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承诺的图书到货率，在规定时间内交货。</w:t>
      </w:r>
    </w:p>
    <w:p w14:paraId="07E729E8">
      <w:pPr>
        <w:spacing w:line="400" w:lineRule="exact"/>
        <w:rPr>
          <w:rFonts w:hint="eastAsia" w:ascii="黑体" w:hAnsi="黑体" w:eastAsia="黑体"/>
          <w:bCs/>
          <w:sz w:val="24"/>
        </w:rPr>
      </w:pPr>
      <w:r>
        <w:rPr>
          <w:rFonts w:hint="eastAsia" w:ascii="黑体" w:hAnsi="黑体" w:eastAsia="黑体"/>
          <w:bCs/>
          <w:sz w:val="24"/>
        </w:rPr>
        <w:t>五、交货地点：</w:t>
      </w:r>
    </w:p>
    <w:p w14:paraId="7729175B">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江阴市公共文化艺术发展中心</w:t>
      </w:r>
      <w:r>
        <w:rPr>
          <w:rFonts w:hint="eastAsia" w:asciiTheme="minorEastAsia" w:hAnsiTheme="minorEastAsia" w:eastAsiaTheme="minorEastAsia"/>
          <w:sz w:val="24"/>
        </w:rPr>
        <w:t>（图书馆）</w:t>
      </w:r>
    </w:p>
    <w:p w14:paraId="0B12E15F">
      <w:pPr>
        <w:spacing w:line="400" w:lineRule="exact"/>
        <w:rPr>
          <w:rFonts w:hint="eastAsia" w:ascii="黑体" w:hAnsi="黑体" w:eastAsia="黑体"/>
          <w:bCs/>
          <w:sz w:val="24"/>
        </w:rPr>
      </w:pPr>
      <w:r>
        <w:rPr>
          <w:rFonts w:hint="eastAsia" w:ascii="黑体" w:hAnsi="黑体" w:eastAsia="黑体"/>
          <w:bCs/>
          <w:sz w:val="24"/>
        </w:rPr>
        <w:t>六、质量保证及售后服务：</w:t>
      </w:r>
    </w:p>
    <w:p w14:paraId="2AF02E6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必须保证202</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年7月1日以后出版图书有充足的品种可供采购方自由挑选。同时声明不得随意搭配非选购图书，否则，一经查实，采购方有权提前解除购书合同、并有权追究</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违约责任。</w:t>
      </w:r>
    </w:p>
    <w:p w14:paraId="1F9BFCF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2、采购方将通过对</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提供的图书进行抽样，要求</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提供抽样图书的正式出版物供货来源证明。在任意时段，若发现有非正版图书，污损、图文不清、缺页、倒页、缺附件等质量不合格图书，以及与现场所选不符的图书，一律予以换货或退货，而由此造成的任何损失及费用全部由</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承担，且采购方有权提前解除购书合同。</w:t>
      </w:r>
    </w:p>
    <w:p w14:paraId="5681AB12">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3、图书到货验收后，如有缺页、错页、污损和图书附件损坏等情况，不论加工与否</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应无条件退换，且</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不负责由此产生的费用。</w:t>
      </w:r>
    </w:p>
    <w:p w14:paraId="4819C3F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4、采购方有权在总实洋10%以内的比例范围内退货。</w:t>
      </w:r>
    </w:p>
    <w:p w14:paraId="4580E66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5、</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在接到采购方函电后，必须在4小时内对采购方所提出的要求作出响应，48小时内作出相应处理。</w:t>
      </w:r>
    </w:p>
    <w:p w14:paraId="6A4534F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6、在免费质保期内，</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应对货物出现的质量及安全问题负责处理解决并承担一切费用。上述的货物免费质保期为 1年起（自交货验收合格之日起计），因人为因素出现的故障不在免费质保范围内。</w:t>
      </w:r>
    </w:p>
    <w:p w14:paraId="296E1EB8">
      <w:pPr>
        <w:spacing w:line="400" w:lineRule="exact"/>
        <w:rPr>
          <w:rFonts w:hint="eastAsia" w:ascii="黑体" w:hAnsi="黑体" w:eastAsia="黑体"/>
          <w:bCs/>
          <w:sz w:val="24"/>
        </w:rPr>
      </w:pPr>
      <w:r>
        <w:rPr>
          <w:rFonts w:hint="eastAsia" w:ascii="黑体" w:hAnsi="黑体" w:eastAsia="黑体"/>
          <w:bCs/>
          <w:sz w:val="24"/>
        </w:rPr>
        <w:t>七、付款方式：</w:t>
      </w:r>
    </w:p>
    <w:p w14:paraId="7CF151C6">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所购图书一律不预付款。书到后，</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经清点、验收、加工</w:t>
      </w:r>
      <w:r>
        <w:rPr>
          <w:rFonts w:hint="eastAsia" w:asciiTheme="minorEastAsia" w:hAnsiTheme="minorEastAsia" w:eastAsiaTheme="minorEastAsia"/>
          <w:sz w:val="24"/>
          <w:lang w:eastAsia="zh-CN"/>
        </w:rPr>
        <w:t>、入编</w:t>
      </w:r>
      <w:r>
        <w:rPr>
          <w:rFonts w:hint="eastAsia" w:asciiTheme="minorEastAsia" w:hAnsiTheme="minorEastAsia" w:eastAsiaTheme="minorEastAsia"/>
          <w:sz w:val="24"/>
        </w:rPr>
        <w:t>审核无误后，在账期约定时间内按实付金额安排付款。中标方必须提供税务部门认可的正式发票。</w:t>
      </w:r>
    </w:p>
    <w:p w14:paraId="5941BDC8">
      <w:pPr>
        <w:spacing w:line="400" w:lineRule="exact"/>
        <w:rPr>
          <w:rFonts w:hint="eastAsia" w:ascii="黑体" w:hAnsi="黑体" w:eastAsia="黑体"/>
          <w:bCs/>
          <w:sz w:val="24"/>
        </w:rPr>
      </w:pPr>
      <w:r>
        <w:rPr>
          <w:rFonts w:hint="eastAsia" w:ascii="黑体" w:hAnsi="黑体" w:eastAsia="黑体"/>
          <w:bCs/>
          <w:sz w:val="24"/>
        </w:rPr>
        <w:t>八、验收及其它要求：</w:t>
      </w:r>
    </w:p>
    <w:p w14:paraId="7ABB08F0">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交货前应对产品作出全面检查和对验收文件进行整理，并列出清单，检验的结果应随货物交采购方。采购方对货物依据招标文件上的技术规格要求和国家有关质量标准进行现场初步验收，外观、说明书符合招标文件技术要求的，给予签收，初步验收不合格的不予签收。</w:t>
      </w:r>
    </w:p>
    <w:p w14:paraId="7E30258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2、采购方有权请国家认可的专业检测机构或当地文化行政执法部门参与初步验收及最终验收，可由其出具质量检测报告。</w:t>
      </w:r>
    </w:p>
    <w:p w14:paraId="56380244">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3、图书验收过程中，同一批次图书出现1%与相应清单不符，采购方有权退回该批次全部图书，而因此造成的损失由</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承担。如累计出现3次该种现象，采购方有权解除合同。</w:t>
      </w:r>
    </w:p>
    <w:p w14:paraId="32DF359C">
      <w:pPr>
        <w:spacing w:line="400" w:lineRule="exact"/>
        <w:rPr>
          <w:rFonts w:hint="eastAsia" w:ascii="黑体" w:hAnsi="黑体" w:eastAsia="黑体"/>
          <w:bCs/>
          <w:sz w:val="24"/>
        </w:rPr>
      </w:pPr>
      <w:r>
        <w:rPr>
          <w:rFonts w:hint="eastAsia" w:ascii="黑体" w:hAnsi="黑体" w:eastAsia="黑体"/>
          <w:bCs/>
          <w:sz w:val="24"/>
        </w:rPr>
        <w:t>九、有关说明</w:t>
      </w:r>
    </w:p>
    <w:p w14:paraId="43D94EF3">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投标方</w:t>
      </w:r>
      <w:r>
        <w:rPr>
          <w:rFonts w:hint="eastAsia" w:asciiTheme="minorEastAsia" w:hAnsiTheme="minorEastAsia" w:eastAsiaTheme="minorEastAsia"/>
          <w:sz w:val="24"/>
        </w:rPr>
        <w:t>应该仔细阅读招标文件要求，投标报价按</w:t>
      </w:r>
      <w:r>
        <w:rPr>
          <w:rFonts w:hint="eastAsia" w:asciiTheme="minorEastAsia" w:hAnsiTheme="minorEastAsia" w:eastAsiaTheme="minorEastAsia"/>
          <w:sz w:val="24"/>
          <w:lang w:val="en-US" w:eastAsia="zh-CN"/>
        </w:rPr>
        <w:t>优惠率</w:t>
      </w:r>
      <w:r>
        <w:rPr>
          <w:rFonts w:hint="eastAsia" w:asciiTheme="minorEastAsia" w:hAnsiTheme="minorEastAsia" w:eastAsiaTheme="minorEastAsia"/>
          <w:sz w:val="24"/>
        </w:rPr>
        <w:t>进行报价。</w:t>
      </w:r>
    </w:p>
    <w:p w14:paraId="45C2149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2、本项目按实结算，结算价=选定书目清单码洋价×</w:t>
      </w:r>
      <w:r>
        <w:rPr>
          <w:rFonts w:hint="eastAsia" w:asciiTheme="minorEastAsia" w:hAnsiTheme="minorEastAsia" w:eastAsiaTheme="minorEastAsia"/>
          <w:sz w:val="24"/>
          <w:lang w:val="en-US" w:eastAsia="zh-CN"/>
        </w:rPr>
        <w:t>（1-优惠率）</w:t>
      </w:r>
      <w:r>
        <w:rPr>
          <w:rFonts w:hint="eastAsia" w:asciiTheme="minorEastAsia" w:hAnsiTheme="minorEastAsia" w:eastAsiaTheme="minorEastAsia"/>
          <w:sz w:val="24"/>
        </w:rPr>
        <w:t>，且最终结算价不得超过本项目预算金额。</w:t>
      </w:r>
    </w:p>
    <w:p w14:paraId="6860466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3、退出机制：</w:t>
      </w:r>
    </w:p>
    <w:p w14:paraId="4BA690A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在合同期限内，</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对同一</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所供货物累计满三次验收不合格的，或者</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累计满两次受到</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有效投诉的，</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w:t>
      </w:r>
    </w:p>
    <w:p w14:paraId="43BBC8E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在合同期限内，</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被列入不良行为记录名单或者受到财政主管部门处罚或被信用中国网站列入政府采购严重违法失信名单的，</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有权提前解除购书合同，且</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不得参加下一年度图书采购招标。</w:t>
      </w:r>
    </w:p>
    <w:p w14:paraId="3B73924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4、凡涉及招标文件的补充说明或修正，均以</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书面依据为准。</w:t>
      </w:r>
    </w:p>
    <w:p w14:paraId="615ABDA3">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5、</w:t>
      </w:r>
      <w:r>
        <w:rPr>
          <w:rFonts w:hint="eastAsia" w:asciiTheme="minorEastAsia" w:hAnsiTheme="minorEastAsia" w:eastAsiaTheme="minorEastAsia"/>
          <w:sz w:val="24"/>
          <w:lang w:eastAsia="zh-CN"/>
        </w:rPr>
        <w:t>中标方</w:t>
      </w:r>
      <w:r>
        <w:rPr>
          <w:rFonts w:hint="eastAsia" w:asciiTheme="minorEastAsia" w:hAnsiTheme="minorEastAsia" w:eastAsiaTheme="minorEastAsia"/>
          <w:sz w:val="24"/>
        </w:rPr>
        <w:t>需密切配合采购单位要求。</w:t>
      </w:r>
    </w:p>
    <w:p w14:paraId="7430B1D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6、</w:t>
      </w:r>
      <w:r>
        <w:rPr>
          <w:rFonts w:hint="eastAsia" w:asciiTheme="minorEastAsia" w:hAnsiTheme="minorEastAsia" w:eastAsiaTheme="minorEastAsia"/>
          <w:sz w:val="24"/>
          <w:lang w:eastAsia="zh-CN"/>
        </w:rPr>
        <w:t>采购方</w:t>
      </w:r>
      <w:r>
        <w:rPr>
          <w:rFonts w:hint="eastAsia" w:asciiTheme="minorEastAsia" w:hAnsiTheme="minorEastAsia" w:eastAsiaTheme="minorEastAsia"/>
          <w:sz w:val="24"/>
        </w:rPr>
        <w:t>和代理机构对本次招标结果不作任何解释。</w:t>
      </w:r>
    </w:p>
    <w:p w14:paraId="334C828A">
      <w:pPr>
        <w:spacing w:line="400" w:lineRule="exact"/>
        <w:ind w:firstLine="480" w:firstLineChars="200"/>
        <w:rPr>
          <w:rFonts w:hint="eastAsia" w:asciiTheme="minorEastAsia" w:hAnsiTheme="minorEastAsia" w:eastAsiaTheme="minorEastAsia"/>
          <w:sz w:val="24"/>
        </w:rPr>
      </w:pPr>
    </w:p>
    <w:p w14:paraId="72B04B0F">
      <w:pPr>
        <w:spacing w:line="400" w:lineRule="exact"/>
        <w:ind w:firstLine="480" w:firstLineChars="200"/>
        <w:rPr>
          <w:rFonts w:hint="eastAsia" w:asciiTheme="minorEastAsia" w:hAnsiTheme="minorEastAsia" w:eastAsiaTheme="minorEastAsia"/>
          <w:sz w:val="24"/>
        </w:rPr>
      </w:pPr>
    </w:p>
    <w:p w14:paraId="0B28AB3B">
      <w:pPr>
        <w:spacing w:line="400" w:lineRule="exact"/>
        <w:ind w:firstLine="480" w:firstLineChars="200"/>
        <w:rPr>
          <w:rFonts w:hint="eastAsia" w:asciiTheme="minorEastAsia" w:hAnsiTheme="minorEastAsia" w:eastAsiaTheme="minorEastAsia"/>
          <w:sz w:val="24"/>
        </w:rPr>
      </w:pPr>
    </w:p>
    <w:p w14:paraId="25211FEE">
      <w:pPr>
        <w:spacing w:line="400" w:lineRule="exact"/>
        <w:ind w:firstLine="480" w:firstLineChars="200"/>
        <w:rPr>
          <w:rFonts w:hint="eastAsia" w:asciiTheme="minorEastAsia" w:hAnsiTheme="minorEastAsia" w:eastAsiaTheme="minorEastAsia"/>
          <w:sz w:val="24"/>
        </w:rPr>
      </w:pPr>
    </w:p>
    <w:p w14:paraId="485C5096">
      <w:pPr>
        <w:spacing w:line="400" w:lineRule="exact"/>
        <w:ind w:firstLine="480" w:firstLineChars="200"/>
        <w:rPr>
          <w:rFonts w:hint="eastAsia" w:asciiTheme="minorEastAsia" w:hAnsiTheme="minorEastAsia" w:eastAsiaTheme="minorEastAsia"/>
          <w:sz w:val="24"/>
        </w:rPr>
      </w:pPr>
    </w:p>
    <w:p w14:paraId="18F42936">
      <w:pPr>
        <w:spacing w:line="400" w:lineRule="exact"/>
        <w:ind w:firstLine="480" w:firstLineChars="200"/>
        <w:rPr>
          <w:rFonts w:hint="eastAsia" w:asciiTheme="minorEastAsia" w:hAnsiTheme="minorEastAsia" w:eastAsiaTheme="minorEastAsia"/>
          <w:sz w:val="24"/>
        </w:rPr>
      </w:pPr>
    </w:p>
    <w:p w14:paraId="4158EF20">
      <w:pPr>
        <w:spacing w:line="400" w:lineRule="exact"/>
        <w:ind w:firstLine="480" w:firstLineChars="200"/>
        <w:rPr>
          <w:rFonts w:hint="eastAsia" w:asciiTheme="minorEastAsia" w:hAnsiTheme="minorEastAsia" w:eastAsiaTheme="minorEastAsia"/>
          <w:sz w:val="24"/>
        </w:rPr>
      </w:pPr>
    </w:p>
    <w:p w14:paraId="3941F6FF">
      <w:pPr>
        <w:spacing w:line="400" w:lineRule="exact"/>
        <w:ind w:firstLine="480" w:firstLineChars="200"/>
        <w:rPr>
          <w:rFonts w:hint="eastAsia" w:asciiTheme="minorEastAsia" w:hAnsiTheme="minorEastAsia" w:eastAsiaTheme="minorEastAsia"/>
          <w:sz w:val="24"/>
        </w:rPr>
      </w:pPr>
    </w:p>
    <w:p w14:paraId="02D07B29">
      <w:pPr>
        <w:spacing w:line="400" w:lineRule="exact"/>
        <w:ind w:firstLine="480" w:firstLineChars="200"/>
        <w:rPr>
          <w:rFonts w:hint="eastAsia" w:asciiTheme="minorEastAsia" w:hAnsiTheme="minorEastAsia" w:eastAsiaTheme="minorEastAsia"/>
          <w:sz w:val="24"/>
        </w:rPr>
      </w:pPr>
    </w:p>
    <w:p w14:paraId="0BFE5F16">
      <w:pPr>
        <w:spacing w:line="400" w:lineRule="exact"/>
        <w:ind w:firstLine="602" w:firstLineChars="200"/>
        <w:jc w:val="center"/>
        <w:outlineLvl w:val="0"/>
        <w:rPr>
          <w:rFonts w:hint="eastAsia" w:ascii="宋体" w:hAnsi="宋体" w:eastAsia="宋体" w:cs="Times New Roman"/>
          <w:b/>
          <w:bCs/>
          <w:kern w:val="2"/>
          <w:sz w:val="30"/>
          <w:szCs w:val="30"/>
          <w:lang w:val="en-US" w:eastAsia="zh-CN" w:bidi="ar-SA"/>
        </w:rPr>
      </w:pPr>
      <w:bookmarkStart w:id="17" w:name="_Toc23370"/>
      <w:r>
        <w:rPr>
          <w:rFonts w:hint="eastAsia" w:ascii="宋体" w:hAnsi="宋体" w:eastAsia="宋体" w:cs="Times New Roman"/>
          <w:b/>
          <w:bCs/>
          <w:kern w:val="2"/>
          <w:sz w:val="30"/>
          <w:szCs w:val="30"/>
          <w:lang w:val="en-US" w:eastAsia="zh-CN" w:bidi="ar-SA"/>
        </w:rPr>
        <w:t>第四章　评标方法和评标标准</w:t>
      </w:r>
      <w:bookmarkEnd w:id="15"/>
      <w:bookmarkEnd w:id="16"/>
      <w:bookmarkEnd w:id="17"/>
    </w:p>
    <w:p w14:paraId="1301B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一、评标方法</w:t>
      </w:r>
    </w:p>
    <w:p w14:paraId="74B95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次评审采用综合评标法，是指投标文件满足招标文件全部实质性要求，且按照评审因素的量化指标评审得分最高的供应商为中标候选人的评标方法，评审因素包括投标报价、技术或者服务水平、履约能力、售后服务等。</w:t>
      </w:r>
    </w:p>
    <w:p w14:paraId="26C2A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注：每部分的得分保留小数点后两位，合计得分保留小数点后两位。</w:t>
      </w:r>
    </w:p>
    <w:p w14:paraId="7EA42C5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二、</w:t>
      </w:r>
      <w:r>
        <w:rPr>
          <w:rFonts w:hint="eastAsia"/>
          <w:sz w:val="24"/>
          <w:szCs w:val="24"/>
        </w:rPr>
        <w:t>评分标准</w:t>
      </w:r>
    </w:p>
    <w:tbl>
      <w:tblPr>
        <w:tblStyle w:val="88"/>
        <w:tblW w:w="9607" w:type="dxa"/>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850"/>
        <w:gridCol w:w="1134"/>
        <w:gridCol w:w="5812"/>
        <w:gridCol w:w="850"/>
      </w:tblGrid>
      <w:tr w14:paraId="5491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61" w:type="dxa"/>
            <w:vAlign w:val="center"/>
          </w:tcPr>
          <w:p w14:paraId="28D9842E">
            <w:pPr>
              <w:spacing w:line="400" w:lineRule="exact"/>
              <w:jc w:val="center"/>
              <w:rPr>
                <w:rFonts w:ascii="宋体" w:hAnsi="宋体"/>
                <w:b/>
                <w:sz w:val="24"/>
              </w:rPr>
            </w:pPr>
            <w:r>
              <w:rPr>
                <w:rFonts w:hint="eastAsia" w:ascii="宋体" w:hAnsi="宋体"/>
                <w:b/>
                <w:sz w:val="24"/>
              </w:rPr>
              <w:t>评分项</w:t>
            </w:r>
          </w:p>
        </w:tc>
        <w:tc>
          <w:tcPr>
            <w:tcW w:w="850" w:type="dxa"/>
            <w:vAlign w:val="center"/>
          </w:tcPr>
          <w:p w14:paraId="12E56F5D">
            <w:pPr>
              <w:spacing w:line="400" w:lineRule="exact"/>
              <w:jc w:val="center"/>
              <w:rPr>
                <w:rFonts w:ascii="宋体" w:hAnsi="宋体"/>
                <w:b/>
                <w:sz w:val="24"/>
              </w:rPr>
            </w:pPr>
            <w:r>
              <w:rPr>
                <w:rFonts w:hint="eastAsia" w:ascii="宋体" w:hAnsi="宋体"/>
                <w:b/>
                <w:sz w:val="24"/>
              </w:rPr>
              <w:t>序号</w:t>
            </w:r>
          </w:p>
        </w:tc>
        <w:tc>
          <w:tcPr>
            <w:tcW w:w="1134" w:type="dxa"/>
            <w:vAlign w:val="center"/>
          </w:tcPr>
          <w:p w14:paraId="323D3E4C">
            <w:pPr>
              <w:spacing w:line="400" w:lineRule="exact"/>
              <w:jc w:val="center"/>
              <w:rPr>
                <w:rFonts w:ascii="宋体" w:hAnsi="宋体"/>
                <w:b/>
                <w:sz w:val="24"/>
              </w:rPr>
            </w:pPr>
            <w:r>
              <w:rPr>
                <w:rFonts w:hint="eastAsia" w:ascii="宋体" w:hAnsi="宋体"/>
                <w:b/>
                <w:sz w:val="24"/>
              </w:rPr>
              <w:t>评分因素</w:t>
            </w:r>
          </w:p>
        </w:tc>
        <w:tc>
          <w:tcPr>
            <w:tcW w:w="5812" w:type="dxa"/>
            <w:vAlign w:val="center"/>
          </w:tcPr>
          <w:p w14:paraId="7AF275D8">
            <w:pPr>
              <w:spacing w:line="400" w:lineRule="exact"/>
              <w:jc w:val="center"/>
              <w:rPr>
                <w:rFonts w:ascii="宋体" w:hAnsi="宋体"/>
                <w:b/>
                <w:sz w:val="24"/>
              </w:rPr>
            </w:pPr>
            <w:r>
              <w:rPr>
                <w:rFonts w:hint="eastAsia" w:ascii="宋体" w:hAnsi="宋体"/>
                <w:b/>
                <w:sz w:val="24"/>
              </w:rPr>
              <w:t>评分细则</w:t>
            </w:r>
          </w:p>
        </w:tc>
        <w:tc>
          <w:tcPr>
            <w:tcW w:w="850" w:type="dxa"/>
            <w:vAlign w:val="center"/>
          </w:tcPr>
          <w:p w14:paraId="184BDE50">
            <w:pPr>
              <w:spacing w:line="400" w:lineRule="exact"/>
              <w:jc w:val="center"/>
              <w:rPr>
                <w:rFonts w:ascii="宋体" w:hAnsi="宋体"/>
                <w:b/>
                <w:sz w:val="24"/>
              </w:rPr>
            </w:pPr>
            <w:r>
              <w:rPr>
                <w:rFonts w:hint="eastAsia" w:ascii="宋体" w:hAnsi="宋体"/>
                <w:b/>
                <w:sz w:val="24"/>
              </w:rPr>
              <w:t>分值</w:t>
            </w:r>
          </w:p>
        </w:tc>
      </w:tr>
      <w:tr w14:paraId="5AB6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79B864BA">
            <w:pPr>
              <w:spacing w:line="400" w:lineRule="exact"/>
              <w:jc w:val="center"/>
              <w:rPr>
                <w:rFonts w:ascii="宋体" w:hAnsi="宋体"/>
                <w:sz w:val="24"/>
              </w:rPr>
            </w:pPr>
            <w:r>
              <w:rPr>
                <w:rFonts w:hint="eastAsia" w:ascii="宋体" w:hAnsi="宋体"/>
                <w:sz w:val="24"/>
              </w:rPr>
              <w:t>一、价格部分</w:t>
            </w:r>
          </w:p>
          <w:p w14:paraId="1ED2CE42">
            <w:pPr>
              <w:spacing w:line="400" w:lineRule="exact"/>
              <w:jc w:val="center"/>
              <w:rPr>
                <w:rFonts w:ascii="宋体" w:hAnsi="宋体"/>
                <w:sz w:val="24"/>
              </w:rPr>
            </w:pPr>
            <w:r>
              <w:rPr>
                <w:rFonts w:hint="eastAsia" w:ascii="宋体" w:hAnsi="宋体"/>
                <w:sz w:val="24"/>
              </w:rPr>
              <w:t>（</w:t>
            </w:r>
            <w:r>
              <w:rPr>
                <w:rFonts w:ascii="宋体" w:hAnsi="宋体"/>
                <w:sz w:val="24"/>
              </w:rPr>
              <w:t>30</w:t>
            </w:r>
            <w:r>
              <w:rPr>
                <w:rFonts w:hint="eastAsia" w:ascii="宋体" w:hAnsi="宋体"/>
                <w:sz w:val="24"/>
              </w:rPr>
              <w:t>分）</w:t>
            </w:r>
          </w:p>
        </w:tc>
        <w:tc>
          <w:tcPr>
            <w:tcW w:w="850" w:type="dxa"/>
            <w:vAlign w:val="center"/>
          </w:tcPr>
          <w:p w14:paraId="07ED2040">
            <w:pPr>
              <w:spacing w:line="400" w:lineRule="exact"/>
              <w:jc w:val="center"/>
              <w:rPr>
                <w:rFonts w:ascii="宋体" w:hAnsi="宋体"/>
                <w:sz w:val="24"/>
              </w:rPr>
            </w:pPr>
            <w:r>
              <w:rPr>
                <w:rFonts w:hint="eastAsia" w:ascii="宋体" w:hAnsi="宋体"/>
                <w:sz w:val="24"/>
              </w:rPr>
              <w:t>1.1</w:t>
            </w:r>
          </w:p>
        </w:tc>
        <w:tc>
          <w:tcPr>
            <w:tcW w:w="1134" w:type="dxa"/>
            <w:vAlign w:val="center"/>
          </w:tcPr>
          <w:p w14:paraId="6F13D231">
            <w:pPr>
              <w:spacing w:line="400" w:lineRule="exact"/>
              <w:jc w:val="center"/>
              <w:rPr>
                <w:rFonts w:ascii="宋体" w:hAnsi="宋体"/>
                <w:sz w:val="24"/>
              </w:rPr>
            </w:pPr>
            <w:r>
              <w:rPr>
                <w:rFonts w:hint="eastAsia" w:ascii="宋体" w:hAnsi="宋体"/>
                <w:sz w:val="24"/>
              </w:rPr>
              <w:t>投标报价</w:t>
            </w:r>
          </w:p>
        </w:tc>
        <w:tc>
          <w:tcPr>
            <w:tcW w:w="5812" w:type="dxa"/>
            <w:vAlign w:val="center"/>
          </w:tcPr>
          <w:p w14:paraId="64AC92B7">
            <w:pPr>
              <w:spacing w:line="400" w:lineRule="exact"/>
              <w:rPr>
                <w:rFonts w:hint="default" w:ascii="宋体" w:hAnsi="宋体" w:eastAsia="宋体"/>
                <w:color w:val="auto"/>
                <w:sz w:val="24"/>
                <w:lang w:val="en-US" w:eastAsia="zh-CN"/>
              </w:rPr>
            </w:pPr>
            <w:r>
              <w:rPr>
                <w:rFonts w:hint="eastAsia" w:ascii="宋体" w:hAnsi="宋体"/>
                <w:color w:val="auto"/>
                <w:sz w:val="24"/>
              </w:rPr>
              <w:t>满足招标文件要求且投标报价最低的投标报价为评标基准价，其价格为满分。其他</w:t>
            </w:r>
            <w:r>
              <w:rPr>
                <w:rFonts w:hint="eastAsia" w:ascii="宋体" w:hAnsi="宋体"/>
                <w:color w:val="auto"/>
                <w:sz w:val="24"/>
                <w:lang w:eastAsia="zh-CN"/>
              </w:rPr>
              <w:t>投标方</w:t>
            </w:r>
            <w:r>
              <w:rPr>
                <w:rFonts w:hint="eastAsia" w:ascii="宋体" w:hAnsi="宋体"/>
                <w:color w:val="auto"/>
                <w:sz w:val="24"/>
              </w:rPr>
              <w:t>的价格分按照下列公式计算：投标报价得分＝（评标基准价/投标报价）×30分。投标报价=</w:t>
            </w:r>
            <w:r>
              <w:rPr>
                <w:rFonts w:hint="eastAsia" w:ascii="宋体" w:hAnsi="宋体"/>
                <w:color w:val="auto"/>
                <w:sz w:val="24"/>
                <w:lang w:val="en-US" w:eastAsia="zh-CN"/>
              </w:rPr>
              <w:t>1-优惠率</w:t>
            </w:r>
          </w:p>
        </w:tc>
        <w:tc>
          <w:tcPr>
            <w:tcW w:w="850" w:type="dxa"/>
            <w:vAlign w:val="center"/>
          </w:tcPr>
          <w:p w14:paraId="4A0DD128">
            <w:pPr>
              <w:spacing w:line="400" w:lineRule="exact"/>
              <w:jc w:val="center"/>
              <w:rPr>
                <w:rFonts w:ascii="宋体" w:hAnsi="宋体"/>
                <w:sz w:val="24"/>
              </w:rPr>
            </w:pPr>
            <w:r>
              <w:rPr>
                <w:rFonts w:ascii="宋体" w:hAnsi="宋体"/>
                <w:sz w:val="24"/>
              </w:rPr>
              <w:t>30</w:t>
            </w:r>
          </w:p>
        </w:tc>
      </w:tr>
      <w:tr w14:paraId="5F68F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restart"/>
            <w:vAlign w:val="center"/>
          </w:tcPr>
          <w:p w14:paraId="31E86F45">
            <w:pPr>
              <w:spacing w:line="400" w:lineRule="exact"/>
              <w:rPr>
                <w:rFonts w:ascii="宋体" w:hAnsi="宋体"/>
                <w:sz w:val="24"/>
              </w:rPr>
            </w:pPr>
            <w:r>
              <w:rPr>
                <w:rFonts w:hint="eastAsia" w:ascii="宋体" w:hAnsi="宋体"/>
                <w:sz w:val="24"/>
              </w:rPr>
              <w:t>二、技术部分</w:t>
            </w:r>
          </w:p>
          <w:p w14:paraId="38D2C6AC">
            <w:pPr>
              <w:spacing w:line="400" w:lineRule="exact"/>
              <w:rPr>
                <w:rFonts w:ascii="宋体" w:hAnsi="宋体"/>
                <w:sz w:val="24"/>
              </w:rPr>
            </w:pPr>
            <w:r>
              <w:rPr>
                <w:rFonts w:hint="eastAsia" w:ascii="宋体" w:hAnsi="宋体"/>
                <w:sz w:val="24"/>
              </w:rPr>
              <w:t>（48分）</w:t>
            </w:r>
          </w:p>
        </w:tc>
        <w:tc>
          <w:tcPr>
            <w:tcW w:w="850" w:type="dxa"/>
            <w:vAlign w:val="center"/>
          </w:tcPr>
          <w:p w14:paraId="12120EF4">
            <w:pPr>
              <w:spacing w:line="400" w:lineRule="exact"/>
              <w:jc w:val="center"/>
              <w:rPr>
                <w:rFonts w:ascii="宋体" w:hAnsi="宋体"/>
                <w:sz w:val="24"/>
              </w:rPr>
            </w:pPr>
            <w:r>
              <w:rPr>
                <w:rFonts w:hint="eastAsia" w:ascii="宋体" w:hAnsi="宋体"/>
                <w:sz w:val="24"/>
              </w:rPr>
              <w:t>2.1</w:t>
            </w:r>
          </w:p>
        </w:tc>
        <w:tc>
          <w:tcPr>
            <w:tcW w:w="1134" w:type="dxa"/>
            <w:vAlign w:val="center"/>
          </w:tcPr>
          <w:p w14:paraId="1ED78372">
            <w:pPr>
              <w:spacing w:line="400" w:lineRule="exact"/>
              <w:jc w:val="center"/>
              <w:rPr>
                <w:rFonts w:ascii="宋体" w:hAnsi="宋体"/>
                <w:sz w:val="24"/>
              </w:rPr>
            </w:pPr>
            <w:r>
              <w:rPr>
                <w:rFonts w:hint="eastAsia" w:ascii="宋体" w:hAnsi="宋体"/>
                <w:sz w:val="24"/>
              </w:rPr>
              <w:t>物流送货方案</w:t>
            </w:r>
          </w:p>
        </w:tc>
        <w:tc>
          <w:tcPr>
            <w:tcW w:w="5812" w:type="dxa"/>
            <w:vAlign w:val="center"/>
          </w:tcPr>
          <w:p w14:paraId="4C1FAD0E">
            <w:pPr>
              <w:spacing w:line="400" w:lineRule="exact"/>
              <w:rPr>
                <w:rFonts w:ascii="宋体" w:hAnsi="宋体"/>
                <w:color w:val="auto"/>
                <w:sz w:val="24"/>
              </w:rPr>
            </w:pPr>
            <w:r>
              <w:rPr>
                <w:rFonts w:hint="eastAsia" w:ascii="宋体" w:hAnsi="宋体" w:cs="宋体"/>
                <w:color w:val="auto"/>
                <w:spacing w:val="1"/>
                <w:sz w:val="24"/>
              </w:rPr>
              <w:t>对</w:t>
            </w:r>
            <w:r>
              <w:rPr>
                <w:rFonts w:hint="eastAsia" w:ascii="宋体" w:hAnsi="宋体" w:cs="宋体"/>
                <w:color w:val="auto"/>
                <w:spacing w:val="1"/>
                <w:sz w:val="24"/>
                <w:lang w:eastAsia="zh-CN"/>
              </w:rPr>
              <w:t>投标方</w:t>
            </w:r>
            <w:r>
              <w:rPr>
                <w:rFonts w:hint="eastAsia" w:ascii="宋体" w:hAnsi="宋体" w:cs="宋体"/>
                <w:color w:val="auto"/>
                <w:spacing w:val="1"/>
                <w:sz w:val="24"/>
              </w:rPr>
              <w:t>提供的</w:t>
            </w:r>
            <w:r>
              <w:rPr>
                <w:rFonts w:hint="eastAsia" w:ascii="宋体" w:hAnsi="宋体"/>
                <w:color w:val="auto"/>
                <w:sz w:val="24"/>
              </w:rPr>
              <w:t>物流送货</w:t>
            </w:r>
            <w:r>
              <w:rPr>
                <w:rFonts w:hint="eastAsia" w:ascii="宋体" w:hAnsi="宋体" w:cs="宋体"/>
                <w:color w:val="auto"/>
                <w:spacing w:val="1"/>
                <w:sz w:val="24"/>
              </w:rPr>
              <w:t>方案进行综合评审，主要包括</w:t>
            </w:r>
            <w:r>
              <w:rPr>
                <w:rFonts w:ascii="宋体" w:hAnsi="宋体" w:cs="宋体"/>
                <w:color w:val="auto"/>
                <w:spacing w:val="1"/>
                <w:sz w:val="24"/>
              </w:rPr>
              <w:t>①</w:t>
            </w:r>
            <w:r>
              <w:rPr>
                <w:rFonts w:hint="eastAsia" w:ascii="宋体" w:hAnsi="宋体" w:cs="宋体"/>
                <w:color w:val="auto"/>
                <w:spacing w:val="1"/>
                <w:sz w:val="24"/>
              </w:rPr>
              <w:t>服务实施计划；</w:t>
            </w:r>
            <w:r>
              <w:rPr>
                <w:rFonts w:ascii="宋体" w:hAnsi="宋体" w:cs="宋体"/>
                <w:color w:val="auto"/>
                <w:spacing w:val="1"/>
                <w:sz w:val="24"/>
              </w:rPr>
              <w:t>②</w:t>
            </w:r>
            <w:r>
              <w:rPr>
                <w:rFonts w:hint="eastAsia" w:ascii="宋体" w:hAnsi="宋体"/>
                <w:color w:val="auto"/>
                <w:sz w:val="24"/>
              </w:rPr>
              <w:t>物流、验收登记流程</w:t>
            </w:r>
            <w:r>
              <w:rPr>
                <w:rFonts w:hint="eastAsia" w:ascii="宋体" w:hAnsi="宋体" w:cs="宋体"/>
                <w:color w:val="auto"/>
                <w:spacing w:val="1"/>
                <w:sz w:val="24"/>
              </w:rPr>
              <w:t>；</w:t>
            </w:r>
            <w:r>
              <w:rPr>
                <w:rFonts w:ascii="宋体" w:hAnsi="宋体" w:cs="宋体"/>
                <w:color w:val="auto"/>
                <w:spacing w:val="1"/>
                <w:sz w:val="24"/>
              </w:rPr>
              <w:t>③</w:t>
            </w:r>
            <w:r>
              <w:rPr>
                <w:rFonts w:hint="eastAsia" w:ascii="宋体" w:hAnsi="宋体"/>
                <w:color w:val="auto"/>
                <w:sz w:val="24"/>
              </w:rPr>
              <w:t>各项指标保障方案</w:t>
            </w:r>
            <w:r>
              <w:rPr>
                <w:rFonts w:hint="eastAsia" w:ascii="宋体" w:hAnsi="宋体" w:cs="宋体"/>
                <w:color w:val="auto"/>
                <w:spacing w:val="1"/>
                <w:sz w:val="24"/>
              </w:rPr>
              <w:t>；④保障措施等方面。项目内容描述全面合理符合采购需求的得</w:t>
            </w:r>
            <w:r>
              <w:rPr>
                <w:rFonts w:hint="eastAsia" w:ascii="宋体" w:hAnsi="宋体" w:eastAsia="宋体" w:cs="宋体"/>
                <w:color w:val="auto"/>
                <w:spacing w:val="1"/>
                <w:sz w:val="24"/>
              </w:rPr>
              <w:t>8分，每有一项内容缺失的扣2分；每有一项内容存在缺</w:t>
            </w:r>
            <w:r>
              <w:rPr>
                <w:rFonts w:hint="eastAsia" w:ascii="宋体" w:hAnsi="宋体" w:cs="宋体"/>
                <w:color w:val="auto"/>
                <w:spacing w:val="1"/>
                <w:sz w:val="24"/>
              </w:rPr>
              <w:t>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850" w:type="dxa"/>
            <w:vAlign w:val="center"/>
          </w:tcPr>
          <w:p w14:paraId="342BCAA3">
            <w:pPr>
              <w:spacing w:line="400" w:lineRule="exact"/>
              <w:jc w:val="center"/>
              <w:rPr>
                <w:rFonts w:ascii="宋体" w:hAnsi="宋体"/>
                <w:color w:val="FF0000"/>
                <w:sz w:val="24"/>
              </w:rPr>
            </w:pPr>
            <w:r>
              <w:rPr>
                <w:rFonts w:ascii="宋体" w:hAnsi="宋体"/>
                <w:color w:val="auto"/>
                <w:sz w:val="24"/>
              </w:rPr>
              <w:t>8</w:t>
            </w:r>
          </w:p>
        </w:tc>
      </w:tr>
      <w:tr w14:paraId="0003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48BE9D50">
            <w:pPr>
              <w:spacing w:line="400" w:lineRule="exact"/>
              <w:rPr>
                <w:rFonts w:ascii="宋体" w:hAnsi="宋体"/>
                <w:sz w:val="24"/>
              </w:rPr>
            </w:pPr>
          </w:p>
        </w:tc>
        <w:tc>
          <w:tcPr>
            <w:tcW w:w="850" w:type="dxa"/>
            <w:vAlign w:val="center"/>
          </w:tcPr>
          <w:p w14:paraId="55A556ED">
            <w:pPr>
              <w:spacing w:line="400" w:lineRule="exact"/>
              <w:jc w:val="center"/>
              <w:rPr>
                <w:rFonts w:ascii="宋体" w:hAnsi="宋体"/>
                <w:sz w:val="24"/>
              </w:rPr>
            </w:pPr>
            <w:r>
              <w:rPr>
                <w:rFonts w:hint="eastAsia" w:ascii="宋体" w:hAnsi="宋体"/>
                <w:sz w:val="24"/>
              </w:rPr>
              <w:t>2.2</w:t>
            </w:r>
          </w:p>
        </w:tc>
        <w:tc>
          <w:tcPr>
            <w:tcW w:w="1134" w:type="dxa"/>
            <w:vAlign w:val="center"/>
          </w:tcPr>
          <w:p w14:paraId="092CE079">
            <w:pPr>
              <w:spacing w:line="400" w:lineRule="exact"/>
              <w:jc w:val="center"/>
              <w:rPr>
                <w:rFonts w:ascii="宋体" w:hAnsi="宋体"/>
                <w:sz w:val="24"/>
              </w:rPr>
            </w:pPr>
            <w:r>
              <w:rPr>
                <w:rFonts w:hint="eastAsia" w:ascii="宋体" w:hAnsi="宋体"/>
                <w:sz w:val="24"/>
              </w:rPr>
              <w:t>图书现采便捷情况</w:t>
            </w:r>
          </w:p>
        </w:tc>
        <w:tc>
          <w:tcPr>
            <w:tcW w:w="5812" w:type="dxa"/>
            <w:vAlign w:val="center"/>
          </w:tcPr>
          <w:p w14:paraId="273E2D10">
            <w:pPr>
              <w:spacing w:line="400" w:lineRule="exact"/>
              <w:rPr>
                <w:rFonts w:ascii="宋体" w:hAnsi="宋体"/>
                <w:color w:val="auto"/>
                <w:sz w:val="24"/>
              </w:rPr>
            </w:pPr>
            <w:r>
              <w:rPr>
                <w:rFonts w:hint="eastAsia" w:ascii="宋体" w:hAnsi="宋体"/>
                <w:color w:val="auto"/>
                <w:sz w:val="24"/>
              </w:rPr>
              <w:t>对</w:t>
            </w:r>
            <w:r>
              <w:rPr>
                <w:rFonts w:hint="eastAsia" w:ascii="宋体" w:hAnsi="宋体"/>
                <w:color w:val="auto"/>
                <w:sz w:val="24"/>
                <w:lang w:eastAsia="zh-CN"/>
              </w:rPr>
              <w:t>投标方</w:t>
            </w:r>
            <w:r>
              <w:rPr>
                <w:rFonts w:hint="eastAsia" w:ascii="宋体" w:hAnsi="宋体"/>
                <w:color w:val="auto"/>
                <w:sz w:val="24"/>
              </w:rPr>
              <w:t>提供的图书现采情况进行综合评审。主要包括</w:t>
            </w:r>
            <w:r>
              <w:rPr>
                <w:rFonts w:ascii="宋体" w:hAnsi="宋体" w:cs="宋体"/>
                <w:color w:val="auto"/>
                <w:spacing w:val="1"/>
                <w:sz w:val="24"/>
              </w:rPr>
              <w:t>①</w:t>
            </w:r>
            <w:r>
              <w:rPr>
                <w:rFonts w:hint="eastAsia" w:ascii="宋体" w:hAnsi="宋体" w:cs="宋体"/>
                <w:color w:val="auto"/>
                <w:spacing w:val="1"/>
                <w:sz w:val="24"/>
              </w:rPr>
              <w:t>有独立经营场所、场地分布情况等；</w:t>
            </w:r>
            <w:r>
              <w:rPr>
                <w:rFonts w:ascii="宋体" w:hAnsi="宋体" w:cs="宋体"/>
                <w:color w:val="auto"/>
                <w:spacing w:val="1"/>
                <w:sz w:val="24"/>
              </w:rPr>
              <w:t>②</w:t>
            </w:r>
            <w:r>
              <w:rPr>
                <w:rFonts w:hint="eastAsia" w:ascii="宋体" w:hAnsi="宋体" w:cs="宋体"/>
                <w:color w:val="auto"/>
                <w:spacing w:val="1"/>
                <w:sz w:val="24"/>
              </w:rPr>
              <w:t>满足采购方赴大型书展书市现采需求方案；</w:t>
            </w:r>
            <w:r>
              <w:rPr>
                <w:rFonts w:ascii="宋体" w:hAnsi="宋体" w:cs="宋体"/>
                <w:color w:val="auto"/>
                <w:spacing w:val="1"/>
                <w:sz w:val="24"/>
              </w:rPr>
              <w:t>③</w:t>
            </w:r>
            <w:r>
              <w:rPr>
                <w:rFonts w:hint="eastAsia" w:ascii="宋体" w:hAnsi="宋体" w:cs="宋体"/>
                <w:color w:val="auto"/>
                <w:spacing w:val="1"/>
                <w:sz w:val="24"/>
              </w:rPr>
              <w:t>配合完成读者图书采购体验活动方案；④保障措施方案等方面。项目内容描述全面合理符合采购需求的得</w:t>
            </w:r>
            <w:r>
              <w:rPr>
                <w:rFonts w:ascii="宋体" w:hAnsi="宋体" w:cs="宋体"/>
                <w:color w:val="auto"/>
                <w:spacing w:val="1"/>
                <w:sz w:val="24"/>
              </w:rPr>
              <w:t>8</w:t>
            </w:r>
            <w:r>
              <w:rPr>
                <w:rFonts w:hint="eastAsia" w:ascii="宋体" w:hAnsi="宋体" w:cs="宋体"/>
                <w:color w:val="auto"/>
                <w:spacing w:val="1"/>
                <w:sz w:val="24"/>
              </w:rPr>
              <w:t>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olor w:val="auto"/>
                <w:sz w:val="24"/>
              </w:rPr>
              <w:t>（经营场所须提供自有房产证证明文件或</w:t>
            </w:r>
            <w:r>
              <w:rPr>
                <w:rFonts w:ascii="宋体" w:hAnsi="宋体"/>
                <w:color w:val="auto"/>
                <w:sz w:val="24"/>
              </w:rPr>
              <w:t>租赁协议等证明文件</w:t>
            </w:r>
            <w:r>
              <w:rPr>
                <w:rFonts w:hint="eastAsia" w:ascii="宋体" w:hAnsi="宋体"/>
                <w:color w:val="auto"/>
                <w:sz w:val="24"/>
              </w:rPr>
              <w:t>扫描件）。</w:t>
            </w:r>
          </w:p>
        </w:tc>
        <w:tc>
          <w:tcPr>
            <w:tcW w:w="850" w:type="dxa"/>
            <w:vAlign w:val="center"/>
          </w:tcPr>
          <w:p w14:paraId="555E6FEB">
            <w:pPr>
              <w:spacing w:line="400" w:lineRule="exact"/>
              <w:jc w:val="center"/>
              <w:rPr>
                <w:rFonts w:ascii="宋体" w:hAnsi="宋体"/>
                <w:sz w:val="24"/>
              </w:rPr>
            </w:pPr>
            <w:r>
              <w:rPr>
                <w:rFonts w:hint="eastAsia" w:ascii="宋体" w:hAnsi="宋体"/>
                <w:sz w:val="24"/>
              </w:rPr>
              <w:t>8</w:t>
            </w:r>
          </w:p>
        </w:tc>
      </w:tr>
      <w:tr w14:paraId="2C6B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8" w:hRule="atLeast"/>
        </w:trPr>
        <w:tc>
          <w:tcPr>
            <w:tcW w:w="961" w:type="dxa"/>
            <w:vMerge w:val="continue"/>
            <w:vAlign w:val="center"/>
          </w:tcPr>
          <w:p w14:paraId="3522DF66">
            <w:pPr>
              <w:spacing w:line="400" w:lineRule="exact"/>
              <w:rPr>
                <w:rFonts w:ascii="宋体" w:hAnsi="宋体"/>
                <w:sz w:val="24"/>
              </w:rPr>
            </w:pPr>
          </w:p>
        </w:tc>
        <w:tc>
          <w:tcPr>
            <w:tcW w:w="850" w:type="dxa"/>
            <w:vAlign w:val="center"/>
          </w:tcPr>
          <w:p w14:paraId="171E08E9">
            <w:pPr>
              <w:spacing w:line="400" w:lineRule="exact"/>
              <w:jc w:val="center"/>
              <w:rPr>
                <w:rFonts w:ascii="宋体" w:hAnsi="宋体"/>
                <w:sz w:val="24"/>
              </w:rPr>
            </w:pPr>
            <w:r>
              <w:rPr>
                <w:rFonts w:hint="eastAsia" w:ascii="宋体" w:hAnsi="宋体"/>
                <w:sz w:val="24"/>
              </w:rPr>
              <w:t>2.3</w:t>
            </w:r>
          </w:p>
        </w:tc>
        <w:tc>
          <w:tcPr>
            <w:tcW w:w="1134" w:type="dxa"/>
            <w:vAlign w:val="center"/>
          </w:tcPr>
          <w:p w14:paraId="344B8240">
            <w:pPr>
              <w:spacing w:line="400" w:lineRule="exact"/>
              <w:jc w:val="center"/>
              <w:rPr>
                <w:rFonts w:ascii="宋体" w:hAnsi="宋体"/>
                <w:sz w:val="24"/>
              </w:rPr>
            </w:pPr>
            <w:r>
              <w:rPr>
                <w:rFonts w:hint="eastAsia" w:ascii="宋体" w:hAnsi="宋体"/>
                <w:sz w:val="24"/>
              </w:rPr>
              <w:t>售后服务保障</w:t>
            </w:r>
          </w:p>
        </w:tc>
        <w:tc>
          <w:tcPr>
            <w:tcW w:w="5812" w:type="dxa"/>
            <w:vAlign w:val="center"/>
          </w:tcPr>
          <w:p w14:paraId="7D05E54B">
            <w:pPr>
              <w:spacing w:line="400" w:lineRule="exact"/>
              <w:rPr>
                <w:rFonts w:ascii="宋体" w:hAnsi="宋体"/>
                <w:color w:val="auto"/>
                <w:sz w:val="24"/>
              </w:rPr>
            </w:pPr>
            <w:r>
              <w:rPr>
                <w:rFonts w:hint="eastAsia" w:ascii="宋体" w:hAnsi="宋体" w:cs="宋体"/>
                <w:color w:val="auto"/>
                <w:spacing w:val="1"/>
                <w:sz w:val="24"/>
              </w:rPr>
              <w:t>对</w:t>
            </w:r>
            <w:r>
              <w:rPr>
                <w:rFonts w:hint="eastAsia" w:ascii="宋体" w:hAnsi="宋体" w:cs="宋体"/>
                <w:color w:val="auto"/>
                <w:spacing w:val="1"/>
                <w:sz w:val="24"/>
                <w:lang w:eastAsia="zh-CN"/>
              </w:rPr>
              <w:t>投标方</w:t>
            </w:r>
            <w:r>
              <w:rPr>
                <w:rFonts w:hint="eastAsia" w:ascii="宋体" w:hAnsi="宋体" w:cs="宋体"/>
                <w:color w:val="auto"/>
                <w:spacing w:val="1"/>
                <w:sz w:val="24"/>
              </w:rPr>
              <w:t>提供的</w:t>
            </w:r>
            <w:r>
              <w:rPr>
                <w:rFonts w:hint="eastAsia" w:ascii="宋体" w:hAnsi="宋体"/>
                <w:color w:val="auto"/>
                <w:sz w:val="24"/>
              </w:rPr>
              <w:t>售后服务保障</w:t>
            </w:r>
            <w:r>
              <w:rPr>
                <w:rFonts w:hint="eastAsia" w:ascii="宋体" w:hAnsi="宋体" w:cs="宋体"/>
                <w:color w:val="auto"/>
                <w:spacing w:val="1"/>
                <w:sz w:val="24"/>
              </w:rPr>
              <w:t>方案进行综合评审，主要包括</w:t>
            </w:r>
            <w:r>
              <w:rPr>
                <w:rFonts w:ascii="宋体" w:hAnsi="宋体" w:cs="宋体"/>
                <w:color w:val="auto"/>
                <w:spacing w:val="1"/>
                <w:sz w:val="24"/>
              </w:rPr>
              <w:t>①</w:t>
            </w:r>
            <w:r>
              <w:rPr>
                <w:rFonts w:hint="eastAsia" w:ascii="宋体" w:hAnsi="宋体"/>
                <w:color w:val="auto"/>
                <w:sz w:val="24"/>
              </w:rPr>
              <w:t>退换货服务</w:t>
            </w:r>
            <w:r>
              <w:rPr>
                <w:rFonts w:hint="eastAsia" w:ascii="宋体" w:hAnsi="宋体" w:cs="宋体"/>
                <w:color w:val="auto"/>
                <w:spacing w:val="1"/>
                <w:sz w:val="24"/>
              </w:rPr>
              <w:t>；</w:t>
            </w:r>
            <w:r>
              <w:rPr>
                <w:rFonts w:ascii="宋体" w:hAnsi="宋体" w:cs="宋体"/>
                <w:color w:val="auto"/>
                <w:spacing w:val="1"/>
                <w:sz w:val="24"/>
              </w:rPr>
              <w:t>②</w:t>
            </w:r>
            <w:r>
              <w:rPr>
                <w:rFonts w:hint="eastAsia" w:ascii="宋体" w:hAnsi="宋体"/>
                <w:color w:val="auto"/>
                <w:sz w:val="24"/>
              </w:rPr>
              <w:t>专人跟踪服务及服务响应时间</w:t>
            </w:r>
            <w:r>
              <w:rPr>
                <w:rFonts w:hint="eastAsia" w:ascii="宋体" w:hAnsi="宋体" w:cs="宋体"/>
                <w:color w:val="auto"/>
                <w:spacing w:val="1"/>
                <w:sz w:val="24"/>
              </w:rPr>
              <w:t>；</w:t>
            </w:r>
            <w:r>
              <w:rPr>
                <w:rFonts w:ascii="宋体" w:hAnsi="宋体" w:cs="宋体"/>
                <w:color w:val="auto"/>
                <w:spacing w:val="1"/>
                <w:sz w:val="24"/>
              </w:rPr>
              <w:t>③</w:t>
            </w:r>
            <w:r>
              <w:rPr>
                <w:rFonts w:ascii="宋体" w:hAnsi="宋体"/>
                <w:color w:val="auto"/>
                <w:sz w:val="24"/>
              </w:rPr>
              <w:t>其他售后保障服务</w:t>
            </w:r>
            <w:r>
              <w:rPr>
                <w:rFonts w:hint="eastAsia" w:ascii="宋体" w:hAnsi="宋体" w:cs="宋体"/>
                <w:color w:val="auto"/>
                <w:spacing w:val="1"/>
                <w:sz w:val="24"/>
              </w:rPr>
              <w:t>；④保障措施等方面。项目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850" w:type="dxa"/>
            <w:vAlign w:val="center"/>
          </w:tcPr>
          <w:p w14:paraId="41301529">
            <w:pPr>
              <w:spacing w:line="400" w:lineRule="exact"/>
              <w:jc w:val="center"/>
              <w:rPr>
                <w:rFonts w:ascii="宋体" w:hAnsi="宋体"/>
                <w:sz w:val="24"/>
              </w:rPr>
            </w:pPr>
            <w:r>
              <w:rPr>
                <w:rFonts w:hint="eastAsia" w:ascii="宋体" w:hAnsi="宋体"/>
                <w:sz w:val="24"/>
              </w:rPr>
              <w:t>8</w:t>
            </w:r>
          </w:p>
        </w:tc>
      </w:tr>
      <w:tr w14:paraId="2F47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1" w:type="dxa"/>
            <w:vMerge w:val="continue"/>
            <w:vAlign w:val="center"/>
          </w:tcPr>
          <w:p w14:paraId="1E1F6BD5">
            <w:pPr>
              <w:spacing w:line="400" w:lineRule="exact"/>
              <w:rPr>
                <w:rFonts w:ascii="宋体" w:hAnsi="宋体"/>
                <w:sz w:val="24"/>
              </w:rPr>
            </w:pPr>
          </w:p>
        </w:tc>
        <w:tc>
          <w:tcPr>
            <w:tcW w:w="850" w:type="dxa"/>
            <w:vAlign w:val="center"/>
          </w:tcPr>
          <w:p w14:paraId="34611A38">
            <w:pPr>
              <w:spacing w:line="400" w:lineRule="exact"/>
              <w:jc w:val="center"/>
              <w:rPr>
                <w:rFonts w:ascii="宋体" w:hAnsi="宋体"/>
                <w:sz w:val="24"/>
              </w:rPr>
            </w:pPr>
            <w:r>
              <w:rPr>
                <w:rFonts w:ascii="宋体" w:hAnsi="宋体"/>
                <w:sz w:val="24"/>
              </w:rPr>
              <w:t>2.4</w:t>
            </w:r>
          </w:p>
        </w:tc>
        <w:tc>
          <w:tcPr>
            <w:tcW w:w="1134" w:type="dxa"/>
            <w:vAlign w:val="center"/>
          </w:tcPr>
          <w:p w14:paraId="07610771">
            <w:pPr>
              <w:spacing w:line="400" w:lineRule="exact"/>
              <w:jc w:val="center"/>
              <w:rPr>
                <w:rFonts w:ascii="宋体" w:hAnsi="宋体"/>
                <w:sz w:val="24"/>
              </w:rPr>
            </w:pPr>
            <w:r>
              <w:rPr>
                <w:rFonts w:hint="eastAsia" w:ascii="宋体" w:hAnsi="宋体"/>
                <w:sz w:val="24"/>
              </w:rPr>
              <w:t>特色服务</w:t>
            </w:r>
          </w:p>
        </w:tc>
        <w:tc>
          <w:tcPr>
            <w:tcW w:w="5812" w:type="dxa"/>
            <w:vAlign w:val="center"/>
          </w:tcPr>
          <w:p w14:paraId="1BE1D97E">
            <w:pPr>
              <w:spacing w:line="400" w:lineRule="exact"/>
              <w:rPr>
                <w:rFonts w:ascii="宋体" w:hAnsi="宋体"/>
                <w:color w:val="auto"/>
                <w:sz w:val="24"/>
              </w:rPr>
            </w:pPr>
            <w:r>
              <w:rPr>
                <w:rFonts w:hint="eastAsia" w:ascii="宋体" w:hAnsi="宋体" w:cs="宋体"/>
                <w:color w:val="auto"/>
                <w:spacing w:val="1"/>
                <w:sz w:val="24"/>
              </w:rPr>
              <w:t>对</w:t>
            </w:r>
            <w:r>
              <w:rPr>
                <w:rFonts w:hint="eastAsia" w:ascii="宋体" w:hAnsi="宋体" w:cs="宋体"/>
                <w:color w:val="auto"/>
                <w:spacing w:val="1"/>
                <w:sz w:val="24"/>
                <w:lang w:eastAsia="zh-CN"/>
              </w:rPr>
              <w:t>投标方</w:t>
            </w:r>
            <w:r>
              <w:rPr>
                <w:rFonts w:hint="eastAsia" w:ascii="宋体" w:hAnsi="宋体"/>
                <w:color w:val="auto"/>
                <w:sz w:val="24"/>
              </w:rPr>
              <w:t>在项目地提供与图书馆实施“采访权前移读者采购”改革相配套的采购服务</w:t>
            </w:r>
            <w:r>
              <w:rPr>
                <w:rFonts w:hint="eastAsia" w:ascii="宋体" w:hAnsi="宋体" w:cs="宋体"/>
                <w:color w:val="auto"/>
                <w:spacing w:val="1"/>
                <w:sz w:val="24"/>
              </w:rPr>
              <w:t>进行综合评审，主要包括</w:t>
            </w:r>
            <w:r>
              <w:rPr>
                <w:rFonts w:ascii="宋体" w:hAnsi="宋体" w:cs="宋体"/>
                <w:color w:val="auto"/>
                <w:spacing w:val="1"/>
                <w:sz w:val="24"/>
              </w:rPr>
              <w:t>①</w:t>
            </w:r>
            <w:r>
              <w:rPr>
                <w:rFonts w:hint="eastAsia" w:ascii="宋体" w:hAnsi="宋体"/>
                <w:color w:val="auto"/>
                <w:sz w:val="24"/>
              </w:rPr>
              <w:t>服务内容</w:t>
            </w:r>
            <w:r>
              <w:rPr>
                <w:rFonts w:hint="eastAsia" w:ascii="宋体" w:hAnsi="宋体" w:cs="宋体"/>
                <w:color w:val="auto"/>
                <w:spacing w:val="1"/>
                <w:sz w:val="24"/>
              </w:rPr>
              <w:t>；</w:t>
            </w:r>
            <w:r>
              <w:rPr>
                <w:rFonts w:ascii="宋体" w:hAnsi="宋体" w:cs="宋体"/>
                <w:color w:val="auto"/>
                <w:spacing w:val="1"/>
                <w:sz w:val="24"/>
              </w:rPr>
              <w:t>②</w:t>
            </w:r>
            <w:r>
              <w:rPr>
                <w:rFonts w:hint="eastAsia" w:ascii="宋体" w:hAnsi="宋体"/>
                <w:color w:val="auto"/>
                <w:sz w:val="24"/>
              </w:rPr>
              <w:t>服务计划</w:t>
            </w:r>
            <w:r>
              <w:rPr>
                <w:rFonts w:hint="eastAsia" w:ascii="宋体" w:hAnsi="宋体" w:cs="宋体"/>
                <w:color w:val="auto"/>
                <w:spacing w:val="1"/>
                <w:sz w:val="24"/>
              </w:rPr>
              <w:t>；</w:t>
            </w:r>
            <w:r>
              <w:rPr>
                <w:rFonts w:ascii="宋体" w:hAnsi="宋体" w:cs="宋体"/>
                <w:color w:val="auto"/>
                <w:spacing w:val="1"/>
                <w:sz w:val="24"/>
              </w:rPr>
              <w:t>③</w:t>
            </w:r>
            <w:r>
              <w:rPr>
                <w:rFonts w:hint="eastAsia" w:ascii="宋体" w:hAnsi="宋体" w:cs="宋体"/>
                <w:bCs/>
                <w:color w:val="auto"/>
                <w:sz w:val="24"/>
              </w:rPr>
              <w:t>服务承诺</w:t>
            </w:r>
            <w:r>
              <w:rPr>
                <w:rFonts w:hint="eastAsia" w:ascii="宋体" w:hAnsi="宋体" w:cs="宋体"/>
                <w:color w:val="auto"/>
                <w:spacing w:val="1"/>
                <w:sz w:val="24"/>
              </w:rPr>
              <w:t>；④保障措施等方面。项目内容描述全面合理符合采购需求的得12分，每有一项内容缺失的扣3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850" w:type="dxa"/>
            <w:vAlign w:val="center"/>
          </w:tcPr>
          <w:p w14:paraId="37FE25FF">
            <w:pPr>
              <w:spacing w:line="400" w:lineRule="exact"/>
              <w:jc w:val="center"/>
              <w:rPr>
                <w:rFonts w:ascii="宋体" w:hAnsi="宋体"/>
                <w:sz w:val="24"/>
              </w:rPr>
            </w:pPr>
            <w:r>
              <w:rPr>
                <w:rFonts w:hint="eastAsia" w:ascii="宋体" w:hAnsi="宋体"/>
                <w:sz w:val="24"/>
              </w:rPr>
              <w:t>12</w:t>
            </w:r>
          </w:p>
        </w:tc>
      </w:tr>
      <w:tr w14:paraId="5C43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168BFF88">
            <w:pPr>
              <w:spacing w:line="400" w:lineRule="exact"/>
              <w:rPr>
                <w:rFonts w:ascii="宋体" w:hAnsi="宋体"/>
                <w:sz w:val="24"/>
              </w:rPr>
            </w:pPr>
          </w:p>
        </w:tc>
        <w:tc>
          <w:tcPr>
            <w:tcW w:w="850" w:type="dxa"/>
            <w:vAlign w:val="center"/>
          </w:tcPr>
          <w:p w14:paraId="536B351E">
            <w:pPr>
              <w:spacing w:line="400" w:lineRule="exact"/>
              <w:jc w:val="center"/>
              <w:rPr>
                <w:rFonts w:ascii="宋体" w:hAnsi="宋体"/>
                <w:sz w:val="24"/>
              </w:rPr>
            </w:pPr>
            <w:r>
              <w:rPr>
                <w:rFonts w:hint="eastAsia" w:ascii="宋体" w:hAnsi="宋体"/>
                <w:sz w:val="24"/>
              </w:rPr>
              <w:t>2.5</w:t>
            </w:r>
          </w:p>
        </w:tc>
        <w:tc>
          <w:tcPr>
            <w:tcW w:w="1134" w:type="dxa"/>
            <w:vAlign w:val="center"/>
          </w:tcPr>
          <w:p w14:paraId="55D8BE65">
            <w:pPr>
              <w:spacing w:line="400" w:lineRule="exact"/>
              <w:jc w:val="center"/>
              <w:rPr>
                <w:rFonts w:ascii="宋体" w:hAnsi="宋体"/>
                <w:sz w:val="24"/>
              </w:rPr>
            </w:pPr>
            <w:r>
              <w:rPr>
                <w:rFonts w:hint="eastAsia" w:ascii="宋体" w:hAnsi="宋体"/>
                <w:sz w:val="24"/>
              </w:rPr>
              <w:t>综合合作</w:t>
            </w:r>
            <w:r>
              <w:rPr>
                <w:rFonts w:ascii="宋体" w:hAnsi="宋体"/>
                <w:sz w:val="24"/>
              </w:rPr>
              <w:t>方案</w:t>
            </w:r>
          </w:p>
        </w:tc>
        <w:tc>
          <w:tcPr>
            <w:tcW w:w="5812" w:type="dxa"/>
            <w:vAlign w:val="center"/>
          </w:tcPr>
          <w:p w14:paraId="123DA2BA">
            <w:pPr>
              <w:spacing w:line="400" w:lineRule="exact"/>
              <w:rPr>
                <w:rFonts w:ascii="宋体" w:hAnsi="宋体"/>
                <w:color w:val="auto"/>
                <w:sz w:val="24"/>
              </w:rPr>
            </w:pPr>
            <w:r>
              <w:rPr>
                <w:rFonts w:hint="eastAsia" w:ascii="宋体" w:hAnsi="宋体" w:cs="宋体"/>
                <w:color w:val="auto"/>
                <w:spacing w:val="1"/>
                <w:sz w:val="24"/>
              </w:rPr>
              <w:t>对</w:t>
            </w:r>
            <w:r>
              <w:rPr>
                <w:rFonts w:hint="eastAsia" w:ascii="宋体" w:hAnsi="宋体" w:cs="宋体"/>
                <w:color w:val="auto"/>
                <w:spacing w:val="1"/>
                <w:sz w:val="24"/>
                <w:lang w:eastAsia="zh-CN"/>
              </w:rPr>
              <w:t>投标方</w:t>
            </w:r>
            <w:r>
              <w:rPr>
                <w:rFonts w:hint="eastAsia" w:ascii="宋体" w:hAnsi="宋体"/>
                <w:color w:val="auto"/>
                <w:sz w:val="24"/>
              </w:rPr>
              <w:t>在</w:t>
            </w:r>
            <w:r>
              <w:rPr>
                <w:rFonts w:ascii="宋体" w:hAnsi="宋体"/>
                <w:color w:val="auto"/>
                <w:sz w:val="24"/>
              </w:rPr>
              <w:t>项目地与</w:t>
            </w:r>
            <w:r>
              <w:rPr>
                <w:rFonts w:hint="eastAsia" w:ascii="宋体" w:hAnsi="宋体"/>
                <w:color w:val="auto"/>
                <w:sz w:val="24"/>
              </w:rPr>
              <w:t>图书馆</w:t>
            </w:r>
            <w:r>
              <w:rPr>
                <w:rFonts w:ascii="宋体" w:hAnsi="宋体"/>
                <w:color w:val="auto"/>
                <w:sz w:val="24"/>
              </w:rPr>
              <w:t>开展</w:t>
            </w:r>
            <w:r>
              <w:rPr>
                <w:rFonts w:hint="eastAsia" w:ascii="宋体" w:hAnsi="宋体"/>
                <w:color w:val="auto"/>
                <w:sz w:val="24"/>
              </w:rPr>
              <w:t>全民</w:t>
            </w:r>
            <w:r>
              <w:rPr>
                <w:rFonts w:ascii="宋体" w:hAnsi="宋体"/>
                <w:color w:val="auto"/>
                <w:sz w:val="24"/>
              </w:rPr>
              <w:t>阅读推广活动</w:t>
            </w:r>
            <w:r>
              <w:rPr>
                <w:rFonts w:hint="eastAsia" w:ascii="宋体" w:hAnsi="宋体" w:cs="宋体"/>
                <w:color w:val="auto"/>
                <w:spacing w:val="1"/>
                <w:sz w:val="24"/>
              </w:rPr>
              <w:t>进行综合评审，主要包括</w:t>
            </w:r>
            <w:r>
              <w:rPr>
                <w:rFonts w:ascii="宋体" w:hAnsi="宋体" w:cs="宋体"/>
                <w:color w:val="auto"/>
                <w:spacing w:val="1"/>
                <w:sz w:val="24"/>
              </w:rPr>
              <w:t>①</w:t>
            </w:r>
            <w:r>
              <w:rPr>
                <w:rFonts w:hint="eastAsia" w:ascii="宋体" w:hAnsi="宋体"/>
                <w:color w:val="auto"/>
                <w:sz w:val="24"/>
              </w:rPr>
              <w:t>活动内容</w:t>
            </w:r>
            <w:r>
              <w:rPr>
                <w:rFonts w:hint="eastAsia" w:ascii="宋体" w:hAnsi="宋体" w:cs="宋体"/>
                <w:color w:val="auto"/>
                <w:spacing w:val="1"/>
                <w:sz w:val="24"/>
              </w:rPr>
              <w:t>；</w:t>
            </w:r>
            <w:r>
              <w:rPr>
                <w:rFonts w:ascii="宋体" w:hAnsi="宋体" w:cs="宋体"/>
                <w:color w:val="auto"/>
                <w:spacing w:val="1"/>
                <w:sz w:val="24"/>
              </w:rPr>
              <w:t>②</w:t>
            </w:r>
            <w:r>
              <w:rPr>
                <w:rFonts w:hint="eastAsia" w:ascii="宋体" w:hAnsi="宋体" w:cs="宋体"/>
                <w:color w:val="auto"/>
                <w:spacing w:val="1"/>
                <w:sz w:val="24"/>
              </w:rPr>
              <w:t>实施</w:t>
            </w:r>
            <w:r>
              <w:rPr>
                <w:rFonts w:hint="eastAsia" w:ascii="宋体" w:hAnsi="宋体"/>
                <w:color w:val="auto"/>
                <w:sz w:val="24"/>
              </w:rPr>
              <w:t>方案和计划</w:t>
            </w:r>
            <w:r>
              <w:rPr>
                <w:rFonts w:hint="eastAsia" w:ascii="宋体" w:hAnsi="宋体" w:cs="宋体"/>
                <w:color w:val="auto"/>
                <w:spacing w:val="1"/>
                <w:sz w:val="24"/>
              </w:rPr>
              <w:t>；</w:t>
            </w:r>
            <w:r>
              <w:rPr>
                <w:rFonts w:ascii="宋体" w:hAnsi="宋体" w:cs="宋体"/>
                <w:color w:val="auto"/>
                <w:spacing w:val="1"/>
                <w:sz w:val="24"/>
              </w:rPr>
              <w:t>③宣传</w:t>
            </w:r>
            <w:r>
              <w:rPr>
                <w:rFonts w:hint="eastAsia" w:ascii="宋体" w:hAnsi="宋体"/>
                <w:color w:val="auto"/>
                <w:sz w:val="24"/>
              </w:rPr>
              <w:t>推广</w:t>
            </w:r>
            <w:r>
              <w:rPr>
                <w:rFonts w:hint="eastAsia" w:ascii="宋体" w:hAnsi="宋体" w:cs="宋体"/>
                <w:color w:val="auto"/>
                <w:spacing w:val="1"/>
                <w:sz w:val="24"/>
              </w:rPr>
              <w:t>；④保障措施等方面。项目内容描述全面合理符合采购需求的得</w:t>
            </w:r>
            <w:r>
              <w:rPr>
                <w:rFonts w:ascii="宋体" w:hAnsi="宋体" w:cs="宋体"/>
                <w:color w:val="auto"/>
                <w:spacing w:val="1"/>
                <w:sz w:val="24"/>
              </w:rPr>
              <w:t>12</w:t>
            </w:r>
            <w:r>
              <w:rPr>
                <w:rFonts w:hint="eastAsia" w:ascii="宋体" w:hAnsi="宋体" w:cs="宋体"/>
                <w:color w:val="auto"/>
                <w:spacing w:val="1"/>
                <w:sz w:val="24"/>
              </w:rPr>
              <w:t>分，每有一项内容缺失的扣</w:t>
            </w:r>
            <w:r>
              <w:rPr>
                <w:rFonts w:ascii="宋体" w:hAnsi="宋体" w:cs="宋体"/>
                <w:color w:val="auto"/>
                <w:spacing w:val="1"/>
                <w:sz w:val="24"/>
              </w:rPr>
              <w:t>3</w:t>
            </w:r>
            <w:r>
              <w:rPr>
                <w:rFonts w:hint="eastAsia" w:ascii="宋体" w:hAnsi="宋体" w:cs="宋体"/>
                <w:color w:val="auto"/>
                <w:spacing w:val="1"/>
                <w:sz w:val="24"/>
              </w:rPr>
              <w:t>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850" w:type="dxa"/>
            <w:vAlign w:val="center"/>
          </w:tcPr>
          <w:p w14:paraId="7E4B7DBE">
            <w:pPr>
              <w:spacing w:line="400" w:lineRule="exact"/>
              <w:jc w:val="center"/>
              <w:rPr>
                <w:rFonts w:ascii="宋体" w:hAnsi="宋体"/>
                <w:color w:val="auto"/>
                <w:sz w:val="24"/>
              </w:rPr>
            </w:pPr>
            <w:r>
              <w:rPr>
                <w:rFonts w:ascii="宋体" w:hAnsi="宋体"/>
                <w:color w:val="auto"/>
                <w:sz w:val="24"/>
              </w:rPr>
              <w:t>12</w:t>
            </w:r>
          </w:p>
        </w:tc>
      </w:tr>
      <w:tr w14:paraId="174A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restart"/>
            <w:vAlign w:val="center"/>
          </w:tcPr>
          <w:p w14:paraId="47794F68">
            <w:pPr>
              <w:spacing w:line="400" w:lineRule="exact"/>
              <w:jc w:val="center"/>
              <w:rPr>
                <w:rFonts w:ascii="宋体" w:hAnsi="宋体"/>
                <w:sz w:val="24"/>
              </w:rPr>
            </w:pPr>
            <w:r>
              <w:rPr>
                <w:rFonts w:hint="eastAsia" w:ascii="宋体" w:hAnsi="宋体"/>
                <w:sz w:val="24"/>
              </w:rPr>
              <w:t>三、商务部分（22）</w:t>
            </w:r>
          </w:p>
        </w:tc>
        <w:tc>
          <w:tcPr>
            <w:tcW w:w="850" w:type="dxa"/>
            <w:vAlign w:val="center"/>
          </w:tcPr>
          <w:p w14:paraId="4515C455">
            <w:pPr>
              <w:spacing w:line="400" w:lineRule="exact"/>
              <w:jc w:val="center"/>
              <w:rPr>
                <w:rFonts w:ascii="宋体" w:hAnsi="宋体"/>
                <w:sz w:val="24"/>
              </w:rPr>
            </w:pPr>
            <w:r>
              <w:rPr>
                <w:rFonts w:hint="eastAsia" w:ascii="宋体" w:hAnsi="宋体"/>
                <w:sz w:val="24"/>
              </w:rPr>
              <w:t>3.1</w:t>
            </w:r>
          </w:p>
        </w:tc>
        <w:tc>
          <w:tcPr>
            <w:tcW w:w="1134" w:type="dxa"/>
            <w:vAlign w:val="center"/>
          </w:tcPr>
          <w:p w14:paraId="01BC2EAD">
            <w:pPr>
              <w:spacing w:line="400" w:lineRule="exact"/>
              <w:jc w:val="center"/>
              <w:rPr>
                <w:rFonts w:ascii="宋体" w:hAnsi="宋体"/>
                <w:sz w:val="24"/>
              </w:rPr>
            </w:pPr>
            <w:r>
              <w:rPr>
                <w:rFonts w:hint="eastAsia" w:ascii="宋体" w:hAnsi="宋体"/>
                <w:sz w:val="24"/>
              </w:rPr>
              <w:t>到书率响应情况</w:t>
            </w:r>
          </w:p>
        </w:tc>
        <w:tc>
          <w:tcPr>
            <w:tcW w:w="5812" w:type="dxa"/>
            <w:vAlign w:val="center"/>
          </w:tcPr>
          <w:p w14:paraId="44D39131">
            <w:pPr>
              <w:spacing w:line="400" w:lineRule="exact"/>
              <w:rPr>
                <w:rFonts w:ascii="宋体" w:hAnsi="宋体"/>
                <w:color w:val="auto"/>
                <w:sz w:val="24"/>
              </w:rPr>
            </w:pPr>
            <w:r>
              <w:rPr>
                <w:rFonts w:hint="eastAsia" w:ascii="宋体" w:hAnsi="宋体"/>
                <w:color w:val="auto"/>
                <w:sz w:val="24"/>
                <w:lang w:eastAsia="zh-CN"/>
              </w:rPr>
              <w:t>投标方</w:t>
            </w:r>
            <w:r>
              <w:rPr>
                <w:rFonts w:hint="eastAsia" w:ascii="宋体" w:hAnsi="宋体"/>
                <w:color w:val="auto"/>
                <w:sz w:val="24"/>
              </w:rPr>
              <w:t>承诺的现场采购图书15天到书响应率100%得2分；订单采购30天到书响应率90%（含）以上得2分，最高得4分。</w:t>
            </w:r>
            <w:r>
              <w:rPr>
                <w:rFonts w:hint="eastAsia" w:ascii="宋体" w:hAnsi="宋体"/>
                <w:color w:val="auto"/>
                <w:sz w:val="24"/>
                <w:lang w:val="en-US" w:eastAsia="zh-CN"/>
              </w:rPr>
              <w:t>提供承诺书原件加盖公章制作进入投标文件，格式自拟。</w:t>
            </w:r>
          </w:p>
        </w:tc>
        <w:tc>
          <w:tcPr>
            <w:tcW w:w="850" w:type="dxa"/>
            <w:vAlign w:val="center"/>
          </w:tcPr>
          <w:p w14:paraId="101CB335">
            <w:pPr>
              <w:spacing w:line="400" w:lineRule="exact"/>
              <w:jc w:val="center"/>
              <w:rPr>
                <w:rFonts w:ascii="宋体" w:hAnsi="宋体"/>
                <w:sz w:val="24"/>
              </w:rPr>
            </w:pPr>
            <w:r>
              <w:rPr>
                <w:rFonts w:hint="eastAsia" w:ascii="宋体" w:hAnsi="宋体"/>
                <w:sz w:val="24"/>
              </w:rPr>
              <w:t>4</w:t>
            </w:r>
          </w:p>
        </w:tc>
      </w:tr>
      <w:tr w14:paraId="04126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73ADFEC7">
            <w:pPr>
              <w:spacing w:line="400" w:lineRule="exact"/>
              <w:jc w:val="center"/>
              <w:rPr>
                <w:rFonts w:ascii="宋体" w:hAnsi="宋体"/>
                <w:sz w:val="24"/>
              </w:rPr>
            </w:pPr>
          </w:p>
        </w:tc>
        <w:tc>
          <w:tcPr>
            <w:tcW w:w="850" w:type="dxa"/>
            <w:vAlign w:val="center"/>
          </w:tcPr>
          <w:p w14:paraId="0FCF17C2">
            <w:pPr>
              <w:spacing w:line="400" w:lineRule="exact"/>
              <w:jc w:val="center"/>
              <w:rPr>
                <w:rFonts w:ascii="宋体" w:hAnsi="宋体"/>
                <w:sz w:val="24"/>
              </w:rPr>
            </w:pPr>
            <w:r>
              <w:rPr>
                <w:rFonts w:hint="eastAsia" w:ascii="宋体" w:hAnsi="宋体"/>
                <w:sz w:val="24"/>
              </w:rPr>
              <w:t>3.2</w:t>
            </w:r>
          </w:p>
        </w:tc>
        <w:tc>
          <w:tcPr>
            <w:tcW w:w="1134" w:type="dxa"/>
            <w:vAlign w:val="center"/>
          </w:tcPr>
          <w:p w14:paraId="140732B4">
            <w:pPr>
              <w:spacing w:line="400" w:lineRule="exact"/>
              <w:jc w:val="center"/>
              <w:rPr>
                <w:rFonts w:ascii="宋体" w:hAnsi="宋体"/>
                <w:sz w:val="24"/>
              </w:rPr>
            </w:pPr>
            <w:r>
              <w:rPr>
                <w:rFonts w:hint="eastAsia" w:ascii="宋体" w:hAnsi="宋体"/>
                <w:sz w:val="24"/>
              </w:rPr>
              <w:t>出版物出版时间</w:t>
            </w:r>
          </w:p>
        </w:tc>
        <w:tc>
          <w:tcPr>
            <w:tcW w:w="5812" w:type="dxa"/>
            <w:vAlign w:val="center"/>
          </w:tcPr>
          <w:p w14:paraId="1DEE3654">
            <w:pPr>
              <w:spacing w:line="400" w:lineRule="exact"/>
              <w:rPr>
                <w:rFonts w:ascii="宋体" w:hAnsi="宋体"/>
                <w:color w:val="auto"/>
                <w:sz w:val="24"/>
              </w:rPr>
            </w:pPr>
            <w:r>
              <w:rPr>
                <w:rFonts w:hint="eastAsia" w:ascii="宋体" w:hAnsi="宋体"/>
                <w:color w:val="auto"/>
                <w:sz w:val="24"/>
                <w:lang w:eastAsia="zh-CN"/>
              </w:rPr>
              <w:t>投标方</w:t>
            </w:r>
            <w:r>
              <w:rPr>
                <w:rFonts w:hint="eastAsia" w:ascii="宋体" w:hAnsi="宋体"/>
                <w:color w:val="auto"/>
                <w:sz w:val="24"/>
              </w:rPr>
              <w:t>所供采购方采购的图书，承诺90%图书出版时间是提供时间前9个月内出版的新书得2分。</w:t>
            </w:r>
            <w:r>
              <w:rPr>
                <w:rFonts w:hint="eastAsia" w:ascii="宋体" w:hAnsi="宋体"/>
                <w:color w:val="auto"/>
                <w:sz w:val="24"/>
                <w:lang w:val="en-US" w:eastAsia="zh-CN"/>
              </w:rPr>
              <w:t>提供承诺书原件加盖公章制作进入投标文件，格式自拟。</w:t>
            </w:r>
          </w:p>
        </w:tc>
        <w:tc>
          <w:tcPr>
            <w:tcW w:w="850" w:type="dxa"/>
            <w:vAlign w:val="center"/>
          </w:tcPr>
          <w:p w14:paraId="258032F7">
            <w:pPr>
              <w:spacing w:line="400" w:lineRule="exact"/>
              <w:jc w:val="center"/>
              <w:rPr>
                <w:rFonts w:ascii="宋体" w:hAnsi="宋体"/>
                <w:sz w:val="24"/>
              </w:rPr>
            </w:pPr>
            <w:r>
              <w:rPr>
                <w:rFonts w:hint="eastAsia" w:ascii="宋体" w:hAnsi="宋体"/>
                <w:sz w:val="24"/>
              </w:rPr>
              <w:t>2</w:t>
            </w:r>
          </w:p>
        </w:tc>
      </w:tr>
      <w:tr w14:paraId="7CB0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1D2CFED1">
            <w:pPr>
              <w:spacing w:line="400" w:lineRule="exact"/>
              <w:jc w:val="center"/>
              <w:rPr>
                <w:rFonts w:ascii="宋体" w:hAnsi="宋体"/>
                <w:sz w:val="24"/>
              </w:rPr>
            </w:pPr>
          </w:p>
        </w:tc>
        <w:tc>
          <w:tcPr>
            <w:tcW w:w="850" w:type="dxa"/>
            <w:vAlign w:val="center"/>
          </w:tcPr>
          <w:p w14:paraId="0CA13E32">
            <w:pPr>
              <w:spacing w:line="400" w:lineRule="exact"/>
              <w:jc w:val="center"/>
              <w:rPr>
                <w:rFonts w:ascii="宋体" w:hAnsi="宋体"/>
                <w:sz w:val="24"/>
              </w:rPr>
            </w:pPr>
            <w:r>
              <w:rPr>
                <w:rFonts w:hint="eastAsia" w:ascii="宋体" w:hAnsi="宋体"/>
                <w:sz w:val="24"/>
              </w:rPr>
              <w:t>3.3</w:t>
            </w:r>
          </w:p>
        </w:tc>
        <w:tc>
          <w:tcPr>
            <w:tcW w:w="1134" w:type="dxa"/>
            <w:vAlign w:val="center"/>
          </w:tcPr>
          <w:p w14:paraId="118883A4">
            <w:pPr>
              <w:spacing w:line="400" w:lineRule="exact"/>
              <w:jc w:val="center"/>
              <w:rPr>
                <w:rFonts w:ascii="宋体" w:hAnsi="宋体"/>
                <w:sz w:val="24"/>
              </w:rPr>
            </w:pPr>
            <w:r>
              <w:rPr>
                <w:rFonts w:hint="eastAsia" w:ascii="宋体" w:hAnsi="宋体"/>
                <w:sz w:val="24"/>
              </w:rPr>
              <w:t>质量管理体系认证</w:t>
            </w:r>
          </w:p>
        </w:tc>
        <w:tc>
          <w:tcPr>
            <w:tcW w:w="5812" w:type="dxa"/>
            <w:vAlign w:val="center"/>
          </w:tcPr>
          <w:p w14:paraId="4D712D9C">
            <w:pPr>
              <w:spacing w:line="400" w:lineRule="exact"/>
              <w:rPr>
                <w:rFonts w:ascii="宋体" w:hAnsi="宋体"/>
                <w:color w:val="auto"/>
                <w:sz w:val="24"/>
              </w:rPr>
            </w:pPr>
            <w:r>
              <w:rPr>
                <w:rFonts w:hint="eastAsia" w:ascii="宋体" w:hAnsi="宋体"/>
                <w:color w:val="auto"/>
                <w:sz w:val="24"/>
                <w:lang w:eastAsia="zh-CN"/>
              </w:rPr>
              <w:t>投标方</w:t>
            </w:r>
            <w:r>
              <w:rPr>
                <w:rFonts w:hint="eastAsia" w:ascii="宋体" w:hAnsi="宋体"/>
                <w:color w:val="auto"/>
                <w:sz w:val="24"/>
              </w:rPr>
              <w:t>具备质量管理体系认证得1分；具备信息安全管理体系认证证书得1分</w:t>
            </w:r>
            <w:r>
              <w:rPr>
                <w:rFonts w:hint="eastAsia" w:ascii="宋体" w:hAnsi="宋体"/>
                <w:color w:val="auto"/>
                <w:sz w:val="24"/>
                <w:lang w:eastAsia="zh-CN"/>
              </w:rPr>
              <w:t>。</w:t>
            </w:r>
            <w:r>
              <w:rPr>
                <w:rFonts w:hint="eastAsia" w:ascii="宋体" w:hAnsi="宋体"/>
                <w:color w:val="auto"/>
                <w:sz w:val="24"/>
                <w:lang w:val="en-US" w:eastAsia="zh-CN"/>
              </w:rPr>
              <w:t>本项</w:t>
            </w:r>
            <w:r>
              <w:rPr>
                <w:rFonts w:hint="eastAsia" w:ascii="宋体" w:hAnsi="宋体"/>
                <w:color w:val="auto"/>
                <w:sz w:val="24"/>
              </w:rPr>
              <w:t>最高得2分。（须提供相关证明扫描件并附中华人民共和国国家市场监督管理总局官网截图）。</w:t>
            </w:r>
          </w:p>
        </w:tc>
        <w:tc>
          <w:tcPr>
            <w:tcW w:w="850" w:type="dxa"/>
            <w:vAlign w:val="center"/>
          </w:tcPr>
          <w:p w14:paraId="3ED07A82">
            <w:pPr>
              <w:spacing w:line="400" w:lineRule="exact"/>
              <w:jc w:val="center"/>
              <w:rPr>
                <w:rFonts w:ascii="宋体" w:hAnsi="宋体"/>
                <w:sz w:val="24"/>
              </w:rPr>
            </w:pPr>
            <w:r>
              <w:rPr>
                <w:rFonts w:hint="eastAsia" w:ascii="宋体" w:hAnsi="宋体"/>
                <w:sz w:val="24"/>
              </w:rPr>
              <w:t>2</w:t>
            </w:r>
          </w:p>
        </w:tc>
      </w:tr>
      <w:tr w14:paraId="5E9A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5EBFAF29">
            <w:pPr>
              <w:spacing w:line="400" w:lineRule="exact"/>
              <w:jc w:val="center"/>
              <w:rPr>
                <w:rFonts w:ascii="宋体" w:hAnsi="宋体"/>
                <w:sz w:val="24"/>
              </w:rPr>
            </w:pPr>
          </w:p>
        </w:tc>
        <w:tc>
          <w:tcPr>
            <w:tcW w:w="850" w:type="dxa"/>
            <w:vAlign w:val="center"/>
          </w:tcPr>
          <w:p w14:paraId="759AE9BC">
            <w:pPr>
              <w:spacing w:line="400" w:lineRule="exact"/>
              <w:jc w:val="center"/>
              <w:rPr>
                <w:rFonts w:ascii="宋体" w:hAnsi="宋体"/>
                <w:sz w:val="24"/>
              </w:rPr>
            </w:pPr>
            <w:r>
              <w:rPr>
                <w:rFonts w:hint="eastAsia" w:ascii="宋体" w:hAnsi="宋体"/>
                <w:sz w:val="24"/>
              </w:rPr>
              <w:t>3.4</w:t>
            </w:r>
          </w:p>
        </w:tc>
        <w:tc>
          <w:tcPr>
            <w:tcW w:w="1134" w:type="dxa"/>
            <w:vAlign w:val="center"/>
          </w:tcPr>
          <w:p w14:paraId="3C9EC8E3">
            <w:pPr>
              <w:spacing w:line="400" w:lineRule="exact"/>
              <w:jc w:val="center"/>
              <w:rPr>
                <w:rFonts w:ascii="宋体" w:hAnsi="宋体"/>
                <w:sz w:val="24"/>
              </w:rPr>
            </w:pPr>
            <w:r>
              <w:rPr>
                <w:rFonts w:hint="eastAsia" w:ascii="宋体" w:hAnsi="宋体"/>
                <w:sz w:val="24"/>
              </w:rPr>
              <w:t>社会影响</w:t>
            </w:r>
            <w:r>
              <w:rPr>
                <w:rFonts w:ascii="宋体" w:hAnsi="宋体"/>
                <w:sz w:val="24"/>
              </w:rPr>
              <w:t>力</w:t>
            </w:r>
          </w:p>
        </w:tc>
        <w:tc>
          <w:tcPr>
            <w:tcW w:w="5812" w:type="dxa"/>
            <w:vAlign w:val="center"/>
          </w:tcPr>
          <w:p w14:paraId="7A270F7C">
            <w:pPr>
              <w:spacing w:line="400" w:lineRule="exact"/>
              <w:rPr>
                <w:rFonts w:ascii="宋体" w:hAnsi="宋体"/>
                <w:color w:val="auto"/>
                <w:sz w:val="24"/>
              </w:rPr>
            </w:pPr>
            <w:r>
              <w:rPr>
                <w:rFonts w:hint="eastAsia" w:ascii="宋体" w:hAnsi="宋体" w:cs="宋体"/>
                <w:color w:val="auto"/>
                <w:sz w:val="24"/>
                <w:lang w:eastAsia="zh-CN"/>
              </w:rPr>
              <w:t>投标方</w:t>
            </w:r>
            <w:r>
              <w:rPr>
                <w:rFonts w:hint="eastAsia" w:ascii="宋体" w:hAnsi="宋体" w:cs="宋体"/>
                <w:color w:val="auto"/>
                <w:sz w:val="24"/>
              </w:rPr>
              <w:t>所获得的荣誉（以人民政府或宣传、新闻出版主管单位颁发为准），</w:t>
            </w:r>
            <w:r>
              <w:rPr>
                <w:rFonts w:hint="eastAsia" w:ascii="宋体" w:hAnsi="宋体" w:cs="宋体"/>
                <w:color w:val="auto"/>
                <w:sz w:val="24"/>
                <w:lang w:eastAsia="zh-CN"/>
              </w:rPr>
              <w:t>投标方</w:t>
            </w:r>
            <w:r>
              <w:rPr>
                <w:rFonts w:hint="eastAsia" w:ascii="宋体" w:hAnsi="宋体" w:cs="宋体"/>
                <w:color w:val="auto"/>
                <w:sz w:val="24"/>
              </w:rPr>
              <w:t>获国家级荣誉的每项得2分，获省部级荣誉的每项得1.5分，获地市级荣誉的每项得1分，获区（县）级荣誉的每项得0.5分。本项最高得4分。（须提供相关证明扫描件）</w:t>
            </w:r>
          </w:p>
        </w:tc>
        <w:tc>
          <w:tcPr>
            <w:tcW w:w="850" w:type="dxa"/>
            <w:vAlign w:val="center"/>
          </w:tcPr>
          <w:p w14:paraId="3E7072C3">
            <w:pPr>
              <w:spacing w:line="400" w:lineRule="exact"/>
              <w:jc w:val="center"/>
              <w:rPr>
                <w:rFonts w:ascii="宋体" w:hAnsi="宋体"/>
                <w:sz w:val="24"/>
              </w:rPr>
            </w:pPr>
            <w:r>
              <w:rPr>
                <w:rFonts w:hint="eastAsia" w:ascii="宋体" w:hAnsi="宋体"/>
                <w:sz w:val="24"/>
              </w:rPr>
              <w:t>4</w:t>
            </w:r>
          </w:p>
        </w:tc>
      </w:tr>
      <w:tr w14:paraId="2AE8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128B8C82">
            <w:pPr>
              <w:spacing w:line="400" w:lineRule="exact"/>
              <w:jc w:val="center"/>
              <w:rPr>
                <w:rFonts w:ascii="宋体" w:hAnsi="宋体"/>
                <w:sz w:val="24"/>
              </w:rPr>
            </w:pPr>
          </w:p>
        </w:tc>
        <w:tc>
          <w:tcPr>
            <w:tcW w:w="850" w:type="dxa"/>
            <w:vAlign w:val="center"/>
          </w:tcPr>
          <w:p w14:paraId="041283CB">
            <w:pPr>
              <w:spacing w:line="400" w:lineRule="exact"/>
              <w:jc w:val="center"/>
              <w:rPr>
                <w:rFonts w:ascii="宋体" w:hAnsi="宋体"/>
                <w:sz w:val="24"/>
              </w:rPr>
            </w:pPr>
            <w:r>
              <w:rPr>
                <w:rFonts w:hint="eastAsia" w:ascii="宋体" w:hAnsi="宋体"/>
                <w:sz w:val="24"/>
              </w:rPr>
              <w:t>3.5</w:t>
            </w:r>
          </w:p>
        </w:tc>
        <w:tc>
          <w:tcPr>
            <w:tcW w:w="1134" w:type="dxa"/>
            <w:vAlign w:val="center"/>
          </w:tcPr>
          <w:p w14:paraId="2AE18F21">
            <w:pPr>
              <w:spacing w:line="400" w:lineRule="exact"/>
              <w:jc w:val="center"/>
              <w:rPr>
                <w:rFonts w:ascii="宋体" w:hAnsi="宋体"/>
                <w:sz w:val="24"/>
              </w:rPr>
            </w:pPr>
            <w:r>
              <w:rPr>
                <w:rFonts w:hint="eastAsia" w:ascii="宋体" w:hAnsi="宋体"/>
                <w:sz w:val="24"/>
              </w:rPr>
              <w:t>图书采购</w:t>
            </w:r>
            <w:r>
              <w:rPr>
                <w:rFonts w:ascii="宋体" w:hAnsi="宋体"/>
                <w:sz w:val="24"/>
              </w:rPr>
              <w:t>渠道保障</w:t>
            </w:r>
          </w:p>
        </w:tc>
        <w:tc>
          <w:tcPr>
            <w:tcW w:w="5812" w:type="dxa"/>
            <w:vAlign w:val="center"/>
          </w:tcPr>
          <w:p w14:paraId="0AC80B47">
            <w:pPr>
              <w:spacing w:line="400" w:lineRule="exact"/>
              <w:rPr>
                <w:rFonts w:ascii="宋体" w:hAnsi="宋体"/>
                <w:color w:val="auto"/>
                <w:sz w:val="24"/>
              </w:rPr>
            </w:pPr>
            <w:r>
              <w:rPr>
                <w:rFonts w:hint="eastAsia" w:ascii="宋体" w:hAnsi="宋体" w:cs="宋体"/>
                <w:color w:val="auto"/>
                <w:sz w:val="24"/>
              </w:rPr>
              <w:t>投标</w:t>
            </w:r>
            <w:r>
              <w:rPr>
                <w:rFonts w:hint="eastAsia" w:ascii="宋体" w:hAnsi="宋体" w:cs="宋体"/>
                <w:color w:val="auto"/>
                <w:sz w:val="24"/>
                <w:lang w:eastAsia="zh-CN"/>
              </w:rPr>
              <w:t>方</w:t>
            </w:r>
            <w:r>
              <w:rPr>
                <w:rFonts w:hint="eastAsia" w:ascii="宋体" w:hAnsi="宋体" w:cs="宋体"/>
                <w:color w:val="auto"/>
                <w:sz w:val="24"/>
              </w:rPr>
              <w:t>提供有供货关系的图书出版单位证明。满50家（含）得1分，满100家（含）得2分，满150家（含）得3分，满200家（含）以上得4分。本项最高得4分。（证明需在有效期内，提供加盖公章的代理发行证明扫描件及代理证明汇总表，并依序标注序号。提供材料如不符合要求的不得分，供货关系未满50家的不得分。）</w:t>
            </w:r>
          </w:p>
        </w:tc>
        <w:tc>
          <w:tcPr>
            <w:tcW w:w="850" w:type="dxa"/>
            <w:vAlign w:val="center"/>
          </w:tcPr>
          <w:p w14:paraId="14969F0D">
            <w:pPr>
              <w:spacing w:line="400" w:lineRule="exact"/>
              <w:jc w:val="center"/>
              <w:rPr>
                <w:rFonts w:ascii="宋体" w:hAnsi="宋体"/>
                <w:sz w:val="24"/>
              </w:rPr>
            </w:pPr>
            <w:r>
              <w:rPr>
                <w:rFonts w:hint="eastAsia" w:ascii="宋体" w:hAnsi="宋体"/>
                <w:sz w:val="24"/>
              </w:rPr>
              <w:t>4</w:t>
            </w:r>
          </w:p>
        </w:tc>
      </w:tr>
      <w:tr w14:paraId="0AA9F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Merge w:val="continue"/>
            <w:vAlign w:val="center"/>
          </w:tcPr>
          <w:p w14:paraId="27D62F3C">
            <w:pPr>
              <w:spacing w:line="400" w:lineRule="exact"/>
              <w:jc w:val="center"/>
              <w:rPr>
                <w:rFonts w:ascii="宋体" w:hAnsi="宋体"/>
                <w:sz w:val="24"/>
              </w:rPr>
            </w:pPr>
          </w:p>
        </w:tc>
        <w:tc>
          <w:tcPr>
            <w:tcW w:w="850" w:type="dxa"/>
            <w:vAlign w:val="center"/>
          </w:tcPr>
          <w:p w14:paraId="7B8BDD45">
            <w:pPr>
              <w:spacing w:line="400" w:lineRule="exact"/>
              <w:jc w:val="center"/>
              <w:rPr>
                <w:rFonts w:ascii="宋体" w:hAnsi="宋体"/>
                <w:sz w:val="24"/>
              </w:rPr>
            </w:pPr>
            <w:r>
              <w:rPr>
                <w:rFonts w:hint="eastAsia" w:ascii="宋体" w:hAnsi="宋体"/>
                <w:sz w:val="24"/>
              </w:rPr>
              <w:t>3.6</w:t>
            </w:r>
          </w:p>
        </w:tc>
        <w:tc>
          <w:tcPr>
            <w:tcW w:w="1134" w:type="dxa"/>
            <w:vAlign w:val="center"/>
          </w:tcPr>
          <w:p w14:paraId="6515A261">
            <w:pPr>
              <w:spacing w:line="400" w:lineRule="exact"/>
              <w:jc w:val="center"/>
              <w:rPr>
                <w:rFonts w:ascii="宋体" w:hAnsi="宋体"/>
                <w:sz w:val="24"/>
              </w:rPr>
            </w:pPr>
            <w:r>
              <w:rPr>
                <w:rFonts w:hint="eastAsia" w:ascii="宋体" w:hAnsi="宋体"/>
                <w:sz w:val="24"/>
              </w:rPr>
              <w:t>业绩情况</w:t>
            </w:r>
          </w:p>
        </w:tc>
        <w:tc>
          <w:tcPr>
            <w:tcW w:w="5812" w:type="dxa"/>
            <w:vAlign w:val="center"/>
          </w:tcPr>
          <w:p w14:paraId="2B6B1002">
            <w:pPr>
              <w:spacing w:line="400" w:lineRule="exact"/>
              <w:rPr>
                <w:rFonts w:ascii="宋体" w:hAnsi="宋体"/>
                <w:color w:val="auto"/>
                <w:sz w:val="24"/>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3</w:t>
            </w:r>
            <w:r>
              <w:rPr>
                <w:rFonts w:hint="eastAsia" w:ascii="宋体" w:hAnsi="宋体" w:cs="宋体"/>
                <w:color w:val="auto"/>
                <w:sz w:val="24"/>
              </w:rPr>
              <w:t>年1月1日以来（以合同签订时间为准），</w:t>
            </w:r>
            <w:r>
              <w:rPr>
                <w:rFonts w:hint="eastAsia" w:ascii="宋体" w:hAnsi="宋体" w:cs="宋体"/>
                <w:color w:val="auto"/>
                <w:sz w:val="24"/>
                <w:lang w:eastAsia="zh-CN"/>
              </w:rPr>
              <w:t>投标方</w:t>
            </w:r>
            <w:r>
              <w:rPr>
                <w:rFonts w:hint="eastAsia" w:ascii="宋体" w:hAnsi="宋体" w:cs="宋体"/>
                <w:color w:val="auto"/>
                <w:sz w:val="24"/>
              </w:rPr>
              <w:t>有完成类似业绩的，有1个得1分，最高得6分。（须提供合同和发票扫描件）</w:t>
            </w:r>
          </w:p>
        </w:tc>
        <w:tc>
          <w:tcPr>
            <w:tcW w:w="850" w:type="dxa"/>
            <w:vAlign w:val="center"/>
          </w:tcPr>
          <w:p w14:paraId="4F7F1C2C">
            <w:pPr>
              <w:spacing w:line="400" w:lineRule="exact"/>
              <w:jc w:val="center"/>
              <w:rPr>
                <w:rFonts w:ascii="宋体" w:hAnsi="宋体"/>
                <w:sz w:val="24"/>
              </w:rPr>
            </w:pPr>
            <w:r>
              <w:rPr>
                <w:rFonts w:hint="eastAsia" w:ascii="宋体" w:hAnsi="宋体"/>
                <w:sz w:val="24"/>
              </w:rPr>
              <w:t>6</w:t>
            </w:r>
          </w:p>
        </w:tc>
      </w:tr>
    </w:tbl>
    <w:p w14:paraId="459896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p>
    <w:p w14:paraId="4504C3E7">
      <w:pPr>
        <w:pStyle w:val="109"/>
        <w:rPr>
          <w:rFonts w:hint="eastAsia" w:ascii="宋体" w:hAnsi="宋体"/>
          <w:sz w:val="30"/>
          <w:szCs w:val="30"/>
        </w:rPr>
      </w:pPr>
    </w:p>
    <w:p w14:paraId="55BA22FB">
      <w:pPr>
        <w:pStyle w:val="109"/>
        <w:rPr>
          <w:rFonts w:hint="eastAsia" w:ascii="宋体" w:hAnsi="宋体"/>
          <w:sz w:val="30"/>
          <w:szCs w:val="30"/>
        </w:rPr>
        <w:sectPr>
          <w:pgSz w:w="11910" w:h="16840"/>
          <w:pgMar w:top="1180" w:right="880" w:bottom="1180" w:left="1080" w:header="710" w:footer="992" w:gutter="0"/>
          <w:pgNumType w:fmt="numberInDash"/>
          <w:cols w:space="720" w:num="1"/>
        </w:sectPr>
      </w:pPr>
    </w:p>
    <w:p w14:paraId="0F2DAC16">
      <w:pPr>
        <w:pStyle w:val="3"/>
        <w:bidi w:val="0"/>
        <w:rPr>
          <w:rFonts w:ascii="宋体" w:hAnsi="宋体"/>
          <w:sz w:val="30"/>
          <w:szCs w:val="30"/>
        </w:rPr>
      </w:pPr>
      <w:bookmarkStart w:id="18" w:name="_Toc27434"/>
      <w:bookmarkStart w:id="19" w:name="_Toc19253"/>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r>
        <w:rPr>
          <w:rStyle w:val="94"/>
          <w:rFonts w:hint="eastAsia" w:ascii="宋体" w:hAnsi="宋体" w:eastAsia="宋体" w:cs="宋体"/>
          <w:bCs/>
          <w:color w:val="auto"/>
          <w:sz w:val="30"/>
          <w:szCs w:val="30"/>
          <w:highlight w:val="none"/>
          <w:u w:val="none"/>
        </w:rPr>
        <w:t>（</w:t>
      </w:r>
      <w:r>
        <w:rPr>
          <w:rStyle w:val="94"/>
          <w:rFonts w:hint="eastAsia" w:ascii="宋体" w:hAnsi="宋体" w:eastAsia="宋体" w:cs="宋体"/>
          <w:bCs/>
          <w:color w:val="auto"/>
          <w:sz w:val="30"/>
          <w:szCs w:val="30"/>
          <w:highlight w:val="none"/>
          <w:u w:val="none"/>
          <w:lang w:val="en-US" w:eastAsia="zh-CN"/>
        </w:rPr>
        <w:t>参考</w:t>
      </w:r>
      <w:r>
        <w:rPr>
          <w:rStyle w:val="94"/>
          <w:rFonts w:hint="eastAsia" w:ascii="宋体" w:hAnsi="宋体" w:eastAsia="宋体" w:cs="宋体"/>
          <w:bCs/>
          <w:color w:val="auto"/>
          <w:sz w:val="30"/>
          <w:szCs w:val="30"/>
          <w:highlight w:val="none"/>
          <w:u w:val="none"/>
        </w:rPr>
        <w:t>格式）</w:t>
      </w:r>
      <w:bookmarkEnd w:id="18"/>
      <w:bookmarkEnd w:id="19"/>
    </w:p>
    <w:p w14:paraId="39087F17">
      <w:pPr>
        <w:spacing w:line="400" w:lineRule="exact"/>
        <w:rPr>
          <w:rFonts w:ascii="宋体" w:hAnsi="宋体"/>
          <w:bCs/>
          <w:sz w:val="24"/>
        </w:rPr>
      </w:pPr>
    </w:p>
    <w:p w14:paraId="4FD4C4A7">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甲</w:t>
      </w:r>
      <w:r>
        <w:rPr>
          <w:rFonts w:hint="eastAsia" w:ascii="宋体" w:hAnsi="宋体" w:eastAsia="宋体" w:cs="宋体"/>
          <w:color w:val="auto"/>
          <w:sz w:val="24"/>
          <w:szCs w:val="24"/>
          <w:highlight w:val="none"/>
        </w:rPr>
        <w:t>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3F9ED6B0">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1A192F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5159540">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采购内容：名称、规格、型号、数量、价格</w:t>
      </w:r>
    </w:p>
    <w:p w14:paraId="3778479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EE8FACE">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按实结算项目的结算金额以项目完成后审计部门的审计结果作为结算依据。</w:t>
      </w:r>
    </w:p>
    <w:p w14:paraId="13EAAE2A">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66A4AB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五、供货</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810C583">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六、供货</w:t>
      </w:r>
      <w:r>
        <w:rPr>
          <w:rFonts w:hint="eastAsia" w:ascii="宋体" w:hAnsi="宋体" w:eastAsia="宋体" w:cs="宋体"/>
          <w:color w:val="auto"/>
          <w:sz w:val="24"/>
          <w:szCs w:val="24"/>
          <w:highlight w:val="none"/>
        </w:rPr>
        <w:t>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318668F">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rPr>
        <w:t>款项</w:t>
      </w:r>
      <w:r>
        <w:rPr>
          <w:rFonts w:hint="eastAsia" w:ascii="宋体" w:hAnsi="宋体" w:eastAsia="宋体" w:cs="宋体"/>
          <w:color w:val="auto"/>
          <w:sz w:val="24"/>
          <w:szCs w:val="24"/>
          <w:highlight w:val="none"/>
        </w:rPr>
        <w:t>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DFFD63D">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1ECD084C">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683B71EB">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00508CF8">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十一、其他</w:t>
      </w:r>
      <w:r>
        <w:rPr>
          <w:rFonts w:hint="eastAsia" w:ascii="宋体" w:hAnsi="宋体" w:eastAsia="宋体" w:cs="宋体"/>
          <w:color w:val="auto"/>
          <w:sz w:val="24"/>
          <w:szCs w:val="24"/>
          <w:highlight w:val="none"/>
        </w:rPr>
        <w:t>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30D78B7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rPr>
        <w:t>合同不可分割部分：</w:t>
      </w:r>
    </w:p>
    <w:p w14:paraId="7ECB51D9">
      <w:pPr>
        <w:pStyle w:val="34"/>
        <w:keepNext w:val="0"/>
        <w:keepLines w:val="0"/>
        <w:pageBreakBefore w:val="0"/>
        <w:widowControl w:val="0"/>
        <w:kinsoku/>
        <w:wordWrap/>
        <w:overflowPunct/>
        <w:topLinePunct w:val="0"/>
        <w:autoSpaceDE/>
        <w:autoSpaceDN/>
        <w:bidi w:val="0"/>
        <w:adjustRightInd/>
        <w:snapToGrid/>
        <w:spacing w:line="360" w:lineRule="auto"/>
        <w:ind w:right="403"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文件、合同条款及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供应商在评审过程中所作</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有关承诺、声明、书面澄清等均为合同不可分割的部分，与主合同具有同等法律效力。</w:t>
      </w:r>
    </w:p>
    <w:p w14:paraId="119D6481">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十三、合同备案：合同一式</w:t>
      </w:r>
      <w:r>
        <w:rPr>
          <w:rFonts w:hint="eastAsia" w:ascii="宋体" w:hAnsi="宋体" w:eastAsia="宋体" w:cs="宋体"/>
          <w:color w:val="auto"/>
          <w:sz w:val="24"/>
          <w:szCs w:val="24"/>
          <w:highlight w:val="none"/>
          <w:lang w:val="en-US"/>
        </w:rPr>
        <w:t>五</w:t>
      </w:r>
      <w:r>
        <w:rPr>
          <w:rFonts w:hint="eastAsia" w:ascii="宋体" w:hAnsi="宋体" w:eastAsia="宋体" w:cs="宋体"/>
          <w:color w:val="auto"/>
          <w:sz w:val="24"/>
          <w:szCs w:val="24"/>
          <w:highlight w:val="none"/>
        </w:rPr>
        <w:t>份，甲乙双方</w:t>
      </w:r>
      <w:r>
        <w:rPr>
          <w:rFonts w:hint="eastAsia" w:ascii="宋体" w:hAnsi="宋体" w:eastAsia="宋体" w:cs="宋体"/>
          <w:color w:val="auto"/>
          <w:sz w:val="24"/>
          <w:szCs w:val="24"/>
          <w:highlight w:val="none"/>
          <w:lang w:val="en-US"/>
        </w:rPr>
        <w:t>各执二份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lang w:val="en-US"/>
        </w:rPr>
        <w:t>执一份</w:t>
      </w:r>
      <w:r>
        <w:rPr>
          <w:rFonts w:hint="eastAsia" w:ascii="宋体" w:hAnsi="宋体" w:eastAsia="宋体" w:cs="宋体"/>
          <w:color w:val="auto"/>
          <w:sz w:val="24"/>
          <w:szCs w:val="24"/>
          <w:highlight w:val="none"/>
        </w:rPr>
        <w:t>。</w:t>
      </w:r>
    </w:p>
    <w:p w14:paraId="3D991990">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十四、合同生效：本合同由甲乙双方签字、盖章，并经</w:t>
      </w:r>
      <w:r>
        <w:rPr>
          <w:rFonts w:hint="eastAsia" w:ascii="宋体" w:hAnsi="宋体" w:eastAsia="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见证。</w:t>
      </w:r>
    </w:p>
    <w:tbl>
      <w:tblPr>
        <w:tblStyle w:val="88"/>
        <w:tblW w:w="9660" w:type="dxa"/>
        <w:tblInd w:w="187" w:type="dxa"/>
        <w:tblLayout w:type="fixed"/>
        <w:tblCellMar>
          <w:top w:w="0" w:type="dxa"/>
          <w:left w:w="0" w:type="dxa"/>
          <w:bottom w:w="0" w:type="dxa"/>
          <w:right w:w="0" w:type="dxa"/>
        </w:tblCellMar>
      </w:tblPr>
      <w:tblGrid>
        <w:gridCol w:w="4830"/>
        <w:gridCol w:w="4830"/>
      </w:tblGrid>
      <w:tr w14:paraId="517D1A53">
        <w:tblPrEx>
          <w:tblCellMar>
            <w:top w:w="0" w:type="dxa"/>
            <w:left w:w="0" w:type="dxa"/>
            <w:bottom w:w="0" w:type="dxa"/>
            <w:right w:w="0" w:type="dxa"/>
          </w:tblCellMar>
        </w:tblPrEx>
        <w:trPr>
          <w:trHeight w:val="300" w:hRule="atLeast"/>
        </w:trPr>
        <w:tc>
          <w:tcPr>
            <w:tcW w:w="4830" w:type="dxa"/>
            <w:noWrap w:val="0"/>
            <w:vAlign w:val="top"/>
          </w:tcPr>
          <w:p w14:paraId="0571B0C7">
            <w:pPr>
              <w:pStyle w:val="2981"/>
              <w:keepNext w:val="0"/>
              <w:keepLines w:val="0"/>
              <w:pageBreakBefore w:val="0"/>
              <w:widowControl w:val="0"/>
              <w:tabs>
                <w:tab w:val="left" w:pos="368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c>
          <w:tcPr>
            <w:tcW w:w="4830" w:type="dxa"/>
            <w:noWrap w:val="0"/>
            <w:vAlign w:val="top"/>
          </w:tcPr>
          <w:p w14:paraId="0CC2CF7E">
            <w:pPr>
              <w:pStyle w:val="2981"/>
              <w:keepNext w:val="0"/>
              <w:keepLines w:val="0"/>
              <w:pageBreakBefore w:val="0"/>
              <w:widowControl w:val="0"/>
              <w:tabs>
                <w:tab w:val="left" w:pos="367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r>
      <w:tr w14:paraId="4ECB48BC">
        <w:tblPrEx>
          <w:tblCellMar>
            <w:top w:w="0" w:type="dxa"/>
            <w:left w:w="0" w:type="dxa"/>
            <w:bottom w:w="0" w:type="dxa"/>
            <w:right w:w="0" w:type="dxa"/>
          </w:tblCellMar>
        </w:tblPrEx>
        <w:trPr>
          <w:trHeight w:val="360" w:hRule="atLeast"/>
        </w:trPr>
        <w:tc>
          <w:tcPr>
            <w:tcW w:w="4830" w:type="dxa"/>
            <w:noWrap w:val="0"/>
            <w:vAlign w:val="top"/>
          </w:tcPr>
          <w:p w14:paraId="2F52F32C">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1F8832D8">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46654FF4">
        <w:tblPrEx>
          <w:tblCellMar>
            <w:top w:w="0" w:type="dxa"/>
            <w:left w:w="0" w:type="dxa"/>
            <w:bottom w:w="0" w:type="dxa"/>
            <w:right w:w="0" w:type="dxa"/>
          </w:tblCellMar>
        </w:tblPrEx>
        <w:trPr>
          <w:trHeight w:val="360" w:hRule="atLeast"/>
        </w:trPr>
        <w:tc>
          <w:tcPr>
            <w:tcW w:w="4830" w:type="dxa"/>
            <w:noWrap w:val="0"/>
            <w:vAlign w:val="top"/>
          </w:tcPr>
          <w:p w14:paraId="6A5F675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53304A55">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6C42E37E">
        <w:tblPrEx>
          <w:tblCellMar>
            <w:top w:w="0" w:type="dxa"/>
            <w:left w:w="0" w:type="dxa"/>
            <w:bottom w:w="0" w:type="dxa"/>
            <w:right w:w="0" w:type="dxa"/>
          </w:tblCellMar>
        </w:tblPrEx>
        <w:trPr>
          <w:trHeight w:val="540" w:hRule="atLeast"/>
        </w:trPr>
        <w:tc>
          <w:tcPr>
            <w:tcW w:w="4830" w:type="dxa"/>
            <w:noWrap w:val="0"/>
            <w:vAlign w:val="top"/>
          </w:tcPr>
          <w:p w14:paraId="236D35D3">
            <w:pPr>
              <w:pStyle w:val="2981"/>
              <w:keepNext w:val="0"/>
              <w:keepLines w:val="0"/>
              <w:pageBreakBefore w:val="0"/>
              <w:widowControl w:val="0"/>
              <w:tabs>
                <w:tab w:val="left" w:pos="2360"/>
                <w:tab w:val="left" w:pos="3320"/>
                <w:tab w:val="left" w:pos="4280"/>
              </w:tabs>
              <w:kinsoku/>
              <w:wordWrap/>
              <w:overflowPunct/>
              <w:topLinePunct w:val="0"/>
              <w:autoSpaceDE/>
              <w:autoSpaceDN/>
              <w:bidi w:val="0"/>
              <w:adjustRightInd/>
              <w:snapToGrid/>
              <w:spacing w:before="26" w:line="360" w:lineRule="auto"/>
              <w:ind w:left="11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c>
          <w:tcPr>
            <w:tcW w:w="4830" w:type="dxa"/>
            <w:noWrap w:val="0"/>
            <w:vAlign w:val="top"/>
          </w:tcPr>
          <w:p w14:paraId="64DB07FF">
            <w:pPr>
              <w:pStyle w:val="2981"/>
              <w:keepNext w:val="0"/>
              <w:keepLines w:val="0"/>
              <w:pageBreakBefore w:val="0"/>
              <w:widowControl w:val="0"/>
              <w:tabs>
                <w:tab w:val="left" w:pos="2350"/>
                <w:tab w:val="left" w:pos="3310"/>
                <w:tab w:val="left" w:pos="4270"/>
              </w:tabs>
              <w:kinsoku/>
              <w:wordWrap/>
              <w:overflowPunct/>
              <w:topLinePunct w:val="0"/>
              <w:autoSpaceDE/>
              <w:autoSpaceDN/>
              <w:bidi w:val="0"/>
              <w:adjustRightInd/>
              <w:snapToGrid/>
              <w:spacing w:before="26" w:line="360" w:lineRule="auto"/>
              <w:ind w:left="1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r>
      <w:tr w14:paraId="77E2BC31">
        <w:tblPrEx>
          <w:tblCellMar>
            <w:top w:w="0" w:type="dxa"/>
            <w:left w:w="0" w:type="dxa"/>
            <w:bottom w:w="0" w:type="dxa"/>
            <w:right w:w="0" w:type="dxa"/>
          </w:tblCellMar>
        </w:tblPrEx>
        <w:trPr>
          <w:trHeight w:val="540" w:hRule="atLeast"/>
        </w:trPr>
        <w:tc>
          <w:tcPr>
            <w:tcW w:w="4830" w:type="dxa"/>
            <w:noWrap w:val="0"/>
            <w:vAlign w:val="top"/>
          </w:tcPr>
          <w:p w14:paraId="30020D08">
            <w:pPr>
              <w:pStyle w:val="2981"/>
              <w:keepNext w:val="0"/>
              <w:keepLines w:val="0"/>
              <w:pageBreakBefore w:val="0"/>
              <w:widowControl w:val="0"/>
              <w:kinsoku/>
              <w:wordWrap/>
              <w:overflowPunct/>
              <w:topLinePunct w:val="0"/>
              <w:autoSpaceDE/>
              <w:autoSpaceDN/>
              <w:bidi w:val="0"/>
              <w:adjustRightInd/>
              <w:snapToGrid/>
              <w:spacing w:before="20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w:t>
            </w:r>
          </w:p>
        </w:tc>
        <w:tc>
          <w:tcPr>
            <w:tcW w:w="4830" w:type="dxa"/>
            <w:noWrap w:val="0"/>
            <w:vAlign w:val="top"/>
          </w:tcPr>
          <w:p w14:paraId="40B96EE6">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4CCA3A6">
        <w:tblPrEx>
          <w:tblCellMar>
            <w:top w:w="0" w:type="dxa"/>
            <w:left w:w="0" w:type="dxa"/>
            <w:bottom w:w="0" w:type="dxa"/>
            <w:right w:w="0" w:type="dxa"/>
          </w:tblCellMar>
        </w:tblPrEx>
        <w:trPr>
          <w:trHeight w:val="360" w:hRule="atLeast"/>
        </w:trPr>
        <w:tc>
          <w:tcPr>
            <w:tcW w:w="4830" w:type="dxa"/>
            <w:noWrap w:val="0"/>
            <w:vAlign w:val="top"/>
          </w:tcPr>
          <w:p w14:paraId="7C200A9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34358267">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bl>
    <w:p w14:paraId="2480E567">
      <w:pPr>
        <w:rPr>
          <w:rFonts w:hint="eastAsia" w:ascii="宋体" w:hAnsi="宋体" w:eastAsia="宋体" w:cs="宋体"/>
          <w:color w:val="auto"/>
          <w:highlight w:val="none"/>
        </w:rPr>
        <w:sectPr>
          <w:pgSz w:w="11910" w:h="16840"/>
          <w:pgMar w:top="1180" w:right="880" w:bottom="1180" w:left="1080" w:header="710" w:footer="992" w:gutter="0"/>
          <w:pgNumType w:fmt="numberInDash"/>
          <w:cols w:space="720" w:num="1"/>
        </w:sectPr>
      </w:pPr>
    </w:p>
    <w:p w14:paraId="2BB3E97C">
      <w:pPr>
        <w:keepNext w:val="0"/>
        <w:keepLines w:val="0"/>
        <w:pageBreakBefore w:val="0"/>
        <w:kinsoku/>
        <w:wordWrap/>
        <w:overflowPunct/>
        <w:topLinePunct w:val="0"/>
        <w:autoSpaceDE w:val="0"/>
        <w:autoSpaceDN w:val="0"/>
        <w:bidi w:val="0"/>
        <w:adjustRightInd w:val="0"/>
        <w:snapToGrid/>
        <w:spacing w:line="360" w:lineRule="auto"/>
        <w:ind w:firstLine="560" w:firstLineChars="200"/>
        <w:jc w:val="center"/>
        <w:textAlignment w:val="auto"/>
        <w:rPr>
          <w:rFonts w:hint="eastAsia" w:ascii="宋体" w:hAnsi="宋体" w:eastAsia="宋体" w:cs="宋体"/>
          <w:color w:val="000000"/>
          <w:sz w:val="28"/>
          <w:szCs w:val="28"/>
          <w:highlight w:val="none"/>
          <w:lang w:val="zh-CN"/>
        </w:rPr>
      </w:pPr>
      <w:bookmarkStart w:id="20" w:name="第七章_合同条款（格式）"/>
      <w:bookmarkEnd w:id="20"/>
      <w:bookmarkStart w:id="21" w:name="_Toc10386"/>
      <w:r>
        <w:rPr>
          <w:rFonts w:hint="eastAsia" w:ascii="宋体" w:hAnsi="宋体" w:eastAsia="宋体" w:cs="宋体"/>
          <w:color w:val="000000"/>
          <w:sz w:val="28"/>
          <w:szCs w:val="28"/>
          <w:highlight w:val="none"/>
          <w:lang w:val="zh-CN"/>
        </w:rPr>
        <w:t>合同条款（</w:t>
      </w:r>
      <w:r>
        <w:rPr>
          <w:rFonts w:hint="eastAsia" w:ascii="宋体" w:hAnsi="宋体" w:eastAsia="宋体" w:cs="宋体"/>
          <w:color w:val="000000"/>
          <w:sz w:val="28"/>
          <w:szCs w:val="28"/>
          <w:highlight w:val="none"/>
          <w:lang w:val="en-US" w:eastAsia="zh-CN"/>
        </w:rPr>
        <w:t>参考</w:t>
      </w:r>
      <w:r>
        <w:rPr>
          <w:rFonts w:hint="eastAsia" w:ascii="宋体" w:hAnsi="宋体" w:eastAsia="宋体" w:cs="宋体"/>
          <w:color w:val="000000"/>
          <w:sz w:val="28"/>
          <w:szCs w:val="28"/>
          <w:highlight w:val="none"/>
          <w:lang w:val="zh-CN"/>
        </w:rPr>
        <w:t>格式）</w:t>
      </w:r>
      <w:bookmarkEnd w:id="21"/>
    </w:p>
    <w:p w14:paraId="464DA37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根据《中华人民共和国政府采购法》《中华人民共和国民法典》等法律法规的规定，甲乙双方按照采购结果签订本合同。</w:t>
      </w:r>
    </w:p>
    <w:p w14:paraId="62C080B3">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第一条　采购内容</w:t>
      </w:r>
    </w:p>
    <w:p w14:paraId="39EC7035">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1、项目名称（项目编号）：</w:t>
      </w:r>
      <w:r>
        <w:rPr>
          <w:rFonts w:hint="eastAsia" w:ascii="宋体" w:hAnsi="宋体" w:eastAsia="宋体" w:cs="宋体"/>
          <w:color w:val="000000"/>
          <w:sz w:val="24"/>
          <w:highlight w:val="none"/>
          <w:u w:val="single"/>
        </w:rPr>
        <w:t>　　　　　　　　　　　　　　　　　　　　</w:t>
      </w:r>
    </w:p>
    <w:p w14:paraId="755358B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2、项目采购</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p>
    <w:p w14:paraId="6A4EE58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3、其他：</w:t>
      </w:r>
      <w:r>
        <w:rPr>
          <w:rFonts w:hint="eastAsia" w:ascii="宋体" w:hAnsi="宋体" w:eastAsia="宋体" w:cs="宋体"/>
          <w:color w:val="000000"/>
          <w:sz w:val="24"/>
          <w:highlight w:val="none"/>
          <w:u w:val="single"/>
        </w:rPr>
        <w:t>　　　　　　　　　　　　　　　　　　　　　　　　　　　　</w:t>
      </w:r>
    </w:p>
    <w:p w14:paraId="04701B4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第二条　合同价款</w:t>
      </w:r>
    </w:p>
    <w:p w14:paraId="580B1A72">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（小写），</w:t>
      </w:r>
      <w:r>
        <w:rPr>
          <w:rFonts w:ascii="宋体" w:hAnsi="宋体" w:eastAsia="宋体" w:cs="宋体"/>
          <w:sz w:val="24"/>
          <w:szCs w:val="24"/>
          <w:u w:val="single" w:color="auto"/>
        </w:rPr>
        <w:t xml:space="preserve">                </w:t>
      </w:r>
      <w:r>
        <w:rPr>
          <w:rFonts w:ascii="宋体" w:hAnsi="宋体" w:eastAsia="宋体" w:cs="宋体"/>
          <w:spacing w:val="-2"/>
          <w:sz w:val="24"/>
          <w:szCs w:val="24"/>
        </w:rPr>
        <w:t>（大写）</w:t>
      </w:r>
      <w:r>
        <w:rPr>
          <w:rFonts w:hint="eastAsia" w:ascii="宋体" w:hAnsi="宋体" w:eastAsia="宋体" w:cs="宋体"/>
          <w:color w:val="000000"/>
          <w:sz w:val="24"/>
          <w:highlight w:val="none"/>
          <w:lang w:val="en-US" w:eastAsia="zh-CN"/>
        </w:rPr>
        <w:t>。</w:t>
      </w:r>
    </w:p>
    <w:p w14:paraId="3EAAABC7">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sz w:val="24"/>
          <w:highlight w:val="none"/>
        </w:rPr>
      </w:pPr>
      <w:r>
        <w:rPr>
          <w:rFonts w:ascii="宋体" w:hAnsi="宋体" w:eastAsia="宋体" w:cs="宋体"/>
          <w:spacing w:val="-1"/>
          <w:sz w:val="24"/>
          <w:szCs w:val="24"/>
        </w:rPr>
        <w:t>本合同总价款是货物设计、制造、包装、仓储、运输装卸、保险、安装、调试及其</w:t>
      </w:r>
      <w:r>
        <w:rPr>
          <w:rFonts w:ascii="宋体" w:hAnsi="宋体" w:eastAsia="宋体" w:cs="宋体"/>
          <w:sz w:val="24"/>
          <w:szCs w:val="24"/>
        </w:rPr>
        <w:t>材料及验收合格之前保管及保修期内备品备件、专用工具、伴随服务、技术图纸资料、</w:t>
      </w:r>
      <w:r>
        <w:rPr>
          <w:rFonts w:ascii="宋体" w:hAnsi="宋体" w:eastAsia="宋体" w:cs="宋体"/>
          <w:spacing w:val="-3"/>
          <w:sz w:val="24"/>
          <w:szCs w:val="24"/>
        </w:rPr>
        <w:t>人员培训发生的所有含税费用、支付给员工的工资和国家强制缴纳的各种社会保</w:t>
      </w:r>
      <w:r>
        <w:rPr>
          <w:rFonts w:ascii="宋体" w:hAnsi="宋体" w:eastAsia="宋体" w:cs="宋体"/>
          <w:spacing w:val="-4"/>
          <w:sz w:val="24"/>
          <w:szCs w:val="24"/>
        </w:rPr>
        <w:t>障资金，</w:t>
      </w:r>
      <w:r>
        <w:rPr>
          <w:rFonts w:ascii="宋体" w:hAnsi="宋体" w:eastAsia="宋体" w:cs="宋体"/>
          <w:spacing w:val="-3"/>
          <w:sz w:val="24"/>
          <w:szCs w:val="24"/>
        </w:rPr>
        <w:t>以及投标人认为需要的其他费用等</w:t>
      </w:r>
      <w:r>
        <w:rPr>
          <w:rFonts w:hint="eastAsia" w:ascii="宋体" w:hAnsi="宋体" w:eastAsia="宋体" w:cs="宋体"/>
          <w:sz w:val="24"/>
          <w:szCs w:val="24"/>
          <w:highlight w:val="none"/>
          <w:lang w:val="en-US" w:eastAsia="zh-CN"/>
        </w:rPr>
        <w:t>。</w:t>
      </w:r>
    </w:p>
    <w:p w14:paraId="07ED039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本合同价款还包含乙方应当提供的伴随服务/售后服务费用。</w:t>
      </w:r>
    </w:p>
    <w:p w14:paraId="2D0EFA34">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rPr>
      </w:pPr>
      <w:r>
        <w:rPr>
          <w:rFonts w:ascii="宋体" w:hAnsi="宋体" w:eastAsia="宋体" w:cs="宋体"/>
          <w:spacing w:val="-1"/>
          <w:sz w:val="24"/>
          <w:szCs w:val="24"/>
        </w:rPr>
        <w:t>本合同执行期间合同总价款不变</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zh-CN"/>
        </w:rPr>
        <w:t>（有另行规定的除外）</w:t>
      </w:r>
    </w:p>
    <w:p w14:paraId="6318A38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第三条　组成本合同的有关文件</w:t>
      </w:r>
    </w:p>
    <w:p w14:paraId="4E5483EF">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下列关于本次采购活动方式相适应的文件及有关附件是本合同不可分割的组成部分，与本合同具有同等法律效力，这些文件包括但不限于：</w:t>
      </w:r>
    </w:p>
    <w:p w14:paraId="56BE58C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（1）招标文件；</w:t>
      </w:r>
    </w:p>
    <w:p w14:paraId="1055FC8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（2）投标文件；</w:t>
      </w:r>
    </w:p>
    <w:p w14:paraId="3748E1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（3）中标通知书；</w:t>
      </w:r>
    </w:p>
    <w:p w14:paraId="678D0DA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（4）中标人在投标、评标过程中所作其他有关承诺、声明、书面澄清；</w:t>
      </w:r>
    </w:p>
    <w:p w14:paraId="01112E1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（5）甲乙双方商定的其他文件等。</w:t>
      </w:r>
    </w:p>
    <w:p w14:paraId="55AE94B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第四条　权利保证</w:t>
      </w:r>
    </w:p>
    <w:p w14:paraId="467369C5">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乙方应保证甲方在合同履行期限内不受第三方提出侵犯其专利权、版权、商标权或其他权利的起诉。一旦出现侵权，乙方应承担全部责任。</w:t>
      </w:r>
    </w:p>
    <w:p w14:paraId="33613C85">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第五条　质量保证</w:t>
      </w:r>
    </w:p>
    <w:p w14:paraId="1102C9B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按照</w:t>
      </w:r>
      <w:r>
        <w:rPr>
          <w:rFonts w:hint="eastAsia" w:ascii="宋体" w:hAnsi="宋体" w:eastAsia="宋体" w:cs="宋体"/>
          <w:bCs/>
          <w:color w:val="000000"/>
          <w:sz w:val="24"/>
          <w:highlight w:val="none"/>
        </w:rPr>
        <w:t>国家有关部门最新颁布的标准及规范为准。</w:t>
      </w:r>
    </w:p>
    <w:p w14:paraId="19906BD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54D1CA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3、乙方承诺的质量保证：</w:t>
      </w:r>
      <w:r>
        <w:rPr>
          <w:rFonts w:hint="eastAsia" w:ascii="宋体" w:hAnsi="宋体" w:eastAsia="宋体" w:cs="宋体"/>
          <w:bCs/>
          <w:color w:val="000000"/>
          <w:sz w:val="24"/>
          <w:highlight w:val="none"/>
          <w:u w:val="single"/>
          <w:lang w:val="zh-CN"/>
        </w:rPr>
        <w:t>　　　　　　　　　　　　　　　　　　　　　</w:t>
      </w:r>
    </w:p>
    <w:p w14:paraId="30C5069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第六条　包装要求</w:t>
      </w:r>
    </w:p>
    <w:p w14:paraId="29487A0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E960751">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2、每一包装单元内应附详细的装箱单和质量合格凭证。</w:t>
      </w:r>
    </w:p>
    <w:p w14:paraId="17D0C86D">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第七条　交货及验收</w:t>
      </w:r>
    </w:p>
    <w:p w14:paraId="67944E9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1、交货方式及日期：</w:t>
      </w:r>
      <w:r>
        <w:rPr>
          <w:rFonts w:hint="eastAsia" w:ascii="宋体" w:hAnsi="宋体" w:eastAsia="宋体" w:cs="宋体"/>
          <w:bCs/>
          <w:color w:val="000000"/>
          <w:sz w:val="24"/>
          <w:highlight w:val="none"/>
          <w:u w:val="single"/>
          <w:lang w:val="zh-CN"/>
        </w:rPr>
        <w:t>　　　　　　　　　　　　　　　　　　　　　　　</w:t>
      </w:r>
    </w:p>
    <w:p w14:paraId="07D042D8">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2、验收标准：</w:t>
      </w:r>
      <w:r>
        <w:rPr>
          <w:rFonts w:hint="eastAsia" w:ascii="宋体" w:hAnsi="宋体" w:eastAsia="宋体" w:cs="宋体"/>
          <w:color w:val="000000"/>
          <w:sz w:val="24"/>
          <w:highlight w:val="none"/>
          <w:lang w:val="zh-CN"/>
        </w:rPr>
        <w:t>按招标文件所规定的采购标准和乙方投标文件的承诺，</w:t>
      </w:r>
      <w:r>
        <w:rPr>
          <w:rFonts w:hint="eastAsia" w:ascii="宋体" w:hAnsi="宋体" w:eastAsia="宋体" w:cs="宋体"/>
          <w:bCs/>
          <w:kern w:val="2"/>
          <w:sz w:val="24"/>
          <w:szCs w:val="28"/>
          <w:highlight w:val="none"/>
          <w:lang w:val="en-US" w:eastAsia="zh-CN" w:bidi="ar-SA"/>
        </w:rPr>
        <w:t>项目完毕后，</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应先进行自检，自检合格后书面通知甲方验收。</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p>
    <w:p w14:paraId="3EEC2C6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第八条　伴随服务／售后服务</w:t>
      </w:r>
    </w:p>
    <w:p w14:paraId="41F66E9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1、乙方应按照国家有关法律法规规章和“三包”规定以及招标文件及投标文件所规定及承诺的“服务承诺”提供服务。</w:t>
      </w:r>
    </w:p>
    <w:p w14:paraId="197A009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2、除前款规定外，乙方还应提供下列服务：</w:t>
      </w:r>
    </w:p>
    <w:p w14:paraId="3858A01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（1）货物的现场安装、调试、运行、维护等；</w:t>
      </w:r>
    </w:p>
    <w:p w14:paraId="3FD719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（2）对甲方人员进行免费培训。</w:t>
      </w:r>
    </w:p>
    <w:p w14:paraId="48BFB36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3、乙方承诺的售后服务：</w:t>
      </w:r>
      <w:r>
        <w:rPr>
          <w:rFonts w:hint="eastAsia" w:ascii="宋体" w:hAnsi="宋体" w:eastAsia="宋体" w:cs="宋体"/>
          <w:bCs/>
          <w:color w:val="000000"/>
          <w:sz w:val="24"/>
          <w:highlight w:val="none"/>
          <w:u w:val="single"/>
          <w:lang w:val="zh-CN"/>
        </w:rPr>
        <w:t>　　　　　　　　　　　　　　　　　　　　　</w:t>
      </w:r>
    </w:p>
    <w:p w14:paraId="6CE5EC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4、若招标文件中不包含有关伴随服务或售后服务的承诺，双方</w:t>
      </w:r>
      <w:r>
        <w:rPr>
          <w:rFonts w:hint="eastAsia" w:ascii="宋体" w:hAnsi="宋体" w:cs="宋体"/>
          <w:color w:val="000000"/>
          <w:sz w:val="24"/>
          <w:highlight w:val="none"/>
          <w:lang w:val="zh-CN"/>
        </w:rPr>
        <w:t>做</w:t>
      </w:r>
      <w:r>
        <w:rPr>
          <w:rFonts w:hint="eastAsia" w:ascii="宋体" w:hAnsi="宋体" w:eastAsia="宋体" w:cs="宋体"/>
          <w:color w:val="000000"/>
          <w:sz w:val="24"/>
          <w:highlight w:val="none"/>
          <w:lang w:val="zh-CN"/>
        </w:rPr>
        <w:t>如下约定：</w:t>
      </w:r>
    </w:p>
    <w:p w14:paraId="4FB227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C39F26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（2）所购货物按乙方投标承诺提供免费维护和质量保证，保修费用计入总价。</w:t>
      </w:r>
    </w:p>
    <w:p w14:paraId="120E730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（3）保修期内，乙方负责对其提供的货物整机进行维修和系统维护，不再收取任何费用，但不可抗力（如火灾、雷击等）造成的故障除外。</w:t>
      </w:r>
    </w:p>
    <w:p w14:paraId="39E252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（4）货物故障报修的响应时间按乙方投标承诺执行。</w:t>
      </w:r>
    </w:p>
    <w:p w14:paraId="6BEC004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（5）若货物故障在检修8工作小时后仍无法排除，乙方应在48小时内免费提供不低于故障货物规格型号档次的备用货物供甲方使用，直至故障货物修复。</w:t>
      </w:r>
    </w:p>
    <w:p w14:paraId="529E747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（6）所有货物保修服务方式均为乙方上门保修，即由乙方派员到货物使用现场维修，由此产生的一切费用均由乙方承担。</w:t>
      </w:r>
    </w:p>
    <w:p w14:paraId="4BAF4FE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（7）保修期后的货物维护由双方协商再定。</w:t>
      </w:r>
    </w:p>
    <w:p w14:paraId="3FDF8374">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第九条　付款</w:t>
      </w:r>
    </w:p>
    <w:p w14:paraId="563CC7B9">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1、本合同项下所有款项均以人民币支付，乙方向甲方开具发票。</w:t>
      </w:r>
    </w:p>
    <w:p w14:paraId="5D68A403">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2、付款方式：</w:t>
      </w:r>
      <w:r>
        <w:rPr>
          <w:rFonts w:hint="eastAsia" w:ascii="宋体" w:hAnsi="宋体" w:eastAsia="宋体" w:cs="宋体"/>
          <w:color w:val="000000"/>
          <w:sz w:val="24"/>
          <w:highlight w:val="none"/>
          <w:u w:val="single"/>
          <w:lang w:val="zh-CN"/>
        </w:rPr>
        <w:t>　　　　　　　　　　　　　　　　　　　</w:t>
      </w:r>
    </w:p>
    <w:p w14:paraId="4C9BCC50">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第十条　违约责任</w:t>
      </w:r>
    </w:p>
    <w:p w14:paraId="5B05BC9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sz w:val="24"/>
          <w:highlight w:val="none"/>
          <w:u w:val="single"/>
          <w:lang w:val="zh-CN"/>
        </w:rPr>
        <w:t>　　　　　　　　　　　　　　　　　　　　　　　　　　　　　　　　　　</w:t>
      </w:r>
    </w:p>
    <w:p w14:paraId="55AC93B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sz w:val="24"/>
          <w:highlight w:val="none"/>
          <w:u w:val="single"/>
          <w:lang w:val="zh-CN"/>
        </w:rPr>
        <w:t>　　　　　　　　　　　　　　　　　　　　　　　　　　　　　　　　　　</w:t>
      </w:r>
    </w:p>
    <w:p w14:paraId="0DFFDE66">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3、</w:t>
      </w:r>
      <w:r>
        <w:rPr>
          <w:rFonts w:hint="eastAsia" w:ascii="宋体" w:hAnsi="宋体" w:eastAsia="宋体" w:cs="宋体"/>
          <w:color w:val="000000"/>
          <w:sz w:val="24"/>
          <w:highlight w:val="none"/>
          <w:u w:val="single"/>
          <w:lang w:val="zh-CN"/>
        </w:rPr>
        <w:t>　　　　　　　　　　　　　　　　　　　　　　　　　　　　　　　　　　</w:t>
      </w:r>
    </w:p>
    <w:p w14:paraId="5E68F74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4、</w:t>
      </w:r>
      <w:r>
        <w:rPr>
          <w:rFonts w:hint="eastAsia" w:ascii="宋体" w:hAnsi="宋体" w:eastAsia="宋体" w:cs="宋体"/>
          <w:color w:val="000000"/>
          <w:sz w:val="24"/>
          <w:highlight w:val="none"/>
          <w:u w:val="single"/>
          <w:lang w:val="zh-CN"/>
        </w:rPr>
        <w:t>　　　　　　　　　　　　　　　　　　　　　　　　　　　　　　　　　　</w:t>
      </w:r>
    </w:p>
    <w:p w14:paraId="62CA62A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5、</w:t>
      </w:r>
      <w:r>
        <w:rPr>
          <w:rFonts w:hint="eastAsia" w:ascii="宋体" w:hAnsi="宋体" w:eastAsia="宋体" w:cs="宋体"/>
          <w:color w:val="000000"/>
          <w:sz w:val="24"/>
          <w:highlight w:val="none"/>
          <w:u w:val="single"/>
          <w:lang w:val="zh-CN"/>
        </w:rPr>
        <w:t>　　　　　　　　　　　　　　　　　　　　　　　　　　　　　　　　　　</w:t>
      </w:r>
    </w:p>
    <w:p w14:paraId="5420EB9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6、</w:t>
      </w:r>
      <w:r>
        <w:rPr>
          <w:rFonts w:hint="eastAsia" w:ascii="宋体" w:hAnsi="宋体" w:eastAsia="宋体" w:cs="宋体"/>
          <w:color w:val="000000"/>
          <w:sz w:val="24"/>
          <w:highlight w:val="none"/>
          <w:u w:val="single"/>
          <w:lang w:val="zh-CN"/>
        </w:rPr>
        <w:t>　　　　　　　　　　　　　　　　　　　　　　　　　　　　　　　　　　</w:t>
      </w:r>
    </w:p>
    <w:p w14:paraId="3D39B2F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7、</w:t>
      </w:r>
      <w:r>
        <w:rPr>
          <w:rFonts w:hint="eastAsia" w:ascii="宋体" w:hAnsi="宋体" w:eastAsia="宋体" w:cs="宋体"/>
          <w:color w:val="000000"/>
          <w:sz w:val="24"/>
          <w:highlight w:val="none"/>
          <w:u w:val="single"/>
          <w:lang w:val="zh-CN"/>
        </w:rPr>
        <w:t>　　　　　　　　　　　　　　　　　　　　　　　　　　　　　　　　　　</w:t>
      </w:r>
    </w:p>
    <w:p w14:paraId="5B6127F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8、</w:t>
      </w:r>
      <w:r>
        <w:rPr>
          <w:rFonts w:hint="eastAsia" w:ascii="宋体" w:hAnsi="宋体" w:eastAsia="宋体" w:cs="宋体"/>
          <w:color w:val="000000"/>
          <w:sz w:val="24"/>
          <w:highlight w:val="none"/>
          <w:u w:val="single"/>
          <w:lang w:val="zh-CN"/>
        </w:rPr>
        <w:t>　　　　　　　　　　　　　　　　　　　　　　　　　　　　　　　　　　</w:t>
      </w:r>
    </w:p>
    <w:p w14:paraId="09D1324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9、</w:t>
      </w:r>
      <w:r>
        <w:rPr>
          <w:rFonts w:hint="eastAsia" w:ascii="宋体" w:hAnsi="宋体" w:eastAsia="宋体" w:cs="宋体"/>
          <w:color w:val="000000"/>
          <w:sz w:val="24"/>
          <w:highlight w:val="none"/>
          <w:u w:val="single"/>
          <w:lang w:val="zh-CN"/>
        </w:rPr>
        <w:t>　　　　　　　　　　　　　　　　　　　　　　　　　　　　　　　　　　</w:t>
      </w:r>
    </w:p>
    <w:p w14:paraId="2A0F20F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10、</w:t>
      </w:r>
      <w:r>
        <w:rPr>
          <w:rFonts w:hint="eastAsia" w:ascii="宋体" w:hAnsi="宋体" w:eastAsia="宋体" w:cs="宋体"/>
          <w:color w:val="000000"/>
          <w:sz w:val="24"/>
          <w:highlight w:val="none"/>
          <w:u w:val="single"/>
          <w:lang w:val="zh-CN"/>
        </w:rPr>
        <w:t>　　　　　　　　　　　　　　　　　　　　　　　　　　　　　　　　　</w:t>
      </w:r>
    </w:p>
    <w:p w14:paraId="24281FF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lang w:val="zh-CN"/>
        </w:rPr>
        <w:t>第十一条　</w:t>
      </w:r>
      <w:r>
        <w:rPr>
          <w:rFonts w:hint="eastAsia" w:ascii="宋体" w:hAnsi="宋体" w:eastAsia="宋体" w:cs="宋体"/>
          <w:bCs/>
          <w:color w:val="000000"/>
          <w:kern w:val="0"/>
          <w:sz w:val="24"/>
          <w:highlight w:val="none"/>
        </w:rPr>
        <w:t>不可抗力</w:t>
      </w:r>
    </w:p>
    <w:p w14:paraId="5200ED5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1、不可抗力，是指不能预见、不能避免并不能克服的客观情况，如战争、动乱、瘟疫、严重火灾、洪水、地震、风暴或其他自然灾害等。</w:t>
      </w:r>
    </w:p>
    <w:p w14:paraId="2955B559">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F357AB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3、发生不可抗力事件，任何一方均不对因不可抗力无法履行或迟延履行本合同义务而使另一方蒙受的任何损失承担责任，法律另有规定的除外。</w:t>
      </w:r>
    </w:p>
    <w:p w14:paraId="21C588D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4、合同各方应根据不可抗力对本合同履行的影响程度，协商确定是否终止本合同或是继续履行本合同。</w:t>
      </w:r>
    </w:p>
    <w:p w14:paraId="32CDFEE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color w:val="000000"/>
          <w:kern w:val="0"/>
          <w:sz w:val="24"/>
          <w:highlight w:val="none"/>
        </w:rPr>
        <w:t>第十二条　</w:t>
      </w:r>
      <w:r>
        <w:rPr>
          <w:rFonts w:hint="eastAsia" w:ascii="宋体" w:hAnsi="宋体" w:eastAsia="宋体" w:cs="宋体"/>
          <w:bCs/>
          <w:color w:val="000000"/>
          <w:kern w:val="0"/>
          <w:sz w:val="24"/>
          <w:highlight w:val="none"/>
          <w:lang w:val="zh-CN"/>
        </w:rPr>
        <w:t>合同的变更和终止</w:t>
      </w:r>
    </w:p>
    <w:p w14:paraId="21FB0EE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1、除《</w:t>
      </w:r>
      <w:r>
        <w:rPr>
          <w:rFonts w:hint="eastAsia" w:ascii="宋体" w:hAnsi="宋体" w:cs="宋体"/>
          <w:color w:val="000000"/>
          <w:kern w:val="0"/>
          <w:sz w:val="24"/>
          <w:highlight w:val="none"/>
          <w:lang w:val="zh-CN"/>
        </w:rPr>
        <w:t>中华人民共和国政府采购法</w:t>
      </w:r>
      <w:r>
        <w:rPr>
          <w:rFonts w:hint="eastAsia" w:ascii="宋体" w:hAnsi="宋体" w:eastAsia="宋体" w:cs="宋体"/>
          <w:color w:val="000000"/>
          <w:kern w:val="0"/>
          <w:sz w:val="24"/>
          <w:highlight w:val="none"/>
          <w:lang w:val="zh-CN"/>
        </w:rPr>
        <w:t>》第五十条规定的情形外，本合同一经签订，甲乙双方不得擅自变更、中止或终止合同。</w:t>
      </w:r>
    </w:p>
    <w:p w14:paraId="75791598">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kern w:val="0"/>
          <w:sz w:val="24"/>
          <w:highlight w:val="none"/>
        </w:rPr>
        <w:t>除发生法律规定的不能预见、不能避免并不能克服的客观情况外，甲乙双方不得放弃或拒绝履行合同。</w:t>
      </w:r>
    </w:p>
    <w:p w14:paraId="5D6C249E">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第十三条  合同的终止</w:t>
      </w:r>
    </w:p>
    <w:p w14:paraId="3E1850A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本合同因下列原因而终止：</w:t>
      </w:r>
    </w:p>
    <w:p w14:paraId="3E39D45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（1）本合同正常履行完毕；</w:t>
      </w:r>
    </w:p>
    <w:p w14:paraId="71D2008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（2）因不可抗力导致本合同无法履行或履行不必要；</w:t>
      </w:r>
    </w:p>
    <w:p w14:paraId="4AE2A88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（3）任何一方行使解除权解除本合同；</w:t>
      </w:r>
    </w:p>
    <w:p w14:paraId="5B96233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（4）合同的继续履行将损害国家利益和社会公共利益。</w:t>
      </w:r>
    </w:p>
    <w:p w14:paraId="2C952AC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除上述情形外，甲乙双方不得擅自终止合同。</w:t>
      </w:r>
    </w:p>
    <w:p w14:paraId="43C0891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第十四条　争议的解决</w:t>
      </w:r>
    </w:p>
    <w:p w14:paraId="29A895C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254A7E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6EC7ED3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（1）向甲方所在地有管辖权的人民法院提起诉讼；</w:t>
      </w:r>
    </w:p>
    <w:p w14:paraId="6D39257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（2）向甲方所在地仲裁委员会按其仲裁规则申请仲裁。</w:t>
      </w:r>
    </w:p>
    <w:p w14:paraId="429A2F31">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3、在仲裁期间，本合同应继续履行。</w:t>
      </w:r>
    </w:p>
    <w:p w14:paraId="5717D87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第十五条　合同生效及其他</w:t>
      </w:r>
    </w:p>
    <w:p w14:paraId="7E7FD7D6">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kern w:val="0"/>
          <w:sz w:val="24"/>
          <w:highlight w:val="none"/>
        </w:rPr>
        <w:t>本合同由甲乙双方签字、盖章，并经</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rPr>
        <w:t>见证。</w:t>
      </w:r>
    </w:p>
    <w:p w14:paraId="0D7E0442">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2、本合同一式</w:t>
      </w:r>
      <w:r>
        <w:rPr>
          <w:rFonts w:hint="eastAsia" w:ascii="宋体" w:hAnsi="宋体" w:cs="宋体"/>
          <w:color w:val="000000"/>
          <w:kern w:val="0"/>
          <w:sz w:val="24"/>
          <w:highlight w:val="none"/>
          <w:lang w:val="zh-CN"/>
        </w:rPr>
        <w:t>五份</w:t>
      </w:r>
      <w:r>
        <w:rPr>
          <w:rFonts w:hint="eastAsia" w:ascii="宋体" w:hAnsi="宋体" w:eastAsia="宋体" w:cs="宋体"/>
          <w:color w:val="000000"/>
          <w:kern w:val="0"/>
          <w:sz w:val="24"/>
          <w:highlight w:val="none"/>
          <w:lang w:val="zh-CN"/>
        </w:rPr>
        <w:t>，甲乙</w:t>
      </w:r>
      <w:r>
        <w:rPr>
          <w:rFonts w:hint="eastAsia" w:ascii="宋体" w:hAnsi="宋体" w:eastAsia="宋体" w:cs="宋体"/>
          <w:color w:val="000000"/>
          <w:kern w:val="0"/>
          <w:sz w:val="24"/>
          <w:highlight w:val="none"/>
          <w:lang w:val="en-US" w:eastAsia="zh-CN"/>
        </w:rPr>
        <w:t>双</w:t>
      </w:r>
      <w:r>
        <w:rPr>
          <w:rFonts w:hint="eastAsia" w:ascii="宋体" w:hAnsi="宋体" w:eastAsia="宋体" w:cs="宋体"/>
          <w:color w:val="000000"/>
          <w:kern w:val="0"/>
          <w:sz w:val="24"/>
          <w:highlight w:val="none"/>
          <w:lang w:val="zh-CN"/>
        </w:rPr>
        <w:t>方</w:t>
      </w:r>
      <w:r>
        <w:rPr>
          <w:rFonts w:hint="eastAsia" w:ascii="宋体" w:hAnsi="宋体" w:eastAsia="宋体" w:cs="宋体"/>
          <w:color w:val="000000"/>
          <w:kern w:val="0"/>
          <w:sz w:val="24"/>
          <w:highlight w:val="none"/>
          <w:lang w:val="en-US" w:eastAsia="zh-CN"/>
        </w:rPr>
        <w:t>各执二份</w:t>
      </w:r>
      <w:r>
        <w:rPr>
          <w:rFonts w:hint="eastAsia" w:ascii="宋体" w:hAnsi="宋体" w:eastAsia="宋体" w:cs="宋体"/>
          <w:color w:val="000000"/>
          <w:kern w:val="0"/>
          <w:sz w:val="24"/>
          <w:highlight w:val="none"/>
          <w:lang w:val="zh-CN"/>
        </w:rPr>
        <w:t>、</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lang w:val="zh-CN"/>
        </w:rPr>
        <w:t>各执一份。</w:t>
      </w:r>
    </w:p>
    <w:p w14:paraId="446A28A3">
      <w:pPr>
        <w:keepNext w:val="0"/>
        <w:keepLines w:val="0"/>
        <w:pageBreakBefore w:val="0"/>
        <w:widowControl/>
        <w:kinsoku/>
        <w:wordWrap/>
        <w:overflowPunct/>
        <w:topLinePunct w:val="0"/>
        <w:bidi w:val="0"/>
        <w:adjustRightInd w:val="0"/>
        <w:snapToGrid/>
        <w:spacing w:line="360" w:lineRule="auto"/>
        <w:ind w:firstLine="420"/>
        <w:jc w:val="left"/>
        <w:textAlignment w:val="auto"/>
        <w:rPr>
          <w:rFonts w:ascii="宋体" w:hAnsi="宋体"/>
          <w:bCs/>
          <w:sz w:val="24"/>
        </w:rPr>
      </w:pPr>
      <w:r>
        <w:rPr>
          <w:rFonts w:hint="eastAsia" w:ascii="宋体" w:hAnsi="宋体" w:eastAsia="宋体" w:cs="宋体"/>
          <w:color w:val="000000"/>
          <w:kern w:val="0"/>
          <w:sz w:val="24"/>
          <w:highlight w:val="none"/>
          <w:lang w:val="zh-CN"/>
        </w:rPr>
        <w:t>3、本合同应按照中华人民共和国的现行法律进行解释</w:t>
      </w:r>
      <w:r>
        <w:rPr>
          <w:rFonts w:hint="eastAsia" w:ascii="宋体" w:hAnsi="宋体" w:cs="宋体"/>
          <w:color w:val="000000"/>
          <w:kern w:val="0"/>
          <w:sz w:val="24"/>
          <w:highlight w:val="none"/>
          <w:lang w:val="zh-CN"/>
        </w:rPr>
        <w:t>。</w:t>
      </w:r>
      <w:bookmarkStart w:id="22" w:name="五．合同条款"/>
      <w:bookmarkEnd w:id="22"/>
    </w:p>
    <w:p w14:paraId="11614AB6">
      <w:pPr>
        <w:bidi w:val="0"/>
      </w:pPr>
      <w:bookmarkStart w:id="23" w:name="_Toc251268363"/>
    </w:p>
    <w:bookmarkEnd w:id="23"/>
    <w:p w14:paraId="26B0DB9B">
      <w:pPr>
        <w:pStyle w:val="3"/>
        <w:bidi w:val="0"/>
      </w:pPr>
      <w:bookmarkStart w:id="24" w:name="_Toc251268364"/>
      <w:bookmarkStart w:id="25" w:name="_Toc10913"/>
      <w:bookmarkStart w:id="26" w:name="_Toc6536"/>
      <w:r>
        <w:rPr>
          <w:rFonts w:hint="eastAsia"/>
        </w:rPr>
        <w:t>第</w:t>
      </w:r>
      <w:r>
        <w:rPr>
          <w:rFonts w:hint="eastAsia"/>
          <w:lang w:val="en-US" w:eastAsia="zh-CN"/>
        </w:rPr>
        <w:t>六</w:t>
      </w:r>
      <w:r>
        <w:rPr>
          <w:rFonts w:hint="eastAsia"/>
        </w:rPr>
        <w:t>章　投标文件的组成和格式</w:t>
      </w:r>
      <w:bookmarkEnd w:id="24"/>
      <w:bookmarkEnd w:id="25"/>
      <w:bookmarkEnd w:id="26"/>
    </w:p>
    <w:p w14:paraId="51DE37A5">
      <w:pPr>
        <w:spacing w:line="400" w:lineRule="exact"/>
        <w:rPr>
          <w:rFonts w:ascii="宋体" w:hAnsi="宋体"/>
          <w:bCs/>
          <w:sz w:val="30"/>
        </w:rPr>
      </w:pPr>
    </w:p>
    <w:p w14:paraId="7B18E52C">
      <w:pPr>
        <w:spacing w:line="400" w:lineRule="exact"/>
        <w:rPr>
          <w:rFonts w:ascii="宋体" w:hAnsi="宋体"/>
          <w:bCs/>
          <w:sz w:val="30"/>
        </w:rPr>
      </w:pPr>
    </w:p>
    <w:p w14:paraId="5D806950">
      <w:pPr>
        <w:spacing w:line="400" w:lineRule="exact"/>
        <w:rPr>
          <w:rFonts w:ascii="宋体" w:hAnsi="宋体"/>
          <w:bCs/>
          <w:sz w:val="30"/>
        </w:rPr>
      </w:pPr>
    </w:p>
    <w:p w14:paraId="1A497603">
      <w:pPr>
        <w:spacing w:line="400" w:lineRule="exact"/>
        <w:rPr>
          <w:rFonts w:ascii="宋体" w:hAnsi="宋体"/>
          <w:bCs/>
          <w:sz w:val="30"/>
        </w:rPr>
      </w:pPr>
    </w:p>
    <w:p w14:paraId="1E594D1E">
      <w:pPr>
        <w:spacing w:line="400" w:lineRule="exact"/>
        <w:rPr>
          <w:rFonts w:ascii="宋体" w:hAnsi="宋体"/>
          <w:bCs/>
          <w:sz w:val="30"/>
        </w:rPr>
      </w:pPr>
    </w:p>
    <w:p w14:paraId="052149F2">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078E061C">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政府采购编号：</w:t>
      </w:r>
    </w:p>
    <w:p w14:paraId="5589BE56">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采购内容：</w:t>
      </w:r>
      <w:r>
        <w:rPr>
          <w:rFonts w:hint="eastAsia" w:ascii="宋体" w:hAnsi="宋体" w:cs="宋体"/>
          <w:bCs/>
          <w:sz w:val="30"/>
          <w:szCs w:val="30"/>
          <w:lang w:eastAsia="zh-CN"/>
        </w:rPr>
        <w:t>2026年度中文图书采购项目</w:t>
      </w:r>
    </w:p>
    <w:p w14:paraId="4B2A815F">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投标单位：</w:t>
      </w:r>
      <w:r>
        <w:rPr>
          <w:rFonts w:hint="eastAsia" w:ascii="宋体" w:hAnsi="宋体" w:eastAsia="宋体" w:cs="宋体"/>
          <w:bCs/>
          <w:color w:val="auto"/>
          <w:sz w:val="30"/>
          <w:szCs w:val="30"/>
          <w:highlight w:val="none"/>
          <w:lang w:eastAsia="zh-CN"/>
        </w:rPr>
        <w:t>（加盖CA电子公章）</w:t>
      </w:r>
    </w:p>
    <w:p w14:paraId="01B5B9F6">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lang w:eastAsia="zh-CN"/>
        </w:rPr>
        <w:t>二〇二六</w:t>
      </w:r>
      <w:r>
        <w:rPr>
          <w:rFonts w:hint="eastAsia" w:ascii="宋体" w:hAnsi="宋体"/>
          <w:bCs/>
          <w:sz w:val="30"/>
        </w:rPr>
        <w:t>年  月  日</w:t>
      </w:r>
    </w:p>
    <w:p w14:paraId="2338F8AC">
      <w:pPr>
        <w:bidi w:val="0"/>
      </w:pPr>
      <w:r>
        <w:br w:type="page"/>
      </w:r>
    </w:p>
    <w:p w14:paraId="06677A20">
      <w:pPr>
        <w:bidi w:val="0"/>
        <w:jc w:val="center"/>
        <w:rPr>
          <w:rFonts w:hint="eastAsia"/>
          <w:sz w:val="28"/>
          <w:szCs w:val="36"/>
        </w:rPr>
      </w:pPr>
      <w:r>
        <w:rPr>
          <w:rFonts w:hint="eastAsia"/>
          <w:sz w:val="28"/>
          <w:szCs w:val="36"/>
        </w:rPr>
        <w:t>一、投标函</w:t>
      </w:r>
    </w:p>
    <w:p w14:paraId="34A920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cs="宋体"/>
          <w:bCs/>
          <w:sz w:val="24"/>
          <w:lang w:eastAsia="zh-CN"/>
        </w:rPr>
        <w:t>苏世建设管理集团有限公司</w:t>
      </w:r>
      <w:r>
        <w:rPr>
          <w:rFonts w:hint="eastAsia" w:ascii="宋体" w:hAnsi="宋体" w:eastAsia="宋体" w:cs="宋体"/>
          <w:bCs/>
          <w:sz w:val="24"/>
        </w:rPr>
        <w:t>：</w:t>
      </w:r>
    </w:p>
    <w:p w14:paraId="637DF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我方收到贵公司</w:t>
      </w:r>
      <w:r>
        <w:rPr>
          <w:rFonts w:hint="eastAsia" w:ascii="宋体" w:hAnsi="宋体" w:eastAsia="宋体" w:cs="宋体"/>
          <w:bCs/>
          <w:sz w:val="24"/>
          <w:u w:val="single"/>
        </w:rPr>
        <w:t xml:space="preserve">              </w:t>
      </w:r>
      <w:r>
        <w:rPr>
          <w:rFonts w:hint="eastAsia" w:ascii="宋体" w:hAnsi="宋体" w:eastAsia="宋体" w:cs="宋体"/>
          <w:bCs/>
          <w:sz w:val="24"/>
        </w:rPr>
        <w:t>（项目名称及编号）招标文件，经仔细阅读和研究，我们决定参加此项目的投标。</w:t>
      </w:r>
    </w:p>
    <w:p w14:paraId="01A3E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1、愿意按照招标文件的一切要求，参加本项目的投标</w:t>
      </w:r>
      <w:r>
        <w:rPr>
          <w:rFonts w:hint="eastAsia" w:ascii="宋体" w:hAnsi="宋体" w:eastAsia="宋体" w:cs="宋体"/>
          <w:sz w:val="24"/>
        </w:rPr>
        <w:t>，</w:t>
      </w:r>
      <w:r>
        <w:rPr>
          <w:rFonts w:hint="eastAsia" w:ascii="宋体" w:hAnsi="宋体" w:eastAsia="宋体" w:cs="宋体"/>
          <w:bCs/>
          <w:sz w:val="24"/>
        </w:rPr>
        <w:t>投标报价详见《开标一览表》。</w:t>
      </w:r>
    </w:p>
    <w:p w14:paraId="75B46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2、我方同意按招标文件的规定，本投标文件的投标有效期限为开标后</w:t>
      </w:r>
      <w:r>
        <w:rPr>
          <w:rFonts w:hint="eastAsia" w:ascii="宋体" w:hAnsi="宋体" w:eastAsia="宋体" w:cs="宋体"/>
          <w:bCs/>
          <w:sz w:val="24"/>
          <w:lang w:val="en-US" w:eastAsia="zh-CN"/>
        </w:rPr>
        <w:t>60</w:t>
      </w:r>
      <w:r>
        <w:rPr>
          <w:rFonts w:hint="eastAsia" w:ascii="宋体" w:hAnsi="宋体" w:eastAsia="宋体" w:cs="宋体"/>
          <w:bCs/>
          <w:sz w:val="24"/>
        </w:rPr>
        <w:t>天。</w:t>
      </w:r>
    </w:p>
    <w:p w14:paraId="43BBC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3、我方愿意提供招标文件中要求的原始资料及可能另外要求的与投标有关的任何资料，并保证我方已提供和将要提供的资料是真实的、准确的。</w:t>
      </w:r>
    </w:p>
    <w:p w14:paraId="3026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4、我们认为你们有权决定中标者。</w:t>
      </w:r>
    </w:p>
    <w:p w14:paraId="0D285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5、我方愿意遵守《中华人民共和国政府采购法</w:t>
      </w:r>
      <w:r>
        <w:rPr>
          <w:rFonts w:hint="eastAsia" w:ascii="宋体" w:hAnsi="宋体" w:eastAsia="宋体" w:cs="宋体"/>
          <w:bCs/>
          <w:sz w:val="24"/>
          <w:lang w:eastAsia="zh-CN"/>
        </w:rPr>
        <w:t>》《</w:t>
      </w:r>
      <w:r>
        <w:rPr>
          <w:rFonts w:hint="eastAsia" w:ascii="宋体" w:hAnsi="宋体" w:eastAsia="宋体" w:cs="宋体"/>
          <w:sz w:val="24"/>
        </w:rPr>
        <w:t>中华人民共和国政府采购法实施条例》</w:t>
      </w:r>
      <w:r>
        <w:rPr>
          <w:rFonts w:hint="eastAsia" w:ascii="宋体" w:hAnsi="宋体" w:eastAsia="宋体" w:cs="宋体"/>
          <w:bCs/>
          <w:sz w:val="24"/>
        </w:rPr>
        <w:t>，并按《中华人民共和国民法典》、财政部《政府采购合同监督暂行办法》、财政部《政府采购货物和服务招标投标管理办法》和合同条款履行自己的全部责任。</w:t>
      </w:r>
    </w:p>
    <w:p w14:paraId="4419B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6、我方认可并遵守采购文件的所有规定，放弃对招标（采购）文件、评标办法、评分细则及评分提出质疑的权利。</w:t>
      </w:r>
    </w:p>
    <w:p w14:paraId="22C64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7、如我们在投标截止期后撤回投标或中标后拒绝遵守投标承诺或拒绝在规定的时间 内与采购人签订合同，则将接受相应处罚。</w:t>
      </w:r>
    </w:p>
    <w:p w14:paraId="50A6A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9、一旦我方中标，我方将根据招标文件的规定，严格履行合同的责任和义务，保证 按期、按质、按量完成项目。</w:t>
      </w:r>
    </w:p>
    <w:p w14:paraId="5FDF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p>
    <w:p w14:paraId="3D989AB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投标单位（电子签章）：</w:t>
      </w:r>
    </w:p>
    <w:p w14:paraId="54D41E1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lang w:val="en-US" w:eastAsia="zh-CN"/>
        </w:rPr>
        <w:t>固定</w:t>
      </w:r>
      <w:r>
        <w:rPr>
          <w:rFonts w:hint="eastAsia" w:ascii="宋体" w:hAnsi="宋体" w:eastAsia="宋体" w:cs="宋体"/>
          <w:bCs/>
          <w:sz w:val="24"/>
        </w:rPr>
        <w:t>电话：</w:t>
      </w:r>
    </w:p>
    <w:p w14:paraId="269FC97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传真：</w:t>
      </w:r>
    </w:p>
    <w:p w14:paraId="68ACE39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地址：</w:t>
      </w:r>
    </w:p>
    <w:p w14:paraId="3718CF6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邮编：</w:t>
      </w:r>
    </w:p>
    <w:p w14:paraId="7D758A9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bCs/>
          <w:sz w:val="24"/>
        </w:rPr>
      </w:pPr>
      <w:r>
        <w:rPr>
          <w:rFonts w:hint="eastAsia" w:ascii="宋体" w:hAnsi="宋体" w:eastAsia="宋体" w:cs="宋体"/>
          <w:bCs/>
          <w:sz w:val="24"/>
          <w:lang w:val="en-US" w:eastAsia="zh-CN"/>
        </w:rPr>
        <w:t>电子邮箱</w:t>
      </w:r>
      <w:r>
        <w:rPr>
          <w:rFonts w:hint="eastAsia" w:ascii="宋体" w:hAnsi="宋体" w:eastAsia="宋体" w:cs="宋体"/>
          <w:bCs/>
          <w:sz w:val="24"/>
        </w:rPr>
        <w:t>：</w:t>
      </w:r>
    </w:p>
    <w:p w14:paraId="40A3CE5D">
      <w:pPr>
        <w:bidi w:val="0"/>
      </w:pPr>
    </w:p>
    <w:p w14:paraId="3BA6B78E">
      <w:pPr>
        <w:bidi w:val="0"/>
        <w:jc w:val="center"/>
        <w:rPr>
          <w:rFonts w:hint="eastAsia"/>
          <w:sz w:val="28"/>
          <w:szCs w:val="36"/>
        </w:rPr>
      </w:pPr>
      <w:r>
        <w:rPr>
          <w:rFonts w:hint="eastAsia"/>
          <w:sz w:val="28"/>
          <w:szCs w:val="36"/>
        </w:rPr>
        <w:t>二、开标一览表</w:t>
      </w:r>
    </w:p>
    <w:p w14:paraId="552EC379">
      <w:pPr>
        <w:bidi w:val="0"/>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sz w:val="24"/>
              </w:rPr>
              <w:t>JSZC-320281-SSJT-G2026-0031-2026</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2026年度中文图书采购项目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2328" w:type="dxa"/>
            <w:vAlign w:val="center"/>
          </w:tcPr>
          <w:p w14:paraId="0A3539CE">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投标总报价</w:t>
            </w:r>
          </w:p>
        </w:tc>
        <w:tc>
          <w:tcPr>
            <w:tcW w:w="6971" w:type="dxa"/>
            <w:vAlign w:val="center"/>
          </w:tcPr>
          <w:p w14:paraId="4C5C3B2A">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本栏无需填写</w:t>
            </w:r>
            <w:bookmarkStart w:id="31" w:name="_GoBack"/>
            <w:bookmarkEnd w:id="31"/>
            <w:r>
              <w:rPr>
                <w:rFonts w:hint="eastAsia" w:ascii="宋体" w:hAnsi="宋体" w:cs="宋体"/>
                <w:kern w:val="0"/>
                <w:sz w:val="24"/>
                <w:szCs w:val="24"/>
                <w:lang w:val="en-US" w:eastAsia="zh-CN"/>
              </w:rPr>
              <w:t>，以系统生成的开标一览表填报为准。</w:t>
            </w:r>
          </w:p>
        </w:tc>
      </w:tr>
      <w:tr w14:paraId="1AE1F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0D62B555">
            <w:pPr>
              <w:widowControl/>
              <w:spacing w:line="400" w:lineRule="exact"/>
              <w:jc w:val="center"/>
              <w:rPr>
                <w:rFonts w:hint="eastAsia" w:ascii="宋体" w:hAnsi="宋体" w:eastAsia="宋体" w:cs="宋体"/>
                <w:kern w:val="0"/>
                <w:sz w:val="24"/>
                <w:szCs w:val="24"/>
                <w:lang w:val="en-US" w:eastAsia="zh-CN"/>
              </w:rPr>
            </w:pPr>
            <w:bookmarkStart w:id="27" w:name="_Toc194386107"/>
            <w:bookmarkStart w:id="28" w:name="_Toc145474400"/>
            <w:bookmarkStart w:id="29" w:name="_Toc158691780"/>
            <w:r>
              <w:rPr>
                <w:rFonts w:hint="eastAsia" w:ascii="宋体" w:hAnsi="宋体" w:eastAsia="宋体" w:cs="宋体"/>
                <w:kern w:val="0"/>
                <w:sz w:val="24"/>
                <w:szCs w:val="24"/>
                <w:lang w:val="en-US" w:eastAsia="zh-CN"/>
              </w:rPr>
              <w:t>拟派项目负责人</w:t>
            </w:r>
          </w:p>
          <w:p w14:paraId="73E60AEF">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姓名及联系方式</w:t>
            </w:r>
          </w:p>
        </w:tc>
        <w:tc>
          <w:tcPr>
            <w:tcW w:w="6971" w:type="dxa"/>
            <w:vAlign w:val="center"/>
          </w:tcPr>
          <w:p w14:paraId="091B0DDA">
            <w:pPr>
              <w:widowControl/>
              <w:spacing w:line="360" w:lineRule="auto"/>
              <w:ind w:firstLine="1200" w:firstLineChars="500"/>
              <w:rPr>
                <w:rFonts w:hint="eastAsia" w:ascii="宋体" w:hAnsi="宋体" w:cs="宋体"/>
                <w:color w:val="000000"/>
                <w:kern w:val="0"/>
                <w:sz w:val="24"/>
                <w:szCs w:val="24"/>
              </w:rPr>
            </w:pPr>
          </w:p>
        </w:tc>
      </w:tr>
    </w:tbl>
    <w:p w14:paraId="2EEFCA19">
      <w:pPr>
        <w:spacing w:line="480" w:lineRule="auto"/>
        <w:ind w:firstLine="1200" w:firstLineChars="500"/>
        <w:rPr>
          <w:rFonts w:asciiTheme="minorEastAsia" w:hAnsiTheme="minorEastAsia" w:eastAsiaTheme="minorEastAsia"/>
          <w:bCs/>
          <w:sz w:val="24"/>
        </w:rPr>
      </w:pPr>
    </w:p>
    <w:p w14:paraId="61DB3495">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w:t>
      </w:r>
      <w:r>
        <w:rPr>
          <w:rFonts w:hint="eastAsia" w:ascii="宋体" w:hAnsi="宋体" w:eastAsia="宋体" w:cs="宋体"/>
          <w:bCs/>
          <w:sz w:val="24"/>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rPr>
      </w:pPr>
      <w:r>
        <w:rPr>
          <w:rFonts w:hint="eastAsia" w:ascii="宋体" w:hAnsi="宋体" w:eastAsia="宋体" w:cs="宋体"/>
          <w:color w:val="auto"/>
          <w:sz w:val="24"/>
          <w:highlight w:val="none"/>
        </w:rPr>
        <w:t>日期：     年    月    日</w:t>
      </w:r>
    </w:p>
    <w:bookmarkEnd w:id="27"/>
    <w:bookmarkEnd w:id="28"/>
    <w:bookmarkEnd w:id="29"/>
    <w:p w14:paraId="192FCF21">
      <w:pPr>
        <w:rPr>
          <w:rFonts w:hint="eastAsia"/>
          <w:sz w:val="28"/>
          <w:szCs w:val="36"/>
        </w:rPr>
        <w:sectPr>
          <w:headerReference r:id="rId11" w:type="default"/>
          <w:footerReference r:id="rId12" w:type="default"/>
          <w:pgSz w:w="11906" w:h="16838"/>
          <w:pgMar w:top="1253" w:right="1287" w:bottom="1440" w:left="1440" w:header="680" w:footer="992" w:gutter="0"/>
          <w:pgBorders>
            <w:top w:val="none" w:sz="0" w:space="0"/>
            <w:left w:val="none" w:sz="0" w:space="0"/>
            <w:bottom w:val="none" w:sz="0" w:space="0"/>
            <w:right w:val="none" w:sz="0" w:space="0"/>
          </w:pgBorders>
          <w:pgNumType w:fmt="numberInDash"/>
          <w:cols w:space="720" w:num="1"/>
          <w:rtlGutter w:val="0"/>
          <w:docGrid w:type="lines" w:linePitch="316" w:charSpace="0"/>
        </w:sectPr>
      </w:pPr>
      <w:bookmarkStart w:id="30" w:name="_Toc311189789"/>
    </w:p>
    <w:bookmarkEnd w:id="30"/>
    <w:p w14:paraId="46933394">
      <w:pPr>
        <w:bidi w:val="0"/>
        <w:jc w:val="center"/>
        <w:rPr>
          <w:rFonts w:hint="eastAsia"/>
          <w:sz w:val="28"/>
          <w:szCs w:val="36"/>
        </w:rPr>
      </w:pPr>
      <w:r>
        <w:rPr>
          <w:rFonts w:hint="eastAsia"/>
          <w:sz w:val="28"/>
          <w:szCs w:val="36"/>
          <w:lang w:val="en-US" w:eastAsia="zh-CN"/>
        </w:rPr>
        <w:t>三</w:t>
      </w:r>
      <w:r>
        <w:rPr>
          <w:rFonts w:hint="eastAsia"/>
          <w:sz w:val="28"/>
          <w:szCs w:val="36"/>
        </w:rPr>
        <w:t>、商务要求响应及偏离表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BD2A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04C3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05969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F12B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要求</w:t>
            </w:r>
          </w:p>
        </w:tc>
        <w:tc>
          <w:tcPr>
            <w:tcW w:w="2308" w:type="dxa"/>
            <w:noWrap w:val="0"/>
            <w:vAlign w:val="center"/>
          </w:tcPr>
          <w:p w14:paraId="6AF6CF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7A51B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规范描述</w:t>
            </w:r>
          </w:p>
        </w:tc>
        <w:tc>
          <w:tcPr>
            <w:tcW w:w="1713" w:type="dxa"/>
            <w:noWrap w:val="0"/>
            <w:vAlign w:val="center"/>
          </w:tcPr>
          <w:p w14:paraId="30AFE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0DE79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4C63D8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0D452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27F40E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47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38501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404F43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63DB57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8A857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12E25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01328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AB95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03DC2C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3C6E1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5A3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1C9F5D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47F309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47692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302A6F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6A47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B3E2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2E37A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10237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921B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1BC0A4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501C9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77F4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2、质保期、工期、付款方式、售后服务等商务响应情况在“商务要求响应及偏离表”填写。</w:t>
      </w:r>
    </w:p>
    <w:p w14:paraId="3DDF5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4DB55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文件技术规范描述”完全照抄“招标文件</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要求”的，有被判定为负偏离的风险。</w:t>
      </w:r>
    </w:p>
    <w:p w14:paraId="208A0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0693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25C3C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644FF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427304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日期：     年    月    日</w:t>
      </w:r>
    </w:p>
    <w:p w14:paraId="57FD0023">
      <w:pPr>
        <w:rPr>
          <w:rFonts w:hint="eastAsia"/>
          <w:sz w:val="28"/>
          <w:szCs w:val="36"/>
          <w:lang w:val="en-US" w:eastAsia="zh-CN"/>
        </w:rPr>
      </w:pPr>
      <w:r>
        <w:rPr>
          <w:rFonts w:hint="eastAsia"/>
          <w:sz w:val="28"/>
          <w:szCs w:val="36"/>
          <w:lang w:val="en-US" w:eastAsia="zh-CN"/>
        </w:rPr>
        <w:br w:type="page"/>
      </w:r>
    </w:p>
    <w:p w14:paraId="5C208C89">
      <w:pPr>
        <w:bidi w:val="0"/>
        <w:jc w:val="center"/>
        <w:rPr>
          <w:rFonts w:hint="eastAsia"/>
          <w:sz w:val="28"/>
          <w:szCs w:val="36"/>
        </w:rPr>
      </w:pPr>
      <w:r>
        <w:rPr>
          <w:rFonts w:hint="eastAsia"/>
          <w:sz w:val="28"/>
          <w:szCs w:val="36"/>
          <w:lang w:val="en-US" w:eastAsia="zh-CN"/>
        </w:rPr>
        <w:t>四、</w:t>
      </w:r>
      <w:r>
        <w:rPr>
          <w:rFonts w:hint="eastAsia"/>
          <w:sz w:val="28"/>
          <w:szCs w:val="36"/>
        </w:rPr>
        <w:t>技术要求响应及偏离表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9E4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73362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288B1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0CA9B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技术要求</w:t>
            </w:r>
          </w:p>
        </w:tc>
        <w:tc>
          <w:tcPr>
            <w:tcW w:w="2308" w:type="dxa"/>
            <w:noWrap w:val="0"/>
            <w:vAlign w:val="center"/>
          </w:tcPr>
          <w:p w14:paraId="3F145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52FC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技术规范描述</w:t>
            </w:r>
          </w:p>
        </w:tc>
        <w:tc>
          <w:tcPr>
            <w:tcW w:w="1713" w:type="dxa"/>
            <w:noWrap w:val="0"/>
            <w:vAlign w:val="center"/>
          </w:tcPr>
          <w:p w14:paraId="10EED2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6515FD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51A9A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7807B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4D4E6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808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253E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5FD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E228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11DC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7809A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B8F16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70EF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98B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2459E3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E829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0B6AC6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6FD5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3286F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2F327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46FE0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41FB8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166D9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267678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D198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52978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03AD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E17F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lang w:val="en-US" w:eastAsia="zh-CN"/>
        </w:rPr>
        <w:t>技术参数要求</w:t>
      </w:r>
      <w:r>
        <w:rPr>
          <w:rFonts w:hint="eastAsia" w:ascii="宋体" w:hAnsi="宋体" w:eastAsia="宋体" w:cs="宋体"/>
          <w:bCs/>
          <w:color w:val="auto"/>
          <w:sz w:val="24"/>
          <w:szCs w:val="24"/>
        </w:rPr>
        <w:t>等</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响应情况在“</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要求响应及偏离表”填写。</w:t>
      </w:r>
    </w:p>
    <w:p w14:paraId="05CE0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69F4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4、“投标文件技术规范描述”完全照抄“招标文件技术要求”的，有被判定为负偏离的风险。</w:t>
      </w:r>
    </w:p>
    <w:p w14:paraId="7803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5F4A1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19E2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4A1F1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33EB62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p w14:paraId="27563316">
      <w:pPr>
        <w:rPr>
          <w:rFonts w:hint="eastAsia"/>
          <w:sz w:val="28"/>
          <w:szCs w:val="36"/>
          <w:lang w:val="en-US" w:eastAsia="zh-CN"/>
        </w:rPr>
      </w:pPr>
      <w:r>
        <w:rPr>
          <w:rFonts w:hint="eastAsia"/>
          <w:sz w:val="28"/>
          <w:szCs w:val="36"/>
          <w:lang w:val="en-US" w:eastAsia="zh-CN"/>
        </w:rPr>
        <w:br w:type="page"/>
      </w:r>
    </w:p>
    <w:p w14:paraId="497E9CB1">
      <w:pPr>
        <w:bidi w:val="0"/>
        <w:jc w:val="center"/>
        <w:rPr>
          <w:rFonts w:hint="eastAsia"/>
          <w:sz w:val="28"/>
          <w:szCs w:val="36"/>
          <w:highlight w:val="none"/>
          <w:lang w:val="en-US" w:eastAsia="zh-CN"/>
        </w:rPr>
      </w:pPr>
      <w:r>
        <w:rPr>
          <w:rFonts w:hint="eastAsia"/>
          <w:sz w:val="28"/>
          <w:szCs w:val="36"/>
          <w:highlight w:val="none"/>
          <w:lang w:val="en-US" w:eastAsia="zh-CN"/>
        </w:rPr>
        <w:t>五、投标产品配置及分项报价表</w:t>
      </w:r>
    </w:p>
    <w:tbl>
      <w:tblPr>
        <w:tblStyle w:val="8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995"/>
        <w:gridCol w:w="1018"/>
        <w:gridCol w:w="1061"/>
        <w:gridCol w:w="2025"/>
        <w:gridCol w:w="960"/>
        <w:gridCol w:w="1043"/>
        <w:gridCol w:w="1018"/>
        <w:gridCol w:w="750"/>
        <w:gridCol w:w="1105"/>
      </w:tblGrid>
      <w:tr w14:paraId="09302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995" w:type="dxa"/>
            <w:noWrap/>
            <w:tcMar>
              <w:top w:w="15" w:type="dxa"/>
              <w:left w:w="15" w:type="dxa"/>
              <w:bottom w:w="0" w:type="dxa"/>
              <w:right w:w="15" w:type="dxa"/>
            </w:tcMar>
            <w:vAlign w:val="center"/>
          </w:tcPr>
          <w:p w14:paraId="1852D0F6">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018" w:type="dxa"/>
            <w:noWrap/>
            <w:tcMar>
              <w:top w:w="15" w:type="dxa"/>
              <w:left w:w="15" w:type="dxa"/>
              <w:bottom w:w="0" w:type="dxa"/>
              <w:right w:w="15" w:type="dxa"/>
            </w:tcMar>
            <w:vAlign w:val="center"/>
          </w:tcPr>
          <w:p w14:paraId="5F7EC870">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061" w:type="dxa"/>
            <w:noWrap/>
            <w:tcMar>
              <w:top w:w="15" w:type="dxa"/>
              <w:left w:w="15" w:type="dxa"/>
              <w:bottom w:w="0" w:type="dxa"/>
              <w:right w:w="15" w:type="dxa"/>
            </w:tcMar>
            <w:vAlign w:val="center"/>
          </w:tcPr>
          <w:p w14:paraId="374DA32D">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品牌型号</w:t>
            </w:r>
          </w:p>
        </w:tc>
        <w:tc>
          <w:tcPr>
            <w:tcW w:w="2025" w:type="dxa"/>
            <w:noWrap/>
            <w:tcMar>
              <w:top w:w="15" w:type="dxa"/>
              <w:left w:w="15" w:type="dxa"/>
              <w:bottom w:w="0" w:type="dxa"/>
              <w:right w:w="15" w:type="dxa"/>
            </w:tcMar>
            <w:vAlign w:val="center"/>
          </w:tcPr>
          <w:p w14:paraId="11F32CA0">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性能指标</w:t>
            </w:r>
          </w:p>
        </w:tc>
        <w:tc>
          <w:tcPr>
            <w:tcW w:w="960" w:type="dxa"/>
            <w:noWrap w:val="0"/>
            <w:tcMar>
              <w:top w:w="15" w:type="dxa"/>
              <w:left w:w="15" w:type="dxa"/>
              <w:bottom w:w="0" w:type="dxa"/>
              <w:right w:w="15" w:type="dxa"/>
            </w:tcMar>
            <w:vAlign w:val="center"/>
          </w:tcPr>
          <w:p w14:paraId="66BC349A">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043" w:type="dxa"/>
            <w:noWrap w:val="0"/>
            <w:vAlign w:val="center"/>
          </w:tcPr>
          <w:p w14:paraId="0090699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1018" w:type="dxa"/>
            <w:noWrap/>
            <w:tcMar>
              <w:top w:w="15" w:type="dxa"/>
              <w:left w:w="15" w:type="dxa"/>
              <w:bottom w:w="0" w:type="dxa"/>
              <w:right w:w="15" w:type="dxa"/>
            </w:tcMar>
            <w:vAlign w:val="center"/>
          </w:tcPr>
          <w:p w14:paraId="7397BE3F">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质保期</w:t>
            </w:r>
          </w:p>
        </w:tc>
        <w:tc>
          <w:tcPr>
            <w:tcW w:w="750" w:type="dxa"/>
            <w:noWrap w:val="0"/>
            <w:vAlign w:val="center"/>
          </w:tcPr>
          <w:p w14:paraId="1127202B">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单价</w:t>
            </w:r>
          </w:p>
        </w:tc>
        <w:tc>
          <w:tcPr>
            <w:tcW w:w="1105" w:type="dxa"/>
            <w:noWrap w:val="0"/>
            <w:vAlign w:val="center"/>
          </w:tcPr>
          <w:p w14:paraId="7680035B">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分项总报价</w:t>
            </w:r>
          </w:p>
        </w:tc>
      </w:tr>
      <w:tr w14:paraId="123D2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0" w:hRule="atLeast"/>
          <w:jc w:val="center"/>
        </w:trPr>
        <w:tc>
          <w:tcPr>
            <w:tcW w:w="995" w:type="dxa"/>
            <w:noWrap/>
            <w:tcMar>
              <w:top w:w="15" w:type="dxa"/>
              <w:left w:w="15" w:type="dxa"/>
              <w:bottom w:w="0" w:type="dxa"/>
              <w:right w:w="15" w:type="dxa"/>
            </w:tcMar>
            <w:vAlign w:val="center"/>
          </w:tcPr>
          <w:p w14:paraId="7EC4B088">
            <w:pPr>
              <w:pStyle w:val="4094"/>
              <w:pBdr>
                <w:bottom w:val="none" w:color="auto" w:sz="0" w:space="0"/>
              </w:pBdr>
              <w:tabs>
                <w:tab w:val="clear" w:pos="4153"/>
                <w:tab w:val="clear" w:pos="8306"/>
              </w:tabs>
              <w:spacing w:before="5"/>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1018" w:type="dxa"/>
            <w:noWrap/>
            <w:tcMar>
              <w:top w:w="15" w:type="dxa"/>
              <w:left w:w="15" w:type="dxa"/>
              <w:bottom w:w="0" w:type="dxa"/>
              <w:right w:w="15" w:type="dxa"/>
            </w:tcMar>
            <w:vAlign w:val="center"/>
          </w:tcPr>
          <w:p w14:paraId="2097B7A3">
            <w:pPr>
              <w:pBdr>
                <w:bottom w:val="none" w:color="auto" w:sz="0" w:space="0"/>
              </w:pBdr>
              <w:jc w:val="center"/>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p>
        </w:tc>
        <w:tc>
          <w:tcPr>
            <w:tcW w:w="1061" w:type="dxa"/>
            <w:noWrap w:val="0"/>
            <w:tcMar>
              <w:top w:w="15" w:type="dxa"/>
              <w:left w:w="15" w:type="dxa"/>
              <w:bottom w:w="0" w:type="dxa"/>
              <w:right w:w="15" w:type="dxa"/>
            </w:tcMar>
            <w:vAlign w:val="center"/>
          </w:tcPr>
          <w:p w14:paraId="58499E50">
            <w:pPr>
              <w:pBdr>
                <w:bottom w:val="none" w:color="auto" w:sz="0" w:space="0"/>
              </w:pBdr>
              <w:jc w:val="center"/>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p>
        </w:tc>
        <w:tc>
          <w:tcPr>
            <w:tcW w:w="2025" w:type="dxa"/>
            <w:noWrap w:val="0"/>
            <w:tcMar>
              <w:top w:w="15" w:type="dxa"/>
              <w:left w:w="15" w:type="dxa"/>
              <w:bottom w:w="0" w:type="dxa"/>
              <w:right w:w="15" w:type="dxa"/>
            </w:tcMar>
            <w:vAlign w:val="top"/>
          </w:tcPr>
          <w:p w14:paraId="26EE9EF8">
            <w:pPr>
              <w:jc w:val="center"/>
              <w:rPr>
                <w:rFonts w:hint="eastAsia" w:ascii="宋体" w:hAnsi="宋体" w:eastAsia="宋体" w:cs="宋体"/>
                <w:bCs/>
                <w:sz w:val="21"/>
                <w:szCs w:val="21"/>
                <w:highlight w:val="none"/>
              </w:rPr>
            </w:pPr>
            <w:r>
              <w:rPr>
                <w:rFonts w:hint="eastAsia" w:ascii="宋体" w:hAnsi="宋体" w:cs="宋体"/>
                <w:kern w:val="2"/>
                <w:sz w:val="21"/>
                <w:szCs w:val="21"/>
                <w:highlight w:val="none"/>
                <w:lang w:val="en-US" w:eastAsia="zh-CN" w:bidi="ar-SA"/>
              </w:rPr>
              <w:t>/</w:t>
            </w:r>
          </w:p>
        </w:tc>
        <w:tc>
          <w:tcPr>
            <w:tcW w:w="960" w:type="dxa"/>
            <w:noWrap w:val="0"/>
            <w:tcMar>
              <w:top w:w="15" w:type="dxa"/>
              <w:left w:w="15" w:type="dxa"/>
              <w:bottom w:w="0" w:type="dxa"/>
              <w:right w:w="15" w:type="dxa"/>
            </w:tcMar>
            <w:vAlign w:val="center"/>
          </w:tcPr>
          <w:p w14:paraId="17A27112">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43" w:type="dxa"/>
            <w:noWrap w:val="0"/>
            <w:vAlign w:val="center"/>
          </w:tcPr>
          <w:p w14:paraId="40D44FA7">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18" w:type="dxa"/>
            <w:noWrap/>
            <w:tcMar>
              <w:top w:w="15" w:type="dxa"/>
              <w:left w:w="15" w:type="dxa"/>
              <w:bottom w:w="0" w:type="dxa"/>
              <w:right w:w="15" w:type="dxa"/>
            </w:tcMar>
            <w:vAlign w:val="center"/>
          </w:tcPr>
          <w:p w14:paraId="2CF984FB">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750" w:type="dxa"/>
            <w:noWrap w:val="0"/>
            <w:vAlign w:val="center"/>
          </w:tcPr>
          <w:p w14:paraId="5D3BA762">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105" w:type="dxa"/>
            <w:noWrap w:val="0"/>
            <w:vAlign w:val="center"/>
          </w:tcPr>
          <w:p w14:paraId="669BAF51">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r>
      <w:tr w14:paraId="2CCE1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4" w:hRule="atLeast"/>
          <w:jc w:val="center"/>
        </w:trPr>
        <w:tc>
          <w:tcPr>
            <w:tcW w:w="995" w:type="dxa"/>
            <w:noWrap/>
            <w:tcMar>
              <w:top w:w="15" w:type="dxa"/>
              <w:left w:w="15" w:type="dxa"/>
              <w:bottom w:w="0" w:type="dxa"/>
              <w:right w:w="15" w:type="dxa"/>
            </w:tcMar>
            <w:vAlign w:val="center"/>
          </w:tcPr>
          <w:p w14:paraId="48D89359">
            <w:pPr>
              <w:spacing w:before="5"/>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2</w:t>
            </w:r>
          </w:p>
        </w:tc>
        <w:tc>
          <w:tcPr>
            <w:tcW w:w="1018" w:type="dxa"/>
            <w:noWrap/>
            <w:tcMar>
              <w:top w:w="15" w:type="dxa"/>
              <w:left w:w="15" w:type="dxa"/>
              <w:bottom w:w="0" w:type="dxa"/>
              <w:right w:w="15" w:type="dxa"/>
            </w:tcMar>
            <w:vAlign w:val="center"/>
          </w:tcPr>
          <w:p w14:paraId="098A43BD">
            <w:pPr>
              <w:spacing w:before="5"/>
              <w:jc w:val="center"/>
              <w:rPr>
                <w:rFonts w:hint="eastAsia" w:ascii="宋体" w:hAnsi="宋体" w:eastAsia="宋体" w:cs="宋体"/>
                <w:sz w:val="21"/>
                <w:szCs w:val="21"/>
                <w:highlight w:val="none"/>
              </w:rPr>
            </w:pPr>
            <w:r>
              <w:rPr>
                <w:rFonts w:hint="eastAsia" w:ascii="宋体" w:hAnsi="宋体" w:cs="宋体"/>
                <w:kern w:val="2"/>
                <w:sz w:val="21"/>
                <w:szCs w:val="21"/>
                <w:highlight w:val="none"/>
                <w:lang w:val="en-US" w:eastAsia="zh-CN" w:bidi="ar-SA"/>
              </w:rPr>
              <w:t>/</w:t>
            </w:r>
          </w:p>
        </w:tc>
        <w:tc>
          <w:tcPr>
            <w:tcW w:w="1061" w:type="dxa"/>
            <w:noWrap w:val="0"/>
            <w:tcMar>
              <w:top w:w="15" w:type="dxa"/>
              <w:left w:w="15" w:type="dxa"/>
              <w:bottom w:w="0" w:type="dxa"/>
              <w:right w:w="15" w:type="dxa"/>
            </w:tcMar>
            <w:vAlign w:val="center"/>
          </w:tcPr>
          <w:p w14:paraId="234BC768">
            <w:pPr>
              <w:spacing w:before="5"/>
              <w:jc w:val="center"/>
              <w:rPr>
                <w:rFonts w:hint="eastAsia" w:ascii="宋体" w:hAnsi="宋体" w:eastAsia="宋体" w:cs="宋体"/>
                <w:sz w:val="21"/>
                <w:szCs w:val="21"/>
                <w:highlight w:val="none"/>
                <w:lang w:eastAsia="zh-CN"/>
              </w:rPr>
            </w:pPr>
            <w:r>
              <w:rPr>
                <w:rFonts w:hint="eastAsia" w:ascii="宋体" w:hAnsi="宋体" w:cs="宋体"/>
                <w:kern w:val="2"/>
                <w:sz w:val="21"/>
                <w:szCs w:val="21"/>
                <w:highlight w:val="none"/>
                <w:lang w:val="en-US" w:eastAsia="zh-CN" w:bidi="ar-SA"/>
              </w:rPr>
              <w:t>/</w:t>
            </w:r>
          </w:p>
        </w:tc>
        <w:tc>
          <w:tcPr>
            <w:tcW w:w="2025" w:type="dxa"/>
            <w:noWrap w:val="0"/>
            <w:tcMar>
              <w:top w:w="15" w:type="dxa"/>
              <w:left w:w="15" w:type="dxa"/>
              <w:bottom w:w="0" w:type="dxa"/>
              <w:right w:w="15" w:type="dxa"/>
            </w:tcMar>
            <w:vAlign w:val="center"/>
          </w:tcPr>
          <w:p w14:paraId="1DB5B4BF">
            <w:pPr>
              <w:jc w:val="center"/>
              <w:rPr>
                <w:rFonts w:hint="eastAsia" w:ascii="宋体" w:hAnsi="宋体" w:eastAsia="宋体" w:cs="宋体"/>
                <w:bCs/>
                <w:sz w:val="21"/>
                <w:szCs w:val="21"/>
                <w:highlight w:val="none"/>
              </w:rPr>
            </w:pPr>
            <w:r>
              <w:rPr>
                <w:rFonts w:hint="eastAsia" w:ascii="宋体" w:hAnsi="宋体" w:cs="宋体"/>
                <w:kern w:val="2"/>
                <w:sz w:val="21"/>
                <w:szCs w:val="21"/>
                <w:highlight w:val="none"/>
                <w:lang w:val="en-US" w:eastAsia="zh-CN" w:bidi="ar-SA"/>
              </w:rPr>
              <w:t>/</w:t>
            </w:r>
          </w:p>
        </w:tc>
        <w:tc>
          <w:tcPr>
            <w:tcW w:w="960" w:type="dxa"/>
            <w:noWrap w:val="0"/>
            <w:tcMar>
              <w:top w:w="15" w:type="dxa"/>
              <w:left w:w="15" w:type="dxa"/>
              <w:bottom w:w="0" w:type="dxa"/>
              <w:right w:w="15" w:type="dxa"/>
            </w:tcMar>
            <w:vAlign w:val="center"/>
          </w:tcPr>
          <w:p w14:paraId="46387301">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43" w:type="dxa"/>
            <w:noWrap w:val="0"/>
            <w:vAlign w:val="center"/>
          </w:tcPr>
          <w:p w14:paraId="16D3FCD6">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18" w:type="dxa"/>
            <w:noWrap/>
            <w:tcMar>
              <w:top w:w="15" w:type="dxa"/>
              <w:left w:w="15" w:type="dxa"/>
              <w:bottom w:w="0" w:type="dxa"/>
              <w:right w:w="15" w:type="dxa"/>
            </w:tcMar>
            <w:vAlign w:val="center"/>
          </w:tcPr>
          <w:p w14:paraId="2D9AB387">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750" w:type="dxa"/>
            <w:noWrap w:val="0"/>
            <w:vAlign w:val="center"/>
          </w:tcPr>
          <w:p w14:paraId="0A5A59C2">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105" w:type="dxa"/>
            <w:noWrap w:val="0"/>
            <w:vAlign w:val="center"/>
          </w:tcPr>
          <w:p w14:paraId="1ECA4617">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r>
      <w:tr w14:paraId="6E181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995" w:type="dxa"/>
            <w:noWrap/>
            <w:tcMar>
              <w:top w:w="15" w:type="dxa"/>
              <w:left w:w="15" w:type="dxa"/>
              <w:bottom w:w="0" w:type="dxa"/>
              <w:right w:w="15" w:type="dxa"/>
            </w:tcMar>
            <w:vAlign w:val="center"/>
          </w:tcPr>
          <w:p w14:paraId="38639BA1">
            <w:pPr>
              <w:spacing w:before="5"/>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1018" w:type="dxa"/>
            <w:noWrap/>
            <w:tcMar>
              <w:top w:w="15" w:type="dxa"/>
              <w:left w:w="15" w:type="dxa"/>
              <w:bottom w:w="0" w:type="dxa"/>
              <w:right w:w="15" w:type="dxa"/>
            </w:tcMar>
            <w:vAlign w:val="center"/>
          </w:tcPr>
          <w:p w14:paraId="02E6C78C">
            <w:pPr>
              <w:spacing w:before="5"/>
              <w:jc w:val="center"/>
              <w:rPr>
                <w:rFonts w:hint="eastAsia" w:ascii="宋体" w:hAnsi="宋体" w:eastAsia="宋体" w:cs="宋体"/>
                <w:sz w:val="21"/>
                <w:szCs w:val="21"/>
                <w:highlight w:val="none"/>
              </w:rPr>
            </w:pPr>
            <w:r>
              <w:rPr>
                <w:rFonts w:hint="eastAsia" w:ascii="宋体" w:hAnsi="宋体" w:cs="宋体"/>
                <w:kern w:val="2"/>
                <w:sz w:val="21"/>
                <w:szCs w:val="21"/>
                <w:highlight w:val="none"/>
                <w:lang w:val="en-US" w:eastAsia="zh-CN" w:bidi="ar-SA"/>
              </w:rPr>
              <w:t>/</w:t>
            </w:r>
          </w:p>
        </w:tc>
        <w:tc>
          <w:tcPr>
            <w:tcW w:w="1061" w:type="dxa"/>
            <w:noWrap w:val="0"/>
            <w:tcMar>
              <w:top w:w="15" w:type="dxa"/>
              <w:left w:w="15" w:type="dxa"/>
              <w:bottom w:w="0" w:type="dxa"/>
              <w:right w:w="15" w:type="dxa"/>
            </w:tcMar>
            <w:vAlign w:val="center"/>
          </w:tcPr>
          <w:p w14:paraId="139C7513">
            <w:pPr>
              <w:spacing w:before="5"/>
              <w:jc w:val="center"/>
              <w:rPr>
                <w:rFonts w:hint="eastAsia" w:ascii="宋体" w:hAnsi="宋体" w:eastAsia="宋体" w:cs="宋体"/>
                <w:sz w:val="21"/>
                <w:szCs w:val="21"/>
                <w:highlight w:val="none"/>
                <w:lang w:eastAsia="zh-CN"/>
              </w:rPr>
            </w:pPr>
            <w:r>
              <w:rPr>
                <w:rFonts w:hint="eastAsia" w:ascii="宋体" w:hAnsi="宋体" w:cs="宋体"/>
                <w:kern w:val="2"/>
                <w:sz w:val="21"/>
                <w:szCs w:val="21"/>
                <w:highlight w:val="none"/>
                <w:lang w:val="en-US" w:eastAsia="zh-CN" w:bidi="ar-SA"/>
              </w:rPr>
              <w:t>/</w:t>
            </w:r>
          </w:p>
        </w:tc>
        <w:tc>
          <w:tcPr>
            <w:tcW w:w="2025" w:type="dxa"/>
            <w:noWrap w:val="0"/>
            <w:tcMar>
              <w:top w:w="15" w:type="dxa"/>
              <w:left w:w="15" w:type="dxa"/>
              <w:bottom w:w="0" w:type="dxa"/>
              <w:right w:w="15" w:type="dxa"/>
            </w:tcMar>
            <w:vAlign w:val="center"/>
          </w:tcPr>
          <w:p w14:paraId="2CC2D8DA">
            <w:pPr>
              <w:jc w:val="center"/>
              <w:rPr>
                <w:rFonts w:hint="eastAsia" w:ascii="宋体" w:hAnsi="宋体" w:eastAsia="宋体" w:cs="宋体"/>
                <w:bCs/>
                <w:sz w:val="21"/>
                <w:szCs w:val="21"/>
                <w:highlight w:val="none"/>
              </w:rPr>
            </w:pPr>
            <w:r>
              <w:rPr>
                <w:rFonts w:hint="eastAsia" w:ascii="宋体" w:hAnsi="宋体" w:cs="宋体"/>
                <w:kern w:val="2"/>
                <w:sz w:val="21"/>
                <w:szCs w:val="21"/>
                <w:highlight w:val="none"/>
                <w:lang w:val="en-US" w:eastAsia="zh-CN" w:bidi="ar-SA"/>
              </w:rPr>
              <w:t>/</w:t>
            </w:r>
          </w:p>
        </w:tc>
        <w:tc>
          <w:tcPr>
            <w:tcW w:w="960" w:type="dxa"/>
            <w:noWrap w:val="0"/>
            <w:tcMar>
              <w:top w:w="15" w:type="dxa"/>
              <w:left w:w="15" w:type="dxa"/>
              <w:bottom w:w="0" w:type="dxa"/>
              <w:right w:w="15" w:type="dxa"/>
            </w:tcMar>
            <w:vAlign w:val="center"/>
          </w:tcPr>
          <w:p w14:paraId="619B4E23">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43" w:type="dxa"/>
            <w:noWrap w:val="0"/>
            <w:vAlign w:val="center"/>
          </w:tcPr>
          <w:p w14:paraId="4EA41955">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18" w:type="dxa"/>
            <w:noWrap/>
            <w:tcMar>
              <w:top w:w="15" w:type="dxa"/>
              <w:left w:w="15" w:type="dxa"/>
              <w:bottom w:w="0" w:type="dxa"/>
              <w:right w:w="15" w:type="dxa"/>
            </w:tcMar>
            <w:vAlign w:val="center"/>
          </w:tcPr>
          <w:p w14:paraId="34B3548E">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750" w:type="dxa"/>
            <w:noWrap w:val="0"/>
            <w:vAlign w:val="center"/>
          </w:tcPr>
          <w:p w14:paraId="34A4C843">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105" w:type="dxa"/>
            <w:noWrap w:val="0"/>
            <w:vAlign w:val="center"/>
          </w:tcPr>
          <w:p w14:paraId="36378B66">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r>
      <w:tr w14:paraId="791B3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995" w:type="dxa"/>
            <w:noWrap/>
            <w:tcMar>
              <w:top w:w="15" w:type="dxa"/>
              <w:left w:w="15" w:type="dxa"/>
              <w:bottom w:w="0" w:type="dxa"/>
              <w:right w:w="15" w:type="dxa"/>
            </w:tcMar>
            <w:vAlign w:val="center"/>
          </w:tcPr>
          <w:p w14:paraId="7A7A71B7">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w:t>
            </w:r>
          </w:p>
        </w:tc>
        <w:tc>
          <w:tcPr>
            <w:tcW w:w="1018" w:type="dxa"/>
            <w:noWrap/>
            <w:tcMar>
              <w:top w:w="15" w:type="dxa"/>
              <w:left w:w="15" w:type="dxa"/>
              <w:bottom w:w="0" w:type="dxa"/>
              <w:right w:w="15" w:type="dxa"/>
            </w:tcMar>
            <w:vAlign w:val="center"/>
          </w:tcPr>
          <w:p w14:paraId="4B514080">
            <w:pPr>
              <w:jc w:val="center"/>
              <w:rPr>
                <w:rFonts w:hint="eastAsia" w:ascii="宋体" w:hAnsi="宋体" w:eastAsia="宋体" w:cs="宋体"/>
                <w:sz w:val="21"/>
                <w:szCs w:val="21"/>
                <w:highlight w:val="none"/>
              </w:rPr>
            </w:pPr>
            <w:r>
              <w:rPr>
                <w:rFonts w:hint="eastAsia" w:ascii="宋体" w:hAnsi="宋体" w:cs="宋体"/>
                <w:kern w:val="2"/>
                <w:sz w:val="21"/>
                <w:szCs w:val="21"/>
                <w:highlight w:val="none"/>
                <w:lang w:val="en-US" w:eastAsia="zh-CN" w:bidi="ar-SA"/>
              </w:rPr>
              <w:t>/</w:t>
            </w:r>
          </w:p>
        </w:tc>
        <w:tc>
          <w:tcPr>
            <w:tcW w:w="1061" w:type="dxa"/>
            <w:noWrap w:val="0"/>
            <w:tcMar>
              <w:top w:w="15" w:type="dxa"/>
              <w:left w:w="15" w:type="dxa"/>
              <w:bottom w:w="0" w:type="dxa"/>
              <w:right w:w="15" w:type="dxa"/>
            </w:tcMar>
            <w:vAlign w:val="center"/>
          </w:tcPr>
          <w:p w14:paraId="65C69D94">
            <w:pPr>
              <w:pBdr>
                <w:bottom w:val="none" w:color="auto" w:sz="0" w:space="0"/>
              </w:pBdr>
              <w:rPr>
                <w:rFonts w:hint="eastAsia" w:ascii="宋体" w:hAnsi="宋体" w:eastAsia="宋体" w:cs="宋体"/>
                <w:bCs/>
                <w:sz w:val="21"/>
                <w:szCs w:val="21"/>
                <w:highlight w:val="none"/>
                <w:lang w:eastAsia="zh-CN"/>
              </w:rPr>
            </w:pPr>
            <w:r>
              <w:rPr>
                <w:rFonts w:hint="eastAsia" w:ascii="宋体" w:hAnsi="宋体" w:cs="宋体"/>
                <w:kern w:val="2"/>
                <w:sz w:val="21"/>
                <w:szCs w:val="21"/>
                <w:highlight w:val="none"/>
                <w:lang w:val="en-US" w:eastAsia="zh-CN" w:bidi="ar-SA"/>
              </w:rPr>
              <w:t>/</w:t>
            </w:r>
          </w:p>
        </w:tc>
        <w:tc>
          <w:tcPr>
            <w:tcW w:w="2025" w:type="dxa"/>
            <w:noWrap w:val="0"/>
            <w:tcMar>
              <w:top w:w="15" w:type="dxa"/>
              <w:left w:w="15" w:type="dxa"/>
              <w:bottom w:w="0" w:type="dxa"/>
              <w:right w:w="15" w:type="dxa"/>
            </w:tcMar>
            <w:vAlign w:val="center"/>
          </w:tcPr>
          <w:p w14:paraId="422A89F3">
            <w:pPr>
              <w:jc w:val="center"/>
              <w:rPr>
                <w:rFonts w:hint="eastAsia" w:ascii="宋体" w:hAnsi="宋体" w:eastAsia="宋体" w:cs="宋体"/>
                <w:bCs/>
                <w:sz w:val="21"/>
                <w:szCs w:val="21"/>
                <w:highlight w:val="none"/>
              </w:rPr>
            </w:pPr>
            <w:r>
              <w:rPr>
                <w:rFonts w:hint="eastAsia" w:ascii="宋体" w:hAnsi="宋体" w:cs="宋体"/>
                <w:kern w:val="2"/>
                <w:sz w:val="21"/>
                <w:szCs w:val="21"/>
                <w:highlight w:val="none"/>
                <w:lang w:val="en-US" w:eastAsia="zh-CN" w:bidi="ar-SA"/>
              </w:rPr>
              <w:t>/</w:t>
            </w:r>
          </w:p>
        </w:tc>
        <w:tc>
          <w:tcPr>
            <w:tcW w:w="960" w:type="dxa"/>
            <w:noWrap w:val="0"/>
            <w:tcMar>
              <w:top w:w="15" w:type="dxa"/>
              <w:left w:w="15" w:type="dxa"/>
              <w:bottom w:w="0" w:type="dxa"/>
              <w:right w:w="15" w:type="dxa"/>
            </w:tcMar>
            <w:vAlign w:val="center"/>
          </w:tcPr>
          <w:p w14:paraId="1E829B9A">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43" w:type="dxa"/>
            <w:noWrap w:val="0"/>
            <w:vAlign w:val="center"/>
          </w:tcPr>
          <w:p w14:paraId="2EF0AB9B">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018" w:type="dxa"/>
            <w:noWrap/>
            <w:tcMar>
              <w:top w:w="15" w:type="dxa"/>
              <w:left w:w="15" w:type="dxa"/>
              <w:bottom w:w="0" w:type="dxa"/>
              <w:right w:w="15" w:type="dxa"/>
            </w:tcMar>
            <w:vAlign w:val="center"/>
          </w:tcPr>
          <w:p w14:paraId="09098806">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750" w:type="dxa"/>
            <w:noWrap w:val="0"/>
            <w:vAlign w:val="center"/>
          </w:tcPr>
          <w:p w14:paraId="22801637">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c>
          <w:tcPr>
            <w:tcW w:w="1105" w:type="dxa"/>
            <w:noWrap w:val="0"/>
            <w:vAlign w:val="center"/>
          </w:tcPr>
          <w:p w14:paraId="07C71AA8">
            <w:pPr>
              <w:jc w:val="center"/>
              <w:rPr>
                <w:rFonts w:hint="eastAsia" w:ascii="宋体" w:hAnsi="宋体" w:eastAsia="宋体" w:cs="宋体"/>
                <w:b/>
                <w:bCs/>
                <w:sz w:val="21"/>
                <w:szCs w:val="21"/>
                <w:highlight w:val="none"/>
              </w:rPr>
            </w:pPr>
            <w:r>
              <w:rPr>
                <w:rFonts w:hint="eastAsia" w:ascii="宋体" w:hAnsi="宋体" w:cs="宋体"/>
                <w:kern w:val="2"/>
                <w:sz w:val="21"/>
                <w:szCs w:val="21"/>
                <w:highlight w:val="none"/>
                <w:lang w:val="en-US" w:eastAsia="zh-CN" w:bidi="ar-SA"/>
              </w:rPr>
              <w:t>/</w:t>
            </w:r>
          </w:p>
        </w:tc>
      </w:tr>
      <w:tr w14:paraId="01606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9"/>
            <w:noWrap/>
            <w:tcMar>
              <w:top w:w="15" w:type="dxa"/>
              <w:left w:w="15" w:type="dxa"/>
              <w:bottom w:w="0" w:type="dxa"/>
              <w:right w:w="15" w:type="dxa"/>
            </w:tcMar>
            <w:vAlign w:val="center"/>
          </w:tcPr>
          <w:p w14:paraId="2EA5C2E7">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投标人承诺：</w:t>
            </w:r>
          </w:p>
          <w:p w14:paraId="41A65C0A">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本采购</w:t>
            </w:r>
            <w:r>
              <w:rPr>
                <w:rFonts w:hint="eastAsia" w:ascii="宋体" w:hAnsi="宋体" w:eastAsia="宋体" w:cs="宋体"/>
                <w:bCs/>
                <w:sz w:val="21"/>
                <w:szCs w:val="21"/>
                <w:highlight w:val="none"/>
                <w:lang w:val="en-US" w:eastAsia="zh-CN"/>
              </w:rPr>
              <w:t>项目或采购</w:t>
            </w:r>
            <w:r>
              <w:rPr>
                <w:rFonts w:hint="eastAsia" w:ascii="宋体" w:hAnsi="宋体" w:eastAsia="宋体" w:cs="宋体"/>
                <w:bCs/>
                <w:sz w:val="21"/>
                <w:szCs w:val="21"/>
                <w:highlight w:val="none"/>
              </w:rPr>
              <w:t>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tc>
      </w:tr>
    </w:tbl>
    <w:p w14:paraId="7614AAF9">
      <w:pPr>
        <w:spacing w:before="5" w:line="560" w:lineRule="atLeast"/>
        <w:rPr>
          <w:b/>
          <w:bCs/>
          <w:color w:val="000000"/>
          <w:sz w:val="24"/>
          <w:szCs w:val="24"/>
          <w:highlight w:val="none"/>
        </w:rPr>
      </w:pPr>
      <w:r>
        <w:rPr>
          <w:rFonts w:hint="eastAsia" w:ascii="宋体" w:hAnsi="宋体" w:eastAsia="宋体" w:cs="宋体"/>
          <w:bCs/>
          <w:color w:val="auto"/>
          <w:sz w:val="24"/>
          <w:szCs w:val="24"/>
          <w:highlight w:val="none"/>
        </w:rPr>
        <w:t>投标单位（</w:t>
      </w:r>
      <w:r>
        <w:rPr>
          <w:rFonts w:hint="eastAsia" w:ascii="宋体" w:hAnsi="宋体" w:eastAsia="宋体" w:cs="宋体"/>
          <w:bCs/>
          <w:sz w:val="24"/>
          <w:szCs w:val="24"/>
          <w:highlight w:val="none"/>
        </w:rPr>
        <w:t>电子签章</w:t>
      </w:r>
      <w:r>
        <w:rPr>
          <w:rFonts w:hint="eastAsia" w:ascii="宋体" w:hAnsi="宋体" w:eastAsia="宋体" w:cs="宋体"/>
          <w:bCs/>
          <w:color w:val="auto"/>
          <w:sz w:val="24"/>
          <w:szCs w:val="24"/>
          <w:highlight w:val="none"/>
        </w:rPr>
        <w:t>）</w:t>
      </w:r>
      <w:r>
        <w:rPr>
          <w:rFonts w:hint="eastAsia"/>
          <w:b/>
          <w:bCs/>
          <w:color w:val="000000"/>
          <w:sz w:val="24"/>
          <w:szCs w:val="24"/>
          <w:highlight w:val="none"/>
        </w:rPr>
        <w:t>：</w:t>
      </w:r>
    </w:p>
    <w:p w14:paraId="1767BA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highlight w:val="none"/>
          <w:lang w:val="en-US" w:eastAsia="zh-CN"/>
        </w:rPr>
        <w:t>代理机构</w:t>
      </w:r>
      <w:r>
        <w:rPr>
          <w:rFonts w:hint="eastAsia" w:ascii="宋体" w:hAnsi="宋体" w:eastAsia="宋体" w:cs="宋体"/>
          <w:highlight w:val="none"/>
        </w:rPr>
        <w:t>有权将相关内容进行公示。</w:t>
      </w:r>
    </w:p>
    <w:p w14:paraId="5D2650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FF0000"/>
          <w:highlight w:val="none"/>
        </w:rPr>
      </w:pPr>
      <w:r>
        <w:rPr>
          <w:rFonts w:hint="eastAsia" w:ascii="宋体" w:hAnsi="宋体" w:eastAsia="宋体" w:cs="宋体"/>
          <w:color w:val="FF0000"/>
          <w:highlight w:val="none"/>
        </w:rPr>
        <w:t>（2）投标人</w:t>
      </w:r>
      <w:r>
        <w:rPr>
          <w:rFonts w:hint="eastAsia" w:ascii="宋体" w:hAnsi="宋体" w:cs="宋体"/>
          <w:color w:val="FF0000"/>
          <w:highlight w:val="none"/>
          <w:lang w:val="en-US" w:eastAsia="zh-CN"/>
        </w:rPr>
        <w:t>无需</w:t>
      </w:r>
      <w:r>
        <w:rPr>
          <w:rFonts w:hint="eastAsia" w:ascii="宋体" w:hAnsi="宋体" w:eastAsia="宋体" w:cs="宋体"/>
          <w:color w:val="FF0000"/>
          <w:highlight w:val="none"/>
        </w:rPr>
        <w:t>在上表中详细填写</w:t>
      </w:r>
      <w:r>
        <w:rPr>
          <w:rFonts w:hint="eastAsia" w:ascii="宋体" w:hAnsi="宋体" w:cs="宋体"/>
          <w:color w:val="FF0000"/>
          <w:highlight w:val="none"/>
          <w:lang w:eastAsia="zh-CN"/>
        </w:rPr>
        <w:t>，</w:t>
      </w:r>
      <w:r>
        <w:rPr>
          <w:rFonts w:hint="eastAsia" w:ascii="宋体" w:hAnsi="宋体" w:cs="宋体"/>
          <w:color w:val="FF0000"/>
          <w:highlight w:val="none"/>
          <w:lang w:val="en-US" w:eastAsia="zh-CN"/>
        </w:rPr>
        <w:t>但应在投标人承诺中作出承诺</w:t>
      </w:r>
      <w:r>
        <w:rPr>
          <w:rFonts w:hint="eastAsia" w:ascii="宋体" w:hAnsi="宋体" w:eastAsia="宋体" w:cs="宋体"/>
          <w:color w:val="FF0000"/>
          <w:highlight w:val="none"/>
        </w:rPr>
        <w:t>。</w:t>
      </w:r>
    </w:p>
    <w:p w14:paraId="12D292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cs="宋体"/>
          <w:highlight w:val="none"/>
          <w:lang w:val="en-US" w:eastAsia="zh-CN"/>
        </w:rPr>
        <w:t>3</w:t>
      </w:r>
      <w:r>
        <w:rPr>
          <w:rFonts w:hint="eastAsia" w:ascii="宋体" w:hAnsi="宋体" w:eastAsia="宋体" w:cs="宋体"/>
          <w:highlight w:val="none"/>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p>
    <w:p w14:paraId="469F8F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highlight w:val="none"/>
        </w:rPr>
      </w:pPr>
      <w:r>
        <w:rPr>
          <w:rFonts w:hint="eastAsia" w:ascii="宋体" w:hAnsi="宋体" w:eastAsia="宋体" w:cs="宋体"/>
          <w:color w:val="0000FF"/>
          <w:highlight w:val="none"/>
        </w:rPr>
        <w:t>特别注意！！“符合本国产品标准的产品成本之和”是指本项目或采购包中符合本国产品标准的货物成本之和；“全部产品成本之和”是指货物或服务项目（或者采购包）中包含的全部货物、服务产品的成本之和。</w:t>
      </w:r>
    </w:p>
    <w:p w14:paraId="3DD0BCB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eastAsia="宋体"/>
          <w:bCs/>
          <w:sz w:val="24"/>
          <w:szCs w:val="24"/>
        </w:rPr>
      </w:pPr>
    </w:p>
    <w:p w14:paraId="58AE989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szCs w:val="24"/>
        </w:rPr>
      </w:pPr>
    </w:p>
    <w:p w14:paraId="59617BEB">
      <w:pPr>
        <w:bidi w:val="0"/>
        <w:jc w:val="center"/>
        <w:rPr>
          <w:rFonts w:hint="eastAsia"/>
          <w:sz w:val="28"/>
          <w:szCs w:val="36"/>
          <w:lang w:val="en-US" w:eastAsia="zh-CN"/>
        </w:rPr>
      </w:pPr>
    </w:p>
    <w:p w14:paraId="5B2FE9EC">
      <w:pPr>
        <w:bidi w:val="0"/>
        <w:jc w:val="center"/>
        <w:rPr>
          <w:rFonts w:hint="eastAsia"/>
          <w:sz w:val="28"/>
          <w:szCs w:val="36"/>
          <w:lang w:val="en-US" w:eastAsia="zh-CN"/>
        </w:rPr>
      </w:pPr>
    </w:p>
    <w:p w14:paraId="7680C52F">
      <w:pPr>
        <w:bidi w:val="0"/>
        <w:jc w:val="center"/>
        <w:rPr>
          <w:rFonts w:hint="eastAsia"/>
          <w:sz w:val="28"/>
          <w:szCs w:val="36"/>
        </w:rPr>
      </w:pPr>
      <w:r>
        <w:rPr>
          <w:rFonts w:hint="eastAsia"/>
          <w:sz w:val="28"/>
          <w:szCs w:val="36"/>
          <w:lang w:val="en-US" w:eastAsia="zh-CN"/>
        </w:rPr>
        <w:t>六</w:t>
      </w:r>
      <w:r>
        <w:rPr>
          <w:rFonts w:hint="eastAsia"/>
          <w:sz w:val="28"/>
          <w:szCs w:val="36"/>
        </w:rPr>
        <w:t>、技术部分——项目服务方案</w:t>
      </w:r>
    </w:p>
    <w:p w14:paraId="10FF3BCA">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根据采购文件</w:t>
      </w:r>
      <w:r>
        <w:rPr>
          <w:rFonts w:hint="eastAsia" w:ascii="宋体" w:hAnsi="宋体" w:cs="宋体"/>
          <w:color w:val="auto"/>
          <w:sz w:val="24"/>
          <w:highlight w:val="none"/>
          <w:lang w:val="en-US" w:eastAsia="zh-CN"/>
        </w:rPr>
        <w:t>评分标准内技术部分</w:t>
      </w:r>
      <w:r>
        <w:rPr>
          <w:rFonts w:hint="eastAsia" w:ascii="宋体" w:hAnsi="宋体" w:cs="宋体"/>
          <w:color w:val="auto"/>
          <w:sz w:val="24"/>
          <w:highlight w:val="none"/>
        </w:rPr>
        <w:t>自行拟定：</w:t>
      </w:r>
      <w:r>
        <w:rPr>
          <w:rFonts w:hint="eastAsia" w:ascii="宋体" w:hAnsi="宋体" w:cs="宋体"/>
          <w:b/>
          <w:color w:val="auto"/>
          <w:sz w:val="24"/>
          <w:highlight w:val="none"/>
          <w:u w:val="single"/>
        </w:rPr>
        <w:t>　　　　　　　　　　　　　　　　　　</w:t>
      </w:r>
    </w:p>
    <w:p w14:paraId="6AF17F78">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528B4010">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CE9A132">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6D3D9A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EB0A1E1">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99F865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75B4E0F">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B3BEF7">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5F1778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33663799">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026D8E2">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D3FA635">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163FFC8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EC3EF4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3035FB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F93D1F2">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96A7817">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610336EF">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21F0C7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BCA85E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0A4AFBF8">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F23F46">
      <w:pPr>
        <w:adjustRightInd w:val="0"/>
        <w:snapToGrid w:val="0"/>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w:t>
      </w:r>
    </w:p>
    <w:p w14:paraId="49D6D4CC">
      <w:pPr>
        <w:spacing w:line="360" w:lineRule="exact"/>
        <w:rPr>
          <w:rFonts w:ascii="宋体" w:hAnsi="宋体" w:cs="宋体"/>
          <w:color w:val="auto"/>
          <w:sz w:val="24"/>
          <w:highlight w:val="none"/>
        </w:rPr>
      </w:pPr>
    </w:p>
    <w:p w14:paraId="071EBCDB">
      <w:pPr>
        <w:spacing w:line="360" w:lineRule="exact"/>
        <w:rPr>
          <w:rFonts w:ascii="宋体" w:hAnsi="宋体" w:cs="宋体"/>
          <w:color w:val="auto"/>
          <w:sz w:val="24"/>
          <w:highlight w:val="none"/>
        </w:rPr>
      </w:pPr>
    </w:p>
    <w:p w14:paraId="4FABAE26">
      <w:pPr>
        <w:spacing w:line="360" w:lineRule="exact"/>
        <w:jc w:val="center"/>
        <w:rPr>
          <w:rFonts w:ascii="宋体" w:hAnsi="宋体" w:cs="宋体"/>
          <w:color w:val="auto"/>
          <w:sz w:val="28"/>
          <w:szCs w:val="28"/>
          <w:highlight w:val="none"/>
        </w:rPr>
      </w:pPr>
    </w:p>
    <w:p w14:paraId="254F2CBC">
      <w:pPr>
        <w:spacing w:line="400" w:lineRule="exact"/>
        <w:jc w:val="center"/>
        <w:outlineLvl w:val="9"/>
        <w:rPr>
          <w:rFonts w:hint="eastAsia" w:ascii="宋体" w:hAnsi="宋体" w:eastAsia="宋体" w:cs="宋体"/>
          <w:color w:val="auto"/>
          <w:sz w:val="28"/>
          <w:szCs w:val="28"/>
          <w:highlight w:val="none"/>
        </w:rPr>
      </w:pPr>
    </w:p>
    <w:p w14:paraId="2E683A15">
      <w:pPr>
        <w:spacing w:line="400" w:lineRule="exact"/>
        <w:jc w:val="center"/>
        <w:outlineLvl w:val="9"/>
        <w:rPr>
          <w:rFonts w:hint="eastAsia" w:ascii="宋体" w:hAnsi="宋体" w:cs="宋体"/>
          <w:color w:val="auto"/>
          <w:sz w:val="28"/>
          <w:szCs w:val="28"/>
          <w:highlight w:val="none"/>
          <w:lang w:val="en-US" w:eastAsia="zh-CN"/>
        </w:rPr>
      </w:pPr>
    </w:p>
    <w:p w14:paraId="079C5F41">
      <w:pPr>
        <w:bidi w:val="0"/>
        <w:jc w:val="center"/>
        <w:rPr>
          <w:rFonts w:hint="eastAsia"/>
          <w:sz w:val="28"/>
          <w:szCs w:val="36"/>
        </w:rPr>
      </w:pPr>
      <w:r>
        <w:rPr>
          <w:rFonts w:hint="eastAsia"/>
          <w:sz w:val="28"/>
          <w:szCs w:val="36"/>
          <w:lang w:val="en-US" w:eastAsia="zh-CN"/>
        </w:rPr>
        <w:t>七</w:t>
      </w:r>
      <w:r>
        <w:rPr>
          <w:rFonts w:hint="eastAsia"/>
          <w:sz w:val="28"/>
          <w:szCs w:val="36"/>
        </w:rPr>
        <w:t>、投标供应商综合信息一览表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82"/>
        <w:gridCol w:w="1136"/>
        <w:gridCol w:w="144"/>
        <w:gridCol w:w="701"/>
        <w:gridCol w:w="673"/>
        <w:gridCol w:w="1314"/>
        <w:gridCol w:w="173"/>
        <w:gridCol w:w="2304"/>
      </w:tblGrid>
      <w:tr w14:paraId="65020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2199B5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一、公司基本信息</w:t>
            </w:r>
          </w:p>
        </w:tc>
      </w:tr>
      <w:tr w14:paraId="3F8EF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6B232A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22B9712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6445" w:type="dxa"/>
            <w:gridSpan w:val="7"/>
            <w:noWrap w:val="0"/>
            <w:vAlign w:val="center"/>
          </w:tcPr>
          <w:p w14:paraId="35A57BE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3346C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E29CE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82" w:type="dxa"/>
            <w:noWrap w:val="0"/>
            <w:vAlign w:val="center"/>
          </w:tcPr>
          <w:p w14:paraId="6015DD9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注册资金：</w:t>
            </w:r>
          </w:p>
        </w:tc>
        <w:tc>
          <w:tcPr>
            <w:tcW w:w="1280" w:type="dxa"/>
            <w:gridSpan w:val="2"/>
            <w:noWrap w:val="0"/>
            <w:vAlign w:val="center"/>
          </w:tcPr>
          <w:p w14:paraId="6DAAA4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0F532B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987" w:type="dxa"/>
            <w:gridSpan w:val="2"/>
            <w:noWrap w:val="0"/>
            <w:vAlign w:val="center"/>
          </w:tcPr>
          <w:p w14:paraId="5949E36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公司地址：</w:t>
            </w:r>
          </w:p>
        </w:tc>
        <w:tc>
          <w:tcPr>
            <w:tcW w:w="2477" w:type="dxa"/>
            <w:gridSpan w:val="2"/>
            <w:noWrap w:val="0"/>
            <w:vAlign w:val="center"/>
          </w:tcPr>
          <w:p w14:paraId="7CD9C21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D3086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90564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82" w:type="dxa"/>
            <w:noWrap w:val="0"/>
            <w:vAlign w:val="center"/>
          </w:tcPr>
          <w:p w14:paraId="3408240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成立日期：</w:t>
            </w:r>
          </w:p>
        </w:tc>
        <w:tc>
          <w:tcPr>
            <w:tcW w:w="1280" w:type="dxa"/>
            <w:gridSpan w:val="2"/>
            <w:noWrap w:val="0"/>
            <w:vAlign w:val="center"/>
          </w:tcPr>
          <w:p w14:paraId="347F162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B28CF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987" w:type="dxa"/>
            <w:gridSpan w:val="2"/>
            <w:noWrap w:val="0"/>
            <w:vAlign w:val="center"/>
          </w:tcPr>
          <w:p w14:paraId="1ADB4D6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2477" w:type="dxa"/>
            <w:gridSpan w:val="2"/>
            <w:noWrap w:val="0"/>
            <w:vAlign w:val="center"/>
          </w:tcPr>
          <w:p w14:paraId="0F91A2E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00738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DC5E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82" w:type="dxa"/>
            <w:noWrap w:val="0"/>
            <w:vAlign w:val="center"/>
          </w:tcPr>
          <w:p w14:paraId="7956567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开户银行：</w:t>
            </w:r>
          </w:p>
        </w:tc>
        <w:tc>
          <w:tcPr>
            <w:tcW w:w="1280" w:type="dxa"/>
            <w:gridSpan w:val="2"/>
            <w:noWrap w:val="0"/>
            <w:vAlign w:val="center"/>
          </w:tcPr>
          <w:p w14:paraId="1C0822C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0B538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987" w:type="dxa"/>
            <w:gridSpan w:val="2"/>
            <w:noWrap w:val="0"/>
            <w:vAlign w:val="center"/>
          </w:tcPr>
          <w:p w14:paraId="41690E8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账号</w:t>
            </w:r>
            <w:r>
              <w:rPr>
                <w:rFonts w:hint="eastAsia" w:ascii="宋体" w:hAnsi="宋体" w:eastAsia="宋体" w:cs="宋体"/>
                <w:color w:val="auto"/>
                <w:szCs w:val="24"/>
                <w:highlight w:val="none"/>
              </w:rPr>
              <w:t>：</w:t>
            </w:r>
          </w:p>
        </w:tc>
        <w:tc>
          <w:tcPr>
            <w:tcW w:w="2477" w:type="dxa"/>
            <w:gridSpan w:val="2"/>
            <w:noWrap w:val="0"/>
            <w:vAlign w:val="center"/>
          </w:tcPr>
          <w:p w14:paraId="7876F32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4ED0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765B4F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882" w:type="dxa"/>
            <w:noWrap w:val="0"/>
            <w:vAlign w:val="center"/>
          </w:tcPr>
          <w:p w14:paraId="518FE8A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w:t>
            </w:r>
          </w:p>
        </w:tc>
        <w:tc>
          <w:tcPr>
            <w:tcW w:w="1280" w:type="dxa"/>
            <w:gridSpan w:val="2"/>
            <w:noWrap w:val="0"/>
            <w:vAlign w:val="center"/>
          </w:tcPr>
          <w:p w14:paraId="2CC1ECB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BA115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987" w:type="dxa"/>
            <w:gridSpan w:val="2"/>
            <w:noWrap w:val="0"/>
            <w:vAlign w:val="center"/>
          </w:tcPr>
          <w:p w14:paraId="5A1E1CB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联系电话：</w:t>
            </w:r>
          </w:p>
        </w:tc>
        <w:tc>
          <w:tcPr>
            <w:tcW w:w="2477" w:type="dxa"/>
            <w:gridSpan w:val="2"/>
            <w:noWrap w:val="0"/>
            <w:vAlign w:val="center"/>
          </w:tcPr>
          <w:p w14:paraId="4D247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3B12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B75377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二、公司财务状况</w:t>
            </w:r>
          </w:p>
        </w:tc>
      </w:tr>
      <w:tr w14:paraId="3718EC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06A870F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上一年度财务状况</w:t>
            </w:r>
          </w:p>
        </w:tc>
      </w:tr>
      <w:tr w14:paraId="7AF4B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60240A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32F23C2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销售收</w:t>
            </w:r>
            <w:r>
              <w:rPr>
                <w:rFonts w:hint="eastAsia" w:ascii="宋体" w:hAnsi="宋体" w:eastAsia="宋体" w:cs="宋体"/>
                <w:color w:val="auto"/>
                <w:szCs w:val="24"/>
                <w:highlight w:val="none"/>
                <w:lang w:val="en-US" w:eastAsia="zh-CN"/>
              </w:rPr>
              <w:t>入</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BAD784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E74027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987" w:type="dxa"/>
            <w:gridSpan w:val="2"/>
            <w:noWrap w:val="0"/>
            <w:vAlign w:val="center"/>
          </w:tcPr>
          <w:p w14:paraId="4CEC857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利润总额（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7EEFE21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0632C4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3DF8AC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82" w:type="dxa"/>
            <w:noWrap w:val="0"/>
            <w:vAlign w:val="center"/>
          </w:tcPr>
          <w:p w14:paraId="6275C7C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年末“固定资产合计”（</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70B97F2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86EEE9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987" w:type="dxa"/>
            <w:gridSpan w:val="2"/>
            <w:noWrap w:val="0"/>
            <w:vAlign w:val="center"/>
          </w:tcPr>
          <w:p w14:paraId="56A31CB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年末“流动资产”余额（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A3B60B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9C625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FC25BD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82" w:type="dxa"/>
            <w:noWrap w:val="0"/>
            <w:vAlign w:val="center"/>
          </w:tcPr>
          <w:p w14:paraId="319974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年末“短期负债”余额（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0FFD7C2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05A706F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987" w:type="dxa"/>
            <w:gridSpan w:val="2"/>
            <w:noWrap w:val="0"/>
            <w:vAlign w:val="center"/>
          </w:tcPr>
          <w:p w14:paraId="31FC3B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年末“长期负债”余额（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5FA409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D7855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F14B9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882" w:type="dxa"/>
            <w:noWrap w:val="0"/>
            <w:vAlign w:val="center"/>
          </w:tcPr>
          <w:p w14:paraId="5F6D734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年末“资产总计”余额（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715EFB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DD8CA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987" w:type="dxa"/>
            <w:gridSpan w:val="2"/>
            <w:noWrap w:val="0"/>
            <w:vAlign w:val="center"/>
          </w:tcPr>
          <w:p w14:paraId="773CA1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年末“货币资金”余额（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24242FC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106EFC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2FF8D7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三、投标供应商其他信息</w:t>
            </w:r>
          </w:p>
        </w:tc>
      </w:tr>
      <w:tr w14:paraId="358664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CDB2D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（一）</w:t>
            </w:r>
          </w:p>
        </w:tc>
        <w:tc>
          <w:tcPr>
            <w:tcW w:w="1882" w:type="dxa"/>
            <w:noWrap w:val="0"/>
            <w:vAlign w:val="center"/>
          </w:tcPr>
          <w:p w14:paraId="1777813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公司取得的相关资质认证：</w:t>
            </w:r>
          </w:p>
        </w:tc>
        <w:tc>
          <w:tcPr>
            <w:tcW w:w="6445" w:type="dxa"/>
            <w:gridSpan w:val="7"/>
            <w:noWrap w:val="0"/>
            <w:vAlign w:val="center"/>
          </w:tcPr>
          <w:p w14:paraId="3401F6A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6A4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2119E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（二）</w:t>
            </w:r>
          </w:p>
        </w:tc>
        <w:tc>
          <w:tcPr>
            <w:tcW w:w="1882" w:type="dxa"/>
            <w:noWrap w:val="0"/>
            <w:vAlign w:val="center"/>
          </w:tcPr>
          <w:p w14:paraId="1C09FD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公司获得的荣誉信誉认证表彰等情况</w:t>
            </w:r>
          </w:p>
        </w:tc>
        <w:tc>
          <w:tcPr>
            <w:tcW w:w="6445" w:type="dxa"/>
            <w:gridSpan w:val="7"/>
            <w:noWrap w:val="0"/>
            <w:vAlign w:val="center"/>
          </w:tcPr>
          <w:p w14:paraId="59DFA89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7E22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1CE8E5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四、提供的案例清单</w:t>
            </w:r>
          </w:p>
        </w:tc>
      </w:tr>
      <w:tr w14:paraId="4FE622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BDE6D2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136" w:type="dxa"/>
            <w:noWrap w:val="0"/>
            <w:vAlign w:val="center"/>
          </w:tcPr>
          <w:p w14:paraId="332F4BD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合同金额（</w:t>
            </w:r>
            <w:r>
              <w:rPr>
                <w:rFonts w:hint="eastAsia" w:ascii="宋体" w:hAnsi="宋体" w:eastAsia="宋体" w:cs="宋体"/>
                <w:color w:val="auto"/>
                <w:szCs w:val="24"/>
                <w:highlight w:val="none"/>
                <w:lang w:eastAsia="zh-CN"/>
              </w:rPr>
              <w:t>元</w:t>
            </w:r>
            <w:r>
              <w:rPr>
                <w:rFonts w:hint="eastAsia" w:ascii="宋体" w:hAnsi="宋体" w:eastAsia="宋体" w:cs="宋体"/>
                <w:color w:val="auto"/>
                <w:szCs w:val="24"/>
                <w:highlight w:val="none"/>
              </w:rPr>
              <w:t>）</w:t>
            </w:r>
          </w:p>
        </w:tc>
        <w:tc>
          <w:tcPr>
            <w:tcW w:w="1518" w:type="dxa"/>
            <w:gridSpan w:val="3"/>
            <w:noWrap w:val="0"/>
            <w:vAlign w:val="center"/>
          </w:tcPr>
          <w:p w14:paraId="3730EA1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项目联系人及电话</w:t>
            </w:r>
          </w:p>
        </w:tc>
        <w:tc>
          <w:tcPr>
            <w:tcW w:w="1487" w:type="dxa"/>
            <w:gridSpan w:val="2"/>
            <w:noWrap w:val="0"/>
            <w:vAlign w:val="center"/>
          </w:tcPr>
          <w:p w14:paraId="2838189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实施时间</w:t>
            </w:r>
          </w:p>
        </w:tc>
        <w:tc>
          <w:tcPr>
            <w:tcW w:w="2304" w:type="dxa"/>
            <w:noWrap w:val="0"/>
            <w:vAlign w:val="center"/>
          </w:tcPr>
          <w:p w14:paraId="6B549DA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E2D8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78A839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65FCDA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3F0828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7DEFE8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0200866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165F3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614E0B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4DD327E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508D74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2A1B9D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2DDE6D1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bl>
    <w:p w14:paraId="1BCD8E41">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kern w:val="0"/>
          <w:sz w:val="24"/>
          <w:szCs w:val="24"/>
          <w:highlight w:val="none"/>
          <w:lang w:val="en-US" w:eastAsia="zh-CN" w:bidi="ar-SA"/>
        </w:rPr>
        <w:t>本页后附营业执照复印件</w:t>
      </w:r>
    </w:p>
    <w:p w14:paraId="790A1A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sz w:val="28"/>
          <w:szCs w:val="28"/>
          <w:highlight w:val="none"/>
          <w:lang w:val="en-US" w:eastAsia="zh-CN"/>
        </w:rPr>
      </w:pPr>
    </w:p>
    <w:p w14:paraId="45326B7A">
      <w:pPr>
        <w:bidi w:val="0"/>
        <w:jc w:val="center"/>
        <w:rPr>
          <w:rFonts w:hint="eastAsia"/>
          <w:sz w:val="28"/>
          <w:szCs w:val="36"/>
          <w:lang w:val="en-US"/>
        </w:rPr>
      </w:pPr>
      <w:r>
        <w:rPr>
          <w:rFonts w:hint="eastAsia"/>
          <w:sz w:val="28"/>
          <w:szCs w:val="36"/>
          <w:lang w:val="en-US" w:eastAsia="zh-CN"/>
        </w:rPr>
        <w:t>八</w:t>
      </w:r>
      <w:r>
        <w:rPr>
          <w:rFonts w:hint="eastAsia"/>
          <w:sz w:val="28"/>
          <w:szCs w:val="36"/>
          <w:lang w:val="en-US"/>
        </w:rPr>
        <w:t>、资格证明文件</w:t>
      </w:r>
    </w:p>
    <w:p w14:paraId="5B80440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45088BC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16BA7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p w14:paraId="42371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本页附上述资格证明文件，部分格式见附件</w:t>
      </w:r>
    </w:p>
    <w:p w14:paraId="616740CE">
      <w:pPr>
        <w:bidi w:val="0"/>
        <w:rPr>
          <w:rFonts w:hint="eastAsia"/>
          <w:lang w:val="en-US"/>
        </w:rPr>
      </w:pPr>
    </w:p>
    <w:p w14:paraId="43843047">
      <w:pPr>
        <w:rPr>
          <w:rFonts w:hint="eastAsia"/>
          <w:sz w:val="28"/>
          <w:szCs w:val="36"/>
          <w:lang w:val="en-US" w:eastAsia="zh-CN"/>
        </w:rPr>
      </w:pPr>
      <w:r>
        <w:rPr>
          <w:rFonts w:hint="eastAsia"/>
          <w:sz w:val="28"/>
          <w:szCs w:val="36"/>
          <w:lang w:val="en-US" w:eastAsia="zh-CN"/>
        </w:rPr>
        <w:br w:type="page"/>
      </w:r>
    </w:p>
    <w:p w14:paraId="0DE25CCA">
      <w:pPr>
        <w:bidi w:val="0"/>
        <w:jc w:val="left"/>
        <w:rPr>
          <w:rFonts w:hint="eastAsia"/>
          <w:sz w:val="28"/>
          <w:szCs w:val="36"/>
          <w:lang w:val="en-US" w:eastAsia="zh-CN"/>
        </w:rPr>
      </w:pPr>
      <w:r>
        <w:rPr>
          <w:rFonts w:hint="eastAsia"/>
          <w:sz w:val="28"/>
          <w:szCs w:val="36"/>
          <w:lang w:val="en-US" w:eastAsia="zh-CN"/>
        </w:rPr>
        <w:t>资格证明文件部分格式</w:t>
      </w:r>
    </w:p>
    <w:p w14:paraId="6312DDCB">
      <w:pPr>
        <w:bidi w:val="0"/>
        <w:jc w:val="center"/>
        <w:rPr>
          <w:rFonts w:hint="eastAsia"/>
          <w:sz w:val="28"/>
          <w:szCs w:val="36"/>
        </w:rPr>
      </w:pPr>
      <w:r>
        <w:rPr>
          <w:rFonts w:hint="eastAsia"/>
          <w:sz w:val="28"/>
          <w:szCs w:val="36"/>
        </w:rPr>
        <w:t>（投标供应商）法定代表人授权委托书</w:t>
      </w:r>
    </w:p>
    <w:p w14:paraId="42BCA439">
      <w:pPr>
        <w:autoSpaceDE/>
        <w:autoSpaceDN/>
        <w:spacing w:line="360" w:lineRule="auto"/>
        <w:rPr>
          <w:rFonts w:hint="eastAsia" w:ascii="宋体" w:hAnsi="宋体" w:eastAsia="宋体" w:cs="宋体"/>
          <w:b w:val="0"/>
          <w:bCs w:val="0"/>
          <w:color w:val="auto"/>
          <w:sz w:val="24"/>
          <w:szCs w:val="24"/>
        </w:rPr>
      </w:pPr>
    </w:p>
    <w:p w14:paraId="73259717">
      <w:pPr>
        <w:autoSpaceDE/>
        <w:autoSpaceDN/>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项目编号：</w:t>
      </w:r>
    </w:p>
    <w:p w14:paraId="7A832044">
      <w:pPr>
        <w:autoSpaceDE/>
        <w:autoSpaceDN/>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p>
    <w:p w14:paraId="35C0E914">
      <w:pPr>
        <w:autoSpaceDE/>
        <w:autoSpaceDN/>
        <w:spacing w:line="360" w:lineRule="auto"/>
        <w:rPr>
          <w:rFonts w:hint="eastAsia" w:ascii="宋体" w:hAnsi="宋体" w:eastAsia="宋体" w:cs="宋体"/>
          <w:b w:val="0"/>
          <w:bCs w:val="0"/>
          <w:color w:val="auto"/>
          <w:sz w:val="24"/>
          <w:szCs w:val="24"/>
        </w:rPr>
      </w:pPr>
    </w:p>
    <w:p w14:paraId="113E334F">
      <w:pPr>
        <w:autoSpaceDE/>
        <w:autoSpaceDN/>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苏世建设管理集团有限公司</w:t>
      </w:r>
      <w:r>
        <w:rPr>
          <w:rFonts w:hint="eastAsia" w:ascii="宋体" w:hAnsi="宋体" w:eastAsia="宋体" w:cs="宋体"/>
          <w:b w:val="0"/>
          <w:bCs w:val="0"/>
          <w:color w:val="auto"/>
          <w:sz w:val="24"/>
          <w:szCs w:val="24"/>
        </w:rPr>
        <w:t>：</w:t>
      </w:r>
    </w:p>
    <w:p w14:paraId="50F5CA00">
      <w:pPr>
        <w:autoSpaceDE/>
        <w:autoSpaceDN/>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6426D2D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代表我公司（单位）全权办理针对上述项目的投标、参与评标、签约等具体工作，并签署全部有关的文件、协议及合同。</w:t>
      </w:r>
    </w:p>
    <w:p w14:paraId="4D075177">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4EE48744">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在撤销授权的书面通知送达你处以前，本授权书一直有效，被授权人签署的所有文件（在授权书有效期内签署的）不因授权的撤销而失效。被授权人无转委托权。</w:t>
      </w:r>
    </w:p>
    <w:p w14:paraId="61A033C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710603B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职务：</w:t>
      </w:r>
      <w:r>
        <w:rPr>
          <w:rFonts w:hint="eastAsia" w:ascii="宋体" w:hAnsi="宋体" w:eastAsia="宋体" w:cs="宋体"/>
          <w:bCs/>
          <w:color w:val="auto"/>
          <w:sz w:val="24"/>
          <w:szCs w:val="24"/>
          <w:u w:val="single"/>
        </w:rPr>
        <w:t xml:space="preserve">            </w:t>
      </w:r>
    </w:p>
    <w:p w14:paraId="31ACBFF8">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电话：</w:t>
      </w:r>
      <w:r>
        <w:rPr>
          <w:rFonts w:hint="eastAsia" w:ascii="宋体" w:hAnsi="宋体" w:eastAsia="宋体" w:cs="宋体"/>
          <w:bCs/>
          <w:color w:val="auto"/>
          <w:sz w:val="24"/>
          <w:szCs w:val="24"/>
          <w:u w:val="single"/>
        </w:rPr>
        <w:t xml:space="preserve">                    </w:t>
      </w:r>
    </w:p>
    <w:p w14:paraId="2E86389C">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w:t>
      </w:r>
      <w:r>
        <w:rPr>
          <w:rFonts w:hint="eastAsia" w:ascii="宋体" w:hAnsi="宋体" w:eastAsia="宋体" w:cs="宋体"/>
          <w:bCs/>
          <w:color w:val="auto"/>
          <w:sz w:val="24"/>
          <w:szCs w:val="24"/>
          <w:u w:val="single"/>
        </w:rPr>
        <w:t xml:space="preserve">                                                    </w:t>
      </w:r>
    </w:p>
    <w:p w14:paraId="30D21335">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单位名称（公章）：</w:t>
      </w:r>
      <w:r>
        <w:rPr>
          <w:rFonts w:hint="eastAsia" w:ascii="宋体" w:hAnsi="宋体" w:eastAsia="宋体" w:cs="宋体"/>
          <w:bCs/>
          <w:color w:val="auto"/>
          <w:sz w:val="24"/>
          <w:szCs w:val="24"/>
          <w:u w:val="single"/>
        </w:rPr>
        <w:t xml:space="preserve">                 </w:t>
      </w:r>
    </w:p>
    <w:p w14:paraId="7A6BC3C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法定代表人（签名或盖章）：</w:t>
      </w:r>
      <w:r>
        <w:rPr>
          <w:rFonts w:hint="eastAsia" w:ascii="宋体" w:hAnsi="宋体" w:eastAsia="宋体" w:cs="宋体"/>
          <w:bCs/>
          <w:color w:val="auto"/>
          <w:sz w:val="24"/>
          <w:szCs w:val="24"/>
          <w:u w:val="single"/>
        </w:rPr>
        <w:t xml:space="preserve">                </w:t>
      </w:r>
    </w:p>
    <w:p w14:paraId="3AE5ED1A">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p>
    <w:p w14:paraId="602219A3">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【授权委托人必须提供本单位近3个月中任意1个月份&lt;可不含投标当月&gt;）为其缴纳社保的证明扫描件】</w:t>
      </w:r>
    </w:p>
    <w:tbl>
      <w:tblPr>
        <w:tblStyle w:val="8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44F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3704" w:type="dxa"/>
            <w:noWrap w:val="0"/>
            <w:vAlign w:val="center"/>
          </w:tcPr>
          <w:p w14:paraId="7C384826">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法定代表人身份证</w:t>
            </w:r>
          </w:p>
          <w:p w14:paraId="06D77C6F">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c>
          <w:tcPr>
            <w:tcW w:w="1070" w:type="dxa"/>
            <w:tcBorders>
              <w:top w:val="nil"/>
              <w:bottom w:val="nil"/>
            </w:tcBorders>
            <w:noWrap w:val="0"/>
            <w:vAlign w:val="top"/>
          </w:tcPr>
          <w:p w14:paraId="7ACA6DC4">
            <w:pPr>
              <w:autoSpaceDE/>
              <w:autoSpaceDN/>
              <w:spacing w:line="360" w:lineRule="auto"/>
              <w:rPr>
                <w:rFonts w:hint="eastAsia" w:ascii="宋体" w:hAnsi="宋体" w:eastAsia="宋体" w:cs="宋体"/>
                <w:bCs/>
                <w:color w:val="auto"/>
                <w:sz w:val="24"/>
                <w:szCs w:val="24"/>
              </w:rPr>
            </w:pPr>
          </w:p>
        </w:tc>
        <w:tc>
          <w:tcPr>
            <w:tcW w:w="3754" w:type="dxa"/>
            <w:noWrap w:val="0"/>
            <w:vAlign w:val="center"/>
          </w:tcPr>
          <w:p w14:paraId="63510415">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被授权人身份证</w:t>
            </w:r>
          </w:p>
          <w:p w14:paraId="47DF9167">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r>
    </w:tbl>
    <w:p w14:paraId="3411D5CD">
      <w:pPr>
        <w:bidi w:val="0"/>
        <w:jc w:val="center"/>
        <w:rPr>
          <w:rFonts w:hint="eastAsia" w:ascii="宋体" w:hAnsi="宋体" w:eastAsia="宋体" w:cs="宋体"/>
          <w:bCs/>
          <w:color w:val="auto"/>
          <w:sz w:val="24"/>
          <w:szCs w:val="24"/>
        </w:rPr>
      </w:pPr>
    </w:p>
    <w:p w14:paraId="1F713225">
      <w:pPr>
        <w:wordWrap w:val="0"/>
        <w:topLinePunct/>
        <w:spacing w:line="360" w:lineRule="auto"/>
        <w:jc w:val="center"/>
        <w:rPr>
          <w:rFonts w:hint="eastAsia" w:ascii="宋体" w:hAnsi="宋体" w:cs="宋体"/>
          <w:sz w:val="24"/>
          <w:highlight w:val="none"/>
        </w:rPr>
      </w:pPr>
    </w:p>
    <w:p w14:paraId="264E8C75">
      <w:pPr>
        <w:wordWrap w:val="0"/>
        <w:topLinePunct/>
        <w:spacing w:line="360" w:lineRule="auto"/>
        <w:jc w:val="center"/>
        <w:rPr>
          <w:rFonts w:hint="eastAsia" w:ascii="宋体" w:hAnsi="宋体" w:cs="宋体"/>
          <w:sz w:val="24"/>
          <w:highlight w:val="none"/>
        </w:rPr>
      </w:pPr>
      <w:r>
        <w:rPr>
          <w:rFonts w:hint="eastAsia" w:ascii="宋体" w:hAnsi="宋体" w:cs="宋体"/>
          <w:sz w:val="24"/>
          <w:highlight w:val="none"/>
        </w:rPr>
        <w:t>法定代表人亲自投标声明（如需）</w:t>
      </w:r>
    </w:p>
    <w:p w14:paraId="18609B5D">
      <w:pPr>
        <w:rPr>
          <w:rFonts w:hint="eastAsia"/>
          <w:highlight w:val="none"/>
        </w:rPr>
      </w:pPr>
    </w:p>
    <w:p w14:paraId="54027D6B">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苏世建设管理集团有限公司</w:t>
      </w:r>
      <w:r>
        <w:rPr>
          <w:rFonts w:hint="eastAsia" w:ascii="宋体" w:hAnsi="宋体" w:cs="宋体"/>
          <w:bCs/>
          <w:sz w:val="24"/>
          <w:highlight w:val="none"/>
        </w:rPr>
        <w:t>：</w:t>
      </w:r>
    </w:p>
    <w:p w14:paraId="1731C51B">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E8CDBD">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）由我单位法定代表人亲自参加投标、评标、签约等具体工作，并签署全部有关的文件、协议及合同。</w:t>
      </w:r>
    </w:p>
    <w:p w14:paraId="647ED60D">
      <w:pPr>
        <w:rPr>
          <w:rFonts w:hint="eastAsia"/>
          <w:highlight w:val="none"/>
        </w:rPr>
      </w:pPr>
    </w:p>
    <w:p w14:paraId="393E4E56">
      <w:pPr>
        <w:spacing w:line="400" w:lineRule="exact"/>
        <w:ind w:firstLine="480"/>
        <w:rPr>
          <w:rFonts w:hint="eastAsia" w:ascii="宋体" w:hAnsi="宋体" w:cs="宋体"/>
          <w:bCs/>
          <w:sz w:val="24"/>
          <w:highlight w:val="none"/>
        </w:rPr>
      </w:pPr>
      <w:r>
        <w:rPr>
          <w:rFonts w:hint="eastAsia" w:ascii="宋体" w:hAnsi="宋体" w:cs="宋体"/>
          <w:bCs/>
          <w:sz w:val="24"/>
          <w:highlight w:val="none"/>
        </w:rPr>
        <w:t>法定代表人情况：</w:t>
      </w:r>
    </w:p>
    <w:p w14:paraId="4901903E">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p>
    <w:p w14:paraId="3BDCCDFA">
      <w:pPr>
        <w:spacing w:line="400" w:lineRule="exact"/>
        <w:ind w:firstLine="480"/>
        <w:rPr>
          <w:rFonts w:hint="eastAsia"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650B6283">
      <w:pPr>
        <w:spacing w:line="400" w:lineRule="exact"/>
        <w:ind w:firstLine="480"/>
        <w:rPr>
          <w:rFonts w:hint="eastAsia" w:ascii="宋体" w:hAnsi="宋体" w:cs="宋体"/>
          <w:bCs/>
          <w:sz w:val="24"/>
          <w:highlight w:val="non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09E31633">
      <w:pPr>
        <w:rPr>
          <w:highlight w:val="none"/>
        </w:rPr>
      </w:pPr>
    </w:p>
    <w:p w14:paraId="41C2FC2F">
      <w:pPr>
        <w:rPr>
          <w:highlight w:val="none"/>
        </w:rPr>
      </w:pPr>
    </w:p>
    <w:p w14:paraId="5151CAEE">
      <w:pPr>
        <w:rPr>
          <w:highlight w:val="none"/>
        </w:rPr>
      </w:pPr>
    </w:p>
    <w:p w14:paraId="5ADEB2C7">
      <w:pPr>
        <w:rPr>
          <w:highlight w:val="none"/>
        </w:rPr>
      </w:pPr>
    </w:p>
    <w:p w14:paraId="6FF662DE">
      <w:pPr>
        <w:wordWrap w:val="0"/>
        <w:topLinePunct/>
        <w:spacing w:line="440" w:lineRule="exact"/>
        <w:ind w:firstLine="2400" w:firstLineChars="1000"/>
        <w:rPr>
          <w:rFonts w:hint="eastAsia" w:ascii="宋体" w:hAnsi="宋体" w:cs="宋体"/>
          <w:bCs/>
          <w:sz w:val="24"/>
          <w:highlight w:val="none"/>
          <w:u w:val="single"/>
        </w:rPr>
      </w:pPr>
      <w:r>
        <w:rPr>
          <w:rFonts w:hint="eastAsia" w:ascii="宋体" w:hAnsi="宋体" w:cs="宋体"/>
          <w:bCs/>
          <w:sz w:val="24"/>
          <w:highlight w:val="none"/>
        </w:rPr>
        <w:t>投标单位（电子签章）：</w:t>
      </w:r>
      <w:r>
        <w:rPr>
          <w:rFonts w:hint="eastAsia" w:ascii="宋体" w:hAnsi="宋体" w:cs="宋体"/>
          <w:bCs/>
          <w:sz w:val="24"/>
          <w:highlight w:val="none"/>
          <w:u w:val="single"/>
        </w:rPr>
        <w:t xml:space="preserve">                      </w:t>
      </w:r>
    </w:p>
    <w:p w14:paraId="5FBD1215">
      <w:pPr>
        <w:wordWrap w:val="0"/>
        <w:topLinePunct/>
        <w:spacing w:line="440" w:lineRule="exact"/>
        <w:ind w:firstLine="2400" w:firstLineChars="1000"/>
        <w:rPr>
          <w:rFonts w:ascii="宋体" w:hAnsi="宋体" w:cs="宋体"/>
          <w:bCs/>
          <w:sz w:val="24"/>
          <w:highlight w:val="none"/>
        </w:rPr>
      </w:pPr>
      <w:r>
        <w:rPr>
          <w:rFonts w:hint="eastAsia" w:ascii="宋体" w:hAnsi="宋体" w:cs="宋体"/>
          <w:bCs/>
          <w:sz w:val="24"/>
          <w:highlight w:val="none"/>
        </w:rPr>
        <w:t>法定代表人（签名或盖章）：</w:t>
      </w:r>
      <w:r>
        <w:rPr>
          <w:rFonts w:hint="eastAsia" w:ascii="宋体" w:hAnsi="宋体" w:cs="宋体"/>
          <w:bCs/>
          <w:sz w:val="24"/>
          <w:highlight w:val="none"/>
          <w:u w:val="single"/>
        </w:rPr>
        <w:t xml:space="preserve">                  </w:t>
      </w:r>
    </w:p>
    <w:p w14:paraId="58D68F57">
      <w:pPr>
        <w:wordWrap w:val="0"/>
        <w:topLinePunct/>
        <w:spacing w:line="440" w:lineRule="exact"/>
        <w:ind w:firstLine="2400" w:firstLineChars="1000"/>
        <w:rPr>
          <w:rFonts w:hint="eastAsia" w:ascii="宋体" w:hAnsi="宋体" w:cs="宋体"/>
          <w:sz w:val="24"/>
          <w:highlight w:val="none"/>
        </w:rPr>
      </w:pPr>
      <w:r>
        <w:rPr>
          <w:rFonts w:hint="eastAsia" w:ascii="宋体" w:hAnsi="宋体" w:cs="宋体"/>
          <w:sz w:val="24"/>
          <w:highlight w:val="none"/>
        </w:rPr>
        <w:t>日期：     年    月    日</w:t>
      </w:r>
    </w:p>
    <w:p w14:paraId="58DFCD4A">
      <w:pPr>
        <w:rPr>
          <w:highlight w:val="none"/>
        </w:rPr>
      </w:pPr>
    </w:p>
    <w:p w14:paraId="28A941C1">
      <w:pPr>
        <w:rPr>
          <w:highlight w:val="none"/>
        </w:rPr>
      </w:pPr>
    </w:p>
    <w:p w14:paraId="45F405F5">
      <w:pPr>
        <w:rPr>
          <w:highlight w:val="none"/>
        </w:rPr>
      </w:pPr>
    </w:p>
    <w:p w14:paraId="16A20000">
      <w:pPr>
        <w:spacing w:line="400" w:lineRule="exact"/>
        <w:rPr>
          <w:rFonts w:ascii="宋体" w:hAnsi="宋体"/>
          <w:b/>
          <w:bCs/>
          <w:sz w:val="24"/>
          <w:highlight w:val="none"/>
        </w:rPr>
      </w:pPr>
      <w:r>
        <w:rPr>
          <w:rFonts w:hint="eastAsia" w:ascii="宋体" w:hAnsi="宋体"/>
          <w:b/>
          <w:bCs/>
          <w:sz w:val="24"/>
          <w:highlight w:val="none"/>
        </w:rPr>
        <w:t>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D24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26294EDF">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2B320AC5">
            <w:pPr>
              <w:spacing w:line="400" w:lineRule="exact"/>
              <w:jc w:val="center"/>
              <w:rPr>
                <w:rFonts w:ascii="宋体" w:hAnsi="宋体"/>
                <w:bCs/>
                <w:sz w:val="24"/>
                <w:highlight w:val="none"/>
              </w:rPr>
            </w:pPr>
            <w:r>
              <w:rPr>
                <w:rFonts w:hint="eastAsia" w:ascii="宋体" w:hAnsi="宋体"/>
                <w:bCs/>
                <w:sz w:val="24"/>
                <w:highlight w:val="none"/>
              </w:rPr>
              <w:t>扫描件</w:t>
            </w:r>
          </w:p>
        </w:tc>
      </w:tr>
    </w:tbl>
    <w:p w14:paraId="0E1403A0">
      <w:pPr>
        <w:autoSpaceDE w:val="0"/>
        <w:autoSpaceDN w:val="0"/>
        <w:spacing w:line="360" w:lineRule="auto"/>
        <w:jc w:val="center"/>
        <w:rPr>
          <w:rFonts w:hint="eastAsia" w:ascii="宋体" w:hAnsi="宋体" w:cs="宋体"/>
          <w:bCs/>
          <w:sz w:val="24"/>
          <w:highlight w:val="none"/>
        </w:rPr>
      </w:pPr>
    </w:p>
    <w:p w14:paraId="5720C913">
      <w:pPr>
        <w:autoSpaceDE w:val="0"/>
        <w:autoSpaceDN w:val="0"/>
        <w:spacing w:line="360" w:lineRule="auto"/>
        <w:jc w:val="center"/>
        <w:rPr>
          <w:rFonts w:hint="eastAsia" w:ascii="宋体" w:hAnsi="宋体" w:cs="宋体"/>
          <w:sz w:val="24"/>
          <w:highlight w:val="none"/>
        </w:rPr>
      </w:pPr>
    </w:p>
    <w:p w14:paraId="07CA660B">
      <w:pPr>
        <w:autoSpaceDE w:val="0"/>
        <w:autoSpaceDN w:val="0"/>
        <w:spacing w:line="360" w:lineRule="auto"/>
        <w:jc w:val="center"/>
        <w:rPr>
          <w:rFonts w:hint="eastAsia" w:ascii="宋体" w:hAnsi="宋体" w:cs="宋体"/>
          <w:sz w:val="24"/>
          <w:highlight w:val="none"/>
        </w:rPr>
      </w:pPr>
    </w:p>
    <w:p w14:paraId="0B219F2B">
      <w:pPr>
        <w:autoSpaceDE w:val="0"/>
        <w:autoSpaceDN w:val="0"/>
        <w:spacing w:line="360" w:lineRule="auto"/>
        <w:jc w:val="center"/>
        <w:rPr>
          <w:rFonts w:hint="eastAsia" w:ascii="宋体" w:hAnsi="宋体" w:cs="宋体"/>
          <w:sz w:val="24"/>
          <w:highlight w:val="none"/>
        </w:rPr>
      </w:pPr>
    </w:p>
    <w:p w14:paraId="0DA1B92C">
      <w:pPr>
        <w:autoSpaceDE w:val="0"/>
        <w:autoSpaceDN w:val="0"/>
        <w:spacing w:line="360" w:lineRule="auto"/>
        <w:jc w:val="center"/>
        <w:rPr>
          <w:rFonts w:hint="eastAsia" w:ascii="宋体" w:hAnsi="宋体" w:cs="宋体"/>
          <w:sz w:val="24"/>
          <w:highlight w:val="none"/>
        </w:rPr>
      </w:pPr>
    </w:p>
    <w:p w14:paraId="67042A9F">
      <w:pPr>
        <w:bidi w:val="0"/>
        <w:jc w:val="center"/>
        <w:rPr>
          <w:rFonts w:hint="eastAsia" w:ascii="宋体" w:hAnsi="宋体" w:eastAsia="宋体" w:cs="宋体"/>
          <w:bCs/>
          <w:color w:val="auto"/>
          <w:sz w:val="24"/>
          <w:szCs w:val="24"/>
        </w:rPr>
      </w:pPr>
    </w:p>
    <w:p w14:paraId="042E22D6">
      <w:pPr>
        <w:bidi w:val="0"/>
        <w:jc w:val="center"/>
        <w:rPr>
          <w:rFonts w:hint="eastAsia" w:ascii="宋体" w:hAnsi="宋体" w:eastAsia="宋体" w:cs="宋体"/>
          <w:bCs/>
          <w:color w:val="auto"/>
          <w:sz w:val="24"/>
          <w:szCs w:val="24"/>
        </w:rPr>
      </w:pPr>
    </w:p>
    <w:p w14:paraId="7A050C4A">
      <w:pPr>
        <w:bidi w:val="0"/>
        <w:jc w:val="center"/>
        <w:rPr>
          <w:rFonts w:hint="eastAsia"/>
          <w:sz w:val="28"/>
          <w:szCs w:val="36"/>
          <w:lang w:eastAsia="zh-CN"/>
        </w:rPr>
      </w:pPr>
      <w:r>
        <w:rPr>
          <w:rFonts w:hint="eastAsia" w:ascii="宋体" w:hAnsi="宋体" w:eastAsia="宋体" w:cs="宋体"/>
          <w:bCs/>
          <w:color w:val="auto"/>
          <w:sz w:val="24"/>
          <w:szCs w:val="24"/>
        </w:rPr>
        <w:br w:type="page"/>
      </w:r>
      <w:r>
        <w:rPr>
          <w:rFonts w:hint="eastAsia"/>
          <w:sz w:val="28"/>
          <w:szCs w:val="36"/>
        </w:rPr>
        <w:t>关于资格的声明函</w:t>
      </w:r>
    </w:p>
    <w:p w14:paraId="6C353DCA">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江阴市公共文化艺术发展中心</w:t>
      </w:r>
      <w:r>
        <w:rPr>
          <w:rFonts w:hint="eastAsia" w:ascii="宋体" w:hAnsi="宋体" w:eastAsia="宋体" w:cs="宋体"/>
          <w:b w:val="0"/>
          <w:bCs w:val="0"/>
          <w:color w:val="auto"/>
          <w:sz w:val="24"/>
          <w:szCs w:val="24"/>
          <w:highlight w:val="none"/>
        </w:rPr>
        <w:t>：</w:t>
      </w:r>
    </w:p>
    <w:p w14:paraId="12A0633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按照《中华人民共和国政府采购法》第二十二条和招标文件的规定，我单位郑重声明如下：</w:t>
      </w:r>
    </w:p>
    <w:p w14:paraId="3832120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，具有独立承担民事责任的能力 (如属于分公司经总公司授权参与项目，由总公司承担民事责任的，须提供总公司项目授权书)。</w:t>
      </w:r>
    </w:p>
    <w:p w14:paraId="288FE9F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二、我单位具有良好的商业信誉(指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经营状况良好，无本资格声明第五条情形)和健全的财务会计制度。</w:t>
      </w:r>
    </w:p>
    <w:p w14:paraId="29D25BCB">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三、我单位依法进行纳税和社会保险申报并实际履行了义务。</w:t>
      </w:r>
    </w:p>
    <w:p w14:paraId="388EE74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D34091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五、我单位参加本次政府采购活动前3年内，我单位在经营活动中没有因违法经营 受到刑事处罚或者责令停产停业、吊销许可证或者执照、较大数额罚款等行政处罚。</w:t>
      </w:r>
    </w:p>
    <w:p w14:paraId="31A24F4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六、我单位具备法律、行政法规规定的其他条件。</w:t>
      </w:r>
    </w:p>
    <w:p w14:paraId="02914C4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七、我单位未被列入“信用中国”网站、“中国政府采购网”列入失信被执行人、 重大税收违法失信主体、政府采购严重违法失信行为信息记录名单。</w:t>
      </w:r>
    </w:p>
    <w:p w14:paraId="5C44E25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八、我单位不具有违反政府采购法第二十二条的任何情形。</w:t>
      </w:r>
    </w:p>
    <w:p w14:paraId="784D579F">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p>
    <w:p w14:paraId="692128E3">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（公章）： </w:t>
      </w:r>
    </w:p>
    <w:p w14:paraId="6DD63F05">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p>
    <w:p w14:paraId="6C9A7F5E">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2A7CA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2C15F74">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1.无此表或对此表作实质性修改，投标无效。</w:t>
      </w:r>
    </w:p>
    <w:p w14:paraId="544BA13F">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须对此表中内容作出承诺，否则投标无效。</w:t>
      </w:r>
    </w:p>
    <w:p w14:paraId="4FB2406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3.采购人保留核查以上承诺事项真实性的权利。</w:t>
      </w:r>
    </w:p>
    <w:p w14:paraId="0904C303">
      <w:pPr>
        <w:bidi w:val="0"/>
        <w:jc w:val="left"/>
        <w:rPr>
          <w:rFonts w:hint="eastAsia"/>
          <w:sz w:val="28"/>
          <w:szCs w:val="36"/>
          <w:lang w:val="en-US" w:eastAsia="zh-CN"/>
        </w:rPr>
      </w:pPr>
      <w:r>
        <w:rPr>
          <w:rFonts w:hint="eastAsia"/>
          <w:sz w:val="28"/>
          <w:szCs w:val="36"/>
          <w:lang w:val="en-US" w:eastAsia="zh-CN"/>
        </w:rPr>
        <w:t>其他</w:t>
      </w:r>
      <w:r>
        <w:rPr>
          <w:rFonts w:hint="eastAsia"/>
          <w:sz w:val="28"/>
          <w:szCs w:val="36"/>
          <w:lang w:eastAsia="zh-CN"/>
        </w:rPr>
        <w:t>附件</w:t>
      </w:r>
      <w:r>
        <w:rPr>
          <w:rFonts w:hint="eastAsia"/>
          <w:sz w:val="28"/>
          <w:szCs w:val="36"/>
          <w:lang w:val="en-US" w:eastAsia="zh-CN"/>
        </w:rPr>
        <w:t>格式（如需）：</w:t>
      </w:r>
    </w:p>
    <w:p w14:paraId="3E65126B">
      <w:pPr>
        <w:bidi w:val="0"/>
        <w:jc w:val="center"/>
        <w:rPr>
          <w:rFonts w:hint="eastAsia"/>
          <w:sz w:val="28"/>
          <w:szCs w:val="36"/>
          <w:highlight w:val="none"/>
          <w:lang w:eastAsia="zh-CN"/>
        </w:rPr>
      </w:pPr>
      <w:r>
        <w:rPr>
          <w:rFonts w:hint="eastAsia"/>
          <w:sz w:val="28"/>
          <w:szCs w:val="36"/>
          <w:highlight w:val="none"/>
        </w:rPr>
        <w:t>中小企业声明函（</w:t>
      </w:r>
      <w:r>
        <w:rPr>
          <w:rFonts w:hint="eastAsia"/>
          <w:sz w:val="28"/>
          <w:szCs w:val="36"/>
          <w:highlight w:val="none"/>
          <w:lang w:val="en-US" w:eastAsia="zh-CN"/>
        </w:rPr>
        <w:t>货物</w:t>
      </w:r>
      <w:r>
        <w:rPr>
          <w:rFonts w:hint="eastAsia"/>
          <w:sz w:val="28"/>
          <w:szCs w:val="36"/>
          <w:highlight w:val="none"/>
        </w:rPr>
        <w:t>）</w:t>
      </w:r>
    </w:p>
    <w:p w14:paraId="55063182">
      <w:pPr>
        <w:pStyle w:val="2214"/>
        <w:spacing w:line="500" w:lineRule="exact"/>
        <w:ind w:right="158" w:firstLine="480" w:firstLineChars="200"/>
        <w:outlineLvl w:val="9"/>
        <w:rPr>
          <w:rFonts w:hint="eastAsia" w:ascii="宋体" w:hAnsi="宋体" w:eastAsia="宋体" w:cs="宋体"/>
          <w:color w:val="000000"/>
          <w:highlight w:val="none"/>
        </w:rPr>
      </w:pPr>
      <w:r>
        <w:rPr>
          <w:rFonts w:hint="eastAsia" w:ascii="宋体" w:hAnsi="宋体" w:eastAsia="宋体" w:cs="宋体"/>
          <w:color w:val="000000"/>
          <w:highlight w:val="none"/>
        </w:rPr>
        <w:t>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江阴市公共文化艺术发展中心</w:t>
      </w:r>
      <w:r>
        <w:rPr>
          <w:rFonts w:hint="eastAsia" w:ascii="宋体" w:hAnsi="宋体" w:eastAsia="宋体" w:cs="宋体"/>
          <w:color w:val="000000"/>
          <w:highlight w:val="none"/>
        </w:rPr>
        <w:t>的</w:t>
      </w:r>
      <w:r>
        <w:rPr>
          <w:rFonts w:hint="eastAsia" w:ascii="宋体" w:hAnsi="宋体" w:eastAsia="宋体" w:cs="宋体"/>
          <w:color w:val="000000"/>
          <w:highlight w:val="none"/>
          <w:u w:val="single"/>
          <w:lang w:eastAsia="zh-CN"/>
        </w:rPr>
        <w:t>2026年度中文图书采购项目</w:t>
      </w:r>
      <w:r>
        <w:rPr>
          <w:rFonts w:hint="eastAsia" w:ascii="宋体" w:hAnsi="宋体" w:eastAsia="宋体" w:cs="宋体"/>
          <w:color w:val="000000"/>
          <w:highlight w:val="none"/>
        </w:rPr>
        <w:t>活动，提供的货物全部由符合政策要求的中小企业制造。相关企业的具体情况如下：</w:t>
      </w:r>
    </w:p>
    <w:p w14:paraId="1B148846">
      <w:pPr>
        <w:pStyle w:val="2214"/>
        <w:numPr>
          <w:ilvl w:val="0"/>
          <w:numId w:val="0"/>
        </w:numPr>
        <w:spacing w:line="500" w:lineRule="exact"/>
        <w:ind w:left="-60" w:leftChars="0" w:right="158" w:rightChars="0" w:firstLine="480" w:firstLineChars="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TW" w:bidi="ar-SA"/>
        </w:rPr>
        <w:t>1.</w:t>
      </w:r>
      <w:r>
        <w:rPr>
          <w:rFonts w:hint="eastAsia" w:ascii="宋体" w:hAnsi="宋体" w:eastAsia="宋体" w:cs="宋体"/>
          <w:color w:val="auto"/>
          <w:sz w:val="24"/>
          <w:szCs w:val="24"/>
          <w:highlight w:val="none"/>
          <w:u w:val="single"/>
          <w:lang w:val="en-US" w:eastAsia="zh-CN" w:bidi="ar-SA"/>
        </w:rPr>
        <w:t>少儿读物</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lang w:val="en-US" w:eastAsia="zh-CN"/>
        </w:rPr>
        <w:t>批发业</w:t>
      </w:r>
      <w:r>
        <w:rPr>
          <w:rFonts w:hint="eastAsia" w:ascii="宋体" w:hAnsi="宋体" w:eastAsia="宋体" w:cs="宋体"/>
          <w:color w:val="000000"/>
          <w:highlight w:val="none"/>
        </w:rPr>
        <w:t>；制造商为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highlight w:val="none"/>
          <w:u w:val="single"/>
        </w:rPr>
        <w:t>　　</w:t>
      </w:r>
      <w:r>
        <w:rPr>
          <w:rFonts w:hint="eastAsia" w:ascii="宋体" w:hAnsi="宋体" w:eastAsia="宋体" w:cs="宋体"/>
          <w:color w:val="000000"/>
          <w:highlight w:val="none"/>
        </w:rPr>
        <w:t>人，营业</w:t>
      </w:r>
      <w:r>
        <w:rPr>
          <w:rFonts w:hint="eastAsia" w:ascii="宋体" w:hAnsi="宋体" w:eastAsia="宋体" w:cs="宋体"/>
          <w:highlight w:val="none"/>
        </w:rPr>
        <w:t>收入为</w:t>
      </w:r>
      <w:r>
        <w:rPr>
          <w:rFonts w:hint="eastAsia" w:ascii="宋体" w:hAnsi="宋体" w:eastAsia="宋体" w:cs="宋体"/>
          <w:highlight w:val="none"/>
          <w:u w:val="single"/>
        </w:rPr>
        <w:t>　　</w:t>
      </w:r>
      <w:r>
        <w:rPr>
          <w:rFonts w:hint="eastAsia" w:ascii="宋体" w:hAnsi="宋体" w:eastAsia="宋体" w:cs="宋体"/>
          <w:highlight w:val="none"/>
        </w:rPr>
        <w:t>万元，资产总额为</w:t>
      </w:r>
      <w:r>
        <w:rPr>
          <w:rFonts w:hint="eastAsia" w:ascii="宋体" w:hAnsi="宋体" w:eastAsia="宋体" w:cs="宋体"/>
          <w:highlight w:val="none"/>
          <w:u w:val="single"/>
        </w:rPr>
        <w:t>　　</w:t>
      </w:r>
      <w:r>
        <w:rPr>
          <w:rFonts w:hint="eastAsia" w:ascii="宋体" w:hAnsi="宋体" w:eastAsia="宋体" w:cs="宋体"/>
          <w:highlight w:val="none"/>
        </w:rPr>
        <w:t>万元</w:t>
      </w:r>
      <w:r>
        <w:rPr>
          <w:rFonts w:hint="eastAsia" w:ascii="宋体" w:hAnsi="宋体" w:eastAsia="宋体" w:cs="宋体"/>
          <w:highlight w:val="none"/>
          <w:vertAlign w:val="superscript"/>
        </w:rPr>
        <w:t>１</w:t>
      </w:r>
      <w:r>
        <w:rPr>
          <w:rFonts w:hint="eastAsia" w:ascii="宋体" w:hAnsi="宋体" w:eastAsia="宋体" w:cs="宋体"/>
          <w:highlight w:val="none"/>
        </w:rPr>
        <w:t>，属于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4A01CF1B">
      <w:pPr>
        <w:pStyle w:val="2214"/>
        <w:numPr>
          <w:ilvl w:val="0"/>
          <w:numId w:val="0"/>
        </w:numPr>
        <w:spacing w:line="500" w:lineRule="exact"/>
        <w:ind w:left="-60" w:leftChars="0" w:right="158" w:rightChars="0" w:firstLine="480" w:firstLineChars="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TW" w:bidi="ar-SA"/>
        </w:rPr>
        <w:t>2.</w:t>
      </w:r>
      <w:r>
        <w:rPr>
          <w:rFonts w:hint="eastAsia" w:ascii="宋体" w:hAnsi="宋体" w:eastAsia="宋体" w:cs="宋体"/>
          <w:color w:val="auto"/>
          <w:sz w:val="24"/>
          <w:szCs w:val="24"/>
          <w:highlight w:val="none"/>
          <w:u w:val="single"/>
          <w:lang w:val="en-US" w:eastAsia="zh-CN" w:bidi="ar-SA"/>
        </w:rPr>
        <w:t>成人图书</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lang w:val="en-US" w:eastAsia="zh-CN"/>
        </w:rPr>
        <w:t>批发业</w:t>
      </w:r>
      <w:r>
        <w:rPr>
          <w:rFonts w:hint="eastAsia" w:ascii="宋体" w:hAnsi="宋体" w:eastAsia="宋体" w:cs="宋体"/>
          <w:color w:val="000000"/>
          <w:highlight w:val="none"/>
        </w:rPr>
        <w:t>；制造商为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highlight w:val="none"/>
          <w:u w:val="single"/>
        </w:rPr>
        <w:t>　　</w:t>
      </w:r>
      <w:r>
        <w:rPr>
          <w:rFonts w:hint="eastAsia" w:ascii="宋体" w:hAnsi="宋体" w:eastAsia="宋体" w:cs="宋体"/>
          <w:color w:val="000000"/>
          <w:highlight w:val="none"/>
        </w:rPr>
        <w:t>人，营业</w:t>
      </w:r>
      <w:r>
        <w:rPr>
          <w:rFonts w:hint="eastAsia" w:ascii="宋体" w:hAnsi="宋体" w:eastAsia="宋体" w:cs="宋体"/>
          <w:highlight w:val="none"/>
        </w:rPr>
        <w:t>收入为</w:t>
      </w:r>
      <w:r>
        <w:rPr>
          <w:rFonts w:hint="eastAsia" w:ascii="宋体" w:hAnsi="宋体" w:eastAsia="宋体" w:cs="宋体"/>
          <w:highlight w:val="none"/>
          <w:u w:val="single"/>
        </w:rPr>
        <w:t>　　</w:t>
      </w:r>
      <w:r>
        <w:rPr>
          <w:rFonts w:hint="eastAsia" w:ascii="宋体" w:hAnsi="宋体" w:eastAsia="宋体" w:cs="宋体"/>
          <w:highlight w:val="none"/>
        </w:rPr>
        <w:t>万元，资产总额为</w:t>
      </w:r>
      <w:r>
        <w:rPr>
          <w:rFonts w:hint="eastAsia" w:ascii="宋体" w:hAnsi="宋体" w:eastAsia="宋体" w:cs="宋体"/>
          <w:highlight w:val="none"/>
          <w:u w:val="single"/>
        </w:rPr>
        <w:t>　　</w:t>
      </w:r>
      <w:r>
        <w:rPr>
          <w:rFonts w:hint="eastAsia" w:ascii="宋体" w:hAnsi="宋体" w:eastAsia="宋体" w:cs="宋体"/>
          <w:highlight w:val="none"/>
        </w:rPr>
        <w:t>万元</w:t>
      </w:r>
      <w:r>
        <w:rPr>
          <w:rFonts w:hint="eastAsia" w:ascii="宋体" w:hAnsi="宋体" w:eastAsia="宋体" w:cs="宋体"/>
          <w:highlight w:val="none"/>
          <w:vertAlign w:val="superscript"/>
        </w:rPr>
        <w:t>１</w:t>
      </w:r>
      <w:r>
        <w:rPr>
          <w:rFonts w:hint="eastAsia" w:ascii="宋体" w:hAnsi="宋体" w:eastAsia="宋体" w:cs="宋体"/>
          <w:highlight w:val="none"/>
        </w:rPr>
        <w:t>，属于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1731BFC4">
      <w:pPr>
        <w:pStyle w:val="2214"/>
        <w:spacing w:line="500" w:lineRule="exact"/>
        <w:ind w:right="158" w:firstLine="480" w:firstLineChars="200"/>
        <w:outlineLvl w:val="9"/>
        <w:rPr>
          <w:rFonts w:hint="eastAsia" w:ascii="宋体" w:hAnsi="宋体" w:eastAsia="宋体" w:cs="宋体"/>
          <w:color w:val="000000"/>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TW" w:bidi="ar-SA"/>
        </w:rPr>
        <w:t>.</w:t>
      </w:r>
      <w:r>
        <w:rPr>
          <w:rFonts w:hint="eastAsia" w:ascii="宋体" w:hAnsi="宋体" w:eastAsia="宋体" w:cs="宋体"/>
          <w:color w:val="auto"/>
          <w:sz w:val="24"/>
          <w:szCs w:val="24"/>
          <w:highlight w:val="none"/>
          <w:lang w:val="en-US" w:eastAsia="zh-CN" w:bidi="ar-SA"/>
        </w:rPr>
        <w:t>.....</w:t>
      </w:r>
    </w:p>
    <w:p w14:paraId="43233216">
      <w:pPr>
        <w:pStyle w:val="2214"/>
        <w:spacing w:line="500" w:lineRule="exact"/>
        <w:ind w:right="158"/>
        <w:outlineLvl w:val="9"/>
        <w:rPr>
          <w:rFonts w:hint="eastAsia" w:ascii="宋体" w:hAnsi="宋体" w:eastAsia="宋体" w:cs="宋体"/>
          <w:color w:val="000000"/>
          <w:highlight w:val="none"/>
          <w:lang w:eastAsia="zh-CN"/>
        </w:rPr>
      </w:pPr>
    </w:p>
    <w:p w14:paraId="345B24D8">
      <w:pPr>
        <w:pStyle w:val="719"/>
        <w:rPr>
          <w:rFonts w:hint="eastAsia"/>
          <w:highlight w:val="none"/>
          <w:lang w:eastAsia="zh-CN"/>
        </w:rPr>
      </w:pPr>
    </w:p>
    <w:p w14:paraId="552BE11B">
      <w:pPr>
        <w:pStyle w:val="2214"/>
        <w:spacing w:line="500" w:lineRule="exact"/>
        <w:ind w:right="158" w:firstLine="480" w:firstLineChars="200"/>
        <w:outlineLvl w:val="9"/>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备注：上述编制填报为参考样例。请各投标人根据项目要求，自行逐一填报。本备注事项，投标人在编制填报本声明函时可自行删除。</w:t>
      </w:r>
      <w:r>
        <w:rPr>
          <w:rFonts w:hint="eastAsia" w:ascii="宋体" w:hAnsi="宋体" w:eastAsia="宋体" w:cs="宋体"/>
          <w:color w:val="000000"/>
          <w:highlight w:val="none"/>
          <w:lang w:eastAsia="zh-CN"/>
        </w:rPr>
        <w:t>）</w:t>
      </w:r>
    </w:p>
    <w:p w14:paraId="1E401492">
      <w:pPr>
        <w:pStyle w:val="2214"/>
        <w:spacing w:line="500" w:lineRule="exact"/>
        <w:ind w:right="158" w:firstLine="480" w:firstLineChars="200"/>
        <w:outlineLvl w:val="9"/>
        <w:rPr>
          <w:rFonts w:hint="eastAsia" w:ascii="宋体" w:hAnsi="宋体" w:eastAsia="宋体" w:cs="仿宋"/>
          <w:color w:val="000000"/>
          <w:highlight w:val="none"/>
        </w:rPr>
      </w:pPr>
    </w:p>
    <w:p w14:paraId="42C908C5">
      <w:pPr>
        <w:pStyle w:val="2214"/>
        <w:keepNext w:val="0"/>
        <w:keepLines w:val="0"/>
        <w:pageBreakBefore w:val="0"/>
        <w:widowControl w:val="0"/>
        <w:kinsoku/>
        <w:wordWrap/>
        <w:overflowPunct/>
        <w:topLinePunct w:val="0"/>
        <w:bidi w:val="0"/>
        <w:snapToGrid/>
        <w:spacing w:line="360" w:lineRule="auto"/>
        <w:ind w:right="158" w:firstLine="480" w:firstLineChars="200"/>
        <w:textAlignment w:val="auto"/>
        <w:outlineLvl w:val="9"/>
        <w:rPr>
          <w:rFonts w:ascii="宋体" w:hAnsi="宋体" w:eastAsia="宋体" w:cs="仿宋"/>
          <w:color w:val="000000"/>
          <w:highlight w:val="none"/>
        </w:rPr>
      </w:pPr>
      <w:r>
        <w:rPr>
          <w:rFonts w:hint="eastAsia" w:ascii="宋体" w:hAnsi="宋体" w:eastAsia="宋体" w:cs="仿宋"/>
          <w:color w:val="000000"/>
          <w:highlight w:val="none"/>
        </w:rPr>
        <w:t>以上企业，不属于大企业的分支机构，不存在控股股东为大企业的情形，也不存在与大企业的负责人为同一人的情形。</w:t>
      </w:r>
    </w:p>
    <w:p w14:paraId="3A91600A">
      <w:pPr>
        <w:pStyle w:val="237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仿宋"/>
          <w:color w:val="000000"/>
          <w:highlight w:val="none"/>
        </w:rPr>
        <w:t>本企业对上述声明内容的真实性负责。如有虚假，将依法承担相应责任</w:t>
      </w:r>
      <w:r>
        <w:rPr>
          <w:rFonts w:hint="eastAsia" w:ascii="宋体" w:hAnsi="宋体" w:eastAsia="宋体" w:cs="宋体"/>
          <w:color w:val="auto"/>
          <w:highlight w:val="none"/>
        </w:rPr>
        <w:t>。</w:t>
      </w:r>
    </w:p>
    <w:p w14:paraId="02266358">
      <w:pPr>
        <w:pStyle w:val="2371"/>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p>
    <w:p w14:paraId="30E61F56">
      <w:pPr>
        <w:pStyle w:val="2371"/>
        <w:keepNext w:val="0"/>
        <w:keepLines w:val="0"/>
        <w:pageBreakBefore w:val="0"/>
        <w:widowControl w:val="0"/>
        <w:kinsoku/>
        <w:wordWrap/>
        <w:overflowPunct/>
        <w:topLinePunct w:val="0"/>
        <w:bidi w:val="0"/>
        <w:snapToGrid/>
        <w:spacing w:line="360" w:lineRule="auto"/>
        <w:ind w:firstLine="4800" w:firstLineChars="2000"/>
        <w:textAlignment w:val="auto"/>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14:paraId="4811370B">
      <w:pPr>
        <w:pStyle w:val="2371"/>
        <w:keepNext w:val="0"/>
        <w:keepLines w:val="0"/>
        <w:pageBreakBefore w:val="0"/>
        <w:widowControl w:val="0"/>
        <w:kinsoku/>
        <w:wordWrap/>
        <w:overflowPunct/>
        <w:topLinePunct w:val="0"/>
        <w:bidi w:val="0"/>
        <w:snapToGrid/>
        <w:spacing w:line="360" w:lineRule="auto"/>
        <w:ind w:firstLine="4800" w:firstLineChars="2000"/>
        <w:textAlignment w:val="auto"/>
        <w:rPr>
          <w:rFonts w:hint="eastAsia" w:ascii="宋体" w:hAnsi="宋体" w:eastAsia="宋体" w:cs="宋体"/>
          <w:color w:val="auto"/>
          <w:highlight w:val="none"/>
        </w:rPr>
      </w:pPr>
      <w:r>
        <w:rPr>
          <w:rFonts w:hint="eastAsia" w:ascii="宋体" w:hAnsi="宋体" w:eastAsia="宋体" w:cs="宋体"/>
          <w:color w:val="auto"/>
          <w:highlight w:val="none"/>
        </w:rPr>
        <w:t>日期：</w:t>
      </w:r>
    </w:p>
    <w:p w14:paraId="2EA5F1A5">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sectPr>
          <w:footerReference r:id="rId13" w:type="default"/>
          <w:pgSz w:w="11906" w:h="16838"/>
          <w:pgMar w:top="1253" w:right="1287" w:bottom="1305" w:left="1440" w:header="680" w:footer="992" w:gutter="0"/>
          <w:pgNumType w:fmt="numberInDash"/>
          <w:cols w:space="720" w:num="1"/>
          <w:docGrid w:type="lines" w:linePitch="312" w:charSpace="0"/>
        </w:sectPr>
      </w:pPr>
      <w:r>
        <w:rPr>
          <w:rFonts w:hint="eastAsia" w:ascii="宋体" w:hAnsi="宋体" w:eastAsia="宋体" w:cs="宋体"/>
          <w:color w:val="auto"/>
          <w:highlight w:val="none"/>
        </w:rPr>
        <w:t>注：</w:t>
      </w:r>
      <w:r>
        <w:rPr>
          <w:rFonts w:hint="eastAsia" w:ascii="宋体" w:hAnsi="宋体" w:eastAsia="宋体" w:cs="宋体"/>
          <w:color w:val="auto"/>
          <w:position w:val="6"/>
          <w:highlight w:val="none"/>
          <w:vertAlign w:val="superscript"/>
        </w:rPr>
        <w:t>1</w:t>
      </w:r>
      <w:r>
        <w:rPr>
          <w:rFonts w:hint="eastAsia" w:ascii="宋体" w:hAnsi="宋体" w:eastAsia="宋体" w:cs="宋体"/>
          <w:color w:val="auto"/>
          <w:highlight w:val="none"/>
        </w:rPr>
        <w:t>从业人员、营业收入、资产总额填报上一年度数据，无上一年度数据的新成立企业可不填报。</w:t>
      </w:r>
    </w:p>
    <w:p w14:paraId="75F49F79">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p>
    <w:p w14:paraId="7DC1099D">
      <w:pPr>
        <w:bidi w:val="0"/>
        <w:jc w:val="center"/>
        <w:rPr>
          <w:rFonts w:hint="eastAsia"/>
          <w:sz w:val="28"/>
          <w:szCs w:val="36"/>
          <w:lang w:eastAsia="zh-CN"/>
        </w:rPr>
      </w:pPr>
      <w:r>
        <w:rPr>
          <w:rFonts w:hint="eastAsia"/>
          <w:sz w:val="28"/>
          <w:szCs w:val="36"/>
        </w:rPr>
        <w:t>残疾人福利性单位声明函</w:t>
      </w:r>
      <w:r>
        <w:rPr>
          <w:rFonts w:hint="eastAsia"/>
          <w:sz w:val="28"/>
          <w:szCs w:val="36"/>
          <w:lang w:eastAsia="zh-CN"/>
        </w:rPr>
        <w:t>（</w:t>
      </w:r>
      <w:r>
        <w:rPr>
          <w:rFonts w:hint="eastAsia"/>
          <w:sz w:val="28"/>
          <w:szCs w:val="36"/>
          <w:lang w:val="en-US" w:eastAsia="zh-CN"/>
        </w:rPr>
        <w:t>如需</w:t>
      </w:r>
      <w:r>
        <w:rPr>
          <w:rFonts w:hint="eastAsia"/>
          <w:sz w:val="28"/>
          <w:szCs w:val="36"/>
          <w:lang w:eastAsia="zh-CN"/>
        </w:rPr>
        <w:t>）</w:t>
      </w:r>
    </w:p>
    <w:p w14:paraId="5F07FE40">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项目</w:t>
      </w:r>
      <w:r>
        <w:rPr>
          <w:rFonts w:hint="eastAsia" w:ascii="宋体" w:hAnsi="宋体" w:eastAsia="宋体" w:cs="宋体"/>
          <w:color w:val="auto"/>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6EBD2AE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6D540541">
      <w:pPr>
        <w:spacing w:line="360" w:lineRule="auto"/>
        <w:ind w:firstLine="504" w:firstLineChars="200"/>
        <w:rPr>
          <w:rFonts w:hint="eastAsia" w:ascii="宋体" w:hAnsi="宋体" w:eastAsia="宋体" w:cs="宋体"/>
          <w:color w:val="auto"/>
          <w:spacing w:val="6"/>
          <w:sz w:val="24"/>
          <w:szCs w:val="24"/>
          <w:highlight w:val="none"/>
        </w:rPr>
      </w:pPr>
    </w:p>
    <w:p w14:paraId="6F4F1EC5">
      <w:pPr>
        <w:spacing w:line="360" w:lineRule="auto"/>
        <w:ind w:firstLine="504" w:firstLineChars="200"/>
        <w:rPr>
          <w:rFonts w:hint="eastAsia" w:ascii="宋体" w:hAnsi="宋体" w:eastAsia="宋体" w:cs="宋体"/>
          <w:color w:val="auto"/>
          <w:spacing w:val="6"/>
          <w:sz w:val="24"/>
          <w:szCs w:val="24"/>
          <w:highlight w:val="none"/>
        </w:rPr>
      </w:pPr>
    </w:p>
    <w:p w14:paraId="4A4ED697">
      <w:pPr>
        <w:wordWrap w:val="0"/>
        <w:spacing w:line="360" w:lineRule="auto"/>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单位名称（盖章）：　　　　　　　</w:t>
      </w:r>
    </w:p>
    <w:p w14:paraId="22550EA2">
      <w:pPr>
        <w:spacing w:line="360" w:lineRule="auto"/>
        <w:ind w:firstLine="504" w:firstLineChars="200"/>
        <w:jc w:val="right"/>
        <w:rPr>
          <w:rFonts w:hint="eastAsia" w:ascii="宋体" w:hAnsi="宋体" w:eastAsia="宋体" w:cs="宋体"/>
          <w:color w:val="auto"/>
          <w:spacing w:val="6"/>
          <w:sz w:val="24"/>
          <w:szCs w:val="24"/>
          <w:highlight w:val="none"/>
        </w:rPr>
      </w:pPr>
    </w:p>
    <w:p w14:paraId="419C5F61">
      <w:pPr>
        <w:autoSpaceDE/>
        <w:autoSpaceDN/>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日    期：　　　</w:t>
      </w:r>
    </w:p>
    <w:p w14:paraId="518F15C9">
      <w:pPr>
        <w:autoSpaceDE/>
        <w:autoSpaceDN/>
        <w:spacing w:line="360" w:lineRule="auto"/>
        <w:jc w:val="center"/>
        <w:rPr>
          <w:rFonts w:hint="eastAsia" w:ascii="宋体" w:hAnsi="宋体" w:eastAsia="宋体" w:cs="宋体"/>
          <w:bCs/>
          <w:color w:val="auto"/>
          <w:sz w:val="28"/>
          <w:szCs w:val="28"/>
          <w:highlight w:val="none"/>
          <w:lang w:val="en-US" w:eastAsia="zh-CN"/>
        </w:rPr>
      </w:pPr>
    </w:p>
    <w:p w14:paraId="578C2140">
      <w:pPr>
        <w:rPr>
          <w:rFonts w:hint="eastAsia"/>
          <w:sz w:val="28"/>
          <w:szCs w:val="36"/>
          <w:lang w:val="en-US" w:eastAsia="zh-CN"/>
        </w:rPr>
      </w:pPr>
      <w:r>
        <w:rPr>
          <w:rFonts w:hint="eastAsia"/>
          <w:sz w:val="28"/>
          <w:szCs w:val="36"/>
          <w:lang w:val="en-US" w:eastAsia="zh-CN"/>
        </w:rPr>
        <w:br w:type="page"/>
      </w:r>
    </w:p>
    <w:p w14:paraId="720826BE">
      <w:pPr>
        <w:bidi w:val="0"/>
        <w:jc w:val="center"/>
        <w:rPr>
          <w:rFonts w:hint="eastAsia"/>
          <w:sz w:val="28"/>
          <w:szCs w:val="36"/>
        </w:rPr>
      </w:pPr>
      <w:r>
        <w:rPr>
          <w:rFonts w:hint="eastAsia"/>
          <w:sz w:val="28"/>
          <w:szCs w:val="36"/>
          <w:lang w:val="en-US" w:eastAsia="zh-CN"/>
        </w:rPr>
        <w:t>九</w:t>
      </w:r>
      <w:r>
        <w:rPr>
          <w:rFonts w:hint="eastAsia"/>
          <w:sz w:val="28"/>
          <w:szCs w:val="36"/>
        </w:rPr>
        <w:t>、符合条件需要提供的证明文件</w:t>
      </w:r>
    </w:p>
    <w:p w14:paraId="2BF1FD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1、报价要求：</w:t>
      </w:r>
    </w:p>
    <w:p w14:paraId="57117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报价符合性审查</w:t>
      </w:r>
      <w:r>
        <w:rPr>
          <w:rFonts w:hint="eastAsia" w:ascii="宋体" w:hAnsi="宋体" w:cs="宋体"/>
          <w:color w:val="auto"/>
          <w:sz w:val="24"/>
          <w:szCs w:val="24"/>
          <w:highlight w:val="none"/>
          <w:lang w:val="en-US" w:eastAsia="zh-CN"/>
        </w:rPr>
        <w:t>(如需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若投报价格为异常低价审核情形的，本项</w:t>
      </w:r>
      <w:r>
        <w:rPr>
          <w:rFonts w:hint="eastAsia" w:ascii="宋体" w:hAnsi="宋体" w:eastAsia="宋体" w:cs="宋体"/>
          <w:color w:val="auto"/>
          <w:sz w:val="24"/>
          <w:szCs w:val="24"/>
          <w:highlight w:val="none"/>
        </w:rPr>
        <w:t>可随投标（响应）文件一并提交相关书面说明及必要的证明材料。</w:t>
      </w:r>
    </w:p>
    <w:p w14:paraId="25B24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提供投标文件格式部分——开标一览表</w:t>
      </w:r>
    </w:p>
    <w:p w14:paraId="07CA78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8FCFC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商务要求：</w:t>
      </w:r>
    </w:p>
    <w:p w14:paraId="4577FF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 xml:space="preserve">    2.1提供投标文件格式部分——商务要求响应及偏离表</w:t>
      </w:r>
    </w:p>
    <w:p w14:paraId="035DD1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2.2承诺函</w:t>
      </w:r>
    </w:p>
    <w:p w14:paraId="580639B4">
      <w:pPr>
        <w:autoSpaceDE/>
        <w:autoSpaceDN/>
        <w:spacing w:line="360" w:lineRule="auto"/>
        <w:jc w:val="both"/>
        <w:rPr>
          <w:rFonts w:hint="eastAsia" w:ascii="宋体" w:hAnsi="宋体" w:eastAsia="宋体" w:cs="宋体"/>
          <w:color w:val="auto"/>
          <w:sz w:val="24"/>
          <w:szCs w:val="24"/>
          <w:highlight w:val="none"/>
        </w:rPr>
      </w:pPr>
    </w:p>
    <w:p w14:paraId="17CA95C5">
      <w:pPr>
        <w:numPr>
          <w:ilvl w:val="0"/>
          <w:numId w:val="1"/>
        </w:numPr>
        <w:autoSpaceDE/>
        <w:autoSpaceDN/>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技术要求：提供投标文件格式部分——技术要求响应及偏离表</w:t>
      </w:r>
    </w:p>
    <w:p w14:paraId="4A6CCFA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262E06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5A73BE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D65512">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464DB4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52C478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D3CD2D4">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45332B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917A3B">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8FB384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6E3994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313767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33C32E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4CDDBD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7BB02EE">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7F203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6FF88A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66B37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6C1D4CA8">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C18B87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6D20A0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B7039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334BE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B8F1D1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FC13E31">
      <w:pPr>
        <w:bidi w:val="0"/>
        <w:jc w:val="center"/>
        <w:rPr>
          <w:rFonts w:hint="default"/>
          <w:sz w:val="28"/>
          <w:szCs w:val="36"/>
          <w:lang w:val="en-US" w:eastAsia="zh-CN"/>
        </w:rPr>
      </w:pPr>
      <w:r>
        <w:rPr>
          <w:rFonts w:hint="eastAsia"/>
          <w:sz w:val="28"/>
          <w:szCs w:val="36"/>
          <w:lang w:val="en-US" w:eastAsia="zh-CN"/>
        </w:rPr>
        <w:t>十、投标人认为需要提供的其他证明材料（如有）</w:t>
      </w:r>
    </w:p>
    <w:p w14:paraId="61F9154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关于符合本国产品标准的声明函</w:t>
      </w:r>
    </w:p>
    <w:p w14:paraId="6592AD6A">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27EF700">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cs="宋体"/>
          <w:color w:val="auto"/>
          <w:sz w:val="24"/>
          <w:szCs w:val="24"/>
          <w:highlight w:val="none"/>
          <w:u w:val="single"/>
          <w:lang w:val="en-US" w:eastAsia="zh-CN" w:bidi="ar-SA"/>
        </w:rPr>
        <w:t>少儿读物</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1</w:t>
      </w:r>
      <w:r>
        <w:rPr>
          <w:rFonts w:hint="eastAsia" w:ascii="宋体" w:hAnsi="宋体"/>
          <w:bCs/>
          <w:color w:val="000000"/>
          <w:sz w:val="24"/>
          <w:szCs w:val="24"/>
          <w:highlight w:val="none"/>
        </w:rPr>
        <w:t>，生产厂为（厂名）</w:t>
      </w:r>
      <w:r>
        <w:rPr>
          <w:rFonts w:hint="eastAsia" w:ascii="宋体" w:hAnsi="宋体"/>
          <w:bCs/>
          <w:color w:val="000000"/>
          <w:sz w:val="24"/>
          <w:szCs w:val="24"/>
          <w:highlight w:val="none"/>
          <w:vertAlign w:val="superscript"/>
        </w:rPr>
        <w:t>2</w:t>
      </w:r>
      <w:r>
        <w:rPr>
          <w:rFonts w:hint="eastAsia" w:ascii="宋体" w:hAnsi="宋体"/>
          <w:bCs/>
          <w:color w:val="000000"/>
          <w:sz w:val="24"/>
          <w:szCs w:val="24"/>
          <w:highlight w:val="none"/>
        </w:rPr>
        <w:t>，厂址为（生产厂址）。（</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3</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4</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5</w:t>
      </w:r>
      <w:r>
        <w:rPr>
          <w:rFonts w:hint="eastAsia" w:ascii="宋体" w:hAnsi="宋体"/>
          <w:bCs/>
          <w:color w:val="000000"/>
          <w:sz w:val="24"/>
          <w:szCs w:val="24"/>
          <w:highlight w:val="none"/>
        </w:rPr>
        <w:t>在中国境内完成。</w:t>
      </w:r>
    </w:p>
    <w:p w14:paraId="1C2DD067">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en-US" w:eastAsia="zh-CN"/>
        </w:rPr>
        <w:t>成人图书</w:t>
      </w:r>
      <w:r>
        <w:rPr>
          <w:rFonts w:hint="eastAsia" w:ascii="宋体" w:hAnsi="宋体"/>
          <w:bCs/>
          <w:color w:val="000000"/>
          <w:sz w:val="24"/>
          <w:szCs w:val="24"/>
          <w:highlight w:val="none"/>
        </w:rPr>
        <w:t>），生产厂为（厂名），厂址为（生产厂址）。（</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）在中国境内完成。</w:t>
      </w:r>
    </w:p>
    <w:p w14:paraId="7F63C54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w:t>
      </w:r>
    </w:p>
    <w:p w14:paraId="4E4C18DD">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本公司（单位）对上述声明内容的真实性负责。如有虚假，愿承担相应法律责任。</w:t>
      </w:r>
    </w:p>
    <w:p w14:paraId="4F6DC5AB">
      <w:pPr>
        <w:spacing w:line="360" w:lineRule="auto"/>
        <w:rPr>
          <w:rFonts w:hint="eastAsia" w:ascii="宋体" w:hAnsi="宋体"/>
          <w:bCs/>
          <w:color w:val="000000"/>
          <w:sz w:val="24"/>
          <w:szCs w:val="24"/>
          <w:highlight w:val="none"/>
        </w:rPr>
      </w:pPr>
    </w:p>
    <w:p w14:paraId="68B52AD7">
      <w:pPr>
        <w:spacing w:line="360" w:lineRule="auto"/>
        <w:rPr>
          <w:rFonts w:hint="eastAsia" w:ascii="宋体" w:hAnsi="宋体"/>
          <w:bCs/>
          <w:color w:val="000000"/>
          <w:sz w:val="24"/>
          <w:szCs w:val="24"/>
          <w:highlight w:val="none"/>
        </w:rPr>
      </w:pPr>
      <w:r>
        <w:rPr>
          <w:rFonts w:hint="eastAsia" w:ascii="宋体" w:hAnsi="宋体" w:cs="宋体"/>
          <w:bCs/>
          <w:sz w:val="24"/>
          <w:highlight w:val="none"/>
        </w:rPr>
        <w:t>投标单位（电子签章）</w:t>
      </w:r>
      <w:r>
        <w:rPr>
          <w:rFonts w:hint="eastAsia" w:ascii="宋体" w:hAnsi="宋体"/>
          <w:bCs/>
          <w:color w:val="000000"/>
          <w:sz w:val="24"/>
          <w:szCs w:val="24"/>
          <w:highlight w:val="none"/>
        </w:rPr>
        <w:t>：</w:t>
      </w:r>
    </w:p>
    <w:p w14:paraId="02AC50B0">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日期：年月日</w:t>
      </w:r>
    </w:p>
    <w:p w14:paraId="08B5C49E">
      <w:pPr>
        <w:spacing w:line="360" w:lineRule="auto"/>
        <w:rPr>
          <w:rFonts w:hint="eastAsia" w:ascii="宋体" w:hAnsi="宋体"/>
          <w:bCs/>
          <w:color w:val="000000"/>
          <w:sz w:val="24"/>
          <w:szCs w:val="24"/>
          <w:highlight w:val="none"/>
        </w:rPr>
      </w:pPr>
    </w:p>
    <w:p w14:paraId="3581FAE9">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注：1产品如有型号，请在“产品名称”栏一并填写。</w:t>
      </w:r>
      <w:r>
        <w:rPr>
          <w:rFonts w:hint="eastAsia" w:ascii="宋体" w:hAnsi="宋体"/>
          <w:bCs/>
          <w:color w:val="000000"/>
          <w:sz w:val="24"/>
          <w:szCs w:val="24"/>
          <w:highlight w:val="none"/>
          <w:lang w:val="en-US" w:eastAsia="zh-CN"/>
        </w:rPr>
        <w:t>请按采购清单顺序填报。</w:t>
      </w:r>
    </w:p>
    <w:p w14:paraId="614B9200">
      <w:pPr>
        <w:spacing w:line="360" w:lineRule="auto"/>
        <w:ind w:firstLine="480"/>
        <w:rPr>
          <w:rFonts w:hint="eastAsia" w:ascii="宋体" w:hAnsi="宋体" w:eastAsia="宋体" w:cs="宋体"/>
          <w:sz w:val="24"/>
          <w:szCs w:val="24"/>
          <w:highlight w:val="none"/>
        </w:rPr>
      </w:pPr>
      <w:r>
        <w:rPr>
          <w:rFonts w:hint="eastAsia" w:ascii="宋体" w:hAnsi="宋体"/>
          <w:bCs/>
          <w:color w:val="000000"/>
          <w:sz w:val="24"/>
          <w:szCs w:val="24"/>
          <w:highlight w:val="none"/>
        </w:rPr>
        <w:t>2生产厂名与</w:t>
      </w:r>
      <w:r>
        <w:rPr>
          <w:rFonts w:hint="eastAsia" w:ascii="宋体" w:hAnsi="宋体" w:eastAsia="宋体" w:cs="宋体"/>
          <w:sz w:val="24"/>
          <w:szCs w:val="24"/>
          <w:highlight w:val="none"/>
        </w:rPr>
        <w:t>厂址应与生产厂营业执照载明的相关信息保持一致。</w:t>
      </w:r>
    </w:p>
    <w:p w14:paraId="3437E670">
      <w:pPr>
        <w:spacing w:line="360" w:lineRule="auto"/>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3该产品的中国境内生产的组件成本占比相关要求实施前，“规定比例”栏可不填，下同。</w:t>
      </w:r>
    </w:p>
    <w:p w14:paraId="7B56B252">
      <w:pPr>
        <w:spacing w:line="360" w:lineRule="auto"/>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4该产品的关键组件要求实施前，“关键组件”栏可不填，下同。</w:t>
      </w:r>
    </w:p>
    <w:p w14:paraId="44917907">
      <w:pPr>
        <w:spacing w:line="360" w:lineRule="auto"/>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5该产品的关键工序要求实施前，“关键工序”栏可不填，下同。</w:t>
      </w:r>
    </w:p>
    <w:p w14:paraId="7BC0AACB">
      <w:pPr>
        <w:spacing w:line="360" w:lineRule="auto"/>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6用斜线划除的地方无需填写。</w:t>
      </w:r>
    </w:p>
    <w:p w14:paraId="3A0AF3E6">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p>
    <w:sectPr>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方正楷体_GB2312">
    <w:altName w:val="宋体"/>
    <w:panose1 w:val="02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2010600000101010101"/>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2010601030101010101"/>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幼圆">
    <w:altName w:val="宋体"/>
    <w:panose1 w:val="02010509060101010101"/>
    <w:charset w:val="86"/>
    <w:family w:val="modern"/>
    <w:pitch w:val="default"/>
    <w:sig w:usb0="00000000" w:usb1="0000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2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roman"/>
    <w:pitch w:val="default"/>
    <w:sig w:usb0="00000000" w:usb1="00000000"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81DC">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31503005">
    <w:pPr>
      <w:pStyle w:val="5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5EB1">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DAA09">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4D1DAA09">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530B">
    <w:pPr>
      <w:pStyle w:val="34"/>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E381">
                          <w:pPr>
                            <w:pStyle w:val="5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137EE381">
                    <w:pPr>
                      <w:pStyle w:val="5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8D16">
    <w:pPr>
      <w:pStyle w:val="34"/>
      <w:spacing w:line="14" w:lineRule="auto"/>
      <w:rPr>
        <w:sz w:val="20"/>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28440">
                          <w:pPr>
                            <w:pStyle w:val="5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6C528440">
                    <w:pPr>
                      <w:pStyle w:val="56"/>
                    </w:pPr>
                    <w:r>
                      <w:fldChar w:fldCharType="begin"/>
                    </w:r>
                    <w:r>
                      <w:instrText xml:space="preserve"> PAGE  \* MERGEFORMAT </w:instrText>
                    </w:r>
                    <w:r>
                      <w:fldChar w:fldCharType="separate"/>
                    </w:r>
                    <w:r>
                      <w:t>79</w:t>
                    </w:r>
                    <w:r>
                      <w:fldChar w:fldCharType="end"/>
                    </w:r>
                  </w:p>
                </w:txbxContent>
              </v:textbox>
            </v:shape>
          </w:pict>
        </mc:Fallback>
      </mc:AlternateContent>
    </w: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46E7F82">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top:0pt;height:12pt;width:21.6pt;mso-position-horizontal:center;mso-position-horizontal-relative:margin;z-index:251660288;mso-width-relative:page;mso-height-relative:page;" filled="f" stroked="f" coordsize="21600,21600" o:gfxdata="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paTFNQAAAADAQAADwAAAAAAAAABACAAAAAiAAAAZHJzL2Rvd25yZXYueG1sUEsBAhQAFAAA&#10;AAgAh07iQPqSElq6AQAAcQMAAA4AAAAAAAAAAQAgAAAAIwEAAGRycy9lMm9Eb2MueG1sUEsFBgAA&#10;AAAGAAYAWQEAAE8FAAAAAA==&#10;">
              <v:fill on="f" focussize="0,0"/>
              <v:stroke on="f"/>
              <v:imagedata o:title=""/>
              <o:lock v:ext="edit" aspectratio="f"/>
              <v:textbox inset="0mm,0mm,0mm,0mm">
                <w:txbxContent>
                  <w:p w14:paraId="746E7F82">
                    <w:pPr>
                      <w:spacing w:before="12"/>
                      <w:rPr>
                        <w:rFonts w:ascii="Times New Roman"/>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1"/>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8"/>
      <w:pBdr>
        <w:bottom w:val="none" w:color="auto" w:sz="0" w:space="1"/>
      </w:pBdr>
      <w:ind w:firstLine="6120" w:firstLineChars="3400"/>
      <w:jc w:val="both"/>
      <w:rPr>
        <w:rFonts w:ascii="黑体" w:hAnsi="黑体" w:eastAsia="黑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C944">
    <w:pPr>
      <w:pStyle w:val="58"/>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8712D"/>
    <w:multiLevelType w:val="singleLevel"/>
    <w:tmpl w:val="A528712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NjkzMTRjNTBjMWRiNTE0NjFkN2UzZjAxYzU0ZDg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2738A"/>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CD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35E2"/>
    <w:rsid w:val="01505F15"/>
    <w:rsid w:val="01514167"/>
    <w:rsid w:val="015257A0"/>
    <w:rsid w:val="01541EA9"/>
    <w:rsid w:val="01545A05"/>
    <w:rsid w:val="01565C22"/>
    <w:rsid w:val="015772A4"/>
    <w:rsid w:val="015777C6"/>
    <w:rsid w:val="01583748"/>
    <w:rsid w:val="01585C09"/>
    <w:rsid w:val="01593653"/>
    <w:rsid w:val="015B6D94"/>
    <w:rsid w:val="015D0D5E"/>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73BB9"/>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51044"/>
    <w:rsid w:val="02A604E3"/>
    <w:rsid w:val="02A76009"/>
    <w:rsid w:val="02A816E8"/>
    <w:rsid w:val="02A91D81"/>
    <w:rsid w:val="02AA4008"/>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000C7"/>
    <w:rsid w:val="04011D9C"/>
    <w:rsid w:val="04021749"/>
    <w:rsid w:val="04043713"/>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13CB"/>
    <w:rsid w:val="04296C94"/>
    <w:rsid w:val="042B563A"/>
    <w:rsid w:val="042E3B38"/>
    <w:rsid w:val="042E748A"/>
    <w:rsid w:val="043164D2"/>
    <w:rsid w:val="04333E3D"/>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0EB0"/>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46CA4"/>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E2932"/>
    <w:rsid w:val="053F02B8"/>
    <w:rsid w:val="053F077B"/>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36DFA"/>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15877"/>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0193"/>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47515"/>
    <w:rsid w:val="06450013"/>
    <w:rsid w:val="06471FDD"/>
    <w:rsid w:val="0648365F"/>
    <w:rsid w:val="064918B1"/>
    <w:rsid w:val="064C4BF4"/>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07F27"/>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34F7C"/>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48BA"/>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4E69B0"/>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2E63"/>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D61BF"/>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86081"/>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3B69"/>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11C54"/>
    <w:rsid w:val="08E6152E"/>
    <w:rsid w:val="08E73603"/>
    <w:rsid w:val="08E743CB"/>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61076"/>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B459B"/>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86C09"/>
    <w:rsid w:val="0A7D5FCD"/>
    <w:rsid w:val="0A7E3051"/>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44ED8"/>
    <w:rsid w:val="0ABD461B"/>
    <w:rsid w:val="0ABD70B4"/>
    <w:rsid w:val="0ABE4236"/>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75AB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003D"/>
    <w:rsid w:val="0B0E4E77"/>
    <w:rsid w:val="0B0F11CC"/>
    <w:rsid w:val="0B106E41"/>
    <w:rsid w:val="0B112BB9"/>
    <w:rsid w:val="0B114967"/>
    <w:rsid w:val="0B12491E"/>
    <w:rsid w:val="0B1306DF"/>
    <w:rsid w:val="0B131714"/>
    <w:rsid w:val="0B154457"/>
    <w:rsid w:val="0B183F48"/>
    <w:rsid w:val="0B187AA4"/>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19AA"/>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6985"/>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D0B2F"/>
    <w:rsid w:val="0C3E353A"/>
    <w:rsid w:val="0C3E79DE"/>
    <w:rsid w:val="0C403756"/>
    <w:rsid w:val="0C41127C"/>
    <w:rsid w:val="0C41302A"/>
    <w:rsid w:val="0C4169D6"/>
    <w:rsid w:val="0C4274CE"/>
    <w:rsid w:val="0C434FF4"/>
    <w:rsid w:val="0C442786"/>
    <w:rsid w:val="0C472848"/>
    <w:rsid w:val="0C474AE5"/>
    <w:rsid w:val="0C48085D"/>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3BDC"/>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9D1F01"/>
    <w:rsid w:val="0CA27F6D"/>
    <w:rsid w:val="0CA5180B"/>
    <w:rsid w:val="0CA77331"/>
    <w:rsid w:val="0CAB3A45"/>
    <w:rsid w:val="0CAC1AC9"/>
    <w:rsid w:val="0CAD012F"/>
    <w:rsid w:val="0CAD218B"/>
    <w:rsid w:val="0CAE2E86"/>
    <w:rsid w:val="0CAF268A"/>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A6E96"/>
    <w:rsid w:val="0D9B1C5B"/>
    <w:rsid w:val="0D9B708A"/>
    <w:rsid w:val="0D9B7E4D"/>
    <w:rsid w:val="0D9C2C0E"/>
    <w:rsid w:val="0D9D0734"/>
    <w:rsid w:val="0DA10224"/>
    <w:rsid w:val="0DA11FD2"/>
    <w:rsid w:val="0DA16476"/>
    <w:rsid w:val="0DA27AF9"/>
    <w:rsid w:val="0DA3213F"/>
    <w:rsid w:val="0DA675E9"/>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5231E"/>
    <w:rsid w:val="0DF91E0E"/>
    <w:rsid w:val="0DF966F5"/>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05822"/>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56E0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254C"/>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44CF2"/>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00C0"/>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E5795"/>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4E13"/>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778CE"/>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EF74F9"/>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51B1"/>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B73DB"/>
    <w:rsid w:val="11BD75F7"/>
    <w:rsid w:val="11BE45AB"/>
    <w:rsid w:val="11C50688"/>
    <w:rsid w:val="11C51F99"/>
    <w:rsid w:val="11C72224"/>
    <w:rsid w:val="11C73FD2"/>
    <w:rsid w:val="11C95F9C"/>
    <w:rsid w:val="11C97B52"/>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93F48"/>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E66E4"/>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A396C"/>
    <w:rsid w:val="128B0826"/>
    <w:rsid w:val="128F4AEF"/>
    <w:rsid w:val="12900868"/>
    <w:rsid w:val="129320CA"/>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441C"/>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4C6D"/>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214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AB3"/>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3E5FD3"/>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0736"/>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B31A7"/>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1DC0"/>
    <w:rsid w:val="16BA2357"/>
    <w:rsid w:val="16BA4105"/>
    <w:rsid w:val="16BC1C2B"/>
    <w:rsid w:val="16BC60CF"/>
    <w:rsid w:val="16BE59A3"/>
    <w:rsid w:val="16BF171B"/>
    <w:rsid w:val="16C3745D"/>
    <w:rsid w:val="16C53E67"/>
    <w:rsid w:val="16C84A74"/>
    <w:rsid w:val="16CD5BE6"/>
    <w:rsid w:val="16CF5E02"/>
    <w:rsid w:val="16CF7AEA"/>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3FF2"/>
    <w:rsid w:val="16FE6ABF"/>
    <w:rsid w:val="16FF295F"/>
    <w:rsid w:val="1700420E"/>
    <w:rsid w:val="17045380"/>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42169"/>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D784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55B7E"/>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A762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5086B"/>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7254A"/>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E45FE"/>
    <w:rsid w:val="192F0555"/>
    <w:rsid w:val="19314B52"/>
    <w:rsid w:val="19320A2F"/>
    <w:rsid w:val="19320D22"/>
    <w:rsid w:val="19324427"/>
    <w:rsid w:val="193261D5"/>
    <w:rsid w:val="1934019F"/>
    <w:rsid w:val="19353F17"/>
    <w:rsid w:val="1937518F"/>
    <w:rsid w:val="193957B5"/>
    <w:rsid w:val="193B777F"/>
    <w:rsid w:val="193C7053"/>
    <w:rsid w:val="193E101D"/>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3E8D"/>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16F1B"/>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F2A39"/>
    <w:rsid w:val="1C4032FE"/>
    <w:rsid w:val="1C406E5A"/>
    <w:rsid w:val="1C411611"/>
    <w:rsid w:val="1C420E24"/>
    <w:rsid w:val="1C424981"/>
    <w:rsid w:val="1C4416D3"/>
    <w:rsid w:val="1C44694B"/>
    <w:rsid w:val="1C450915"/>
    <w:rsid w:val="1C453700"/>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56F63"/>
    <w:rsid w:val="1C8925AF"/>
    <w:rsid w:val="1C897E07"/>
    <w:rsid w:val="1C8A7C16"/>
    <w:rsid w:val="1C8B27CB"/>
    <w:rsid w:val="1C8E7BC6"/>
    <w:rsid w:val="1C913B5A"/>
    <w:rsid w:val="1C9358F1"/>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C5B2A"/>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255E1"/>
    <w:rsid w:val="1CF33ECD"/>
    <w:rsid w:val="1CF71C0F"/>
    <w:rsid w:val="1CF87735"/>
    <w:rsid w:val="1CFA34AD"/>
    <w:rsid w:val="1CFE11EF"/>
    <w:rsid w:val="1CFF0AC4"/>
    <w:rsid w:val="1CFF2872"/>
    <w:rsid w:val="1D0205B4"/>
    <w:rsid w:val="1D020949"/>
    <w:rsid w:val="1D036806"/>
    <w:rsid w:val="1D0600A4"/>
    <w:rsid w:val="1D06266A"/>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51160"/>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C1F50"/>
    <w:rsid w:val="1DDE692B"/>
    <w:rsid w:val="1DDF4451"/>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B5B2B"/>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061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21DA9"/>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4658"/>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80412"/>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3661D"/>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D0609"/>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C485A"/>
    <w:rsid w:val="1FDE0E64"/>
    <w:rsid w:val="1FDE70B6"/>
    <w:rsid w:val="1FE83A91"/>
    <w:rsid w:val="1FEC17D3"/>
    <w:rsid w:val="1FED554B"/>
    <w:rsid w:val="1FEF361E"/>
    <w:rsid w:val="1FEF4E1F"/>
    <w:rsid w:val="1FF00B97"/>
    <w:rsid w:val="1FF16DE9"/>
    <w:rsid w:val="1FF227DB"/>
    <w:rsid w:val="1FF40688"/>
    <w:rsid w:val="1FF57F5C"/>
    <w:rsid w:val="1FF65C6B"/>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715"/>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A5AF5"/>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21DE"/>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3F1987"/>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1D4D"/>
    <w:rsid w:val="21617F9F"/>
    <w:rsid w:val="21661111"/>
    <w:rsid w:val="21690C01"/>
    <w:rsid w:val="216D3574"/>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95FF2"/>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0BFD"/>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860"/>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05595"/>
    <w:rsid w:val="23011F17"/>
    <w:rsid w:val="23024E6A"/>
    <w:rsid w:val="23033928"/>
    <w:rsid w:val="23037538"/>
    <w:rsid w:val="230610BB"/>
    <w:rsid w:val="23076924"/>
    <w:rsid w:val="230C3F3A"/>
    <w:rsid w:val="230C7A96"/>
    <w:rsid w:val="230E1CD6"/>
    <w:rsid w:val="23103A2A"/>
    <w:rsid w:val="231150AD"/>
    <w:rsid w:val="23120523"/>
    <w:rsid w:val="23130E25"/>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57B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A60B4"/>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97DD8"/>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0ECD"/>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01D2"/>
    <w:rsid w:val="24213A15"/>
    <w:rsid w:val="2423153B"/>
    <w:rsid w:val="2423716A"/>
    <w:rsid w:val="24247062"/>
    <w:rsid w:val="24253506"/>
    <w:rsid w:val="242B03F0"/>
    <w:rsid w:val="242B6642"/>
    <w:rsid w:val="242B6B92"/>
    <w:rsid w:val="242D23BA"/>
    <w:rsid w:val="243472A5"/>
    <w:rsid w:val="24362564"/>
    <w:rsid w:val="243674C1"/>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62800"/>
    <w:rsid w:val="25473008"/>
    <w:rsid w:val="254774AC"/>
    <w:rsid w:val="25493224"/>
    <w:rsid w:val="25494FD2"/>
    <w:rsid w:val="254C2D14"/>
    <w:rsid w:val="254C4AC2"/>
    <w:rsid w:val="254C6870"/>
    <w:rsid w:val="2551032A"/>
    <w:rsid w:val="25536569"/>
    <w:rsid w:val="25536CD7"/>
    <w:rsid w:val="25547F75"/>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B0A6F"/>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E324A"/>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C206E"/>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97F35"/>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97E0D"/>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92F38"/>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165F6"/>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87BED"/>
    <w:rsid w:val="28090A48"/>
    <w:rsid w:val="28096C9A"/>
    <w:rsid w:val="280B47C0"/>
    <w:rsid w:val="280B656E"/>
    <w:rsid w:val="280C1053"/>
    <w:rsid w:val="280C22E7"/>
    <w:rsid w:val="280D08FF"/>
    <w:rsid w:val="28114EB7"/>
    <w:rsid w:val="28133675"/>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77363"/>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DA555D"/>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11612"/>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52CF"/>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77A49"/>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2499D"/>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75FCB"/>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A30CA"/>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41EF5"/>
    <w:rsid w:val="2E187C37"/>
    <w:rsid w:val="2E1D6FFC"/>
    <w:rsid w:val="2E1F2D74"/>
    <w:rsid w:val="2E1F47D9"/>
    <w:rsid w:val="2E20089A"/>
    <w:rsid w:val="2E235D2B"/>
    <w:rsid w:val="2E254102"/>
    <w:rsid w:val="2E255A7A"/>
    <w:rsid w:val="2E272F6B"/>
    <w:rsid w:val="2E291D7B"/>
    <w:rsid w:val="2E2A34C6"/>
    <w:rsid w:val="2E2B796A"/>
    <w:rsid w:val="2E2C5491"/>
    <w:rsid w:val="2E2F5305"/>
    <w:rsid w:val="2E314855"/>
    <w:rsid w:val="2E350140"/>
    <w:rsid w:val="2E3507E9"/>
    <w:rsid w:val="2E3539E6"/>
    <w:rsid w:val="2E3563E5"/>
    <w:rsid w:val="2E36630F"/>
    <w:rsid w:val="2E383BDB"/>
    <w:rsid w:val="2E3A195C"/>
    <w:rsid w:val="2E3B3926"/>
    <w:rsid w:val="2E3B56D4"/>
    <w:rsid w:val="2E3C0160"/>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05CA0"/>
    <w:rsid w:val="2E933762"/>
    <w:rsid w:val="2E935510"/>
    <w:rsid w:val="2E951288"/>
    <w:rsid w:val="2E953036"/>
    <w:rsid w:val="2E954DE4"/>
    <w:rsid w:val="2E9574DA"/>
    <w:rsid w:val="2E980D78"/>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1E3A"/>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1307"/>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1DA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17DD"/>
    <w:rsid w:val="2FE029D7"/>
    <w:rsid w:val="2FE06533"/>
    <w:rsid w:val="2FE37DD1"/>
    <w:rsid w:val="2FE51D9B"/>
    <w:rsid w:val="2FE53B49"/>
    <w:rsid w:val="2FE63F0E"/>
    <w:rsid w:val="2FEA5460"/>
    <w:rsid w:val="2FEA5603"/>
    <w:rsid w:val="2FEC4ED7"/>
    <w:rsid w:val="2FED0C50"/>
    <w:rsid w:val="2FEE6EA1"/>
    <w:rsid w:val="2FF07712"/>
    <w:rsid w:val="2FF30683"/>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0978"/>
    <w:rsid w:val="30894E1C"/>
    <w:rsid w:val="308B0B94"/>
    <w:rsid w:val="308E7370"/>
    <w:rsid w:val="30901AA0"/>
    <w:rsid w:val="30907F59"/>
    <w:rsid w:val="30937A49"/>
    <w:rsid w:val="309612E7"/>
    <w:rsid w:val="3098505F"/>
    <w:rsid w:val="30986AF1"/>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16A06"/>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7F87"/>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116D4"/>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1462B"/>
    <w:rsid w:val="31B23EFF"/>
    <w:rsid w:val="31B256E2"/>
    <w:rsid w:val="31B55E35"/>
    <w:rsid w:val="31B61C41"/>
    <w:rsid w:val="31B61DA5"/>
    <w:rsid w:val="31B859B9"/>
    <w:rsid w:val="31B86AED"/>
    <w:rsid w:val="31B87EF8"/>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855F6"/>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52384"/>
    <w:rsid w:val="3276716B"/>
    <w:rsid w:val="327A2C6E"/>
    <w:rsid w:val="327D275F"/>
    <w:rsid w:val="327D62BB"/>
    <w:rsid w:val="327F5BF0"/>
    <w:rsid w:val="3281224F"/>
    <w:rsid w:val="32816848"/>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17CC9"/>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847CF"/>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1863"/>
    <w:rsid w:val="332B5D17"/>
    <w:rsid w:val="332B7152"/>
    <w:rsid w:val="332D1A72"/>
    <w:rsid w:val="332E3A59"/>
    <w:rsid w:val="332F2535"/>
    <w:rsid w:val="332F79CA"/>
    <w:rsid w:val="33305A23"/>
    <w:rsid w:val="33353039"/>
    <w:rsid w:val="33356B95"/>
    <w:rsid w:val="33357C1C"/>
    <w:rsid w:val="33364265"/>
    <w:rsid w:val="333948D8"/>
    <w:rsid w:val="333D3C9C"/>
    <w:rsid w:val="334119DE"/>
    <w:rsid w:val="3341378C"/>
    <w:rsid w:val="3341553A"/>
    <w:rsid w:val="334260EE"/>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1214"/>
    <w:rsid w:val="34766943"/>
    <w:rsid w:val="34782DAD"/>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73C1B"/>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72B3"/>
    <w:rsid w:val="34F860CC"/>
    <w:rsid w:val="34F95642"/>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E5DD0"/>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F7196"/>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403"/>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07CA"/>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C7811"/>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36B55"/>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937E4"/>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1644D"/>
    <w:rsid w:val="39720087"/>
    <w:rsid w:val="397228F1"/>
    <w:rsid w:val="39761CB6"/>
    <w:rsid w:val="39763A64"/>
    <w:rsid w:val="39785A2E"/>
    <w:rsid w:val="397E7D6B"/>
    <w:rsid w:val="398062D0"/>
    <w:rsid w:val="39810D86"/>
    <w:rsid w:val="39814527"/>
    <w:rsid w:val="3983100C"/>
    <w:rsid w:val="3983274D"/>
    <w:rsid w:val="398341CB"/>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C4545"/>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72EE2"/>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57DE6"/>
    <w:rsid w:val="39F8091D"/>
    <w:rsid w:val="39FA28E7"/>
    <w:rsid w:val="39FA4695"/>
    <w:rsid w:val="39FC21BB"/>
    <w:rsid w:val="39FD5F33"/>
    <w:rsid w:val="39FE23D7"/>
    <w:rsid w:val="39FE4185"/>
    <w:rsid w:val="3A0117D1"/>
    <w:rsid w:val="3A015E82"/>
    <w:rsid w:val="3A0278D1"/>
    <w:rsid w:val="3A045513"/>
    <w:rsid w:val="3A064DE8"/>
    <w:rsid w:val="3A073743"/>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71A37"/>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52C9"/>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D03A0"/>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01012"/>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1AB2"/>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064D6"/>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031B1"/>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65D67"/>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A33C8"/>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C5B7C"/>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6070F"/>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B4E81"/>
    <w:rsid w:val="3F516B05"/>
    <w:rsid w:val="3F542A99"/>
    <w:rsid w:val="3F544847"/>
    <w:rsid w:val="3F5633A0"/>
    <w:rsid w:val="3F566811"/>
    <w:rsid w:val="3F5860E5"/>
    <w:rsid w:val="3F5B39FD"/>
    <w:rsid w:val="3F5C0539"/>
    <w:rsid w:val="3F5C672D"/>
    <w:rsid w:val="3F60143E"/>
    <w:rsid w:val="3F6031EC"/>
    <w:rsid w:val="3F615B53"/>
    <w:rsid w:val="3F632CDC"/>
    <w:rsid w:val="3F6525B0"/>
    <w:rsid w:val="3F683BE6"/>
    <w:rsid w:val="3F6902F3"/>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05E9"/>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2868"/>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A397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33D04"/>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24A93"/>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1414"/>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9F0D1A"/>
    <w:rsid w:val="41A01FC6"/>
    <w:rsid w:val="41A03D74"/>
    <w:rsid w:val="41A47AEC"/>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412D"/>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2FFE"/>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B0"/>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55CBC"/>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475C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0F51E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1C90"/>
    <w:rsid w:val="44590916"/>
    <w:rsid w:val="445A645C"/>
    <w:rsid w:val="445C6678"/>
    <w:rsid w:val="445D2FB7"/>
    <w:rsid w:val="445D5F4C"/>
    <w:rsid w:val="445E32F8"/>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A0348"/>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B76C7"/>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62E84"/>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00C8"/>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0F4B6A"/>
    <w:rsid w:val="46132D66"/>
    <w:rsid w:val="46141AA7"/>
    <w:rsid w:val="46162856"/>
    <w:rsid w:val="4618037D"/>
    <w:rsid w:val="46192D48"/>
    <w:rsid w:val="461B1C1B"/>
    <w:rsid w:val="461B60BF"/>
    <w:rsid w:val="461B7E6D"/>
    <w:rsid w:val="461E170B"/>
    <w:rsid w:val="461E795D"/>
    <w:rsid w:val="462140AB"/>
    <w:rsid w:val="46236D21"/>
    <w:rsid w:val="46252A2C"/>
    <w:rsid w:val="4627352A"/>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06807"/>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474E"/>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9387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41A42"/>
    <w:rsid w:val="47857C94"/>
    <w:rsid w:val="47887784"/>
    <w:rsid w:val="478A34FC"/>
    <w:rsid w:val="478A5995"/>
    <w:rsid w:val="478A7058"/>
    <w:rsid w:val="478C7274"/>
    <w:rsid w:val="478D6B48"/>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87DCD"/>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0C15"/>
    <w:rsid w:val="48653621"/>
    <w:rsid w:val="48657AC5"/>
    <w:rsid w:val="486637E6"/>
    <w:rsid w:val="48677399"/>
    <w:rsid w:val="486A0C38"/>
    <w:rsid w:val="486A2A50"/>
    <w:rsid w:val="486C0E54"/>
    <w:rsid w:val="486C5F17"/>
    <w:rsid w:val="48710218"/>
    <w:rsid w:val="48741AB6"/>
    <w:rsid w:val="4875673F"/>
    <w:rsid w:val="48763A80"/>
    <w:rsid w:val="48781564"/>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0211"/>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414A2"/>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F0F"/>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B42A4"/>
    <w:rsid w:val="499F5FF1"/>
    <w:rsid w:val="49A10689"/>
    <w:rsid w:val="49A34401"/>
    <w:rsid w:val="49A40179"/>
    <w:rsid w:val="49A5461D"/>
    <w:rsid w:val="49A563CB"/>
    <w:rsid w:val="49A60395"/>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1B62"/>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07BB3"/>
    <w:rsid w:val="4A01737A"/>
    <w:rsid w:val="4A031344"/>
    <w:rsid w:val="4A0330F2"/>
    <w:rsid w:val="4A033B04"/>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015B"/>
    <w:rsid w:val="4A301A0D"/>
    <w:rsid w:val="4A3115EB"/>
    <w:rsid w:val="4A315EB1"/>
    <w:rsid w:val="4A3239D7"/>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62085"/>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6E1DE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8F0B1F"/>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2C33"/>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13E3E"/>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75D6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176EF"/>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C4782"/>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22AA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2D0B"/>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9D52B1"/>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C621D"/>
    <w:rsid w:val="4FBE01E7"/>
    <w:rsid w:val="4FC357FD"/>
    <w:rsid w:val="4FC43323"/>
    <w:rsid w:val="4FC450D1"/>
    <w:rsid w:val="4FC82E13"/>
    <w:rsid w:val="4FC9093A"/>
    <w:rsid w:val="4FCA3333"/>
    <w:rsid w:val="4FCB46B2"/>
    <w:rsid w:val="4FCE5F50"/>
    <w:rsid w:val="4FD16D2F"/>
    <w:rsid w:val="4FD25A40"/>
    <w:rsid w:val="4FD277EE"/>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30C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D6C6B"/>
    <w:rsid w:val="503E6C32"/>
    <w:rsid w:val="503F0BFC"/>
    <w:rsid w:val="50412BC6"/>
    <w:rsid w:val="50416722"/>
    <w:rsid w:val="504306EC"/>
    <w:rsid w:val="50450DD2"/>
    <w:rsid w:val="50461F8A"/>
    <w:rsid w:val="504700B7"/>
    <w:rsid w:val="50485D02"/>
    <w:rsid w:val="50487AB0"/>
    <w:rsid w:val="504A1913"/>
    <w:rsid w:val="504A1A7A"/>
    <w:rsid w:val="50504BB7"/>
    <w:rsid w:val="505508C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57DF2"/>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BF1F00"/>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3AC8"/>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94B86"/>
    <w:rsid w:val="51FA127E"/>
    <w:rsid w:val="51FA49B0"/>
    <w:rsid w:val="51FC4FF6"/>
    <w:rsid w:val="51FD48CA"/>
    <w:rsid w:val="51FF4AE6"/>
    <w:rsid w:val="520078CE"/>
    <w:rsid w:val="52021EE1"/>
    <w:rsid w:val="520420FD"/>
    <w:rsid w:val="520A44A5"/>
    <w:rsid w:val="520B348B"/>
    <w:rsid w:val="520C0944"/>
    <w:rsid w:val="520C2D5F"/>
    <w:rsid w:val="520E2E26"/>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5F50C3"/>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B6C5F"/>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A6478"/>
    <w:rsid w:val="535C0F98"/>
    <w:rsid w:val="535D3B69"/>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A7ED1"/>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60D4"/>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2A1B"/>
    <w:rsid w:val="53FA4276"/>
    <w:rsid w:val="53FA7313"/>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4111A"/>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12F6"/>
    <w:rsid w:val="54972DB4"/>
    <w:rsid w:val="54996B2C"/>
    <w:rsid w:val="54997697"/>
    <w:rsid w:val="549A0AF6"/>
    <w:rsid w:val="549E2395"/>
    <w:rsid w:val="549E4143"/>
    <w:rsid w:val="549E6353"/>
    <w:rsid w:val="54A13C33"/>
    <w:rsid w:val="54A31759"/>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E58A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A6896"/>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03EEB"/>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5564F"/>
    <w:rsid w:val="55D83684"/>
    <w:rsid w:val="55DA73FC"/>
    <w:rsid w:val="55DB3175"/>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71B7C"/>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6C9F"/>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53574"/>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46F62"/>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2296B"/>
    <w:rsid w:val="58F46A27"/>
    <w:rsid w:val="58F509F1"/>
    <w:rsid w:val="58F5279F"/>
    <w:rsid w:val="58F661AA"/>
    <w:rsid w:val="58F702C5"/>
    <w:rsid w:val="58F84D55"/>
    <w:rsid w:val="58F85DEC"/>
    <w:rsid w:val="58F92290"/>
    <w:rsid w:val="58F9403E"/>
    <w:rsid w:val="58FA1B64"/>
    <w:rsid w:val="58FC1D80"/>
    <w:rsid w:val="58FC24C0"/>
    <w:rsid w:val="58FC679C"/>
    <w:rsid w:val="58FE0E0D"/>
    <w:rsid w:val="58FE78A6"/>
    <w:rsid w:val="59012EF2"/>
    <w:rsid w:val="59013595"/>
    <w:rsid w:val="59026680"/>
    <w:rsid w:val="5906675A"/>
    <w:rsid w:val="590B3D71"/>
    <w:rsid w:val="590C03A2"/>
    <w:rsid w:val="590D7AE9"/>
    <w:rsid w:val="590E560F"/>
    <w:rsid w:val="59101387"/>
    <w:rsid w:val="59123351"/>
    <w:rsid w:val="59126EAD"/>
    <w:rsid w:val="59153B14"/>
    <w:rsid w:val="59172B87"/>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6458D"/>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EA1BD8"/>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E7F6B"/>
    <w:rsid w:val="5A3F0176"/>
    <w:rsid w:val="5A3F13FB"/>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43DDB"/>
    <w:rsid w:val="5A8738CB"/>
    <w:rsid w:val="5A8913F1"/>
    <w:rsid w:val="5A8B5169"/>
    <w:rsid w:val="5A8C2C8F"/>
    <w:rsid w:val="5A8C4F5B"/>
    <w:rsid w:val="5A8E2EAB"/>
    <w:rsid w:val="5A8E37B2"/>
    <w:rsid w:val="5A9009D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5BD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27DAD"/>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305A"/>
    <w:rsid w:val="5B484147"/>
    <w:rsid w:val="5B4B2B4A"/>
    <w:rsid w:val="5B4B6238"/>
    <w:rsid w:val="5B4E6197"/>
    <w:rsid w:val="5B500161"/>
    <w:rsid w:val="5B527A35"/>
    <w:rsid w:val="5B53052A"/>
    <w:rsid w:val="5B5437AD"/>
    <w:rsid w:val="5B547C51"/>
    <w:rsid w:val="5B554233"/>
    <w:rsid w:val="5B555777"/>
    <w:rsid w:val="5B57329D"/>
    <w:rsid w:val="5B5C6B06"/>
    <w:rsid w:val="5B5F2152"/>
    <w:rsid w:val="5B6065F6"/>
    <w:rsid w:val="5B61236E"/>
    <w:rsid w:val="5B61411C"/>
    <w:rsid w:val="5B647768"/>
    <w:rsid w:val="5B6634E0"/>
    <w:rsid w:val="5B6731FE"/>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156E"/>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A6C04"/>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65AD3"/>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13B33"/>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71FB9"/>
    <w:rsid w:val="5D59154F"/>
    <w:rsid w:val="5D5A0E23"/>
    <w:rsid w:val="5D5D7D54"/>
    <w:rsid w:val="5D600B2F"/>
    <w:rsid w:val="5D601D9C"/>
    <w:rsid w:val="5D610403"/>
    <w:rsid w:val="5D6323CD"/>
    <w:rsid w:val="5D65361C"/>
    <w:rsid w:val="5D6677C8"/>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2773D"/>
    <w:rsid w:val="5E145476"/>
    <w:rsid w:val="5E1611EE"/>
    <w:rsid w:val="5E162F9C"/>
    <w:rsid w:val="5E174F66"/>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93529"/>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394E"/>
    <w:rsid w:val="5F3758C0"/>
    <w:rsid w:val="5F381638"/>
    <w:rsid w:val="5F385194"/>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4F5036"/>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10660"/>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525E6"/>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5F75"/>
    <w:rsid w:val="5FD17AC2"/>
    <w:rsid w:val="5FD2383A"/>
    <w:rsid w:val="5FD27396"/>
    <w:rsid w:val="5FD56E87"/>
    <w:rsid w:val="5FDE21DF"/>
    <w:rsid w:val="5FDE3F8D"/>
    <w:rsid w:val="5FE01AB3"/>
    <w:rsid w:val="5FE13A7D"/>
    <w:rsid w:val="5FE175D9"/>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5FFE29B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A1182"/>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24A1"/>
    <w:rsid w:val="60545FFD"/>
    <w:rsid w:val="60567FC7"/>
    <w:rsid w:val="605D1356"/>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C64DC"/>
    <w:rsid w:val="60CD15D2"/>
    <w:rsid w:val="60CE5DB0"/>
    <w:rsid w:val="60D47591"/>
    <w:rsid w:val="60D55390"/>
    <w:rsid w:val="60D9302E"/>
    <w:rsid w:val="60D93F50"/>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91F7C"/>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E3791"/>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340FA"/>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6170"/>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366A0"/>
    <w:rsid w:val="62C51434"/>
    <w:rsid w:val="62C67088"/>
    <w:rsid w:val="62C70D09"/>
    <w:rsid w:val="62CA6A4B"/>
    <w:rsid w:val="62CB24BF"/>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86A51"/>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964ED"/>
    <w:rsid w:val="638A5888"/>
    <w:rsid w:val="638C5AAE"/>
    <w:rsid w:val="638C7AC2"/>
    <w:rsid w:val="638E5CCA"/>
    <w:rsid w:val="63934EEA"/>
    <w:rsid w:val="6393508F"/>
    <w:rsid w:val="639A6746"/>
    <w:rsid w:val="639D6744"/>
    <w:rsid w:val="639E2FE1"/>
    <w:rsid w:val="63A1155A"/>
    <w:rsid w:val="63A177AC"/>
    <w:rsid w:val="63A27407"/>
    <w:rsid w:val="63A4729C"/>
    <w:rsid w:val="63A81BA8"/>
    <w:rsid w:val="63AB062A"/>
    <w:rsid w:val="63AB4186"/>
    <w:rsid w:val="63AC6FA8"/>
    <w:rsid w:val="63AD43A2"/>
    <w:rsid w:val="63AF0C1D"/>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42D4D"/>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2692"/>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22EEA"/>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B3DFE"/>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16127"/>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55AA5"/>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12E9A"/>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673E4"/>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46EF3"/>
    <w:rsid w:val="67D5211A"/>
    <w:rsid w:val="67D65CDD"/>
    <w:rsid w:val="67D72CA3"/>
    <w:rsid w:val="67DA14DE"/>
    <w:rsid w:val="67DB0DB2"/>
    <w:rsid w:val="67DB2784"/>
    <w:rsid w:val="67DD4B2A"/>
    <w:rsid w:val="67E50826"/>
    <w:rsid w:val="67E660D5"/>
    <w:rsid w:val="67E73BFB"/>
    <w:rsid w:val="67E81E4D"/>
    <w:rsid w:val="67E94DF6"/>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963AF"/>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31F72"/>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2D67"/>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4F3806"/>
    <w:rsid w:val="69513A22"/>
    <w:rsid w:val="695157D0"/>
    <w:rsid w:val="6951757E"/>
    <w:rsid w:val="695200AF"/>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C01"/>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B1555"/>
    <w:rsid w:val="6A1D643E"/>
    <w:rsid w:val="6A211646"/>
    <w:rsid w:val="6A2133F4"/>
    <w:rsid w:val="6A2151A2"/>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85938"/>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76956"/>
    <w:rsid w:val="6CFD3965"/>
    <w:rsid w:val="6CFE17CB"/>
    <w:rsid w:val="6CFE7A1D"/>
    <w:rsid w:val="6D0019E7"/>
    <w:rsid w:val="6D003795"/>
    <w:rsid w:val="6D006BC0"/>
    <w:rsid w:val="6D0112BB"/>
    <w:rsid w:val="6D035033"/>
    <w:rsid w:val="6D056B1D"/>
    <w:rsid w:val="6D090170"/>
    <w:rsid w:val="6D0A4613"/>
    <w:rsid w:val="6D0B038C"/>
    <w:rsid w:val="6D0B3EE8"/>
    <w:rsid w:val="6D0B5002"/>
    <w:rsid w:val="6D0D4104"/>
    <w:rsid w:val="6D0E0EA5"/>
    <w:rsid w:val="6D107750"/>
    <w:rsid w:val="6D122FBA"/>
    <w:rsid w:val="6D196605"/>
    <w:rsid w:val="6D19684D"/>
    <w:rsid w:val="6D1A412B"/>
    <w:rsid w:val="6D1B431D"/>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14A39"/>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8098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35DDD"/>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06D1F"/>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656AB"/>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0025"/>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0F3CE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B3957"/>
    <w:rsid w:val="702E0619"/>
    <w:rsid w:val="702E686B"/>
    <w:rsid w:val="703005A9"/>
    <w:rsid w:val="703379DD"/>
    <w:rsid w:val="70340294"/>
    <w:rsid w:val="703674CE"/>
    <w:rsid w:val="703A6FBE"/>
    <w:rsid w:val="703D085C"/>
    <w:rsid w:val="703D41C8"/>
    <w:rsid w:val="703F2826"/>
    <w:rsid w:val="703F45D4"/>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B20F0"/>
    <w:rsid w:val="70BC2A8C"/>
    <w:rsid w:val="70BC3E77"/>
    <w:rsid w:val="70BD168F"/>
    <w:rsid w:val="70C37AA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058F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D52D5"/>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87130"/>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A00FE"/>
    <w:rsid w:val="723B701D"/>
    <w:rsid w:val="723D4B43"/>
    <w:rsid w:val="723E08BB"/>
    <w:rsid w:val="72404633"/>
    <w:rsid w:val="724063E2"/>
    <w:rsid w:val="72412925"/>
    <w:rsid w:val="724203AC"/>
    <w:rsid w:val="7242215A"/>
    <w:rsid w:val="72422D98"/>
    <w:rsid w:val="724265FE"/>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B2926"/>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9D55E2"/>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1F08F3"/>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7128D"/>
    <w:rsid w:val="7349576A"/>
    <w:rsid w:val="7349727C"/>
    <w:rsid w:val="734B235F"/>
    <w:rsid w:val="734C0DB6"/>
    <w:rsid w:val="734E4B2E"/>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11870"/>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A5DFE"/>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E387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32E72"/>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1652A"/>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001C"/>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46CAE"/>
    <w:rsid w:val="76F65C09"/>
    <w:rsid w:val="76F816D9"/>
    <w:rsid w:val="76F854DD"/>
    <w:rsid w:val="76FA1255"/>
    <w:rsid w:val="76FA74A7"/>
    <w:rsid w:val="76FB4FCD"/>
    <w:rsid w:val="76FD2AF3"/>
    <w:rsid w:val="76FF686B"/>
    <w:rsid w:val="77000835"/>
    <w:rsid w:val="770277DC"/>
    <w:rsid w:val="77032681"/>
    <w:rsid w:val="77073972"/>
    <w:rsid w:val="77091498"/>
    <w:rsid w:val="7709593C"/>
    <w:rsid w:val="770976EA"/>
    <w:rsid w:val="770A5210"/>
    <w:rsid w:val="770B16B4"/>
    <w:rsid w:val="770C71DA"/>
    <w:rsid w:val="770E2215"/>
    <w:rsid w:val="770E2F52"/>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90258"/>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01CA"/>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26E6F"/>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7E1911"/>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45269"/>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B73B7"/>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14261"/>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45E91"/>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72E6D"/>
    <w:rsid w:val="7AA8721A"/>
    <w:rsid w:val="7AAC6D0A"/>
    <w:rsid w:val="7AAD2A82"/>
    <w:rsid w:val="7AAF67FA"/>
    <w:rsid w:val="7AB12572"/>
    <w:rsid w:val="7AB14320"/>
    <w:rsid w:val="7AB21E46"/>
    <w:rsid w:val="7AB24BBE"/>
    <w:rsid w:val="7AB636E5"/>
    <w:rsid w:val="7AB80996"/>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46B"/>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471D"/>
    <w:rsid w:val="7AF16E13"/>
    <w:rsid w:val="7AF34939"/>
    <w:rsid w:val="7AF366E7"/>
    <w:rsid w:val="7AF5062E"/>
    <w:rsid w:val="7AF55978"/>
    <w:rsid w:val="7AF64429"/>
    <w:rsid w:val="7AF661D7"/>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30B37"/>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B4B25"/>
    <w:rsid w:val="7B5D6256"/>
    <w:rsid w:val="7B5E205B"/>
    <w:rsid w:val="7B5F1FCE"/>
    <w:rsid w:val="7B5F5B2A"/>
    <w:rsid w:val="7B607AF4"/>
    <w:rsid w:val="7B62386D"/>
    <w:rsid w:val="7B62561B"/>
    <w:rsid w:val="7B643141"/>
    <w:rsid w:val="7B6475E5"/>
    <w:rsid w:val="7B6507A8"/>
    <w:rsid w:val="7B654B44"/>
    <w:rsid w:val="7B656EB9"/>
    <w:rsid w:val="7B672C31"/>
    <w:rsid w:val="7B6A1A86"/>
    <w:rsid w:val="7B6A2721"/>
    <w:rsid w:val="7B6A44CF"/>
    <w:rsid w:val="7B6C6499"/>
    <w:rsid w:val="7B6E5D6D"/>
    <w:rsid w:val="7B705F89"/>
    <w:rsid w:val="7B711D02"/>
    <w:rsid w:val="7B7151EC"/>
    <w:rsid w:val="7B734DE1"/>
    <w:rsid w:val="7B735A7A"/>
    <w:rsid w:val="7B74724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61B65"/>
    <w:rsid w:val="7BD76009"/>
    <w:rsid w:val="7BD81D81"/>
    <w:rsid w:val="7BDA3403"/>
    <w:rsid w:val="7BDE7397"/>
    <w:rsid w:val="7BDF310F"/>
    <w:rsid w:val="7BDF6C6B"/>
    <w:rsid w:val="7BDF725C"/>
    <w:rsid w:val="7BE032BD"/>
    <w:rsid w:val="7BE129E3"/>
    <w:rsid w:val="7BE25BDD"/>
    <w:rsid w:val="7BE349AD"/>
    <w:rsid w:val="7BE55C9F"/>
    <w:rsid w:val="7BE75B20"/>
    <w:rsid w:val="7BE81FC4"/>
    <w:rsid w:val="7BE87F70"/>
    <w:rsid w:val="7BEA4310"/>
    <w:rsid w:val="7BEB3862"/>
    <w:rsid w:val="7BEC3136"/>
    <w:rsid w:val="7BED7A62"/>
    <w:rsid w:val="7BEE58C1"/>
    <w:rsid w:val="7BEE6EAE"/>
    <w:rsid w:val="7BF02C26"/>
    <w:rsid w:val="7BF5023D"/>
    <w:rsid w:val="7BF545EA"/>
    <w:rsid w:val="7BF66C24"/>
    <w:rsid w:val="7BF72207"/>
    <w:rsid w:val="7BF73FB5"/>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B5CB2"/>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6F2F39"/>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43C4"/>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A41BC"/>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45965"/>
    <w:rsid w:val="7D6531A0"/>
    <w:rsid w:val="7D657644"/>
    <w:rsid w:val="7D670F6B"/>
    <w:rsid w:val="7D673788"/>
    <w:rsid w:val="7D697134"/>
    <w:rsid w:val="7D6A07B6"/>
    <w:rsid w:val="7D6A6A08"/>
    <w:rsid w:val="7D6C09D3"/>
    <w:rsid w:val="7D6C452F"/>
    <w:rsid w:val="7D6D33D4"/>
    <w:rsid w:val="7D6E5432"/>
    <w:rsid w:val="7D6F401F"/>
    <w:rsid w:val="7D7004C3"/>
    <w:rsid w:val="7D715FE9"/>
    <w:rsid w:val="7D7358BD"/>
    <w:rsid w:val="7D747887"/>
    <w:rsid w:val="7D7810B5"/>
    <w:rsid w:val="7D781AB7"/>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2E23"/>
    <w:rsid w:val="7D8C4BD1"/>
    <w:rsid w:val="7D8E6B9B"/>
    <w:rsid w:val="7D902913"/>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A6B2A"/>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3B50"/>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2C7B"/>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A75B1"/>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12A0"/>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23A2"/>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83A5B"/>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99"/>
    <w:pPr>
      <w:keepNext/>
      <w:adjustRightInd w:val="0"/>
      <w:snapToGrid w:val="0"/>
      <w:spacing w:line="360" w:lineRule="auto"/>
      <w:jc w:val="center"/>
      <w:outlineLvl w:val="0"/>
    </w:pPr>
    <w:rPr>
      <w:rFonts w:ascii="仿宋_GB2312" w:hAnsi="仿宋_GB2312" w:eastAsia="宋体"/>
      <w:b/>
      <w:bCs/>
      <w:sz w:val="28"/>
    </w:rPr>
  </w:style>
  <w:style w:type="paragraph" w:styleId="4">
    <w:name w:val="heading 2"/>
    <w:basedOn w:val="1"/>
    <w:next w:val="1"/>
    <w:link w:val="575"/>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5"/>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70"/>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3"/>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2"/>
    <w:autoRedefine/>
    <w:qFormat/>
    <w:uiPriority w:val="0"/>
    <w:pPr>
      <w:widowControl/>
      <w:ind w:firstLine="420"/>
      <w:jc w:val="left"/>
    </w:pPr>
    <w:rPr>
      <w:rFonts w:eastAsia="楷体_GB2312"/>
      <w:kern w:val="0"/>
      <w:sz w:val="24"/>
      <w:szCs w:val="20"/>
    </w:rPr>
  </w:style>
  <w:style w:type="paragraph" w:styleId="22">
    <w:name w:val="caption"/>
    <w:basedOn w:val="1"/>
    <w:next w:val="1"/>
    <w:link w:val="377"/>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3"/>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35"/>
    <w:link w:val="1390"/>
    <w:autoRedefine/>
    <w:qFormat/>
    <w:uiPriority w:val="0"/>
    <w:pPr>
      <w:spacing w:line="360" w:lineRule="auto"/>
    </w:pPr>
    <w:rPr>
      <w:rFonts w:ascii="楷体_GB2312" w:eastAsia="楷体_GB2312"/>
      <w:bCs/>
      <w:sz w:val="28"/>
    </w:rPr>
  </w:style>
  <w:style w:type="paragraph" w:styleId="35">
    <w:name w:val="Body Text First Indent"/>
    <w:basedOn w:val="34"/>
    <w:link w:val="558"/>
    <w:autoRedefine/>
    <w:qFormat/>
    <w:uiPriority w:val="0"/>
    <w:pPr>
      <w:spacing w:after="120" w:line="240" w:lineRule="auto"/>
      <w:ind w:firstLine="420" w:firstLineChars="100"/>
    </w:pPr>
    <w:rPr>
      <w:rFonts w:ascii="宋体" w:hAnsi="宋体" w:eastAsia="宋体"/>
      <w:sz w:val="24"/>
    </w:rPr>
  </w:style>
  <w:style w:type="paragraph" w:styleId="36">
    <w:name w:val="Body Text Indent"/>
    <w:basedOn w:val="1"/>
    <w:link w:val="1073"/>
    <w:autoRedefine/>
    <w:qFormat/>
    <w:uiPriority w:val="0"/>
    <w:pPr>
      <w:ind w:firstLine="420" w:firstLineChars="200"/>
    </w:pPr>
    <w:rPr>
      <w:rFonts w:ascii="宋体" w:hAnsi="宋体"/>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6"/>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40"/>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90"/>
    <w:autoRedefine/>
    <w:qFormat/>
    <w:uiPriority w:val="0"/>
    <w:pPr>
      <w:ind w:left="100" w:leftChars="2500"/>
    </w:pPr>
  </w:style>
  <w:style w:type="paragraph" w:styleId="52">
    <w:name w:val="Body Text Indent 2"/>
    <w:basedOn w:val="1"/>
    <w:link w:val="409"/>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70"/>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51"/>
    <w:autoRedefine/>
    <w:qFormat/>
    <w:uiPriority w:val="0"/>
    <w:rPr>
      <w:sz w:val="18"/>
      <w:szCs w:val="18"/>
    </w:rPr>
  </w:style>
  <w:style w:type="paragraph" w:styleId="56">
    <w:name w:val="footer"/>
    <w:basedOn w:val="1"/>
    <w:link w:val="845"/>
    <w:autoRedefine/>
    <w:qFormat/>
    <w:uiPriority w:val="0"/>
    <w:pPr>
      <w:tabs>
        <w:tab w:val="center" w:pos="4153"/>
        <w:tab w:val="right" w:pos="8306"/>
      </w:tabs>
      <w:snapToGrid w:val="0"/>
      <w:jc w:val="left"/>
    </w:pPr>
    <w:rPr>
      <w:sz w:val="18"/>
      <w:szCs w:val="20"/>
    </w:rPr>
  </w:style>
  <w:style w:type="paragraph" w:styleId="57">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277"/>
    <w:autoRedefine/>
    <w:qFormat/>
    <w:uiPriority w:val="0"/>
    <w:pPr>
      <w:pBdr>
        <w:bottom w:val="single" w:color="auto" w:sz="6" w:space="1"/>
      </w:pBdr>
      <w:tabs>
        <w:tab w:val="center" w:pos="4153"/>
        <w:tab w:val="right" w:pos="8306"/>
      </w:tabs>
      <w:snapToGrid w:val="0"/>
      <w:jc w:val="center"/>
    </w:pPr>
    <w:rPr>
      <w:sz w:val="18"/>
      <w:szCs w:val="20"/>
    </w:rPr>
  </w:style>
  <w:style w:type="paragraph" w:styleId="59">
    <w:name w:val="Signature"/>
    <w:basedOn w:val="1"/>
    <w:link w:val="452"/>
    <w:autoRedefine/>
    <w:qFormat/>
    <w:uiPriority w:val="0"/>
    <w:pPr>
      <w:ind w:left="100" w:leftChars="1800"/>
      <w:jc w:val="left"/>
    </w:pPr>
    <w:rPr>
      <w:rFonts w:ascii="DFKai-SB" w:eastAsia="DFKai-SB"/>
      <w:kern w:val="0"/>
      <w:sz w:val="28"/>
    </w:rPr>
  </w:style>
  <w:style w:type="paragraph" w:styleId="60">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autoRedefine/>
    <w:qFormat/>
    <w:uiPriority w:val="0"/>
    <w:pPr>
      <w:spacing w:after="120"/>
      <w:ind w:left="1680"/>
      <w:jc w:val="left"/>
    </w:pPr>
    <w:rPr>
      <w:rFonts w:ascii="宋体" w:hAnsi="宋体"/>
    </w:rPr>
  </w:style>
  <w:style w:type="paragraph" w:styleId="62">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autoRedefine/>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qFormat/>
    <w:uiPriority w:val="0"/>
  </w:style>
  <w:style w:type="paragraph" w:styleId="65">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autoRedefine/>
    <w:qFormat/>
    <w:uiPriority w:val="0"/>
    <w:pPr>
      <w:tabs>
        <w:tab w:val="left" w:pos="2040"/>
      </w:tabs>
      <w:ind w:left="420" w:hanging="420"/>
      <w:jc w:val="left"/>
    </w:pPr>
    <w:rPr>
      <w:rFonts w:ascii="宋体" w:hAnsi="宋体"/>
    </w:rPr>
  </w:style>
  <w:style w:type="paragraph" w:styleId="67">
    <w:name w:val="List"/>
    <w:basedOn w:val="1"/>
    <w:autoRedefine/>
    <w:qFormat/>
    <w:uiPriority w:val="0"/>
    <w:pPr>
      <w:ind w:left="100" w:leftChars="200" w:hanging="200" w:hangingChars="200"/>
      <w:jc w:val="left"/>
    </w:pPr>
    <w:rPr>
      <w:rFonts w:ascii="DFKai-SB" w:eastAsia="DFKai-SB"/>
      <w:sz w:val="28"/>
      <w:lang w:eastAsia="zh-TW"/>
    </w:rPr>
  </w:style>
  <w:style w:type="paragraph" w:styleId="68">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9">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autoRedefine/>
    <w:qFormat/>
    <w:uiPriority w:val="0"/>
    <w:pPr>
      <w:ind w:left="100" w:leftChars="800" w:hanging="200" w:hangingChars="200"/>
      <w:jc w:val="left"/>
    </w:pPr>
    <w:rPr>
      <w:rFonts w:ascii="宋体" w:hAnsi="宋体"/>
    </w:rPr>
  </w:style>
  <w:style w:type="paragraph" w:styleId="71">
    <w:name w:val="Body Text Indent 3"/>
    <w:basedOn w:val="1"/>
    <w:link w:val="310"/>
    <w:autoRedefine/>
    <w:qFormat/>
    <w:uiPriority w:val="0"/>
    <w:pPr>
      <w:spacing w:line="400" w:lineRule="exact"/>
      <w:ind w:firstLine="479" w:firstLineChars="228"/>
    </w:pPr>
    <w:rPr>
      <w:rFonts w:ascii="仿宋_GB2312" w:eastAsia="仿宋_GB2312"/>
    </w:rPr>
  </w:style>
  <w:style w:type="paragraph" w:styleId="72">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8">
    <w:name w:val="List 4"/>
    <w:basedOn w:val="1"/>
    <w:autoRedefine/>
    <w:qFormat/>
    <w:uiPriority w:val="0"/>
    <w:pPr>
      <w:ind w:left="100" w:leftChars="600" w:hanging="200" w:hangingChars="200"/>
      <w:jc w:val="left"/>
    </w:pPr>
    <w:rPr>
      <w:rFonts w:ascii="宋体" w:hAnsi="宋体"/>
    </w:rPr>
  </w:style>
  <w:style w:type="paragraph" w:styleId="79">
    <w:name w:val="List Continue 2"/>
    <w:basedOn w:val="1"/>
    <w:autoRedefine/>
    <w:qFormat/>
    <w:uiPriority w:val="0"/>
    <w:pPr>
      <w:spacing w:after="120"/>
      <w:ind w:left="840" w:leftChars="400"/>
      <w:jc w:val="left"/>
    </w:pPr>
    <w:rPr>
      <w:rFonts w:ascii="宋体" w:hAnsi="宋体"/>
      <w:szCs w:val="20"/>
    </w:rPr>
  </w:style>
  <w:style w:type="paragraph" w:styleId="80">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1">
    <w:name w:val="HTML Preformatted"/>
    <w:basedOn w:val="1"/>
    <w:link w:val="1228"/>
    <w:autoRedefine/>
    <w:qFormat/>
    <w:uiPriority w:val="0"/>
    <w:pPr>
      <w:jc w:val="left"/>
    </w:pPr>
    <w:rPr>
      <w:rFonts w:ascii="Courier New" w:hAnsi="Courier New" w:eastAsia="DFKai-SB"/>
      <w:kern w:val="0"/>
      <w:sz w:val="20"/>
      <w:szCs w:val="20"/>
    </w:rPr>
  </w:style>
  <w:style w:type="paragraph" w:styleId="82">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3">
    <w:name w:val="List Continue 3"/>
    <w:basedOn w:val="1"/>
    <w:autoRedefine/>
    <w:qFormat/>
    <w:uiPriority w:val="0"/>
    <w:pPr>
      <w:spacing w:after="120"/>
      <w:ind w:left="1260"/>
      <w:jc w:val="left"/>
    </w:pPr>
    <w:rPr>
      <w:rFonts w:ascii="宋体" w:hAnsi="宋体"/>
    </w:rPr>
  </w:style>
  <w:style w:type="paragraph" w:styleId="84">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230"/>
    <w:autoRedefine/>
    <w:qFormat/>
    <w:uiPriority w:val="0"/>
    <w:pPr>
      <w:widowControl w:val="0"/>
      <w:spacing w:before="0"/>
    </w:pPr>
    <w:rPr>
      <w:b/>
      <w:bCs/>
      <w:kern w:val="2"/>
      <w:sz w:val="21"/>
      <w:lang w:eastAsia="zh-CN"/>
    </w:rPr>
  </w:style>
  <w:style w:type="paragraph" w:styleId="87">
    <w:name w:val="Body Text First Indent 2"/>
    <w:basedOn w:val="36"/>
    <w:link w:val="432"/>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character" w:customStyle="1" w:styleId="108">
    <w:name w:val="标题 1 Char"/>
    <w:link w:val="3"/>
    <w:autoRedefine/>
    <w:qFormat/>
    <w:uiPriority w:val="99"/>
    <w:rPr>
      <w:rFonts w:ascii="仿宋_GB2312" w:hAnsi="仿宋_GB2312" w:eastAsia="宋体"/>
      <w:b/>
      <w:bCs/>
      <w:kern w:val="2"/>
      <w:sz w:val="28"/>
      <w:szCs w:val="24"/>
      <w:lang w:val="en-US" w:eastAsia="zh-CN" w:bidi="ar-SA"/>
    </w:rPr>
  </w:style>
  <w:style w:type="paragraph" w:customStyle="1" w:styleId="109">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10">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11">
    <w:name w:val="一级条标题"/>
    <w:basedOn w:val="112"/>
    <w:next w:val="1"/>
    <w:autoRedefine/>
    <w:qFormat/>
    <w:uiPriority w:val="0"/>
    <w:pPr>
      <w:outlineLvl w:val="2"/>
    </w:pPr>
  </w:style>
  <w:style w:type="paragraph" w:customStyle="1" w:styleId="112">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3">
    <w:name w:val="段"/>
    <w:next w:val="114"/>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4">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5">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6">
    <w:name w:val="HTML 地址 Char"/>
    <w:link w:val="42"/>
    <w:autoRedefine/>
    <w:qFormat/>
    <w:uiPriority w:val="0"/>
    <w:rPr>
      <w:rFonts w:ascii="DFKai-SB" w:eastAsia="DFKai-SB"/>
      <w:i/>
      <w:iCs/>
      <w:sz w:val="28"/>
      <w:szCs w:val="24"/>
    </w:rPr>
  </w:style>
  <w:style w:type="character" w:customStyle="1" w:styleId="117">
    <w:name w:val="批注主题 Char2"/>
    <w:autoRedefine/>
    <w:qFormat/>
    <w:uiPriority w:val="0"/>
    <w:rPr>
      <w:rFonts w:ascii="Calibri" w:hAnsi="Calibri" w:eastAsia="宋体" w:cs="黑体"/>
      <w:b/>
      <w:bCs/>
      <w:kern w:val="2"/>
      <w:sz w:val="21"/>
      <w:szCs w:val="22"/>
      <w:lang w:eastAsia="ar-SA"/>
    </w:rPr>
  </w:style>
  <w:style w:type="character" w:customStyle="1" w:styleId="118">
    <w:name w:val="页眉 Char2"/>
    <w:autoRedefine/>
    <w:qFormat/>
    <w:uiPriority w:val="0"/>
    <w:rPr>
      <w:rFonts w:ascii="Times New Roman" w:hAnsi="Times New Roman"/>
      <w:kern w:val="2"/>
      <w:sz w:val="21"/>
      <w:szCs w:val="24"/>
    </w:rPr>
  </w:style>
  <w:style w:type="character" w:customStyle="1" w:styleId="119">
    <w:name w:val="正文 项目编号2 Char"/>
    <w:autoRedefine/>
    <w:qFormat/>
    <w:uiPriority w:val="0"/>
    <w:rPr>
      <w:rFonts w:ascii="仿宋_GB2312" w:eastAsia="仿宋_GB2312"/>
      <w:sz w:val="28"/>
    </w:rPr>
  </w:style>
  <w:style w:type="character" w:customStyle="1" w:styleId="120">
    <w:name w:val="Char Char12"/>
    <w:autoRedefine/>
    <w:qFormat/>
    <w:uiPriority w:val="0"/>
    <w:rPr>
      <w:sz w:val="18"/>
      <w:szCs w:val="18"/>
    </w:rPr>
  </w:style>
  <w:style w:type="character" w:customStyle="1" w:styleId="121">
    <w:name w:val="9号线正文 Char"/>
    <w:link w:val="122"/>
    <w:autoRedefine/>
    <w:qFormat/>
    <w:uiPriority w:val="0"/>
    <w:rPr>
      <w:rFonts w:ascii="宋体" w:hAnsi="宋体"/>
      <w:kern w:val="2"/>
      <w:sz w:val="24"/>
      <w:szCs w:val="24"/>
    </w:rPr>
  </w:style>
  <w:style w:type="paragraph" w:customStyle="1" w:styleId="122">
    <w:name w:val="9号线正文"/>
    <w:basedOn w:val="1"/>
    <w:link w:val="121"/>
    <w:autoRedefine/>
    <w:qFormat/>
    <w:uiPriority w:val="0"/>
    <w:pPr>
      <w:spacing w:line="360" w:lineRule="auto"/>
      <w:ind w:firstLine="480" w:firstLineChars="200"/>
      <w:jc w:val="left"/>
    </w:pPr>
    <w:rPr>
      <w:rFonts w:ascii="宋体" w:hAnsi="宋体"/>
      <w:sz w:val="24"/>
    </w:rPr>
  </w:style>
  <w:style w:type="character" w:customStyle="1" w:styleId="123">
    <w:name w:val="b2"/>
    <w:autoRedefine/>
    <w:qFormat/>
    <w:uiPriority w:val="0"/>
  </w:style>
  <w:style w:type="character" w:customStyle="1" w:styleId="124">
    <w:name w:val="表格内文 Char"/>
    <w:link w:val="125"/>
    <w:autoRedefine/>
    <w:qFormat/>
    <w:uiPriority w:val="0"/>
    <w:rPr>
      <w:rFonts w:ascii="Arial" w:hAnsi="Arial"/>
      <w:sz w:val="18"/>
      <w:szCs w:val="13"/>
    </w:rPr>
  </w:style>
  <w:style w:type="paragraph" w:customStyle="1" w:styleId="125">
    <w:name w:val="表格内文"/>
    <w:basedOn w:val="1"/>
    <w:link w:val="124"/>
    <w:autoRedefine/>
    <w:qFormat/>
    <w:uiPriority w:val="0"/>
    <w:pPr>
      <w:spacing w:before="80" w:after="40" w:line="220" w:lineRule="exact"/>
      <w:jc w:val="left"/>
    </w:pPr>
    <w:rPr>
      <w:rFonts w:ascii="Arial" w:hAnsi="Arial"/>
      <w:kern w:val="0"/>
      <w:sz w:val="18"/>
      <w:szCs w:val="13"/>
    </w:rPr>
  </w:style>
  <w:style w:type="character" w:customStyle="1" w:styleId="126">
    <w:name w:val="样式 表内文字"/>
    <w:autoRedefine/>
    <w:qFormat/>
    <w:uiPriority w:val="0"/>
    <w:rPr>
      <w:rFonts w:eastAsia="宋体"/>
      <w:snapToGrid/>
      <w:color w:val="000000"/>
      <w:spacing w:val="0"/>
      <w:kern w:val="0"/>
      <w:position w:val="0"/>
      <w:sz w:val="20"/>
      <w:szCs w:val="20"/>
      <w:u w:val="none"/>
    </w:rPr>
  </w:style>
  <w:style w:type="character" w:customStyle="1" w:styleId="127">
    <w:name w:val="四电集成  标题正文 Char Char"/>
    <w:link w:val="128"/>
    <w:autoRedefine/>
    <w:qFormat/>
    <w:uiPriority w:val="0"/>
    <w:rPr>
      <w:sz w:val="24"/>
      <w:szCs w:val="24"/>
    </w:rPr>
  </w:style>
  <w:style w:type="paragraph" w:customStyle="1" w:styleId="128">
    <w:name w:val="四电集成  标题正文"/>
    <w:basedOn w:val="1"/>
    <w:link w:val="127"/>
    <w:autoRedefine/>
    <w:qFormat/>
    <w:uiPriority w:val="0"/>
    <w:pPr>
      <w:spacing w:line="460" w:lineRule="exact"/>
      <w:ind w:firstLine="200" w:firstLineChars="200"/>
      <w:jc w:val="left"/>
    </w:pPr>
    <w:rPr>
      <w:kern w:val="0"/>
      <w:sz w:val="24"/>
    </w:rPr>
  </w:style>
  <w:style w:type="character" w:customStyle="1" w:styleId="129">
    <w:name w:val="正文文本 (4)_"/>
    <w:autoRedefine/>
    <w:qFormat/>
    <w:uiPriority w:val="0"/>
    <w:rPr>
      <w:rFonts w:ascii="Batang" w:hAnsi="Batang" w:eastAsia="Batang" w:cs="Batang"/>
      <w:sz w:val="21"/>
      <w:szCs w:val="21"/>
      <w:u w:val="none"/>
      <w:lang w:val="en-US"/>
    </w:rPr>
  </w:style>
  <w:style w:type="character" w:customStyle="1" w:styleId="130">
    <w:name w:val="型号标题"/>
    <w:autoRedefine/>
    <w:qFormat/>
    <w:uiPriority w:val="0"/>
    <w:rPr>
      <w:rFonts w:ascii="汉仪中圆简" w:eastAsia="汉仪中圆简"/>
      <w:color w:val="000000"/>
      <w:sz w:val="60"/>
      <w:szCs w:val="60"/>
      <w:lang w:val="en-US"/>
    </w:rPr>
  </w:style>
  <w:style w:type="character" w:customStyle="1" w:styleId="131">
    <w:name w:val="blueb1"/>
    <w:autoRedefine/>
    <w:qFormat/>
    <w:uiPriority w:val="0"/>
    <w:rPr>
      <w:b/>
      <w:bCs/>
      <w:color w:val="004EA3"/>
      <w:sz w:val="20"/>
      <w:szCs w:val="20"/>
    </w:rPr>
  </w:style>
  <w:style w:type="character" w:customStyle="1" w:styleId="132">
    <w:name w:val="9号线正文 Char Char"/>
    <w:autoRedefine/>
    <w:qFormat/>
    <w:uiPriority w:val="0"/>
    <w:rPr>
      <w:rFonts w:ascii="宋体" w:eastAsia="宋体" w:cs="宋体"/>
      <w:kern w:val="2"/>
      <w:sz w:val="24"/>
      <w:szCs w:val="24"/>
      <w:lang w:val="en-US" w:eastAsia="zh-CN" w:bidi="ar-SA"/>
    </w:rPr>
  </w:style>
  <w:style w:type="character" w:customStyle="1" w:styleId="133">
    <w:name w:val="招标项目符号1 Char Char"/>
    <w:link w:val="134"/>
    <w:autoRedefine/>
    <w:qFormat/>
    <w:uiPriority w:val="0"/>
    <w:rPr>
      <w:rFonts w:ascii="宋体" w:hAnsi="宋体"/>
    </w:rPr>
  </w:style>
  <w:style w:type="paragraph" w:customStyle="1" w:styleId="134">
    <w:name w:val="招标项目符号1"/>
    <w:basedOn w:val="1"/>
    <w:link w:val="133"/>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5">
    <w:name w:val="脚注文本字符1"/>
    <w:autoRedefine/>
    <w:qFormat/>
    <w:uiPriority w:val="99"/>
    <w:rPr>
      <w:kern w:val="2"/>
      <w:sz w:val="18"/>
      <w:szCs w:val="18"/>
    </w:rPr>
  </w:style>
  <w:style w:type="character" w:customStyle="1" w:styleId="136">
    <w:name w:val="4号正文 Char"/>
    <w:link w:val="137"/>
    <w:autoRedefine/>
    <w:qFormat/>
    <w:uiPriority w:val="0"/>
    <w:rPr>
      <w:rFonts w:ascii="Arial" w:hAnsi="Arial"/>
      <w:spacing w:val="6"/>
      <w:sz w:val="24"/>
      <w:szCs w:val="28"/>
    </w:rPr>
  </w:style>
  <w:style w:type="paragraph" w:customStyle="1" w:styleId="137">
    <w:name w:val="4号正文"/>
    <w:basedOn w:val="21"/>
    <w:link w:val="136"/>
    <w:autoRedefine/>
    <w:qFormat/>
    <w:uiPriority w:val="0"/>
    <w:pPr>
      <w:spacing w:before="30" w:line="360" w:lineRule="auto"/>
      <w:ind w:firstLine="200" w:firstLineChars="200"/>
    </w:pPr>
    <w:rPr>
      <w:rFonts w:ascii="Arial" w:hAnsi="Arial" w:eastAsia="宋体"/>
      <w:spacing w:val="6"/>
      <w:szCs w:val="28"/>
    </w:rPr>
  </w:style>
  <w:style w:type="character" w:customStyle="1" w:styleId="138">
    <w:name w:val="WW8Num4z2"/>
    <w:autoRedefine/>
    <w:qFormat/>
    <w:uiPriority w:val="0"/>
    <w:rPr>
      <w:rFonts w:ascii="宋体" w:hAnsi="宋体" w:eastAsia="宋体"/>
    </w:rPr>
  </w:style>
  <w:style w:type="character" w:customStyle="1" w:styleId="139">
    <w:name w:val="content1"/>
    <w:autoRedefine/>
    <w:qFormat/>
    <w:uiPriority w:val="0"/>
  </w:style>
  <w:style w:type="character" w:customStyle="1" w:styleId="140">
    <w:name w:val="D3 Char Char"/>
    <w:link w:val="141"/>
    <w:autoRedefine/>
    <w:semiHidden/>
    <w:qFormat/>
    <w:uiPriority w:val="0"/>
    <w:rPr>
      <w:kern w:val="2"/>
      <w:sz w:val="21"/>
      <w:szCs w:val="21"/>
    </w:rPr>
  </w:style>
  <w:style w:type="paragraph" w:customStyle="1" w:styleId="141">
    <w:name w:val="D3"/>
    <w:link w:val="140"/>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2">
    <w:name w:val="默认段落字体 Para Char Char Char Char"/>
    <w:basedOn w:val="1"/>
    <w:link w:val="1330"/>
    <w:autoRedefine/>
    <w:qFormat/>
    <w:uiPriority w:val="0"/>
    <w:rPr>
      <w:szCs w:val="20"/>
    </w:rPr>
  </w:style>
  <w:style w:type="character" w:customStyle="1" w:styleId="143">
    <w:name w:val="A5"/>
    <w:autoRedefine/>
    <w:qFormat/>
    <w:uiPriority w:val="0"/>
    <w:rPr>
      <w:rFonts w:cs="FZXiHei I-Z08S"/>
      <w:color w:val="000000"/>
      <w:sz w:val="20"/>
      <w:szCs w:val="20"/>
    </w:rPr>
  </w:style>
  <w:style w:type="character" w:customStyle="1" w:styleId="144">
    <w:name w:val="Bgg Char"/>
    <w:link w:val="145"/>
    <w:autoRedefine/>
    <w:qFormat/>
    <w:uiPriority w:val="0"/>
    <w:rPr>
      <w:rFonts w:hAnsi="宋体"/>
      <w:color w:val="000000"/>
      <w:kern w:val="21"/>
      <w:sz w:val="18"/>
      <w:szCs w:val="18"/>
    </w:rPr>
  </w:style>
  <w:style w:type="paragraph" w:customStyle="1" w:styleId="145">
    <w:name w:val="Bgg"/>
    <w:basedOn w:val="1"/>
    <w:link w:val="144"/>
    <w:autoRedefine/>
    <w:qFormat/>
    <w:uiPriority w:val="0"/>
    <w:pPr>
      <w:topLinePunct/>
      <w:snapToGrid w:val="0"/>
      <w:jc w:val="center"/>
    </w:pPr>
    <w:rPr>
      <w:rFonts w:hAnsi="宋体"/>
      <w:color w:val="000000"/>
      <w:kern w:val="21"/>
      <w:sz w:val="18"/>
      <w:szCs w:val="18"/>
    </w:rPr>
  </w:style>
  <w:style w:type="character" w:customStyle="1" w:styleId="146">
    <w:name w:val="neiwen1"/>
    <w:autoRedefine/>
    <w:qFormat/>
    <w:uiPriority w:val="0"/>
    <w:rPr>
      <w:rFonts w:hint="default"/>
      <w:color w:val="000000"/>
      <w:sz w:val="18"/>
      <w:szCs w:val="18"/>
    </w:rPr>
  </w:style>
  <w:style w:type="character" w:customStyle="1" w:styleId="147">
    <w:name w:val="Table text + 加粗 Char Char"/>
    <w:link w:val="148"/>
    <w:autoRedefine/>
    <w:qFormat/>
    <w:uiPriority w:val="0"/>
    <w:rPr>
      <w:rFonts w:ascii="Arial" w:hAnsi="Arial"/>
      <w:b/>
      <w:bCs/>
      <w:color w:val="000000"/>
      <w:sz w:val="21"/>
    </w:rPr>
  </w:style>
  <w:style w:type="paragraph" w:customStyle="1" w:styleId="148">
    <w:name w:val="Table text + 加粗"/>
    <w:link w:val="147"/>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9">
    <w:name w:val="Table text"/>
    <w:basedOn w:val="1"/>
    <w:link w:val="646"/>
    <w:autoRedefine/>
    <w:qFormat/>
    <w:uiPriority w:val="0"/>
    <w:pPr>
      <w:widowControl/>
      <w:jc w:val="left"/>
    </w:pPr>
    <w:rPr>
      <w:rFonts w:ascii="Futura Bk" w:hAnsi="Futura Bk"/>
      <w:kern w:val="0"/>
      <w:sz w:val="28"/>
      <w:szCs w:val="20"/>
    </w:rPr>
  </w:style>
  <w:style w:type="character" w:customStyle="1" w:styleId="150">
    <w:name w:val="编写建议 Char Char"/>
    <w:autoRedefine/>
    <w:qFormat/>
    <w:uiPriority w:val="0"/>
    <w:rPr>
      <w:rFonts w:ascii="Arial" w:hAnsi="Arial" w:cs="Arial"/>
      <w:i/>
      <w:color w:val="0000FF"/>
      <w:sz w:val="21"/>
      <w:szCs w:val="21"/>
    </w:rPr>
  </w:style>
  <w:style w:type="character" w:customStyle="1" w:styleId="151">
    <w:name w:val="x:Gui window"/>
    <w:autoRedefine/>
    <w:qFormat/>
    <w:uiPriority w:val="0"/>
  </w:style>
  <w:style w:type="character" w:customStyle="1" w:styleId="152">
    <w:name w:val="WW8Num7z0"/>
    <w:autoRedefine/>
    <w:qFormat/>
    <w:uiPriority w:val="0"/>
    <w:rPr>
      <w:rFonts w:ascii="Wingdings" w:hAnsi="Wingdings"/>
    </w:rPr>
  </w:style>
  <w:style w:type="character" w:customStyle="1" w:styleId="153">
    <w:name w:val="font_yellow"/>
    <w:autoRedefine/>
    <w:qFormat/>
    <w:uiPriority w:val="0"/>
  </w:style>
  <w:style w:type="character" w:customStyle="1" w:styleId="154">
    <w:name w:val="无间距字符1"/>
    <w:autoRedefine/>
    <w:qFormat/>
    <w:uiPriority w:val="0"/>
    <w:rPr>
      <w:rFonts w:ascii="Calibri" w:hAnsi="Calibri"/>
      <w:lang w:val="en-US" w:eastAsia="zh-CN" w:bidi="ar-SA"/>
    </w:rPr>
  </w:style>
  <w:style w:type="character" w:customStyle="1" w:styleId="155">
    <w:name w:val="Sub step Char"/>
    <w:autoRedefine/>
    <w:qFormat/>
    <w:uiPriority w:val="0"/>
    <w:rPr>
      <w:rFonts w:ascii="Arial" w:hAnsi="Arial"/>
      <w:snapToGrid/>
      <w:sz w:val="21"/>
      <w:szCs w:val="21"/>
    </w:rPr>
  </w:style>
  <w:style w:type="character" w:customStyle="1" w:styleId="156">
    <w:name w:val="Heading 6 Char Char1"/>
    <w:autoRedefine/>
    <w:qFormat/>
    <w:uiPriority w:val="0"/>
    <w:rPr>
      <w:rFonts w:ascii="Arial" w:hAnsi="Arial" w:eastAsia="宋体"/>
      <w:kern w:val="2"/>
      <w:sz w:val="21"/>
      <w:szCs w:val="21"/>
      <w:lang w:val="en-US" w:eastAsia="zh-CN" w:bidi="ar-SA"/>
    </w:rPr>
  </w:style>
  <w:style w:type="character" w:customStyle="1" w:styleId="157">
    <w:name w:val="彩色列表 - 强调文字颜色 1 Char"/>
    <w:autoRedefine/>
    <w:qFormat/>
    <w:uiPriority w:val="0"/>
    <w:rPr>
      <w:sz w:val="21"/>
    </w:rPr>
  </w:style>
  <w:style w:type="character" w:customStyle="1" w:styleId="158">
    <w:name w:val="正文-3 Char"/>
    <w:link w:val="159"/>
    <w:autoRedefine/>
    <w:qFormat/>
    <w:uiPriority w:val="0"/>
    <w:rPr>
      <w:rFonts w:ascii="宋体" w:hAnsi="宋体"/>
      <w:color w:val="000000"/>
      <w:sz w:val="21"/>
      <w:szCs w:val="21"/>
    </w:rPr>
  </w:style>
  <w:style w:type="paragraph" w:customStyle="1" w:styleId="159">
    <w:name w:val="正文-3"/>
    <w:basedOn w:val="1"/>
    <w:link w:val="158"/>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60">
    <w:name w:val="咨正文 Char Char"/>
    <w:link w:val="161"/>
    <w:autoRedefine/>
    <w:qFormat/>
    <w:locked/>
    <w:uiPriority w:val="99"/>
    <w:rPr>
      <w:rFonts w:ascii="宋体" w:hAnsi="宋体"/>
      <w:sz w:val="28"/>
    </w:rPr>
  </w:style>
  <w:style w:type="paragraph" w:customStyle="1" w:styleId="161">
    <w:name w:val="咨正文"/>
    <w:basedOn w:val="1"/>
    <w:link w:val="160"/>
    <w:autoRedefine/>
    <w:qFormat/>
    <w:uiPriority w:val="99"/>
    <w:pPr>
      <w:spacing w:line="360" w:lineRule="auto"/>
      <w:ind w:firstLine="200" w:firstLineChars="200"/>
    </w:pPr>
    <w:rPr>
      <w:rFonts w:ascii="宋体" w:hAnsi="宋体"/>
      <w:kern w:val="0"/>
      <w:sz w:val="28"/>
      <w:szCs w:val="20"/>
    </w:rPr>
  </w:style>
  <w:style w:type="character" w:customStyle="1" w:styleId="162">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3">
    <w:name w:val="表头样式 Char"/>
    <w:link w:val="164"/>
    <w:autoRedefine/>
    <w:qFormat/>
    <w:uiPriority w:val="0"/>
    <w:rPr>
      <w:b/>
      <w:bCs/>
      <w:sz w:val="21"/>
      <w:szCs w:val="21"/>
    </w:rPr>
  </w:style>
  <w:style w:type="paragraph" w:customStyle="1" w:styleId="164">
    <w:name w:val="表头样式"/>
    <w:basedOn w:val="1"/>
    <w:link w:val="163"/>
    <w:autoRedefine/>
    <w:qFormat/>
    <w:uiPriority w:val="0"/>
    <w:pPr>
      <w:autoSpaceDE w:val="0"/>
      <w:autoSpaceDN w:val="0"/>
      <w:adjustRightInd w:val="0"/>
      <w:jc w:val="center"/>
    </w:pPr>
    <w:rPr>
      <w:b/>
      <w:bCs/>
      <w:kern w:val="0"/>
      <w:szCs w:val="21"/>
    </w:rPr>
  </w:style>
  <w:style w:type="character" w:customStyle="1" w:styleId="165">
    <w:name w:val="正文 + 小四 Char"/>
    <w:autoRedefine/>
    <w:qFormat/>
    <w:uiPriority w:val="0"/>
    <w:rPr>
      <w:rFonts w:eastAsia="宋体"/>
      <w:kern w:val="2"/>
      <w:sz w:val="24"/>
      <w:szCs w:val="24"/>
      <w:lang w:val="en-US" w:eastAsia="zh-CN" w:bidi="ar-SA"/>
    </w:rPr>
  </w:style>
  <w:style w:type="character" w:customStyle="1" w:styleId="166">
    <w:name w:val="标题字符2"/>
    <w:autoRedefine/>
    <w:qFormat/>
    <w:uiPriority w:val="0"/>
    <w:rPr>
      <w:rFonts w:ascii="Calibri" w:hAnsi="Calibri" w:cs="Times New Roman"/>
      <w:b/>
      <w:bCs/>
      <w:kern w:val="2"/>
      <w:sz w:val="32"/>
      <w:szCs w:val="32"/>
    </w:rPr>
  </w:style>
  <w:style w:type="character" w:customStyle="1" w:styleId="167">
    <w:name w:val="z-窗体顶端 Char1"/>
    <w:autoRedefine/>
    <w:semiHidden/>
    <w:qFormat/>
    <w:uiPriority w:val="99"/>
    <w:rPr>
      <w:rFonts w:ascii="Arial" w:hAnsi="Arial" w:cs="Arial"/>
      <w:vanish/>
      <w:kern w:val="2"/>
      <w:sz w:val="16"/>
      <w:szCs w:val="16"/>
    </w:rPr>
  </w:style>
  <w:style w:type="character" w:customStyle="1" w:styleId="168">
    <w:name w:val="Footnote Text Char"/>
    <w:autoRedefine/>
    <w:qFormat/>
    <w:locked/>
    <w:uiPriority w:val="99"/>
    <w:rPr>
      <w:sz w:val="18"/>
    </w:rPr>
  </w:style>
  <w:style w:type="character" w:customStyle="1" w:styleId="169">
    <w:name w:val="Notes Text List Char"/>
    <w:link w:val="170"/>
    <w:autoRedefine/>
    <w:qFormat/>
    <w:uiPriority w:val="0"/>
    <w:rPr>
      <w:rFonts w:ascii="Arial" w:hAnsi="Arial" w:eastAsia="楷体_GB2312" w:cs="Arial"/>
      <w:sz w:val="21"/>
      <w:szCs w:val="21"/>
    </w:rPr>
  </w:style>
  <w:style w:type="paragraph" w:customStyle="1" w:styleId="170">
    <w:name w:val="Notes Text List"/>
    <w:link w:val="169"/>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1">
    <w:name w:val="表格标题 Char"/>
    <w:autoRedefine/>
    <w:qFormat/>
    <w:uiPriority w:val="0"/>
    <w:rPr>
      <w:rFonts w:ascii="宋体" w:hAnsi="宋体" w:cs="宋体"/>
      <w:b/>
      <w:sz w:val="21"/>
      <w:szCs w:val="24"/>
    </w:rPr>
  </w:style>
  <w:style w:type="character" w:customStyle="1" w:styleId="172">
    <w:name w:val="ibm-item-note"/>
    <w:autoRedefine/>
    <w:qFormat/>
    <w:uiPriority w:val="0"/>
  </w:style>
  <w:style w:type="character" w:customStyle="1" w:styleId="173">
    <w:name w:val="注示头 Char"/>
    <w:link w:val="174"/>
    <w:autoRedefine/>
    <w:qFormat/>
    <w:uiPriority w:val="0"/>
    <w:rPr>
      <w:rFonts w:ascii="Arial" w:hAnsi="Arial" w:eastAsia="黑体"/>
      <w:sz w:val="18"/>
      <w:szCs w:val="21"/>
    </w:rPr>
  </w:style>
  <w:style w:type="paragraph" w:customStyle="1" w:styleId="174">
    <w:name w:val="注示头"/>
    <w:basedOn w:val="1"/>
    <w:link w:val="173"/>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5">
    <w:name w:val="标题3 Char"/>
    <w:link w:val="176"/>
    <w:autoRedefine/>
    <w:qFormat/>
    <w:uiPriority w:val="0"/>
    <w:rPr>
      <w:rFonts w:eastAsia="仿宋_GB2312"/>
      <w:bCs/>
      <w:kern w:val="2"/>
      <w:sz w:val="30"/>
      <w:szCs w:val="32"/>
    </w:rPr>
  </w:style>
  <w:style w:type="paragraph" w:customStyle="1" w:styleId="176">
    <w:name w:val="标题3"/>
    <w:basedOn w:val="5"/>
    <w:link w:val="175"/>
    <w:autoRedefine/>
    <w:qFormat/>
    <w:uiPriority w:val="0"/>
    <w:pPr>
      <w:keepNext w:val="0"/>
      <w:keepLines w:val="0"/>
      <w:spacing w:before="0" w:after="0" w:line="360" w:lineRule="auto"/>
    </w:pPr>
    <w:rPr>
      <w:rFonts w:eastAsia="仿宋_GB2312"/>
      <w:b w:val="0"/>
      <w:sz w:val="30"/>
    </w:rPr>
  </w:style>
  <w:style w:type="character" w:customStyle="1" w:styleId="177">
    <w:name w:val="style161"/>
    <w:autoRedefine/>
    <w:qFormat/>
    <w:uiPriority w:val="0"/>
    <w:rPr>
      <w:color w:val="000000"/>
    </w:rPr>
  </w:style>
  <w:style w:type="character" w:customStyle="1" w:styleId="178">
    <w:name w:val="Table Description Char Char Char"/>
    <w:autoRedefine/>
    <w:qFormat/>
    <w:uiPriority w:val="0"/>
    <w:rPr>
      <w:rFonts w:ascii="Arial" w:hAnsi="Arial" w:eastAsia="黑体" w:cs="Arial"/>
      <w:sz w:val="18"/>
      <w:szCs w:val="21"/>
      <w:lang w:val="en-US" w:eastAsia="zh-CN" w:bidi="ar-SA"/>
    </w:rPr>
  </w:style>
  <w:style w:type="character" w:customStyle="1" w:styleId="179">
    <w:name w:val="WW-默认段落字体"/>
    <w:autoRedefine/>
    <w:qFormat/>
    <w:uiPriority w:val="0"/>
  </w:style>
  <w:style w:type="character" w:customStyle="1" w:styleId="180">
    <w:name w:val="樣式 標題 3 + (中文) MS Gothic 10.5 點 Char Char Char Char Char Char Char Char Char Char Char Char"/>
    <w:link w:val="181"/>
    <w:autoRedefine/>
    <w:qFormat/>
    <w:uiPriority w:val="0"/>
    <w:rPr>
      <w:rFonts w:hAnsi="PMingLiU" w:eastAsia="MS Gothic"/>
      <w:bCs/>
      <w:snapToGrid/>
      <w:kern w:val="2"/>
      <w:sz w:val="24"/>
      <w:szCs w:val="24"/>
      <w:lang w:val="en-AU" w:eastAsia="zh-TW"/>
    </w:rPr>
  </w:style>
  <w:style w:type="paragraph" w:customStyle="1" w:styleId="181">
    <w:name w:val="樣式 標題 3 + (中文) MS Gothic 10.5 點 Char Char Char Char Char Char Char Char Char Char Char"/>
    <w:basedOn w:val="5"/>
    <w:link w:val="180"/>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2">
    <w:name w:val="Comment Subject Char"/>
    <w:link w:val="183"/>
    <w:autoRedefine/>
    <w:qFormat/>
    <w:locked/>
    <w:uiPriority w:val="0"/>
    <w:rPr>
      <w:rFonts w:ascii="Calibri" w:hAnsi="Calibri"/>
      <w:b/>
    </w:rPr>
  </w:style>
  <w:style w:type="paragraph" w:customStyle="1" w:styleId="183">
    <w:name w:val="批注主题11"/>
    <w:basedOn w:val="28"/>
    <w:next w:val="28"/>
    <w:link w:val="182"/>
    <w:autoRedefine/>
    <w:qFormat/>
    <w:uiPriority w:val="0"/>
    <w:pPr>
      <w:widowControl w:val="0"/>
      <w:spacing w:before="0"/>
    </w:pPr>
    <w:rPr>
      <w:rFonts w:ascii="Calibri" w:hAnsi="Calibri"/>
      <w:b/>
      <w:lang w:eastAsia="zh-CN"/>
    </w:rPr>
  </w:style>
  <w:style w:type="character" w:customStyle="1" w:styleId="184">
    <w:name w:val="样式 样式 标题 3section:33l3Level 3 HeadH3heading 3h3Bold Headbh... + ... Char Char Char Char"/>
    <w:link w:val="185"/>
    <w:autoRedefine/>
    <w:qFormat/>
    <w:uiPriority w:val="0"/>
    <w:rPr>
      <w:rFonts w:ascii="华文宋体" w:hAnsi="华文宋体" w:eastAsia="华文宋体"/>
      <w:b/>
      <w:bCs/>
      <w:sz w:val="28"/>
      <w:szCs w:val="28"/>
    </w:rPr>
  </w:style>
  <w:style w:type="paragraph" w:customStyle="1" w:styleId="185">
    <w:name w:val="样式 样式 标题 3section:33l3Level 3 HeadH3heading 3h3Bold Headbh... + ... Char Char Char"/>
    <w:basedOn w:val="1"/>
    <w:link w:val="184"/>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6">
    <w:name w:val="样式2 Char"/>
    <w:link w:val="187"/>
    <w:autoRedefine/>
    <w:qFormat/>
    <w:uiPriority w:val="0"/>
    <w:rPr>
      <w:kern w:val="2"/>
      <w:sz w:val="21"/>
    </w:rPr>
  </w:style>
  <w:style w:type="paragraph" w:customStyle="1" w:styleId="187">
    <w:name w:val="样式2"/>
    <w:basedOn w:val="1"/>
    <w:link w:val="186"/>
    <w:autoRedefine/>
    <w:qFormat/>
    <w:uiPriority w:val="0"/>
    <w:rPr>
      <w:szCs w:val="20"/>
    </w:rPr>
  </w:style>
  <w:style w:type="character" w:customStyle="1" w:styleId="188">
    <w:name w:val="正文首行缩进 2字符1"/>
    <w:autoRedefine/>
    <w:qFormat/>
    <w:uiPriority w:val="99"/>
    <w:rPr>
      <w:rFonts w:ascii="Times New Roman" w:hAnsi="Times New Roman" w:eastAsia="宋体" w:cs="Times New Roman"/>
      <w:szCs w:val="24"/>
    </w:rPr>
  </w:style>
  <w:style w:type="character" w:customStyle="1" w:styleId="189">
    <w:name w:val="param_td12"/>
    <w:basedOn w:val="90"/>
    <w:autoRedefine/>
    <w:qFormat/>
    <w:uiPriority w:val="0"/>
  </w:style>
  <w:style w:type="character" w:customStyle="1" w:styleId="190">
    <w:name w:val="关键词 Char"/>
    <w:autoRedefine/>
    <w:qFormat/>
    <w:locked/>
    <w:uiPriority w:val="0"/>
    <w:rPr>
      <w:rFonts w:eastAsia="黑体"/>
      <w:sz w:val="24"/>
      <w:szCs w:val="24"/>
      <w:lang w:val="en-US"/>
    </w:rPr>
  </w:style>
  <w:style w:type="character" w:customStyle="1" w:styleId="191">
    <w:name w:val="第1級 字元"/>
    <w:link w:val="192"/>
    <w:autoRedefine/>
    <w:qFormat/>
    <w:uiPriority w:val="0"/>
    <w:rPr>
      <w:rFonts w:ascii="方正楷体_GB2312" w:eastAsia="方正楷体_GB2312"/>
      <w:b/>
      <w:bCs/>
      <w:kern w:val="2"/>
      <w:sz w:val="28"/>
      <w:szCs w:val="28"/>
      <w:lang w:val="en-US" w:eastAsia="zh-CN" w:bidi="ar-SA"/>
    </w:rPr>
  </w:style>
  <w:style w:type="paragraph" w:customStyle="1" w:styleId="192">
    <w:name w:val="第1級"/>
    <w:link w:val="191"/>
    <w:autoRedefine/>
    <w:qFormat/>
    <w:uiPriority w:val="0"/>
    <w:rPr>
      <w:rFonts w:ascii="Times New Roman" w:hAnsi="Times New Roman" w:eastAsia="宋体" w:cs="Times New Roman"/>
      <w:sz w:val="28"/>
      <w:szCs w:val="28"/>
      <w:lang w:val="en-US" w:eastAsia="zh-CN" w:bidi="ar-SA"/>
    </w:rPr>
  </w:style>
  <w:style w:type="paragraph" w:customStyle="1" w:styleId="193">
    <w:name w:val="壹"/>
    <w:basedOn w:val="1"/>
    <w:link w:val="1093"/>
    <w:autoRedefine/>
    <w:qFormat/>
    <w:uiPriority w:val="0"/>
    <w:pPr>
      <w:widowControl/>
    </w:pPr>
    <w:rPr>
      <w:rFonts w:ascii="方正楷体_GB2312" w:eastAsia="方正楷体_GB2312"/>
      <w:b/>
      <w:bCs/>
      <w:sz w:val="32"/>
      <w:szCs w:val="32"/>
    </w:rPr>
  </w:style>
  <w:style w:type="character" w:customStyle="1" w:styleId="194">
    <w:name w:val="文字 Char Char"/>
    <w:autoRedefine/>
    <w:qFormat/>
    <w:uiPriority w:val="0"/>
    <w:rPr>
      <w:rFonts w:ascii="宋体" w:hAnsi="宋体"/>
      <w:sz w:val="28"/>
    </w:rPr>
  </w:style>
  <w:style w:type="character" w:customStyle="1" w:styleId="195">
    <w:name w:val="标题 3 Char1"/>
    <w:link w:val="5"/>
    <w:autoRedefine/>
    <w:qFormat/>
    <w:uiPriority w:val="0"/>
    <w:rPr>
      <w:rFonts w:eastAsia="宋体"/>
      <w:b/>
      <w:bCs/>
      <w:kern w:val="2"/>
      <w:sz w:val="32"/>
      <w:szCs w:val="32"/>
      <w:lang w:val="en-US" w:eastAsia="zh-CN" w:bidi="ar-SA"/>
    </w:rPr>
  </w:style>
  <w:style w:type="character" w:customStyle="1" w:styleId="196">
    <w:name w:val="插图题注 Char"/>
    <w:link w:val="197"/>
    <w:autoRedefine/>
    <w:qFormat/>
    <w:uiPriority w:val="0"/>
    <w:rPr>
      <w:rFonts w:ascii="Arial" w:hAnsi="Arial"/>
      <w:sz w:val="18"/>
      <w:szCs w:val="18"/>
    </w:rPr>
  </w:style>
  <w:style w:type="paragraph" w:customStyle="1" w:styleId="197">
    <w:name w:val="插图题注"/>
    <w:next w:val="1"/>
    <w:link w:val="196"/>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8">
    <w:name w:val="图表头 Char Char"/>
    <w:link w:val="199"/>
    <w:autoRedefine/>
    <w:qFormat/>
    <w:uiPriority w:val="0"/>
    <w:rPr>
      <w:rFonts w:ascii="仿宋_GB2312" w:hAnsi="仿宋_GB2312"/>
      <w:sz w:val="24"/>
    </w:rPr>
  </w:style>
  <w:style w:type="paragraph" w:customStyle="1" w:styleId="199">
    <w:name w:val="图表头"/>
    <w:link w:val="198"/>
    <w:autoRedefine/>
    <w:qFormat/>
    <w:uiPriority w:val="0"/>
    <w:pPr>
      <w:spacing w:line="360" w:lineRule="auto"/>
    </w:pPr>
    <w:rPr>
      <w:rFonts w:ascii="仿宋_GB2312" w:hAnsi="仿宋_GB2312" w:eastAsia="宋体" w:cs="Times New Roman"/>
      <w:lang w:val="en-US" w:eastAsia="zh-CN" w:bidi="ar-SA"/>
    </w:rPr>
  </w:style>
  <w:style w:type="paragraph" w:customStyle="1" w:styleId="200">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1">
    <w:name w:val="Style Heading 1标题1标题 1 111121314151111211311611212213... Char"/>
    <w:link w:val="202"/>
    <w:autoRedefine/>
    <w:qFormat/>
    <w:uiPriority w:val="0"/>
    <w:rPr>
      <w:rFonts w:ascii="宋体" w:hAnsi="宋体" w:cs="宋体"/>
      <w:b/>
      <w:bCs/>
      <w:kern w:val="44"/>
      <w:sz w:val="28"/>
      <w:szCs w:val="44"/>
    </w:rPr>
  </w:style>
  <w:style w:type="paragraph" w:customStyle="1" w:styleId="202">
    <w:name w:val="Style Heading 1标题1标题 1 111121314151111211311611212213..."/>
    <w:basedOn w:val="3"/>
    <w:link w:val="201"/>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3">
    <w:name w:val="正文段 Char"/>
    <w:link w:val="204"/>
    <w:autoRedefine/>
    <w:qFormat/>
    <w:uiPriority w:val="0"/>
    <w:rPr>
      <w:rFonts w:ascii="楷体_GB2312" w:eastAsia="楷体_GB2312"/>
      <w:sz w:val="24"/>
    </w:rPr>
  </w:style>
  <w:style w:type="paragraph" w:customStyle="1" w:styleId="204">
    <w:name w:val="正文段"/>
    <w:basedOn w:val="1"/>
    <w:link w:val="203"/>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5">
    <w:name w:val="1.正文 Char"/>
    <w:link w:val="206"/>
    <w:autoRedefine/>
    <w:qFormat/>
    <w:uiPriority w:val="0"/>
    <w:rPr>
      <w:sz w:val="24"/>
      <w:szCs w:val="24"/>
    </w:rPr>
  </w:style>
  <w:style w:type="paragraph" w:customStyle="1" w:styleId="206">
    <w:name w:val="1.正文"/>
    <w:basedOn w:val="1"/>
    <w:link w:val="205"/>
    <w:autoRedefine/>
    <w:qFormat/>
    <w:uiPriority w:val="0"/>
    <w:pPr>
      <w:spacing w:line="360" w:lineRule="auto"/>
      <w:ind w:left="540" w:leftChars="225" w:firstLine="540" w:firstLineChars="225"/>
      <w:jc w:val="left"/>
    </w:pPr>
    <w:rPr>
      <w:kern w:val="0"/>
      <w:sz w:val="24"/>
    </w:rPr>
  </w:style>
  <w:style w:type="character" w:customStyle="1" w:styleId="207">
    <w:name w:val="脚注文本 Char1"/>
    <w:autoRedefine/>
    <w:qFormat/>
    <w:uiPriority w:val="99"/>
    <w:rPr>
      <w:rFonts w:ascii="Times New Roman" w:hAnsi="Times New Roman" w:eastAsia="方正楷体简体" w:cs="Times New Roman"/>
      <w:sz w:val="18"/>
      <w:szCs w:val="18"/>
    </w:rPr>
  </w:style>
  <w:style w:type="character" w:customStyle="1" w:styleId="208">
    <w:name w:val="3 bullet Char Char Char"/>
    <w:autoRedefine/>
    <w:qFormat/>
    <w:uiPriority w:val="0"/>
    <w:rPr>
      <w:rFonts w:ascii="Arial" w:hAnsi="Arial" w:eastAsia="PMingLiU"/>
      <w:sz w:val="24"/>
      <w:szCs w:val="24"/>
      <w:lang w:val="en-US" w:eastAsia="zh-TW" w:bidi="ar-SA"/>
    </w:rPr>
  </w:style>
  <w:style w:type="character" w:customStyle="1" w:styleId="209">
    <w:name w:val="header3"/>
    <w:autoRedefine/>
    <w:qFormat/>
    <w:uiPriority w:val="0"/>
  </w:style>
  <w:style w:type="character" w:customStyle="1" w:styleId="210">
    <w:name w:val="Figure Char1"/>
    <w:autoRedefine/>
    <w:qFormat/>
    <w:uiPriority w:val="0"/>
    <w:rPr>
      <w:rFonts w:ascii="Times New Roman" w:hAnsi="Times New Roman" w:eastAsia="宋体" w:cs="Times New Roman"/>
      <w:kern w:val="0"/>
      <w:sz w:val="20"/>
      <w:szCs w:val="20"/>
      <w:lang w:eastAsia="en-US"/>
    </w:rPr>
  </w:style>
  <w:style w:type="character" w:customStyle="1" w:styleId="211">
    <w:name w:val="parmname"/>
    <w:autoRedefine/>
    <w:qFormat/>
    <w:uiPriority w:val="0"/>
  </w:style>
  <w:style w:type="character" w:customStyle="1" w:styleId="212">
    <w:name w:val="批注主题 Char Char"/>
    <w:link w:val="213"/>
    <w:autoRedefine/>
    <w:qFormat/>
    <w:locked/>
    <w:uiPriority w:val="99"/>
    <w:rPr>
      <w:rFonts w:ascii="Calibri" w:hAnsi="Calibri"/>
      <w:b/>
    </w:rPr>
  </w:style>
  <w:style w:type="paragraph" w:customStyle="1" w:styleId="213">
    <w:name w:val="批注主题12"/>
    <w:basedOn w:val="28"/>
    <w:next w:val="28"/>
    <w:link w:val="212"/>
    <w:autoRedefine/>
    <w:qFormat/>
    <w:uiPriority w:val="99"/>
    <w:pPr>
      <w:widowControl w:val="0"/>
      <w:spacing w:before="0"/>
    </w:pPr>
    <w:rPr>
      <w:rFonts w:ascii="Calibri" w:hAnsi="Calibri"/>
      <w:b/>
      <w:lang w:eastAsia="zh-CN"/>
    </w:rPr>
  </w:style>
  <w:style w:type="character" w:customStyle="1" w:styleId="214">
    <w:name w:val="图片样式 Char"/>
    <w:link w:val="215"/>
    <w:autoRedefine/>
    <w:qFormat/>
    <w:uiPriority w:val="0"/>
    <w:rPr>
      <w:rFonts w:ascii="宋体" w:hAnsi="宋体"/>
      <w:color w:val="000000"/>
      <w:sz w:val="21"/>
      <w:szCs w:val="21"/>
      <w:shd w:val="clear" w:color="auto" w:fill="FFFFFF"/>
    </w:rPr>
  </w:style>
  <w:style w:type="paragraph" w:customStyle="1" w:styleId="215">
    <w:name w:val="图片样式"/>
    <w:basedOn w:val="1"/>
    <w:link w:val="214"/>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6">
    <w:name w:val="产品标题2 Char"/>
    <w:link w:val="217"/>
    <w:autoRedefine/>
    <w:qFormat/>
    <w:uiPriority w:val="0"/>
    <w:rPr>
      <w:rFonts w:hAnsi="华文细黑" w:eastAsia="华文细黑"/>
      <w:b/>
      <w:sz w:val="24"/>
      <w:szCs w:val="21"/>
    </w:rPr>
  </w:style>
  <w:style w:type="paragraph" w:customStyle="1" w:styleId="217">
    <w:name w:val="产品标题2"/>
    <w:basedOn w:val="4"/>
    <w:next w:val="1"/>
    <w:link w:val="216"/>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8">
    <w:name w:val="Body Text Indent Char1"/>
    <w:link w:val="219"/>
    <w:autoRedefine/>
    <w:qFormat/>
    <w:uiPriority w:val="0"/>
    <w:rPr>
      <w:rFonts w:ascii="宋体" w:hAnsi="宋体"/>
    </w:rPr>
  </w:style>
  <w:style w:type="paragraph" w:customStyle="1" w:styleId="219">
    <w:name w:val="正文文本缩进2"/>
    <w:basedOn w:val="1"/>
    <w:link w:val="218"/>
    <w:autoRedefine/>
    <w:qFormat/>
    <w:uiPriority w:val="0"/>
    <w:pPr>
      <w:spacing w:after="120"/>
      <w:ind w:left="420" w:leftChars="200"/>
      <w:jc w:val="left"/>
    </w:pPr>
    <w:rPr>
      <w:rFonts w:ascii="宋体" w:hAnsi="宋体"/>
      <w:kern w:val="0"/>
      <w:sz w:val="20"/>
      <w:szCs w:val="20"/>
    </w:rPr>
  </w:style>
  <w:style w:type="character" w:customStyle="1" w:styleId="220">
    <w:name w:val="样式 SANGFOR_6_正文 + Char Char"/>
    <w:autoRedefine/>
    <w:qFormat/>
    <w:uiPriority w:val="0"/>
  </w:style>
  <w:style w:type="character" w:customStyle="1" w:styleId="221">
    <w:name w:val="样式 宋体 五号 首行缩进:  0.95 厘米 Char"/>
    <w:autoRedefine/>
    <w:qFormat/>
    <w:uiPriority w:val="0"/>
    <w:rPr>
      <w:rFonts w:ascii="宋体" w:hAnsi="宋体"/>
      <w:sz w:val="24"/>
      <w:szCs w:val="24"/>
    </w:rPr>
  </w:style>
  <w:style w:type="character" w:customStyle="1" w:styleId="222">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3">
    <w:name w:val="标题四自定义 Char"/>
    <w:link w:val="224"/>
    <w:autoRedefine/>
    <w:qFormat/>
    <w:uiPriority w:val="0"/>
    <w:rPr>
      <w:rFonts w:ascii="Calibri" w:hAnsi="Calibri"/>
      <w:b/>
      <w:kern w:val="2"/>
      <w:sz w:val="28"/>
      <w:szCs w:val="32"/>
    </w:rPr>
  </w:style>
  <w:style w:type="paragraph" w:customStyle="1" w:styleId="224">
    <w:name w:val="标题四自定义"/>
    <w:basedOn w:val="6"/>
    <w:next w:val="1"/>
    <w:link w:val="223"/>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5">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6">
    <w:name w:val="样式 标题 1 + 黑体 三号 Char"/>
    <w:link w:val="227"/>
    <w:autoRedefine/>
    <w:qFormat/>
    <w:uiPriority w:val="0"/>
    <w:rPr>
      <w:rFonts w:ascii="黑体" w:hAnsi="黑体" w:eastAsia="黑体"/>
      <w:b/>
      <w:bCs/>
      <w:kern w:val="44"/>
      <w:position w:val="6"/>
      <w:sz w:val="32"/>
      <w:szCs w:val="21"/>
    </w:rPr>
  </w:style>
  <w:style w:type="paragraph" w:customStyle="1" w:styleId="227">
    <w:name w:val="样式 标题 1 + 黑体 三号"/>
    <w:basedOn w:val="3"/>
    <w:link w:val="226"/>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8">
    <w:name w:val="正文+缩进2 Char"/>
    <w:link w:val="229"/>
    <w:autoRedefine/>
    <w:qFormat/>
    <w:uiPriority w:val="0"/>
    <w:rPr>
      <w:rFonts w:ascii="Arial" w:hAnsi="宋体" w:eastAsia="Arial"/>
      <w:sz w:val="24"/>
    </w:rPr>
  </w:style>
  <w:style w:type="paragraph" w:customStyle="1" w:styleId="229">
    <w:name w:val="正文+缩进2"/>
    <w:basedOn w:val="1"/>
    <w:link w:val="228"/>
    <w:autoRedefine/>
    <w:qFormat/>
    <w:uiPriority w:val="0"/>
    <w:pPr>
      <w:spacing w:line="360" w:lineRule="auto"/>
      <w:ind w:firstLine="480" w:firstLineChars="200"/>
    </w:pPr>
    <w:rPr>
      <w:rFonts w:ascii="Arial" w:hAnsi="宋体" w:eastAsia="Arial"/>
      <w:kern w:val="0"/>
      <w:sz w:val="24"/>
      <w:szCs w:val="20"/>
    </w:rPr>
  </w:style>
  <w:style w:type="character" w:customStyle="1" w:styleId="230">
    <w:name w:val="A11"/>
    <w:autoRedefine/>
    <w:qFormat/>
    <w:uiPriority w:val="0"/>
    <w:rPr>
      <w:rFonts w:ascii="HelveticaNeueLT Std Cn" w:eastAsia="HelveticaNeueLT Std Cn" w:cs="HelveticaNeueLT Std Cn"/>
      <w:color w:val="211D1E"/>
      <w:sz w:val="13"/>
      <w:szCs w:val="13"/>
    </w:rPr>
  </w:style>
  <w:style w:type="character" w:customStyle="1" w:styleId="231">
    <w:name w:val="正文（标记） Char2"/>
    <w:link w:val="232"/>
    <w:autoRedefine/>
    <w:qFormat/>
    <w:uiPriority w:val="0"/>
    <w:rPr>
      <w:rFonts w:eastAsia="方正楷体简体"/>
      <w:kern w:val="2"/>
      <w:sz w:val="24"/>
      <w:szCs w:val="24"/>
      <w:lang w:val="en-US" w:eastAsia="zh-CN" w:bidi="ar-SA"/>
    </w:rPr>
  </w:style>
  <w:style w:type="paragraph" w:customStyle="1" w:styleId="232">
    <w:name w:val="正文（标记）"/>
    <w:basedOn w:val="1"/>
    <w:link w:val="231"/>
    <w:autoRedefine/>
    <w:qFormat/>
    <w:uiPriority w:val="0"/>
    <w:pPr>
      <w:tabs>
        <w:tab w:val="left" w:pos="704"/>
      </w:tabs>
      <w:spacing w:beforeLines="50" w:afterLines="50"/>
      <w:ind w:left="704" w:hanging="420"/>
    </w:pPr>
    <w:rPr>
      <w:rFonts w:eastAsia="方正楷体简体"/>
      <w:sz w:val="24"/>
    </w:rPr>
  </w:style>
  <w:style w:type="character" w:customStyle="1" w:styleId="233">
    <w:name w:val="首行缩进 Char Char Char"/>
    <w:link w:val="234"/>
    <w:autoRedefine/>
    <w:qFormat/>
    <w:uiPriority w:val="0"/>
    <w:rPr>
      <w:szCs w:val="21"/>
    </w:rPr>
  </w:style>
  <w:style w:type="paragraph" w:customStyle="1" w:styleId="234">
    <w:name w:val="首行缩进 Char Char"/>
    <w:basedOn w:val="1"/>
    <w:link w:val="233"/>
    <w:autoRedefine/>
    <w:qFormat/>
    <w:uiPriority w:val="0"/>
    <w:pPr>
      <w:autoSpaceDE w:val="0"/>
      <w:autoSpaceDN w:val="0"/>
      <w:adjustRightInd w:val="0"/>
      <w:spacing w:line="360" w:lineRule="auto"/>
      <w:ind w:firstLine="720"/>
      <w:jc w:val="left"/>
    </w:pPr>
    <w:rPr>
      <w:kern w:val="0"/>
      <w:sz w:val="20"/>
      <w:szCs w:val="21"/>
    </w:rPr>
  </w:style>
  <w:style w:type="character" w:customStyle="1" w:styleId="235">
    <w:name w:val="正文-1 Char"/>
    <w:link w:val="236"/>
    <w:autoRedefine/>
    <w:qFormat/>
    <w:uiPriority w:val="0"/>
    <w:rPr>
      <w:rFonts w:ascii="宋体" w:hAnsi="宋体"/>
      <w:sz w:val="21"/>
      <w:szCs w:val="21"/>
    </w:rPr>
  </w:style>
  <w:style w:type="paragraph" w:customStyle="1" w:styleId="236">
    <w:name w:val="正文-1"/>
    <w:basedOn w:val="1"/>
    <w:link w:val="235"/>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7">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8">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9">
    <w:name w:val="Heading 4 Char2"/>
    <w:autoRedefine/>
    <w:qFormat/>
    <w:uiPriority w:val="0"/>
    <w:rPr>
      <w:rFonts w:ascii="Arial" w:hAnsi="Arial" w:eastAsia="宋体"/>
      <w:kern w:val="2"/>
      <w:sz w:val="21"/>
      <w:szCs w:val="21"/>
      <w:lang w:val="en-US" w:eastAsia="zh-CN" w:bidi="ar-SA"/>
    </w:rPr>
  </w:style>
  <w:style w:type="character" w:customStyle="1" w:styleId="240">
    <w:name w:val="zw Char"/>
    <w:link w:val="241"/>
    <w:autoRedefine/>
    <w:qFormat/>
    <w:uiPriority w:val="0"/>
    <w:rPr>
      <w:kern w:val="2"/>
      <w:sz w:val="18"/>
      <w:szCs w:val="18"/>
    </w:rPr>
  </w:style>
  <w:style w:type="paragraph" w:customStyle="1" w:styleId="241">
    <w:name w:val="zw"/>
    <w:basedOn w:val="1"/>
    <w:link w:val="240"/>
    <w:autoRedefine/>
    <w:qFormat/>
    <w:uiPriority w:val="0"/>
    <w:pPr>
      <w:topLinePunct/>
      <w:ind w:left="743" w:leftChars="172" w:right="210" w:rightChars="100" w:hanging="382" w:hangingChars="212"/>
      <w:jc w:val="left"/>
    </w:pPr>
    <w:rPr>
      <w:sz w:val="18"/>
      <w:szCs w:val="18"/>
    </w:rPr>
  </w:style>
  <w:style w:type="character" w:customStyle="1" w:styleId="242">
    <w:name w:val="Item List Text Char Char"/>
    <w:autoRedefine/>
    <w:qFormat/>
    <w:uiPriority w:val="0"/>
    <w:rPr>
      <w:rFonts w:ascii="Times New Roman" w:hAnsi="Times New Roman"/>
      <w:kern w:val="2"/>
      <w:sz w:val="21"/>
      <w:szCs w:val="21"/>
      <w:lang w:val="en-US" w:eastAsia="zh-CN" w:bidi="ar-SA"/>
    </w:rPr>
  </w:style>
  <w:style w:type="character" w:customStyle="1" w:styleId="243">
    <w:name w:val="note13_11"/>
    <w:autoRedefine/>
    <w:qFormat/>
    <w:uiPriority w:val="0"/>
    <w:rPr>
      <w:color w:val="C98944"/>
      <w:sz w:val="20"/>
      <w:szCs w:val="20"/>
    </w:rPr>
  </w:style>
  <w:style w:type="character" w:customStyle="1" w:styleId="244">
    <w:name w:val="样式3 Char Char"/>
    <w:autoRedefine/>
    <w:qFormat/>
    <w:uiPriority w:val="0"/>
    <w:rPr>
      <w:rFonts w:ascii="仿宋_GB2312" w:hAnsi="Calibri" w:eastAsia="仿宋_GB2312"/>
      <w:snapToGrid w:val="0"/>
      <w:sz w:val="28"/>
    </w:rPr>
  </w:style>
  <w:style w:type="character" w:customStyle="1" w:styleId="245">
    <w:name w:val="3z Char"/>
    <w:link w:val="246"/>
    <w:autoRedefine/>
    <w:qFormat/>
    <w:locked/>
    <w:uiPriority w:val="0"/>
    <w:rPr>
      <w:rFonts w:ascii="EU-F1" w:eastAsia="黑体"/>
      <w:szCs w:val="21"/>
    </w:rPr>
  </w:style>
  <w:style w:type="paragraph" w:customStyle="1" w:styleId="246">
    <w:name w:val="3z"/>
    <w:basedOn w:val="1"/>
    <w:link w:val="245"/>
    <w:autoRedefine/>
    <w:qFormat/>
    <w:uiPriority w:val="0"/>
    <w:pPr>
      <w:topLinePunct/>
      <w:spacing w:line="312" w:lineRule="exact"/>
      <w:jc w:val="left"/>
    </w:pPr>
    <w:rPr>
      <w:rFonts w:ascii="EU-F1" w:eastAsia="黑体"/>
      <w:kern w:val="0"/>
      <w:sz w:val="20"/>
      <w:szCs w:val="21"/>
    </w:rPr>
  </w:style>
  <w:style w:type="character" w:customStyle="1" w:styleId="247">
    <w:name w:val="样式 题注 + (西文) Times New Roman (中文) 宋体 五号 Char Char"/>
    <w:link w:val="248"/>
    <w:autoRedefine/>
    <w:qFormat/>
    <w:uiPriority w:val="0"/>
    <w:rPr>
      <w:rFonts w:cs="Arial"/>
      <w:b/>
      <w:sz w:val="18"/>
    </w:rPr>
  </w:style>
  <w:style w:type="paragraph" w:customStyle="1" w:styleId="248">
    <w:name w:val="样式 题注 + (西文) Times New Roman (中文) 宋体 五号"/>
    <w:basedOn w:val="22"/>
    <w:link w:val="247"/>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9">
    <w:name w:val="标题1 Char"/>
    <w:link w:val="250"/>
    <w:autoRedefine/>
    <w:qFormat/>
    <w:uiPriority w:val="0"/>
    <w:rPr>
      <w:rFonts w:eastAsia="方正小标宋_GBK"/>
      <w:sz w:val="44"/>
    </w:rPr>
  </w:style>
  <w:style w:type="paragraph" w:customStyle="1" w:styleId="250">
    <w:name w:val="标题1"/>
    <w:basedOn w:val="1"/>
    <w:next w:val="1"/>
    <w:link w:val="249"/>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1">
    <w:name w:val="样式 段前: 0.5 行 段后: 0.5 行 Char"/>
    <w:link w:val="252"/>
    <w:autoRedefine/>
    <w:qFormat/>
    <w:uiPriority w:val="0"/>
    <w:rPr>
      <w:rFonts w:cs="宋体"/>
      <w:kern w:val="2"/>
      <w:sz w:val="21"/>
    </w:rPr>
  </w:style>
  <w:style w:type="paragraph" w:customStyle="1" w:styleId="252">
    <w:name w:val="样式 段前: 0.5 行 段后: 0.5 行"/>
    <w:basedOn w:val="1"/>
    <w:link w:val="251"/>
    <w:autoRedefine/>
    <w:qFormat/>
    <w:uiPriority w:val="0"/>
    <w:pPr>
      <w:spacing w:before="100" w:beforeAutospacing="1" w:after="100" w:afterAutospacing="1"/>
      <w:ind w:firstLine="200" w:firstLineChars="200"/>
    </w:pPr>
    <w:rPr>
      <w:rFonts w:cs="宋体"/>
      <w:szCs w:val="20"/>
    </w:rPr>
  </w:style>
  <w:style w:type="character" w:customStyle="1" w:styleId="253">
    <w:name w:val="文档结构图 Char1"/>
    <w:link w:val="26"/>
    <w:autoRedefine/>
    <w:qFormat/>
    <w:uiPriority w:val="0"/>
    <w:rPr>
      <w:rFonts w:eastAsia="宋体"/>
      <w:kern w:val="2"/>
      <w:sz w:val="21"/>
      <w:lang w:val="en-US" w:eastAsia="zh-CN" w:bidi="ar-SA"/>
    </w:rPr>
  </w:style>
  <w:style w:type="character" w:customStyle="1" w:styleId="254">
    <w:name w:val="正文 + 行距: 固定值 15.6 磅 Char"/>
    <w:autoRedefine/>
    <w:qFormat/>
    <w:uiPriority w:val="0"/>
    <w:rPr>
      <w:kern w:val="2"/>
      <w:sz w:val="21"/>
    </w:rPr>
  </w:style>
  <w:style w:type="character" w:customStyle="1" w:styleId="255">
    <w:name w:val="topstoryhead1"/>
    <w:autoRedefine/>
    <w:qFormat/>
    <w:uiPriority w:val="0"/>
    <w:rPr>
      <w:rFonts w:hint="default" w:ascii="Arial" w:hAnsi="Arial" w:cs="Arial"/>
      <w:b/>
      <w:bCs/>
      <w:color w:val="000000"/>
      <w:sz w:val="27"/>
      <w:szCs w:val="27"/>
      <w:u w:val="none"/>
    </w:rPr>
  </w:style>
  <w:style w:type="character" w:customStyle="1" w:styleId="256">
    <w:name w:val="wang正文 Char"/>
    <w:link w:val="257"/>
    <w:autoRedefine/>
    <w:semiHidden/>
    <w:qFormat/>
    <w:uiPriority w:val="0"/>
    <w:rPr>
      <w:sz w:val="21"/>
    </w:rPr>
  </w:style>
  <w:style w:type="paragraph" w:customStyle="1" w:styleId="257">
    <w:name w:val="wang正文"/>
    <w:basedOn w:val="1"/>
    <w:link w:val="256"/>
    <w:autoRedefine/>
    <w:semiHidden/>
    <w:qFormat/>
    <w:uiPriority w:val="0"/>
    <w:pPr>
      <w:tabs>
        <w:tab w:val="left" w:pos="6840"/>
      </w:tabs>
      <w:topLinePunct/>
      <w:ind w:firstLine="420"/>
      <w:jc w:val="left"/>
    </w:pPr>
    <w:rPr>
      <w:kern w:val="0"/>
      <w:szCs w:val="20"/>
    </w:rPr>
  </w:style>
  <w:style w:type="character" w:customStyle="1" w:styleId="258">
    <w:name w:val="D5 Char"/>
    <w:autoRedefine/>
    <w:qFormat/>
    <w:uiPriority w:val="0"/>
    <w:rPr>
      <w:kern w:val="2"/>
      <w:sz w:val="21"/>
      <w:szCs w:val="24"/>
    </w:rPr>
  </w:style>
  <w:style w:type="character" w:customStyle="1" w:styleId="259">
    <w:name w:val="产品字符"/>
    <w:autoRedefine/>
    <w:qFormat/>
    <w:uiPriority w:val="0"/>
    <w:rPr>
      <w:rFonts w:ascii="Lucida Console" w:hAnsi="Lucida Console" w:eastAsia="楷体_GB2312"/>
    </w:rPr>
  </w:style>
  <w:style w:type="character" w:customStyle="1" w:styleId="260">
    <w:name w:val="正文首行缩进 Char Char3"/>
    <w:autoRedefine/>
    <w:qFormat/>
    <w:uiPriority w:val="0"/>
    <w:rPr>
      <w:rFonts w:eastAsia="宋体" w:cs="Arial"/>
      <w:kern w:val="2"/>
      <w:sz w:val="21"/>
      <w:szCs w:val="21"/>
      <w:lang w:val="en-US" w:eastAsia="zh-CN" w:bidi="ar-SA"/>
    </w:rPr>
  </w:style>
  <w:style w:type="character" w:customStyle="1" w:styleId="261">
    <w:name w:val="标题 3 Char Char1"/>
    <w:autoRedefine/>
    <w:qFormat/>
    <w:uiPriority w:val="0"/>
    <w:rPr>
      <w:rFonts w:eastAsia="黑体"/>
      <w:bCs/>
      <w:kern w:val="2"/>
      <w:sz w:val="28"/>
      <w:szCs w:val="28"/>
      <w:lang w:val="en-US" w:eastAsia="zh-CN" w:bidi="ar-SA"/>
    </w:rPr>
  </w:style>
  <w:style w:type="character" w:customStyle="1" w:styleId="262">
    <w:name w:val="文档结构图 Char Char"/>
    <w:link w:val="263"/>
    <w:autoRedefine/>
    <w:qFormat/>
    <w:locked/>
    <w:uiPriority w:val="99"/>
    <w:rPr>
      <w:rFonts w:ascii="宋体"/>
      <w:sz w:val="18"/>
    </w:rPr>
  </w:style>
  <w:style w:type="paragraph" w:customStyle="1" w:styleId="263">
    <w:name w:val="文档结构图1"/>
    <w:basedOn w:val="1"/>
    <w:link w:val="262"/>
    <w:autoRedefine/>
    <w:qFormat/>
    <w:uiPriority w:val="99"/>
    <w:rPr>
      <w:rFonts w:ascii="宋体"/>
      <w:kern w:val="0"/>
      <w:sz w:val="18"/>
      <w:szCs w:val="20"/>
    </w:rPr>
  </w:style>
  <w:style w:type="character" w:customStyle="1" w:styleId="264">
    <w:name w:val="样式4 Char"/>
    <w:link w:val="265"/>
    <w:autoRedefine/>
    <w:qFormat/>
    <w:uiPriority w:val="0"/>
    <w:rPr>
      <w:rFonts w:ascii="Arial" w:hAnsi="Arial" w:eastAsia="方正楷体简体" w:cs="Arial"/>
      <w:kern w:val="2"/>
      <w:sz w:val="24"/>
      <w:szCs w:val="24"/>
    </w:rPr>
  </w:style>
  <w:style w:type="paragraph" w:customStyle="1" w:styleId="265">
    <w:name w:val="样式4"/>
    <w:basedOn w:val="1"/>
    <w:link w:val="264"/>
    <w:autoRedefine/>
    <w:qFormat/>
    <w:uiPriority w:val="0"/>
    <w:pPr>
      <w:spacing w:line="360" w:lineRule="auto"/>
      <w:ind w:right="-24" w:rightChars="-10"/>
    </w:pPr>
    <w:rPr>
      <w:rFonts w:ascii="Arial" w:hAnsi="Arial" w:eastAsia="方正楷体简体" w:cs="Arial"/>
      <w:sz w:val="24"/>
    </w:rPr>
  </w:style>
  <w:style w:type="character" w:customStyle="1" w:styleId="266">
    <w:name w:val="Item List in Table Char"/>
    <w:autoRedefine/>
    <w:qFormat/>
    <w:uiPriority w:val="0"/>
    <w:rPr>
      <w:rFonts w:ascii="Arial" w:hAnsi="Arial" w:cs="Arial"/>
      <w:sz w:val="21"/>
      <w:szCs w:val="18"/>
    </w:rPr>
  </w:style>
  <w:style w:type="character" w:customStyle="1" w:styleId="267">
    <w:name w:val="b Char Char1"/>
    <w:autoRedefine/>
    <w:qFormat/>
    <w:uiPriority w:val="0"/>
    <w:rPr>
      <w:rFonts w:ascii="楷体_GB2312" w:eastAsia="楷体_GB2312"/>
      <w:bCs/>
      <w:kern w:val="2"/>
      <w:sz w:val="28"/>
      <w:szCs w:val="24"/>
      <w:lang w:val="en-US" w:eastAsia="zh-CN" w:bidi="ar-SA"/>
    </w:rPr>
  </w:style>
  <w:style w:type="character" w:customStyle="1" w:styleId="268">
    <w:name w:val="样式二"/>
    <w:autoRedefine/>
    <w:qFormat/>
    <w:uiPriority w:val="0"/>
  </w:style>
  <w:style w:type="character" w:customStyle="1" w:styleId="269">
    <w:name w:val="正文文本缩进 2字符1"/>
    <w:autoRedefine/>
    <w:qFormat/>
    <w:uiPriority w:val="99"/>
    <w:rPr>
      <w:kern w:val="2"/>
      <w:sz w:val="21"/>
      <w:szCs w:val="24"/>
    </w:rPr>
  </w:style>
  <w:style w:type="character" w:customStyle="1" w:styleId="270">
    <w:name w:val="h8 Char"/>
    <w:autoRedefine/>
    <w:qFormat/>
    <w:uiPriority w:val="0"/>
    <w:rPr>
      <w:rFonts w:ascii="Arial" w:hAnsi="Arial" w:eastAsia="黑体"/>
      <w:kern w:val="2"/>
      <w:sz w:val="24"/>
      <w:szCs w:val="24"/>
      <w:lang w:val="en-US" w:eastAsia="zh-CN" w:bidi="ar-SA"/>
    </w:rPr>
  </w:style>
  <w:style w:type="character" w:customStyle="1" w:styleId="271">
    <w:name w:val="标题 5 Char"/>
    <w:autoRedefine/>
    <w:qFormat/>
    <w:uiPriority w:val="0"/>
    <w:rPr>
      <w:rFonts w:ascii="楷体_GB2312" w:eastAsia="楷体_GB2312"/>
      <w:bCs/>
      <w:kern w:val="2"/>
      <w:sz w:val="28"/>
      <w:lang w:val="en-US" w:eastAsia="zh-CN" w:bidi="ar-SA"/>
    </w:rPr>
  </w:style>
  <w:style w:type="character" w:customStyle="1" w:styleId="272">
    <w:name w:val="css41"/>
    <w:autoRedefine/>
    <w:qFormat/>
    <w:uiPriority w:val="0"/>
    <w:rPr>
      <w:rFonts w:hint="default"/>
      <w:spacing w:val="0"/>
      <w:sz w:val="26"/>
      <w:szCs w:val="26"/>
    </w:rPr>
  </w:style>
  <w:style w:type="character" w:customStyle="1" w:styleId="273">
    <w:name w:val="样式 正文首行缩进 + 首行缩进:  2 字符1 Char Char"/>
    <w:link w:val="274"/>
    <w:autoRedefine/>
    <w:qFormat/>
    <w:uiPriority w:val="0"/>
    <w:rPr>
      <w:rFonts w:ascii="Arial" w:hAnsi="Arial"/>
      <w:szCs w:val="21"/>
    </w:rPr>
  </w:style>
  <w:style w:type="paragraph" w:customStyle="1" w:styleId="274">
    <w:name w:val="样式 正文首行缩进 + 首行缩进:  2 字符1 Char"/>
    <w:basedOn w:val="35"/>
    <w:link w:val="27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5">
    <w:name w:val="Item Step in Table Char"/>
    <w:link w:val="276"/>
    <w:autoRedefine/>
    <w:qFormat/>
    <w:uiPriority w:val="0"/>
    <w:rPr>
      <w:rFonts w:ascii="Arial" w:hAnsi="Arial" w:cs="Arial"/>
      <w:sz w:val="18"/>
      <w:szCs w:val="18"/>
    </w:rPr>
  </w:style>
  <w:style w:type="paragraph" w:customStyle="1" w:styleId="276">
    <w:name w:val="Item Step in Table"/>
    <w:link w:val="275"/>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7">
    <w:name w:val="页眉 Char"/>
    <w:link w:val="58"/>
    <w:autoRedefine/>
    <w:qFormat/>
    <w:uiPriority w:val="0"/>
    <w:rPr>
      <w:rFonts w:eastAsia="宋体"/>
      <w:kern w:val="2"/>
      <w:sz w:val="18"/>
      <w:lang w:val="en-US" w:eastAsia="zh-CN" w:bidi="ar-SA"/>
    </w:rPr>
  </w:style>
  <w:style w:type="character" w:customStyle="1" w:styleId="278">
    <w:name w:val="Char Char Char Char1"/>
    <w:link w:val="279"/>
    <w:autoRedefine/>
    <w:qFormat/>
    <w:uiPriority w:val="0"/>
    <w:rPr>
      <w:kern w:val="2"/>
      <w:sz w:val="21"/>
      <w:szCs w:val="24"/>
    </w:rPr>
  </w:style>
  <w:style w:type="paragraph" w:customStyle="1" w:styleId="279">
    <w:name w:val="Char Char Char5"/>
    <w:basedOn w:val="1"/>
    <w:link w:val="278"/>
    <w:autoRedefine/>
    <w:qFormat/>
    <w:uiPriority w:val="0"/>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2">
    <w:name w:val="样式 标书正文 + (符号) 宋体 首行缩进:  2 字符 Char"/>
    <w:link w:val="283"/>
    <w:autoRedefine/>
    <w:qFormat/>
    <w:uiPriority w:val="0"/>
    <w:rPr>
      <w:rFonts w:ascii="宋体" w:hAnsi="宋体" w:cs="宋体"/>
      <w:spacing w:val="6"/>
      <w:sz w:val="24"/>
      <w:szCs w:val="24"/>
    </w:rPr>
  </w:style>
  <w:style w:type="paragraph" w:customStyle="1" w:styleId="283">
    <w:name w:val="样式 标书正文 + (符号) 宋体 首行缩进:  2 字符"/>
    <w:basedOn w:val="34"/>
    <w:link w:val="282"/>
    <w:autoRedefine/>
    <w:qFormat/>
    <w:uiPriority w:val="0"/>
    <w:pPr>
      <w:ind w:firstLine="504" w:firstLineChars="200"/>
      <w:jc w:val="left"/>
    </w:pPr>
    <w:rPr>
      <w:rFonts w:ascii="宋体" w:hAnsi="宋体" w:eastAsia="宋体" w:cs="宋体"/>
      <w:bCs w:val="0"/>
      <w:spacing w:val="6"/>
      <w:kern w:val="0"/>
      <w:sz w:val="24"/>
    </w:rPr>
  </w:style>
  <w:style w:type="character" w:customStyle="1" w:styleId="284">
    <w:name w:val="Right Par 8"/>
    <w:autoRedefine/>
    <w:qFormat/>
    <w:uiPriority w:val="0"/>
  </w:style>
  <w:style w:type="character" w:customStyle="1" w:styleId="285">
    <w:name w:val="Figure Text Char Char"/>
    <w:autoRedefine/>
    <w:qFormat/>
    <w:uiPriority w:val="0"/>
    <w:rPr>
      <w:rFonts w:ascii="Arial" w:hAnsi="Arial" w:eastAsia="楷体_GB2312"/>
      <w:sz w:val="18"/>
      <w:szCs w:val="18"/>
      <w:lang w:val="en-US" w:eastAsia="zh-CN" w:bidi="ar-SA"/>
    </w:rPr>
  </w:style>
  <w:style w:type="character" w:customStyle="1" w:styleId="286">
    <w:name w:val="日期 Char"/>
    <w:link w:val="287"/>
    <w:autoRedefine/>
    <w:qFormat/>
    <w:uiPriority w:val="0"/>
    <w:rPr>
      <w:rFonts w:eastAsia="宋体"/>
      <w:kern w:val="2"/>
      <w:sz w:val="21"/>
      <w:szCs w:val="24"/>
      <w:lang w:val="en-US" w:eastAsia="zh-CN" w:bidi="ar-SA"/>
    </w:rPr>
  </w:style>
  <w:style w:type="paragraph" w:customStyle="1" w:styleId="287">
    <w:name w:val="日期1"/>
    <w:basedOn w:val="1"/>
    <w:next w:val="1"/>
    <w:link w:val="286"/>
    <w:autoRedefine/>
    <w:qFormat/>
    <w:uiPriority w:val="0"/>
    <w:pPr>
      <w:ind w:left="100" w:leftChars="2500"/>
    </w:pPr>
  </w:style>
  <w:style w:type="character" w:customStyle="1" w:styleId="288">
    <w:name w:val="Header Char"/>
    <w:autoRedefine/>
    <w:semiHidden/>
    <w:qFormat/>
    <w:locked/>
    <w:uiPriority w:val="0"/>
    <w:rPr>
      <w:rFonts w:cs="Times New Roman"/>
      <w:sz w:val="18"/>
      <w:szCs w:val="18"/>
    </w:rPr>
  </w:style>
  <w:style w:type="character" w:customStyle="1" w:styleId="289">
    <w:name w:val="彩色列表 - 着色 1 Char"/>
    <w:link w:val="290"/>
    <w:autoRedefine/>
    <w:qFormat/>
    <w:uiPriority w:val="34"/>
    <w:rPr>
      <w:kern w:val="2"/>
      <w:sz w:val="21"/>
    </w:rPr>
  </w:style>
  <w:style w:type="paragraph" w:customStyle="1" w:styleId="290">
    <w:name w:val="彩色列表 - 着色 11"/>
    <w:basedOn w:val="1"/>
    <w:link w:val="289"/>
    <w:autoRedefine/>
    <w:qFormat/>
    <w:uiPriority w:val="34"/>
    <w:pPr>
      <w:ind w:firstLine="420" w:firstLineChars="200"/>
    </w:pPr>
    <w:rPr>
      <w:szCs w:val="20"/>
    </w:rPr>
  </w:style>
  <w:style w:type="character" w:customStyle="1" w:styleId="291">
    <w:name w:val="表格标题1 Char"/>
    <w:link w:val="292"/>
    <w:autoRedefine/>
    <w:qFormat/>
    <w:uiPriority w:val="0"/>
    <w:rPr>
      <w:rFonts w:ascii="Arial" w:hAnsi="Arial" w:cs="宋体"/>
      <w:b/>
      <w:bCs/>
      <w:kern w:val="2"/>
      <w:sz w:val="24"/>
      <w:szCs w:val="21"/>
    </w:rPr>
  </w:style>
  <w:style w:type="paragraph" w:customStyle="1" w:styleId="292">
    <w:name w:val="表格标题1"/>
    <w:basedOn w:val="1"/>
    <w:link w:val="291"/>
    <w:autoRedefine/>
    <w:qFormat/>
    <w:uiPriority w:val="0"/>
    <w:pPr>
      <w:widowControl/>
      <w:spacing w:line="400" w:lineRule="exact"/>
      <w:jc w:val="center"/>
    </w:pPr>
    <w:rPr>
      <w:rFonts w:ascii="Arial" w:hAnsi="Arial" w:cs="宋体"/>
      <w:b/>
      <w:bCs/>
      <w:sz w:val="24"/>
      <w:szCs w:val="21"/>
    </w:rPr>
  </w:style>
  <w:style w:type="character" w:customStyle="1" w:styleId="293">
    <w:name w:val="Normal Indent Char Char"/>
    <w:autoRedefine/>
    <w:qFormat/>
    <w:uiPriority w:val="0"/>
    <w:rPr>
      <w:rFonts w:ascii="宋体" w:hAnsi="宋体"/>
      <w:sz w:val="24"/>
    </w:rPr>
  </w:style>
  <w:style w:type="character" w:customStyle="1" w:styleId="294">
    <w:name w:val="标题 Char"/>
    <w:autoRedefine/>
    <w:qFormat/>
    <w:uiPriority w:val="0"/>
    <w:rPr>
      <w:rFonts w:ascii="Cambria" w:hAnsi="Cambria" w:eastAsia="宋体"/>
      <w:b/>
      <w:bCs/>
      <w:kern w:val="2"/>
      <w:sz w:val="32"/>
      <w:szCs w:val="32"/>
      <w:lang w:val="en-US" w:eastAsia="zh-CN" w:bidi="ar-SA"/>
    </w:rPr>
  </w:style>
  <w:style w:type="character" w:customStyle="1" w:styleId="295">
    <w:name w:val="bborder1"/>
    <w:autoRedefine/>
    <w:qFormat/>
    <w:uiPriority w:val="0"/>
  </w:style>
  <w:style w:type="character" w:customStyle="1" w:styleId="296">
    <w:name w:val="titleblack14px1"/>
    <w:autoRedefine/>
    <w:qFormat/>
    <w:uiPriority w:val="0"/>
    <w:rPr>
      <w:b/>
      <w:bCs/>
      <w:color w:val="000000"/>
      <w:sz w:val="21"/>
      <w:szCs w:val="21"/>
    </w:rPr>
  </w:style>
  <w:style w:type="character" w:customStyle="1" w:styleId="297">
    <w:name w:val="word1"/>
    <w:autoRedefine/>
    <w:qFormat/>
    <w:uiPriority w:val="0"/>
    <w:rPr>
      <w:rFonts w:hint="default"/>
      <w:color w:val="000000"/>
      <w:spacing w:val="270"/>
      <w:sz w:val="18"/>
      <w:szCs w:val="18"/>
    </w:rPr>
  </w:style>
  <w:style w:type="character" w:customStyle="1" w:styleId="298">
    <w:name w:val="00 BodyText Char"/>
    <w:autoRedefine/>
    <w:qFormat/>
    <w:uiPriority w:val="0"/>
    <w:rPr>
      <w:rFonts w:ascii="Arial" w:hAnsi="Arial"/>
      <w:sz w:val="22"/>
      <w:szCs w:val="22"/>
    </w:rPr>
  </w:style>
  <w:style w:type="character" w:customStyle="1" w:styleId="299">
    <w:name w:val="标题 4 Char2"/>
    <w:autoRedefine/>
    <w:qFormat/>
    <w:uiPriority w:val="99"/>
    <w:rPr>
      <w:rFonts w:ascii="Arial" w:hAnsi="Arial" w:eastAsia="宋体"/>
      <w:kern w:val="2"/>
      <w:sz w:val="21"/>
      <w:szCs w:val="21"/>
      <w:lang w:val="en-US" w:eastAsia="zh-CN" w:bidi="ar-SA"/>
    </w:rPr>
  </w:style>
  <w:style w:type="character" w:customStyle="1" w:styleId="300">
    <w:name w:val="样式 宋体 小四"/>
    <w:autoRedefine/>
    <w:qFormat/>
    <w:uiPriority w:val="0"/>
    <w:rPr>
      <w:rFonts w:ascii="宋体" w:hAnsi="宋体"/>
      <w:sz w:val="24"/>
    </w:rPr>
  </w:style>
  <w:style w:type="character" w:customStyle="1" w:styleId="301">
    <w:name w:val="标准文本 Char"/>
    <w:link w:val="302"/>
    <w:autoRedefine/>
    <w:qFormat/>
    <w:uiPriority w:val="0"/>
    <w:rPr>
      <w:kern w:val="2"/>
      <w:sz w:val="24"/>
      <w:lang w:bidi="ar-SA"/>
    </w:rPr>
  </w:style>
  <w:style w:type="paragraph" w:customStyle="1" w:styleId="302">
    <w:name w:val="标准文本"/>
    <w:basedOn w:val="1"/>
    <w:link w:val="301"/>
    <w:autoRedefine/>
    <w:qFormat/>
    <w:uiPriority w:val="0"/>
    <w:pPr>
      <w:spacing w:line="360" w:lineRule="auto"/>
      <w:ind w:firstLine="480" w:firstLineChars="200"/>
    </w:pPr>
    <w:rPr>
      <w:sz w:val="24"/>
      <w:szCs w:val="20"/>
    </w:rPr>
  </w:style>
  <w:style w:type="character" w:customStyle="1" w:styleId="303">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4">
    <w:name w:val="Andy_正文 Char"/>
    <w:link w:val="305"/>
    <w:autoRedefine/>
    <w:qFormat/>
    <w:uiPriority w:val="0"/>
    <w:rPr>
      <w:rFonts w:ascii="Calibri" w:hAnsi="Calibri"/>
      <w:sz w:val="24"/>
      <w:szCs w:val="24"/>
    </w:rPr>
  </w:style>
  <w:style w:type="paragraph" w:customStyle="1" w:styleId="305">
    <w:name w:val="Andy_正文"/>
    <w:basedOn w:val="1"/>
    <w:link w:val="304"/>
    <w:autoRedefine/>
    <w:qFormat/>
    <w:uiPriority w:val="0"/>
    <w:pPr>
      <w:spacing w:line="360" w:lineRule="auto"/>
      <w:ind w:firstLine="480" w:firstLineChars="200"/>
    </w:pPr>
    <w:rPr>
      <w:rFonts w:ascii="Calibri" w:hAnsi="Calibri"/>
      <w:kern w:val="0"/>
      <w:sz w:val="24"/>
    </w:rPr>
  </w:style>
  <w:style w:type="character" w:customStyle="1" w:styleId="306">
    <w:name w:val="x:Username"/>
    <w:autoRedefine/>
    <w:qFormat/>
    <w:uiPriority w:val="0"/>
    <w:rPr>
      <w:rFonts w:ascii="Courier New" w:hAnsi="Courier New"/>
      <w:sz w:val="20"/>
    </w:rPr>
  </w:style>
  <w:style w:type="character" w:customStyle="1" w:styleId="307">
    <w:name w:val="eee"/>
    <w:autoRedefine/>
    <w:qFormat/>
    <w:uiPriority w:val="0"/>
  </w:style>
  <w:style w:type="character" w:customStyle="1" w:styleId="308">
    <w:name w:val="批注引用2"/>
    <w:autoRedefine/>
    <w:qFormat/>
    <w:uiPriority w:val="99"/>
    <w:rPr>
      <w:sz w:val="21"/>
    </w:rPr>
  </w:style>
  <w:style w:type="character" w:customStyle="1" w:styleId="309">
    <w:name w:val="图片 Char"/>
    <w:autoRedefine/>
    <w:qFormat/>
    <w:uiPriority w:val="0"/>
    <w:rPr>
      <w:rFonts w:ascii="Times New Roman" w:hAnsi="Times New Roman"/>
      <w:sz w:val="18"/>
      <w:szCs w:val="24"/>
    </w:rPr>
  </w:style>
  <w:style w:type="character" w:customStyle="1" w:styleId="310">
    <w:name w:val="正文文本缩进 3 Char1"/>
    <w:link w:val="71"/>
    <w:autoRedefine/>
    <w:qFormat/>
    <w:uiPriority w:val="0"/>
    <w:rPr>
      <w:rFonts w:ascii="仿宋_GB2312" w:eastAsia="仿宋_GB2312"/>
      <w:kern w:val="2"/>
      <w:sz w:val="21"/>
      <w:szCs w:val="24"/>
      <w:lang w:val="en-US" w:eastAsia="zh-CN" w:bidi="ar-SA"/>
    </w:rPr>
  </w:style>
  <w:style w:type="character" w:customStyle="1" w:styleId="311">
    <w:name w:val="Char Char33"/>
    <w:autoRedefine/>
    <w:qFormat/>
    <w:uiPriority w:val="0"/>
    <w:rPr>
      <w:rFonts w:ascii="DFKai-SB" w:eastAsia="DFKai-SB"/>
      <w:kern w:val="2"/>
      <w:sz w:val="28"/>
      <w:szCs w:val="24"/>
      <w:lang w:val="en-US" w:eastAsia="zh-TW" w:bidi="ar-SA"/>
    </w:rPr>
  </w:style>
  <w:style w:type="character" w:customStyle="1" w:styleId="312">
    <w:name w:val="标题 2 Char"/>
    <w:autoRedefine/>
    <w:qFormat/>
    <w:uiPriority w:val="99"/>
    <w:rPr>
      <w:rFonts w:ascii="Arial" w:hAnsi="Arial" w:eastAsia="黑体"/>
      <w:b/>
      <w:bCs/>
      <w:kern w:val="2"/>
      <w:sz w:val="32"/>
      <w:szCs w:val="32"/>
      <w:lang w:val="en-US" w:eastAsia="zh-CN" w:bidi="ar-SA"/>
    </w:rPr>
  </w:style>
  <w:style w:type="character" w:customStyle="1" w:styleId="313">
    <w:name w:val="纯文本字符1"/>
    <w:autoRedefine/>
    <w:qFormat/>
    <w:uiPriority w:val="99"/>
    <w:rPr>
      <w:rFonts w:ascii="宋体" w:hAnsi="Courier"/>
      <w:kern w:val="2"/>
      <w:sz w:val="24"/>
      <w:szCs w:val="24"/>
    </w:rPr>
  </w:style>
  <w:style w:type="character" w:customStyle="1" w:styleId="314">
    <w:name w:val="Item List Text Char"/>
    <w:link w:val="315"/>
    <w:autoRedefine/>
    <w:qFormat/>
    <w:uiPriority w:val="0"/>
    <w:rPr>
      <w:rFonts w:ascii="Arial" w:hAnsi="Arial"/>
      <w:kern w:val="2"/>
      <w:sz w:val="21"/>
      <w:szCs w:val="21"/>
    </w:rPr>
  </w:style>
  <w:style w:type="paragraph" w:customStyle="1" w:styleId="315">
    <w:name w:val="Item List Text"/>
    <w:link w:val="314"/>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6">
    <w:name w:val="表格文本 Char Char"/>
    <w:autoRedefine/>
    <w:qFormat/>
    <w:uiPriority w:val="0"/>
    <w:rPr>
      <w:rFonts w:ascii="Arial" w:hAnsi="Arial" w:eastAsia="宋体" w:cs="Arial"/>
      <w:color w:val="000000"/>
      <w:szCs w:val="24"/>
    </w:rPr>
  </w:style>
  <w:style w:type="character" w:customStyle="1" w:styleId="317">
    <w:name w:val="正文（编号） Char"/>
    <w:link w:val="318"/>
    <w:autoRedefine/>
    <w:qFormat/>
    <w:uiPriority w:val="0"/>
    <w:rPr>
      <w:rFonts w:eastAsia="方正楷体简体"/>
      <w:kern w:val="2"/>
      <w:sz w:val="24"/>
      <w:szCs w:val="24"/>
      <w:lang w:val="en-US" w:eastAsia="zh-CN" w:bidi="ar-SA"/>
    </w:rPr>
  </w:style>
  <w:style w:type="paragraph" w:customStyle="1" w:styleId="318">
    <w:name w:val="正文（编号）"/>
    <w:link w:val="317"/>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9">
    <w:name w:val="正文（缩进）"/>
    <w:basedOn w:val="1"/>
    <w:link w:val="584"/>
    <w:autoRedefine/>
    <w:qFormat/>
    <w:uiPriority w:val="0"/>
    <w:pPr>
      <w:widowControl/>
      <w:spacing w:before="156" w:after="156"/>
      <w:ind w:firstLine="480" w:firstLineChars="200"/>
      <w:jc w:val="left"/>
    </w:pPr>
    <w:rPr>
      <w:rFonts w:eastAsia="方正楷体简体"/>
      <w:kern w:val="0"/>
      <w:sz w:val="24"/>
    </w:rPr>
  </w:style>
  <w:style w:type="character" w:customStyle="1" w:styleId="320">
    <w:name w:val="ZK_正文缩进 Char"/>
    <w:link w:val="321"/>
    <w:autoRedefine/>
    <w:qFormat/>
    <w:uiPriority w:val="0"/>
    <w:rPr>
      <w:kern w:val="2"/>
      <w:sz w:val="24"/>
    </w:rPr>
  </w:style>
  <w:style w:type="paragraph" w:customStyle="1" w:styleId="321">
    <w:name w:val="ZK_正文缩进"/>
    <w:basedOn w:val="1"/>
    <w:link w:val="320"/>
    <w:autoRedefine/>
    <w:qFormat/>
    <w:uiPriority w:val="0"/>
    <w:pPr>
      <w:spacing w:line="300" w:lineRule="auto"/>
      <w:ind w:firstLine="200" w:firstLineChars="200"/>
      <w:jc w:val="left"/>
    </w:pPr>
    <w:rPr>
      <w:sz w:val="24"/>
      <w:szCs w:val="20"/>
    </w:rPr>
  </w:style>
  <w:style w:type="character" w:customStyle="1" w:styleId="322">
    <w:name w:val="point_normal"/>
    <w:autoRedefine/>
    <w:qFormat/>
    <w:uiPriority w:val="0"/>
  </w:style>
  <w:style w:type="character" w:customStyle="1" w:styleId="323">
    <w:name w:val="apple-converted-space"/>
    <w:basedOn w:val="90"/>
    <w:autoRedefine/>
    <w:qFormat/>
    <w:uiPriority w:val="0"/>
  </w:style>
  <w:style w:type="character" w:customStyle="1" w:styleId="324">
    <w:name w:val="投标书正文 Char"/>
    <w:link w:val="325"/>
    <w:autoRedefine/>
    <w:qFormat/>
    <w:uiPriority w:val="0"/>
    <w:rPr>
      <w:rFonts w:ascii="宋体"/>
      <w:spacing w:val="-6"/>
      <w:szCs w:val="24"/>
    </w:rPr>
  </w:style>
  <w:style w:type="paragraph" w:customStyle="1" w:styleId="325">
    <w:name w:val="投标书正文"/>
    <w:basedOn w:val="1"/>
    <w:link w:val="324"/>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6">
    <w:name w:val="正文1021 Char"/>
    <w:link w:val="327"/>
    <w:autoRedefine/>
    <w:qFormat/>
    <w:uiPriority w:val="0"/>
    <w:rPr>
      <w:rFonts w:cs="宋体"/>
      <w:color w:val="000000"/>
      <w:sz w:val="28"/>
    </w:rPr>
  </w:style>
  <w:style w:type="paragraph" w:customStyle="1" w:styleId="327">
    <w:name w:val="正文1021"/>
    <w:basedOn w:val="1"/>
    <w:link w:val="326"/>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8">
    <w:name w:val="ZK_标题1 Char Char"/>
    <w:link w:val="329"/>
    <w:autoRedefine/>
    <w:qFormat/>
    <w:uiPriority w:val="0"/>
    <w:rPr>
      <w:rFonts w:ascii="Arial" w:hAnsi="Arial" w:eastAsia="黑体"/>
      <w:b/>
      <w:kern w:val="2"/>
      <w:sz w:val="36"/>
    </w:rPr>
  </w:style>
  <w:style w:type="paragraph" w:customStyle="1" w:styleId="329">
    <w:name w:val="ZK_标题1"/>
    <w:basedOn w:val="1"/>
    <w:next w:val="321"/>
    <w:link w:val="328"/>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30">
    <w:name w:val="t1"/>
    <w:autoRedefine/>
    <w:qFormat/>
    <w:uiPriority w:val="0"/>
    <w:rPr>
      <w:rFonts w:hint="default" w:ascii="Verdana" w:hAnsi="Verdana"/>
      <w:color w:val="000000"/>
      <w:sz w:val="18"/>
      <w:szCs w:val="18"/>
      <w:u w:val="none"/>
    </w:rPr>
  </w:style>
  <w:style w:type="character" w:customStyle="1" w:styleId="331">
    <w:name w:val="目录 1 Char"/>
    <w:autoRedefine/>
    <w:qFormat/>
    <w:uiPriority w:val="39"/>
    <w:rPr>
      <w:rFonts w:ascii="Times New Roman" w:hAnsi="Times New Roman" w:eastAsia="黑体"/>
      <w:b/>
      <w:caps/>
      <w:sz w:val="32"/>
    </w:rPr>
  </w:style>
  <w:style w:type="character" w:customStyle="1" w:styleId="332">
    <w:name w:val="Char Char301"/>
    <w:autoRedefine/>
    <w:qFormat/>
    <w:uiPriority w:val="0"/>
    <w:rPr>
      <w:rFonts w:ascii="Arial" w:hAnsi="Arial" w:eastAsia="黑体"/>
      <w:b/>
      <w:sz w:val="24"/>
      <w:lang w:val="en-US" w:eastAsia="zh-CN" w:bidi="ar-SA"/>
    </w:rPr>
  </w:style>
  <w:style w:type="character" w:customStyle="1" w:styleId="333">
    <w:name w:val="第三級 字元"/>
    <w:link w:val="334"/>
    <w:autoRedefine/>
    <w:qFormat/>
    <w:uiPriority w:val="0"/>
    <w:rPr>
      <w:rFonts w:ascii="方正楷体_GB2312" w:hAnsi="DFKai-SB" w:eastAsia="方正楷体_GB2312" w:cs="PMingLiU"/>
      <w:kern w:val="2"/>
      <w:sz w:val="28"/>
      <w:szCs w:val="28"/>
      <w:lang w:val="en-US" w:eastAsia="zh-CN" w:bidi="ar-SA"/>
    </w:rPr>
  </w:style>
  <w:style w:type="paragraph" w:customStyle="1" w:styleId="334">
    <w:name w:val="第三級"/>
    <w:basedOn w:val="1"/>
    <w:link w:val="333"/>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5">
    <w:name w:val="正文（首行缩进两字）"/>
    <w:autoRedefine/>
    <w:qFormat/>
    <w:uiPriority w:val="0"/>
    <w:rPr>
      <w:rFonts w:ascii="Arial" w:hAnsi="Arial" w:eastAsia="宋体" w:cs="Arial"/>
      <w:kern w:val="2"/>
      <w:sz w:val="24"/>
      <w:szCs w:val="24"/>
      <w:lang w:val="en-US" w:eastAsia="zh-CN" w:bidi="ar-SA"/>
    </w:rPr>
  </w:style>
  <w:style w:type="character" w:customStyle="1" w:styleId="336">
    <w:name w:val="联络正文 Char"/>
    <w:link w:val="337"/>
    <w:autoRedefine/>
    <w:qFormat/>
    <w:uiPriority w:val="0"/>
    <w:rPr>
      <w:rFonts w:ascii="宋体" w:hAnsi="Courier New" w:cs="Courier New"/>
      <w:bCs/>
      <w:color w:val="000000"/>
      <w:kern w:val="21"/>
      <w:sz w:val="24"/>
      <w:szCs w:val="21"/>
    </w:rPr>
  </w:style>
  <w:style w:type="paragraph" w:customStyle="1" w:styleId="337">
    <w:name w:val="联络正文"/>
    <w:basedOn w:val="46"/>
    <w:link w:val="336"/>
    <w:autoRedefine/>
    <w:qFormat/>
    <w:uiPriority w:val="0"/>
    <w:pPr>
      <w:spacing w:before="120" w:after="120" w:line="360" w:lineRule="auto"/>
      <w:ind w:firstLine="200" w:firstLineChars="200"/>
      <w:jc w:val="left"/>
    </w:pPr>
    <w:rPr>
      <w:bCs/>
      <w:color w:val="000000"/>
      <w:kern w:val="21"/>
      <w:sz w:val="24"/>
    </w:rPr>
  </w:style>
  <w:style w:type="character" w:customStyle="1" w:styleId="338">
    <w:name w:val="正文 项目符号2 Char"/>
    <w:link w:val="339"/>
    <w:autoRedefine/>
    <w:qFormat/>
    <w:uiPriority w:val="0"/>
    <w:rPr>
      <w:rFonts w:ascii="仿宋_GB2312" w:hAnsi="Calibri" w:eastAsia="仿宋_GB2312"/>
      <w:sz w:val="28"/>
    </w:rPr>
  </w:style>
  <w:style w:type="paragraph" w:customStyle="1" w:styleId="339">
    <w:name w:val="正文 项目符号2"/>
    <w:link w:val="338"/>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40">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1">
    <w:name w:val="正文 项目编号1"/>
    <w:link w:val="1440"/>
    <w:autoRedefine/>
    <w:qFormat/>
    <w:uiPriority w:val="0"/>
    <w:rPr>
      <w:rFonts w:ascii="Times New Roman" w:hAnsi="Times New Roman" w:eastAsia="宋体" w:cs="Times New Roman"/>
      <w:lang w:val="en-US" w:eastAsia="zh-CN" w:bidi="ar-SA"/>
    </w:rPr>
  </w:style>
  <w:style w:type="paragraph" w:customStyle="1" w:styleId="342">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3">
    <w:name w:val="项目正文 Char"/>
    <w:link w:val="344"/>
    <w:autoRedefine/>
    <w:qFormat/>
    <w:uiPriority w:val="0"/>
    <w:rPr>
      <w:rFonts w:ascii="Arial" w:hAnsi="Arial"/>
      <w:kern w:val="2"/>
      <w:sz w:val="18"/>
      <w:szCs w:val="24"/>
    </w:rPr>
  </w:style>
  <w:style w:type="paragraph" w:customStyle="1" w:styleId="344">
    <w:name w:val="项目正文"/>
    <w:link w:val="343"/>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5">
    <w:name w:val="文字 Char"/>
    <w:link w:val="346"/>
    <w:autoRedefine/>
    <w:qFormat/>
    <w:locked/>
    <w:uiPriority w:val="0"/>
    <w:rPr>
      <w:rFonts w:ascii="宋体" w:hAnsi="宋体"/>
      <w:kern w:val="2"/>
      <w:sz w:val="28"/>
    </w:rPr>
  </w:style>
  <w:style w:type="paragraph" w:customStyle="1" w:styleId="346">
    <w:name w:val="文字"/>
    <w:basedOn w:val="1"/>
    <w:link w:val="345"/>
    <w:autoRedefine/>
    <w:qFormat/>
    <w:uiPriority w:val="0"/>
    <w:pPr>
      <w:tabs>
        <w:tab w:val="left" w:pos="8520"/>
      </w:tabs>
      <w:spacing w:line="312" w:lineRule="auto"/>
      <w:ind w:right="-210" w:firstLine="556"/>
    </w:pPr>
    <w:rPr>
      <w:rFonts w:ascii="宋体" w:hAnsi="宋体"/>
      <w:sz w:val="28"/>
      <w:szCs w:val="20"/>
    </w:rPr>
  </w:style>
  <w:style w:type="character" w:customStyle="1" w:styleId="347">
    <w:name w:val="附录二 Char"/>
    <w:link w:val="348"/>
    <w:autoRedefine/>
    <w:semiHidden/>
    <w:qFormat/>
    <w:uiPriority w:val="0"/>
    <w:rPr>
      <w:rFonts w:ascii="EU-F1" w:eastAsia="黑体"/>
      <w:kern w:val="21"/>
      <w:sz w:val="21"/>
      <w:szCs w:val="21"/>
    </w:rPr>
  </w:style>
  <w:style w:type="paragraph" w:customStyle="1" w:styleId="348">
    <w:name w:val="附录二"/>
    <w:basedOn w:val="46"/>
    <w:link w:val="347"/>
    <w:autoRedefine/>
    <w:semiHidden/>
    <w:qFormat/>
    <w:uiPriority w:val="0"/>
    <w:pPr>
      <w:spacing w:line="312" w:lineRule="exact"/>
      <w:jc w:val="left"/>
    </w:pPr>
    <w:rPr>
      <w:rFonts w:ascii="EU-F1" w:hAnsi="Times New Roman" w:eastAsia="黑体" w:cs="Times New Roman"/>
      <w:kern w:val="21"/>
    </w:rPr>
  </w:style>
  <w:style w:type="character" w:customStyle="1" w:styleId="349">
    <w:name w:val="bodycopy1"/>
    <w:autoRedefine/>
    <w:qFormat/>
    <w:uiPriority w:val="0"/>
    <w:rPr>
      <w:rFonts w:hint="default" w:ascii="Arial" w:hAnsi="Arial" w:cs="Arial"/>
      <w:color w:val="000000"/>
      <w:spacing w:val="210"/>
      <w:sz w:val="18"/>
      <w:szCs w:val="18"/>
      <w:u w:val="none"/>
    </w:rPr>
  </w:style>
  <w:style w:type="character" w:customStyle="1" w:styleId="350">
    <w:name w:val="contact"/>
    <w:autoRedefine/>
    <w:qFormat/>
    <w:uiPriority w:val="0"/>
  </w:style>
  <w:style w:type="character" w:customStyle="1" w:styleId="351">
    <w:name w:val="哈尔滨正文居中 Char"/>
    <w:link w:val="352"/>
    <w:autoRedefine/>
    <w:qFormat/>
    <w:uiPriority w:val="0"/>
    <w:rPr>
      <w:rFonts w:ascii="宋体"/>
      <w:kern w:val="2"/>
      <w:sz w:val="24"/>
      <w:szCs w:val="24"/>
    </w:rPr>
  </w:style>
  <w:style w:type="paragraph" w:customStyle="1" w:styleId="352">
    <w:name w:val="哈尔滨正文居中"/>
    <w:basedOn w:val="1"/>
    <w:link w:val="351"/>
    <w:autoRedefine/>
    <w:qFormat/>
    <w:uiPriority w:val="0"/>
    <w:pPr>
      <w:spacing w:line="360" w:lineRule="auto"/>
      <w:jc w:val="center"/>
    </w:pPr>
    <w:rPr>
      <w:rFonts w:ascii="宋体"/>
      <w:sz w:val="24"/>
    </w:rPr>
  </w:style>
  <w:style w:type="character" w:customStyle="1" w:styleId="353">
    <w:name w:val="1级正文+缩进 Char Char"/>
    <w:link w:val="354"/>
    <w:autoRedefine/>
    <w:qFormat/>
    <w:uiPriority w:val="0"/>
    <w:rPr>
      <w:szCs w:val="21"/>
    </w:rPr>
  </w:style>
  <w:style w:type="paragraph" w:customStyle="1" w:styleId="354">
    <w:name w:val="1级正文+缩进"/>
    <w:basedOn w:val="1"/>
    <w:link w:val="353"/>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5">
    <w:name w:val="正文文本缩进 3字符1"/>
    <w:autoRedefine/>
    <w:qFormat/>
    <w:uiPriority w:val="99"/>
    <w:rPr>
      <w:kern w:val="2"/>
      <w:sz w:val="16"/>
      <w:szCs w:val="16"/>
    </w:rPr>
  </w:style>
  <w:style w:type="character" w:customStyle="1" w:styleId="356">
    <w:name w:val="f121"/>
    <w:autoRedefine/>
    <w:qFormat/>
    <w:uiPriority w:val="0"/>
    <w:rPr>
      <w:color w:val="000000"/>
      <w:spacing w:val="360"/>
      <w:sz w:val="24"/>
      <w:szCs w:val="24"/>
    </w:rPr>
  </w:style>
  <w:style w:type="character" w:customStyle="1" w:styleId="357">
    <w:name w:val="明显引用 Char1"/>
    <w:autoRedefine/>
    <w:qFormat/>
    <w:uiPriority w:val="99"/>
    <w:rPr>
      <w:b/>
      <w:bCs/>
      <w:i/>
      <w:iCs/>
      <w:color w:val="4F81BD"/>
      <w:kern w:val="2"/>
      <w:sz w:val="21"/>
      <w:szCs w:val="24"/>
    </w:rPr>
  </w:style>
  <w:style w:type="character" w:customStyle="1" w:styleId="358">
    <w:name w:val="小四 段落 宋体 Char Char Char Char"/>
    <w:autoRedefine/>
    <w:qFormat/>
    <w:uiPriority w:val="0"/>
    <w:rPr>
      <w:kern w:val="2"/>
      <w:sz w:val="24"/>
      <w:szCs w:val="24"/>
      <w:lang w:val="en-US" w:eastAsia="zh-CN" w:bidi="ar-SA"/>
    </w:rPr>
  </w:style>
  <w:style w:type="character" w:customStyle="1" w:styleId="359">
    <w:name w:val="标题 1 Char1"/>
    <w:autoRedefine/>
    <w:qFormat/>
    <w:uiPriority w:val="0"/>
    <w:rPr>
      <w:rFonts w:ascii="Arial" w:hAnsi="Arial" w:eastAsia="宋体"/>
      <w:b/>
      <w:kern w:val="2"/>
      <w:sz w:val="24"/>
      <w:lang w:val="en-US" w:eastAsia="zh-CN"/>
    </w:rPr>
  </w:style>
  <w:style w:type="character" w:customStyle="1" w:styleId="360">
    <w:name w:val="无缩进正文 Char"/>
    <w:link w:val="361"/>
    <w:autoRedefine/>
    <w:qFormat/>
    <w:uiPriority w:val="0"/>
    <w:rPr>
      <w:rFonts w:ascii="Arial" w:hAnsi="宋体" w:cs="Arial"/>
      <w:sz w:val="24"/>
      <w:lang w:eastAsia="en-US" w:bidi="en-US"/>
    </w:rPr>
  </w:style>
  <w:style w:type="paragraph" w:customStyle="1" w:styleId="361">
    <w:name w:val="无缩进正文"/>
    <w:basedOn w:val="1"/>
    <w:link w:val="360"/>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2">
    <w:name w:val="content"/>
    <w:autoRedefine/>
    <w:qFormat/>
    <w:uiPriority w:val="0"/>
  </w:style>
  <w:style w:type="character" w:customStyle="1" w:styleId="363">
    <w:name w:val="SANGFOR_6_正文 Char Char"/>
    <w:autoRedefine/>
    <w:qFormat/>
    <w:uiPriority w:val="0"/>
    <w:rPr>
      <w:rFonts w:eastAsia="宋体"/>
      <w:kern w:val="2"/>
      <w:sz w:val="21"/>
      <w:szCs w:val="24"/>
      <w:lang w:val="en-US" w:eastAsia="zh-CN" w:bidi="ar-SA"/>
    </w:rPr>
  </w:style>
  <w:style w:type="character" w:customStyle="1" w:styleId="364">
    <w:name w:val="称呼 Char2"/>
    <w:autoRedefine/>
    <w:qFormat/>
    <w:uiPriority w:val="0"/>
    <w:rPr>
      <w:rFonts w:ascii="Calibri" w:hAnsi="Calibri" w:cs="黑体"/>
      <w:kern w:val="2"/>
      <w:sz w:val="21"/>
      <w:szCs w:val="22"/>
    </w:rPr>
  </w:style>
  <w:style w:type="character" w:customStyle="1" w:styleId="365">
    <w:name w:val="样式9 Char1"/>
    <w:link w:val="366"/>
    <w:autoRedefine/>
    <w:qFormat/>
    <w:uiPriority w:val="0"/>
    <w:rPr>
      <w:spacing w:val="6"/>
      <w:sz w:val="24"/>
      <w:lang w:bidi="ar-SA"/>
    </w:rPr>
  </w:style>
  <w:style w:type="paragraph" w:customStyle="1" w:styleId="366">
    <w:name w:val="样式9"/>
    <w:basedOn w:val="1"/>
    <w:link w:val="365"/>
    <w:autoRedefine/>
    <w:qFormat/>
    <w:uiPriority w:val="0"/>
    <w:pPr>
      <w:widowControl/>
      <w:spacing w:line="440" w:lineRule="exact"/>
      <w:ind w:firstLine="200" w:firstLineChars="200"/>
      <w:jc w:val="left"/>
    </w:pPr>
    <w:rPr>
      <w:spacing w:val="6"/>
      <w:kern w:val="0"/>
      <w:sz w:val="24"/>
      <w:szCs w:val="20"/>
    </w:rPr>
  </w:style>
  <w:style w:type="character" w:customStyle="1" w:styleId="367">
    <w:name w:val="Andy_2级 Char"/>
    <w:link w:val="368"/>
    <w:autoRedefine/>
    <w:qFormat/>
    <w:uiPriority w:val="0"/>
    <w:rPr>
      <w:rFonts w:ascii="Calibri" w:hAnsi="Calibri"/>
      <w:sz w:val="24"/>
    </w:rPr>
  </w:style>
  <w:style w:type="paragraph" w:customStyle="1" w:styleId="368">
    <w:name w:val="Andy_2级"/>
    <w:link w:val="367"/>
    <w:autoRedefine/>
    <w:qFormat/>
    <w:uiPriority w:val="0"/>
    <w:pPr>
      <w:ind w:firstLine="510"/>
    </w:pPr>
    <w:rPr>
      <w:rFonts w:ascii="Times New Roman" w:hAnsi="Times New Roman" w:eastAsia="宋体" w:cs="Times New Roman"/>
      <w:lang w:val="en-US" w:eastAsia="zh-CN" w:bidi="ar-SA"/>
    </w:rPr>
  </w:style>
  <w:style w:type="paragraph" w:customStyle="1" w:styleId="369">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70">
    <w:name w:val="列出段落2"/>
    <w:basedOn w:val="1"/>
    <w:autoRedefine/>
    <w:qFormat/>
    <w:uiPriority w:val="34"/>
    <w:pPr>
      <w:ind w:firstLine="420" w:firstLineChars="200"/>
    </w:pPr>
    <w:rPr>
      <w:rFonts w:ascii="Calibri" w:hAnsi="Calibri" w:cs="黑体"/>
      <w:szCs w:val="21"/>
    </w:rPr>
  </w:style>
  <w:style w:type="character" w:customStyle="1" w:styleId="371">
    <w:name w:val="x:System"/>
    <w:autoRedefine/>
    <w:qFormat/>
    <w:uiPriority w:val="0"/>
    <w:rPr>
      <w:rFonts w:ascii="Courier New" w:hAnsi="Courier New"/>
      <w:sz w:val="16"/>
    </w:rPr>
  </w:style>
  <w:style w:type="character" w:customStyle="1" w:styleId="372">
    <w:name w:val="WW8Num4z0"/>
    <w:autoRedefine/>
    <w:qFormat/>
    <w:uiPriority w:val="0"/>
    <w:rPr>
      <w:rFonts w:ascii="Wingdings" w:hAnsi="Wingdings"/>
    </w:rPr>
  </w:style>
  <w:style w:type="character" w:customStyle="1" w:styleId="373">
    <w:name w:val="列表编号 Char"/>
    <w:link w:val="20"/>
    <w:autoRedefine/>
    <w:qFormat/>
    <w:uiPriority w:val="0"/>
    <w:rPr>
      <w:rFonts w:eastAsia="宋体"/>
      <w:kern w:val="2"/>
      <w:sz w:val="24"/>
      <w:lang w:val="en-US" w:eastAsia="zh-CN" w:bidi="ar-SA"/>
    </w:rPr>
  </w:style>
  <w:style w:type="character" w:customStyle="1" w:styleId="374">
    <w:name w:val="para1"/>
    <w:autoRedefine/>
    <w:qFormat/>
    <w:uiPriority w:val="0"/>
    <w:rPr>
      <w:rFonts w:ascii="Arial" w:hAnsi="Arial" w:cs="Arial"/>
      <w:sz w:val="18"/>
      <w:szCs w:val="18"/>
      <w:lang w:bidi="ar-SA"/>
    </w:rPr>
  </w:style>
  <w:style w:type="character" w:customStyle="1" w:styleId="375">
    <w:name w:val="三级标题 Char"/>
    <w:link w:val="376"/>
    <w:autoRedefine/>
    <w:qFormat/>
    <w:uiPriority w:val="0"/>
    <w:rPr>
      <w:rFonts w:ascii="黑体" w:hAnsi="黑体" w:eastAsia="黑体"/>
      <w:b/>
      <w:sz w:val="32"/>
      <w:szCs w:val="32"/>
      <w:lang w:eastAsia="en-US"/>
    </w:rPr>
  </w:style>
  <w:style w:type="paragraph" w:customStyle="1" w:styleId="376">
    <w:name w:val="三级标题"/>
    <w:basedOn w:val="5"/>
    <w:next w:val="1"/>
    <w:link w:val="375"/>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7">
    <w:name w:val="题注 Char"/>
    <w:link w:val="22"/>
    <w:autoRedefine/>
    <w:qFormat/>
    <w:locked/>
    <w:uiPriority w:val="0"/>
    <w:rPr>
      <w:rFonts w:ascii="Arial" w:hAnsi="Arial" w:eastAsia="黑体"/>
      <w:kern w:val="2"/>
    </w:rPr>
  </w:style>
  <w:style w:type="character" w:customStyle="1" w:styleId="378">
    <w:name w:val="表蕊 Char1"/>
    <w:link w:val="379"/>
    <w:autoRedefine/>
    <w:qFormat/>
    <w:uiPriority w:val="0"/>
    <w:rPr>
      <w:rFonts w:eastAsia="楷体_GB2312"/>
      <w:spacing w:val="-10"/>
      <w:sz w:val="21"/>
      <w:lang w:val="en-US" w:eastAsia="zh-CN" w:bidi="ar-SA"/>
    </w:rPr>
  </w:style>
  <w:style w:type="paragraph" w:customStyle="1" w:styleId="379">
    <w:name w:val="表蕊"/>
    <w:basedOn w:val="1"/>
    <w:link w:val="378"/>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80">
    <w:name w:val="标书正文 Char Char"/>
    <w:autoRedefine/>
    <w:qFormat/>
    <w:uiPriority w:val="0"/>
    <w:rPr>
      <w:spacing w:val="1"/>
      <w:sz w:val="24"/>
      <w:szCs w:val="24"/>
    </w:rPr>
  </w:style>
  <w:style w:type="character" w:customStyle="1" w:styleId="381">
    <w:name w:val="Char Char27"/>
    <w:autoRedefine/>
    <w:qFormat/>
    <w:uiPriority w:val="0"/>
    <w:rPr>
      <w:rFonts w:ascii="仿宋_GB2312" w:eastAsia="仿宋_GB2312"/>
      <w:spacing w:val="-8"/>
      <w:kern w:val="2"/>
      <w:sz w:val="32"/>
      <w:lang w:val="en-US" w:eastAsia="zh-CN" w:bidi="ar-SA"/>
    </w:rPr>
  </w:style>
  <w:style w:type="character" w:customStyle="1" w:styleId="382">
    <w:name w:val="tw4winPopup"/>
    <w:autoRedefine/>
    <w:qFormat/>
    <w:uiPriority w:val="0"/>
    <w:rPr>
      <w:rFonts w:ascii="Courier New" w:hAnsi="Courier New" w:cs="Courier New"/>
      <w:color w:val="008000"/>
      <w:lang w:val="en-US" w:eastAsia="zh-CN"/>
    </w:rPr>
  </w:style>
  <w:style w:type="character" w:customStyle="1" w:styleId="383">
    <w:name w:val="机场线5级标题 Char"/>
    <w:link w:val="384"/>
    <w:autoRedefine/>
    <w:qFormat/>
    <w:uiPriority w:val="0"/>
    <w:rPr>
      <w:rFonts w:ascii="黑体" w:hAnsi="宋体" w:eastAsia="黑体" w:cs="宋体"/>
      <w:sz w:val="24"/>
    </w:rPr>
  </w:style>
  <w:style w:type="paragraph" w:customStyle="1" w:styleId="384">
    <w:name w:val="机场线5级标题"/>
    <w:basedOn w:val="7"/>
    <w:link w:val="383"/>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5">
    <w:name w:val="WW8Num26z1"/>
    <w:autoRedefine/>
    <w:qFormat/>
    <w:uiPriority w:val="0"/>
    <w:rPr>
      <w:rFonts w:ascii="Wingdings" w:hAnsi="Wingdings"/>
    </w:rPr>
  </w:style>
  <w:style w:type="character" w:customStyle="1" w:styleId="386">
    <w:name w:val="textcontents"/>
    <w:autoRedefine/>
    <w:qFormat/>
    <w:uiPriority w:val="0"/>
  </w:style>
  <w:style w:type="character" w:customStyle="1" w:styleId="387">
    <w:name w:val="top11"/>
    <w:autoRedefine/>
    <w:qFormat/>
    <w:uiPriority w:val="0"/>
  </w:style>
  <w:style w:type="character" w:customStyle="1" w:styleId="388">
    <w:name w:val="章1.1 Char"/>
    <w:link w:val="389"/>
    <w:autoRedefine/>
    <w:qFormat/>
    <w:uiPriority w:val="0"/>
    <w:rPr>
      <w:b/>
      <w:sz w:val="30"/>
    </w:rPr>
  </w:style>
  <w:style w:type="paragraph" w:customStyle="1" w:styleId="389">
    <w:name w:val="章1.1"/>
    <w:basedOn w:val="75"/>
    <w:link w:val="388"/>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90">
    <w:name w:val="正文缩进 Char"/>
    <w:autoRedefine/>
    <w:qFormat/>
    <w:uiPriority w:val="0"/>
    <w:rPr>
      <w:rFonts w:eastAsia="楷体_GB2312"/>
      <w:sz w:val="24"/>
      <w:lang w:val="en-US" w:eastAsia="zh-CN" w:bidi="ar-SA"/>
    </w:rPr>
  </w:style>
  <w:style w:type="character" w:customStyle="1" w:styleId="391">
    <w:name w:val="H1 Char"/>
    <w:autoRedefine/>
    <w:qFormat/>
    <w:uiPriority w:val="0"/>
    <w:rPr>
      <w:rFonts w:ascii="仿宋_GB2312" w:eastAsia="仿宋_GB2312"/>
      <w:b/>
      <w:bCs/>
      <w:kern w:val="2"/>
      <w:sz w:val="21"/>
      <w:szCs w:val="24"/>
      <w:lang w:val="en-US" w:eastAsia="zh-CN" w:bidi="ar-SA"/>
    </w:rPr>
  </w:style>
  <w:style w:type="character" w:customStyle="1" w:styleId="392">
    <w:name w:val="Andy Char"/>
    <w:link w:val="393"/>
    <w:autoRedefine/>
    <w:qFormat/>
    <w:uiPriority w:val="0"/>
    <w:rPr>
      <w:rFonts w:ascii="宋体" w:hAnsi="宋体"/>
      <w:kern w:val="2"/>
      <w:sz w:val="22"/>
      <w:szCs w:val="22"/>
    </w:rPr>
  </w:style>
  <w:style w:type="paragraph" w:customStyle="1" w:styleId="393">
    <w:name w:val="Andy"/>
    <w:basedOn w:val="1"/>
    <w:link w:val="392"/>
    <w:autoRedefine/>
    <w:qFormat/>
    <w:uiPriority w:val="0"/>
    <w:pPr>
      <w:spacing w:line="360" w:lineRule="auto"/>
      <w:ind w:firstLine="440" w:firstLineChars="200"/>
    </w:pPr>
    <w:rPr>
      <w:rFonts w:ascii="宋体" w:hAnsi="宋体"/>
      <w:sz w:val="22"/>
      <w:szCs w:val="22"/>
    </w:rPr>
  </w:style>
  <w:style w:type="character" w:customStyle="1" w:styleId="394">
    <w:name w:val="样式 标题 4PIM 4H4h4bulletblbbH41H42H43H44H45H46H47H48... Char Char"/>
    <w:link w:val="395"/>
    <w:autoRedefine/>
    <w:qFormat/>
    <w:uiPriority w:val="0"/>
    <w:rPr>
      <w:b/>
      <w:sz w:val="24"/>
    </w:rPr>
  </w:style>
  <w:style w:type="paragraph" w:customStyle="1" w:styleId="395">
    <w:name w:val="样式 标题 4PIM 4H4h4bulletblbbH41H42H43H44H45H46H47H48..."/>
    <w:basedOn w:val="6"/>
    <w:link w:val="394"/>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6">
    <w:name w:val="正文首行缩进 Char Char"/>
    <w:link w:val="397"/>
    <w:autoRedefine/>
    <w:qFormat/>
    <w:uiPriority w:val="0"/>
    <w:rPr>
      <w:rFonts w:ascii="楷体_GB2312" w:eastAsia="楷体_GB2312"/>
      <w:kern w:val="2"/>
      <w:sz w:val="28"/>
      <w:szCs w:val="24"/>
      <w:lang w:val="en-US" w:eastAsia="zh-CN" w:bidi="ar-SA"/>
    </w:rPr>
  </w:style>
  <w:style w:type="paragraph" w:customStyle="1" w:styleId="397">
    <w:name w:val="正文首行缩进11"/>
    <w:basedOn w:val="34"/>
    <w:link w:val="396"/>
    <w:autoRedefine/>
    <w:qFormat/>
    <w:uiPriority w:val="0"/>
    <w:pPr>
      <w:spacing w:after="120" w:line="240" w:lineRule="auto"/>
      <w:ind w:firstLine="420" w:firstLineChars="100"/>
    </w:pPr>
  </w:style>
  <w:style w:type="character" w:customStyle="1" w:styleId="398">
    <w:name w:val="正文文本 Char"/>
    <w:autoRedefine/>
    <w:qFormat/>
    <w:uiPriority w:val="0"/>
    <w:rPr>
      <w:rFonts w:ascii="楷体_GB2312" w:eastAsia="楷体_GB2312"/>
      <w:bCs/>
      <w:kern w:val="2"/>
      <w:sz w:val="28"/>
      <w:szCs w:val="24"/>
      <w:lang w:val="en-US" w:eastAsia="zh-CN" w:bidi="ar-SA"/>
    </w:rPr>
  </w:style>
  <w:style w:type="character" w:customStyle="1" w:styleId="399">
    <w:name w:val="第二級 字元"/>
    <w:link w:val="400"/>
    <w:autoRedefine/>
    <w:qFormat/>
    <w:uiPriority w:val="0"/>
    <w:rPr>
      <w:rFonts w:ascii="方正楷体_GB2312" w:eastAsia="方正楷体_GB2312"/>
      <w:b/>
      <w:kern w:val="2"/>
      <w:sz w:val="28"/>
      <w:szCs w:val="28"/>
      <w:lang w:val="en-US" w:eastAsia="zh-CN" w:bidi="ar-SA"/>
    </w:rPr>
  </w:style>
  <w:style w:type="paragraph" w:customStyle="1" w:styleId="400">
    <w:name w:val="第二級"/>
    <w:basedOn w:val="1"/>
    <w:link w:val="399"/>
    <w:autoRedefine/>
    <w:qFormat/>
    <w:uiPriority w:val="0"/>
    <w:rPr>
      <w:rFonts w:ascii="方正楷体_GB2312" w:eastAsia="方正楷体_GB2312"/>
      <w:b/>
      <w:sz w:val="28"/>
      <w:szCs w:val="28"/>
    </w:rPr>
  </w:style>
  <w:style w:type="character" w:customStyle="1" w:styleId="401">
    <w:name w:val="缩进 Char Char Char Char Char Char"/>
    <w:autoRedefine/>
    <w:qFormat/>
    <w:uiPriority w:val="0"/>
    <w:rPr>
      <w:rFonts w:eastAsia="宋体"/>
      <w:kern w:val="2"/>
      <w:sz w:val="21"/>
      <w:lang w:val="en-US" w:eastAsia="zh-CN" w:bidi="ar-SA"/>
    </w:rPr>
  </w:style>
  <w:style w:type="character" w:customStyle="1" w:styleId="402">
    <w:name w:val="正文缩 Char"/>
    <w:link w:val="403"/>
    <w:autoRedefine/>
    <w:qFormat/>
    <w:uiPriority w:val="0"/>
    <w:rPr>
      <w:rFonts w:ascii="宋体" w:hAnsi="宋体"/>
      <w:sz w:val="21"/>
      <w:szCs w:val="28"/>
      <w:lang w:bidi="mn-Mong-CN"/>
    </w:rPr>
  </w:style>
  <w:style w:type="paragraph" w:customStyle="1" w:styleId="403">
    <w:name w:val="正文缩"/>
    <w:basedOn w:val="1"/>
    <w:link w:val="402"/>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4">
    <w:name w:val="style6"/>
    <w:autoRedefine/>
    <w:qFormat/>
    <w:uiPriority w:val="0"/>
  </w:style>
  <w:style w:type="character" w:customStyle="1" w:styleId="405">
    <w:name w:val="标准文本 Char Char"/>
    <w:autoRedefine/>
    <w:qFormat/>
    <w:uiPriority w:val="0"/>
    <w:rPr>
      <w:rFonts w:cs="宋体"/>
      <w:sz w:val="24"/>
    </w:rPr>
  </w:style>
  <w:style w:type="character" w:customStyle="1" w:styleId="406">
    <w:name w:val="正文缩进 字符"/>
    <w:autoRedefine/>
    <w:qFormat/>
    <w:uiPriority w:val="0"/>
    <w:rPr>
      <w:rFonts w:eastAsia="宋体"/>
      <w:sz w:val="24"/>
      <w:lang w:val="en-US" w:eastAsia="zh-CN" w:bidi="ar-SA"/>
    </w:rPr>
  </w:style>
  <w:style w:type="character" w:customStyle="1" w:styleId="407">
    <w:name w:val="批注引用1"/>
    <w:autoRedefine/>
    <w:qFormat/>
    <w:uiPriority w:val="0"/>
    <w:rPr>
      <w:sz w:val="21"/>
    </w:rPr>
  </w:style>
  <w:style w:type="character" w:customStyle="1" w:styleId="408">
    <w:name w:val="z-窗体底端 Char"/>
    <w:autoRedefine/>
    <w:qFormat/>
    <w:uiPriority w:val="0"/>
    <w:rPr>
      <w:rFonts w:ascii="Arial" w:hAnsi="Arial" w:cs="Arial"/>
      <w:vanish/>
      <w:sz w:val="16"/>
      <w:szCs w:val="16"/>
    </w:rPr>
  </w:style>
  <w:style w:type="character" w:customStyle="1" w:styleId="409">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10">
    <w:name w:val="批注主题 Char"/>
    <w:autoRedefine/>
    <w:qFormat/>
    <w:uiPriority w:val="0"/>
    <w:rPr>
      <w:rFonts w:eastAsia="宋体"/>
      <w:b/>
      <w:bCs/>
      <w:kern w:val="2"/>
      <w:sz w:val="21"/>
      <w:lang w:val="en-US" w:eastAsia="zh-CN" w:bidi="ar-SA"/>
    </w:rPr>
  </w:style>
  <w:style w:type="character" w:customStyle="1" w:styleId="411">
    <w:name w:val="地铁项目符号 Char"/>
    <w:link w:val="412"/>
    <w:autoRedefine/>
    <w:qFormat/>
    <w:locked/>
    <w:uiPriority w:val="0"/>
    <w:rPr>
      <w:rFonts w:ascii="宋体" w:hAnsi="宋体" w:cs="宋体"/>
      <w:sz w:val="24"/>
      <w:szCs w:val="24"/>
    </w:rPr>
  </w:style>
  <w:style w:type="paragraph" w:customStyle="1" w:styleId="412">
    <w:name w:val="地铁项目符号"/>
    <w:basedOn w:val="1"/>
    <w:link w:val="411"/>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3">
    <w:name w:val="tw4winError"/>
    <w:autoRedefine/>
    <w:qFormat/>
    <w:uiPriority w:val="0"/>
    <w:rPr>
      <w:rFonts w:ascii="Courier New" w:hAnsi="Courier New" w:cs="Courier New"/>
      <w:color w:val="00FF00"/>
      <w:sz w:val="40"/>
      <w:szCs w:val="40"/>
    </w:rPr>
  </w:style>
  <w:style w:type="character" w:customStyle="1" w:styleId="414">
    <w:name w:val="A25"/>
    <w:autoRedefine/>
    <w:qFormat/>
    <w:uiPriority w:val="0"/>
    <w:rPr>
      <w:rFonts w:ascii="SDQHWW+ZapfDingbats" w:eastAsia="SDQHWW+ZapfDingbats" w:cs="SDQHWW+ZapfDingbats"/>
      <w:color w:val="000000"/>
      <w:sz w:val="12"/>
      <w:szCs w:val="12"/>
    </w:rPr>
  </w:style>
  <w:style w:type="character" w:customStyle="1" w:styleId="415">
    <w:name w:val="Table head Char"/>
    <w:link w:val="416"/>
    <w:autoRedefine/>
    <w:qFormat/>
    <w:uiPriority w:val="0"/>
    <w:rPr>
      <w:rFonts w:ascii="Arial" w:hAnsi="Arial"/>
      <w:kern w:val="2"/>
      <w:sz w:val="18"/>
      <w:szCs w:val="24"/>
    </w:rPr>
  </w:style>
  <w:style w:type="paragraph" w:customStyle="1" w:styleId="416">
    <w:name w:val="Table head"/>
    <w:link w:val="415"/>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7">
    <w:name w:val="样式 楷体_GB2312 二号 加粗 Char Char"/>
    <w:link w:val="418"/>
    <w:autoRedefine/>
    <w:qFormat/>
    <w:uiPriority w:val="0"/>
    <w:rPr>
      <w:rFonts w:ascii="楷体_GB2312" w:hAnsi="宋体" w:eastAsia="楷体_GB2312"/>
      <w:sz w:val="24"/>
    </w:rPr>
  </w:style>
  <w:style w:type="paragraph" w:customStyle="1" w:styleId="418">
    <w:name w:val="样式 楷体_GB2312 二号 加粗"/>
    <w:basedOn w:val="3"/>
    <w:link w:val="417"/>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9">
    <w:name w:val="尾注文本 Char1"/>
    <w:autoRedefine/>
    <w:qFormat/>
    <w:uiPriority w:val="0"/>
    <w:rPr>
      <w:rFonts w:ascii="Times New Roman" w:hAnsi="Times New Roman" w:eastAsia="方正楷体简体" w:cs="Times New Roman"/>
      <w:sz w:val="28"/>
      <w:szCs w:val="20"/>
    </w:rPr>
  </w:style>
  <w:style w:type="character" w:customStyle="1" w:styleId="420">
    <w:name w:val="标题 Char2"/>
    <w:autoRedefine/>
    <w:qFormat/>
    <w:uiPriority w:val="0"/>
    <w:rPr>
      <w:rFonts w:ascii="Cambria" w:hAnsi="Cambria" w:eastAsia="宋体" w:cs="Times New Roman"/>
      <w:b/>
      <w:bCs/>
      <w:sz w:val="32"/>
      <w:szCs w:val="32"/>
    </w:rPr>
  </w:style>
  <w:style w:type="character" w:customStyle="1" w:styleId="421">
    <w:name w:val="正文首行缩进41"/>
    <w:autoRedefine/>
    <w:qFormat/>
    <w:uiPriority w:val="0"/>
    <w:rPr>
      <w:rFonts w:ascii="Arial" w:hAnsi="Arial" w:eastAsia="宋体"/>
      <w:sz w:val="21"/>
      <w:szCs w:val="21"/>
      <w:lang w:val="en-US" w:eastAsia="zh-CN" w:bidi="ar-SA"/>
    </w:rPr>
  </w:style>
  <w:style w:type="character" w:customStyle="1" w:styleId="422">
    <w:name w:val="z Char"/>
    <w:link w:val="423"/>
    <w:autoRedefine/>
    <w:qFormat/>
    <w:uiPriority w:val="0"/>
    <w:rPr>
      <w:rFonts w:ascii="EU-F1" w:eastAsia="EU-F1"/>
      <w:bCs/>
      <w:kern w:val="2"/>
      <w:sz w:val="21"/>
      <w:szCs w:val="24"/>
    </w:rPr>
  </w:style>
  <w:style w:type="paragraph" w:customStyle="1" w:styleId="423">
    <w:name w:val="z"/>
    <w:basedOn w:val="1"/>
    <w:link w:val="422"/>
    <w:autoRedefine/>
    <w:qFormat/>
    <w:uiPriority w:val="0"/>
    <w:pPr>
      <w:overflowPunct w:val="0"/>
      <w:topLinePunct/>
      <w:spacing w:line="312" w:lineRule="exact"/>
      <w:jc w:val="left"/>
    </w:pPr>
    <w:rPr>
      <w:rFonts w:ascii="EU-F1" w:eastAsia="EU-F1"/>
      <w:bCs/>
    </w:rPr>
  </w:style>
  <w:style w:type="character" w:customStyle="1" w:styleId="424">
    <w:name w:val="正文内容 Char"/>
    <w:link w:val="425"/>
    <w:autoRedefine/>
    <w:qFormat/>
    <w:uiPriority w:val="0"/>
    <w:rPr>
      <w:rFonts w:eastAsia="宋体"/>
      <w:kern w:val="2"/>
      <w:sz w:val="24"/>
      <w:szCs w:val="24"/>
      <w:lang w:val="en-US" w:eastAsia="zh-CN" w:bidi="ar-SA"/>
    </w:rPr>
  </w:style>
  <w:style w:type="paragraph" w:customStyle="1" w:styleId="425">
    <w:name w:val="正文内容"/>
    <w:basedOn w:val="36"/>
    <w:link w:val="424"/>
    <w:autoRedefine/>
    <w:qFormat/>
    <w:uiPriority w:val="0"/>
    <w:pPr>
      <w:spacing w:beforeLines="50" w:afterLines="50" w:line="360" w:lineRule="auto"/>
      <w:ind w:firstLine="480"/>
    </w:pPr>
    <w:rPr>
      <w:rFonts w:ascii="Times New Roman" w:hAnsi="Times New Roman"/>
      <w:sz w:val="24"/>
    </w:rPr>
  </w:style>
  <w:style w:type="character" w:customStyle="1" w:styleId="426">
    <w:name w:val="Char Char Char14"/>
    <w:autoRedefine/>
    <w:qFormat/>
    <w:uiPriority w:val="0"/>
    <w:rPr>
      <w:rFonts w:ascii="宋体" w:hAnsi="宋体" w:eastAsia="宋体"/>
      <w:kern w:val="2"/>
      <w:sz w:val="24"/>
      <w:lang w:val="en-US" w:eastAsia="zh-CN" w:bidi="ar-SA"/>
    </w:rPr>
  </w:style>
  <w:style w:type="character" w:customStyle="1" w:styleId="427">
    <w:name w:val="首行缩进 Char"/>
    <w:autoRedefine/>
    <w:qFormat/>
    <w:uiPriority w:val="0"/>
    <w:rPr>
      <w:rFonts w:ascii="Times New Roman" w:hAnsi="Times New Roman" w:eastAsia="楷体_GB2312"/>
      <w:kern w:val="2"/>
      <w:sz w:val="24"/>
    </w:rPr>
  </w:style>
  <w:style w:type="character" w:customStyle="1" w:styleId="428">
    <w:name w:val="agou5 Char"/>
    <w:autoRedefine/>
    <w:qFormat/>
    <w:locked/>
    <w:uiPriority w:val="0"/>
    <w:rPr>
      <w:rFonts w:ascii="宋体" w:hAnsi="宋体"/>
      <w:sz w:val="24"/>
      <w:szCs w:val="24"/>
    </w:rPr>
  </w:style>
  <w:style w:type="character" w:customStyle="1" w:styleId="429">
    <w:name w:val="样式 小四 行距: 固定值 23 磅1 Char"/>
    <w:link w:val="430"/>
    <w:autoRedefine/>
    <w:qFormat/>
    <w:uiPriority w:val="0"/>
    <w:rPr>
      <w:sz w:val="24"/>
    </w:rPr>
  </w:style>
  <w:style w:type="paragraph" w:customStyle="1" w:styleId="430">
    <w:name w:val="样式 小四 行距: 固定值 23 磅1"/>
    <w:basedOn w:val="1"/>
    <w:link w:val="429"/>
    <w:autoRedefine/>
    <w:qFormat/>
    <w:uiPriority w:val="0"/>
    <w:pPr>
      <w:spacing w:line="460" w:lineRule="exact"/>
      <w:ind w:firstLine="480" w:firstLineChars="200"/>
    </w:pPr>
    <w:rPr>
      <w:kern w:val="0"/>
      <w:sz w:val="24"/>
      <w:szCs w:val="20"/>
    </w:rPr>
  </w:style>
  <w:style w:type="character" w:customStyle="1" w:styleId="431">
    <w:name w:val="Char Char1"/>
    <w:autoRedefine/>
    <w:qFormat/>
    <w:uiPriority w:val="0"/>
    <w:rPr>
      <w:rFonts w:ascii="Arial" w:hAnsi="Arial" w:eastAsia="PMingLiU" w:cs="Arial"/>
      <w:b/>
      <w:bCs/>
      <w:kern w:val="2"/>
      <w:sz w:val="32"/>
      <w:szCs w:val="32"/>
      <w:lang w:val="en-US" w:eastAsia="zh-TW" w:bidi="ar-SA"/>
    </w:rPr>
  </w:style>
  <w:style w:type="character" w:customStyle="1" w:styleId="432">
    <w:name w:val="正文首行缩进 2 Char"/>
    <w:link w:val="87"/>
    <w:autoRedefine/>
    <w:qFormat/>
    <w:uiPriority w:val="0"/>
    <w:rPr>
      <w:rFonts w:ascii="DFKai-SB" w:hAnsi="宋体" w:eastAsia="DFKai-SB"/>
      <w:spacing w:val="-8"/>
      <w:kern w:val="2"/>
      <w:sz w:val="21"/>
      <w:szCs w:val="24"/>
    </w:rPr>
  </w:style>
  <w:style w:type="character" w:customStyle="1" w:styleId="433">
    <w:name w:val="正文文本字符1"/>
    <w:autoRedefine/>
    <w:qFormat/>
    <w:uiPriority w:val="0"/>
  </w:style>
  <w:style w:type="character" w:customStyle="1" w:styleId="434">
    <w:name w:val="h Char Char"/>
    <w:autoRedefine/>
    <w:qFormat/>
    <w:uiPriority w:val="0"/>
    <w:rPr>
      <w:rFonts w:eastAsia="宋体"/>
      <w:kern w:val="2"/>
      <w:sz w:val="18"/>
      <w:szCs w:val="18"/>
      <w:lang w:val="en-US" w:eastAsia="zh-CN" w:bidi="ar-SA"/>
    </w:rPr>
  </w:style>
  <w:style w:type="character" w:customStyle="1" w:styleId="435">
    <w:name w:val="A7"/>
    <w:autoRedefine/>
    <w:qFormat/>
    <w:uiPriority w:val="0"/>
    <w:rPr>
      <w:rFonts w:ascii="HelveticaNeueLT Std Cn" w:eastAsia="HelveticaNeueLT Std Cn" w:cs="HelveticaNeueLT Std Cn"/>
      <w:color w:val="211D1E"/>
      <w:sz w:val="18"/>
      <w:szCs w:val="18"/>
    </w:rPr>
  </w:style>
  <w:style w:type="character" w:customStyle="1" w:styleId="436">
    <w:name w:val="正文 + 宋体 Char"/>
    <w:autoRedefine/>
    <w:qFormat/>
    <w:uiPriority w:val="0"/>
    <w:rPr>
      <w:rFonts w:ascii="宋体" w:hAnsi="宋体" w:eastAsia="宋体"/>
      <w:sz w:val="24"/>
      <w:szCs w:val="24"/>
      <w:lang w:val="en-US" w:eastAsia="zh-CN" w:bidi="ar-SA"/>
    </w:rPr>
  </w:style>
  <w:style w:type="character" w:customStyle="1" w:styleId="437">
    <w:name w:val="标题 5 Char1 Char"/>
    <w:autoRedefine/>
    <w:qFormat/>
    <w:uiPriority w:val="0"/>
    <w:rPr>
      <w:rFonts w:ascii="Arial" w:hAnsi="Arial" w:eastAsia="宋体"/>
      <w:kern w:val="2"/>
      <w:sz w:val="21"/>
      <w:szCs w:val="18"/>
      <w:lang w:val="en-US" w:eastAsia="zh-CN" w:bidi="ar-SA"/>
    </w:rPr>
  </w:style>
  <w:style w:type="character" w:customStyle="1" w:styleId="438">
    <w:name w:val="1. 字元"/>
    <w:autoRedefine/>
    <w:qFormat/>
    <w:uiPriority w:val="0"/>
    <w:rPr>
      <w:rFonts w:eastAsia="DFKai-SB"/>
      <w:sz w:val="26"/>
      <w:lang w:val="en-US" w:eastAsia="zh-TW" w:bidi="ar-SA"/>
    </w:rPr>
  </w:style>
  <w:style w:type="character" w:customStyle="1" w:styleId="439">
    <w:name w:val="Char Char3"/>
    <w:autoRedefine/>
    <w:qFormat/>
    <w:uiPriority w:val="0"/>
    <w:rPr>
      <w:rFonts w:eastAsia="宋体"/>
      <w:kern w:val="2"/>
      <w:sz w:val="24"/>
      <w:szCs w:val="24"/>
      <w:lang w:val="en-US" w:eastAsia="zh-CN" w:bidi="ar-SA"/>
    </w:rPr>
  </w:style>
  <w:style w:type="character" w:customStyle="1" w:styleId="440">
    <w:name w:val="Andy_3级 Char"/>
    <w:link w:val="441"/>
    <w:autoRedefine/>
    <w:qFormat/>
    <w:uiPriority w:val="0"/>
    <w:rPr>
      <w:rFonts w:ascii="Calibri" w:hAnsi="Calibri"/>
      <w:sz w:val="24"/>
    </w:rPr>
  </w:style>
  <w:style w:type="paragraph" w:customStyle="1" w:styleId="441">
    <w:name w:val="Andy_3级"/>
    <w:basedOn w:val="1"/>
    <w:link w:val="440"/>
    <w:autoRedefine/>
    <w:qFormat/>
    <w:uiPriority w:val="0"/>
    <w:pPr>
      <w:spacing w:line="360" w:lineRule="auto"/>
      <w:ind w:firstLine="510"/>
    </w:pPr>
    <w:rPr>
      <w:rFonts w:ascii="Calibri" w:hAnsi="Calibri"/>
      <w:kern w:val="0"/>
      <w:sz w:val="24"/>
      <w:szCs w:val="20"/>
    </w:rPr>
  </w:style>
  <w:style w:type="character" w:customStyle="1" w:styleId="442">
    <w:name w:val="正文CARLBABA Char Char"/>
    <w:link w:val="443"/>
    <w:autoRedefine/>
    <w:qFormat/>
    <w:uiPriority w:val="0"/>
    <w:rPr>
      <w:rFonts w:eastAsia="方正楷体简体"/>
      <w:sz w:val="24"/>
      <w:szCs w:val="24"/>
      <w:lang w:val="en-US" w:eastAsia="zh-CN" w:bidi="ar-SA"/>
    </w:rPr>
  </w:style>
  <w:style w:type="paragraph" w:customStyle="1" w:styleId="443">
    <w:name w:val="正文CARLBABA Char"/>
    <w:basedOn w:val="1"/>
    <w:link w:val="442"/>
    <w:autoRedefine/>
    <w:qFormat/>
    <w:uiPriority w:val="0"/>
    <w:pPr>
      <w:adjustRightInd w:val="0"/>
      <w:spacing w:line="440" w:lineRule="exact"/>
      <w:ind w:firstLine="480" w:firstLineChars="200"/>
    </w:pPr>
    <w:rPr>
      <w:rFonts w:eastAsia="方正楷体简体"/>
      <w:kern w:val="0"/>
      <w:sz w:val="24"/>
    </w:rPr>
  </w:style>
  <w:style w:type="character" w:customStyle="1" w:styleId="444">
    <w:name w:val="Text Char Char"/>
    <w:autoRedefine/>
    <w:qFormat/>
    <w:uiPriority w:val="0"/>
    <w:rPr>
      <w:rFonts w:ascii="Arial" w:hAnsi="Arial"/>
      <w:szCs w:val="21"/>
    </w:rPr>
  </w:style>
  <w:style w:type="character" w:customStyle="1" w:styleId="445">
    <w:name w:val="签名 Char1"/>
    <w:autoRedefine/>
    <w:qFormat/>
    <w:uiPriority w:val="0"/>
    <w:rPr>
      <w:rFonts w:ascii="Times New Roman" w:hAnsi="Times New Roman" w:eastAsia="方正楷体简体" w:cs="Times New Roman"/>
      <w:sz w:val="28"/>
      <w:szCs w:val="20"/>
    </w:rPr>
  </w:style>
  <w:style w:type="character" w:customStyle="1" w:styleId="446">
    <w:name w:val="批注文字 Char"/>
    <w:autoRedefine/>
    <w:qFormat/>
    <w:uiPriority w:val="0"/>
    <w:rPr>
      <w:rFonts w:eastAsia="宋体"/>
      <w:lang w:val="en-US" w:eastAsia="en-US" w:bidi="ar-SA"/>
    </w:rPr>
  </w:style>
  <w:style w:type="character" w:customStyle="1" w:styleId="447">
    <w:name w:val="章1.1.1 Char"/>
    <w:link w:val="448"/>
    <w:autoRedefine/>
    <w:qFormat/>
    <w:uiPriority w:val="0"/>
    <w:rPr>
      <w:b/>
      <w:sz w:val="28"/>
    </w:rPr>
  </w:style>
  <w:style w:type="paragraph" w:customStyle="1" w:styleId="448">
    <w:name w:val="章1.1.1"/>
    <w:basedOn w:val="389"/>
    <w:link w:val="447"/>
    <w:autoRedefine/>
    <w:qFormat/>
    <w:uiPriority w:val="0"/>
    <w:pPr>
      <w:ind w:left="0"/>
    </w:pPr>
    <w:rPr>
      <w:sz w:val="28"/>
    </w:rPr>
  </w:style>
  <w:style w:type="character" w:customStyle="1" w:styleId="449">
    <w:name w:val="main14"/>
    <w:autoRedefine/>
    <w:qFormat/>
    <w:uiPriority w:val="0"/>
  </w:style>
  <w:style w:type="character" w:customStyle="1" w:styleId="450">
    <w:name w:val="第2級 字元"/>
    <w:link w:val="451"/>
    <w:autoRedefine/>
    <w:qFormat/>
    <w:uiPriority w:val="0"/>
    <w:rPr>
      <w:rFonts w:ascii="方正楷体_GB2312" w:eastAsia="方正楷体简体"/>
      <w:b/>
      <w:kern w:val="2"/>
      <w:sz w:val="28"/>
      <w:szCs w:val="28"/>
      <w:lang w:val="en-US" w:eastAsia="zh-CN" w:bidi="ar-SA"/>
    </w:rPr>
  </w:style>
  <w:style w:type="paragraph" w:customStyle="1" w:styleId="451">
    <w:name w:val="第2級"/>
    <w:basedOn w:val="400"/>
    <w:link w:val="450"/>
    <w:autoRedefine/>
    <w:qFormat/>
    <w:uiPriority w:val="0"/>
    <w:rPr>
      <w:rFonts w:eastAsia="方正楷体简体"/>
    </w:rPr>
  </w:style>
  <w:style w:type="character" w:customStyle="1" w:styleId="452">
    <w:name w:val="签名 Char"/>
    <w:link w:val="59"/>
    <w:autoRedefine/>
    <w:qFormat/>
    <w:uiPriority w:val="0"/>
    <w:rPr>
      <w:rFonts w:ascii="DFKai-SB" w:eastAsia="DFKai-SB"/>
      <w:sz w:val="28"/>
      <w:szCs w:val="24"/>
    </w:rPr>
  </w:style>
  <w:style w:type="character" w:customStyle="1" w:styleId="453">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4">
    <w:name w:val="正文首行缩进两字 Char"/>
    <w:link w:val="455"/>
    <w:autoRedefine/>
    <w:qFormat/>
    <w:uiPriority w:val="0"/>
    <w:rPr>
      <w:sz w:val="24"/>
      <w:szCs w:val="24"/>
      <w:lang w:val="en-US" w:eastAsia="ar-SA" w:bidi="ar-SA"/>
    </w:rPr>
  </w:style>
  <w:style w:type="paragraph" w:customStyle="1" w:styleId="455">
    <w:name w:val="正文首行缩进两字"/>
    <w:link w:val="454"/>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6">
    <w:name w:val="fontblank12"/>
    <w:autoRedefine/>
    <w:qFormat/>
    <w:uiPriority w:val="0"/>
    <w:rPr>
      <w:szCs w:val="24"/>
    </w:rPr>
  </w:style>
  <w:style w:type="character" w:customStyle="1" w:styleId="457">
    <w:name w:val="x:Menu item"/>
    <w:autoRedefine/>
    <w:qFormat/>
    <w:uiPriority w:val="0"/>
    <w:rPr>
      <w:b/>
    </w:rPr>
  </w:style>
  <w:style w:type="character" w:customStyle="1" w:styleId="458">
    <w:name w:val="正文首行缩进 Char1"/>
    <w:autoRedefine/>
    <w:qFormat/>
    <w:uiPriority w:val="0"/>
  </w:style>
  <w:style w:type="character" w:customStyle="1" w:styleId="459">
    <w:name w:val="正文111 Char"/>
    <w:link w:val="460"/>
    <w:autoRedefine/>
    <w:qFormat/>
    <w:uiPriority w:val="0"/>
    <w:rPr>
      <w:rFonts w:ascii="仿宋_GB2312" w:hAnsi="宋体" w:eastAsia="仿宋_GB2312"/>
      <w:kern w:val="2"/>
      <w:sz w:val="32"/>
      <w:szCs w:val="32"/>
    </w:rPr>
  </w:style>
  <w:style w:type="paragraph" w:customStyle="1" w:styleId="460">
    <w:name w:val="正文111"/>
    <w:link w:val="459"/>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1">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2">
    <w:name w:val="x:Test code"/>
    <w:autoRedefine/>
    <w:qFormat/>
    <w:uiPriority w:val="0"/>
    <w:rPr>
      <w:color w:val="FF0000"/>
    </w:rPr>
  </w:style>
  <w:style w:type="character" w:customStyle="1" w:styleId="463">
    <w:name w:val="Underrubrik1 Char1"/>
    <w:autoRedefine/>
    <w:qFormat/>
    <w:uiPriority w:val="0"/>
    <w:rPr>
      <w:rFonts w:ascii="Arial" w:hAnsi="Arial" w:eastAsia="黑体"/>
      <w:b/>
      <w:bCs/>
      <w:kern w:val="2"/>
      <w:sz w:val="32"/>
      <w:szCs w:val="32"/>
      <w:lang w:val="en-US" w:eastAsia="zh-CN" w:bidi="ar-SA"/>
    </w:rPr>
  </w:style>
  <w:style w:type="character" w:customStyle="1" w:styleId="464">
    <w:name w:val="正文文本缩进 2 Char2"/>
    <w:autoRedefine/>
    <w:qFormat/>
    <w:uiPriority w:val="0"/>
    <w:rPr>
      <w:rFonts w:ascii="Calibri" w:hAnsi="Calibri" w:cs="黑体"/>
      <w:kern w:val="2"/>
      <w:sz w:val="21"/>
      <w:szCs w:val="22"/>
    </w:rPr>
  </w:style>
  <w:style w:type="character" w:customStyle="1" w:styleId="465">
    <w:name w:val="ff1"/>
    <w:autoRedefine/>
    <w:qFormat/>
    <w:uiPriority w:val="99"/>
    <w:rPr>
      <w:color w:val="000000"/>
      <w:sz w:val="18"/>
    </w:rPr>
  </w:style>
  <w:style w:type="character" w:customStyle="1" w:styleId="466">
    <w:name w:val="样式 宋体 五号"/>
    <w:autoRedefine/>
    <w:qFormat/>
    <w:uiPriority w:val="0"/>
    <w:rPr>
      <w:rFonts w:ascii="宋体" w:hAnsi="宋体"/>
      <w:sz w:val="24"/>
    </w:rPr>
  </w:style>
  <w:style w:type="character" w:customStyle="1" w:styleId="467">
    <w:name w:val="第一章 名称"/>
    <w:autoRedefine/>
    <w:semiHidden/>
    <w:qFormat/>
    <w:uiPriority w:val="0"/>
    <w:rPr>
      <w:rFonts w:ascii="Arial" w:hAnsi="Arial" w:eastAsia="黑体"/>
      <w:bCs/>
      <w:kern w:val="44"/>
      <w:sz w:val="44"/>
      <w:szCs w:val="44"/>
      <w:lang w:val="en-US" w:eastAsia="zh-CN" w:bidi="ar-SA"/>
    </w:rPr>
  </w:style>
  <w:style w:type="character" w:customStyle="1" w:styleId="468">
    <w:name w:val="1 工程概况及范围"/>
    <w:autoRedefine/>
    <w:qFormat/>
    <w:uiPriority w:val="0"/>
    <w:rPr>
      <w:rFonts w:ascii="Arial" w:hAnsi="Arial" w:eastAsia="黑体"/>
      <w:b/>
      <w:bCs/>
      <w:kern w:val="44"/>
      <w:sz w:val="30"/>
      <w:szCs w:val="44"/>
    </w:rPr>
  </w:style>
  <w:style w:type="character" w:customStyle="1" w:styleId="469">
    <w:name w:val="Item List Char Char Char"/>
    <w:link w:val="470"/>
    <w:autoRedefine/>
    <w:qFormat/>
    <w:uiPriority w:val="0"/>
    <w:rPr>
      <w:rFonts w:ascii="Arial" w:hAnsi="Arial"/>
      <w:bCs/>
      <w:kern w:val="2"/>
      <w:sz w:val="24"/>
      <w:szCs w:val="22"/>
    </w:rPr>
  </w:style>
  <w:style w:type="paragraph" w:customStyle="1" w:styleId="470">
    <w:name w:val="Item List Char Char"/>
    <w:link w:val="469"/>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1">
    <w:name w:val="Heading 3h Char"/>
    <w:autoRedefine/>
    <w:qFormat/>
    <w:uiPriority w:val="0"/>
    <w:rPr>
      <w:rFonts w:ascii="宋体" w:hAnsi="宋体" w:eastAsia="黑体"/>
      <w:bCs/>
      <w:sz w:val="25"/>
      <w:szCs w:val="25"/>
    </w:rPr>
  </w:style>
  <w:style w:type="character" w:customStyle="1" w:styleId="472">
    <w:name w:val="序号前置"/>
    <w:autoRedefine/>
    <w:qFormat/>
    <w:uiPriority w:val="0"/>
    <w:rPr>
      <w:rFonts w:hAnsi="宋体"/>
    </w:rPr>
  </w:style>
  <w:style w:type="character" w:customStyle="1" w:styleId="473">
    <w:name w:val="style3"/>
    <w:basedOn w:val="90"/>
    <w:autoRedefine/>
    <w:qFormat/>
    <w:uiPriority w:val="0"/>
  </w:style>
  <w:style w:type="character" w:customStyle="1" w:styleId="474">
    <w:name w:val="Table Text Char Char Char Char"/>
    <w:autoRedefine/>
    <w:qFormat/>
    <w:uiPriority w:val="0"/>
    <w:rPr>
      <w:rFonts w:ascii="Arial" w:hAnsi="Arial" w:eastAsia="宋体" w:cs="Arial"/>
      <w:kern w:val="2"/>
      <w:sz w:val="18"/>
      <w:szCs w:val="18"/>
      <w:lang w:val="en-US" w:eastAsia="zh-CN" w:bidi="ar-SA"/>
    </w:rPr>
  </w:style>
  <w:style w:type="character" w:customStyle="1" w:styleId="475">
    <w:name w:val="Char Char26"/>
    <w:autoRedefine/>
    <w:qFormat/>
    <w:uiPriority w:val="0"/>
    <w:rPr>
      <w:rFonts w:eastAsia="宋体"/>
      <w:kern w:val="2"/>
      <w:sz w:val="18"/>
      <w:lang w:val="en-US" w:eastAsia="zh-CN" w:bidi="ar-SA"/>
    </w:rPr>
  </w:style>
  <w:style w:type="character" w:customStyle="1" w:styleId="476">
    <w:name w:val="正文首行缩进 Char Char2"/>
    <w:autoRedefine/>
    <w:qFormat/>
    <w:uiPriority w:val="0"/>
    <w:rPr>
      <w:rFonts w:ascii="Arial" w:hAnsi="Arial" w:eastAsia="宋体"/>
      <w:sz w:val="21"/>
      <w:lang w:val="en-US" w:eastAsia="zh-CN" w:bidi="ar-SA"/>
    </w:rPr>
  </w:style>
  <w:style w:type="character" w:customStyle="1" w:styleId="477">
    <w:name w:val="第3級 字元"/>
    <w:link w:val="478"/>
    <w:autoRedefine/>
    <w:qFormat/>
    <w:uiPriority w:val="0"/>
    <w:rPr>
      <w:rFonts w:ascii="方正楷体_GB2312" w:hAnsi="DFKai-SB" w:eastAsia="方正楷体_GB2312" w:cs="PMingLiU"/>
      <w:b/>
      <w:kern w:val="2"/>
      <w:sz w:val="24"/>
      <w:szCs w:val="24"/>
      <w:lang w:val="en-US" w:eastAsia="zh-CN" w:bidi="ar-SA"/>
    </w:rPr>
  </w:style>
  <w:style w:type="paragraph" w:customStyle="1" w:styleId="478">
    <w:name w:val="第3級"/>
    <w:basedOn w:val="334"/>
    <w:link w:val="477"/>
    <w:autoRedefine/>
    <w:qFormat/>
    <w:uiPriority w:val="0"/>
    <w:pPr>
      <w:spacing w:line="240" w:lineRule="auto"/>
      <w:ind w:firstLine="482"/>
    </w:pPr>
    <w:rPr>
      <w:b/>
      <w:sz w:val="24"/>
      <w:szCs w:val="24"/>
    </w:rPr>
  </w:style>
  <w:style w:type="character" w:customStyle="1" w:styleId="479">
    <w:name w:val="f141"/>
    <w:autoRedefine/>
    <w:qFormat/>
    <w:uiPriority w:val="0"/>
    <w:rPr>
      <w:spacing w:val="408"/>
      <w:sz w:val="30"/>
      <w:szCs w:val="30"/>
    </w:rPr>
  </w:style>
  <w:style w:type="character" w:customStyle="1" w:styleId="480">
    <w:name w:val="注释标题 Char1"/>
    <w:autoRedefine/>
    <w:qFormat/>
    <w:uiPriority w:val="0"/>
    <w:rPr>
      <w:rFonts w:ascii="Times New Roman" w:hAnsi="Times New Roman" w:eastAsia="方正楷体简体" w:cs="Times New Roman"/>
      <w:sz w:val="28"/>
      <w:szCs w:val="20"/>
    </w:rPr>
  </w:style>
  <w:style w:type="character" w:customStyle="1" w:styleId="481">
    <w:name w:val="search_content1"/>
    <w:autoRedefine/>
    <w:qFormat/>
    <w:uiPriority w:val="0"/>
    <w:rPr>
      <w:sz w:val="15"/>
      <w:szCs w:val="15"/>
    </w:rPr>
  </w:style>
  <w:style w:type="character" w:customStyle="1" w:styleId="482">
    <w:name w:val="列出段落 Char1"/>
    <w:autoRedefine/>
    <w:qFormat/>
    <w:locked/>
    <w:uiPriority w:val="0"/>
    <w:rPr>
      <w:rFonts w:ascii="Times New Roman" w:hAnsi="Times New Roman" w:eastAsia="宋体" w:cs="Times New Roman"/>
      <w:szCs w:val="24"/>
    </w:rPr>
  </w:style>
  <w:style w:type="character" w:customStyle="1" w:styleId="483">
    <w:name w:val="文档正文 Char Char"/>
    <w:autoRedefine/>
    <w:qFormat/>
    <w:uiPriority w:val="0"/>
    <w:rPr>
      <w:rFonts w:ascii="仿宋_GB2312" w:hAnsi="Times New Roman" w:eastAsia="仿宋_GB2312" w:cs="Times New Roman"/>
      <w:kern w:val="0"/>
      <w:sz w:val="28"/>
      <w:szCs w:val="20"/>
    </w:rPr>
  </w:style>
  <w:style w:type="character" w:customStyle="1" w:styleId="484">
    <w:name w:val="一 Char"/>
    <w:link w:val="485"/>
    <w:autoRedefine/>
    <w:qFormat/>
    <w:uiPriority w:val="0"/>
    <w:rPr>
      <w:rFonts w:ascii="宋体" w:hAnsi="宋体"/>
      <w:b/>
      <w:sz w:val="28"/>
    </w:rPr>
  </w:style>
  <w:style w:type="paragraph" w:customStyle="1" w:styleId="485">
    <w:name w:val="一"/>
    <w:basedOn w:val="3"/>
    <w:link w:val="484"/>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6">
    <w:name w:val="国标3级 Char"/>
    <w:autoRedefine/>
    <w:semiHidden/>
    <w:qFormat/>
    <w:uiPriority w:val="0"/>
    <w:rPr>
      <w:rFonts w:ascii="宋体" w:hAnsi="宋体"/>
      <w:color w:val="000000"/>
      <w:kern w:val="2"/>
      <w:sz w:val="21"/>
    </w:rPr>
  </w:style>
  <w:style w:type="character" w:customStyle="1" w:styleId="487">
    <w:name w:val="style21"/>
    <w:autoRedefine/>
    <w:qFormat/>
    <w:uiPriority w:val="0"/>
    <w:rPr>
      <w:color w:val="66CCFF"/>
    </w:rPr>
  </w:style>
  <w:style w:type="character" w:customStyle="1" w:styleId="488">
    <w:name w:val="标准正文 Char"/>
    <w:link w:val="489"/>
    <w:autoRedefine/>
    <w:qFormat/>
    <w:uiPriority w:val="0"/>
    <w:rPr>
      <w:rFonts w:ascii="宋体" w:hAnsi="宋体" w:cs="宋体"/>
      <w:spacing w:val="-6"/>
      <w:kern w:val="2"/>
      <w:sz w:val="15"/>
      <w:szCs w:val="28"/>
    </w:rPr>
  </w:style>
  <w:style w:type="paragraph" w:customStyle="1" w:styleId="489">
    <w:name w:val="标准正文"/>
    <w:basedOn w:val="1"/>
    <w:link w:val="488"/>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90">
    <w:name w:val="正文黑体项目编号 Char Char"/>
    <w:link w:val="491"/>
    <w:autoRedefine/>
    <w:qFormat/>
    <w:uiPriority w:val="0"/>
    <w:rPr>
      <w:rFonts w:eastAsia="方正楷体简体"/>
      <w:kern w:val="2"/>
      <w:sz w:val="24"/>
      <w:szCs w:val="24"/>
      <w:lang w:val="en-US" w:eastAsia="zh-CN" w:bidi="ar-SA"/>
    </w:rPr>
  </w:style>
  <w:style w:type="paragraph" w:customStyle="1" w:styleId="491">
    <w:name w:val="正文黑体项目编号"/>
    <w:basedOn w:val="1"/>
    <w:link w:val="490"/>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2">
    <w:name w:val="ca-01"/>
    <w:autoRedefine/>
    <w:qFormat/>
    <w:uiPriority w:val="0"/>
    <w:rPr>
      <w:rFonts w:hint="eastAsia" w:ascii="宋体" w:hAnsi="宋体" w:eastAsia="宋体"/>
      <w:sz w:val="24"/>
      <w:szCs w:val="24"/>
    </w:rPr>
  </w:style>
  <w:style w:type="character" w:customStyle="1" w:styleId="493">
    <w:name w:val="标题 6 Char"/>
    <w:autoRedefine/>
    <w:qFormat/>
    <w:uiPriority w:val="0"/>
    <w:rPr>
      <w:rFonts w:ascii="Cambria" w:hAnsi="Cambria" w:eastAsia="宋体"/>
      <w:b/>
      <w:bCs/>
      <w:sz w:val="28"/>
      <w:szCs w:val="24"/>
      <w:lang w:val="fr-FR" w:eastAsia="fr-FR" w:bidi="ar-SA"/>
    </w:rPr>
  </w:style>
  <w:style w:type="character" w:customStyle="1" w:styleId="494">
    <w:name w:val="表 Char"/>
    <w:autoRedefine/>
    <w:qFormat/>
    <w:uiPriority w:val="0"/>
    <w:rPr>
      <w:rFonts w:ascii="宋体" w:hAnsi="宋体" w:eastAsia="宋体" w:cs="宋体"/>
      <w:snapToGrid/>
      <w:kern w:val="24"/>
      <w:sz w:val="24"/>
      <w:szCs w:val="24"/>
      <w:lang w:val="en-US" w:eastAsia="zh-CN" w:bidi="ar-SA"/>
    </w:rPr>
  </w:style>
  <w:style w:type="character" w:customStyle="1" w:styleId="495">
    <w:name w:val="*正文 Char"/>
    <w:link w:val="496"/>
    <w:autoRedefine/>
    <w:qFormat/>
    <w:uiPriority w:val="0"/>
    <w:rPr>
      <w:rFonts w:cs="宋体"/>
      <w:kern w:val="2"/>
      <w:sz w:val="24"/>
      <w:szCs w:val="22"/>
    </w:rPr>
  </w:style>
  <w:style w:type="paragraph" w:customStyle="1" w:styleId="496">
    <w:name w:val="*正文"/>
    <w:basedOn w:val="1"/>
    <w:link w:val="495"/>
    <w:autoRedefine/>
    <w:qFormat/>
    <w:uiPriority w:val="0"/>
    <w:pPr>
      <w:spacing w:line="360" w:lineRule="auto"/>
      <w:ind w:firstLine="480" w:firstLineChars="200"/>
      <w:jc w:val="left"/>
    </w:pPr>
    <w:rPr>
      <w:rFonts w:cs="宋体"/>
      <w:sz w:val="24"/>
      <w:szCs w:val="22"/>
    </w:rPr>
  </w:style>
  <w:style w:type="character" w:customStyle="1" w:styleId="497">
    <w:name w:val="command parameter Char Char"/>
    <w:link w:val="498"/>
    <w:autoRedefine/>
    <w:qFormat/>
    <w:uiPriority w:val="0"/>
    <w:rPr>
      <w:rFonts w:ascii="Arial" w:hAnsi="Arial" w:cs="Arial"/>
      <w:i/>
      <w:iCs/>
      <w:szCs w:val="21"/>
    </w:rPr>
  </w:style>
  <w:style w:type="paragraph" w:customStyle="1" w:styleId="498">
    <w:name w:val="command parameter Char1"/>
    <w:basedOn w:val="1"/>
    <w:next w:val="1"/>
    <w:link w:val="497"/>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9">
    <w:name w:val="WW8Num5z0"/>
    <w:autoRedefine/>
    <w:qFormat/>
    <w:uiPriority w:val="0"/>
    <w:rPr>
      <w:rFonts w:ascii="Wingdings" w:hAnsi="Wingdings"/>
    </w:rPr>
  </w:style>
  <w:style w:type="character" w:customStyle="1" w:styleId="500">
    <w:name w:val="图形布置 Char"/>
    <w:link w:val="501"/>
    <w:autoRedefine/>
    <w:qFormat/>
    <w:uiPriority w:val="0"/>
    <w:rPr>
      <w:rFonts w:ascii="Arial" w:hAnsi="Arial" w:cs="Arial"/>
      <w:sz w:val="21"/>
    </w:rPr>
  </w:style>
  <w:style w:type="paragraph" w:customStyle="1" w:styleId="501">
    <w:name w:val="图形布置"/>
    <w:link w:val="500"/>
    <w:autoRedefine/>
    <w:qFormat/>
    <w:uiPriority w:val="0"/>
    <w:rPr>
      <w:rFonts w:ascii="Times New Roman" w:hAnsi="Times New Roman" w:eastAsia="宋体" w:cs="Times New Roman"/>
      <w:lang w:val="en-US" w:eastAsia="zh-CN" w:bidi="ar-SA"/>
    </w:rPr>
  </w:style>
  <w:style w:type="paragraph" w:customStyle="1" w:styleId="502">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3">
    <w:name w:val="正文（小标题） Char"/>
    <w:autoRedefine/>
    <w:qFormat/>
    <w:uiPriority w:val="0"/>
    <w:rPr>
      <w:rFonts w:ascii="宋体" w:hAnsi="Arial" w:eastAsia="方正楷体简体" w:cs="Times New Roman"/>
      <w:sz w:val="28"/>
      <w:szCs w:val="20"/>
    </w:rPr>
  </w:style>
  <w:style w:type="character" w:customStyle="1" w:styleId="504">
    <w:name w:val="地铁方块平行列表样式 Char"/>
    <w:link w:val="505"/>
    <w:autoRedefine/>
    <w:qFormat/>
    <w:uiPriority w:val="0"/>
    <w:rPr>
      <w:rFonts w:ascii="宋体" w:hAnsi="宋体"/>
      <w:sz w:val="24"/>
      <w:szCs w:val="24"/>
    </w:rPr>
  </w:style>
  <w:style w:type="paragraph" w:customStyle="1" w:styleId="505">
    <w:name w:val="地铁方块平行列表样式"/>
    <w:basedOn w:val="1"/>
    <w:link w:val="504"/>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6">
    <w:name w:val="明显强调1"/>
    <w:autoRedefine/>
    <w:qFormat/>
    <w:uiPriority w:val="0"/>
    <w:rPr>
      <w:b/>
      <w:bCs/>
      <w:i/>
      <w:iCs/>
      <w:color w:val="4F81BD"/>
    </w:rPr>
  </w:style>
  <w:style w:type="character" w:customStyle="1" w:styleId="507">
    <w:name w:val="Char Char19"/>
    <w:autoRedefine/>
    <w:qFormat/>
    <w:uiPriority w:val="0"/>
    <w:rPr>
      <w:rFonts w:ascii="宋体" w:hAnsi="宋体" w:eastAsia="宋体"/>
      <w:kern w:val="2"/>
      <w:sz w:val="24"/>
      <w:szCs w:val="24"/>
      <w:lang w:val="en-US" w:eastAsia="zh-CN" w:bidi="ar-SA"/>
    </w:rPr>
  </w:style>
  <w:style w:type="character" w:customStyle="1" w:styleId="508">
    <w:name w:val="h3 Char1"/>
    <w:autoRedefine/>
    <w:qFormat/>
    <w:uiPriority w:val="0"/>
    <w:rPr>
      <w:rFonts w:eastAsia="宋体"/>
      <w:b/>
      <w:bCs/>
      <w:kern w:val="2"/>
      <w:sz w:val="32"/>
      <w:szCs w:val="32"/>
      <w:lang w:val="en-US" w:eastAsia="zh-CN" w:bidi="ar-SA"/>
    </w:rPr>
  </w:style>
  <w:style w:type="character" w:customStyle="1" w:styleId="509">
    <w:name w:val="Style *Body 1 + Bold1 Char"/>
    <w:autoRedefine/>
    <w:qFormat/>
    <w:uiPriority w:val="0"/>
    <w:rPr>
      <w:rFonts w:ascii="宋体" w:hAnsi="宋体" w:cs="宋体"/>
      <w:bCs/>
      <w:sz w:val="24"/>
      <w:szCs w:val="24"/>
    </w:rPr>
  </w:style>
  <w:style w:type="character" w:customStyle="1" w:styleId="510">
    <w:name w:val="九号线正文 Char"/>
    <w:link w:val="511"/>
    <w:autoRedefine/>
    <w:qFormat/>
    <w:uiPriority w:val="0"/>
    <w:rPr>
      <w:rFonts w:ascii="宋体" w:cs="宋体"/>
      <w:kern w:val="2"/>
      <w:sz w:val="24"/>
      <w:szCs w:val="24"/>
    </w:rPr>
  </w:style>
  <w:style w:type="paragraph" w:customStyle="1" w:styleId="511">
    <w:name w:val="九号线正文"/>
    <w:basedOn w:val="1"/>
    <w:link w:val="510"/>
    <w:autoRedefine/>
    <w:qFormat/>
    <w:uiPriority w:val="0"/>
    <w:pPr>
      <w:spacing w:line="360" w:lineRule="auto"/>
      <w:ind w:firstLine="482"/>
      <w:jc w:val="left"/>
    </w:pPr>
    <w:rPr>
      <w:rFonts w:ascii="宋体" w:cs="宋体"/>
      <w:sz w:val="24"/>
    </w:rPr>
  </w:style>
  <w:style w:type="character" w:customStyle="1" w:styleId="512">
    <w:name w:val="地铁说明书正文 Char"/>
    <w:link w:val="513"/>
    <w:autoRedefine/>
    <w:qFormat/>
    <w:uiPriority w:val="0"/>
    <w:rPr>
      <w:kern w:val="2"/>
      <w:sz w:val="24"/>
    </w:rPr>
  </w:style>
  <w:style w:type="paragraph" w:customStyle="1" w:styleId="513">
    <w:name w:val="地铁说明书正文"/>
    <w:basedOn w:val="1"/>
    <w:link w:val="512"/>
    <w:autoRedefine/>
    <w:qFormat/>
    <w:uiPriority w:val="0"/>
    <w:pPr>
      <w:spacing w:line="460" w:lineRule="exact"/>
      <w:ind w:firstLine="480" w:firstLineChars="200"/>
      <w:jc w:val="left"/>
    </w:pPr>
    <w:rPr>
      <w:sz w:val="24"/>
      <w:szCs w:val="20"/>
    </w:rPr>
  </w:style>
  <w:style w:type="character" w:customStyle="1" w:styleId="514">
    <w:name w:val="一级 Char"/>
    <w:link w:val="515"/>
    <w:autoRedefine/>
    <w:qFormat/>
    <w:uiPriority w:val="0"/>
    <w:rPr>
      <w:rFonts w:ascii="仿宋" w:hAnsi="仿宋" w:eastAsia="仿宋"/>
      <w:b/>
      <w:bCs/>
      <w:kern w:val="44"/>
      <w:sz w:val="44"/>
      <w:szCs w:val="44"/>
    </w:rPr>
  </w:style>
  <w:style w:type="paragraph" w:customStyle="1" w:styleId="515">
    <w:name w:val="一级"/>
    <w:basedOn w:val="1"/>
    <w:link w:val="514"/>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6">
    <w:name w:val="正文文本 3字符1"/>
    <w:autoRedefine/>
    <w:qFormat/>
    <w:uiPriority w:val="99"/>
    <w:rPr>
      <w:kern w:val="2"/>
      <w:sz w:val="16"/>
      <w:szCs w:val="16"/>
    </w:rPr>
  </w:style>
  <w:style w:type="character" w:customStyle="1" w:styleId="517">
    <w:name w:val="3zw"/>
    <w:autoRedefine/>
    <w:qFormat/>
    <w:uiPriority w:val="0"/>
  </w:style>
  <w:style w:type="character" w:customStyle="1" w:styleId="518">
    <w:name w:val="WW8Num11z0"/>
    <w:autoRedefine/>
    <w:qFormat/>
    <w:uiPriority w:val="0"/>
    <w:rPr>
      <w:rFonts w:ascii="Wingdings" w:hAnsi="Wingdings"/>
    </w:rPr>
  </w:style>
  <w:style w:type="character" w:customStyle="1" w:styleId="519">
    <w:name w:val="Table Text Char Char Char Char Char"/>
    <w:autoRedefine/>
    <w:qFormat/>
    <w:uiPriority w:val="0"/>
    <w:rPr>
      <w:rFonts w:ascii="Arial" w:hAnsi="Arial" w:eastAsia="宋体"/>
      <w:kern w:val="2"/>
      <w:sz w:val="18"/>
      <w:szCs w:val="24"/>
      <w:lang w:val="en-US" w:eastAsia="zh-CN" w:bidi="ar-SA"/>
    </w:rPr>
  </w:style>
  <w:style w:type="character" w:customStyle="1" w:styleId="520">
    <w:name w:val="首航缩进 Char Char"/>
    <w:link w:val="521"/>
    <w:autoRedefine/>
    <w:qFormat/>
    <w:uiPriority w:val="0"/>
    <w:rPr>
      <w:rFonts w:ascii="宋体" w:hAnsi="宋体" w:eastAsia="方正楷体简体"/>
      <w:color w:val="000000"/>
      <w:kern w:val="2"/>
      <w:sz w:val="28"/>
      <w:szCs w:val="28"/>
      <w:lang w:val="en-US" w:eastAsia="zh-CN" w:bidi="ar-SA"/>
    </w:rPr>
  </w:style>
  <w:style w:type="paragraph" w:customStyle="1" w:styleId="521">
    <w:name w:val="首航缩进 Char"/>
    <w:basedOn w:val="1"/>
    <w:link w:val="520"/>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2">
    <w:name w:val="标题 3 + 四 段前: 0 磅 段后: 0 磅 行距: 1.5 倍行距 Char"/>
    <w:link w:val="523"/>
    <w:autoRedefine/>
    <w:semiHidden/>
    <w:qFormat/>
    <w:uiPriority w:val="0"/>
    <w:rPr>
      <w:rFonts w:ascii="Calibri" w:hAnsi="Calibri"/>
      <w:b/>
      <w:bCs/>
      <w:kern w:val="2"/>
      <w:sz w:val="28"/>
      <w:szCs w:val="28"/>
    </w:rPr>
  </w:style>
  <w:style w:type="paragraph" w:customStyle="1" w:styleId="523">
    <w:name w:val="标题 3 + 四 段前: 0 磅 段后: 0 磅 行距: 1.5 倍行距"/>
    <w:basedOn w:val="5"/>
    <w:next w:val="5"/>
    <w:link w:val="522"/>
    <w:autoRedefine/>
    <w:semiHidden/>
    <w:qFormat/>
    <w:uiPriority w:val="0"/>
    <w:pPr>
      <w:topLinePunct/>
      <w:spacing w:before="0" w:after="0" w:line="240" w:lineRule="auto"/>
    </w:pPr>
    <w:rPr>
      <w:rFonts w:ascii="Calibri" w:hAnsi="Calibri"/>
      <w:sz w:val="28"/>
      <w:szCs w:val="28"/>
    </w:rPr>
  </w:style>
  <w:style w:type="character" w:customStyle="1" w:styleId="524">
    <w:name w:val="正文A Char"/>
    <w:link w:val="525"/>
    <w:autoRedefine/>
    <w:qFormat/>
    <w:uiPriority w:val="0"/>
    <w:rPr>
      <w:rFonts w:ascii="宋体" w:hAnsi="宋体" w:cs="宋体"/>
      <w:kern w:val="2"/>
      <w:sz w:val="24"/>
      <w:szCs w:val="24"/>
    </w:rPr>
  </w:style>
  <w:style w:type="paragraph" w:customStyle="1" w:styleId="525">
    <w:name w:val="正文A"/>
    <w:basedOn w:val="1"/>
    <w:link w:val="524"/>
    <w:autoRedefine/>
    <w:unhideWhenUsed/>
    <w:qFormat/>
    <w:locked/>
    <w:uiPriority w:val="0"/>
    <w:pPr>
      <w:widowControl/>
      <w:spacing w:line="360" w:lineRule="auto"/>
      <w:ind w:firstLine="480"/>
      <w:jc w:val="left"/>
    </w:pPr>
    <w:rPr>
      <w:rFonts w:ascii="宋体" w:hAnsi="宋体" w:cs="宋体"/>
      <w:sz w:val="24"/>
    </w:rPr>
  </w:style>
  <w:style w:type="character" w:customStyle="1" w:styleId="526">
    <w:name w:val="级别.2 Char"/>
    <w:link w:val="527"/>
    <w:autoRedefine/>
    <w:qFormat/>
    <w:uiPriority w:val="0"/>
    <w:rPr>
      <w:rFonts w:ascii="Arial" w:hAnsi="Arial" w:eastAsia="黑体"/>
      <w:b/>
      <w:bCs/>
      <w:kern w:val="2"/>
      <w:sz w:val="28"/>
      <w:szCs w:val="32"/>
    </w:rPr>
  </w:style>
  <w:style w:type="paragraph" w:customStyle="1" w:styleId="527">
    <w:name w:val="级别.2"/>
    <w:basedOn w:val="4"/>
    <w:link w:val="526"/>
    <w:autoRedefine/>
    <w:qFormat/>
    <w:uiPriority w:val="0"/>
    <w:pPr>
      <w:spacing w:line="320" w:lineRule="exact"/>
      <w:jc w:val="left"/>
    </w:pPr>
    <w:rPr>
      <w:sz w:val="28"/>
    </w:rPr>
  </w:style>
  <w:style w:type="character" w:customStyle="1" w:styleId="528">
    <w:name w:val="正文文本缩进 3 Char"/>
    <w:autoRedefine/>
    <w:qFormat/>
    <w:uiPriority w:val="0"/>
    <w:rPr>
      <w:rFonts w:ascii="仿宋_GB2312" w:eastAsia="仿宋_GB2312"/>
      <w:kern w:val="2"/>
      <w:sz w:val="21"/>
      <w:szCs w:val="24"/>
      <w:lang w:val="en-US" w:eastAsia="zh-CN" w:bidi="ar-SA"/>
    </w:rPr>
  </w:style>
  <w:style w:type="character" w:customStyle="1" w:styleId="529">
    <w:name w:val="x:Glossary item"/>
    <w:autoRedefine/>
    <w:qFormat/>
    <w:uiPriority w:val="0"/>
  </w:style>
  <w:style w:type="character" w:customStyle="1" w:styleId="530">
    <w:name w:val="Table Heading Char"/>
    <w:link w:val="531"/>
    <w:autoRedefine/>
    <w:qFormat/>
    <w:uiPriority w:val="0"/>
    <w:rPr>
      <w:rFonts w:ascii="Arial" w:hAnsi="Arial" w:eastAsia="黑体" w:cs="Arial"/>
      <w:kern w:val="2"/>
      <w:sz w:val="18"/>
      <w:szCs w:val="18"/>
      <w:lang w:val="en-US" w:eastAsia="zh-CN" w:bidi="ar-SA"/>
    </w:rPr>
  </w:style>
  <w:style w:type="paragraph" w:customStyle="1" w:styleId="531">
    <w:name w:val="Table Heading"/>
    <w:link w:val="530"/>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2">
    <w:name w:val="符号 Char"/>
    <w:link w:val="533"/>
    <w:autoRedefine/>
    <w:qFormat/>
    <w:uiPriority w:val="0"/>
    <w:rPr>
      <w:rFonts w:ascii="宋体" w:hAnsi="宋体"/>
      <w:kern w:val="2"/>
      <w:sz w:val="24"/>
      <w:szCs w:val="24"/>
    </w:rPr>
  </w:style>
  <w:style w:type="paragraph" w:customStyle="1" w:styleId="533">
    <w:name w:val="符号"/>
    <w:basedOn w:val="1"/>
    <w:link w:val="532"/>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4">
    <w:name w:val="样式 正文（缩进） + 小四 Char"/>
    <w:link w:val="535"/>
    <w:autoRedefine/>
    <w:qFormat/>
    <w:uiPriority w:val="0"/>
    <w:rPr>
      <w:rFonts w:ascii="CG Times" w:hAnsi="CG Times" w:eastAsia="方正楷体简体"/>
      <w:kern w:val="2"/>
      <w:sz w:val="28"/>
      <w:szCs w:val="24"/>
      <w:lang w:val="en-US" w:eastAsia="zh-CN" w:bidi="ar-SA"/>
    </w:rPr>
  </w:style>
  <w:style w:type="paragraph" w:customStyle="1" w:styleId="535">
    <w:name w:val="样式 正文（缩进） + 小四"/>
    <w:basedOn w:val="319"/>
    <w:link w:val="534"/>
    <w:autoRedefine/>
    <w:qFormat/>
    <w:uiPriority w:val="0"/>
    <w:pPr>
      <w:widowControl w:val="0"/>
      <w:ind w:firstLine="0" w:firstLineChars="0"/>
      <w:jc w:val="both"/>
    </w:pPr>
    <w:rPr>
      <w:rFonts w:ascii="CG Times" w:hAnsi="CG Times"/>
      <w:kern w:val="2"/>
      <w:sz w:val="28"/>
    </w:rPr>
  </w:style>
  <w:style w:type="character" w:customStyle="1" w:styleId="536">
    <w:name w:val="商务2 Char"/>
    <w:link w:val="537"/>
    <w:autoRedefine/>
    <w:qFormat/>
    <w:uiPriority w:val="0"/>
    <w:rPr>
      <w:rFonts w:ascii="宋体" w:hAnsi="宋体"/>
      <w:kern w:val="2"/>
      <w:sz w:val="32"/>
      <w:szCs w:val="24"/>
    </w:rPr>
  </w:style>
  <w:style w:type="paragraph" w:customStyle="1" w:styleId="537">
    <w:name w:val="商务2"/>
    <w:basedOn w:val="4"/>
    <w:link w:val="536"/>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8">
    <w:name w:val="编号标题2 Char Char Char"/>
    <w:autoRedefine/>
    <w:qFormat/>
    <w:uiPriority w:val="0"/>
    <w:rPr>
      <w:rFonts w:ascii="Arial" w:hAnsi="Arial" w:eastAsia="黑体"/>
      <w:kern w:val="2"/>
      <w:sz w:val="21"/>
      <w:lang w:val="en-US" w:eastAsia="zh-CN"/>
    </w:rPr>
  </w:style>
  <w:style w:type="character" w:customStyle="1" w:styleId="539">
    <w:name w:val="批注引用3"/>
    <w:autoRedefine/>
    <w:qFormat/>
    <w:uiPriority w:val="0"/>
    <w:rPr>
      <w:rFonts w:cs="Times New Roman"/>
      <w:sz w:val="21"/>
    </w:rPr>
  </w:style>
  <w:style w:type="character" w:customStyle="1" w:styleId="540">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41">
    <w:name w:val="正文首行缩进两字 Char Char"/>
    <w:autoRedefine/>
    <w:qFormat/>
    <w:uiPriority w:val="0"/>
    <w:rPr>
      <w:rFonts w:eastAsia="宋体"/>
      <w:sz w:val="24"/>
      <w:szCs w:val="24"/>
      <w:lang w:bidi="ar-SA"/>
    </w:rPr>
  </w:style>
  <w:style w:type="character" w:customStyle="1" w:styleId="542">
    <w:name w:val="正文缩进 Char1"/>
    <w:link w:val="21"/>
    <w:autoRedefine/>
    <w:qFormat/>
    <w:uiPriority w:val="0"/>
    <w:rPr>
      <w:rFonts w:eastAsia="楷体_GB2312"/>
      <w:sz w:val="24"/>
      <w:lang w:val="en-US" w:eastAsia="zh-CN" w:bidi="ar-SA"/>
    </w:rPr>
  </w:style>
  <w:style w:type="character" w:customStyle="1" w:styleId="543">
    <w:name w:val="Style Char Char Char Char Char Char Char Char Char Char Char Char + Char"/>
    <w:link w:val="544"/>
    <w:autoRedefine/>
    <w:qFormat/>
    <w:uiPriority w:val="0"/>
    <w:rPr>
      <w:rFonts w:ascii="宋体" w:hAnsi="宋体"/>
      <w:sz w:val="24"/>
    </w:rPr>
  </w:style>
  <w:style w:type="paragraph" w:customStyle="1" w:styleId="544">
    <w:name w:val="Style Char Char Char Char Char Char Char Char Char Char Char Char +"/>
    <w:basedOn w:val="1"/>
    <w:link w:val="543"/>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5">
    <w:name w:val="h6 Char"/>
    <w:autoRedefine/>
    <w:qFormat/>
    <w:uiPriority w:val="0"/>
    <w:rPr>
      <w:rFonts w:ascii="Arial" w:hAnsi="Arial" w:eastAsia="黑体"/>
      <w:b/>
      <w:kern w:val="2"/>
      <w:sz w:val="24"/>
      <w:lang w:val="en-US" w:eastAsia="zh-CN" w:bidi="ar-SA"/>
    </w:rPr>
  </w:style>
  <w:style w:type="character" w:customStyle="1" w:styleId="546">
    <w:name w:val="x:Prefix"/>
    <w:autoRedefine/>
    <w:qFormat/>
    <w:uiPriority w:val="0"/>
    <w:rPr>
      <w:color w:val="FF0000"/>
    </w:rPr>
  </w:style>
  <w:style w:type="character" w:customStyle="1" w:styleId="547">
    <w:name w:val="小型号"/>
    <w:autoRedefine/>
    <w:qFormat/>
    <w:uiPriority w:val="0"/>
    <w:rPr>
      <w:rFonts w:ascii="汉仪细中圆简" w:eastAsia="汉仪细中圆简"/>
      <w:color w:val="000000"/>
      <w:sz w:val="24"/>
      <w:szCs w:val="24"/>
      <w:lang w:val="en-US"/>
    </w:rPr>
  </w:style>
  <w:style w:type="character" w:customStyle="1" w:styleId="548">
    <w:name w:val="样式 标题 5H5ITT t5PA Pico Section5H5-Heading 5h5l5heading5...6 Char"/>
    <w:link w:val="549"/>
    <w:autoRedefine/>
    <w:qFormat/>
    <w:uiPriority w:val="0"/>
    <w:rPr>
      <w:b/>
      <w:bCs/>
      <w:sz w:val="24"/>
      <w:szCs w:val="28"/>
    </w:rPr>
  </w:style>
  <w:style w:type="paragraph" w:customStyle="1" w:styleId="549">
    <w:name w:val="样式 标题 5H5ITT t5PA Pico Section5H5-Heading 5h5l5heading5...6"/>
    <w:basedOn w:val="7"/>
    <w:link w:val="54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50">
    <w:name w:val="正文（黑体） Char"/>
    <w:link w:val="551"/>
    <w:autoRedefine/>
    <w:qFormat/>
    <w:uiPriority w:val="0"/>
    <w:rPr>
      <w:rFonts w:ascii="黑体" w:eastAsia="黑体"/>
      <w:color w:val="000080"/>
      <w:kern w:val="2"/>
      <w:sz w:val="24"/>
      <w:szCs w:val="24"/>
      <w:lang w:val="en-US" w:eastAsia="zh-CN" w:bidi="ar-SA"/>
    </w:rPr>
  </w:style>
  <w:style w:type="paragraph" w:customStyle="1" w:styleId="551">
    <w:name w:val="正文（黑体）"/>
    <w:basedOn w:val="1"/>
    <w:next w:val="1"/>
    <w:link w:val="550"/>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2">
    <w:name w:val="Balloon Text Char"/>
    <w:autoRedefine/>
    <w:qFormat/>
    <w:uiPriority w:val="0"/>
    <w:rPr>
      <w:rFonts w:ascii="Calibri" w:hAnsi="Calibri"/>
      <w:sz w:val="18"/>
    </w:rPr>
  </w:style>
  <w:style w:type="character" w:customStyle="1" w:styleId="553">
    <w:name w:val="文本首行缩进 Char"/>
    <w:link w:val="554"/>
    <w:autoRedefine/>
    <w:qFormat/>
    <w:uiPriority w:val="0"/>
    <w:rPr>
      <w:rFonts w:ascii="Arial" w:hAnsi="Arial" w:cs="宋体"/>
      <w:sz w:val="21"/>
      <w:szCs w:val="21"/>
    </w:rPr>
  </w:style>
  <w:style w:type="paragraph" w:customStyle="1" w:styleId="554">
    <w:name w:val="文本首行缩进"/>
    <w:basedOn w:val="1"/>
    <w:link w:val="553"/>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5">
    <w:name w:val="02_样式 标题 3h_n Char"/>
    <w:autoRedefine/>
    <w:qFormat/>
    <w:uiPriority w:val="0"/>
    <w:rPr>
      <w:rFonts w:ascii="宋体" w:hAnsi="宋体"/>
      <w:bCs/>
      <w:sz w:val="21"/>
      <w:szCs w:val="21"/>
      <w:lang w:val="en-US" w:eastAsia="zh-CN"/>
    </w:rPr>
  </w:style>
  <w:style w:type="character" w:customStyle="1" w:styleId="556">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7">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8">
    <w:name w:val="正文首行缩进 Char"/>
    <w:link w:val="35"/>
    <w:autoRedefine/>
    <w:qFormat/>
    <w:uiPriority w:val="0"/>
    <w:rPr>
      <w:rFonts w:ascii="宋体" w:hAnsi="宋体" w:eastAsia="宋体"/>
      <w:bCs/>
      <w:kern w:val="2"/>
      <w:sz w:val="24"/>
      <w:szCs w:val="24"/>
      <w:lang w:val="en-US" w:eastAsia="zh-CN" w:bidi="ar-SA"/>
    </w:rPr>
  </w:style>
  <w:style w:type="character" w:customStyle="1" w:styleId="559">
    <w:name w:val="样式 正文首行缩进 + 五号 Char Char Char Char Char Char Char Char Char Char Char"/>
    <w:link w:val="560"/>
    <w:autoRedefine/>
    <w:qFormat/>
    <w:uiPriority w:val="0"/>
    <w:rPr>
      <w:rFonts w:ascii="Arial" w:hAnsi="Arial"/>
      <w:kern w:val="2"/>
      <w:sz w:val="24"/>
    </w:rPr>
  </w:style>
  <w:style w:type="paragraph" w:customStyle="1" w:styleId="560">
    <w:name w:val="样式 正文首行缩进 + 五号 Char Char Char Char Char Char Char Char Char Char"/>
    <w:basedOn w:val="35"/>
    <w:link w:val="559"/>
    <w:autoRedefine/>
    <w:qFormat/>
    <w:uiPriority w:val="0"/>
    <w:pPr>
      <w:spacing w:after="0" w:line="360" w:lineRule="auto"/>
      <w:ind w:firstLine="482" w:firstLineChars="0"/>
    </w:pPr>
    <w:rPr>
      <w:rFonts w:ascii="Arial" w:hAnsi="Arial"/>
      <w:bCs w:val="0"/>
      <w:szCs w:val="20"/>
    </w:rPr>
  </w:style>
  <w:style w:type="character" w:customStyle="1" w:styleId="561">
    <w:name w:val="Table Text Char1"/>
    <w:link w:val="562"/>
    <w:autoRedefine/>
    <w:qFormat/>
    <w:locked/>
    <w:uiPriority w:val="0"/>
    <w:rPr>
      <w:kern w:val="2"/>
      <w:sz w:val="18"/>
      <w:szCs w:val="24"/>
    </w:rPr>
  </w:style>
  <w:style w:type="paragraph" w:customStyle="1" w:styleId="562">
    <w:name w:val="Table Text"/>
    <w:basedOn w:val="1"/>
    <w:link w:val="561"/>
    <w:autoRedefine/>
    <w:qFormat/>
    <w:uiPriority w:val="0"/>
    <w:rPr>
      <w:sz w:val="18"/>
    </w:rPr>
  </w:style>
  <w:style w:type="character" w:customStyle="1" w:styleId="563">
    <w:name w:val="正文-2 Char"/>
    <w:link w:val="564"/>
    <w:autoRedefine/>
    <w:qFormat/>
    <w:uiPriority w:val="0"/>
    <w:rPr>
      <w:rFonts w:ascii="宋体" w:hAnsi="宋体"/>
      <w:b/>
      <w:sz w:val="24"/>
    </w:rPr>
  </w:style>
  <w:style w:type="paragraph" w:customStyle="1" w:styleId="564">
    <w:name w:val="正文-2"/>
    <w:basedOn w:val="21"/>
    <w:link w:val="563"/>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5">
    <w:name w:val="h5 Char"/>
    <w:autoRedefine/>
    <w:qFormat/>
    <w:uiPriority w:val="0"/>
    <w:rPr>
      <w:rFonts w:eastAsia="宋体"/>
      <w:b/>
      <w:kern w:val="2"/>
      <w:sz w:val="21"/>
      <w:lang w:val="en-US" w:eastAsia="zh-CN" w:bidi="ar-SA"/>
    </w:rPr>
  </w:style>
  <w:style w:type="character" w:customStyle="1" w:styleId="566">
    <w:name w:val="Item Step in Table Char Char"/>
    <w:autoRedefine/>
    <w:qFormat/>
    <w:uiPriority w:val="0"/>
    <w:rPr>
      <w:rFonts w:ascii="Arial" w:hAnsi="Arial" w:eastAsia="宋体" w:cs="Arial"/>
      <w:kern w:val="2"/>
      <w:sz w:val="21"/>
      <w:szCs w:val="18"/>
      <w:lang w:val="en-US" w:eastAsia="zh-CN" w:bidi="ar-SA"/>
    </w:rPr>
  </w:style>
  <w:style w:type="character" w:customStyle="1" w:styleId="567">
    <w:name w:val="Char Char17"/>
    <w:autoRedefine/>
    <w:qFormat/>
    <w:uiPriority w:val="0"/>
    <w:rPr>
      <w:rFonts w:eastAsia="宋体"/>
      <w:kern w:val="2"/>
      <w:sz w:val="28"/>
      <w:szCs w:val="24"/>
      <w:lang w:val="en-US" w:eastAsia="zh-CN" w:bidi="ar-SA"/>
    </w:rPr>
  </w:style>
  <w:style w:type="character" w:customStyle="1" w:styleId="568">
    <w:name w:val="样式 样式1 + Char"/>
    <w:link w:val="569"/>
    <w:autoRedefine/>
    <w:semiHidden/>
    <w:qFormat/>
    <w:uiPriority w:val="0"/>
    <w:rPr>
      <w:rFonts w:eastAsia="汉仪大宋简"/>
      <w:bCs/>
      <w:kern w:val="44"/>
      <w:sz w:val="22"/>
      <w:szCs w:val="52"/>
    </w:rPr>
  </w:style>
  <w:style w:type="paragraph" w:customStyle="1" w:styleId="569">
    <w:name w:val="样式 样式1 +"/>
    <w:link w:val="568"/>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70">
    <w:name w:val="标题 6 Char1"/>
    <w:link w:val="8"/>
    <w:autoRedefine/>
    <w:qFormat/>
    <w:uiPriority w:val="99"/>
    <w:rPr>
      <w:rFonts w:ascii="Cambria" w:hAnsi="Cambria" w:eastAsia="宋体"/>
      <w:b/>
      <w:bCs/>
      <w:sz w:val="28"/>
      <w:szCs w:val="24"/>
      <w:lang w:val="fr-FR" w:eastAsia="fr-FR" w:bidi="ar-SA"/>
    </w:rPr>
  </w:style>
  <w:style w:type="character" w:customStyle="1" w:styleId="571">
    <w:name w:val="text2 Char"/>
    <w:link w:val="572"/>
    <w:autoRedefine/>
    <w:qFormat/>
    <w:uiPriority w:val="0"/>
    <w:rPr>
      <w:rFonts w:ascii="FrutigerNext LT Regular" w:hAnsi="FrutigerNext LT Regular"/>
      <w:kern w:val="2"/>
      <w:sz w:val="18"/>
    </w:rPr>
  </w:style>
  <w:style w:type="paragraph" w:customStyle="1" w:styleId="572">
    <w:name w:val="text2"/>
    <w:basedOn w:val="1"/>
    <w:link w:val="571"/>
    <w:autoRedefine/>
    <w:qFormat/>
    <w:uiPriority w:val="0"/>
    <w:pPr>
      <w:spacing w:line="200" w:lineRule="exact"/>
      <w:jc w:val="left"/>
    </w:pPr>
    <w:rPr>
      <w:rFonts w:ascii="FrutigerNext LT Regular" w:hAnsi="FrutigerNext LT Regular"/>
      <w:sz w:val="18"/>
      <w:szCs w:val="20"/>
    </w:rPr>
  </w:style>
  <w:style w:type="character" w:customStyle="1" w:styleId="573">
    <w:name w:val="明显强调2"/>
    <w:autoRedefine/>
    <w:qFormat/>
    <w:uiPriority w:val="21"/>
    <w:rPr>
      <w:b/>
      <w:bCs/>
      <w:i/>
      <w:iCs/>
      <w:color w:val="4F81BD"/>
    </w:rPr>
  </w:style>
  <w:style w:type="character" w:customStyle="1" w:styleId="574">
    <w:name w:val="标题 11"/>
    <w:autoRedefine/>
    <w:qFormat/>
    <w:uiPriority w:val="0"/>
    <w:rPr>
      <w:rFonts w:ascii="Arial" w:hAnsi="Arial" w:eastAsia="黑体"/>
      <w:bCs/>
      <w:kern w:val="44"/>
      <w:sz w:val="28"/>
      <w:szCs w:val="44"/>
      <w:lang w:val="en-US" w:eastAsia="zh-CN" w:bidi="ar-SA"/>
    </w:rPr>
  </w:style>
  <w:style w:type="character" w:customStyle="1" w:styleId="575">
    <w:name w:val="标题 2 Char2"/>
    <w:link w:val="4"/>
    <w:autoRedefine/>
    <w:qFormat/>
    <w:uiPriority w:val="0"/>
    <w:rPr>
      <w:rFonts w:ascii="Arial" w:hAnsi="Arial" w:eastAsia="黑体"/>
      <w:b/>
      <w:bCs/>
      <w:kern w:val="2"/>
      <w:sz w:val="32"/>
      <w:szCs w:val="32"/>
      <w:lang w:val="en-US" w:eastAsia="zh-CN" w:bidi="ar-SA"/>
    </w:rPr>
  </w:style>
  <w:style w:type="character" w:customStyle="1" w:styleId="576">
    <w:name w:val="A14"/>
    <w:autoRedefine/>
    <w:qFormat/>
    <w:uiPriority w:val="0"/>
    <w:rPr>
      <w:rFonts w:cs="DFPHei Std W9"/>
      <w:color w:val="0052A0"/>
      <w:sz w:val="17"/>
      <w:szCs w:val="17"/>
    </w:rPr>
  </w:style>
  <w:style w:type="character" w:customStyle="1" w:styleId="577">
    <w:name w:val="Char Char22"/>
    <w:link w:val="578"/>
    <w:autoRedefine/>
    <w:qFormat/>
    <w:locked/>
    <w:uiPriority w:val="0"/>
    <w:rPr>
      <w:rFonts w:ascii="Arial" w:hAnsi="Arial" w:eastAsia="黑体"/>
      <w:sz w:val="24"/>
      <w:szCs w:val="24"/>
    </w:rPr>
  </w:style>
  <w:style w:type="paragraph" w:customStyle="1" w:styleId="578">
    <w:name w:val="Char8"/>
    <w:basedOn w:val="1"/>
    <w:link w:val="577"/>
    <w:autoRedefine/>
    <w:qFormat/>
    <w:uiPriority w:val="0"/>
    <w:pPr>
      <w:spacing w:line="360" w:lineRule="auto"/>
      <w:ind w:firstLine="200" w:firstLineChars="200"/>
      <w:jc w:val="left"/>
    </w:pPr>
    <w:rPr>
      <w:rFonts w:ascii="Arial" w:hAnsi="Arial" w:eastAsia="黑体"/>
      <w:kern w:val="0"/>
      <w:sz w:val="24"/>
    </w:rPr>
  </w:style>
  <w:style w:type="character" w:customStyle="1" w:styleId="579">
    <w:name w:val="不明显强调1"/>
    <w:autoRedefine/>
    <w:qFormat/>
    <w:uiPriority w:val="19"/>
    <w:rPr>
      <w:i/>
      <w:color w:val="5A5A5A"/>
    </w:rPr>
  </w:style>
  <w:style w:type="character" w:customStyle="1" w:styleId="580">
    <w:name w:val="case31"/>
    <w:autoRedefine/>
    <w:qFormat/>
    <w:uiPriority w:val="0"/>
    <w:rPr>
      <w:rFonts w:cs="Times New Roman"/>
      <w:spacing w:val="390"/>
      <w:sz w:val="21"/>
      <w:szCs w:val="21"/>
    </w:rPr>
  </w:style>
  <w:style w:type="character" w:customStyle="1" w:styleId="581">
    <w:name w:val="黑色 Char Char Char Char Char Char Char Char Char Char Char"/>
    <w:link w:val="582"/>
    <w:autoRedefine/>
    <w:qFormat/>
    <w:uiPriority w:val="0"/>
    <w:rPr>
      <w:rFonts w:ascii="Arial" w:hAnsi="Arial"/>
      <w:b/>
      <w:color w:val="000000"/>
      <w:kern w:val="2"/>
      <w:sz w:val="24"/>
    </w:rPr>
  </w:style>
  <w:style w:type="paragraph" w:customStyle="1" w:styleId="582">
    <w:name w:val="正文 + Arial Char"/>
    <w:link w:val="581"/>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3">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4">
    <w:name w:val="正文（缩进） Char"/>
    <w:link w:val="319"/>
    <w:autoRedefine/>
    <w:qFormat/>
    <w:uiPriority w:val="0"/>
    <w:rPr>
      <w:rFonts w:eastAsia="方正楷体简体"/>
      <w:sz w:val="24"/>
      <w:szCs w:val="24"/>
      <w:lang w:val="en-US" w:eastAsia="zh-CN" w:bidi="ar-SA"/>
    </w:rPr>
  </w:style>
  <w:style w:type="character" w:customStyle="1" w:styleId="585">
    <w:name w:val="样式7 Char"/>
    <w:link w:val="586"/>
    <w:autoRedefine/>
    <w:qFormat/>
    <w:uiPriority w:val="0"/>
    <w:rPr>
      <w:kern w:val="2"/>
      <w:sz w:val="21"/>
      <w:szCs w:val="24"/>
    </w:rPr>
  </w:style>
  <w:style w:type="paragraph" w:customStyle="1" w:styleId="586">
    <w:name w:val="样式7"/>
    <w:basedOn w:val="1"/>
    <w:link w:val="585"/>
    <w:autoRedefine/>
    <w:qFormat/>
    <w:uiPriority w:val="0"/>
    <w:pPr>
      <w:snapToGrid w:val="0"/>
      <w:jc w:val="left"/>
    </w:p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6"/>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4"/>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3"/>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35"/>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8"/>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2"/>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9"/>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2"/>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6"/>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2"/>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4"/>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40"/>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4"/>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3"/>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6"/>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6"/>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7"/>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8"/>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4"/>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3"/>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4"/>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4"/>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3"/>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4"/>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7"/>
    <w:link w:val="1069"/>
    <w:autoRedefine/>
    <w:qFormat/>
    <w:uiPriority w:val="0"/>
    <w:rPr>
      <w:rFonts w:eastAsia="方正楷体简体"/>
      <w:kern w:val="2"/>
      <w:sz w:val="24"/>
      <w:szCs w:val="24"/>
      <w:lang w:val="en-US" w:eastAsia="zh-CN" w:bidi="ar-SA"/>
    </w:rPr>
  </w:style>
  <w:style w:type="paragraph" w:customStyle="1" w:styleId="1069">
    <w:name w:val="图"/>
    <w:basedOn w:val="318"/>
    <w:link w:val="1068"/>
    <w:autoRedefine/>
    <w:qFormat/>
    <w:uiPriority w:val="0"/>
    <w:pPr>
      <w:spacing w:beforeLines="0" w:afterLines="0"/>
      <w:ind w:left="720" w:hanging="720"/>
    </w:pPr>
  </w:style>
  <w:style w:type="character" w:customStyle="1" w:styleId="1070">
    <w:name w:val="尾注文本 Char"/>
    <w:link w:val="53"/>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6"/>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5"/>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1"/>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3"/>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3"/>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5"/>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2"/>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80"/>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1"/>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1"/>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70"/>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1"/>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3"/>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1"/>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6"/>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1"/>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8"/>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2"/>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5"/>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6"/>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3"/>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2"/>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1"/>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3"/>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9"/>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3"/>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35"/>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4"/>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35"/>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3"/>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3"/>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3"/>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6"/>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3"/>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9"/>
    <w:next w:val="59"/>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5"/>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8"/>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6"/>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35"/>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35"/>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35"/>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35"/>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35"/>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35"/>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3"/>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200"/>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4">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5">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6">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7">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8">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9">
    <w:name w:val="TOC4"/>
    <w:autoRedefine/>
    <w:qFormat/>
    <w:uiPriority w:val="0"/>
    <w:pPr>
      <w:ind w:left="1701"/>
    </w:pPr>
    <w:rPr>
      <w:rFonts w:ascii="Times New Roman" w:hAnsi="Times New Roman" w:eastAsia="宋体" w:cs="Times New Roman"/>
      <w:lang w:val="en-US" w:eastAsia="zh-CN" w:bidi="ar-SA"/>
    </w:rPr>
  </w:style>
  <w:style w:type="paragraph" w:customStyle="1" w:styleId="1940">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1">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2">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3">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4">
    <w:name w:val="Char Char Char Char Char Char Char Char Char Char"/>
    <w:basedOn w:val="1"/>
    <w:autoRedefine/>
    <w:qFormat/>
    <w:uiPriority w:val="0"/>
    <w:rPr>
      <w:szCs w:val="20"/>
    </w:rPr>
  </w:style>
  <w:style w:type="paragraph" w:customStyle="1" w:styleId="1945">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6">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7">
    <w:name w:val="Char4"/>
    <w:basedOn w:val="1"/>
    <w:autoRedefine/>
    <w:qFormat/>
    <w:uiPriority w:val="0"/>
    <w:pPr>
      <w:tabs>
        <w:tab w:val="left" w:pos="360"/>
      </w:tabs>
    </w:pPr>
    <w:rPr>
      <w:sz w:val="24"/>
    </w:rPr>
  </w:style>
  <w:style w:type="paragraph" w:customStyle="1" w:styleId="1948">
    <w:name w:val="Char Char Char"/>
    <w:basedOn w:val="1"/>
    <w:autoRedefine/>
    <w:qFormat/>
    <w:uiPriority w:val="0"/>
    <w:rPr>
      <w:rFonts w:ascii="Tahoma" w:hAnsi="Tahoma" w:eastAsia="方正楷体简体" w:cs="Arial"/>
      <w:sz w:val="24"/>
      <w:szCs w:val="20"/>
    </w:rPr>
  </w:style>
  <w:style w:type="paragraph" w:customStyle="1" w:styleId="1949">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0">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1">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2">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3">
    <w:name w:val="内容-表头（四号字）"/>
    <w:autoRedefine/>
    <w:qFormat/>
    <w:uiPriority w:val="99"/>
    <w:rPr>
      <w:rFonts w:ascii="Times New Roman" w:hAnsi="Times New Roman" w:eastAsia="宋体" w:cs="Times New Roman"/>
      <w:lang w:val="en-US" w:eastAsia="zh-CN" w:bidi="ar-SA"/>
    </w:rPr>
  </w:style>
  <w:style w:type="paragraph" w:customStyle="1" w:styleId="1954">
    <w:name w:val="内容-表头（小四号字）"/>
    <w:basedOn w:val="1"/>
    <w:autoRedefine/>
    <w:qFormat/>
    <w:uiPriority w:val="99"/>
    <w:pPr>
      <w:jc w:val="center"/>
    </w:pPr>
    <w:rPr>
      <w:rFonts w:ascii="宋体" w:hAnsi="宋体" w:cs="黑体"/>
      <w:b/>
      <w:sz w:val="24"/>
    </w:rPr>
  </w:style>
  <w:style w:type="paragraph" w:customStyle="1" w:styleId="1955">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6">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7">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8">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9">
    <w:name w:val="CM21"/>
    <w:basedOn w:val="719"/>
    <w:next w:val="719"/>
    <w:autoRedefine/>
    <w:qFormat/>
    <w:uiPriority w:val="0"/>
    <w:rPr>
      <w:rFonts w:ascii="黑体...." w:hAnsi="Calibri" w:eastAsia="黑体...." w:cs="Times New Roman"/>
      <w:color w:val="auto"/>
      <w:lang w:eastAsia="zh-TW"/>
    </w:rPr>
  </w:style>
  <w:style w:type="paragraph" w:customStyle="1" w:styleId="1960">
    <w:name w:val="表文2"/>
    <w:basedOn w:val="1"/>
    <w:autoRedefine/>
    <w:qFormat/>
    <w:uiPriority w:val="0"/>
    <w:pPr>
      <w:jc w:val="left"/>
    </w:pPr>
    <w:rPr>
      <w:rFonts w:eastAsia="PMingLiU"/>
      <w:sz w:val="28"/>
      <w:szCs w:val="20"/>
      <w:lang w:eastAsia="zh-TW"/>
    </w:rPr>
  </w:style>
  <w:style w:type="paragraph" w:customStyle="1" w:styleId="1961">
    <w:name w:val="CM59"/>
    <w:basedOn w:val="719"/>
    <w:next w:val="719"/>
    <w:autoRedefine/>
    <w:qFormat/>
    <w:uiPriority w:val="0"/>
    <w:pPr>
      <w:spacing w:line="468" w:lineRule="atLeast"/>
    </w:pPr>
    <w:rPr>
      <w:rFonts w:ascii="黑体" w:eastAsia="黑体" w:cs="Times New Roman"/>
      <w:color w:val="auto"/>
    </w:rPr>
  </w:style>
  <w:style w:type="paragraph" w:customStyle="1" w:styleId="1962">
    <w:name w:val="1."/>
    <w:basedOn w:val="1"/>
    <w:autoRedefine/>
    <w:qFormat/>
    <w:uiPriority w:val="0"/>
    <w:pPr>
      <w:spacing w:line="360" w:lineRule="auto"/>
      <w:ind w:firstLine="480" w:firstLineChars="200"/>
    </w:pPr>
    <w:rPr>
      <w:sz w:val="24"/>
    </w:rPr>
  </w:style>
  <w:style w:type="paragraph" w:customStyle="1" w:styleId="196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4">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6">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0">
    <w:name w:val="Signature Title"/>
    <w:basedOn w:val="1"/>
    <w:next w:val="59"/>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2">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3">
    <w:name w:val="Chinese-H3"/>
    <w:basedOn w:val="1"/>
    <w:autoRedefine/>
    <w:qFormat/>
    <w:uiPriority w:val="0"/>
    <w:pPr>
      <w:widowControl/>
      <w:tabs>
        <w:tab w:val="left" w:pos="3065"/>
      </w:tabs>
      <w:ind w:left="851"/>
    </w:pPr>
    <w:rPr>
      <w:b/>
      <w:kern w:val="0"/>
      <w:sz w:val="24"/>
      <w:lang w:eastAsia="zh-TW"/>
    </w:rPr>
  </w:style>
  <w:style w:type="paragraph" w:customStyle="1" w:styleId="1974">
    <w:name w:val="九号线项目符号"/>
    <w:basedOn w:val="1"/>
    <w:autoRedefine/>
    <w:qFormat/>
    <w:uiPriority w:val="0"/>
    <w:pPr>
      <w:tabs>
        <w:tab w:val="left" w:pos="620"/>
      </w:tabs>
      <w:spacing w:line="360" w:lineRule="auto"/>
      <w:ind w:left="620" w:hanging="420"/>
      <w:jc w:val="left"/>
    </w:pPr>
    <w:rPr>
      <w:sz w:val="24"/>
    </w:rPr>
  </w:style>
  <w:style w:type="paragraph" w:customStyle="1" w:styleId="1975">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6">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7">
    <w:name w:val="表文"/>
    <w:basedOn w:val="1"/>
    <w:autoRedefine/>
    <w:qFormat/>
    <w:uiPriority w:val="0"/>
    <w:pPr>
      <w:jc w:val="center"/>
    </w:pPr>
    <w:rPr>
      <w:rFonts w:eastAsia="PMingLiU"/>
      <w:sz w:val="28"/>
      <w:szCs w:val="20"/>
      <w:lang w:eastAsia="zh-TW"/>
    </w:rPr>
  </w:style>
  <w:style w:type="paragraph" w:customStyle="1" w:styleId="197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9">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0">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1">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2">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3">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4">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5">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6">
    <w:name w:val="pic"/>
    <w:basedOn w:val="1554"/>
    <w:autoRedefine/>
    <w:qFormat/>
    <w:uiPriority w:val="99"/>
    <w:pPr>
      <w:ind w:firstLine="0" w:firstLineChars="0"/>
      <w:jc w:val="center"/>
    </w:pPr>
    <w:rPr>
      <w:rFonts w:ascii="Calibri" w:hAnsi="Calibri"/>
      <w:color w:val="000000"/>
      <w:szCs w:val="18"/>
    </w:rPr>
  </w:style>
  <w:style w:type="paragraph" w:customStyle="1" w:styleId="1987">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9">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0">
    <w:name w:val="DC-正文"/>
    <w:basedOn w:val="1"/>
    <w:autoRedefine/>
    <w:qFormat/>
    <w:uiPriority w:val="0"/>
    <w:pPr>
      <w:spacing w:line="360" w:lineRule="auto"/>
      <w:ind w:firstLine="200" w:firstLineChars="200"/>
    </w:pPr>
    <w:rPr>
      <w:sz w:val="24"/>
    </w:rPr>
  </w:style>
  <w:style w:type="paragraph" w:customStyle="1" w:styleId="1991">
    <w:name w:val="标注类"/>
    <w:basedOn w:val="1"/>
    <w:autoRedefine/>
    <w:qFormat/>
    <w:uiPriority w:val="0"/>
    <w:pPr>
      <w:spacing w:beforeLines="50" w:afterLines="50" w:line="360" w:lineRule="auto"/>
      <w:ind w:firstLine="482"/>
    </w:pPr>
    <w:rPr>
      <w:rFonts w:eastAsia="方正楷体简体"/>
      <w:sz w:val="24"/>
    </w:rPr>
  </w:style>
  <w:style w:type="paragraph" w:customStyle="1" w:styleId="199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3">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4">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5">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6">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7">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8">
    <w:name w:val="CM23"/>
    <w:basedOn w:val="719"/>
    <w:next w:val="719"/>
    <w:autoRedefine/>
    <w:qFormat/>
    <w:uiPriority w:val="0"/>
    <w:rPr>
      <w:rFonts w:ascii="黑体...." w:hAnsi="Calibri" w:eastAsia="黑体...." w:cs="Times New Roman"/>
      <w:color w:val="auto"/>
      <w:lang w:eastAsia="zh-TW"/>
    </w:rPr>
  </w:style>
  <w:style w:type="paragraph" w:customStyle="1" w:styleId="1999">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0">
    <w:name w:val="默认段落字体 Para Char Char Char Char Char"/>
    <w:basedOn w:val="1"/>
    <w:autoRedefine/>
    <w:qFormat/>
    <w:uiPriority w:val="0"/>
    <w:pPr>
      <w:jc w:val="left"/>
    </w:pPr>
    <w:rPr>
      <w:rFonts w:ascii="宋体" w:hAnsi="宋体"/>
      <w:b/>
      <w:color w:val="000000"/>
      <w:sz w:val="24"/>
    </w:rPr>
  </w:style>
  <w:style w:type="paragraph" w:customStyle="1" w:styleId="2001">
    <w:name w:val="表文字"/>
    <w:autoRedefine/>
    <w:qFormat/>
    <w:uiPriority w:val="0"/>
    <w:rPr>
      <w:rFonts w:ascii="宋体" w:hAnsi="Times New Roman" w:eastAsia="宋体" w:cs="Times New Roman"/>
      <w:kern w:val="2"/>
      <w:lang w:val="en-US" w:eastAsia="zh-CN" w:bidi="ar-SA"/>
    </w:rPr>
  </w:style>
  <w:style w:type="paragraph" w:customStyle="1" w:styleId="2002">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3">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4">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5">
    <w:name w:val="内容-图名（小四号字）"/>
    <w:basedOn w:val="1"/>
    <w:autoRedefine/>
    <w:qFormat/>
    <w:uiPriority w:val="99"/>
    <w:pPr>
      <w:jc w:val="center"/>
    </w:pPr>
    <w:rPr>
      <w:rFonts w:ascii="宋体" w:hAnsi="宋体" w:cs="黑体"/>
      <w:b/>
      <w:sz w:val="24"/>
    </w:rPr>
  </w:style>
  <w:style w:type="paragraph" w:customStyle="1" w:styleId="2006">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8">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9">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0">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1">
    <w:name w:val="Point-4"/>
    <w:basedOn w:val="36"/>
    <w:autoRedefine/>
    <w:qFormat/>
    <w:uiPriority w:val="0"/>
    <w:pPr>
      <w:tabs>
        <w:tab w:val="left" w:pos="720"/>
      </w:tabs>
      <w:ind w:hanging="720" w:firstLineChars="0"/>
    </w:pPr>
    <w:rPr>
      <w:kern w:val="0"/>
      <w:sz w:val="24"/>
      <w:szCs w:val="20"/>
    </w:rPr>
  </w:style>
  <w:style w:type="paragraph" w:customStyle="1" w:styleId="2012">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3">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4">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5">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6">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7">
    <w:name w:val="Char Char Char Char4"/>
    <w:basedOn w:val="1"/>
    <w:autoRedefine/>
    <w:qFormat/>
    <w:uiPriority w:val="0"/>
    <w:pPr>
      <w:widowControl/>
      <w:jc w:val="left"/>
    </w:pPr>
    <w:rPr>
      <w:kern w:val="0"/>
      <w:sz w:val="24"/>
    </w:rPr>
  </w:style>
  <w:style w:type="paragraph" w:customStyle="1" w:styleId="2018">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9">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0">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1">
    <w:name w:val="Chinese-H4"/>
    <w:basedOn w:val="1973"/>
    <w:autoRedefine/>
    <w:qFormat/>
    <w:uiPriority w:val="0"/>
    <w:pPr>
      <w:tabs>
        <w:tab w:val="clear" w:pos="3065"/>
      </w:tabs>
      <w:ind w:left="1418"/>
    </w:pPr>
  </w:style>
  <w:style w:type="paragraph" w:customStyle="1" w:styleId="2022">
    <w:name w:val="point-3"/>
    <w:basedOn w:val="36"/>
    <w:autoRedefine/>
    <w:qFormat/>
    <w:uiPriority w:val="0"/>
    <w:pPr>
      <w:tabs>
        <w:tab w:val="left" w:pos="360"/>
      </w:tabs>
      <w:spacing w:line="360" w:lineRule="auto"/>
      <w:ind w:firstLine="0" w:firstLineChars="0"/>
    </w:pPr>
    <w:rPr>
      <w:kern w:val="0"/>
      <w:sz w:val="24"/>
      <w:szCs w:val="20"/>
    </w:rPr>
  </w:style>
  <w:style w:type="paragraph" w:customStyle="1" w:styleId="2023">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4">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5">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6">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8">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9">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0">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1">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2">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3">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4">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5">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6">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7">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8">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9">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0">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1">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2">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3">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4">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5">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6">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7">
    <w:name w:val="1.內文"/>
    <w:basedOn w:val="36"/>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8">
    <w:name w:val="ZZT"/>
    <w:autoRedefine/>
    <w:qFormat/>
    <w:uiPriority w:val="0"/>
    <w:pPr>
      <w:ind w:left="400"/>
    </w:pPr>
    <w:rPr>
      <w:rFonts w:ascii="Times New Roman" w:hAnsi="Times New Roman" w:eastAsia="宋体" w:cs="Times New Roman"/>
      <w:lang w:val="en-US" w:eastAsia="zh-CN" w:bidi="ar-SA"/>
    </w:rPr>
  </w:style>
  <w:style w:type="paragraph" w:customStyle="1" w:styleId="2049">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0">
    <w:name w:val="(1)"/>
    <w:basedOn w:val="1777"/>
    <w:autoRedefine/>
    <w:qFormat/>
    <w:uiPriority w:val="0"/>
    <w:pPr>
      <w:spacing w:line="440" w:lineRule="atLeast"/>
      <w:ind w:left="1842" w:leftChars="590" w:hanging="426" w:hangingChars="164"/>
    </w:pPr>
  </w:style>
  <w:style w:type="paragraph" w:customStyle="1" w:styleId="2051">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2">
    <w:name w:val="彩色列表 - 着色 111"/>
    <w:basedOn w:val="1"/>
    <w:autoRedefine/>
    <w:qFormat/>
    <w:uiPriority w:val="34"/>
    <w:pPr>
      <w:ind w:firstLine="420" w:firstLineChars="200"/>
    </w:pPr>
    <w:rPr>
      <w:szCs w:val="20"/>
      <w:lang w:val="zh-CN"/>
    </w:rPr>
  </w:style>
  <w:style w:type="paragraph" w:customStyle="1" w:styleId="2053">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4">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5">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6">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7">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8">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9">
    <w:name w:val="標題1+內文"/>
    <w:basedOn w:val="1"/>
    <w:autoRedefine/>
    <w:qFormat/>
    <w:uiPriority w:val="0"/>
    <w:rPr>
      <w:rFonts w:ascii="DFKai-SB" w:hAnsi="DFKai-SB" w:eastAsia="DFKai-SB" w:cs="PMingLiU"/>
      <w:sz w:val="26"/>
      <w:szCs w:val="20"/>
      <w:lang w:eastAsia="zh-TW"/>
    </w:rPr>
  </w:style>
  <w:style w:type="paragraph" w:customStyle="1" w:styleId="2060">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1">
    <w:name w:val="Char Char Char Char Char Char1"/>
    <w:basedOn w:val="1"/>
    <w:autoRedefine/>
    <w:qFormat/>
    <w:uiPriority w:val="0"/>
    <w:pPr>
      <w:adjustRightInd w:val="0"/>
      <w:spacing w:line="360" w:lineRule="auto"/>
    </w:pPr>
    <w:rPr>
      <w:szCs w:val="20"/>
    </w:rPr>
  </w:style>
  <w:style w:type="paragraph" w:customStyle="1" w:styleId="2062">
    <w:name w:val="图表名"/>
    <w:basedOn w:val="1"/>
    <w:autoRedefine/>
    <w:qFormat/>
    <w:uiPriority w:val="0"/>
    <w:pPr>
      <w:spacing w:beforeLines="50" w:afterLines="50" w:line="360" w:lineRule="auto"/>
      <w:jc w:val="center"/>
    </w:pPr>
    <w:rPr>
      <w:b/>
      <w:bCs/>
      <w:sz w:val="24"/>
    </w:rPr>
  </w:style>
  <w:style w:type="paragraph" w:customStyle="1" w:styleId="2063">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4">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6">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7">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8">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9">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0">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2">
    <w:name w:val="h4tkstot"/>
    <w:autoRedefine/>
    <w:semiHidden/>
    <w:qFormat/>
    <w:uiPriority w:val="0"/>
    <w:rPr>
      <w:rFonts w:ascii="Times New Roman" w:hAnsi="Times New Roman" w:eastAsia="宋体" w:cs="Times New Roman"/>
      <w:lang w:val="en-US" w:eastAsia="zh-CN" w:bidi="ar-SA"/>
    </w:rPr>
  </w:style>
  <w:style w:type="paragraph" w:customStyle="1" w:styleId="2073">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4">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5">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6">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9">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1">
    <w:name w:val="索引 11"/>
    <w:basedOn w:val="1"/>
    <w:next w:val="1"/>
    <w:autoRedefine/>
    <w:qFormat/>
    <w:uiPriority w:val="0"/>
    <w:pPr>
      <w:suppressAutoHyphens/>
      <w:jc w:val="left"/>
    </w:pPr>
    <w:rPr>
      <w:rFonts w:ascii="宋体" w:hAnsi="宋体"/>
      <w:lang w:eastAsia="ar-SA"/>
    </w:rPr>
  </w:style>
  <w:style w:type="paragraph" w:customStyle="1" w:styleId="2082">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3">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4">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5">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7">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8">
    <w:name w:val="msolistparagraph"/>
    <w:basedOn w:val="1"/>
    <w:autoRedefine/>
    <w:qFormat/>
    <w:uiPriority w:val="0"/>
    <w:pPr>
      <w:widowControl/>
      <w:ind w:firstLine="420"/>
      <w:jc w:val="left"/>
    </w:pPr>
    <w:rPr>
      <w:rFonts w:ascii="宋体" w:hAnsi="宋体" w:cs="宋体"/>
      <w:kern w:val="0"/>
      <w:sz w:val="24"/>
    </w:rPr>
  </w:style>
  <w:style w:type="paragraph" w:customStyle="1" w:styleId="2089">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0">
    <w:name w:val="CM25"/>
    <w:basedOn w:val="719"/>
    <w:next w:val="719"/>
    <w:autoRedefine/>
    <w:qFormat/>
    <w:uiPriority w:val="0"/>
    <w:rPr>
      <w:rFonts w:ascii="黑体...." w:hAnsi="Calibri" w:eastAsia="黑体...." w:cs="Times New Roman"/>
      <w:color w:val="auto"/>
      <w:lang w:eastAsia="zh-TW"/>
    </w:rPr>
  </w:style>
  <w:style w:type="paragraph" w:customStyle="1" w:styleId="2091">
    <w:name w:val="圖"/>
    <w:basedOn w:val="2070"/>
    <w:autoRedefine/>
    <w:qFormat/>
    <w:uiPriority w:val="0"/>
    <w:pPr>
      <w:spacing w:afterLines="50"/>
    </w:pPr>
  </w:style>
  <w:style w:type="paragraph" w:customStyle="1" w:styleId="2092">
    <w:name w:val="Char2 Char Char Char"/>
    <w:basedOn w:val="26"/>
    <w:autoRedefine/>
    <w:qFormat/>
    <w:uiPriority w:val="0"/>
    <w:rPr>
      <w:rFonts w:ascii="Tahoma" w:hAnsi="Tahoma"/>
      <w:sz w:val="24"/>
      <w:szCs w:val="24"/>
    </w:rPr>
  </w:style>
  <w:style w:type="paragraph" w:customStyle="1" w:styleId="2093">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4">
    <w:name w:val="MM Topic 3"/>
    <w:basedOn w:val="5"/>
    <w:autoRedefine/>
    <w:qFormat/>
    <w:uiPriority w:val="0"/>
    <w:pPr>
      <w:tabs>
        <w:tab w:val="left" w:pos="360"/>
      </w:tabs>
      <w:spacing w:line="416" w:lineRule="auto"/>
      <w:ind w:left="360" w:hanging="360"/>
    </w:pPr>
  </w:style>
  <w:style w:type="paragraph" w:customStyle="1" w:styleId="209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6">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7">
    <w:name w:val="Char Char Char1 Char Char Char Char"/>
    <w:basedOn w:val="1"/>
    <w:autoRedefine/>
    <w:qFormat/>
    <w:uiPriority w:val="0"/>
    <w:pPr>
      <w:widowControl/>
      <w:spacing w:after="160" w:line="240" w:lineRule="exact"/>
      <w:jc w:val="left"/>
    </w:pPr>
    <w:rPr>
      <w:kern w:val="0"/>
      <w:sz w:val="24"/>
    </w:rPr>
  </w:style>
  <w:style w:type="paragraph" w:customStyle="1" w:styleId="2098">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9">
    <w:name w:val="索引标题1"/>
    <w:basedOn w:val="1"/>
    <w:next w:val="2081"/>
    <w:autoRedefine/>
    <w:qFormat/>
    <w:uiPriority w:val="0"/>
    <w:pPr>
      <w:jc w:val="left"/>
    </w:pPr>
    <w:rPr>
      <w:rFonts w:ascii="宋体" w:hAnsi="宋体"/>
      <w:sz w:val="24"/>
      <w:szCs w:val="20"/>
    </w:rPr>
  </w:style>
  <w:style w:type="paragraph" w:customStyle="1" w:styleId="2100">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1">
    <w:name w:val="Char Char1 Char Char Char Char Char Char"/>
    <w:basedOn w:val="1"/>
    <w:autoRedefine/>
    <w:qFormat/>
    <w:uiPriority w:val="0"/>
    <w:rPr>
      <w:rFonts w:ascii="Tahoma" w:hAnsi="Tahoma"/>
      <w:sz w:val="24"/>
    </w:rPr>
  </w:style>
  <w:style w:type="paragraph" w:customStyle="1" w:styleId="2102">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3">
    <w:name w:val="注："/>
    <w:next w:val="113"/>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4">
    <w:name w:val="Char Char1 Char Char Char Char Char Char1"/>
    <w:basedOn w:val="1"/>
    <w:autoRedefine/>
    <w:qFormat/>
    <w:uiPriority w:val="0"/>
    <w:rPr>
      <w:rFonts w:ascii="Tahoma" w:hAnsi="Tahoma"/>
      <w:sz w:val="24"/>
    </w:rPr>
  </w:style>
  <w:style w:type="paragraph" w:customStyle="1" w:styleId="2105">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6">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7">
    <w:name w:val="Char1"/>
    <w:basedOn w:val="1"/>
    <w:autoRedefine/>
    <w:qFormat/>
    <w:uiPriority w:val="0"/>
    <w:pPr>
      <w:widowControl/>
      <w:spacing w:after="160" w:line="240" w:lineRule="exact"/>
      <w:jc w:val="left"/>
    </w:pPr>
    <w:rPr>
      <w:szCs w:val="20"/>
    </w:rPr>
  </w:style>
  <w:style w:type="paragraph" w:customStyle="1" w:styleId="210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9">
    <w:name w:val="清單段落1"/>
    <w:basedOn w:val="1"/>
    <w:autoRedefine/>
    <w:qFormat/>
    <w:uiPriority w:val="0"/>
    <w:pPr>
      <w:ind w:left="480" w:leftChars="200"/>
      <w:jc w:val="left"/>
    </w:pPr>
    <w:rPr>
      <w:rFonts w:eastAsia="PMingLiU"/>
      <w:sz w:val="24"/>
      <w:szCs w:val="20"/>
      <w:lang w:eastAsia="zh-TW"/>
    </w:rPr>
  </w:style>
  <w:style w:type="paragraph" w:customStyle="1" w:styleId="2110">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1">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2">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3">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4">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5">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6">
    <w:name w:val="普通文字"/>
    <w:basedOn w:val="1"/>
    <w:next w:val="1"/>
    <w:autoRedefine/>
    <w:qFormat/>
    <w:uiPriority w:val="0"/>
    <w:rPr>
      <w:rFonts w:ascii="宋体"/>
      <w:kern w:val="0"/>
      <w:sz w:val="24"/>
      <w:szCs w:val="20"/>
      <w:u w:color="000000"/>
    </w:rPr>
  </w:style>
  <w:style w:type="paragraph" w:customStyle="1" w:styleId="2117">
    <w:name w:val="CM31"/>
    <w:basedOn w:val="719"/>
    <w:next w:val="719"/>
    <w:autoRedefine/>
    <w:qFormat/>
    <w:uiPriority w:val="0"/>
    <w:pPr>
      <w:spacing w:line="468" w:lineRule="atLeast"/>
    </w:pPr>
    <w:rPr>
      <w:rFonts w:ascii="黑体" w:eastAsia="黑体" w:cs="Times New Roman"/>
      <w:color w:val="auto"/>
    </w:rPr>
  </w:style>
  <w:style w:type="paragraph" w:customStyle="1" w:styleId="2118">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9">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0">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1">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2">
    <w:name w:val="Char5 Char Char1 Char"/>
    <w:basedOn w:val="1"/>
    <w:autoRedefine/>
    <w:qFormat/>
    <w:uiPriority w:val="0"/>
    <w:rPr>
      <w:rFonts w:ascii="Tahoma" w:hAnsi="Tahoma" w:eastAsia="方正楷体简体"/>
      <w:sz w:val="24"/>
      <w:szCs w:val="20"/>
    </w:rPr>
  </w:style>
  <w:style w:type="paragraph" w:customStyle="1" w:styleId="2123">
    <w:name w:val="Char Char Char Char Char Char Char Char Char Char1"/>
    <w:basedOn w:val="1"/>
    <w:autoRedefine/>
    <w:qFormat/>
    <w:uiPriority w:val="0"/>
    <w:rPr>
      <w:rFonts w:ascii="Tahoma" w:hAnsi="Tahoma" w:cs="仿宋_GB2312"/>
      <w:sz w:val="24"/>
      <w:szCs w:val="20"/>
    </w:rPr>
  </w:style>
  <w:style w:type="paragraph" w:customStyle="1" w:styleId="2124">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5">
    <w:name w:val="正文11"/>
    <w:basedOn w:val="1"/>
    <w:autoRedefine/>
    <w:qFormat/>
    <w:uiPriority w:val="0"/>
    <w:pPr>
      <w:adjustRightInd w:val="0"/>
      <w:spacing w:line="360" w:lineRule="atLeast"/>
      <w:jc w:val="left"/>
    </w:pPr>
    <w:rPr>
      <w:rFonts w:ascii="宋体"/>
      <w:kern w:val="0"/>
      <w:sz w:val="24"/>
      <w:szCs w:val="20"/>
    </w:rPr>
  </w:style>
  <w:style w:type="paragraph" w:customStyle="1" w:styleId="2126">
    <w:name w:val="目录22"/>
    <w:basedOn w:val="75"/>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7">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8">
    <w:name w:val="四号线第三级"/>
    <w:basedOn w:val="1"/>
    <w:autoRedefine/>
    <w:qFormat/>
    <w:uiPriority w:val="0"/>
    <w:pPr>
      <w:tabs>
        <w:tab w:val="left" w:pos="57"/>
      </w:tabs>
      <w:ind w:left="57"/>
      <w:jc w:val="left"/>
    </w:pPr>
  </w:style>
  <w:style w:type="paragraph" w:customStyle="1" w:styleId="2129">
    <w:name w:val="Chinese-H2"/>
    <w:basedOn w:val="1"/>
    <w:autoRedefine/>
    <w:qFormat/>
    <w:uiPriority w:val="0"/>
    <w:pPr>
      <w:widowControl/>
      <w:spacing w:before="120" w:after="120"/>
      <w:jc w:val="left"/>
    </w:pPr>
    <w:rPr>
      <w:b/>
      <w:kern w:val="0"/>
      <w:sz w:val="28"/>
      <w:lang w:eastAsia="zh-TW"/>
    </w:rPr>
  </w:style>
  <w:style w:type="paragraph" w:customStyle="1" w:styleId="2130">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1">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2">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3">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4">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5">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6">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7">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8">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9">
    <w:name w:val="Char Char1 Char Char Char Char Char Char Char1"/>
    <w:basedOn w:val="1"/>
    <w:autoRedefine/>
    <w:qFormat/>
    <w:uiPriority w:val="0"/>
    <w:rPr>
      <w:rFonts w:ascii="Tahoma" w:hAnsi="Tahoma"/>
      <w:sz w:val="24"/>
      <w:szCs w:val="20"/>
    </w:rPr>
  </w:style>
  <w:style w:type="paragraph" w:customStyle="1" w:styleId="2140">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2">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3">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4">
    <w:name w:val="資料來源"/>
    <w:basedOn w:val="2091"/>
    <w:autoRedefine/>
    <w:qFormat/>
    <w:uiPriority w:val="0"/>
    <w:pPr>
      <w:spacing w:line="240" w:lineRule="auto"/>
      <w:ind w:left="1133" w:hanging="1133" w:hangingChars="472"/>
      <w:jc w:val="both"/>
    </w:pPr>
    <w:rPr>
      <w:b w:val="0"/>
      <w:bCs w:val="0"/>
      <w:sz w:val="24"/>
    </w:rPr>
  </w:style>
  <w:style w:type="paragraph" w:customStyle="1" w:styleId="2145">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6">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7">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8">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9">
    <w:name w:val="Char11"/>
    <w:basedOn w:val="1"/>
    <w:autoRedefine/>
    <w:qFormat/>
    <w:uiPriority w:val="0"/>
    <w:rPr>
      <w:szCs w:val="20"/>
    </w:rPr>
  </w:style>
  <w:style w:type="paragraph" w:customStyle="1" w:styleId="2150">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1">
    <w:name w:val="Char Char Char Char Char2"/>
    <w:basedOn w:val="1"/>
    <w:autoRedefine/>
    <w:qFormat/>
    <w:uiPriority w:val="0"/>
    <w:pPr>
      <w:jc w:val="left"/>
    </w:pPr>
    <w:rPr>
      <w:rFonts w:ascii="Tahoma" w:hAnsi="Tahoma" w:cs="仿宋_GB2312"/>
      <w:sz w:val="24"/>
      <w:szCs w:val="20"/>
    </w:rPr>
  </w:style>
  <w:style w:type="paragraph" w:customStyle="1" w:styleId="2152">
    <w:name w:val="Unknown Style"/>
    <w:basedOn w:val="1"/>
    <w:next w:val="1"/>
    <w:autoRedefine/>
    <w:qFormat/>
    <w:uiPriority w:val="0"/>
    <w:pPr>
      <w:widowControl/>
    </w:pPr>
    <w:rPr>
      <w:color w:val="000000"/>
      <w:szCs w:val="20"/>
    </w:rPr>
  </w:style>
  <w:style w:type="paragraph" w:customStyle="1" w:styleId="2153">
    <w:name w:val="样式 摘要 + 左侧:  0.45 厘米"/>
    <w:basedOn w:val="1087"/>
    <w:autoRedefine/>
    <w:qFormat/>
    <w:uiPriority w:val="0"/>
    <w:pPr>
      <w:jc w:val="both"/>
    </w:pPr>
    <w:rPr>
      <w:rFonts w:cs="宋体"/>
      <w:sz w:val="20"/>
    </w:rPr>
  </w:style>
  <w:style w:type="paragraph" w:customStyle="1" w:styleId="2154">
    <w:name w:val="表格内文字"/>
    <w:basedOn w:val="1"/>
    <w:autoRedefine/>
    <w:qFormat/>
    <w:uiPriority w:val="0"/>
    <w:pPr>
      <w:spacing w:line="300" w:lineRule="atLeast"/>
    </w:pPr>
    <w:rPr>
      <w:sz w:val="18"/>
      <w:szCs w:val="20"/>
    </w:rPr>
  </w:style>
  <w:style w:type="paragraph" w:customStyle="1" w:styleId="2155">
    <w:name w:val="缺省文本:2"/>
    <w:basedOn w:val="1"/>
    <w:autoRedefine/>
    <w:qFormat/>
    <w:uiPriority w:val="0"/>
    <w:pPr>
      <w:jc w:val="left"/>
    </w:pPr>
    <w:rPr>
      <w:rFonts w:ascii="宋体" w:hAnsi="宋体"/>
      <w:sz w:val="24"/>
    </w:rPr>
  </w:style>
  <w:style w:type="paragraph" w:customStyle="1" w:styleId="2156">
    <w:name w:val="規範標題"/>
    <w:basedOn w:val="1"/>
    <w:autoRedefine/>
    <w:qFormat/>
    <w:uiPriority w:val="0"/>
    <w:pPr>
      <w:jc w:val="center"/>
    </w:pPr>
    <w:rPr>
      <w:rFonts w:eastAsia="DFLiHeiBold(P)"/>
      <w:sz w:val="32"/>
      <w:szCs w:val="20"/>
      <w:lang w:eastAsia="zh-TW"/>
    </w:rPr>
  </w:style>
  <w:style w:type="paragraph" w:customStyle="1" w:styleId="2157">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8">
    <w:name w:val="表名"/>
    <w:basedOn w:val="2118"/>
    <w:autoRedefine/>
    <w:qFormat/>
    <w:uiPriority w:val="0"/>
    <w:pPr>
      <w:tabs>
        <w:tab w:val="left" w:pos="361"/>
      </w:tabs>
      <w:ind w:left="361" w:leftChars="200" w:hanging="360" w:hangingChars="200"/>
    </w:pPr>
    <w:rPr>
      <w:kern w:val="0"/>
    </w:rPr>
  </w:style>
  <w:style w:type="paragraph" w:customStyle="1" w:styleId="2159">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0">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1">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2">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3">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4">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5">
    <w:name w:val="Char Char1 Char"/>
    <w:basedOn w:val="1"/>
    <w:next w:val="1"/>
    <w:autoRedefine/>
    <w:qFormat/>
    <w:uiPriority w:val="0"/>
    <w:pPr>
      <w:widowControl/>
      <w:spacing w:line="360" w:lineRule="auto"/>
      <w:jc w:val="left"/>
    </w:pPr>
    <w:rPr>
      <w:kern w:val="0"/>
      <w:szCs w:val="20"/>
      <w:lang w:eastAsia="en-US"/>
    </w:rPr>
  </w:style>
  <w:style w:type="paragraph" w:customStyle="1" w:styleId="216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7">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8">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9">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0">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1">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2">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3">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5">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6">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7">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8">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0">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1">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2">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3">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4">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5">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6">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9">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0">
    <w:name w:val="默认段落字体 Para Char Char Char Char Char Char Char Char Char1 Char"/>
    <w:basedOn w:val="1"/>
    <w:autoRedefine/>
    <w:qFormat/>
    <w:uiPriority w:val="0"/>
    <w:rPr>
      <w:rFonts w:ascii="Tahoma" w:hAnsi="Tahoma"/>
      <w:sz w:val="24"/>
      <w:szCs w:val="20"/>
    </w:rPr>
  </w:style>
  <w:style w:type="paragraph" w:customStyle="1" w:styleId="2191">
    <w:name w:val="四级条标题"/>
    <w:basedOn w:val="2102"/>
    <w:next w:val="1"/>
    <w:autoRedefine/>
    <w:qFormat/>
    <w:uiPriority w:val="0"/>
    <w:pPr>
      <w:ind w:left="0"/>
      <w:outlineLvl w:val="5"/>
    </w:pPr>
  </w:style>
  <w:style w:type="paragraph" w:customStyle="1" w:styleId="2192">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3">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4">
    <w:name w:val="Birdseed"/>
    <w:basedOn w:val="1"/>
    <w:autoRedefine/>
    <w:qFormat/>
    <w:uiPriority w:val="0"/>
    <w:pPr>
      <w:widowControl/>
      <w:jc w:val="left"/>
    </w:pPr>
    <w:rPr>
      <w:rFonts w:ascii="Palatino Linotype" w:hAnsi="Palatino Linotype"/>
      <w:kern w:val="0"/>
      <w:sz w:val="18"/>
      <w:szCs w:val="20"/>
    </w:rPr>
  </w:style>
  <w:style w:type="paragraph" w:customStyle="1" w:styleId="2195">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6">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7">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8">
    <w:name w:val="template"/>
    <w:basedOn w:val="1"/>
    <w:autoRedefine/>
    <w:qFormat/>
    <w:uiPriority w:val="0"/>
    <w:pPr>
      <w:widowControl/>
      <w:jc w:val="left"/>
    </w:pPr>
    <w:rPr>
      <w:rFonts w:ascii="Arial" w:hAnsi="Arial" w:eastAsia="仿宋_GB2312"/>
      <w:kern w:val="0"/>
      <w:sz w:val="28"/>
      <w:szCs w:val="20"/>
    </w:rPr>
  </w:style>
  <w:style w:type="paragraph" w:customStyle="1" w:styleId="2199">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0">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3">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4">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5">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6">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7">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8">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0">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1">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2">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4">
    <w:name w:val="CM11"/>
    <w:basedOn w:val="719"/>
    <w:next w:val="719"/>
    <w:autoRedefine/>
    <w:qFormat/>
    <w:uiPriority w:val="0"/>
    <w:rPr>
      <w:rFonts w:ascii="H Yb 1gj" w:hAnsi="Calibri" w:eastAsia="H Yb 1gj" w:cs="Times New Roman"/>
      <w:color w:val="auto"/>
      <w:lang w:eastAsia="zh-TW"/>
    </w:rPr>
  </w:style>
  <w:style w:type="paragraph" w:customStyle="1" w:styleId="2215">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6">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7">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8">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9">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0">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2">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3">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4">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5">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6">
    <w:name w:val="Chinese-H1"/>
    <w:basedOn w:val="1"/>
    <w:autoRedefine/>
    <w:qFormat/>
    <w:uiPriority w:val="0"/>
    <w:pPr>
      <w:widowControl/>
      <w:spacing w:before="120" w:after="120"/>
      <w:jc w:val="left"/>
    </w:pPr>
    <w:rPr>
      <w:b/>
      <w:kern w:val="0"/>
      <w:sz w:val="32"/>
      <w:lang w:eastAsia="zh-TW"/>
    </w:rPr>
  </w:style>
  <w:style w:type="paragraph" w:customStyle="1" w:styleId="2227">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60"/>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49"/>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8"/>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6"/>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35"/>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7"/>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1"/>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70"/>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6"/>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4"/>
    <w:next w:val="58"/>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5"/>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5"/>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5"/>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5"/>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5"/>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5"/>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8"/>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3"/>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3"/>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3"/>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6"/>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1"/>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1"/>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6"/>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3"/>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3"/>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3"/>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5"/>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3"/>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5"/>
    <w:next w:val="85"/>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3"/>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3"/>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2"/>
    <w:next w:val="113"/>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2"/>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3"/>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3"/>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3"/>
    <w:autoRedefine/>
    <w:semiHidden/>
    <w:qFormat/>
    <w:uiPriority w:val="0"/>
    <w:pPr>
      <w:outlineLvl w:val="4"/>
    </w:pPr>
  </w:style>
  <w:style w:type="paragraph" w:customStyle="1" w:styleId="2720">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5"/>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7"/>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60"/>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5"/>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3"/>
    <w:autoRedefine/>
    <w:semiHidden/>
    <w:qFormat/>
    <w:uiPriority w:val="0"/>
    <w:pPr>
      <w:tabs>
        <w:tab w:val="left" w:pos="2580"/>
      </w:tabs>
      <w:ind w:left="2500" w:hanging="420"/>
    </w:pPr>
  </w:style>
  <w:style w:type="paragraph" w:customStyle="1" w:styleId="2868">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5"/>
    <w:next w:val="2035"/>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6"/>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35"/>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6"/>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2"/>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3"/>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3"/>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6"/>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35"/>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5"/>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6"/>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6"/>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5"/>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60"/>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4"/>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6"/>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35"/>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7"/>
    <w:next w:val="1077"/>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1"/>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9"/>
    <w:next w:val="719"/>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5"/>
    <w:next w:val="65"/>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80"/>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8"/>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5"/>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2"/>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4"/>
    <w:next w:val="113"/>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4"/>
    <w:next w:val="2522"/>
    <w:qFormat/>
    <w:uiPriority w:val="0"/>
    <w:pPr>
      <w:tabs>
        <w:tab w:val="left" w:pos="980"/>
      </w:tabs>
      <w:ind w:left="980" w:hanging="420"/>
    </w:pPr>
  </w:style>
  <w:style w:type="paragraph" w:customStyle="1" w:styleId="3376">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80"/>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9"/>
    <w:next w:val="719"/>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21"/>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1"/>
    <w:autoRedefine/>
    <w:qFormat/>
    <w:uiPriority w:val="0"/>
    <w:rPr>
      <w:b/>
      <w:bCs/>
    </w:rPr>
  </w:style>
  <w:style w:type="paragraph" w:customStyle="1" w:styleId="3402">
    <w:name w:val="CClaimWithNumber"/>
    <w:basedOn w:val="829"/>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9"/>
    <w:next w:val="719"/>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9"/>
    <w:next w:val="719"/>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60"/>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9"/>
    <w:next w:val="719"/>
    <w:autoRedefine/>
    <w:qFormat/>
    <w:uiPriority w:val="0"/>
    <w:pPr>
      <w:spacing w:line="468" w:lineRule="atLeast"/>
    </w:pPr>
    <w:rPr>
      <w:rFonts w:ascii="黑体" w:eastAsia="黑体" w:cs="Times New Roman"/>
      <w:color w:val="auto"/>
    </w:rPr>
  </w:style>
  <w:style w:type="paragraph" w:customStyle="1" w:styleId="3447">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9"/>
    <w:next w:val="719"/>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4"/>
    <w:next w:val="113"/>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9"/>
    <w:next w:val="719"/>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1"/>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35"/>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2"/>
    <w:autoRedefine/>
    <w:qFormat/>
    <w:uiPriority w:val="0"/>
    <w:pPr>
      <w:outlineLvl w:val="3"/>
    </w:pPr>
  </w:style>
  <w:style w:type="paragraph" w:customStyle="1" w:styleId="3521">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9"/>
    <w:next w:val="719"/>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8"/>
    <w:autoRedefine/>
    <w:qFormat/>
    <w:uiPriority w:val="0"/>
    <w:pPr>
      <w:widowControl w:val="0"/>
      <w:tabs>
        <w:tab w:val="left" w:pos="907"/>
        <w:tab w:val="clear" w:pos="900"/>
      </w:tabs>
      <w:ind w:left="0" w:firstLine="547"/>
    </w:pPr>
  </w:style>
  <w:style w:type="paragraph" w:customStyle="1" w:styleId="3530">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60"/>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9"/>
    <w:next w:val="719"/>
    <w:autoRedefine/>
    <w:qFormat/>
    <w:uiPriority w:val="0"/>
    <w:rPr>
      <w:rFonts w:ascii="黑体" w:eastAsia="黑体" w:cs="Times New Roman"/>
      <w:color w:val="auto"/>
    </w:rPr>
  </w:style>
  <w:style w:type="paragraph" w:customStyle="1" w:styleId="3542">
    <w:name w:val="Pa9"/>
    <w:basedOn w:val="719"/>
    <w:next w:val="719"/>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5"/>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9"/>
    <w:next w:val="719"/>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4"/>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80"/>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9"/>
    <w:next w:val="71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3"/>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6"/>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62"/>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6"/>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7"/>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9"/>
    <w:next w:val="71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5"/>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5"/>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2"/>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3"/>
    <w:autoRedefine/>
    <w:semiHidden/>
    <w:qFormat/>
    <w:uiPriority w:val="0"/>
    <w:pPr>
      <w:tabs>
        <w:tab w:val="left" w:pos="1440"/>
        <w:tab w:val="clear" w:pos="210"/>
        <w:tab w:val="clear" w:pos="2040"/>
      </w:tabs>
      <w:ind w:left="0" w:firstLine="0"/>
    </w:pPr>
    <w:rPr>
      <w:b/>
    </w:rPr>
  </w:style>
  <w:style w:type="paragraph" w:customStyle="1" w:styleId="3610">
    <w:name w:val="z:Document class"/>
    <w:basedOn w:val="65"/>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9"/>
    <w:next w:val="719"/>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5"/>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5"/>
    <w:next w:val="2035"/>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3"/>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9"/>
    <w:next w:val="71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3"/>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900"/>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5"/>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9"/>
    <w:next w:val="71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9"/>
    <w:next w:val="71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3"/>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2"/>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8"/>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2"/>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60"/>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9"/>
    <w:next w:val="719"/>
    <w:autoRedefine/>
    <w:qFormat/>
    <w:uiPriority w:val="0"/>
    <w:rPr>
      <w:rFonts w:ascii="黑体" w:eastAsia="黑体" w:cs="Times New Roman"/>
      <w:color w:val="auto"/>
    </w:rPr>
  </w:style>
  <w:style w:type="paragraph" w:customStyle="1" w:styleId="3745">
    <w:name w:val="List Variable 4"/>
    <w:basedOn w:val="1680"/>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60"/>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11"/>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9"/>
    <w:next w:val="719"/>
    <w:autoRedefine/>
    <w:qFormat/>
    <w:uiPriority w:val="0"/>
    <w:pPr>
      <w:spacing w:after="6215"/>
    </w:pPr>
    <w:rPr>
      <w:rFonts w:ascii="宋体" w:eastAsia="宋体" w:cs="Times New Roman"/>
      <w:color w:val="auto"/>
      <w:szCs w:val="20"/>
    </w:rPr>
  </w:style>
  <w:style w:type="paragraph" w:customStyle="1" w:styleId="3773">
    <w:name w:val="CM105"/>
    <w:basedOn w:val="719"/>
    <w:next w:val="71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8"/>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8"/>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5"/>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9"/>
    <w:next w:val="719"/>
    <w:autoRedefine/>
    <w:qFormat/>
    <w:uiPriority w:val="0"/>
    <w:rPr>
      <w:rFonts w:ascii="黑体" w:eastAsia="黑体" w:cs="Times New Roman"/>
      <w:color w:val="auto"/>
    </w:rPr>
  </w:style>
  <w:style w:type="paragraph" w:customStyle="1" w:styleId="3805">
    <w:name w:val="CM255"/>
    <w:basedOn w:val="719"/>
    <w:next w:val="71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9"/>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6"/>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9"/>
    <w:next w:val="71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8"/>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35"/>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60"/>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35"/>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5"/>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9"/>
    <w:next w:val="71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9"/>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6"/>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21"/>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60"/>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9"/>
    <w:next w:val="719"/>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9"/>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7"/>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6"/>
    <w:next w:val="60"/>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7"/>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3"/>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7"/>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900"/>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5"/>
    <w:next w:val="2035"/>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6"/>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6"/>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9"/>
    <w:next w:val="719"/>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9"/>
    <w:next w:val="719"/>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9"/>
    <w:next w:val="719"/>
    <w:autoRedefine/>
    <w:qFormat/>
    <w:uiPriority w:val="0"/>
    <w:pPr>
      <w:spacing w:line="468" w:lineRule="atLeast"/>
    </w:pPr>
    <w:rPr>
      <w:rFonts w:ascii="黑体" w:eastAsia="黑体" w:cs="Times New Roman"/>
      <w:color w:val="auto"/>
    </w:rPr>
  </w:style>
  <w:style w:type="paragraph" w:customStyle="1" w:styleId="4022">
    <w:name w:val="正文8"/>
    <w:basedOn w:val="1982"/>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5"/>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9"/>
    <w:next w:val="719"/>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5"/>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1"/>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2"/>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4"/>
    <w:next w:val="113"/>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90"/>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2"/>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4"/>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character" w:customStyle="1" w:styleId="4092">
    <w:name w:val="font41"/>
    <w:basedOn w:val="90"/>
    <w:qFormat/>
    <w:uiPriority w:val="0"/>
    <w:rPr>
      <w:rFonts w:hint="eastAsia" w:ascii="宋体" w:hAnsi="宋体" w:eastAsia="宋体" w:cs="宋体"/>
      <w:color w:val="4E4E4E"/>
      <w:sz w:val="18"/>
      <w:szCs w:val="18"/>
      <w:u w:val="none"/>
    </w:rPr>
  </w:style>
  <w:style w:type="character" w:customStyle="1" w:styleId="4093">
    <w:name w:val="font71"/>
    <w:basedOn w:val="90"/>
    <w:qFormat/>
    <w:uiPriority w:val="0"/>
    <w:rPr>
      <w:rFonts w:hint="eastAsia" w:ascii="宋体" w:hAnsi="宋体" w:eastAsia="宋体" w:cs="宋体"/>
      <w:b/>
      <w:bCs/>
      <w:color w:val="000000"/>
      <w:sz w:val="20"/>
      <w:szCs w:val="20"/>
      <w:u w:val="none"/>
    </w:rPr>
  </w:style>
  <w:style w:type="paragraph" w:customStyle="1" w:styleId="4094">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4d53b-d00f-4157-a734-e594f79a2c61}">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49</Pages>
  <Words>15822</Words>
  <Characters>16422</Characters>
  <Lines>169</Lines>
  <Paragraphs>47</Paragraphs>
  <TotalTime>0</TotalTime>
  <ScaleCrop>false</ScaleCrop>
  <LinksUpToDate>false</LinksUpToDate>
  <CharactersWithSpaces>16496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administrator</cp:lastModifiedBy>
  <cp:lastPrinted>2026-05-19T06:38:00Z</cp:lastPrinted>
  <dcterms:modified xsi:type="dcterms:W3CDTF">2026-05-28T05:56:47Z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AA2451B7E43C4D04B2EB6208C4ED5F03_13</vt:lpwstr>
  </property>
  <property fmtid="{D5CDD505-2E9C-101B-9397-08002B2CF9AE}" pid="4" name="KSOTemplateDocerSaveRecord">
    <vt:lpwstr>eyJoZGlkIjoiMTQ1OGZjZDU4NWE1N2M0ZmQwY2JkMjFjNWU4MGIwYzEiLCJ1c2VySWQiOiI4MDMxMTkwNzMifQ==</vt:lpwstr>
  </property>
</Properties>
</file>