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91"/>
        <w:jc w:val="center"/>
        <w:spacing w:line="360" w:lineRule="auto"/>
        <w:widowControl/>
        <w:rPr>
          <w:rFonts w:hint="eastAsia" w:ascii="宋体" w:hAnsi="宋体"/>
          <w:b/>
          <w:color w:val="000000"/>
          <w:sz w:val="24"/>
          <w:u w:val="single"/>
        </w:rPr>
      </w:pPr>
      <w:r>
        <w:rPr>
          <w:rFonts w:hint="eastAsia" w:ascii="宋体" w:hAnsi="宋体"/>
          <w:b/>
          <w:color w:val="000000"/>
          <w:sz w:val="24"/>
          <w:u w:val="single"/>
        </w:rPr>
      </w:r>
      <w:r/>
    </w:p>
    <w:p>
      <w:pPr>
        <w:pStyle w:val="991"/>
        <w:jc w:val="center"/>
        <w:spacing w:line="360" w:lineRule="auto"/>
        <w:widowControl/>
        <w:rPr>
          <w:rFonts w:hint="eastAsia" w:ascii="宋体" w:hAnsi="宋体"/>
          <w:b/>
          <w:color w:val="000000"/>
          <w:sz w:val="24"/>
          <w:u w:val="single"/>
        </w:rPr>
      </w:pPr>
      <w:r>
        <w:rPr>
          <w:rFonts w:hint="eastAsia" w:ascii="宋体" w:hAnsi="宋体"/>
          <w:b/>
          <w:color w:val="000000"/>
          <w:sz w:val="24"/>
          <w:u w:val="single"/>
        </w:rPr>
      </w:r>
      <w:r/>
    </w:p>
    <w:p>
      <w:pPr>
        <w:pStyle w:val="991"/>
        <w:jc w:val="center"/>
        <w:spacing w:line="360" w:lineRule="auto"/>
        <w:widowControl/>
        <w:rPr>
          <w:rFonts w:hint="eastAsia" w:ascii="宋体" w:hAnsi="宋体"/>
          <w:b/>
          <w:color w:val="000000"/>
          <w:sz w:val="24"/>
          <w:u w:val="single"/>
        </w:rPr>
      </w:pPr>
      <w:r>
        <w:rPr>
          <w:rFonts w:hint="eastAsia" w:ascii="宋体" w:hAnsi="宋体"/>
          <w:b/>
          <w:color w:val="000000"/>
          <w:sz w:val="24"/>
          <w:u w:val="single"/>
        </w:rPr>
      </w:r>
      <w:r/>
    </w:p>
    <w:p>
      <w:pPr>
        <w:pStyle w:val="991"/>
        <w:jc w:val="center"/>
        <w:spacing w:line="360" w:lineRule="auto"/>
        <w:widowControl/>
        <w:rPr>
          <w:rFonts w:hint="eastAsia" w:ascii="宋体" w:hAnsi="宋体"/>
          <w:b/>
          <w:color w:val="000000"/>
          <w:sz w:val="24"/>
          <w:u w:val="single"/>
        </w:rPr>
      </w:pPr>
      <w:r>
        <w:rPr>
          <w:rFonts w:hint="eastAsia" w:ascii="宋体" w:hAnsi="宋体"/>
          <w:b/>
          <w:color w:val="000000"/>
          <w:sz w:val="24"/>
          <w:u w:val="single"/>
        </w:rPr>
      </w:r>
      <w:r/>
    </w:p>
    <w:p>
      <w:pPr>
        <w:pStyle w:val="991"/>
        <w:jc w:val="center"/>
        <w:spacing w:line="360" w:lineRule="auto"/>
        <w:widowControl/>
        <w:rPr>
          <w:rFonts w:ascii="宋体" w:hAnsi="宋体"/>
          <w:b/>
          <w:color w:val="000000"/>
          <w:sz w:val="36"/>
          <w:u w:val="single"/>
        </w:rPr>
      </w:pPr>
      <w:r>
        <w:rPr>
          <w:rFonts w:hint="eastAsia" w:ascii="宋体" w:hAnsi="宋体"/>
          <w:b/>
          <w:color w:val="000000"/>
          <w:sz w:val="36"/>
        </w:rPr>
        <w:t xml:space="preserve">江苏省疾病预防控制中心(江苏省预防医学科学院)</w:t>
      </w:r>
      <w:r>
        <w:rPr>
          <w:rFonts w:ascii="宋体" w:hAnsi="宋体"/>
          <w:b/>
          <w:color w:val="000000"/>
          <w:sz w:val="36"/>
          <w:u w:val="single"/>
        </w:rPr>
      </w:r>
      <w:r/>
    </w:p>
    <w:p>
      <w:pPr>
        <w:pStyle w:val="991"/>
        <w:jc w:val="center"/>
        <w:spacing w:line="360" w:lineRule="auto"/>
        <w:widowControl/>
        <w:rPr>
          <w:rFonts w:ascii="宋体" w:hAnsi="宋体"/>
          <w:b/>
          <w:color w:val="000000"/>
          <w:sz w:val="36"/>
        </w:rPr>
      </w:pPr>
      <w:r>
        <w:rPr>
          <w:rFonts w:hint="eastAsia" w:ascii="宋体" w:hAnsi="宋体"/>
          <w:b/>
          <w:color w:val="000000"/>
          <w:sz w:val="36"/>
        </w:rPr>
        <w:t xml:space="preserve">2026年度江苏省二线抗结核药品</w:t>
      </w:r>
      <w:r>
        <w:rPr>
          <w:rFonts w:ascii="宋体" w:hAnsi="宋体"/>
          <w:b/>
          <w:color w:val="000000"/>
          <w:sz w:val="36"/>
        </w:rPr>
      </w:r>
      <w:r/>
    </w:p>
    <w:p>
      <w:pPr>
        <w:pStyle w:val="991"/>
        <w:jc w:val="center"/>
        <w:spacing w:line="360" w:lineRule="auto"/>
        <w:widowControl/>
        <w:rPr>
          <w:rFonts w:hint="eastAsia" w:ascii="宋体" w:hAnsi="宋体"/>
          <w:b/>
          <w:color w:val="000000"/>
          <w:sz w:val="36"/>
        </w:rPr>
      </w:pPr>
      <w:r>
        <w:rPr>
          <w:rFonts w:hint="eastAsia" w:ascii="宋体" w:hAnsi="宋体"/>
          <w:b/>
          <w:color w:val="000000"/>
          <w:sz w:val="36"/>
        </w:rPr>
        <w:t xml:space="preserve">贝达喹啉片采购项目（第二次）</w:t>
      </w:r>
      <w:r>
        <w:rPr>
          <w:rFonts w:hint="eastAsia" w:ascii="宋体" w:hAnsi="宋体"/>
          <w:b/>
          <w:color w:val="000000"/>
          <w:sz w:val="36"/>
        </w:rPr>
      </w:r>
      <w:r/>
    </w:p>
    <w:p>
      <w:pPr>
        <w:pStyle w:val="991"/>
        <w:jc w:val="center"/>
        <w:spacing w:line="360" w:lineRule="auto"/>
        <w:widowControl/>
        <w:rPr>
          <w:rFonts w:ascii="宋体" w:hAnsi="宋体"/>
          <w:b/>
          <w:color w:val="000000"/>
          <w:sz w:val="36"/>
        </w:rPr>
      </w:pPr>
      <w:r>
        <w:rPr>
          <w:rFonts w:hint="eastAsia" w:ascii="宋体" w:hAnsi="宋体"/>
          <w:b/>
          <w:color w:val="000000"/>
          <w:sz w:val="36"/>
        </w:rPr>
        <w:t xml:space="preserve">招标文件</w:t>
      </w:r>
      <w:r>
        <w:rPr>
          <w:rFonts w:ascii="宋体" w:hAnsi="宋体"/>
          <w:b/>
          <w:color w:val="000000"/>
          <w:sz w:val="36"/>
        </w:rPr>
      </w:r>
      <w:r/>
    </w:p>
    <w:p>
      <w:pPr>
        <w:pStyle w:val="991"/>
        <w:ind w:firstLine="1630"/>
        <w:spacing w:line="360" w:lineRule="auto"/>
        <w:widowControl/>
        <w:rPr>
          <w:rFonts w:ascii="宋体" w:hAnsi="宋体"/>
          <w:b/>
          <w:color w:val="000000"/>
          <w:sz w:val="28"/>
          <w:szCs w:val="32"/>
        </w:rPr>
      </w:pPr>
      <w:r>
        <w:rPr>
          <w:rFonts w:ascii="宋体" w:hAnsi="宋体"/>
          <w:b/>
          <w:color w:val="000000"/>
          <w:sz w:val="28"/>
          <w:szCs w:val="32"/>
        </w:rPr>
      </w:r>
      <w:r/>
    </w:p>
    <w:p>
      <w:pPr>
        <w:pStyle w:val="991"/>
        <w:ind w:firstLine="1630"/>
        <w:spacing w:line="360" w:lineRule="auto"/>
        <w:widowControl/>
        <w:rPr>
          <w:rFonts w:ascii="宋体" w:hAnsi="宋体"/>
          <w:b/>
          <w:color w:val="000000"/>
          <w:sz w:val="28"/>
          <w:szCs w:val="32"/>
        </w:rPr>
      </w:pPr>
      <w:r>
        <w:rPr>
          <w:rFonts w:ascii="宋体" w:hAnsi="宋体"/>
          <w:b/>
          <w:color w:val="000000"/>
          <w:sz w:val="28"/>
          <w:szCs w:val="32"/>
        </w:rPr>
      </w:r>
      <w:r/>
    </w:p>
    <w:p>
      <w:pPr>
        <w:pStyle w:val="1119"/>
        <w:ind w:firstLine="505"/>
        <w:spacing w:line="360" w:lineRule="auto"/>
        <w:rPr>
          <w:rFonts w:ascii="宋体" w:hAnsi="宋体"/>
          <w:b/>
          <w:color w:val="000000"/>
          <w:sz w:val="28"/>
          <w:szCs w:val="32"/>
        </w:rPr>
      </w:pPr>
      <w:r>
        <w:rPr>
          <w:rFonts w:ascii="宋体" w:hAnsi="宋体"/>
          <w:b/>
          <w:color w:val="000000"/>
          <w:sz w:val="28"/>
          <w:szCs w:val="32"/>
        </w:rPr>
      </w:r>
      <w:r/>
    </w:p>
    <w:p>
      <w:pPr>
        <w:pStyle w:val="1119"/>
        <w:ind w:firstLine="505"/>
        <w:spacing w:line="360" w:lineRule="auto"/>
        <w:rPr>
          <w:rFonts w:ascii="宋体" w:hAnsi="宋体"/>
          <w:b/>
          <w:color w:val="000000"/>
          <w:sz w:val="28"/>
          <w:szCs w:val="32"/>
        </w:rPr>
      </w:pPr>
      <w:r>
        <w:rPr>
          <w:rFonts w:ascii="宋体" w:hAnsi="宋体"/>
          <w:b/>
          <w:color w:val="000000"/>
          <w:sz w:val="28"/>
          <w:szCs w:val="32"/>
        </w:rPr>
      </w:r>
      <w:r/>
    </w:p>
    <w:p>
      <w:pPr>
        <w:pStyle w:val="991"/>
        <w:ind w:firstLine="1630"/>
        <w:spacing w:line="360" w:lineRule="auto"/>
        <w:widowControl/>
        <w:rPr>
          <w:rFonts w:hint="eastAsia" w:ascii="宋体" w:hAnsi="宋体"/>
          <w:b/>
          <w:color w:val="000000"/>
          <w:sz w:val="28"/>
          <w:szCs w:val="32"/>
        </w:rPr>
      </w:pPr>
      <w:r>
        <w:rPr>
          <w:rFonts w:hint="eastAsia" w:ascii="宋体" w:hAnsi="宋体"/>
          <w:b/>
          <w:color w:val="000000"/>
          <w:sz w:val="28"/>
          <w:szCs w:val="32"/>
        </w:rPr>
      </w:r>
      <w:r/>
    </w:p>
    <w:p>
      <w:pPr>
        <w:pStyle w:val="991"/>
        <w:ind w:left="1680" w:right="1680"/>
        <w:jc w:val="both"/>
        <w:spacing w:line="360" w:lineRule="auto"/>
        <w:widowControl/>
        <w:rPr>
          <w:rFonts w:ascii="宋体" w:hAnsi="宋体"/>
          <w:b/>
          <w:color w:val="000000"/>
          <w:sz w:val="28"/>
          <w:szCs w:val="32"/>
        </w:rPr>
      </w:pPr>
      <w:r>
        <w:rPr>
          <w:rFonts w:hint="eastAsia" w:ascii="宋体" w:hAnsi="宋体"/>
          <w:b/>
          <w:color w:val="000000"/>
          <w:sz w:val="28"/>
          <w:szCs w:val="32"/>
        </w:rPr>
        <w:t xml:space="preserve">项目编号:</w:t>
      </w:r>
      <w:r>
        <w:rPr>
          <w:rFonts w:hint="eastAsia" w:ascii="宋体" w:hAnsi="宋体"/>
          <w:b/>
          <w:color w:val="000000"/>
          <w:sz w:val="28"/>
          <w:szCs w:val="32"/>
        </w:rPr>
        <w:t xml:space="preserve">JSZC-320000-JITC-G2026-0206</w:t>
      </w:r>
      <w:r>
        <w:rPr>
          <w:rFonts w:hint="eastAsia" w:ascii="宋体" w:hAnsi="宋体"/>
          <w:b/>
          <w:color w:val="000000"/>
          <w:sz w:val="28"/>
          <w:szCs w:val="32"/>
        </w:rPr>
        <w:t xml:space="preserve">（JSTCC26011102624）</w:t>
      </w:r>
      <w:r>
        <w:rPr>
          <w:rFonts w:ascii="宋体" w:hAnsi="宋体"/>
          <w:b/>
          <w:color w:val="000000"/>
          <w:sz w:val="28"/>
          <w:szCs w:val="32"/>
        </w:rPr>
      </w:r>
      <w:r/>
    </w:p>
    <w:p>
      <w:pPr>
        <w:pStyle w:val="991"/>
        <w:ind w:left="1680" w:right="1680"/>
        <w:jc w:val="both"/>
        <w:spacing w:line="360" w:lineRule="auto"/>
        <w:widowControl/>
        <w:rPr>
          <w:rFonts w:ascii="宋体" w:hAnsi="宋体"/>
          <w:b/>
          <w:color w:val="000000"/>
          <w:sz w:val="28"/>
          <w:szCs w:val="32"/>
        </w:rPr>
      </w:pPr>
      <w:r>
        <w:rPr>
          <w:rFonts w:hint="eastAsia" w:ascii="宋体" w:hAnsi="宋体"/>
          <w:b/>
          <w:color w:val="000000"/>
          <w:sz w:val="28"/>
          <w:szCs w:val="32"/>
        </w:rPr>
        <w:t xml:space="preserve">采购人：江苏省疾病预防控制中心</w:t>
      </w:r>
      <w:r>
        <w:rPr>
          <w:rFonts w:ascii="宋体" w:hAnsi="宋体"/>
          <w:b/>
          <w:color w:val="000000"/>
          <w:sz w:val="28"/>
          <w:szCs w:val="32"/>
        </w:rPr>
      </w:r>
      <w:r/>
    </w:p>
    <w:p>
      <w:pPr>
        <w:pStyle w:val="991"/>
        <w:ind w:left="1680" w:right="1680" w:firstLine="1263"/>
        <w:jc w:val="both"/>
        <w:spacing w:line="360" w:lineRule="auto"/>
        <w:widowControl/>
        <w:rPr>
          <w:rFonts w:ascii="宋体" w:hAnsi="宋体"/>
          <w:b/>
          <w:color w:val="000000"/>
          <w:sz w:val="28"/>
          <w:szCs w:val="32"/>
        </w:rPr>
      </w:pPr>
      <w:r>
        <w:rPr>
          <w:rFonts w:hint="eastAsia" w:ascii="宋体" w:hAnsi="宋体"/>
          <w:b/>
          <w:color w:val="000000"/>
          <w:sz w:val="28"/>
          <w:szCs w:val="32"/>
        </w:rPr>
        <w:t xml:space="preserve">(江苏省预防医学科学院)</w:t>
      </w:r>
      <w:r>
        <w:rPr>
          <w:rFonts w:ascii="宋体" w:hAnsi="宋体"/>
          <w:b/>
          <w:color w:val="000000"/>
          <w:sz w:val="28"/>
          <w:szCs w:val="32"/>
        </w:rPr>
      </w:r>
      <w:r/>
    </w:p>
    <w:p>
      <w:pPr>
        <w:pStyle w:val="991"/>
        <w:ind w:left="1680" w:right="1680"/>
        <w:jc w:val="both"/>
        <w:spacing w:line="360" w:lineRule="auto"/>
        <w:widowControl/>
        <w:rPr>
          <w:rFonts w:ascii="宋体" w:hAnsi="宋体"/>
          <w:b/>
          <w:color w:val="000000"/>
          <w:sz w:val="28"/>
          <w:szCs w:val="32"/>
        </w:rPr>
      </w:pPr>
      <w:r>
        <w:rPr>
          <w:rFonts w:hint="eastAsia" w:ascii="宋体" w:hAnsi="宋体"/>
          <w:b/>
          <w:color w:val="000000"/>
          <w:sz w:val="28"/>
          <w:szCs w:val="32"/>
        </w:rPr>
        <w:t xml:space="preserve">采购代理机构：江苏省招标中心有限公司 </w:t>
      </w:r>
      <w:r>
        <w:rPr>
          <w:rFonts w:ascii="宋体" w:hAnsi="宋体"/>
          <w:b/>
          <w:color w:val="000000"/>
          <w:sz w:val="28"/>
          <w:szCs w:val="32"/>
        </w:rPr>
      </w:r>
      <w:r/>
    </w:p>
    <w:p>
      <w:pPr>
        <w:pStyle w:val="991"/>
        <w:jc w:val="center"/>
        <w:spacing w:before="312" w:after="312" w:line="360" w:lineRule="auto"/>
        <w:rPr>
          <w:rFonts w:ascii="宋体" w:hAnsi="宋体"/>
          <w:b/>
          <w:color w:val="000000"/>
          <w:sz w:val="28"/>
          <w:szCs w:val="32"/>
        </w:rPr>
      </w:pPr>
      <w:r>
        <w:rPr>
          <w:rFonts w:ascii="宋体" w:hAnsi="宋体"/>
          <w:b/>
          <w:color w:val="000000"/>
          <w:sz w:val="28"/>
          <w:szCs w:val="32"/>
        </w:rPr>
      </w:r>
      <w:r/>
    </w:p>
    <w:p>
      <w:pPr>
        <w:pStyle w:val="991"/>
        <w:jc w:val="center"/>
        <w:spacing w:before="312" w:after="312" w:line="360" w:lineRule="auto"/>
        <w:rPr>
          <w:rFonts w:ascii="宋体" w:hAnsi="宋体"/>
          <w:b/>
          <w:bCs/>
          <w:color w:val="000000"/>
          <w:sz w:val="28"/>
          <w:szCs w:val="32"/>
        </w:rPr>
      </w:pPr>
      <w:r>
        <w:rPr>
          <w:rFonts w:hint="eastAsia" w:ascii="宋体" w:hAnsi="宋体"/>
          <w:b/>
          <w:color w:val="000000"/>
          <w:sz w:val="28"/>
          <w:szCs w:val="32"/>
        </w:rPr>
        <w:t xml:space="preserve">2026年6月</w:t>
      </w:r>
      <w:r>
        <w:rPr>
          <w:rFonts w:ascii="宋体" w:hAnsi="宋体"/>
          <w:b/>
          <w:bCs/>
          <w:color w:val="000000"/>
          <w:sz w:val="28"/>
          <w:szCs w:val="32"/>
        </w:rPr>
      </w:r>
      <w:r/>
    </w:p>
    <w:p>
      <w:pPr>
        <w:pStyle w:val="1716"/>
        <w:jc w:val="center"/>
        <w:spacing w:line="360" w:lineRule="auto"/>
        <w:rPr>
          <w:rFonts w:ascii="宋体" w:hAnsi="宋体" w:eastAsia="宋体"/>
          <w:color w:val="000000"/>
          <w:sz w:val="24"/>
          <w:szCs w:val="24"/>
        </w:rPr>
      </w:pPr>
      <w:r>
        <w:rPr>
          <w:rFonts w:ascii="宋体" w:hAnsi="宋体" w:eastAsia="宋体"/>
          <w:color w:val="000000"/>
          <w:sz w:val="24"/>
          <w:szCs w:val="24"/>
          <w:lang w:val="zh-CN"/>
        </w:rPr>
        <w:br w:type="page" w:clear="all"/>
        <w:t xml:space="preserve">目</w:t>
      </w:r>
      <w:r>
        <w:rPr>
          <w:rFonts w:hint="eastAsia" w:ascii="宋体" w:hAnsi="宋体" w:eastAsia="宋体"/>
          <w:color w:val="000000"/>
          <w:sz w:val="24"/>
          <w:szCs w:val="24"/>
          <w:lang w:val="zh-CN"/>
        </w:rPr>
        <w:t xml:space="preserve">   </w:t>
      </w:r>
      <w:r>
        <w:rPr>
          <w:rFonts w:ascii="宋体" w:hAnsi="宋体" w:eastAsia="宋体"/>
          <w:color w:val="000000"/>
          <w:sz w:val="24"/>
          <w:szCs w:val="24"/>
          <w:lang w:val="zh-CN"/>
        </w:rPr>
        <w:t xml:space="preserve">录</w:t>
      </w:r>
      <w:r>
        <w:rPr>
          <w:rFonts w:ascii="宋体" w:hAnsi="宋体" w:eastAsia="宋体"/>
          <w:color w:val="000000"/>
          <w:sz w:val="24"/>
          <w:szCs w:val="24"/>
        </w:rPr>
      </w:r>
      <w:r/>
    </w:p>
    <w:p>
      <w:pPr>
        <w:pStyle w:val="1082"/>
        <w:tabs>
          <w:tab w:val="right" w:pos="8630" w:leader="dot"/>
        </w:tabs>
        <w:rPr>
          <w:rFonts w:hint="eastAsia" w:ascii="等线" w:hAnsi="等线" w:eastAsia="等线" w:cs="Times New Roman"/>
          <w:sz w:val="22"/>
          <w:szCs w:val="24"/>
        </w:rPr>
      </w:pPr>
      <w:r/>
      <w:bookmarkStart w:id="0" w:name="_Toc420487845"/>
      <w:r/>
      <w:bookmarkStart w:id="1" w:name="_Toc420657340"/>
      <w:r>
        <w:rPr>
          <w:rFonts w:hint="eastAsia" w:ascii="宋体" w:hAnsi="宋体" w:cs="宋体"/>
          <w:bCs/>
          <w:caps/>
          <w:color w:val="000000"/>
          <w:sz w:val="24"/>
          <w:szCs w:val="24"/>
        </w:rPr>
        <w:fldChar w:fldCharType="begin"/>
      </w:r>
      <w:r>
        <w:rPr>
          <w:rFonts w:hint="eastAsia" w:ascii="宋体" w:hAnsi="宋体" w:cs="宋体"/>
          <w:bCs/>
          <w:caps/>
          <w:color w:val="000000"/>
          <w:sz w:val="24"/>
          <w:szCs w:val="24"/>
        </w:rPr>
        <w:instrText xml:space="preserve"> TOC \o "1-3" \h \z \u </w:instrText>
      </w:r>
      <w:r>
        <w:rPr>
          <w:rFonts w:hint="eastAsia" w:ascii="宋体" w:hAnsi="宋体" w:cs="宋体"/>
          <w:bCs/>
          <w:caps/>
          <w:color w:val="000000"/>
          <w:sz w:val="24"/>
          <w:szCs w:val="24"/>
        </w:rPr>
        <w:fldChar w:fldCharType="separate"/>
      </w:r>
      <w:r>
        <w:rPr>
          <w:rStyle w:val="1130"/>
        </w:rPr>
        <w:fldChar w:fldCharType="begin"/>
      </w:r>
      <w:r>
        <w:rPr>
          <w:rStyle w:val="1130"/>
        </w:rPr>
        <w:instrText xml:space="preserve"> </w:instrText>
      </w:r>
      <w:r>
        <w:rPr>
          <w:rFonts w:hint="eastAsia"/>
        </w:rPr>
        <w:instrText xml:space="preserve">HYPERLINK \l "_Toc233220526"</w:instrText>
      </w:r>
      <w:r>
        <w:rPr>
          <w:rStyle w:val="1130"/>
        </w:rPr>
        <w:instrText xml:space="preserve"> </w:instrText>
      </w:r>
      <w:r>
        <w:rPr>
          <w:rStyle w:val="1130"/>
        </w:rPr>
        <w:fldChar w:fldCharType="separate"/>
      </w:r>
      <w:r>
        <w:rPr>
          <w:rStyle w:val="1130"/>
          <w:rFonts w:ascii="宋体" w:hAnsi="宋体"/>
        </w:rPr>
        <w:t xml:space="preserve">第一章  招标公告</w:t>
      </w:r>
      <w:r>
        <w:rPr>
          <w:rFonts w:hint="eastAsia"/>
        </w:rPr>
        <w:tab/>
      </w:r>
      <w:r>
        <w:rPr>
          <w:rFonts w:hint="eastAsia"/>
        </w:rPr>
        <w:fldChar w:fldCharType="begin"/>
      </w:r>
      <w:r>
        <w:rPr>
          <w:rFonts w:hint="eastAsia"/>
        </w:rPr>
        <w:instrText xml:space="preserve"> </w:instrText>
      </w:r>
      <w:r>
        <w:instrText xml:space="preserve">PAGEREF </w:instrText>
      </w:r>
      <w:r>
        <w:instrText xml:space="preserve">_Toc233220526 \h</w:instrText>
      </w:r>
      <w:r>
        <w:rPr>
          <w:rFonts w:hint="eastAsia"/>
        </w:rPr>
        <w:instrText xml:space="preserve"> </w:instrText>
      </w:r>
      <w:r>
        <w:rPr>
          <w:rFonts w:hint="eastAsia"/>
        </w:rPr>
        <w:fldChar w:fldCharType="separate"/>
      </w:r>
      <w:r>
        <w:rPr>
          <w:rFonts w:hint="eastAsia"/>
        </w:rPr>
        <w:t xml:space="preserve">3</w:t>
      </w:r>
      <w:r>
        <w:rPr>
          <w:rFonts w:hint="eastAsia"/>
        </w:rPr>
        <w:fldChar w:fldCharType="end"/>
      </w:r>
      <w:r>
        <w:rPr>
          <w:rStyle w:val="1130"/>
        </w:rPr>
        <w:fldChar w:fldCharType="end"/>
      </w:r>
      <w:r>
        <w:rPr>
          <w:rFonts w:hint="eastAsia" w:ascii="等线" w:hAnsi="等线" w:eastAsia="等线" w:cs="Times New Roman"/>
          <w:sz w:val="22"/>
          <w:szCs w:val="24"/>
        </w:rPr>
      </w:r>
      <w:r/>
    </w:p>
    <w:p>
      <w:pPr>
        <w:pStyle w:val="1100"/>
        <w:tabs>
          <w:tab w:val="right" w:pos="8630" w:leader="dot"/>
        </w:tabs>
        <w:rPr>
          <w:rFonts w:hint="eastAsia" w:ascii="等线" w:hAnsi="等线" w:eastAsia="等线" w:cs="Times New Roman"/>
          <w:sz w:val="22"/>
          <w:szCs w:val="24"/>
        </w:rPr>
      </w:pPr>
      <w:r>
        <w:rPr>
          <w:rStyle w:val="1130"/>
        </w:rPr>
        <w:fldChar w:fldCharType="begin"/>
      </w:r>
      <w:r>
        <w:rPr>
          <w:rStyle w:val="1130"/>
        </w:rPr>
        <w:instrText xml:space="preserve"> </w:instrText>
      </w:r>
      <w:r>
        <w:rPr>
          <w:rFonts w:hint="eastAsia"/>
        </w:rPr>
        <w:instrText xml:space="preserve">HYPERLINK \l "_Toc233220527"</w:instrText>
      </w:r>
      <w:r>
        <w:rPr>
          <w:rStyle w:val="1130"/>
        </w:rPr>
        <w:instrText xml:space="preserve"> </w:instrText>
      </w:r>
      <w:r>
        <w:rPr>
          <w:rStyle w:val="1130"/>
        </w:rPr>
        <w:fldChar w:fldCharType="separate"/>
      </w:r>
      <w:r>
        <w:rPr>
          <w:rStyle w:val="1130"/>
        </w:rPr>
        <w:t xml:space="preserve">一、项目基本情况</w:t>
      </w:r>
      <w:r>
        <w:rPr>
          <w:rFonts w:hint="eastAsia"/>
        </w:rPr>
        <w:tab/>
      </w:r>
      <w:r>
        <w:rPr>
          <w:rFonts w:hint="eastAsia"/>
        </w:rPr>
        <w:fldChar w:fldCharType="begin"/>
      </w:r>
      <w:r>
        <w:rPr>
          <w:rFonts w:hint="eastAsia"/>
        </w:rPr>
        <w:instrText xml:space="preserve"> </w:instrText>
      </w:r>
      <w:r>
        <w:instrText xml:space="preserve">PAGEREF </w:instrText>
      </w:r>
      <w:r>
        <w:instrText xml:space="preserve">_Toc233220527 \h</w:instrText>
      </w:r>
      <w:r>
        <w:rPr>
          <w:rFonts w:hint="eastAsia"/>
        </w:rPr>
        <w:instrText xml:space="preserve"> </w:instrText>
      </w:r>
      <w:r>
        <w:rPr>
          <w:rFonts w:hint="eastAsia"/>
        </w:rPr>
        <w:fldChar w:fldCharType="separate"/>
      </w:r>
      <w:r>
        <w:rPr>
          <w:rFonts w:hint="eastAsia"/>
        </w:rPr>
        <w:t xml:space="preserve">3</w:t>
      </w:r>
      <w:r>
        <w:rPr>
          <w:rFonts w:hint="eastAsia"/>
        </w:rPr>
        <w:fldChar w:fldCharType="end"/>
      </w:r>
      <w:r>
        <w:rPr>
          <w:rStyle w:val="1130"/>
        </w:rPr>
        <w:fldChar w:fldCharType="end"/>
      </w:r>
      <w:r>
        <w:rPr>
          <w:rFonts w:hint="eastAsia" w:ascii="等线" w:hAnsi="等线" w:eastAsia="等线" w:cs="Times New Roman"/>
          <w:sz w:val="22"/>
          <w:szCs w:val="24"/>
        </w:rPr>
      </w:r>
      <w:r/>
    </w:p>
    <w:p>
      <w:pPr>
        <w:pStyle w:val="1100"/>
        <w:tabs>
          <w:tab w:val="right" w:pos="8630" w:leader="dot"/>
        </w:tabs>
        <w:rPr>
          <w:rFonts w:hint="eastAsia" w:ascii="等线" w:hAnsi="等线" w:eastAsia="等线" w:cs="Times New Roman"/>
          <w:sz w:val="22"/>
          <w:szCs w:val="24"/>
        </w:rPr>
      </w:pPr>
      <w:r>
        <w:rPr>
          <w:rStyle w:val="1130"/>
        </w:rPr>
        <w:fldChar w:fldCharType="begin"/>
      </w:r>
      <w:r>
        <w:rPr>
          <w:rStyle w:val="1130"/>
        </w:rPr>
        <w:instrText xml:space="preserve"> </w:instrText>
      </w:r>
      <w:r>
        <w:rPr>
          <w:rFonts w:hint="eastAsia"/>
        </w:rPr>
        <w:instrText xml:space="preserve">HYPERLINK \l "_Toc233220528"</w:instrText>
      </w:r>
      <w:r>
        <w:rPr>
          <w:rStyle w:val="1130"/>
        </w:rPr>
        <w:instrText xml:space="preserve"> </w:instrText>
      </w:r>
      <w:r>
        <w:rPr>
          <w:rStyle w:val="1130"/>
        </w:rPr>
        <w:fldChar w:fldCharType="separate"/>
      </w:r>
      <w:r>
        <w:rPr>
          <w:rStyle w:val="1130"/>
        </w:rPr>
        <w:t xml:space="preserve">二、申请人的资格要求</w:t>
      </w:r>
      <w:r>
        <w:rPr>
          <w:rFonts w:hint="eastAsia"/>
        </w:rPr>
        <w:tab/>
      </w:r>
      <w:r>
        <w:rPr>
          <w:rFonts w:hint="eastAsia"/>
        </w:rPr>
        <w:fldChar w:fldCharType="begin"/>
      </w:r>
      <w:r>
        <w:rPr>
          <w:rFonts w:hint="eastAsia"/>
        </w:rPr>
        <w:instrText xml:space="preserve"> </w:instrText>
      </w:r>
      <w:r>
        <w:instrText xml:space="preserve">PAGEREF </w:instrText>
      </w:r>
      <w:r>
        <w:instrText xml:space="preserve">_Toc233220528 \h</w:instrText>
      </w:r>
      <w:r>
        <w:rPr>
          <w:rFonts w:hint="eastAsia"/>
        </w:rPr>
        <w:instrText xml:space="preserve"> </w:instrText>
      </w:r>
      <w:r>
        <w:rPr>
          <w:rFonts w:hint="eastAsia"/>
        </w:rPr>
        <w:fldChar w:fldCharType="separate"/>
      </w:r>
      <w:r>
        <w:rPr>
          <w:rFonts w:hint="eastAsia"/>
        </w:rPr>
        <w:t xml:space="preserve">3</w:t>
      </w:r>
      <w:r>
        <w:rPr>
          <w:rFonts w:hint="eastAsia"/>
        </w:rPr>
        <w:fldChar w:fldCharType="end"/>
      </w:r>
      <w:r>
        <w:rPr>
          <w:rStyle w:val="1130"/>
        </w:rPr>
        <w:fldChar w:fldCharType="end"/>
      </w:r>
      <w:r>
        <w:rPr>
          <w:rFonts w:hint="eastAsia" w:ascii="等线" w:hAnsi="等线" w:eastAsia="等线" w:cs="Times New Roman"/>
          <w:sz w:val="22"/>
          <w:szCs w:val="24"/>
        </w:rPr>
      </w:r>
      <w:r/>
    </w:p>
    <w:p>
      <w:pPr>
        <w:pStyle w:val="1100"/>
        <w:tabs>
          <w:tab w:val="right" w:pos="8630" w:leader="dot"/>
        </w:tabs>
        <w:rPr>
          <w:rFonts w:hint="eastAsia" w:ascii="等线" w:hAnsi="等线" w:eastAsia="等线" w:cs="Times New Roman"/>
          <w:sz w:val="22"/>
          <w:szCs w:val="24"/>
        </w:rPr>
      </w:pPr>
      <w:r>
        <w:rPr>
          <w:rStyle w:val="1130"/>
        </w:rPr>
        <w:fldChar w:fldCharType="begin"/>
      </w:r>
      <w:r>
        <w:rPr>
          <w:rStyle w:val="1130"/>
        </w:rPr>
        <w:instrText xml:space="preserve"> </w:instrText>
      </w:r>
      <w:r>
        <w:rPr>
          <w:rFonts w:hint="eastAsia"/>
        </w:rPr>
        <w:instrText xml:space="preserve">HYPERLINK \l "_Toc233220529"</w:instrText>
      </w:r>
      <w:r>
        <w:rPr>
          <w:rStyle w:val="1130"/>
        </w:rPr>
        <w:instrText xml:space="preserve"> </w:instrText>
      </w:r>
      <w:r>
        <w:rPr>
          <w:rStyle w:val="1130"/>
        </w:rPr>
        <w:fldChar w:fldCharType="separate"/>
      </w:r>
      <w:r>
        <w:rPr>
          <w:rStyle w:val="1130"/>
        </w:rPr>
        <w:t xml:space="preserve">三、获取招标文件</w:t>
      </w:r>
      <w:r>
        <w:rPr>
          <w:rFonts w:hint="eastAsia"/>
        </w:rPr>
        <w:tab/>
      </w:r>
      <w:r>
        <w:rPr>
          <w:rFonts w:hint="eastAsia"/>
        </w:rPr>
        <w:fldChar w:fldCharType="begin"/>
      </w:r>
      <w:r>
        <w:rPr>
          <w:rFonts w:hint="eastAsia"/>
        </w:rPr>
        <w:instrText xml:space="preserve"> </w:instrText>
      </w:r>
      <w:r>
        <w:instrText xml:space="preserve">PAGEREF </w:instrText>
      </w:r>
      <w:r>
        <w:instrText xml:space="preserve">_Toc233220529 \h</w:instrText>
      </w:r>
      <w:r>
        <w:rPr>
          <w:rFonts w:hint="eastAsia"/>
        </w:rPr>
        <w:instrText xml:space="preserve"> </w:instrText>
      </w:r>
      <w:r>
        <w:rPr>
          <w:rFonts w:hint="eastAsia"/>
        </w:rPr>
        <w:fldChar w:fldCharType="separate"/>
      </w:r>
      <w:r>
        <w:rPr>
          <w:rFonts w:hint="eastAsia"/>
        </w:rPr>
        <w:t xml:space="preserve">4</w:t>
      </w:r>
      <w:r>
        <w:rPr>
          <w:rFonts w:hint="eastAsia"/>
        </w:rPr>
        <w:fldChar w:fldCharType="end"/>
      </w:r>
      <w:r>
        <w:rPr>
          <w:rStyle w:val="1130"/>
        </w:rPr>
        <w:fldChar w:fldCharType="end"/>
      </w:r>
      <w:r>
        <w:rPr>
          <w:rFonts w:hint="eastAsia" w:ascii="等线" w:hAnsi="等线" w:eastAsia="等线" w:cs="Times New Roman"/>
          <w:sz w:val="22"/>
          <w:szCs w:val="24"/>
        </w:rPr>
      </w:r>
      <w:r/>
    </w:p>
    <w:p>
      <w:pPr>
        <w:pStyle w:val="1100"/>
        <w:tabs>
          <w:tab w:val="right" w:pos="8630" w:leader="dot"/>
        </w:tabs>
        <w:rPr>
          <w:rFonts w:hint="eastAsia" w:ascii="等线" w:hAnsi="等线" w:eastAsia="等线" w:cs="Times New Roman"/>
          <w:sz w:val="22"/>
          <w:szCs w:val="24"/>
        </w:rPr>
      </w:pPr>
      <w:r>
        <w:rPr>
          <w:rStyle w:val="1130"/>
        </w:rPr>
        <w:fldChar w:fldCharType="begin"/>
      </w:r>
      <w:r>
        <w:rPr>
          <w:rStyle w:val="1130"/>
        </w:rPr>
        <w:instrText xml:space="preserve"> </w:instrText>
      </w:r>
      <w:r>
        <w:rPr>
          <w:rFonts w:hint="eastAsia"/>
        </w:rPr>
        <w:instrText xml:space="preserve">HYPERLINK \l "_Toc233220530"</w:instrText>
      </w:r>
      <w:r>
        <w:rPr>
          <w:rStyle w:val="1130"/>
        </w:rPr>
        <w:instrText xml:space="preserve"> </w:instrText>
      </w:r>
      <w:r>
        <w:rPr>
          <w:rStyle w:val="1130"/>
        </w:rPr>
        <w:fldChar w:fldCharType="separate"/>
      </w:r>
      <w:r>
        <w:rPr>
          <w:rStyle w:val="1130"/>
        </w:rPr>
        <w:t xml:space="preserve">四、提交投标文件截止时间、开标时间和地点</w:t>
      </w:r>
      <w:r>
        <w:rPr>
          <w:rFonts w:hint="eastAsia"/>
        </w:rPr>
        <w:tab/>
      </w:r>
      <w:r>
        <w:rPr>
          <w:rFonts w:hint="eastAsia"/>
        </w:rPr>
        <w:fldChar w:fldCharType="begin"/>
      </w:r>
      <w:r>
        <w:rPr>
          <w:rFonts w:hint="eastAsia"/>
        </w:rPr>
        <w:instrText xml:space="preserve"> </w:instrText>
      </w:r>
      <w:r>
        <w:instrText xml:space="preserve">PAGEREF </w:instrText>
      </w:r>
      <w:r>
        <w:instrText xml:space="preserve">_Toc233220530 \h</w:instrText>
      </w:r>
      <w:r>
        <w:rPr>
          <w:rFonts w:hint="eastAsia"/>
        </w:rPr>
        <w:instrText xml:space="preserve"> </w:instrText>
      </w:r>
      <w:r>
        <w:rPr>
          <w:rFonts w:hint="eastAsia"/>
        </w:rPr>
        <w:fldChar w:fldCharType="separate"/>
      </w:r>
      <w:r>
        <w:rPr>
          <w:rFonts w:hint="eastAsia"/>
        </w:rPr>
        <w:t xml:space="preserve">5</w:t>
      </w:r>
      <w:r>
        <w:rPr>
          <w:rFonts w:hint="eastAsia"/>
        </w:rPr>
        <w:fldChar w:fldCharType="end"/>
      </w:r>
      <w:r>
        <w:rPr>
          <w:rStyle w:val="1130"/>
        </w:rPr>
        <w:fldChar w:fldCharType="end"/>
      </w:r>
      <w:r>
        <w:rPr>
          <w:rFonts w:hint="eastAsia" w:ascii="等线" w:hAnsi="等线" w:eastAsia="等线" w:cs="Times New Roman"/>
          <w:sz w:val="22"/>
          <w:szCs w:val="24"/>
        </w:rPr>
      </w:r>
      <w:r/>
    </w:p>
    <w:p>
      <w:pPr>
        <w:pStyle w:val="1100"/>
        <w:tabs>
          <w:tab w:val="right" w:pos="8630" w:leader="dot"/>
        </w:tabs>
        <w:rPr>
          <w:rFonts w:hint="eastAsia" w:ascii="等线" w:hAnsi="等线" w:eastAsia="等线" w:cs="Times New Roman"/>
          <w:sz w:val="22"/>
          <w:szCs w:val="24"/>
        </w:rPr>
      </w:pPr>
      <w:r>
        <w:rPr>
          <w:rStyle w:val="1130"/>
        </w:rPr>
        <w:fldChar w:fldCharType="begin"/>
      </w:r>
      <w:r>
        <w:rPr>
          <w:rStyle w:val="1130"/>
        </w:rPr>
        <w:instrText xml:space="preserve"> </w:instrText>
      </w:r>
      <w:r>
        <w:rPr>
          <w:rFonts w:hint="eastAsia"/>
        </w:rPr>
        <w:instrText xml:space="preserve">HYPERLINK \l "_Toc233220531"</w:instrText>
      </w:r>
      <w:r>
        <w:rPr>
          <w:rStyle w:val="1130"/>
        </w:rPr>
        <w:instrText xml:space="preserve"> </w:instrText>
      </w:r>
      <w:r>
        <w:rPr>
          <w:rStyle w:val="1130"/>
        </w:rPr>
        <w:fldChar w:fldCharType="separate"/>
      </w:r>
      <w:r>
        <w:rPr>
          <w:rStyle w:val="1130"/>
        </w:rPr>
        <w:t xml:space="preserve">五、公告期限</w:t>
      </w:r>
      <w:r>
        <w:rPr>
          <w:rFonts w:hint="eastAsia"/>
        </w:rPr>
        <w:tab/>
      </w:r>
      <w:r>
        <w:rPr>
          <w:rFonts w:hint="eastAsia"/>
        </w:rPr>
        <w:fldChar w:fldCharType="begin"/>
      </w:r>
      <w:r>
        <w:rPr>
          <w:rFonts w:hint="eastAsia"/>
        </w:rPr>
        <w:instrText xml:space="preserve"> </w:instrText>
      </w:r>
      <w:r>
        <w:instrText xml:space="preserve">PAGEREF </w:instrText>
      </w:r>
      <w:r>
        <w:instrText xml:space="preserve">_Toc233220531 \h</w:instrText>
      </w:r>
      <w:r>
        <w:rPr>
          <w:rFonts w:hint="eastAsia"/>
        </w:rPr>
        <w:instrText xml:space="preserve"> </w:instrText>
      </w:r>
      <w:r>
        <w:rPr>
          <w:rFonts w:hint="eastAsia"/>
        </w:rPr>
        <w:fldChar w:fldCharType="separate"/>
      </w:r>
      <w:r>
        <w:rPr>
          <w:rFonts w:hint="eastAsia"/>
        </w:rPr>
        <w:t xml:space="preserve">5</w:t>
      </w:r>
      <w:r>
        <w:rPr>
          <w:rFonts w:hint="eastAsia"/>
        </w:rPr>
        <w:fldChar w:fldCharType="end"/>
      </w:r>
      <w:r>
        <w:rPr>
          <w:rStyle w:val="1130"/>
        </w:rPr>
        <w:fldChar w:fldCharType="end"/>
      </w:r>
      <w:r>
        <w:rPr>
          <w:rFonts w:hint="eastAsia" w:ascii="等线" w:hAnsi="等线" w:eastAsia="等线" w:cs="Times New Roman"/>
          <w:sz w:val="22"/>
          <w:szCs w:val="24"/>
        </w:rPr>
      </w:r>
      <w:r/>
    </w:p>
    <w:p>
      <w:pPr>
        <w:pStyle w:val="1100"/>
        <w:tabs>
          <w:tab w:val="right" w:pos="8630" w:leader="dot"/>
        </w:tabs>
        <w:rPr>
          <w:rFonts w:hint="eastAsia" w:ascii="等线" w:hAnsi="等线" w:eastAsia="等线" w:cs="Times New Roman"/>
          <w:sz w:val="22"/>
          <w:szCs w:val="24"/>
        </w:rPr>
      </w:pPr>
      <w:r>
        <w:rPr>
          <w:rStyle w:val="1130"/>
        </w:rPr>
        <w:fldChar w:fldCharType="begin"/>
      </w:r>
      <w:r>
        <w:rPr>
          <w:rStyle w:val="1130"/>
        </w:rPr>
        <w:instrText xml:space="preserve"> </w:instrText>
      </w:r>
      <w:r>
        <w:rPr>
          <w:rFonts w:hint="eastAsia"/>
        </w:rPr>
        <w:instrText xml:space="preserve">HYPERLINK \l "_Toc233220532"</w:instrText>
      </w:r>
      <w:r>
        <w:rPr>
          <w:rStyle w:val="1130"/>
        </w:rPr>
        <w:instrText xml:space="preserve"> </w:instrText>
      </w:r>
      <w:r>
        <w:rPr>
          <w:rStyle w:val="1130"/>
        </w:rPr>
        <w:fldChar w:fldCharType="separate"/>
      </w:r>
      <w:r>
        <w:rPr>
          <w:rStyle w:val="1130"/>
        </w:rPr>
        <w:t xml:space="preserve">六、其他补充事宜</w:t>
      </w:r>
      <w:r>
        <w:rPr>
          <w:rFonts w:hint="eastAsia"/>
        </w:rPr>
        <w:tab/>
      </w:r>
      <w:r>
        <w:rPr>
          <w:rFonts w:hint="eastAsia"/>
        </w:rPr>
        <w:fldChar w:fldCharType="begin"/>
      </w:r>
      <w:r>
        <w:rPr>
          <w:rFonts w:hint="eastAsia"/>
        </w:rPr>
        <w:instrText xml:space="preserve"> </w:instrText>
      </w:r>
      <w:r>
        <w:instrText xml:space="preserve">PAGEREF </w:instrText>
      </w:r>
      <w:r>
        <w:instrText xml:space="preserve">_Toc233220532 \h</w:instrText>
      </w:r>
      <w:r>
        <w:rPr>
          <w:rFonts w:hint="eastAsia"/>
        </w:rPr>
        <w:instrText xml:space="preserve"> </w:instrText>
      </w:r>
      <w:r>
        <w:rPr>
          <w:rFonts w:hint="eastAsia"/>
        </w:rPr>
        <w:fldChar w:fldCharType="separate"/>
      </w:r>
      <w:r>
        <w:rPr>
          <w:rFonts w:hint="eastAsia"/>
        </w:rPr>
        <w:t xml:space="preserve">5</w:t>
      </w:r>
      <w:r>
        <w:rPr>
          <w:rFonts w:hint="eastAsia"/>
        </w:rPr>
        <w:fldChar w:fldCharType="end"/>
      </w:r>
      <w:r>
        <w:rPr>
          <w:rStyle w:val="1130"/>
        </w:rPr>
        <w:fldChar w:fldCharType="end"/>
      </w:r>
      <w:r>
        <w:rPr>
          <w:rFonts w:hint="eastAsia" w:ascii="等线" w:hAnsi="等线" w:eastAsia="等线" w:cs="Times New Roman"/>
          <w:sz w:val="22"/>
          <w:szCs w:val="24"/>
        </w:rPr>
      </w:r>
      <w:r/>
    </w:p>
    <w:p>
      <w:pPr>
        <w:pStyle w:val="1100"/>
        <w:tabs>
          <w:tab w:val="right" w:pos="8630" w:leader="dot"/>
        </w:tabs>
        <w:rPr>
          <w:rFonts w:hint="eastAsia" w:ascii="等线" w:hAnsi="等线" w:eastAsia="等线" w:cs="Times New Roman"/>
          <w:sz w:val="22"/>
          <w:szCs w:val="24"/>
        </w:rPr>
      </w:pPr>
      <w:r>
        <w:rPr>
          <w:rStyle w:val="1130"/>
        </w:rPr>
        <w:fldChar w:fldCharType="begin"/>
      </w:r>
      <w:r>
        <w:rPr>
          <w:rStyle w:val="1130"/>
        </w:rPr>
        <w:instrText xml:space="preserve"> </w:instrText>
      </w:r>
      <w:r>
        <w:rPr>
          <w:rFonts w:hint="eastAsia"/>
        </w:rPr>
        <w:instrText xml:space="preserve">HYPERLINK \l "_To</w:instrText>
      </w:r>
      <w:r>
        <w:rPr>
          <w:rFonts w:hint="eastAsia"/>
        </w:rPr>
        <w:instrText xml:space="preserve">c233220533"</w:instrText>
      </w:r>
      <w:r>
        <w:rPr>
          <w:rStyle w:val="1130"/>
        </w:rPr>
        <w:instrText xml:space="preserve"> </w:instrText>
      </w:r>
      <w:r>
        <w:rPr>
          <w:rStyle w:val="1130"/>
        </w:rPr>
        <w:fldChar w:fldCharType="separate"/>
      </w:r>
      <w:r>
        <w:rPr>
          <w:rStyle w:val="1130"/>
        </w:rPr>
        <w:t xml:space="preserve">七、本次招标联系方式</w:t>
      </w:r>
      <w:r>
        <w:rPr>
          <w:rFonts w:hint="eastAsia"/>
        </w:rPr>
        <w:tab/>
      </w:r>
      <w:r>
        <w:rPr>
          <w:rFonts w:hint="eastAsia"/>
        </w:rPr>
        <w:fldChar w:fldCharType="begin"/>
      </w:r>
      <w:r>
        <w:rPr>
          <w:rFonts w:hint="eastAsia"/>
        </w:rPr>
        <w:instrText xml:space="preserve"> </w:instrText>
      </w:r>
      <w:r>
        <w:instrText xml:space="preserve">PAGEREF </w:instrText>
      </w:r>
      <w:r>
        <w:instrText xml:space="preserve">_Toc233220533 \h</w:instrText>
      </w:r>
      <w:r>
        <w:rPr>
          <w:rFonts w:hint="eastAsia"/>
        </w:rPr>
        <w:instrText xml:space="preserve"> </w:instrText>
      </w:r>
      <w:r>
        <w:rPr>
          <w:rFonts w:hint="eastAsia"/>
        </w:rPr>
        <w:fldChar w:fldCharType="separate"/>
      </w:r>
      <w:r>
        <w:rPr>
          <w:rFonts w:hint="eastAsia"/>
        </w:rPr>
        <w:t xml:space="preserve">6</w:t>
      </w:r>
      <w:r>
        <w:rPr>
          <w:rFonts w:hint="eastAsia"/>
        </w:rPr>
        <w:fldChar w:fldCharType="end"/>
      </w:r>
      <w:r>
        <w:rPr>
          <w:rStyle w:val="1130"/>
        </w:rPr>
        <w:fldChar w:fldCharType="end"/>
      </w:r>
      <w:r>
        <w:rPr>
          <w:rFonts w:hint="eastAsia" w:ascii="等线" w:hAnsi="等线" w:eastAsia="等线" w:cs="Times New Roman"/>
          <w:sz w:val="22"/>
          <w:szCs w:val="24"/>
        </w:rPr>
      </w:r>
      <w:r/>
    </w:p>
    <w:p>
      <w:pPr>
        <w:pStyle w:val="1082"/>
        <w:tabs>
          <w:tab w:val="right" w:pos="8630" w:leader="dot"/>
        </w:tabs>
        <w:rPr>
          <w:rFonts w:hint="eastAsia" w:ascii="等线" w:hAnsi="等线" w:eastAsia="等线" w:cs="Times New Roman"/>
          <w:sz w:val="22"/>
          <w:szCs w:val="24"/>
        </w:rPr>
      </w:pPr>
      <w:r>
        <w:rPr>
          <w:rStyle w:val="1130"/>
        </w:rPr>
        <w:fldChar w:fldCharType="begin"/>
      </w:r>
      <w:r>
        <w:rPr>
          <w:rStyle w:val="1130"/>
        </w:rPr>
        <w:instrText xml:space="preserve"> </w:instrText>
      </w:r>
      <w:r>
        <w:rPr>
          <w:rFonts w:hint="eastAsia"/>
        </w:rPr>
        <w:instrText xml:space="preserve">HYPERLINK \l "_Toc233220534"</w:instrText>
      </w:r>
      <w:r>
        <w:rPr>
          <w:rStyle w:val="1130"/>
        </w:rPr>
        <w:instrText xml:space="preserve"> </w:instrText>
      </w:r>
      <w:r>
        <w:rPr>
          <w:rStyle w:val="1130"/>
        </w:rPr>
        <w:fldChar w:fldCharType="separate"/>
      </w:r>
      <w:r>
        <w:rPr>
          <w:rStyle w:val="1130"/>
          <w:rFonts w:ascii="宋体" w:hAnsi="宋体"/>
        </w:rPr>
        <w:t xml:space="preserve">第二章  供应商须知</w:t>
      </w:r>
      <w:r>
        <w:rPr>
          <w:rFonts w:hint="eastAsia"/>
        </w:rPr>
        <w:tab/>
      </w:r>
      <w:r>
        <w:rPr>
          <w:rFonts w:hint="eastAsia"/>
        </w:rPr>
        <w:fldChar w:fldCharType="begin"/>
      </w:r>
      <w:r>
        <w:rPr>
          <w:rFonts w:hint="eastAsia"/>
        </w:rPr>
        <w:instrText xml:space="preserve"> </w:instrText>
      </w:r>
      <w:r>
        <w:instrText xml:space="preserve">PAGEREF </w:instrText>
      </w:r>
      <w:r>
        <w:instrText xml:space="preserve">_Toc233220534 \h</w:instrText>
      </w:r>
      <w:r>
        <w:rPr>
          <w:rFonts w:hint="eastAsia"/>
        </w:rPr>
        <w:instrText xml:space="preserve"> </w:instrText>
      </w:r>
      <w:r>
        <w:rPr>
          <w:rFonts w:hint="eastAsia"/>
        </w:rPr>
        <w:fldChar w:fldCharType="separate"/>
      </w:r>
      <w:r>
        <w:rPr>
          <w:rFonts w:hint="eastAsia"/>
        </w:rPr>
        <w:t xml:space="preserve">7</w:t>
      </w:r>
      <w:r>
        <w:rPr>
          <w:rFonts w:hint="eastAsia"/>
        </w:rPr>
        <w:fldChar w:fldCharType="end"/>
      </w:r>
      <w:r>
        <w:rPr>
          <w:rStyle w:val="1130"/>
        </w:rPr>
        <w:fldChar w:fldCharType="end"/>
      </w:r>
      <w:r>
        <w:rPr>
          <w:rFonts w:hint="eastAsia" w:ascii="等线" w:hAnsi="等线" w:eastAsia="等线" w:cs="Times New Roman"/>
          <w:sz w:val="22"/>
          <w:szCs w:val="24"/>
        </w:rPr>
      </w:r>
      <w:r/>
    </w:p>
    <w:p>
      <w:pPr>
        <w:pStyle w:val="1100"/>
        <w:tabs>
          <w:tab w:val="right" w:pos="8630" w:leader="dot"/>
        </w:tabs>
        <w:rPr>
          <w:rFonts w:hint="eastAsia" w:ascii="等线" w:hAnsi="等线" w:eastAsia="等线" w:cs="Times New Roman"/>
          <w:sz w:val="22"/>
          <w:szCs w:val="24"/>
        </w:rPr>
      </w:pPr>
      <w:r>
        <w:rPr>
          <w:rStyle w:val="1130"/>
        </w:rPr>
        <w:fldChar w:fldCharType="begin"/>
      </w:r>
      <w:r>
        <w:rPr>
          <w:rStyle w:val="1130"/>
        </w:rPr>
        <w:instrText xml:space="preserve"> </w:instrText>
      </w:r>
      <w:r>
        <w:rPr>
          <w:rFonts w:hint="eastAsia"/>
        </w:rPr>
        <w:instrText xml:space="preserve">HYPERLINK \l "_Toc233220535"</w:instrText>
      </w:r>
      <w:r>
        <w:rPr>
          <w:rStyle w:val="1130"/>
        </w:rPr>
        <w:instrText xml:space="preserve"> </w:instrText>
      </w:r>
      <w:r>
        <w:rPr>
          <w:rStyle w:val="1130"/>
        </w:rPr>
        <w:fldChar w:fldCharType="separate"/>
      </w:r>
      <w:r>
        <w:rPr>
          <w:rStyle w:val="1130"/>
        </w:rPr>
        <w:t xml:space="preserve">一、总则</w:t>
      </w:r>
      <w:r>
        <w:rPr>
          <w:rFonts w:hint="eastAsia"/>
        </w:rPr>
        <w:tab/>
      </w:r>
      <w:r>
        <w:rPr>
          <w:rFonts w:hint="eastAsia"/>
        </w:rPr>
        <w:fldChar w:fldCharType="begin"/>
      </w:r>
      <w:r>
        <w:rPr>
          <w:rFonts w:hint="eastAsia"/>
        </w:rPr>
        <w:instrText xml:space="preserve"> </w:instrText>
      </w:r>
      <w:r>
        <w:instrText xml:space="preserve">PAGEREF </w:instrText>
      </w:r>
      <w:r>
        <w:instrText xml:space="preserve">_Toc233220535 \h</w:instrText>
      </w:r>
      <w:r>
        <w:rPr>
          <w:rFonts w:hint="eastAsia"/>
        </w:rPr>
        <w:instrText xml:space="preserve"> </w:instrText>
      </w:r>
      <w:r>
        <w:rPr>
          <w:rFonts w:hint="eastAsia"/>
        </w:rPr>
        <w:fldChar w:fldCharType="separate"/>
      </w:r>
      <w:r>
        <w:rPr>
          <w:rFonts w:hint="eastAsia"/>
        </w:rPr>
        <w:t xml:space="preserve">7</w:t>
      </w:r>
      <w:r>
        <w:rPr>
          <w:rFonts w:hint="eastAsia"/>
        </w:rPr>
        <w:fldChar w:fldCharType="end"/>
      </w:r>
      <w:r>
        <w:rPr>
          <w:rStyle w:val="1130"/>
        </w:rPr>
        <w:fldChar w:fldCharType="end"/>
      </w:r>
      <w:r>
        <w:rPr>
          <w:rFonts w:hint="eastAsia" w:ascii="等线" w:hAnsi="等线" w:eastAsia="等线" w:cs="Times New Roman"/>
          <w:sz w:val="22"/>
          <w:szCs w:val="24"/>
        </w:rPr>
      </w:r>
      <w:r/>
    </w:p>
    <w:p>
      <w:pPr>
        <w:pStyle w:val="1100"/>
        <w:tabs>
          <w:tab w:val="right" w:pos="8630" w:leader="dot"/>
        </w:tabs>
        <w:rPr>
          <w:rFonts w:hint="eastAsia" w:ascii="等线" w:hAnsi="等线" w:eastAsia="等线" w:cs="Times New Roman"/>
          <w:sz w:val="22"/>
          <w:szCs w:val="24"/>
        </w:rPr>
      </w:pPr>
      <w:r>
        <w:rPr>
          <w:rStyle w:val="1130"/>
        </w:rPr>
        <w:fldChar w:fldCharType="begin"/>
      </w:r>
      <w:r>
        <w:rPr>
          <w:rStyle w:val="1130"/>
        </w:rPr>
        <w:instrText xml:space="preserve"> </w:instrText>
      </w:r>
      <w:r>
        <w:rPr>
          <w:rFonts w:hint="eastAsia"/>
        </w:rPr>
        <w:instrText xml:space="preserve">HYPERLINK \l "_Toc233220536"</w:instrText>
      </w:r>
      <w:r>
        <w:rPr>
          <w:rStyle w:val="1130"/>
        </w:rPr>
        <w:instrText xml:space="preserve"> </w:instrText>
      </w:r>
      <w:r>
        <w:rPr>
          <w:rStyle w:val="1130"/>
        </w:rPr>
        <w:fldChar w:fldCharType="separate"/>
      </w:r>
      <w:r>
        <w:rPr>
          <w:rStyle w:val="1130"/>
        </w:rPr>
        <w:t xml:space="preserve">二、招标文件</w:t>
      </w:r>
      <w:r>
        <w:rPr>
          <w:rFonts w:hint="eastAsia"/>
        </w:rPr>
        <w:tab/>
      </w:r>
      <w:r>
        <w:rPr>
          <w:rFonts w:hint="eastAsia"/>
        </w:rPr>
        <w:fldChar w:fldCharType="begin"/>
      </w:r>
      <w:r>
        <w:rPr>
          <w:rFonts w:hint="eastAsia"/>
        </w:rPr>
        <w:instrText xml:space="preserve"> </w:instrText>
      </w:r>
      <w:r>
        <w:instrText xml:space="preserve">PAGEREF </w:instrText>
      </w:r>
      <w:r>
        <w:instrText xml:space="preserve">_Toc233220536 \h</w:instrText>
      </w:r>
      <w:r>
        <w:rPr>
          <w:rFonts w:hint="eastAsia"/>
        </w:rPr>
        <w:instrText xml:space="preserve"> </w:instrText>
      </w:r>
      <w:r>
        <w:rPr>
          <w:rFonts w:hint="eastAsia"/>
        </w:rPr>
        <w:fldChar w:fldCharType="separate"/>
      </w:r>
      <w:r>
        <w:rPr>
          <w:rFonts w:hint="eastAsia"/>
        </w:rPr>
        <w:t xml:space="preserve">7</w:t>
      </w:r>
      <w:r>
        <w:rPr>
          <w:rFonts w:hint="eastAsia"/>
        </w:rPr>
        <w:fldChar w:fldCharType="end"/>
      </w:r>
      <w:r>
        <w:rPr>
          <w:rStyle w:val="1130"/>
        </w:rPr>
        <w:fldChar w:fldCharType="end"/>
      </w:r>
      <w:r>
        <w:rPr>
          <w:rFonts w:hint="eastAsia" w:ascii="等线" w:hAnsi="等线" w:eastAsia="等线" w:cs="Times New Roman"/>
          <w:sz w:val="22"/>
          <w:szCs w:val="24"/>
        </w:rPr>
      </w:r>
      <w:r/>
    </w:p>
    <w:p>
      <w:pPr>
        <w:pStyle w:val="1100"/>
        <w:tabs>
          <w:tab w:val="right" w:pos="8630" w:leader="dot"/>
        </w:tabs>
        <w:rPr>
          <w:rFonts w:hint="eastAsia" w:ascii="等线" w:hAnsi="等线" w:eastAsia="等线" w:cs="Times New Roman"/>
          <w:sz w:val="22"/>
          <w:szCs w:val="24"/>
        </w:rPr>
      </w:pPr>
      <w:r>
        <w:rPr>
          <w:rStyle w:val="1130"/>
        </w:rPr>
        <w:fldChar w:fldCharType="begin"/>
      </w:r>
      <w:r>
        <w:rPr>
          <w:rStyle w:val="1130"/>
        </w:rPr>
        <w:instrText xml:space="preserve"> </w:instrText>
      </w:r>
      <w:r>
        <w:rPr>
          <w:rFonts w:hint="eastAsia"/>
        </w:rPr>
        <w:instrText xml:space="preserve">HYPERLINK \l "_Toc233220537"</w:instrText>
      </w:r>
      <w:r>
        <w:rPr>
          <w:rStyle w:val="1130"/>
        </w:rPr>
        <w:instrText xml:space="preserve"> </w:instrText>
      </w:r>
      <w:r>
        <w:rPr>
          <w:rStyle w:val="1130"/>
        </w:rPr>
        <w:fldChar w:fldCharType="separate"/>
      </w:r>
      <w:r>
        <w:rPr>
          <w:rStyle w:val="1130"/>
        </w:rPr>
        <w:t xml:space="preserve">三、投标文件的编制</w:t>
      </w:r>
      <w:r>
        <w:rPr>
          <w:rFonts w:hint="eastAsia"/>
        </w:rPr>
        <w:tab/>
      </w:r>
      <w:r>
        <w:rPr>
          <w:rFonts w:hint="eastAsia"/>
        </w:rPr>
        <w:fldChar w:fldCharType="begin"/>
      </w:r>
      <w:r>
        <w:rPr>
          <w:rFonts w:hint="eastAsia"/>
        </w:rPr>
        <w:instrText xml:space="preserve"> </w:instrText>
      </w:r>
      <w:r>
        <w:instrText xml:space="preserve">PAGEREF </w:instrText>
      </w:r>
      <w:r>
        <w:instrText xml:space="preserve">_Toc233220537 \h</w:instrText>
      </w:r>
      <w:r>
        <w:rPr>
          <w:rFonts w:hint="eastAsia"/>
        </w:rPr>
        <w:instrText xml:space="preserve"> </w:instrText>
      </w:r>
      <w:r>
        <w:rPr>
          <w:rFonts w:hint="eastAsia"/>
        </w:rPr>
        <w:fldChar w:fldCharType="separate"/>
      </w:r>
      <w:r>
        <w:rPr>
          <w:rFonts w:hint="eastAsia"/>
        </w:rPr>
        <w:t xml:space="preserve">8</w:t>
      </w:r>
      <w:r>
        <w:rPr>
          <w:rFonts w:hint="eastAsia"/>
        </w:rPr>
        <w:fldChar w:fldCharType="end"/>
      </w:r>
      <w:r>
        <w:rPr>
          <w:rStyle w:val="1130"/>
        </w:rPr>
        <w:fldChar w:fldCharType="end"/>
      </w:r>
      <w:r>
        <w:rPr>
          <w:rFonts w:hint="eastAsia" w:ascii="等线" w:hAnsi="等线" w:eastAsia="等线" w:cs="Times New Roman"/>
          <w:sz w:val="22"/>
          <w:szCs w:val="24"/>
        </w:rPr>
      </w:r>
      <w:r/>
    </w:p>
    <w:p>
      <w:pPr>
        <w:pStyle w:val="1100"/>
        <w:tabs>
          <w:tab w:val="right" w:pos="8630" w:leader="dot"/>
        </w:tabs>
        <w:rPr>
          <w:rFonts w:hint="eastAsia" w:ascii="等线" w:hAnsi="等线" w:eastAsia="等线" w:cs="Times New Roman"/>
          <w:sz w:val="22"/>
          <w:szCs w:val="24"/>
        </w:rPr>
      </w:pPr>
      <w:r>
        <w:rPr>
          <w:rStyle w:val="1130"/>
        </w:rPr>
        <w:fldChar w:fldCharType="begin"/>
      </w:r>
      <w:r>
        <w:rPr>
          <w:rStyle w:val="1130"/>
        </w:rPr>
        <w:instrText xml:space="preserve"> </w:instrText>
      </w:r>
      <w:r>
        <w:rPr>
          <w:rFonts w:hint="eastAsia"/>
        </w:rPr>
        <w:instrText xml:space="preserve">HYPERLINK \l "_Toc233220538"</w:instrText>
      </w:r>
      <w:r>
        <w:rPr>
          <w:rStyle w:val="1130"/>
        </w:rPr>
        <w:instrText xml:space="preserve"> </w:instrText>
      </w:r>
      <w:r>
        <w:rPr>
          <w:rStyle w:val="1130"/>
        </w:rPr>
        <w:fldChar w:fldCharType="separate"/>
      </w:r>
      <w:r>
        <w:rPr>
          <w:rStyle w:val="1130"/>
        </w:rPr>
        <w:t xml:space="preserve">四、投标文件的递交</w:t>
      </w:r>
      <w:r>
        <w:rPr>
          <w:rFonts w:hint="eastAsia"/>
        </w:rPr>
        <w:tab/>
      </w:r>
      <w:r>
        <w:rPr>
          <w:rFonts w:hint="eastAsia"/>
        </w:rPr>
        <w:fldChar w:fldCharType="begin"/>
      </w:r>
      <w:r>
        <w:rPr>
          <w:rFonts w:hint="eastAsia"/>
        </w:rPr>
        <w:instrText xml:space="preserve"> </w:instrText>
      </w:r>
      <w:r>
        <w:instrText xml:space="preserve">PAGEREF </w:instrText>
      </w:r>
      <w:r>
        <w:instrText xml:space="preserve">_Toc233220538 \h</w:instrText>
      </w:r>
      <w:r>
        <w:rPr>
          <w:rFonts w:hint="eastAsia"/>
        </w:rPr>
        <w:instrText xml:space="preserve"> </w:instrText>
      </w:r>
      <w:r>
        <w:rPr>
          <w:rFonts w:hint="eastAsia"/>
        </w:rPr>
        <w:fldChar w:fldCharType="separate"/>
      </w:r>
      <w:r>
        <w:rPr>
          <w:rFonts w:hint="eastAsia"/>
        </w:rPr>
        <w:t xml:space="preserve">10</w:t>
      </w:r>
      <w:r>
        <w:rPr>
          <w:rFonts w:hint="eastAsia"/>
        </w:rPr>
        <w:fldChar w:fldCharType="end"/>
      </w:r>
      <w:r>
        <w:rPr>
          <w:rStyle w:val="1130"/>
        </w:rPr>
        <w:fldChar w:fldCharType="end"/>
      </w:r>
      <w:r>
        <w:rPr>
          <w:rFonts w:hint="eastAsia" w:ascii="等线" w:hAnsi="等线" w:eastAsia="等线" w:cs="Times New Roman"/>
          <w:sz w:val="22"/>
          <w:szCs w:val="24"/>
        </w:rPr>
      </w:r>
      <w:r/>
    </w:p>
    <w:p>
      <w:pPr>
        <w:pStyle w:val="1100"/>
        <w:tabs>
          <w:tab w:val="right" w:pos="8630" w:leader="dot"/>
        </w:tabs>
        <w:rPr>
          <w:rFonts w:hint="eastAsia" w:ascii="等线" w:hAnsi="等线" w:eastAsia="等线" w:cs="Times New Roman"/>
          <w:sz w:val="22"/>
          <w:szCs w:val="24"/>
        </w:rPr>
      </w:pPr>
      <w:r>
        <w:rPr>
          <w:rStyle w:val="1130"/>
        </w:rPr>
        <w:fldChar w:fldCharType="begin"/>
      </w:r>
      <w:r>
        <w:rPr>
          <w:rStyle w:val="1130"/>
        </w:rPr>
        <w:instrText xml:space="preserve"> </w:instrText>
      </w:r>
      <w:r>
        <w:rPr>
          <w:rFonts w:hint="eastAsia"/>
        </w:rPr>
        <w:instrText xml:space="preserve">HYPERLINK \l "_Toc233220539"</w:instrText>
      </w:r>
      <w:r>
        <w:rPr>
          <w:rStyle w:val="1130"/>
        </w:rPr>
        <w:instrText xml:space="preserve"> </w:instrText>
      </w:r>
      <w:r>
        <w:rPr>
          <w:rStyle w:val="1130"/>
        </w:rPr>
        <w:fldChar w:fldCharType="separate"/>
      </w:r>
      <w:r>
        <w:rPr>
          <w:rStyle w:val="1130"/>
        </w:rPr>
        <w:t xml:space="preserve">五、开标与评标</w:t>
      </w:r>
      <w:r>
        <w:rPr>
          <w:rFonts w:hint="eastAsia"/>
        </w:rPr>
        <w:tab/>
      </w:r>
      <w:r>
        <w:rPr>
          <w:rFonts w:hint="eastAsia"/>
        </w:rPr>
        <w:fldChar w:fldCharType="begin"/>
      </w:r>
      <w:r>
        <w:rPr>
          <w:rFonts w:hint="eastAsia"/>
        </w:rPr>
        <w:instrText xml:space="preserve"> </w:instrText>
      </w:r>
      <w:r>
        <w:instrText xml:space="preserve">PAGEREF </w:instrText>
      </w:r>
      <w:r>
        <w:instrText xml:space="preserve">_Toc233220539 \h</w:instrText>
      </w:r>
      <w:r>
        <w:rPr>
          <w:rFonts w:hint="eastAsia"/>
        </w:rPr>
        <w:instrText xml:space="preserve"> </w:instrText>
      </w:r>
      <w:r>
        <w:rPr>
          <w:rFonts w:hint="eastAsia"/>
        </w:rPr>
        <w:fldChar w:fldCharType="separate"/>
      </w:r>
      <w:r>
        <w:rPr>
          <w:rFonts w:hint="eastAsia"/>
        </w:rPr>
        <w:t xml:space="preserve">11</w:t>
      </w:r>
      <w:r>
        <w:rPr>
          <w:rFonts w:hint="eastAsia"/>
        </w:rPr>
        <w:fldChar w:fldCharType="end"/>
      </w:r>
      <w:r>
        <w:rPr>
          <w:rStyle w:val="1130"/>
        </w:rPr>
        <w:fldChar w:fldCharType="end"/>
      </w:r>
      <w:r>
        <w:rPr>
          <w:rFonts w:hint="eastAsia" w:ascii="等线" w:hAnsi="等线" w:eastAsia="等线" w:cs="Times New Roman"/>
          <w:sz w:val="22"/>
          <w:szCs w:val="24"/>
        </w:rPr>
      </w:r>
      <w:r/>
    </w:p>
    <w:p>
      <w:pPr>
        <w:pStyle w:val="1100"/>
        <w:tabs>
          <w:tab w:val="right" w:pos="8630" w:leader="dot"/>
        </w:tabs>
        <w:rPr>
          <w:rFonts w:hint="eastAsia" w:ascii="等线" w:hAnsi="等线" w:eastAsia="等线" w:cs="Times New Roman"/>
          <w:sz w:val="22"/>
          <w:szCs w:val="24"/>
        </w:rPr>
      </w:pPr>
      <w:r>
        <w:rPr>
          <w:rStyle w:val="1130"/>
        </w:rPr>
        <w:fldChar w:fldCharType="begin"/>
      </w:r>
      <w:r>
        <w:rPr>
          <w:rStyle w:val="1130"/>
        </w:rPr>
        <w:instrText xml:space="preserve"> </w:instrText>
      </w:r>
      <w:r>
        <w:rPr>
          <w:rFonts w:hint="eastAsia"/>
        </w:rPr>
        <w:instrText xml:space="preserve">HYP</w:instrText>
      </w:r>
      <w:r>
        <w:rPr>
          <w:rFonts w:hint="eastAsia"/>
        </w:rPr>
        <w:instrText xml:space="preserve">ERLINK \l "_Toc233220540"</w:instrText>
      </w:r>
      <w:r>
        <w:rPr>
          <w:rStyle w:val="1130"/>
        </w:rPr>
        <w:instrText xml:space="preserve"> </w:instrText>
      </w:r>
      <w:r>
        <w:rPr>
          <w:rStyle w:val="1130"/>
        </w:rPr>
        <w:fldChar w:fldCharType="separate"/>
      </w:r>
      <w:r>
        <w:rPr>
          <w:rStyle w:val="1130"/>
        </w:rPr>
        <w:t xml:space="preserve">六、定标</w:t>
      </w:r>
      <w:r>
        <w:rPr>
          <w:rFonts w:hint="eastAsia"/>
        </w:rPr>
        <w:tab/>
      </w:r>
      <w:r>
        <w:rPr>
          <w:rFonts w:hint="eastAsia"/>
        </w:rPr>
        <w:fldChar w:fldCharType="begin"/>
      </w:r>
      <w:r>
        <w:rPr>
          <w:rFonts w:hint="eastAsia"/>
        </w:rPr>
        <w:instrText xml:space="preserve"> </w:instrText>
      </w:r>
      <w:r>
        <w:instrText xml:space="preserve">PAGEREF </w:instrText>
      </w:r>
      <w:r>
        <w:instrText xml:space="preserve">_Toc233220540 \h</w:instrText>
      </w:r>
      <w:r>
        <w:rPr>
          <w:rFonts w:hint="eastAsia"/>
        </w:rPr>
        <w:instrText xml:space="preserve"> </w:instrText>
      </w:r>
      <w:r>
        <w:rPr>
          <w:rFonts w:hint="eastAsia"/>
        </w:rPr>
        <w:fldChar w:fldCharType="separate"/>
      </w:r>
      <w:r>
        <w:rPr>
          <w:rFonts w:hint="eastAsia"/>
        </w:rPr>
        <w:t xml:space="preserve">15</w:t>
      </w:r>
      <w:r>
        <w:rPr>
          <w:rFonts w:hint="eastAsia"/>
        </w:rPr>
        <w:fldChar w:fldCharType="end"/>
      </w:r>
      <w:r>
        <w:rPr>
          <w:rStyle w:val="1130"/>
        </w:rPr>
        <w:fldChar w:fldCharType="end"/>
      </w:r>
      <w:r>
        <w:rPr>
          <w:rFonts w:hint="eastAsia" w:ascii="等线" w:hAnsi="等线" w:eastAsia="等线" w:cs="Times New Roman"/>
          <w:sz w:val="22"/>
          <w:szCs w:val="24"/>
        </w:rPr>
      </w:r>
      <w:r/>
    </w:p>
    <w:p>
      <w:pPr>
        <w:pStyle w:val="1100"/>
        <w:tabs>
          <w:tab w:val="right" w:pos="8630" w:leader="dot"/>
        </w:tabs>
        <w:rPr>
          <w:rFonts w:hint="eastAsia" w:ascii="等线" w:hAnsi="等线" w:eastAsia="等线" w:cs="Times New Roman"/>
          <w:sz w:val="22"/>
          <w:szCs w:val="24"/>
        </w:rPr>
      </w:pPr>
      <w:r>
        <w:rPr>
          <w:rStyle w:val="1130"/>
        </w:rPr>
        <w:fldChar w:fldCharType="begin"/>
      </w:r>
      <w:r>
        <w:rPr>
          <w:rStyle w:val="1130"/>
        </w:rPr>
        <w:instrText xml:space="preserve"> </w:instrText>
      </w:r>
      <w:r>
        <w:rPr>
          <w:rFonts w:hint="eastAsia"/>
        </w:rPr>
        <w:instrText xml:space="preserve">HYPERLINK \l "_Toc233220541"</w:instrText>
      </w:r>
      <w:r>
        <w:rPr>
          <w:rStyle w:val="1130"/>
        </w:rPr>
        <w:instrText xml:space="preserve"> </w:instrText>
      </w:r>
      <w:r>
        <w:rPr>
          <w:rStyle w:val="1130"/>
        </w:rPr>
        <w:fldChar w:fldCharType="separate"/>
      </w:r>
      <w:r>
        <w:rPr>
          <w:rStyle w:val="1130"/>
        </w:rPr>
        <w:t xml:space="preserve">七、授予合同</w:t>
      </w:r>
      <w:r>
        <w:rPr>
          <w:rFonts w:hint="eastAsia"/>
        </w:rPr>
        <w:tab/>
      </w:r>
      <w:r>
        <w:rPr>
          <w:rFonts w:hint="eastAsia"/>
        </w:rPr>
        <w:fldChar w:fldCharType="begin"/>
      </w:r>
      <w:r>
        <w:rPr>
          <w:rFonts w:hint="eastAsia"/>
        </w:rPr>
        <w:instrText xml:space="preserve"> </w:instrText>
      </w:r>
      <w:r>
        <w:instrText xml:space="preserve">PAGEREF </w:instrText>
      </w:r>
      <w:r>
        <w:instrText xml:space="preserve">_Toc233220541 \h</w:instrText>
      </w:r>
      <w:r>
        <w:rPr>
          <w:rFonts w:hint="eastAsia"/>
        </w:rPr>
        <w:instrText xml:space="preserve"> </w:instrText>
      </w:r>
      <w:r>
        <w:rPr>
          <w:rFonts w:hint="eastAsia"/>
        </w:rPr>
        <w:fldChar w:fldCharType="separate"/>
      </w:r>
      <w:r>
        <w:rPr>
          <w:rFonts w:hint="eastAsia"/>
        </w:rPr>
        <w:t xml:space="preserve">17</w:t>
      </w:r>
      <w:r>
        <w:rPr>
          <w:rFonts w:hint="eastAsia"/>
        </w:rPr>
        <w:fldChar w:fldCharType="end"/>
      </w:r>
      <w:r>
        <w:rPr>
          <w:rStyle w:val="1130"/>
        </w:rPr>
        <w:fldChar w:fldCharType="end"/>
      </w:r>
      <w:r>
        <w:rPr>
          <w:rFonts w:hint="eastAsia" w:ascii="等线" w:hAnsi="等线" w:eastAsia="等线" w:cs="Times New Roman"/>
          <w:sz w:val="22"/>
          <w:szCs w:val="24"/>
        </w:rPr>
      </w:r>
      <w:r/>
    </w:p>
    <w:p>
      <w:pPr>
        <w:pStyle w:val="1100"/>
        <w:tabs>
          <w:tab w:val="right" w:pos="8630" w:leader="dot"/>
        </w:tabs>
        <w:rPr>
          <w:rFonts w:hint="eastAsia" w:ascii="等线" w:hAnsi="等线" w:eastAsia="等线" w:cs="Times New Roman"/>
          <w:sz w:val="22"/>
          <w:szCs w:val="24"/>
        </w:rPr>
      </w:pPr>
      <w:r>
        <w:rPr>
          <w:rStyle w:val="1130"/>
        </w:rPr>
        <w:fldChar w:fldCharType="begin"/>
      </w:r>
      <w:r>
        <w:rPr>
          <w:rStyle w:val="1130"/>
        </w:rPr>
        <w:instrText xml:space="preserve"> </w:instrText>
      </w:r>
      <w:r>
        <w:rPr>
          <w:rFonts w:hint="eastAsia"/>
        </w:rPr>
        <w:instrText xml:space="preserve">HYPERLINK \l "_Toc233220542"</w:instrText>
      </w:r>
      <w:r>
        <w:rPr>
          <w:rStyle w:val="1130"/>
        </w:rPr>
        <w:instrText xml:space="preserve"> </w:instrText>
      </w:r>
      <w:r>
        <w:rPr>
          <w:rStyle w:val="1130"/>
        </w:rPr>
        <w:fldChar w:fldCharType="separate"/>
      </w:r>
      <w:r>
        <w:rPr>
          <w:rStyle w:val="1130"/>
        </w:rPr>
        <w:t xml:space="preserve">八、其他</w:t>
      </w:r>
      <w:r>
        <w:rPr>
          <w:rFonts w:hint="eastAsia"/>
        </w:rPr>
        <w:tab/>
      </w:r>
      <w:r>
        <w:rPr>
          <w:rFonts w:hint="eastAsia"/>
        </w:rPr>
        <w:fldChar w:fldCharType="begin"/>
      </w:r>
      <w:r>
        <w:rPr>
          <w:rFonts w:hint="eastAsia"/>
        </w:rPr>
        <w:instrText xml:space="preserve"> </w:instrText>
      </w:r>
      <w:r>
        <w:instrText xml:space="preserve">PAGEREF </w:instrText>
      </w:r>
      <w:r>
        <w:instrText xml:space="preserve">_Toc233220542 \h</w:instrText>
      </w:r>
      <w:r>
        <w:rPr>
          <w:rFonts w:hint="eastAsia"/>
        </w:rPr>
        <w:instrText xml:space="preserve"> </w:instrText>
      </w:r>
      <w:r>
        <w:rPr>
          <w:rFonts w:hint="eastAsia"/>
        </w:rPr>
        <w:fldChar w:fldCharType="separate"/>
      </w:r>
      <w:r>
        <w:rPr>
          <w:rFonts w:hint="eastAsia"/>
        </w:rPr>
        <w:t xml:space="preserve">17</w:t>
      </w:r>
      <w:r>
        <w:rPr>
          <w:rFonts w:hint="eastAsia"/>
        </w:rPr>
        <w:fldChar w:fldCharType="end"/>
      </w:r>
      <w:r>
        <w:rPr>
          <w:rStyle w:val="1130"/>
        </w:rPr>
        <w:fldChar w:fldCharType="end"/>
      </w:r>
      <w:r>
        <w:rPr>
          <w:rFonts w:hint="eastAsia" w:ascii="等线" w:hAnsi="等线" w:eastAsia="等线" w:cs="Times New Roman"/>
          <w:sz w:val="22"/>
          <w:szCs w:val="24"/>
        </w:rPr>
      </w:r>
      <w:r/>
    </w:p>
    <w:p>
      <w:pPr>
        <w:pStyle w:val="1082"/>
        <w:tabs>
          <w:tab w:val="right" w:pos="8630" w:leader="dot"/>
        </w:tabs>
        <w:rPr>
          <w:rFonts w:hint="eastAsia" w:ascii="等线" w:hAnsi="等线" w:eastAsia="等线" w:cs="Times New Roman"/>
          <w:sz w:val="22"/>
          <w:szCs w:val="24"/>
        </w:rPr>
      </w:pPr>
      <w:r>
        <w:rPr>
          <w:rStyle w:val="1130"/>
        </w:rPr>
        <w:fldChar w:fldCharType="begin"/>
      </w:r>
      <w:r>
        <w:rPr>
          <w:rStyle w:val="1130"/>
        </w:rPr>
        <w:instrText xml:space="preserve"> </w:instrText>
      </w:r>
      <w:r>
        <w:rPr>
          <w:rFonts w:hint="eastAsia"/>
        </w:rPr>
        <w:instrText xml:space="preserve">HYPERLINK \l "_Toc233220543"</w:instrText>
      </w:r>
      <w:r>
        <w:rPr>
          <w:rStyle w:val="1130"/>
        </w:rPr>
        <w:instrText xml:space="preserve"> </w:instrText>
      </w:r>
      <w:r>
        <w:rPr>
          <w:rStyle w:val="1130"/>
        </w:rPr>
        <w:fldChar w:fldCharType="separate"/>
      </w:r>
      <w:r>
        <w:rPr>
          <w:rStyle w:val="1130"/>
          <w:rFonts w:ascii="宋体" w:hAnsi="宋体"/>
        </w:rPr>
        <w:t xml:space="preserve">第三章  合同文本</w:t>
      </w:r>
      <w:r>
        <w:rPr>
          <w:rFonts w:hint="eastAsia"/>
        </w:rPr>
        <w:tab/>
      </w:r>
      <w:r>
        <w:rPr>
          <w:rFonts w:hint="eastAsia"/>
        </w:rPr>
        <w:fldChar w:fldCharType="begin"/>
      </w:r>
      <w:r>
        <w:rPr>
          <w:rFonts w:hint="eastAsia"/>
        </w:rPr>
        <w:instrText xml:space="preserve"> </w:instrText>
      </w:r>
      <w:r>
        <w:instrText xml:space="preserve">PAGEREF </w:instrText>
      </w:r>
      <w:r>
        <w:instrText xml:space="preserve">_Toc233220543 \h</w:instrText>
      </w:r>
      <w:r>
        <w:rPr>
          <w:rFonts w:hint="eastAsia"/>
        </w:rPr>
        <w:instrText xml:space="preserve"> </w:instrText>
      </w:r>
      <w:r>
        <w:rPr>
          <w:rFonts w:hint="eastAsia"/>
        </w:rPr>
        <w:fldChar w:fldCharType="separate"/>
      </w:r>
      <w:r>
        <w:rPr>
          <w:rFonts w:hint="eastAsia"/>
        </w:rPr>
        <w:t xml:space="preserve">19</w:t>
      </w:r>
      <w:r>
        <w:rPr>
          <w:rFonts w:hint="eastAsia"/>
        </w:rPr>
        <w:fldChar w:fldCharType="end"/>
      </w:r>
      <w:r>
        <w:rPr>
          <w:rStyle w:val="1130"/>
        </w:rPr>
        <w:fldChar w:fldCharType="end"/>
      </w:r>
      <w:r>
        <w:rPr>
          <w:rFonts w:hint="eastAsia" w:ascii="等线" w:hAnsi="等线" w:eastAsia="等线" w:cs="Times New Roman"/>
          <w:sz w:val="22"/>
          <w:szCs w:val="24"/>
        </w:rPr>
      </w:r>
      <w:r/>
    </w:p>
    <w:p>
      <w:pPr>
        <w:pStyle w:val="1082"/>
        <w:tabs>
          <w:tab w:val="right" w:pos="8630" w:leader="dot"/>
        </w:tabs>
        <w:rPr>
          <w:rFonts w:hint="eastAsia" w:ascii="等线" w:hAnsi="等线" w:eastAsia="等线" w:cs="Times New Roman"/>
          <w:sz w:val="22"/>
          <w:szCs w:val="24"/>
        </w:rPr>
      </w:pPr>
      <w:r>
        <w:rPr>
          <w:rStyle w:val="1130"/>
        </w:rPr>
        <w:fldChar w:fldCharType="begin"/>
      </w:r>
      <w:r>
        <w:rPr>
          <w:rStyle w:val="1130"/>
        </w:rPr>
        <w:instrText xml:space="preserve"> </w:instrText>
      </w:r>
      <w:r>
        <w:rPr>
          <w:rFonts w:hint="eastAsia"/>
        </w:rPr>
        <w:instrText xml:space="preserve">HYPERLINK \l "_Toc233220544"</w:instrText>
      </w:r>
      <w:r>
        <w:rPr>
          <w:rStyle w:val="1130"/>
        </w:rPr>
        <w:instrText xml:space="preserve"> </w:instrText>
      </w:r>
      <w:r>
        <w:rPr>
          <w:rStyle w:val="1130"/>
        </w:rPr>
        <w:fldChar w:fldCharType="separate"/>
      </w:r>
      <w:r>
        <w:rPr>
          <w:rStyle w:val="1130"/>
          <w:rFonts w:ascii="宋体" w:hAnsi="宋体"/>
        </w:rPr>
        <w:t xml:space="preserve">第四章  采购需求</w:t>
      </w:r>
      <w:r>
        <w:rPr>
          <w:rFonts w:hint="eastAsia"/>
        </w:rPr>
        <w:tab/>
      </w:r>
      <w:r>
        <w:rPr>
          <w:rFonts w:hint="eastAsia"/>
        </w:rPr>
        <w:fldChar w:fldCharType="begin"/>
      </w:r>
      <w:r>
        <w:rPr>
          <w:rFonts w:hint="eastAsia"/>
        </w:rPr>
        <w:instrText xml:space="preserve"> </w:instrText>
      </w:r>
      <w:r>
        <w:instrText xml:space="preserve">PAGEREF </w:instrText>
      </w:r>
      <w:r>
        <w:instrText xml:space="preserve">_Toc233220544 \h</w:instrText>
      </w:r>
      <w:r>
        <w:rPr>
          <w:rFonts w:hint="eastAsia"/>
        </w:rPr>
        <w:instrText xml:space="preserve"> </w:instrText>
      </w:r>
      <w:r>
        <w:rPr>
          <w:rFonts w:hint="eastAsia"/>
        </w:rPr>
        <w:fldChar w:fldCharType="separate"/>
      </w:r>
      <w:r>
        <w:rPr>
          <w:rFonts w:hint="eastAsia"/>
        </w:rPr>
        <w:t xml:space="preserve">23</w:t>
      </w:r>
      <w:r>
        <w:rPr>
          <w:rFonts w:hint="eastAsia"/>
        </w:rPr>
        <w:fldChar w:fldCharType="end"/>
      </w:r>
      <w:r>
        <w:rPr>
          <w:rStyle w:val="1130"/>
        </w:rPr>
        <w:fldChar w:fldCharType="end"/>
      </w:r>
      <w:r>
        <w:rPr>
          <w:rFonts w:hint="eastAsia" w:ascii="等线" w:hAnsi="等线" w:eastAsia="等线" w:cs="Times New Roman"/>
          <w:sz w:val="22"/>
          <w:szCs w:val="24"/>
        </w:rPr>
      </w:r>
      <w:r/>
    </w:p>
    <w:p>
      <w:pPr>
        <w:pStyle w:val="1100"/>
        <w:tabs>
          <w:tab w:val="right" w:pos="8630" w:leader="dot"/>
        </w:tabs>
        <w:rPr>
          <w:rFonts w:hint="eastAsia" w:ascii="等线" w:hAnsi="等线" w:eastAsia="等线" w:cs="Times New Roman"/>
          <w:sz w:val="22"/>
          <w:szCs w:val="24"/>
        </w:rPr>
      </w:pPr>
      <w:r>
        <w:rPr>
          <w:rStyle w:val="1130"/>
        </w:rPr>
        <w:fldChar w:fldCharType="begin"/>
      </w:r>
      <w:r>
        <w:rPr>
          <w:rStyle w:val="1130"/>
        </w:rPr>
        <w:instrText xml:space="preserve"> </w:instrText>
      </w:r>
      <w:r>
        <w:rPr>
          <w:rFonts w:hint="eastAsia"/>
        </w:rPr>
        <w:instrText xml:space="preserve">HYPERLINK \l "_Toc233220545"</w:instrText>
      </w:r>
      <w:r>
        <w:rPr>
          <w:rStyle w:val="1130"/>
        </w:rPr>
        <w:instrText xml:space="preserve"> </w:instrText>
      </w:r>
      <w:r>
        <w:rPr>
          <w:rStyle w:val="1130"/>
        </w:rPr>
        <w:fldChar w:fldCharType="separate"/>
      </w:r>
      <w:r>
        <w:rPr>
          <w:rStyle w:val="1130"/>
        </w:rPr>
        <w:t xml:space="preserve">一、药品需求一览表</w:t>
      </w:r>
      <w:r>
        <w:rPr>
          <w:rFonts w:hint="eastAsia"/>
        </w:rPr>
        <w:tab/>
      </w:r>
      <w:r>
        <w:rPr>
          <w:rFonts w:hint="eastAsia"/>
        </w:rPr>
        <w:fldChar w:fldCharType="begin"/>
      </w:r>
      <w:r>
        <w:rPr>
          <w:rFonts w:hint="eastAsia"/>
        </w:rPr>
        <w:instrText xml:space="preserve"> </w:instrText>
      </w:r>
      <w:r>
        <w:instrText xml:space="preserve">PAGEREF </w:instrText>
      </w:r>
      <w:r>
        <w:instrText xml:space="preserve">_Toc233220545 \h</w:instrText>
      </w:r>
      <w:r>
        <w:rPr>
          <w:rFonts w:hint="eastAsia"/>
        </w:rPr>
        <w:instrText xml:space="preserve"> </w:instrText>
      </w:r>
      <w:r>
        <w:rPr>
          <w:rFonts w:hint="eastAsia"/>
        </w:rPr>
        <w:fldChar w:fldCharType="separate"/>
      </w:r>
      <w:r>
        <w:rPr>
          <w:rFonts w:hint="eastAsia"/>
        </w:rPr>
        <w:t xml:space="preserve">23</w:t>
      </w:r>
      <w:r>
        <w:rPr>
          <w:rFonts w:hint="eastAsia"/>
        </w:rPr>
        <w:fldChar w:fldCharType="end"/>
      </w:r>
      <w:r>
        <w:rPr>
          <w:rStyle w:val="1130"/>
        </w:rPr>
        <w:fldChar w:fldCharType="end"/>
      </w:r>
      <w:r>
        <w:rPr>
          <w:rFonts w:hint="eastAsia" w:ascii="等线" w:hAnsi="等线" w:eastAsia="等线" w:cs="Times New Roman"/>
          <w:sz w:val="22"/>
          <w:szCs w:val="24"/>
        </w:rPr>
      </w:r>
      <w:r/>
    </w:p>
    <w:p>
      <w:pPr>
        <w:pStyle w:val="1100"/>
        <w:tabs>
          <w:tab w:val="right" w:pos="8630" w:leader="dot"/>
        </w:tabs>
        <w:rPr>
          <w:rFonts w:hint="eastAsia" w:ascii="等线" w:hAnsi="等线" w:eastAsia="等线" w:cs="Times New Roman"/>
          <w:sz w:val="22"/>
          <w:szCs w:val="24"/>
        </w:rPr>
      </w:pPr>
      <w:r>
        <w:rPr>
          <w:rStyle w:val="1130"/>
        </w:rPr>
        <w:fldChar w:fldCharType="begin"/>
      </w:r>
      <w:r>
        <w:rPr>
          <w:rStyle w:val="1130"/>
        </w:rPr>
        <w:instrText xml:space="preserve"> </w:instrText>
      </w:r>
      <w:r>
        <w:rPr>
          <w:rFonts w:hint="eastAsia"/>
        </w:rPr>
        <w:instrText xml:space="preserve">HYPERLINK \l "_Toc233220546"</w:instrText>
      </w:r>
      <w:r>
        <w:rPr>
          <w:rStyle w:val="1130"/>
        </w:rPr>
        <w:instrText xml:space="preserve"> </w:instrText>
      </w:r>
      <w:r>
        <w:rPr>
          <w:rStyle w:val="1130"/>
        </w:rPr>
        <w:fldChar w:fldCharType="separate"/>
      </w:r>
      <w:r>
        <w:rPr>
          <w:rStyle w:val="1130"/>
        </w:rPr>
        <w:t xml:space="preserve">二、药物的规格要求</w:t>
      </w:r>
      <w:r>
        <w:rPr>
          <w:rFonts w:hint="eastAsia"/>
        </w:rPr>
        <w:tab/>
      </w:r>
      <w:r>
        <w:rPr>
          <w:rFonts w:hint="eastAsia"/>
        </w:rPr>
        <w:fldChar w:fldCharType="begin"/>
      </w:r>
      <w:r>
        <w:rPr>
          <w:rFonts w:hint="eastAsia"/>
        </w:rPr>
        <w:instrText xml:space="preserve"> </w:instrText>
      </w:r>
      <w:r>
        <w:instrText xml:space="preserve">PAGEREF </w:instrText>
      </w:r>
      <w:r>
        <w:instrText xml:space="preserve">_Toc233220546 \</w:instrText>
      </w:r>
      <w:r>
        <w:instrText xml:space="preserve">h</w:instrText>
      </w:r>
      <w:r>
        <w:rPr>
          <w:rFonts w:hint="eastAsia"/>
        </w:rPr>
        <w:instrText xml:space="preserve"> </w:instrText>
      </w:r>
      <w:r>
        <w:rPr>
          <w:rFonts w:hint="eastAsia"/>
        </w:rPr>
        <w:fldChar w:fldCharType="separate"/>
      </w:r>
      <w:r>
        <w:rPr>
          <w:rFonts w:hint="eastAsia"/>
        </w:rPr>
        <w:t xml:space="preserve">23</w:t>
      </w:r>
      <w:r>
        <w:rPr>
          <w:rFonts w:hint="eastAsia"/>
        </w:rPr>
        <w:fldChar w:fldCharType="end"/>
      </w:r>
      <w:r>
        <w:rPr>
          <w:rStyle w:val="1130"/>
        </w:rPr>
        <w:fldChar w:fldCharType="end"/>
      </w:r>
      <w:r>
        <w:rPr>
          <w:rFonts w:hint="eastAsia" w:ascii="等线" w:hAnsi="等线" w:eastAsia="等线" w:cs="Times New Roman"/>
          <w:sz w:val="22"/>
          <w:szCs w:val="24"/>
        </w:rPr>
      </w:r>
      <w:r/>
    </w:p>
    <w:p>
      <w:pPr>
        <w:pStyle w:val="1100"/>
        <w:tabs>
          <w:tab w:val="right" w:pos="8630" w:leader="dot"/>
        </w:tabs>
        <w:rPr>
          <w:rFonts w:hint="eastAsia" w:ascii="等线" w:hAnsi="等线" w:eastAsia="等线" w:cs="Times New Roman"/>
          <w:sz w:val="22"/>
          <w:szCs w:val="24"/>
        </w:rPr>
      </w:pPr>
      <w:r>
        <w:rPr>
          <w:rStyle w:val="1130"/>
        </w:rPr>
        <w:fldChar w:fldCharType="begin"/>
      </w:r>
      <w:r>
        <w:rPr>
          <w:rStyle w:val="1130"/>
        </w:rPr>
        <w:instrText xml:space="preserve"> </w:instrText>
      </w:r>
      <w:r>
        <w:rPr>
          <w:rFonts w:hint="eastAsia"/>
        </w:rPr>
        <w:instrText xml:space="preserve">HYPERLINK \l "_Toc233220547"</w:instrText>
      </w:r>
      <w:r>
        <w:rPr>
          <w:rStyle w:val="1130"/>
        </w:rPr>
        <w:instrText xml:space="preserve"> </w:instrText>
      </w:r>
      <w:r>
        <w:rPr>
          <w:rStyle w:val="1130"/>
        </w:rPr>
        <w:fldChar w:fldCharType="separate"/>
      </w:r>
      <w:r>
        <w:rPr>
          <w:rStyle w:val="1130"/>
        </w:rPr>
        <w:t xml:space="preserve">三、技术服务和售后承诺</w:t>
      </w:r>
      <w:r>
        <w:rPr>
          <w:rFonts w:hint="eastAsia"/>
        </w:rPr>
        <w:tab/>
      </w:r>
      <w:r>
        <w:rPr>
          <w:rFonts w:hint="eastAsia"/>
        </w:rPr>
        <w:fldChar w:fldCharType="begin"/>
      </w:r>
      <w:r>
        <w:rPr>
          <w:rFonts w:hint="eastAsia"/>
        </w:rPr>
        <w:instrText xml:space="preserve"> </w:instrText>
      </w:r>
      <w:r>
        <w:instrText xml:space="preserve">PAGEREF </w:instrText>
      </w:r>
      <w:r>
        <w:instrText xml:space="preserve">_Toc233220547 \h</w:instrText>
      </w:r>
      <w:r>
        <w:rPr>
          <w:rFonts w:hint="eastAsia"/>
        </w:rPr>
        <w:instrText xml:space="preserve"> </w:instrText>
      </w:r>
      <w:r>
        <w:rPr>
          <w:rFonts w:hint="eastAsia"/>
        </w:rPr>
        <w:fldChar w:fldCharType="separate"/>
      </w:r>
      <w:r>
        <w:rPr>
          <w:rFonts w:hint="eastAsia"/>
        </w:rPr>
        <w:t xml:space="preserve">23</w:t>
      </w:r>
      <w:r>
        <w:rPr>
          <w:rFonts w:hint="eastAsia"/>
        </w:rPr>
        <w:fldChar w:fldCharType="end"/>
      </w:r>
      <w:r>
        <w:rPr>
          <w:rStyle w:val="1130"/>
        </w:rPr>
        <w:fldChar w:fldCharType="end"/>
      </w:r>
      <w:r>
        <w:rPr>
          <w:rFonts w:hint="eastAsia" w:ascii="等线" w:hAnsi="等线" w:eastAsia="等线" w:cs="Times New Roman"/>
          <w:sz w:val="22"/>
          <w:szCs w:val="24"/>
        </w:rPr>
      </w:r>
      <w:r/>
    </w:p>
    <w:p>
      <w:pPr>
        <w:pStyle w:val="1100"/>
        <w:tabs>
          <w:tab w:val="right" w:pos="8630" w:leader="dot"/>
        </w:tabs>
        <w:rPr>
          <w:rFonts w:hint="eastAsia" w:ascii="等线" w:hAnsi="等线" w:eastAsia="等线" w:cs="Times New Roman"/>
          <w:sz w:val="22"/>
          <w:szCs w:val="24"/>
        </w:rPr>
      </w:pPr>
      <w:r>
        <w:rPr>
          <w:rStyle w:val="1130"/>
        </w:rPr>
        <w:fldChar w:fldCharType="begin"/>
      </w:r>
      <w:r>
        <w:rPr>
          <w:rStyle w:val="1130"/>
        </w:rPr>
        <w:instrText xml:space="preserve"> </w:instrText>
      </w:r>
      <w:r>
        <w:rPr>
          <w:rFonts w:hint="eastAsia"/>
        </w:rPr>
        <w:instrText xml:space="preserve">HYPERLINK \l "_Toc233220548"</w:instrText>
      </w:r>
      <w:r>
        <w:rPr>
          <w:rStyle w:val="1130"/>
        </w:rPr>
        <w:instrText xml:space="preserve"> </w:instrText>
      </w:r>
      <w:r>
        <w:rPr>
          <w:rStyle w:val="1130"/>
        </w:rPr>
        <w:fldChar w:fldCharType="separate"/>
      </w:r>
      <w:r>
        <w:rPr>
          <w:rStyle w:val="1130"/>
        </w:rPr>
        <w:t xml:space="preserve">四、现场考察</w:t>
      </w:r>
      <w:r>
        <w:rPr>
          <w:rFonts w:hint="eastAsia"/>
        </w:rPr>
        <w:tab/>
      </w:r>
      <w:r>
        <w:rPr>
          <w:rFonts w:hint="eastAsia"/>
        </w:rPr>
        <w:fldChar w:fldCharType="begin"/>
      </w:r>
      <w:r>
        <w:rPr>
          <w:rFonts w:hint="eastAsia"/>
        </w:rPr>
        <w:instrText xml:space="preserve"> </w:instrText>
      </w:r>
      <w:r>
        <w:instrText xml:space="preserve">PAGEREF </w:instrText>
      </w:r>
      <w:r>
        <w:instrText xml:space="preserve">_Toc233220548 \h</w:instrText>
      </w:r>
      <w:r>
        <w:rPr>
          <w:rFonts w:hint="eastAsia"/>
        </w:rPr>
        <w:instrText xml:space="preserve"> </w:instrText>
      </w:r>
      <w:r>
        <w:rPr>
          <w:rFonts w:hint="eastAsia"/>
        </w:rPr>
        <w:fldChar w:fldCharType="separate"/>
      </w:r>
      <w:r>
        <w:rPr>
          <w:rFonts w:hint="eastAsia"/>
        </w:rPr>
        <w:t xml:space="preserve">23</w:t>
      </w:r>
      <w:r>
        <w:rPr>
          <w:rFonts w:hint="eastAsia"/>
        </w:rPr>
        <w:fldChar w:fldCharType="end"/>
      </w:r>
      <w:r>
        <w:rPr>
          <w:rStyle w:val="1130"/>
        </w:rPr>
        <w:fldChar w:fldCharType="end"/>
      </w:r>
      <w:r>
        <w:rPr>
          <w:rFonts w:hint="eastAsia" w:ascii="等线" w:hAnsi="等线" w:eastAsia="等线" w:cs="Times New Roman"/>
          <w:sz w:val="22"/>
          <w:szCs w:val="24"/>
        </w:rPr>
      </w:r>
      <w:r/>
    </w:p>
    <w:p>
      <w:pPr>
        <w:pStyle w:val="1100"/>
        <w:tabs>
          <w:tab w:val="right" w:pos="8630" w:leader="dot"/>
        </w:tabs>
        <w:rPr>
          <w:rFonts w:hint="eastAsia" w:ascii="等线" w:hAnsi="等线" w:eastAsia="等线" w:cs="Times New Roman"/>
          <w:sz w:val="22"/>
          <w:szCs w:val="24"/>
        </w:rPr>
      </w:pPr>
      <w:r>
        <w:rPr>
          <w:rStyle w:val="1130"/>
        </w:rPr>
        <w:fldChar w:fldCharType="begin"/>
      </w:r>
      <w:r>
        <w:rPr>
          <w:rStyle w:val="1130"/>
        </w:rPr>
        <w:instrText xml:space="preserve"> </w:instrText>
      </w:r>
      <w:r>
        <w:rPr>
          <w:rFonts w:hint="eastAsia"/>
        </w:rPr>
        <w:instrText xml:space="preserve">HYPERLINK \l "_Toc233220549"</w:instrText>
      </w:r>
      <w:r>
        <w:rPr>
          <w:rStyle w:val="1130"/>
        </w:rPr>
        <w:instrText xml:space="preserve"> </w:instrText>
      </w:r>
      <w:r>
        <w:rPr>
          <w:rStyle w:val="1130"/>
        </w:rPr>
        <w:fldChar w:fldCharType="separate"/>
      </w:r>
      <w:r>
        <w:rPr>
          <w:rStyle w:val="1130"/>
        </w:rPr>
        <w:t xml:space="preserve">五、样品</w:t>
      </w:r>
      <w:r>
        <w:rPr>
          <w:rFonts w:hint="eastAsia"/>
        </w:rPr>
        <w:tab/>
      </w:r>
      <w:r>
        <w:rPr>
          <w:rFonts w:hint="eastAsia"/>
        </w:rPr>
        <w:fldChar w:fldCharType="begin"/>
      </w:r>
      <w:r>
        <w:rPr>
          <w:rFonts w:hint="eastAsia"/>
        </w:rPr>
        <w:instrText xml:space="preserve"> </w:instrText>
      </w:r>
      <w:r>
        <w:instrText xml:space="preserve">PAGEREF </w:instrText>
      </w:r>
      <w:r>
        <w:instrText xml:space="preserve">_Toc233220549 \h</w:instrText>
      </w:r>
      <w:r>
        <w:rPr>
          <w:rFonts w:hint="eastAsia"/>
        </w:rPr>
        <w:instrText xml:space="preserve"> </w:instrText>
      </w:r>
      <w:r>
        <w:rPr>
          <w:rFonts w:hint="eastAsia"/>
        </w:rPr>
        <w:fldChar w:fldCharType="separate"/>
      </w:r>
      <w:r>
        <w:rPr>
          <w:rFonts w:hint="eastAsia"/>
        </w:rPr>
        <w:t xml:space="preserve">23</w:t>
      </w:r>
      <w:r>
        <w:rPr>
          <w:rFonts w:hint="eastAsia"/>
        </w:rPr>
        <w:fldChar w:fldCharType="end"/>
      </w:r>
      <w:r>
        <w:rPr>
          <w:rStyle w:val="1130"/>
        </w:rPr>
        <w:fldChar w:fldCharType="end"/>
      </w:r>
      <w:r>
        <w:rPr>
          <w:rFonts w:hint="eastAsia" w:ascii="等线" w:hAnsi="等线" w:eastAsia="等线" w:cs="Times New Roman"/>
          <w:sz w:val="22"/>
          <w:szCs w:val="24"/>
        </w:rPr>
      </w:r>
      <w:r/>
    </w:p>
    <w:p>
      <w:pPr>
        <w:pStyle w:val="1082"/>
        <w:tabs>
          <w:tab w:val="right" w:pos="8630" w:leader="dot"/>
        </w:tabs>
        <w:rPr>
          <w:rFonts w:hint="eastAsia" w:ascii="等线" w:hAnsi="等线" w:eastAsia="等线" w:cs="Times New Roman"/>
          <w:sz w:val="22"/>
          <w:szCs w:val="24"/>
        </w:rPr>
      </w:pPr>
      <w:r>
        <w:rPr>
          <w:rStyle w:val="1130"/>
        </w:rPr>
        <w:fldChar w:fldCharType="begin"/>
      </w:r>
      <w:r>
        <w:rPr>
          <w:rStyle w:val="1130"/>
        </w:rPr>
        <w:instrText xml:space="preserve"> </w:instrText>
      </w:r>
      <w:r>
        <w:rPr>
          <w:rFonts w:hint="eastAsia"/>
        </w:rPr>
        <w:instrText xml:space="preserve">HYPERLINK \l "_Toc23</w:instrText>
      </w:r>
      <w:r>
        <w:rPr>
          <w:rFonts w:hint="eastAsia"/>
        </w:rPr>
        <w:instrText xml:space="preserve">3220550"</w:instrText>
      </w:r>
      <w:r>
        <w:rPr>
          <w:rStyle w:val="1130"/>
        </w:rPr>
        <w:instrText xml:space="preserve"> </w:instrText>
      </w:r>
      <w:r>
        <w:rPr>
          <w:rStyle w:val="1130"/>
        </w:rPr>
        <w:fldChar w:fldCharType="separate"/>
      </w:r>
      <w:r>
        <w:rPr>
          <w:rStyle w:val="1130"/>
          <w:rFonts w:ascii="宋体" w:hAnsi="宋体"/>
        </w:rPr>
        <w:t xml:space="preserve">第五章  评标方法与评标标准</w:t>
      </w:r>
      <w:r>
        <w:rPr>
          <w:rFonts w:hint="eastAsia"/>
        </w:rPr>
        <w:tab/>
      </w:r>
      <w:r>
        <w:rPr>
          <w:rFonts w:hint="eastAsia"/>
        </w:rPr>
        <w:fldChar w:fldCharType="begin"/>
      </w:r>
      <w:r>
        <w:rPr>
          <w:rFonts w:hint="eastAsia"/>
        </w:rPr>
        <w:instrText xml:space="preserve"> </w:instrText>
      </w:r>
      <w:r>
        <w:instrText xml:space="preserve">PAGEREF </w:instrText>
      </w:r>
      <w:r>
        <w:instrText xml:space="preserve">_Toc233220550 \h</w:instrText>
      </w:r>
      <w:r>
        <w:rPr>
          <w:rFonts w:hint="eastAsia"/>
        </w:rPr>
        <w:instrText xml:space="preserve"> </w:instrText>
      </w:r>
      <w:r>
        <w:rPr>
          <w:rFonts w:hint="eastAsia"/>
        </w:rPr>
        <w:fldChar w:fldCharType="separate"/>
      </w:r>
      <w:r>
        <w:rPr>
          <w:rFonts w:hint="eastAsia"/>
        </w:rPr>
        <w:t xml:space="preserve">24</w:t>
      </w:r>
      <w:r>
        <w:rPr>
          <w:rFonts w:hint="eastAsia"/>
        </w:rPr>
        <w:fldChar w:fldCharType="end"/>
      </w:r>
      <w:r>
        <w:rPr>
          <w:rStyle w:val="1130"/>
        </w:rPr>
        <w:fldChar w:fldCharType="end"/>
      </w:r>
      <w:r>
        <w:rPr>
          <w:rFonts w:hint="eastAsia" w:ascii="等线" w:hAnsi="等线" w:eastAsia="等线" w:cs="Times New Roman"/>
          <w:sz w:val="22"/>
          <w:szCs w:val="24"/>
        </w:rPr>
      </w:r>
      <w:r/>
    </w:p>
    <w:p>
      <w:pPr>
        <w:pStyle w:val="1082"/>
        <w:tabs>
          <w:tab w:val="right" w:pos="8630" w:leader="dot"/>
        </w:tabs>
        <w:rPr>
          <w:rFonts w:hint="eastAsia" w:ascii="等线" w:hAnsi="等线" w:eastAsia="等线" w:cs="Times New Roman"/>
          <w:sz w:val="22"/>
          <w:szCs w:val="24"/>
        </w:rPr>
      </w:pPr>
      <w:r>
        <w:rPr>
          <w:rStyle w:val="1130"/>
        </w:rPr>
        <w:fldChar w:fldCharType="begin"/>
      </w:r>
      <w:r>
        <w:rPr>
          <w:rStyle w:val="1130"/>
        </w:rPr>
        <w:instrText xml:space="preserve"> </w:instrText>
      </w:r>
      <w:r>
        <w:rPr>
          <w:rFonts w:hint="eastAsia"/>
        </w:rPr>
        <w:instrText xml:space="preserve">HYPERLINK \l "_Toc233220551"</w:instrText>
      </w:r>
      <w:r>
        <w:rPr>
          <w:rStyle w:val="1130"/>
        </w:rPr>
        <w:instrText xml:space="preserve"> </w:instrText>
      </w:r>
      <w:r>
        <w:rPr>
          <w:rStyle w:val="1130"/>
        </w:rPr>
        <w:fldChar w:fldCharType="separate"/>
      </w:r>
      <w:r>
        <w:rPr>
          <w:rStyle w:val="1130"/>
          <w:rFonts w:ascii="宋体" w:hAnsi="宋体"/>
        </w:rPr>
        <w:t xml:space="preserve">第六章  投标文件格式</w:t>
      </w:r>
      <w:r>
        <w:rPr>
          <w:rFonts w:hint="eastAsia"/>
        </w:rPr>
        <w:tab/>
      </w:r>
      <w:r>
        <w:rPr>
          <w:rFonts w:hint="eastAsia"/>
        </w:rPr>
        <w:fldChar w:fldCharType="begin"/>
      </w:r>
      <w:r>
        <w:rPr>
          <w:rFonts w:hint="eastAsia"/>
        </w:rPr>
        <w:instrText xml:space="preserve"> </w:instrText>
      </w:r>
      <w:r>
        <w:instrText xml:space="preserve">PAGEREF </w:instrText>
      </w:r>
      <w:r>
        <w:instrText xml:space="preserve">_Toc233220551 \h</w:instrText>
      </w:r>
      <w:r>
        <w:rPr>
          <w:rFonts w:hint="eastAsia"/>
        </w:rPr>
        <w:instrText xml:space="preserve"> </w:instrText>
      </w:r>
      <w:r>
        <w:rPr>
          <w:rFonts w:hint="eastAsia"/>
        </w:rPr>
        <w:fldChar w:fldCharType="separate"/>
      </w:r>
      <w:r>
        <w:rPr>
          <w:rFonts w:hint="eastAsia"/>
        </w:rPr>
        <w:t xml:space="preserve">28</w:t>
      </w:r>
      <w:r>
        <w:rPr>
          <w:rFonts w:hint="eastAsia"/>
        </w:rPr>
        <w:fldChar w:fldCharType="end"/>
      </w:r>
      <w:r>
        <w:rPr>
          <w:rStyle w:val="1130"/>
        </w:rPr>
        <w:fldChar w:fldCharType="end"/>
      </w:r>
      <w:r>
        <w:rPr>
          <w:rFonts w:hint="eastAsia" w:ascii="等线" w:hAnsi="等线" w:eastAsia="等线" w:cs="Times New Roman"/>
          <w:sz w:val="22"/>
          <w:szCs w:val="24"/>
        </w:rPr>
      </w:r>
      <w:r/>
    </w:p>
    <w:p>
      <w:pPr>
        <w:pStyle w:val="1100"/>
        <w:tabs>
          <w:tab w:val="right" w:pos="8630" w:leader="dot"/>
        </w:tabs>
        <w:rPr>
          <w:rFonts w:hint="eastAsia" w:ascii="等线" w:hAnsi="等线" w:eastAsia="等线" w:cs="Times New Roman"/>
          <w:sz w:val="22"/>
          <w:szCs w:val="24"/>
        </w:rPr>
      </w:pPr>
      <w:r>
        <w:rPr>
          <w:rStyle w:val="1130"/>
        </w:rPr>
        <w:fldChar w:fldCharType="begin"/>
      </w:r>
      <w:r>
        <w:rPr>
          <w:rStyle w:val="1130"/>
        </w:rPr>
        <w:instrText xml:space="preserve"> </w:instrText>
      </w:r>
      <w:r>
        <w:rPr>
          <w:rFonts w:hint="eastAsia"/>
        </w:rPr>
        <w:instrText xml:space="preserve">HYPERLINK \l "_Toc233220552"</w:instrText>
      </w:r>
      <w:r>
        <w:rPr>
          <w:rStyle w:val="1130"/>
        </w:rPr>
        <w:instrText xml:space="preserve"> </w:instrText>
      </w:r>
      <w:r>
        <w:rPr>
          <w:rStyle w:val="1130"/>
        </w:rPr>
        <w:fldChar w:fldCharType="separate"/>
      </w:r>
      <w:r>
        <w:rPr>
          <w:rStyle w:val="1130"/>
          <w:rFonts w:ascii="宋体" w:hAnsi="宋体"/>
        </w:rPr>
        <w:t xml:space="preserve">投标文件的组成</w:t>
      </w:r>
      <w:r>
        <w:rPr>
          <w:rFonts w:hint="eastAsia"/>
        </w:rPr>
        <w:tab/>
      </w:r>
      <w:r>
        <w:rPr>
          <w:rFonts w:hint="eastAsia"/>
        </w:rPr>
        <w:fldChar w:fldCharType="begin"/>
      </w:r>
      <w:r>
        <w:rPr>
          <w:rFonts w:hint="eastAsia"/>
        </w:rPr>
        <w:instrText xml:space="preserve"> </w:instrText>
      </w:r>
      <w:r>
        <w:instrText xml:space="preserve">PAGEREF </w:instrText>
      </w:r>
      <w:r>
        <w:instrText xml:space="preserve">_Toc233220552 \h</w:instrText>
      </w:r>
      <w:r>
        <w:rPr>
          <w:rFonts w:hint="eastAsia"/>
        </w:rPr>
        <w:instrText xml:space="preserve"> </w:instrText>
      </w:r>
      <w:r>
        <w:rPr>
          <w:rFonts w:hint="eastAsia"/>
        </w:rPr>
        <w:fldChar w:fldCharType="separate"/>
      </w:r>
      <w:r>
        <w:rPr>
          <w:rFonts w:hint="eastAsia"/>
        </w:rPr>
        <w:t xml:space="preserve">29</w:t>
      </w:r>
      <w:r>
        <w:rPr>
          <w:rFonts w:hint="eastAsia"/>
        </w:rPr>
        <w:fldChar w:fldCharType="end"/>
      </w:r>
      <w:r>
        <w:rPr>
          <w:rStyle w:val="1130"/>
        </w:rPr>
        <w:fldChar w:fldCharType="end"/>
      </w:r>
      <w:r>
        <w:rPr>
          <w:rFonts w:hint="eastAsia" w:ascii="等线" w:hAnsi="等线" w:eastAsia="等线" w:cs="Times New Roman"/>
          <w:sz w:val="22"/>
          <w:szCs w:val="24"/>
        </w:rPr>
      </w:r>
      <w:r/>
    </w:p>
    <w:p>
      <w:pPr>
        <w:pStyle w:val="1100"/>
        <w:tabs>
          <w:tab w:val="right" w:pos="8630" w:leader="dot"/>
        </w:tabs>
        <w:rPr>
          <w:rFonts w:hint="eastAsia" w:ascii="等线" w:hAnsi="等线" w:eastAsia="等线" w:cs="Times New Roman"/>
          <w:sz w:val="22"/>
          <w:szCs w:val="24"/>
        </w:rPr>
      </w:pPr>
      <w:r>
        <w:rPr>
          <w:rStyle w:val="1130"/>
        </w:rPr>
        <w:fldChar w:fldCharType="begin"/>
      </w:r>
      <w:r>
        <w:rPr>
          <w:rStyle w:val="1130"/>
        </w:rPr>
        <w:instrText xml:space="preserve"> </w:instrText>
      </w:r>
      <w:r>
        <w:rPr>
          <w:rFonts w:hint="eastAsia"/>
        </w:rPr>
        <w:instrText xml:space="preserve">HYPERLINK \l "_Toc233220553"</w:instrText>
      </w:r>
      <w:r>
        <w:rPr>
          <w:rStyle w:val="1130"/>
        </w:rPr>
        <w:instrText xml:space="preserve"> </w:instrText>
      </w:r>
      <w:r>
        <w:rPr>
          <w:rStyle w:val="1130"/>
        </w:rPr>
        <w:fldChar w:fldCharType="separate"/>
      </w:r>
      <w:r>
        <w:rPr>
          <w:rStyle w:val="1130"/>
        </w:rPr>
        <w:t xml:space="preserve">一、基本目录</w:t>
      </w:r>
      <w:r>
        <w:rPr>
          <w:rFonts w:hint="eastAsia"/>
        </w:rPr>
        <w:tab/>
      </w:r>
      <w:r>
        <w:rPr>
          <w:rFonts w:hint="eastAsia"/>
        </w:rPr>
        <w:fldChar w:fldCharType="begin"/>
      </w:r>
      <w:r>
        <w:rPr>
          <w:rFonts w:hint="eastAsia"/>
        </w:rPr>
        <w:instrText xml:space="preserve"> </w:instrText>
      </w:r>
      <w:r>
        <w:instrText xml:space="preserve">PAGEREF </w:instrText>
      </w:r>
      <w:r>
        <w:instrText xml:space="preserve">_Toc233220553 \h</w:instrText>
      </w:r>
      <w:r>
        <w:rPr>
          <w:rFonts w:hint="eastAsia"/>
        </w:rPr>
        <w:instrText xml:space="preserve"> </w:instrText>
      </w:r>
      <w:r>
        <w:rPr>
          <w:rFonts w:hint="eastAsia"/>
        </w:rPr>
        <w:fldChar w:fldCharType="separate"/>
      </w:r>
      <w:r>
        <w:rPr>
          <w:rFonts w:hint="eastAsia"/>
        </w:rPr>
        <w:t xml:space="preserve">29</w:t>
      </w:r>
      <w:r>
        <w:rPr>
          <w:rFonts w:hint="eastAsia"/>
        </w:rPr>
        <w:fldChar w:fldCharType="end"/>
      </w:r>
      <w:r>
        <w:rPr>
          <w:rStyle w:val="1130"/>
        </w:rPr>
        <w:fldChar w:fldCharType="end"/>
      </w:r>
      <w:r>
        <w:rPr>
          <w:rFonts w:hint="eastAsia" w:ascii="等线" w:hAnsi="等线" w:eastAsia="等线" w:cs="Times New Roman"/>
          <w:sz w:val="22"/>
          <w:szCs w:val="24"/>
        </w:rPr>
      </w:r>
      <w:r/>
    </w:p>
    <w:p>
      <w:pPr>
        <w:pStyle w:val="1100"/>
        <w:tabs>
          <w:tab w:val="right" w:pos="8630" w:leader="dot"/>
        </w:tabs>
        <w:rPr>
          <w:rFonts w:hint="eastAsia" w:ascii="等线" w:hAnsi="等线" w:eastAsia="等线" w:cs="Times New Roman"/>
          <w:sz w:val="22"/>
          <w:szCs w:val="24"/>
        </w:rPr>
      </w:pPr>
      <w:r>
        <w:rPr>
          <w:rStyle w:val="1130"/>
        </w:rPr>
        <w:fldChar w:fldCharType="begin"/>
      </w:r>
      <w:r>
        <w:rPr>
          <w:rStyle w:val="1130"/>
        </w:rPr>
        <w:instrText xml:space="preserve"> </w:instrText>
      </w:r>
      <w:r>
        <w:rPr>
          <w:rFonts w:hint="eastAsia"/>
        </w:rPr>
        <w:instrText xml:space="preserve">HYPERLINK \l "_Toc233220554"</w:instrText>
      </w:r>
      <w:r>
        <w:rPr>
          <w:rStyle w:val="1130"/>
        </w:rPr>
        <w:instrText xml:space="preserve"> </w:instrText>
      </w:r>
      <w:r>
        <w:rPr>
          <w:rStyle w:val="1130"/>
        </w:rPr>
        <w:fldChar w:fldCharType="separate"/>
      </w:r>
      <w:r>
        <w:rPr>
          <w:rStyle w:val="1130"/>
        </w:rPr>
        <w:t xml:space="preserve">二、资格审查内容</w:t>
      </w:r>
      <w:r>
        <w:rPr>
          <w:rFonts w:hint="eastAsia"/>
        </w:rPr>
        <w:tab/>
      </w:r>
      <w:r>
        <w:rPr>
          <w:rFonts w:hint="eastAsia"/>
        </w:rPr>
        <w:fldChar w:fldCharType="begin"/>
      </w:r>
      <w:r>
        <w:rPr>
          <w:rFonts w:hint="eastAsia"/>
        </w:rPr>
        <w:instrText xml:space="preserve"> </w:instrText>
      </w:r>
      <w:r>
        <w:instrText xml:space="preserve">PAGEREF </w:instrText>
      </w:r>
      <w:r>
        <w:instrText xml:space="preserve">_Toc233220554 \h</w:instrText>
      </w:r>
      <w:r>
        <w:rPr>
          <w:rFonts w:hint="eastAsia"/>
        </w:rPr>
        <w:instrText xml:space="preserve"> </w:instrText>
      </w:r>
      <w:r>
        <w:rPr>
          <w:rFonts w:hint="eastAsia"/>
        </w:rPr>
        <w:fldChar w:fldCharType="separate"/>
      </w:r>
      <w:r>
        <w:rPr>
          <w:rFonts w:hint="eastAsia"/>
        </w:rPr>
        <w:t xml:space="preserve">29</w:t>
      </w:r>
      <w:r>
        <w:rPr>
          <w:rFonts w:hint="eastAsia"/>
        </w:rPr>
        <w:fldChar w:fldCharType="end"/>
      </w:r>
      <w:r>
        <w:rPr>
          <w:rStyle w:val="1130"/>
        </w:rPr>
        <w:fldChar w:fldCharType="end"/>
      </w:r>
      <w:r>
        <w:rPr>
          <w:rFonts w:hint="eastAsia" w:ascii="等线" w:hAnsi="等线" w:eastAsia="等线" w:cs="Times New Roman"/>
          <w:sz w:val="22"/>
          <w:szCs w:val="24"/>
        </w:rPr>
      </w:r>
      <w:r/>
    </w:p>
    <w:p>
      <w:pPr>
        <w:pStyle w:val="1100"/>
        <w:tabs>
          <w:tab w:val="right" w:pos="8630" w:leader="dot"/>
        </w:tabs>
        <w:rPr>
          <w:rFonts w:hint="eastAsia" w:ascii="等线" w:hAnsi="等线" w:eastAsia="等线" w:cs="Times New Roman"/>
          <w:sz w:val="22"/>
          <w:szCs w:val="24"/>
        </w:rPr>
      </w:pPr>
      <w:r>
        <w:rPr>
          <w:rStyle w:val="1130"/>
        </w:rPr>
        <w:fldChar w:fldCharType="begin"/>
      </w:r>
      <w:r>
        <w:rPr>
          <w:rStyle w:val="1130"/>
        </w:rPr>
        <w:instrText xml:space="preserve"> </w:instrText>
      </w:r>
      <w:r>
        <w:rPr>
          <w:rFonts w:hint="eastAsia"/>
        </w:rPr>
        <w:instrText xml:space="preserve">HYPERLINK \l "_Toc233220555"</w:instrText>
      </w:r>
      <w:r>
        <w:rPr>
          <w:rStyle w:val="1130"/>
        </w:rPr>
        <w:instrText xml:space="preserve"> </w:instrText>
      </w:r>
      <w:r>
        <w:rPr>
          <w:rStyle w:val="1130"/>
        </w:rPr>
        <w:fldChar w:fldCharType="separate"/>
      </w:r>
      <w:r>
        <w:rPr>
          <w:rStyle w:val="1130"/>
        </w:rPr>
        <w:t xml:space="preserve">三、符合性审查内容</w:t>
      </w:r>
      <w:r>
        <w:rPr>
          <w:rFonts w:hint="eastAsia"/>
        </w:rPr>
        <w:tab/>
      </w:r>
      <w:r>
        <w:rPr>
          <w:rFonts w:hint="eastAsia"/>
        </w:rPr>
        <w:fldChar w:fldCharType="begin"/>
      </w:r>
      <w:r>
        <w:rPr>
          <w:rFonts w:hint="eastAsia"/>
        </w:rPr>
        <w:instrText xml:space="preserve"> </w:instrText>
      </w:r>
      <w:r>
        <w:instrText xml:space="preserve">PAGEREF </w:instrText>
      </w:r>
      <w:r>
        <w:instrText xml:space="preserve">_Toc233220555 \h</w:instrText>
      </w:r>
      <w:r>
        <w:rPr>
          <w:rFonts w:hint="eastAsia"/>
        </w:rPr>
        <w:instrText xml:space="preserve"> </w:instrText>
      </w:r>
      <w:r>
        <w:rPr>
          <w:rFonts w:hint="eastAsia"/>
        </w:rPr>
        <w:fldChar w:fldCharType="separate"/>
      </w:r>
      <w:r>
        <w:rPr>
          <w:rFonts w:hint="eastAsia"/>
        </w:rPr>
        <w:t xml:space="preserve">30</w:t>
      </w:r>
      <w:r>
        <w:rPr>
          <w:rFonts w:hint="eastAsia"/>
        </w:rPr>
        <w:fldChar w:fldCharType="end"/>
      </w:r>
      <w:r>
        <w:rPr>
          <w:rStyle w:val="1130"/>
        </w:rPr>
        <w:fldChar w:fldCharType="end"/>
      </w:r>
      <w:r>
        <w:rPr>
          <w:rFonts w:hint="eastAsia" w:ascii="等线" w:hAnsi="等线" w:eastAsia="等线" w:cs="Times New Roman"/>
          <w:sz w:val="22"/>
          <w:szCs w:val="24"/>
        </w:rPr>
      </w:r>
      <w:r/>
    </w:p>
    <w:p>
      <w:pPr>
        <w:pStyle w:val="1100"/>
        <w:tabs>
          <w:tab w:val="right" w:pos="8630" w:leader="dot"/>
        </w:tabs>
        <w:rPr>
          <w:rFonts w:hint="eastAsia" w:ascii="等线" w:hAnsi="等线" w:eastAsia="等线" w:cs="Times New Roman"/>
          <w:sz w:val="22"/>
          <w:szCs w:val="24"/>
        </w:rPr>
      </w:pPr>
      <w:r>
        <w:rPr>
          <w:rStyle w:val="1130"/>
        </w:rPr>
        <w:fldChar w:fldCharType="begin"/>
      </w:r>
      <w:r>
        <w:rPr>
          <w:rStyle w:val="1130"/>
        </w:rPr>
        <w:instrText xml:space="preserve"> </w:instrText>
      </w:r>
      <w:r>
        <w:rPr>
          <w:rFonts w:hint="eastAsia"/>
        </w:rPr>
        <w:instrText xml:space="preserve">HYPERLINK \l "_Toc233220556"</w:instrText>
      </w:r>
      <w:r>
        <w:rPr>
          <w:rStyle w:val="1130"/>
        </w:rPr>
        <w:instrText xml:space="preserve"> </w:instrText>
      </w:r>
      <w:r>
        <w:rPr>
          <w:rStyle w:val="1130"/>
        </w:rPr>
        <w:fldChar w:fldCharType="separate"/>
      </w:r>
      <w:r>
        <w:rPr>
          <w:rStyle w:val="1130"/>
        </w:rPr>
        <w:t xml:space="preserve">四、价格扣除证明文件</w:t>
      </w:r>
      <w:r>
        <w:rPr>
          <w:rFonts w:hint="eastAsia"/>
        </w:rPr>
        <w:tab/>
      </w:r>
      <w:r>
        <w:rPr>
          <w:rFonts w:hint="eastAsia"/>
        </w:rPr>
        <w:fldChar w:fldCharType="begin"/>
      </w:r>
      <w:r>
        <w:rPr>
          <w:rFonts w:hint="eastAsia"/>
        </w:rPr>
        <w:instrText xml:space="preserve"> </w:instrText>
      </w:r>
      <w:r>
        <w:instrText xml:space="preserve">PAGEREF </w:instrText>
      </w:r>
      <w:r>
        <w:instrText xml:space="preserve">_Toc233220556 \h</w:instrText>
      </w:r>
      <w:r>
        <w:rPr>
          <w:rFonts w:hint="eastAsia"/>
        </w:rPr>
        <w:instrText xml:space="preserve"> </w:instrText>
      </w:r>
      <w:r>
        <w:rPr>
          <w:rFonts w:hint="eastAsia"/>
        </w:rPr>
        <w:fldChar w:fldCharType="separate"/>
      </w:r>
      <w:r>
        <w:rPr>
          <w:rFonts w:hint="eastAsia"/>
        </w:rPr>
        <w:t xml:space="preserve">31</w:t>
      </w:r>
      <w:r>
        <w:rPr>
          <w:rFonts w:hint="eastAsia"/>
        </w:rPr>
        <w:fldChar w:fldCharType="end"/>
      </w:r>
      <w:r>
        <w:rPr>
          <w:rStyle w:val="1130"/>
        </w:rPr>
        <w:fldChar w:fldCharType="end"/>
      </w:r>
      <w:r>
        <w:rPr>
          <w:rFonts w:hint="eastAsia" w:ascii="等线" w:hAnsi="等线" w:eastAsia="等线" w:cs="Times New Roman"/>
          <w:sz w:val="22"/>
          <w:szCs w:val="24"/>
        </w:rPr>
      </w:r>
      <w:r/>
    </w:p>
    <w:p>
      <w:pPr>
        <w:pStyle w:val="1100"/>
        <w:tabs>
          <w:tab w:val="right" w:pos="8630" w:leader="dot"/>
        </w:tabs>
        <w:rPr>
          <w:rFonts w:hint="eastAsia" w:ascii="等线" w:hAnsi="等线" w:eastAsia="等线" w:cs="Times New Roman"/>
          <w:sz w:val="22"/>
          <w:szCs w:val="24"/>
        </w:rPr>
      </w:pPr>
      <w:r>
        <w:rPr>
          <w:rStyle w:val="1130"/>
        </w:rPr>
        <w:fldChar w:fldCharType="begin"/>
      </w:r>
      <w:r>
        <w:rPr>
          <w:rStyle w:val="1130"/>
        </w:rPr>
        <w:instrText xml:space="preserve"> </w:instrText>
      </w:r>
      <w:r>
        <w:rPr>
          <w:rFonts w:hint="eastAsia"/>
        </w:rPr>
        <w:instrText xml:space="preserve">HYPERLINK \l "_Toc233220557"</w:instrText>
      </w:r>
      <w:r>
        <w:rPr>
          <w:rStyle w:val="1130"/>
        </w:rPr>
        <w:instrText xml:space="preserve"> </w:instrText>
      </w:r>
      <w:r>
        <w:rPr>
          <w:rStyle w:val="1130"/>
        </w:rPr>
        <w:fldChar w:fldCharType="separate"/>
      </w:r>
      <w:r>
        <w:rPr>
          <w:rStyle w:val="1130"/>
          <w:rFonts w:ascii="宋体" w:hAnsi="宋体"/>
        </w:rPr>
        <w:t xml:space="preserve">附件1 开标一览表</w:t>
      </w:r>
      <w:r>
        <w:rPr>
          <w:rFonts w:hint="eastAsia"/>
        </w:rPr>
        <w:tab/>
      </w:r>
      <w:r>
        <w:rPr>
          <w:rFonts w:hint="eastAsia"/>
        </w:rPr>
        <w:fldChar w:fldCharType="begin"/>
      </w:r>
      <w:r>
        <w:rPr>
          <w:rFonts w:hint="eastAsia"/>
        </w:rPr>
        <w:instrText xml:space="preserve"> </w:instrText>
      </w:r>
      <w:r>
        <w:instrText xml:space="preserve">PAGEREF </w:instrText>
      </w:r>
      <w:r>
        <w:instrText xml:space="preserve">_Toc233220557 \h</w:instrText>
      </w:r>
      <w:r>
        <w:rPr>
          <w:rFonts w:hint="eastAsia"/>
        </w:rPr>
        <w:instrText xml:space="preserve"> </w:instrText>
      </w:r>
      <w:r>
        <w:rPr>
          <w:rFonts w:hint="eastAsia"/>
        </w:rPr>
        <w:fldChar w:fldCharType="separate"/>
      </w:r>
      <w:r>
        <w:rPr>
          <w:rFonts w:hint="eastAsia"/>
        </w:rPr>
        <w:t xml:space="preserve">32</w:t>
      </w:r>
      <w:r>
        <w:rPr>
          <w:rFonts w:hint="eastAsia"/>
        </w:rPr>
        <w:fldChar w:fldCharType="end"/>
      </w:r>
      <w:r>
        <w:rPr>
          <w:rStyle w:val="1130"/>
        </w:rPr>
        <w:fldChar w:fldCharType="end"/>
      </w:r>
      <w:r>
        <w:rPr>
          <w:rFonts w:hint="eastAsia" w:ascii="等线" w:hAnsi="等线" w:eastAsia="等线" w:cs="Times New Roman"/>
          <w:sz w:val="22"/>
          <w:szCs w:val="24"/>
        </w:rPr>
      </w:r>
      <w:r/>
    </w:p>
    <w:p>
      <w:pPr>
        <w:pStyle w:val="1100"/>
        <w:tabs>
          <w:tab w:val="right" w:pos="8630" w:leader="dot"/>
        </w:tabs>
        <w:rPr>
          <w:rFonts w:hint="eastAsia" w:ascii="等线" w:hAnsi="等线" w:eastAsia="等线" w:cs="Times New Roman"/>
          <w:sz w:val="22"/>
          <w:szCs w:val="24"/>
        </w:rPr>
      </w:pPr>
      <w:r>
        <w:rPr>
          <w:rStyle w:val="1130"/>
        </w:rPr>
        <w:fldChar w:fldCharType="begin"/>
      </w:r>
      <w:r>
        <w:rPr>
          <w:rStyle w:val="1130"/>
        </w:rPr>
        <w:instrText xml:space="preserve"> </w:instrText>
      </w:r>
      <w:r>
        <w:rPr>
          <w:rFonts w:hint="eastAsia"/>
        </w:rPr>
        <w:instrText xml:space="preserve">HYPERLINK \l "_Toc233220558"</w:instrText>
      </w:r>
      <w:r>
        <w:rPr>
          <w:rStyle w:val="1130"/>
        </w:rPr>
        <w:instrText xml:space="preserve"> </w:instrText>
      </w:r>
      <w:r>
        <w:rPr>
          <w:rStyle w:val="1130"/>
        </w:rPr>
        <w:fldChar w:fldCharType="separate"/>
      </w:r>
      <w:r>
        <w:rPr>
          <w:rStyle w:val="1130"/>
          <w:rFonts w:ascii="宋体" w:hAnsi="宋体"/>
        </w:rPr>
        <w:t xml:space="preserve">附件2 分项报价表</w:t>
      </w:r>
      <w:r>
        <w:rPr>
          <w:rFonts w:hint="eastAsia"/>
        </w:rPr>
        <w:tab/>
      </w:r>
      <w:r>
        <w:rPr>
          <w:rFonts w:hint="eastAsia"/>
        </w:rPr>
        <w:fldChar w:fldCharType="begin"/>
      </w:r>
      <w:r>
        <w:rPr>
          <w:rFonts w:hint="eastAsia"/>
        </w:rPr>
        <w:instrText xml:space="preserve"> </w:instrText>
      </w:r>
      <w:r>
        <w:instrText xml:space="preserve">PAGEREF </w:instrText>
      </w:r>
      <w:r>
        <w:instrText xml:space="preserve">_Toc233220558 \h</w:instrText>
      </w:r>
      <w:r>
        <w:rPr>
          <w:rFonts w:hint="eastAsia"/>
        </w:rPr>
        <w:instrText xml:space="preserve"> </w:instrText>
      </w:r>
      <w:r>
        <w:rPr>
          <w:rFonts w:hint="eastAsia"/>
        </w:rPr>
        <w:fldChar w:fldCharType="separate"/>
      </w:r>
      <w:r>
        <w:rPr>
          <w:rFonts w:hint="eastAsia"/>
        </w:rPr>
        <w:t xml:space="preserve">33</w:t>
      </w:r>
      <w:r>
        <w:rPr>
          <w:rFonts w:hint="eastAsia"/>
        </w:rPr>
        <w:fldChar w:fldCharType="end"/>
      </w:r>
      <w:r>
        <w:rPr>
          <w:rStyle w:val="1130"/>
        </w:rPr>
        <w:fldChar w:fldCharType="end"/>
      </w:r>
      <w:r>
        <w:rPr>
          <w:rFonts w:hint="eastAsia" w:ascii="等线" w:hAnsi="等线" w:eastAsia="等线" w:cs="Times New Roman"/>
          <w:sz w:val="22"/>
          <w:szCs w:val="24"/>
        </w:rPr>
      </w:r>
      <w:r/>
    </w:p>
    <w:p>
      <w:pPr>
        <w:pStyle w:val="1100"/>
        <w:tabs>
          <w:tab w:val="right" w:pos="8630" w:leader="dot"/>
        </w:tabs>
        <w:rPr>
          <w:rFonts w:hint="eastAsia" w:ascii="等线" w:hAnsi="等线" w:eastAsia="等线" w:cs="Times New Roman"/>
          <w:sz w:val="22"/>
          <w:szCs w:val="24"/>
        </w:rPr>
      </w:pPr>
      <w:r>
        <w:rPr>
          <w:rStyle w:val="1130"/>
        </w:rPr>
        <w:fldChar w:fldCharType="begin"/>
      </w:r>
      <w:r>
        <w:rPr>
          <w:rStyle w:val="1130"/>
        </w:rPr>
        <w:instrText xml:space="preserve"> </w:instrText>
      </w:r>
      <w:r>
        <w:rPr>
          <w:rFonts w:hint="eastAsia"/>
        </w:rPr>
        <w:instrText xml:space="preserve">HYPERLINK \l "_Toc233220559"</w:instrText>
      </w:r>
      <w:r>
        <w:rPr>
          <w:rStyle w:val="1130"/>
        </w:rPr>
        <w:instrText xml:space="preserve"> </w:instrText>
      </w:r>
      <w:r>
        <w:rPr>
          <w:rStyle w:val="1130"/>
        </w:rPr>
        <w:fldChar w:fldCharType="separate"/>
      </w:r>
      <w:r>
        <w:rPr>
          <w:rStyle w:val="1130"/>
          <w:rFonts w:ascii="宋体" w:hAnsi="宋体"/>
        </w:rPr>
        <w:t xml:space="preserve">附件3 技术要求响应及偏离表</w:t>
      </w:r>
      <w:r>
        <w:rPr>
          <w:rFonts w:hint="eastAsia"/>
        </w:rPr>
        <w:tab/>
      </w:r>
      <w:r>
        <w:rPr>
          <w:rFonts w:hint="eastAsia"/>
        </w:rPr>
        <w:fldChar w:fldCharType="begin"/>
      </w:r>
      <w:r>
        <w:rPr>
          <w:rFonts w:hint="eastAsia"/>
        </w:rPr>
        <w:instrText xml:space="preserve"> </w:instrText>
      </w:r>
      <w:r>
        <w:instrText xml:space="preserve">PAGEREF </w:instrText>
      </w:r>
      <w:r>
        <w:instrText xml:space="preserve">_Toc233220559 \h</w:instrText>
      </w:r>
      <w:r>
        <w:rPr>
          <w:rFonts w:hint="eastAsia"/>
        </w:rPr>
        <w:instrText xml:space="preserve"> </w:instrText>
      </w:r>
      <w:r>
        <w:rPr>
          <w:rFonts w:hint="eastAsia"/>
        </w:rPr>
        <w:fldChar w:fldCharType="separate"/>
      </w:r>
      <w:r>
        <w:rPr>
          <w:rFonts w:hint="eastAsia"/>
        </w:rPr>
        <w:t xml:space="preserve">34</w:t>
      </w:r>
      <w:r>
        <w:rPr>
          <w:rFonts w:hint="eastAsia"/>
        </w:rPr>
        <w:fldChar w:fldCharType="end"/>
      </w:r>
      <w:r>
        <w:rPr>
          <w:rStyle w:val="1130"/>
        </w:rPr>
        <w:fldChar w:fldCharType="end"/>
      </w:r>
      <w:r>
        <w:rPr>
          <w:rFonts w:hint="eastAsia" w:ascii="等线" w:hAnsi="等线" w:eastAsia="等线" w:cs="Times New Roman"/>
          <w:sz w:val="22"/>
          <w:szCs w:val="24"/>
        </w:rPr>
      </w:r>
      <w:r/>
    </w:p>
    <w:p>
      <w:pPr>
        <w:pStyle w:val="1100"/>
        <w:tabs>
          <w:tab w:val="right" w:pos="8630" w:leader="dot"/>
        </w:tabs>
        <w:rPr>
          <w:rFonts w:hint="eastAsia" w:ascii="等线" w:hAnsi="等线" w:eastAsia="等线" w:cs="Times New Roman"/>
          <w:sz w:val="22"/>
          <w:szCs w:val="24"/>
        </w:rPr>
      </w:pPr>
      <w:r>
        <w:rPr>
          <w:rStyle w:val="1130"/>
        </w:rPr>
        <w:fldChar w:fldCharType="begin"/>
      </w:r>
      <w:r>
        <w:rPr>
          <w:rStyle w:val="1130"/>
        </w:rPr>
        <w:instrText xml:space="preserve"> </w:instrText>
      </w:r>
      <w:r>
        <w:rPr>
          <w:rFonts w:hint="eastAsia"/>
        </w:rPr>
        <w:instrText xml:space="preserve">HYPERLINK \</w:instrText>
      </w:r>
      <w:r>
        <w:rPr>
          <w:rFonts w:hint="eastAsia"/>
        </w:rPr>
        <w:instrText xml:space="preserve">l "_Toc233220560"</w:instrText>
      </w:r>
      <w:r>
        <w:rPr>
          <w:rStyle w:val="1130"/>
        </w:rPr>
        <w:instrText xml:space="preserve"> </w:instrText>
      </w:r>
      <w:r>
        <w:rPr>
          <w:rStyle w:val="1130"/>
        </w:rPr>
        <w:fldChar w:fldCharType="separate"/>
      </w:r>
      <w:r>
        <w:rPr>
          <w:rStyle w:val="1130"/>
          <w:rFonts w:ascii="宋体" w:hAnsi="宋体"/>
        </w:rPr>
        <w:t xml:space="preserve">附件4 商务要求响应及偏离表</w:t>
      </w:r>
      <w:r>
        <w:rPr>
          <w:rFonts w:hint="eastAsia"/>
        </w:rPr>
        <w:tab/>
      </w:r>
      <w:r>
        <w:rPr>
          <w:rFonts w:hint="eastAsia"/>
        </w:rPr>
        <w:fldChar w:fldCharType="begin"/>
      </w:r>
      <w:r>
        <w:rPr>
          <w:rFonts w:hint="eastAsia"/>
        </w:rPr>
        <w:instrText xml:space="preserve"> </w:instrText>
      </w:r>
      <w:r>
        <w:instrText xml:space="preserve">PAGEREF </w:instrText>
      </w:r>
      <w:r>
        <w:instrText xml:space="preserve">_Toc233220560 \h</w:instrText>
      </w:r>
      <w:r>
        <w:rPr>
          <w:rFonts w:hint="eastAsia"/>
        </w:rPr>
        <w:instrText xml:space="preserve"> </w:instrText>
      </w:r>
      <w:r>
        <w:rPr>
          <w:rFonts w:hint="eastAsia"/>
        </w:rPr>
        <w:fldChar w:fldCharType="separate"/>
      </w:r>
      <w:r>
        <w:rPr>
          <w:rFonts w:hint="eastAsia"/>
        </w:rPr>
        <w:t xml:space="preserve">35</w:t>
      </w:r>
      <w:r>
        <w:rPr>
          <w:rFonts w:hint="eastAsia"/>
        </w:rPr>
        <w:fldChar w:fldCharType="end"/>
      </w:r>
      <w:r>
        <w:rPr>
          <w:rStyle w:val="1130"/>
        </w:rPr>
        <w:fldChar w:fldCharType="end"/>
      </w:r>
      <w:r>
        <w:rPr>
          <w:rFonts w:hint="eastAsia" w:ascii="等线" w:hAnsi="等线" w:eastAsia="等线" w:cs="Times New Roman"/>
          <w:sz w:val="22"/>
          <w:szCs w:val="24"/>
        </w:rPr>
      </w:r>
      <w:r/>
    </w:p>
    <w:p>
      <w:pPr>
        <w:pStyle w:val="1100"/>
        <w:tabs>
          <w:tab w:val="right" w:pos="8630" w:leader="dot"/>
        </w:tabs>
        <w:rPr>
          <w:rFonts w:hint="eastAsia" w:ascii="等线" w:hAnsi="等线" w:eastAsia="等线" w:cs="Times New Roman"/>
          <w:sz w:val="22"/>
          <w:szCs w:val="24"/>
        </w:rPr>
      </w:pPr>
      <w:r>
        <w:rPr>
          <w:rStyle w:val="1130"/>
        </w:rPr>
        <w:fldChar w:fldCharType="begin"/>
      </w:r>
      <w:r>
        <w:rPr>
          <w:rStyle w:val="1130"/>
        </w:rPr>
        <w:instrText xml:space="preserve"> </w:instrText>
      </w:r>
      <w:r>
        <w:rPr>
          <w:rFonts w:hint="eastAsia"/>
        </w:rPr>
        <w:instrText xml:space="preserve">HYPERLINK \l "_Toc233220561"</w:instrText>
      </w:r>
      <w:r>
        <w:rPr>
          <w:rStyle w:val="1130"/>
        </w:rPr>
        <w:instrText xml:space="preserve"> </w:instrText>
      </w:r>
      <w:r>
        <w:rPr>
          <w:rStyle w:val="1130"/>
        </w:rPr>
        <w:fldChar w:fldCharType="separate"/>
      </w:r>
      <w:r>
        <w:rPr>
          <w:rStyle w:val="1130"/>
          <w:rFonts w:ascii="宋体" w:hAnsi="宋体"/>
        </w:rPr>
        <w:t xml:space="preserve">附件5 具备履行合同所必需的设备和专业技术能力的书面声明</w:t>
      </w:r>
      <w:r>
        <w:rPr>
          <w:rFonts w:hint="eastAsia"/>
        </w:rPr>
        <w:tab/>
      </w:r>
      <w:r>
        <w:rPr>
          <w:rFonts w:hint="eastAsia"/>
        </w:rPr>
        <w:fldChar w:fldCharType="begin"/>
      </w:r>
      <w:r>
        <w:rPr>
          <w:rFonts w:hint="eastAsia"/>
        </w:rPr>
        <w:instrText xml:space="preserve"> </w:instrText>
      </w:r>
      <w:r>
        <w:instrText xml:space="preserve">PAGEREF </w:instrText>
      </w:r>
      <w:r>
        <w:instrText xml:space="preserve">_Toc233220561 \h</w:instrText>
      </w:r>
      <w:r>
        <w:rPr>
          <w:rFonts w:hint="eastAsia"/>
        </w:rPr>
        <w:instrText xml:space="preserve"> </w:instrText>
      </w:r>
      <w:r>
        <w:rPr>
          <w:rFonts w:hint="eastAsia"/>
        </w:rPr>
        <w:fldChar w:fldCharType="separate"/>
      </w:r>
      <w:r>
        <w:rPr>
          <w:rFonts w:hint="eastAsia"/>
        </w:rPr>
        <w:t xml:space="preserve">36</w:t>
      </w:r>
      <w:r>
        <w:rPr>
          <w:rFonts w:hint="eastAsia"/>
        </w:rPr>
        <w:fldChar w:fldCharType="end"/>
      </w:r>
      <w:r>
        <w:rPr>
          <w:rStyle w:val="1130"/>
        </w:rPr>
        <w:fldChar w:fldCharType="end"/>
      </w:r>
      <w:r>
        <w:rPr>
          <w:rFonts w:hint="eastAsia" w:ascii="等线" w:hAnsi="等线" w:eastAsia="等线" w:cs="Times New Roman"/>
          <w:sz w:val="22"/>
          <w:szCs w:val="24"/>
        </w:rPr>
      </w:r>
      <w:r/>
    </w:p>
    <w:p>
      <w:pPr>
        <w:pStyle w:val="1100"/>
        <w:tabs>
          <w:tab w:val="right" w:pos="8630" w:leader="dot"/>
        </w:tabs>
        <w:rPr>
          <w:rFonts w:hint="eastAsia" w:ascii="等线" w:hAnsi="等线" w:eastAsia="等线" w:cs="Times New Roman"/>
          <w:sz w:val="22"/>
          <w:szCs w:val="24"/>
        </w:rPr>
      </w:pPr>
      <w:r>
        <w:rPr>
          <w:rStyle w:val="1130"/>
        </w:rPr>
        <w:fldChar w:fldCharType="begin"/>
      </w:r>
      <w:r>
        <w:rPr>
          <w:rStyle w:val="1130"/>
        </w:rPr>
        <w:instrText xml:space="preserve"> </w:instrText>
      </w:r>
      <w:r>
        <w:rPr>
          <w:rFonts w:hint="eastAsia"/>
        </w:rPr>
        <w:instrText xml:space="preserve">HYPERLINK \l "_Toc233220562"</w:instrText>
      </w:r>
      <w:r>
        <w:rPr>
          <w:rStyle w:val="1130"/>
        </w:rPr>
        <w:instrText xml:space="preserve"> </w:instrText>
      </w:r>
      <w:r>
        <w:rPr>
          <w:rStyle w:val="1130"/>
        </w:rPr>
        <w:fldChar w:fldCharType="separate"/>
      </w:r>
      <w:r>
        <w:rPr>
          <w:rStyle w:val="1130"/>
          <w:rFonts w:ascii="宋体" w:hAnsi="宋体"/>
        </w:rPr>
        <w:t xml:space="preserve">附件6 参加政府采购活动前 3 年内在经营活动中没有重大违法记录的书面声明</w:t>
      </w:r>
      <w:r>
        <w:rPr>
          <w:rFonts w:hint="eastAsia"/>
        </w:rPr>
        <w:tab/>
      </w:r>
      <w:r>
        <w:rPr>
          <w:rFonts w:hint="eastAsia"/>
        </w:rPr>
        <w:fldChar w:fldCharType="begin"/>
      </w:r>
      <w:r>
        <w:rPr>
          <w:rFonts w:hint="eastAsia"/>
        </w:rPr>
        <w:instrText xml:space="preserve"> </w:instrText>
      </w:r>
      <w:r>
        <w:instrText xml:space="preserve">PAGEREF </w:instrText>
      </w:r>
      <w:r>
        <w:instrText xml:space="preserve">_Toc233220</w:instrText>
      </w:r>
      <w:r>
        <w:instrText xml:space="preserve">562 \h</w:instrText>
      </w:r>
      <w:r>
        <w:rPr>
          <w:rFonts w:hint="eastAsia"/>
        </w:rPr>
        <w:instrText xml:space="preserve"> </w:instrText>
      </w:r>
      <w:r>
        <w:rPr>
          <w:rFonts w:hint="eastAsia"/>
        </w:rPr>
        <w:fldChar w:fldCharType="separate"/>
      </w:r>
      <w:r>
        <w:rPr>
          <w:rFonts w:hint="eastAsia"/>
        </w:rPr>
        <w:t xml:space="preserve">37</w:t>
      </w:r>
      <w:r>
        <w:rPr>
          <w:rFonts w:hint="eastAsia"/>
        </w:rPr>
        <w:fldChar w:fldCharType="end"/>
      </w:r>
      <w:r>
        <w:rPr>
          <w:rStyle w:val="1130"/>
        </w:rPr>
        <w:fldChar w:fldCharType="end"/>
      </w:r>
      <w:r>
        <w:rPr>
          <w:rFonts w:hint="eastAsia" w:ascii="等线" w:hAnsi="等线" w:eastAsia="等线" w:cs="Times New Roman"/>
          <w:sz w:val="22"/>
          <w:szCs w:val="24"/>
        </w:rPr>
      </w:r>
      <w:r/>
    </w:p>
    <w:p>
      <w:pPr>
        <w:pStyle w:val="1100"/>
        <w:tabs>
          <w:tab w:val="right" w:pos="8630" w:leader="dot"/>
        </w:tabs>
        <w:rPr>
          <w:rFonts w:hint="eastAsia" w:ascii="等线" w:hAnsi="等线" w:eastAsia="等线" w:cs="Times New Roman"/>
          <w:sz w:val="22"/>
          <w:szCs w:val="24"/>
        </w:rPr>
      </w:pPr>
      <w:r>
        <w:rPr>
          <w:rStyle w:val="1130"/>
        </w:rPr>
        <w:fldChar w:fldCharType="begin"/>
      </w:r>
      <w:r>
        <w:rPr>
          <w:rStyle w:val="1130"/>
        </w:rPr>
        <w:instrText xml:space="preserve"> </w:instrText>
      </w:r>
      <w:r>
        <w:rPr>
          <w:rFonts w:hint="eastAsia"/>
        </w:rPr>
        <w:instrText xml:space="preserve">HYPERLINK \l "_Toc233220563"</w:instrText>
      </w:r>
      <w:r>
        <w:rPr>
          <w:rStyle w:val="1130"/>
        </w:rPr>
        <w:instrText xml:space="preserve"> </w:instrText>
      </w:r>
      <w:r>
        <w:rPr>
          <w:rStyle w:val="1130"/>
        </w:rPr>
        <w:fldChar w:fldCharType="separate"/>
      </w:r>
      <w:r>
        <w:rPr>
          <w:rStyle w:val="1130"/>
          <w:rFonts w:ascii="宋体" w:hAnsi="宋体"/>
        </w:rPr>
        <w:t xml:space="preserve">附件7 法人授权书</w:t>
      </w:r>
      <w:r>
        <w:rPr>
          <w:rFonts w:hint="eastAsia"/>
        </w:rPr>
        <w:tab/>
      </w:r>
      <w:r>
        <w:rPr>
          <w:rFonts w:hint="eastAsia"/>
        </w:rPr>
        <w:fldChar w:fldCharType="begin"/>
      </w:r>
      <w:r>
        <w:rPr>
          <w:rFonts w:hint="eastAsia"/>
        </w:rPr>
        <w:instrText xml:space="preserve"> </w:instrText>
      </w:r>
      <w:r>
        <w:instrText xml:space="preserve">PAGEREF </w:instrText>
      </w:r>
      <w:r>
        <w:instrText xml:space="preserve">_Toc233220563 \h</w:instrText>
      </w:r>
      <w:r>
        <w:rPr>
          <w:rFonts w:hint="eastAsia"/>
        </w:rPr>
        <w:instrText xml:space="preserve"> </w:instrText>
      </w:r>
      <w:r>
        <w:rPr>
          <w:rFonts w:hint="eastAsia"/>
        </w:rPr>
        <w:fldChar w:fldCharType="separate"/>
      </w:r>
      <w:r>
        <w:rPr>
          <w:rFonts w:hint="eastAsia"/>
        </w:rPr>
        <w:t xml:space="preserve">38</w:t>
      </w:r>
      <w:r>
        <w:rPr>
          <w:rFonts w:hint="eastAsia"/>
        </w:rPr>
        <w:fldChar w:fldCharType="end"/>
      </w:r>
      <w:r>
        <w:rPr>
          <w:rStyle w:val="1130"/>
        </w:rPr>
        <w:fldChar w:fldCharType="end"/>
      </w:r>
      <w:r>
        <w:rPr>
          <w:rFonts w:hint="eastAsia" w:ascii="等线" w:hAnsi="等线" w:eastAsia="等线" w:cs="Times New Roman"/>
          <w:sz w:val="22"/>
          <w:szCs w:val="24"/>
        </w:rPr>
      </w:r>
      <w:r/>
    </w:p>
    <w:p>
      <w:pPr>
        <w:pStyle w:val="1100"/>
        <w:tabs>
          <w:tab w:val="right" w:pos="8630" w:leader="dot"/>
        </w:tabs>
        <w:rPr>
          <w:rFonts w:hint="eastAsia" w:ascii="等线" w:hAnsi="等线" w:eastAsia="等线" w:cs="Times New Roman"/>
          <w:sz w:val="22"/>
          <w:szCs w:val="24"/>
        </w:rPr>
      </w:pPr>
      <w:r>
        <w:rPr>
          <w:rStyle w:val="1130"/>
        </w:rPr>
        <w:fldChar w:fldCharType="begin"/>
      </w:r>
      <w:r>
        <w:rPr>
          <w:rStyle w:val="1130"/>
        </w:rPr>
        <w:instrText xml:space="preserve"> </w:instrText>
      </w:r>
      <w:r>
        <w:rPr>
          <w:rFonts w:hint="eastAsia"/>
        </w:rPr>
        <w:instrText xml:space="preserve">HYPERLINK \l "_Toc233220564"</w:instrText>
      </w:r>
      <w:r>
        <w:rPr>
          <w:rStyle w:val="1130"/>
        </w:rPr>
        <w:instrText xml:space="preserve"> </w:instrText>
      </w:r>
      <w:r>
        <w:rPr>
          <w:rStyle w:val="1130"/>
        </w:rPr>
        <w:fldChar w:fldCharType="separate"/>
      </w:r>
      <w:r>
        <w:rPr>
          <w:rStyle w:val="1130"/>
          <w:rFonts w:ascii="宋体" w:hAnsi="宋体"/>
        </w:rPr>
        <w:t xml:space="preserve">附件8 投标函</w:t>
      </w:r>
      <w:r>
        <w:rPr>
          <w:rFonts w:hint="eastAsia"/>
        </w:rPr>
        <w:tab/>
      </w:r>
      <w:r>
        <w:rPr>
          <w:rFonts w:hint="eastAsia"/>
        </w:rPr>
        <w:fldChar w:fldCharType="begin"/>
      </w:r>
      <w:r>
        <w:rPr>
          <w:rFonts w:hint="eastAsia"/>
        </w:rPr>
        <w:instrText xml:space="preserve"> </w:instrText>
      </w:r>
      <w:r>
        <w:instrText xml:space="preserve">PAGEREF </w:instrText>
      </w:r>
      <w:r>
        <w:instrText xml:space="preserve">_Toc233220564 \h</w:instrText>
      </w:r>
      <w:r>
        <w:rPr>
          <w:rFonts w:hint="eastAsia"/>
        </w:rPr>
        <w:instrText xml:space="preserve"> </w:instrText>
      </w:r>
      <w:r>
        <w:rPr>
          <w:rFonts w:hint="eastAsia"/>
        </w:rPr>
        <w:fldChar w:fldCharType="separate"/>
      </w:r>
      <w:r>
        <w:rPr>
          <w:rFonts w:hint="eastAsia"/>
        </w:rPr>
        <w:t xml:space="preserve">39</w:t>
      </w:r>
      <w:r>
        <w:rPr>
          <w:rFonts w:hint="eastAsia"/>
        </w:rPr>
        <w:fldChar w:fldCharType="end"/>
      </w:r>
      <w:r>
        <w:rPr>
          <w:rStyle w:val="1130"/>
        </w:rPr>
        <w:fldChar w:fldCharType="end"/>
      </w:r>
      <w:r>
        <w:rPr>
          <w:rFonts w:hint="eastAsia" w:ascii="等线" w:hAnsi="等线" w:eastAsia="等线" w:cs="Times New Roman"/>
          <w:sz w:val="22"/>
          <w:szCs w:val="24"/>
        </w:rPr>
      </w:r>
      <w:r/>
    </w:p>
    <w:p>
      <w:pPr>
        <w:pStyle w:val="1100"/>
        <w:tabs>
          <w:tab w:val="right" w:pos="8630" w:leader="dot"/>
        </w:tabs>
        <w:rPr>
          <w:rFonts w:hint="eastAsia" w:ascii="等线" w:hAnsi="等线" w:eastAsia="等线" w:cs="Times New Roman"/>
          <w:sz w:val="22"/>
          <w:szCs w:val="24"/>
        </w:rPr>
      </w:pPr>
      <w:r>
        <w:rPr>
          <w:rStyle w:val="1130"/>
        </w:rPr>
        <w:fldChar w:fldCharType="begin"/>
      </w:r>
      <w:r>
        <w:rPr>
          <w:rStyle w:val="1130"/>
        </w:rPr>
        <w:instrText xml:space="preserve"> </w:instrText>
      </w:r>
      <w:r>
        <w:rPr>
          <w:rFonts w:hint="eastAsia"/>
        </w:rPr>
        <w:instrText xml:space="preserve">HYPERLINK \l "_Toc233220565"</w:instrText>
      </w:r>
      <w:r>
        <w:rPr>
          <w:rStyle w:val="1130"/>
        </w:rPr>
        <w:instrText xml:space="preserve"> </w:instrText>
      </w:r>
      <w:r>
        <w:rPr>
          <w:rStyle w:val="1130"/>
        </w:rPr>
        <w:fldChar w:fldCharType="separate"/>
      </w:r>
      <w:r>
        <w:rPr>
          <w:rStyle w:val="1130"/>
          <w:rFonts w:ascii="宋体" w:hAnsi="宋体"/>
        </w:rPr>
        <w:t xml:space="preserve">附件9 中小微企业声明函（货物类项目）</w:t>
      </w:r>
      <w:r>
        <w:rPr>
          <w:rFonts w:hint="eastAsia"/>
        </w:rPr>
        <w:tab/>
      </w:r>
      <w:r>
        <w:rPr>
          <w:rFonts w:hint="eastAsia"/>
        </w:rPr>
        <w:fldChar w:fldCharType="begin"/>
      </w:r>
      <w:r>
        <w:rPr>
          <w:rFonts w:hint="eastAsia"/>
        </w:rPr>
        <w:instrText xml:space="preserve"> </w:instrText>
      </w:r>
      <w:r>
        <w:instrText xml:space="preserve">PAGEREF </w:instrText>
      </w:r>
      <w:r>
        <w:instrText xml:space="preserve">_Toc233220565 \h</w:instrText>
      </w:r>
      <w:r>
        <w:rPr>
          <w:rFonts w:hint="eastAsia"/>
        </w:rPr>
        <w:instrText xml:space="preserve"> </w:instrText>
      </w:r>
      <w:r>
        <w:rPr>
          <w:rFonts w:hint="eastAsia"/>
        </w:rPr>
        <w:fldChar w:fldCharType="separate"/>
      </w:r>
      <w:r>
        <w:rPr>
          <w:rFonts w:hint="eastAsia"/>
        </w:rPr>
        <w:t xml:space="preserve">40</w:t>
      </w:r>
      <w:r>
        <w:rPr>
          <w:rFonts w:hint="eastAsia"/>
        </w:rPr>
        <w:fldChar w:fldCharType="end"/>
      </w:r>
      <w:r>
        <w:rPr>
          <w:rStyle w:val="1130"/>
        </w:rPr>
        <w:fldChar w:fldCharType="end"/>
      </w:r>
      <w:r>
        <w:rPr>
          <w:rFonts w:hint="eastAsia" w:ascii="等线" w:hAnsi="等线" w:eastAsia="等线" w:cs="Times New Roman"/>
          <w:sz w:val="22"/>
          <w:szCs w:val="24"/>
        </w:rPr>
      </w:r>
      <w:r/>
    </w:p>
    <w:p>
      <w:pPr>
        <w:pStyle w:val="1100"/>
        <w:tabs>
          <w:tab w:val="right" w:pos="8630" w:leader="dot"/>
        </w:tabs>
        <w:rPr>
          <w:rFonts w:hint="eastAsia" w:ascii="等线" w:hAnsi="等线" w:eastAsia="等线" w:cs="Times New Roman"/>
          <w:sz w:val="22"/>
          <w:szCs w:val="24"/>
        </w:rPr>
      </w:pPr>
      <w:r>
        <w:rPr>
          <w:rStyle w:val="1130"/>
        </w:rPr>
        <w:fldChar w:fldCharType="begin"/>
      </w:r>
      <w:r>
        <w:rPr>
          <w:rStyle w:val="1130"/>
        </w:rPr>
        <w:instrText xml:space="preserve"> </w:instrText>
      </w:r>
      <w:r>
        <w:rPr>
          <w:rFonts w:hint="eastAsia"/>
        </w:rPr>
        <w:instrText xml:space="preserve">H</w:instrText>
      </w:r>
      <w:r>
        <w:rPr>
          <w:rFonts w:hint="eastAsia"/>
        </w:rPr>
        <w:instrText xml:space="preserve">YPERLINK \l "_Toc233220566"</w:instrText>
      </w:r>
      <w:r>
        <w:rPr>
          <w:rStyle w:val="1130"/>
        </w:rPr>
        <w:instrText xml:space="preserve"> </w:instrText>
      </w:r>
      <w:r>
        <w:rPr>
          <w:rStyle w:val="1130"/>
        </w:rPr>
        <w:fldChar w:fldCharType="separate"/>
      </w:r>
      <w:r>
        <w:rPr>
          <w:rStyle w:val="1130"/>
          <w:rFonts w:ascii="宋体" w:hAnsi="宋体"/>
        </w:rPr>
        <w:t xml:space="preserve">附件10 残疾人福利性单位声明函（货物类项目）</w:t>
      </w:r>
      <w:r>
        <w:rPr>
          <w:rFonts w:hint="eastAsia"/>
        </w:rPr>
        <w:tab/>
      </w:r>
      <w:r>
        <w:rPr>
          <w:rFonts w:hint="eastAsia"/>
        </w:rPr>
        <w:fldChar w:fldCharType="begin"/>
      </w:r>
      <w:r>
        <w:rPr>
          <w:rFonts w:hint="eastAsia"/>
        </w:rPr>
        <w:instrText xml:space="preserve"> </w:instrText>
      </w:r>
      <w:r>
        <w:instrText xml:space="preserve">PAGEREF </w:instrText>
      </w:r>
      <w:r>
        <w:instrText xml:space="preserve">_Toc233220566 \h</w:instrText>
      </w:r>
      <w:r>
        <w:rPr>
          <w:rFonts w:hint="eastAsia"/>
        </w:rPr>
        <w:instrText xml:space="preserve"> </w:instrText>
      </w:r>
      <w:r>
        <w:rPr>
          <w:rFonts w:hint="eastAsia"/>
        </w:rPr>
        <w:fldChar w:fldCharType="separate"/>
      </w:r>
      <w:r>
        <w:rPr>
          <w:rFonts w:hint="eastAsia"/>
        </w:rPr>
        <w:t xml:space="preserve">41</w:t>
      </w:r>
      <w:r>
        <w:rPr>
          <w:rFonts w:hint="eastAsia"/>
        </w:rPr>
        <w:fldChar w:fldCharType="end"/>
      </w:r>
      <w:r>
        <w:rPr>
          <w:rStyle w:val="1130"/>
        </w:rPr>
        <w:fldChar w:fldCharType="end"/>
      </w:r>
      <w:r>
        <w:rPr>
          <w:rFonts w:hint="eastAsia" w:ascii="等线" w:hAnsi="等线" w:eastAsia="等线" w:cs="Times New Roman"/>
          <w:sz w:val="22"/>
          <w:szCs w:val="24"/>
        </w:rPr>
      </w:r>
      <w:r/>
    </w:p>
    <w:p>
      <w:pPr>
        <w:pStyle w:val="1100"/>
        <w:tabs>
          <w:tab w:val="right" w:pos="8630" w:leader="dot"/>
        </w:tabs>
        <w:rPr>
          <w:rFonts w:hint="eastAsia" w:ascii="等线" w:hAnsi="等线" w:eastAsia="等线" w:cs="Times New Roman"/>
          <w:sz w:val="22"/>
          <w:szCs w:val="24"/>
        </w:rPr>
      </w:pPr>
      <w:r>
        <w:rPr>
          <w:rStyle w:val="1130"/>
        </w:rPr>
        <w:fldChar w:fldCharType="begin"/>
      </w:r>
      <w:r>
        <w:rPr>
          <w:rStyle w:val="1130"/>
        </w:rPr>
        <w:instrText xml:space="preserve"> </w:instrText>
      </w:r>
      <w:r>
        <w:rPr>
          <w:rFonts w:hint="eastAsia"/>
        </w:rPr>
        <w:instrText xml:space="preserve">HYPERLINK \l "_Toc233220567"</w:instrText>
      </w:r>
      <w:r>
        <w:rPr>
          <w:rStyle w:val="1130"/>
        </w:rPr>
        <w:instrText xml:space="preserve"> </w:instrText>
      </w:r>
      <w:r>
        <w:rPr>
          <w:rStyle w:val="1130"/>
        </w:rPr>
        <w:fldChar w:fldCharType="separate"/>
      </w:r>
      <w:r>
        <w:rPr>
          <w:rStyle w:val="1130"/>
          <w:rFonts w:ascii="宋体" w:hAnsi="宋体"/>
        </w:rPr>
        <w:t xml:space="preserve">附件11 联合体协议（参考格式，本项目不适用）</w:t>
      </w:r>
      <w:r>
        <w:rPr>
          <w:rFonts w:hint="eastAsia"/>
        </w:rPr>
        <w:tab/>
      </w:r>
      <w:r>
        <w:rPr>
          <w:rFonts w:hint="eastAsia"/>
        </w:rPr>
        <w:fldChar w:fldCharType="begin"/>
      </w:r>
      <w:r>
        <w:rPr>
          <w:rFonts w:hint="eastAsia"/>
        </w:rPr>
        <w:instrText xml:space="preserve"> </w:instrText>
      </w:r>
      <w:r>
        <w:instrText xml:space="preserve">PAGEREF </w:instrText>
      </w:r>
      <w:r>
        <w:instrText xml:space="preserve">_Toc233220567 \h</w:instrText>
      </w:r>
      <w:r>
        <w:rPr>
          <w:rFonts w:hint="eastAsia"/>
        </w:rPr>
        <w:instrText xml:space="preserve"> </w:instrText>
      </w:r>
      <w:r>
        <w:rPr>
          <w:rFonts w:hint="eastAsia"/>
        </w:rPr>
        <w:fldChar w:fldCharType="separate"/>
      </w:r>
      <w:r>
        <w:rPr>
          <w:rFonts w:hint="eastAsia"/>
        </w:rPr>
        <w:t xml:space="preserve">42</w:t>
      </w:r>
      <w:r>
        <w:rPr>
          <w:rFonts w:hint="eastAsia"/>
        </w:rPr>
        <w:fldChar w:fldCharType="end"/>
      </w:r>
      <w:r>
        <w:rPr>
          <w:rStyle w:val="1130"/>
        </w:rPr>
        <w:fldChar w:fldCharType="end"/>
      </w:r>
      <w:r>
        <w:rPr>
          <w:rFonts w:hint="eastAsia" w:ascii="等线" w:hAnsi="等线" w:eastAsia="等线" w:cs="Times New Roman"/>
          <w:sz w:val="22"/>
          <w:szCs w:val="24"/>
        </w:rPr>
      </w:r>
      <w:r/>
    </w:p>
    <w:p>
      <w:pPr>
        <w:pStyle w:val="1100"/>
        <w:tabs>
          <w:tab w:val="right" w:pos="8630" w:leader="dot"/>
        </w:tabs>
        <w:rPr>
          <w:rFonts w:hint="eastAsia" w:ascii="等线" w:hAnsi="等线" w:eastAsia="等线" w:cs="Times New Roman"/>
          <w:sz w:val="22"/>
          <w:szCs w:val="24"/>
        </w:rPr>
      </w:pPr>
      <w:r>
        <w:rPr>
          <w:rStyle w:val="1130"/>
        </w:rPr>
        <w:fldChar w:fldCharType="begin"/>
      </w:r>
      <w:r>
        <w:rPr>
          <w:rStyle w:val="1130"/>
        </w:rPr>
        <w:instrText xml:space="preserve"> </w:instrText>
      </w:r>
      <w:r>
        <w:rPr>
          <w:rFonts w:hint="eastAsia"/>
        </w:rPr>
        <w:instrText xml:space="preserve">HYPERLINK \l "_Toc233220568"</w:instrText>
      </w:r>
      <w:r>
        <w:rPr>
          <w:rStyle w:val="1130"/>
        </w:rPr>
        <w:instrText xml:space="preserve"> </w:instrText>
      </w:r>
      <w:r>
        <w:rPr>
          <w:rStyle w:val="1130"/>
        </w:rPr>
        <w:fldChar w:fldCharType="separate"/>
      </w:r>
      <w:r>
        <w:rPr>
          <w:rStyle w:val="1130"/>
          <w:rFonts w:ascii="宋体" w:hAnsi="宋体"/>
        </w:rPr>
        <w:t xml:space="preserve">附件12 实质性要求响应及偏离表</w:t>
      </w:r>
      <w:r>
        <w:rPr>
          <w:rFonts w:hint="eastAsia"/>
        </w:rPr>
        <w:tab/>
      </w:r>
      <w:r>
        <w:rPr>
          <w:rFonts w:hint="eastAsia"/>
        </w:rPr>
        <w:fldChar w:fldCharType="begin"/>
      </w:r>
      <w:r>
        <w:rPr>
          <w:rFonts w:hint="eastAsia"/>
        </w:rPr>
        <w:instrText xml:space="preserve"> </w:instrText>
      </w:r>
      <w:r>
        <w:instrText xml:space="preserve">PAGEREF </w:instrText>
      </w:r>
      <w:r>
        <w:instrText xml:space="preserve">_Toc233220568 \h</w:instrText>
      </w:r>
      <w:r>
        <w:rPr>
          <w:rFonts w:hint="eastAsia"/>
        </w:rPr>
        <w:instrText xml:space="preserve"> </w:instrText>
      </w:r>
      <w:r>
        <w:rPr>
          <w:rFonts w:hint="eastAsia"/>
        </w:rPr>
        <w:fldChar w:fldCharType="separate"/>
      </w:r>
      <w:r>
        <w:rPr>
          <w:rFonts w:hint="eastAsia"/>
        </w:rPr>
        <w:t xml:space="preserve">43</w:t>
      </w:r>
      <w:r>
        <w:rPr>
          <w:rFonts w:hint="eastAsia"/>
        </w:rPr>
        <w:fldChar w:fldCharType="end"/>
      </w:r>
      <w:r>
        <w:rPr>
          <w:rStyle w:val="1130"/>
        </w:rPr>
        <w:fldChar w:fldCharType="end"/>
      </w:r>
      <w:r>
        <w:rPr>
          <w:rFonts w:hint="eastAsia" w:ascii="等线" w:hAnsi="等线" w:eastAsia="等线" w:cs="Times New Roman"/>
          <w:sz w:val="22"/>
          <w:szCs w:val="24"/>
        </w:rPr>
      </w:r>
      <w:r/>
    </w:p>
    <w:p>
      <w:pPr>
        <w:pStyle w:val="1100"/>
        <w:tabs>
          <w:tab w:val="right" w:pos="8630" w:leader="dot"/>
        </w:tabs>
        <w:rPr>
          <w:rFonts w:hint="eastAsia" w:ascii="等线" w:hAnsi="等线" w:eastAsia="等线" w:cs="Times New Roman"/>
          <w:sz w:val="22"/>
          <w:szCs w:val="24"/>
        </w:rPr>
      </w:pPr>
      <w:r>
        <w:rPr>
          <w:rStyle w:val="1130"/>
        </w:rPr>
        <w:fldChar w:fldCharType="begin"/>
      </w:r>
      <w:r>
        <w:rPr>
          <w:rStyle w:val="1130"/>
        </w:rPr>
        <w:instrText xml:space="preserve"> </w:instrText>
      </w:r>
      <w:r>
        <w:rPr>
          <w:rFonts w:hint="eastAsia"/>
        </w:rPr>
        <w:instrText xml:space="preserve">HYPERLINK \l "_Toc233220569"</w:instrText>
      </w:r>
      <w:r>
        <w:rPr>
          <w:rStyle w:val="1130"/>
        </w:rPr>
        <w:instrText xml:space="preserve"> </w:instrText>
      </w:r>
      <w:r>
        <w:rPr>
          <w:rStyle w:val="1130"/>
        </w:rPr>
        <w:fldChar w:fldCharType="separate"/>
      </w:r>
      <w:r>
        <w:rPr>
          <w:rStyle w:val="1130"/>
          <w:rFonts w:ascii="宋体" w:hAnsi="宋体"/>
        </w:rPr>
        <w:t xml:space="preserve">附件13 《关于符合本国产品标准的声明函》或财政部会同有关部门规定的有关证明文件（如适用）、《成本比例声明函》</w:t>
      </w:r>
      <w:r>
        <w:rPr>
          <w:rFonts w:hint="eastAsia"/>
        </w:rPr>
        <w:tab/>
      </w:r>
      <w:r>
        <w:rPr>
          <w:rFonts w:hint="eastAsia"/>
        </w:rPr>
        <w:fldChar w:fldCharType="begin"/>
      </w:r>
      <w:r>
        <w:rPr>
          <w:rFonts w:hint="eastAsia"/>
        </w:rPr>
        <w:instrText xml:space="preserve"> </w:instrText>
      </w:r>
      <w:r>
        <w:instrText xml:space="preserve">PAGEREF </w:instrText>
      </w:r>
      <w:r>
        <w:instrText xml:space="preserve">_Toc233220569 \h</w:instrText>
      </w:r>
      <w:r>
        <w:rPr>
          <w:rFonts w:hint="eastAsia"/>
        </w:rPr>
        <w:instrText xml:space="preserve"> </w:instrText>
      </w:r>
      <w:r>
        <w:rPr>
          <w:rFonts w:hint="eastAsia"/>
        </w:rPr>
        <w:fldChar w:fldCharType="separate"/>
      </w:r>
      <w:r>
        <w:rPr>
          <w:rFonts w:hint="eastAsia"/>
        </w:rPr>
        <w:t xml:space="preserve">44</w:t>
      </w:r>
      <w:r>
        <w:rPr>
          <w:rFonts w:hint="eastAsia"/>
        </w:rPr>
        <w:fldChar w:fldCharType="end"/>
      </w:r>
      <w:r>
        <w:rPr>
          <w:rStyle w:val="1130"/>
        </w:rPr>
        <w:fldChar w:fldCharType="end"/>
      </w:r>
      <w:r>
        <w:rPr>
          <w:rFonts w:hint="eastAsia" w:ascii="等线" w:hAnsi="等线" w:eastAsia="等线" w:cs="Times New Roman"/>
          <w:sz w:val="22"/>
          <w:szCs w:val="24"/>
        </w:rPr>
      </w:r>
      <w:r/>
    </w:p>
    <w:p>
      <w:pPr>
        <w:pStyle w:val="1100"/>
        <w:tabs>
          <w:tab w:val="right" w:pos="8630" w:leader="dot"/>
        </w:tabs>
        <w:rPr>
          <w:rFonts w:hint="eastAsia" w:ascii="等线" w:hAnsi="等线" w:eastAsia="等线" w:cs="Times New Roman"/>
          <w:sz w:val="22"/>
          <w:szCs w:val="24"/>
        </w:rPr>
      </w:pPr>
      <w:r>
        <w:rPr>
          <w:rStyle w:val="1130"/>
        </w:rPr>
        <w:fldChar w:fldCharType="begin"/>
      </w:r>
      <w:r>
        <w:rPr>
          <w:rStyle w:val="1130"/>
        </w:rPr>
        <w:instrText xml:space="preserve"> </w:instrText>
      </w:r>
      <w:r>
        <w:rPr>
          <w:rFonts w:hint="eastAsia"/>
        </w:rPr>
        <w:instrText xml:space="preserve">HYPERLINK \l "_Toc233220570"</w:instrText>
      </w:r>
      <w:r>
        <w:rPr>
          <w:rStyle w:val="1130"/>
        </w:rPr>
        <w:instrText xml:space="preserve"> </w:instrText>
      </w:r>
      <w:r>
        <w:rPr>
          <w:rStyle w:val="1130"/>
        </w:rPr>
        <w:fldChar w:fldCharType="separate"/>
      </w:r>
      <w:r>
        <w:rPr>
          <w:rStyle w:val="1130"/>
          <w:rFonts w:ascii="宋体" w:hAnsi="宋体"/>
        </w:rPr>
        <w:t xml:space="preserve">附件14 政府采购节能产品政策</w:t>
      </w:r>
      <w:r>
        <w:rPr>
          <w:rFonts w:hint="eastAsia"/>
        </w:rPr>
        <w:tab/>
      </w:r>
      <w:r>
        <w:rPr>
          <w:rFonts w:hint="eastAsia"/>
        </w:rPr>
        <w:fldChar w:fldCharType="begin"/>
      </w:r>
      <w:r>
        <w:rPr>
          <w:rFonts w:hint="eastAsia"/>
        </w:rPr>
        <w:instrText xml:space="preserve"> </w:instrText>
      </w:r>
      <w:r>
        <w:instrText xml:space="preserve">PAGEREF </w:instrText>
      </w:r>
      <w:r>
        <w:instrText xml:space="preserve">_Toc233220570 \h</w:instrText>
      </w:r>
      <w:r>
        <w:rPr>
          <w:rFonts w:hint="eastAsia"/>
        </w:rPr>
        <w:instrText xml:space="preserve"> </w:instrText>
      </w:r>
      <w:r>
        <w:rPr>
          <w:rFonts w:hint="eastAsia"/>
        </w:rPr>
        <w:fldChar w:fldCharType="separate"/>
      </w:r>
      <w:r>
        <w:rPr>
          <w:rFonts w:hint="eastAsia"/>
        </w:rPr>
        <w:t xml:space="preserve">46</w:t>
      </w:r>
      <w:r>
        <w:rPr>
          <w:rFonts w:hint="eastAsia"/>
        </w:rPr>
        <w:fldChar w:fldCharType="end"/>
      </w:r>
      <w:r>
        <w:rPr>
          <w:rStyle w:val="1130"/>
        </w:rPr>
        <w:fldChar w:fldCharType="end"/>
      </w:r>
      <w:r>
        <w:rPr>
          <w:rFonts w:hint="eastAsia" w:ascii="等线" w:hAnsi="等线" w:eastAsia="等线" w:cs="Times New Roman"/>
          <w:sz w:val="22"/>
          <w:szCs w:val="24"/>
        </w:rPr>
      </w:r>
      <w:r/>
    </w:p>
    <w:p>
      <w:pPr>
        <w:pStyle w:val="1100"/>
        <w:tabs>
          <w:tab w:val="right" w:pos="8630" w:leader="dot"/>
        </w:tabs>
        <w:rPr>
          <w:rFonts w:hint="eastAsia" w:ascii="等线" w:hAnsi="等线" w:eastAsia="等线" w:cs="Times New Roman"/>
          <w:sz w:val="22"/>
          <w:szCs w:val="24"/>
        </w:rPr>
      </w:pPr>
      <w:r>
        <w:rPr>
          <w:rStyle w:val="1130"/>
        </w:rPr>
        <w:fldChar w:fldCharType="begin"/>
      </w:r>
      <w:r>
        <w:rPr>
          <w:rStyle w:val="1130"/>
        </w:rPr>
        <w:instrText xml:space="preserve"> </w:instrText>
      </w:r>
      <w:r>
        <w:rPr>
          <w:rFonts w:hint="eastAsia"/>
        </w:rPr>
        <w:instrText xml:space="preserve">HYPERLINK \l "_Toc233220571"</w:instrText>
      </w:r>
      <w:r>
        <w:rPr>
          <w:rStyle w:val="1130"/>
        </w:rPr>
        <w:instrText xml:space="preserve"> </w:instrText>
      </w:r>
      <w:r>
        <w:rPr>
          <w:rStyle w:val="1130"/>
        </w:rPr>
        <w:fldChar w:fldCharType="separate"/>
      </w:r>
      <w:r>
        <w:rPr>
          <w:rStyle w:val="1130"/>
          <w:rFonts w:ascii="宋体" w:hAnsi="宋体"/>
        </w:rPr>
        <w:t xml:space="preserve">附件15 政府采购环境标志产品政策</w:t>
      </w:r>
      <w:r>
        <w:rPr>
          <w:rFonts w:hint="eastAsia"/>
        </w:rPr>
        <w:tab/>
      </w:r>
      <w:r>
        <w:rPr>
          <w:rFonts w:hint="eastAsia"/>
        </w:rPr>
        <w:fldChar w:fldCharType="begin"/>
      </w:r>
      <w:r>
        <w:rPr>
          <w:rFonts w:hint="eastAsia"/>
        </w:rPr>
        <w:instrText xml:space="preserve"> </w:instrText>
      </w:r>
      <w:r>
        <w:instrText xml:space="preserve">PAGEREF </w:instrText>
      </w:r>
      <w:r>
        <w:instrText xml:space="preserve">_Toc233220571 \h</w:instrText>
      </w:r>
      <w:r>
        <w:rPr>
          <w:rFonts w:hint="eastAsia"/>
        </w:rPr>
        <w:instrText xml:space="preserve"> </w:instrText>
      </w:r>
      <w:r>
        <w:rPr>
          <w:rFonts w:hint="eastAsia"/>
        </w:rPr>
        <w:fldChar w:fldCharType="separate"/>
      </w:r>
      <w:r>
        <w:rPr>
          <w:rFonts w:hint="eastAsia"/>
        </w:rPr>
        <w:t xml:space="preserve">47</w:t>
      </w:r>
      <w:r>
        <w:rPr>
          <w:rFonts w:hint="eastAsia"/>
        </w:rPr>
        <w:fldChar w:fldCharType="end"/>
      </w:r>
      <w:r>
        <w:rPr>
          <w:rStyle w:val="1130"/>
        </w:rPr>
        <w:fldChar w:fldCharType="end"/>
      </w:r>
      <w:r>
        <w:rPr>
          <w:rFonts w:hint="eastAsia" w:ascii="等线" w:hAnsi="等线" w:eastAsia="等线" w:cs="Times New Roman"/>
          <w:sz w:val="22"/>
          <w:szCs w:val="24"/>
        </w:rPr>
      </w:r>
      <w:r/>
    </w:p>
    <w:p>
      <w:pPr>
        <w:pStyle w:val="991"/>
        <w:rPr>
          <w:rFonts w:ascii="宋体" w:hAnsi="宋体"/>
          <w:bCs/>
          <w:caps/>
          <w:color w:val="000000"/>
        </w:rPr>
      </w:pPr>
      <w:r>
        <w:rPr>
          <w:rFonts w:hint="eastAsia" w:ascii="宋体" w:hAnsi="宋体" w:cs="宋体"/>
          <w:bCs/>
          <w:caps/>
          <w:color w:val="000000"/>
          <w:sz w:val="24"/>
        </w:rPr>
        <w:fldChar w:fldCharType="end"/>
      </w:r>
      <w:r>
        <w:rPr>
          <w:rFonts w:ascii="宋体" w:hAnsi="宋体"/>
          <w:bCs/>
          <w:caps/>
          <w:color w:val="000000"/>
        </w:rPr>
      </w:r>
      <w:r/>
    </w:p>
    <w:p>
      <w:pPr>
        <w:pStyle w:val="992"/>
        <w:jc w:val="center"/>
        <w:spacing w:line="360" w:lineRule="auto"/>
        <w:rPr>
          <w:rFonts w:hint="eastAsia" w:ascii="宋体" w:hAnsi="宋体"/>
          <w:color w:val="000000"/>
          <w:sz w:val="24"/>
          <w:szCs w:val="24"/>
        </w:rPr>
      </w:pPr>
      <w:r>
        <w:rPr>
          <w:rFonts w:hint="eastAsia" w:ascii="宋体" w:hAnsi="宋体"/>
          <w:color w:val="000000"/>
          <w:sz w:val="24"/>
          <w:szCs w:val="24"/>
        </w:rPr>
        <w:br w:type="page" w:clear="all"/>
      </w:r>
      <w:bookmarkStart w:id="2" w:name="_Toc227954282"/>
      <w:r/>
      <w:bookmarkStart w:id="3" w:name="_Toc233220526"/>
      <w:r>
        <w:rPr>
          <w:rFonts w:hint="eastAsia" w:ascii="宋体" w:hAnsi="宋体"/>
          <w:color w:val="000000"/>
          <w:sz w:val="24"/>
          <w:szCs w:val="24"/>
        </w:rPr>
        <w:t xml:space="preserve">第一章  </w:t>
      </w:r>
      <w:bookmarkEnd w:id="0"/>
      <w:r/>
      <w:bookmarkEnd w:id="1"/>
      <w:r>
        <w:rPr>
          <w:rFonts w:hint="eastAsia" w:ascii="宋体" w:hAnsi="宋体"/>
          <w:color w:val="000000"/>
          <w:sz w:val="24"/>
          <w:szCs w:val="24"/>
        </w:rPr>
        <w:t xml:space="preserve">招标公告</w:t>
      </w:r>
      <w:bookmarkEnd w:id="2"/>
      <w:r/>
      <w:bookmarkEnd w:id="3"/>
      <w:r>
        <w:rPr>
          <w:rFonts w:hint="eastAsia" w:ascii="宋体" w:hAnsi="宋体"/>
          <w:color w:val="000000"/>
          <w:sz w:val="24"/>
          <w:szCs w:val="24"/>
        </w:rPr>
      </w:r>
      <w:r/>
    </w:p>
    <w:p>
      <w:pPr>
        <w:pStyle w:val="991"/>
        <w:ind w:firstLine="480"/>
        <w:spacing w:line="360" w:lineRule="auto"/>
        <w:rPr>
          <w:rFonts w:hint="eastAsia" w:ascii="宋体" w:hAnsi="宋体"/>
          <w:color w:val="000000"/>
        </w:rPr>
        <w:pBdr>
          <w:top w:val="single" w:color="000000" w:sz="4" w:space="1"/>
          <w:left w:val="single" w:color="000000" w:sz="4" w:space="4"/>
          <w:bottom w:val="single" w:color="000000" w:sz="4" w:space="1"/>
          <w:right w:val="single" w:color="000000" w:sz="4" w:space="4"/>
        </w:pBdr>
      </w:pPr>
      <w:r>
        <w:rPr>
          <w:rFonts w:hint="eastAsia" w:ascii="宋体" w:hAnsi="宋体"/>
          <w:color w:val="000000"/>
        </w:rPr>
        <w:t xml:space="preserve">项目概况</w:t>
      </w:r>
      <w:r/>
    </w:p>
    <w:p>
      <w:pPr>
        <w:pStyle w:val="991"/>
        <w:ind w:firstLine="480"/>
        <w:spacing w:line="360" w:lineRule="auto"/>
        <w:rPr>
          <w:rFonts w:hint="eastAsia" w:ascii="宋体" w:hAnsi="宋体"/>
          <w:color w:val="000000"/>
        </w:rPr>
        <w:pBdr>
          <w:top w:val="single" w:color="000000" w:sz="4" w:space="1"/>
          <w:left w:val="single" w:color="000000" w:sz="4" w:space="4"/>
          <w:bottom w:val="single" w:color="000000" w:sz="4" w:space="1"/>
          <w:right w:val="single" w:color="000000" w:sz="4" w:space="4"/>
        </w:pBdr>
      </w:pPr>
      <w:r>
        <w:rPr>
          <w:rFonts w:hint="eastAsia" w:ascii="宋体" w:hAnsi="宋体"/>
          <w:color w:val="000000"/>
          <w:u w:val="single"/>
        </w:rPr>
        <w:t xml:space="preserve">2026年度江苏省二线抗结核药品</w:t>
      </w:r>
      <w:r>
        <w:rPr>
          <w:rFonts w:hint="eastAsia" w:ascii="宋体" w:hAnsi="宋体"/>
          <w:color w:val="000000"/>
          <w:u w:val="single"/>
        </w:rPr>
        <w:t xml:space="preserve">贝达喹啉片采购项目（第二次）</w:t>
      </w:r>
      <w:r>
        <w:rPr>
          <w:rFonts w:ascii="宋体" w:hAnsi="宋体"/>
          <w:color w:val="000000"/>
        </w:rPr>
        <w:t xml:space="preserve">JSZC-320000-JITC-G2026-0206</w:t>
      </w:r>
      <w:r>
        <w:rPr>
          <w:rFonts w:hint="eastAsia" w:ascii="宋体" w:hAnsi="宋体"/>
          <w:color w:val="000000"/>
        </w:rPr>
        <w:t xml:space="preserve">招标项目的</w:t>
      </w:r>
      <w:r>
        <w:rPr>
          <w:rFonts w:ascii="宋体" w:hAnsi="宋体"/>
          <w:color w:val="000000"/>
        </w:rPr>
        <w:t xml:space="preserve">潜在投标人应在“苏采云”政府采购交易系统获取招标文件(投标人必须在“苏采云”政府采购交易系统获取招标文件，方能参与本次政府采购项目)</w:t>
      </w:r>
      <w:r>
        <w:rPr>
          <w:rFonts w:hint="eastAsia" w:ascii="宋体" w:hAnsi="宋体"/>
          <w:color w:val="000000"/>
        </w:rPr>
        <w:t xml:space="preserve">，并于</w:t>
      </w:r>
      <w:r>
        <w:rPr>
          <w:rFonts w:hint="eastAsia" w:ascii="宋体" w:hAnsi="宋体"/>
          <w:color w:val="000000"/>
          <w:u w:val="single"/>
        </w:rPr>
        <w:t xml:space="preserve">2026年</w:t>
      </w:r>
      <w:r>
        <w:rPr>
          <w:rFonts w:hint="eastAsia" w:ascii="宋体" w:hAnsi="宋体"/>
          <w:color w:val="000000"/>
          <w:u w:val="single"/>
        </w:rPr>
        <w:t xml:space="preserve">7</w:t>
      </w:r>
      <w:r>
        <w:rPr>
          <w:rFonts w:hint="eastAsia" w:ascii="宋体" w:hAnsi="宋体"/>
          <w:color w:val="000000"/>
          <w:u w:val="single"/>
        </w:rPr>
        <w:t xml:space="preserve">月</w:t>
      </w:r>
      <w:r>
        <w:rPr>
          <w:rFonts w:hint="eastAsia" w:ascii="宋体" w:hAnsi="宋体"/>
          <w:color w:val="000000"/>
          <w:u w:val="single"/>
        </w:rPr>
        <w:t xml:space="preserve">16</w:t>
      </w:r>
      <w:r>
        <w:rPr>
          <w:rFonts w:hint="eastAsia" w:ascii="宋体" w:hAnsi="宋体"/>
          <w:color w:val="000000"/>
          <w:u w:val="single"/>
        </w:rPr>
        <w:t xml:space="preserve">日</w:t>
      </w:r>
      <w:r>
        <w:rPr>
          <w:rFonts w:hint="eastAsia" w:ascii="宋体" w:hAnsi="宋体"/>
          <w:color w:val="000000"/>
          <w:u w:val="single"/>
        </w:rPr>
        <w:t xml:space="preserve">9</w:t>
      </w:r>
      <w:r>
        <w:rPr>
          <w:rFonts w:hint="eastAsia" w:ascii="宋体" w:hAnsi="宋体"/>
          <w:color w:val="000000"/>
          <w:u w:val="single"/>
        </w:rPr>
        <w:t xml:space="preserve">点</w:t>
      </w:r>
      <w:r>
        <w:rPr>
          <w:rFonts w:hint="eastAsia" w:ascii="宋体" w:hAnsi="宋体"/>
          <w:color w:val="000000"/>
          <w:u w:val="single"/>
        </w:rPr>
        <w:t xml:space="preserve">3</w:t>
      </w:r>
      <w:r>
        <w:rPr>
          <w:rFonts w:hint="eastAsia" w:ascii="宋体" w:hAnsi="宋体"/>
          <w:color w:val="000000"/>
          <w:u w:val="single"/>
        </w:rPr>
        <w:t xml:space="preserve">0分</w:t>
      </w:r>
      <w:r>
        <w:rPr>
          <w:rFonts w:hint="eastAsia" w:ascii="宋体" w:hAnsi="宋体"/>
          <w:bCs/>
          <w:color w:val="000000"/>
          <w:u w:val="single"/>
        </w:rPr>
        <w:t xml:space="preserve">（</w:t>
      </w:r>
      <w:r>
        <w:rPr>
          <w:rFonts w:hint="eastAsia" w:ascii="宋体" w:hAnsi="宋体"/>
          <w:bCs/>
          <w:color w:val="000000"/>
        </w:rPr>
        <w:t xml:space="preserve">北京时间）前递交投标</w:t>
      </w:r>
      <w:r>
        <w:rPr>
          <w:rFonts w:ascii="宋体" w:hAnsi="宋体"/>
          <w:bCs/>
          <w:color w:val="000000"/>
        </w:rPr>
        <w:t xml:space="preserve">文件</w:t>
      </w:r>
      <w:r>
        <w:rPr>
          <w:rFonts w:hint="eastAsia" w:ascii="宋体" w:hAnsi="宋体"/>
          <w:color w:val="000000"/>
        </w:rPr>
        <w:t xml:space="preserve">。</w:t>
      </w:r>
      <w:r/>
    </w:p>
    <w:p>
      <w:pPr>
        <w:pStyle w:val="2344"/>
        <w:rPr>
          <w:rFonts w:hint="eastAsia"/>
          <w:color w:val="000000"/>
        </w:rPr>
      </w:pPr>
      <w:r/>
      <w:bookmarkStart w:id="4" w:name="_Toc35393621"/>
      <w:r/>
      <w:bookmarkStart w:id="5" w:name="_Toc38985263"/>
      <w:r/>
      <w:bookmarkStart w:id="6" w:name="_Toc227954283"/>
      <w:r/>
      <w:bookmarkStart w:id="7" w:name="_Toc35393790"/>
      <w:r/>
      <w:bookmarkStart w:id="8" w:name="_Toc28359079"/>
      <w:r/>
      <w:bookmarkStart w:id="9" w:name="_Toc28359002"/>
      <w:r/>
      <w:bookmarkStart w:id="10" w:name="_Toc225428796"/>
      <w:r/>
      <w:bookmarkStart w:id="11" w:name="_Hlk24379207"/>
      <w:r/>
      <w:bookmarkStart w:id="12" w:name="_Toc233220527"/>
      <w:r>
        <w:rPr>
          <w:rFonts w:hint="eastAsia"/>
          <w:color w:val="000000"/>
        </w:rPr>
        <w:t xml:space="preserve">一、项目基本情况</w:t>
      </w:r>
      <w:bookmarkEnd w:id="4"/>
      <w:r/>
      <w:bookmarkEnd w:id="5"/>
      <w:r/>
      <w:bookmarkEnd w:id="6"/>
      <w:r/>
      <w:bookmarkEnd w:id="7"/>
      <w:r/>
      <w:bookmarkEnd w:id="8"/>
      <w:r/>
      <w:bookmarkEnd w:id="9"/>
      <w:r/>
      <w:bookmarkEnd w:id="10"/>
      <w:r/>
      <w:bookmarkEnd w:id="12"/>
      <w:r>
        <w:rPr>
          <w:rFonts w:hint="eastAsia"/>
          <w:color w:val="000000"/>
        </w:rPr>
      </w:r>
      <w:r/>
    </w:p>
    <w:p>
      <w:pPr>
        <w:pStyle w:val="991"/>
        <w:ind w:firstLine="480"/>
        <w:spacing w:line="360" w:lineRule="auto"/>
        <w:rPr>
          <w:rFonts w:hint="eastAsia" w:ascii="宋体" w:hAnsi="宋体"/>
          <w:color w:val="000000"/>
        </w:rPr>
      </w:pPr>
      <w:r>
        <w:rPr>
          <w:rFonts w:hint="eastAsia" w:ascii="宋体" w:hAnsi="宋体"/>
          <w:color w:val="000000"/>
        </w:rPr>
        <w:t xml:space="preserve">项目编号：</w:t>
      </w:r>
      <w:r>
        <w:rPr>
          <w:rFonts w:hint="eastAsia" w:ascii="宋体" w:hAnsi="宋体"/>
          <w:color w:val="000000"/>
        </w:rPr>
        <w:t xml:space="preserve">JSZC-320000-JITC-G202</w:t>
      </w:r>
      <w:r>
        <w:rPr>
          <w:rFonts w:hint="eastAsia" w:ascii="宋体" w:hAnsi="宋体"/>
          <w:color w:val="000000"/>
        </w:rPr>
        <w:t xml:space="preserve">6-0206</w:t>
      </w:r>
      <w:r>
        <w:rPr>
          <w:rFonts w:hint="eastAsia" w:ascii="宋体" w:hAnsi="宋体"/>
          <w:color w:val="000000"/>
        </w:rPr>
        <w:t xml:space="preserve">（JSTCC26011102624）</w:t>
      </w:r>
      <w:r/>
    </w:p>
    <w:p>
      <w:pPr>
        <w:pStyle w:val="991"/>
        <w:ind w:firstLine="480"/>
        <w:spacing w:line="360" w:lineRule="auto"/>
        <w:rPr>
          <w:rFonts w:hint="eastAsia" w:ascii="宋体" w:hAnsi="宋体"/>
          <w:color w:val="000000"/>
        </w:rPr>
      </w:pPr>
      <w:r>
        <w:rPr>
          <w:rFonts w:hint="eastAsia" w:ascii="宋体" w:hAnsi="宋体"/>
          <w:color w:val="000000"/>
        </w:rPr>
        <w:t xml:space="preserve">项目名称：2026年度江苏省二线抗结核药品</w:t>
      </w:r>
      <w:r>
        <w:rPr>
          <w:rFonts w:hint="eastAsia" w:ascii="宋体" w:hAnsi="宋体"/>
          <w:color w:val="000000"/>
        </w:rPr>
        <w:t xml:space="preserve">贝达喹啉片采购项目（第二次）</w:t>
      </w:r>
      <w:bookmarkEnd w:id="11"/>
      <w:r>
        <w:rPr>
          <w:rFonts w:hint="eastAsia" w:ascii="宋体" w:hAnsi="宋体"/>
          <w:color w:val="000000"/>
        </w:rPr>
      </w:r>
      <w:r/>
    </w:p>
    <w:p>
      <w:pPr>
        <w:pStyle w:val="991"/>
        <w:ind w:firstLine="480"/>
        <w:spacing w:line="360" w:lineRule="auto"/>
        <w:rPr>
          <w:rFonts w:hint="eastAsia" w:ascii="宋体" w:hAnsi="宋体"/>
          <w:color w:val="000000"/>
        </w:rPr>
      </w:pPr>
      <w:r>
        <w:rPr>
          <w:rFonts w:hint="eastAsia" w:ascii="宋体" w:hAnsi="宋体"/>
          <w:color w:val="000000"/>
        </w:rPr>
        <w:t xml:space="preserve">预算金额：人民币</w:t>
      </w:r>
      <w:r>
        <w:rPr>
          <w:rFonts w:ascii="宋体" w:hAnsi="宋体"/>
          <w:color w:val="000000"/>
        </w:rPr>
        <w:t xml:space="preserve">1365.408</w:t>
      </w:r>
      <w:r>
        <w:rPr>
          <w:rFonts w:hint="eastAsia" w:ascii="宋体" w:hAnsi="宋体"/>
          <w:color w:val="000000"/>
        </w:rPr>
        <w:t xml:space="preserve">万元</w:t>
      </w:r>
      <w:r/>
    </w:p>
    <w:p>
      <w:pPr>
        <w:pStyle w:val="991"/>
        <w:ind w:firstLine="480"/>
        <w:spacing w:line="360" w:lineRule="auto"/>
        <w:rPr>
          <w:rFonts w:hint="eastAsia" w:ascii="宋体" w:hAnsi="宋体"/>
          <w:color w:val="000000"/>
        </w:rPr>
      </w:pPr>
      <w:r>
        <w:rPr>
          <w:rFonts w:hint="eastAsia" w:ascii="宋体" w:hAnsi="宋体"/>
          <w:color w:val="000000"/>
        </w:rPr>
        <w:t xml:space="preserve">最高</w:t>
      </w:r>
      <w:r>
        <w:rPr>
          <w:rFonts w:ascii="宋体" w:hAnsi="宋体"/>
          <w:color w:val="000000"/>
        </w:rPr>
        <w:t xml:space="preserve">限价</w:t>
      </w:r>
      <w:r>
        <w:rPr>
          <w:rFonts w:hint="eastAsia" w:ascii="宋体" w:hAnsi="宋体"/>
          <w:color w:val="000000"/>
        </w:rPr>
        <w:t xml:space="preserve">：</w:t>
      </w:r>
      <w:r>
        <w:rPr>
          <w:rFonts w:ascii="宋体" w:hAnsi="宋体"/>
          <w:color w:val="000000"/>
        </w:rPr>
        <w:t xml:space="preserve">人民币330.00元/片</w:t>
      </w:r>
      <w:r>
        <w:rPr>
          <w:rFonts w:hint="eastAsia" w:ascii="宋体" w:hAnsi="宋体"/>
          <w:color w:val="000000"/>
        </w:rPr>
      </w:r>
      <w:r/>
    </w:p>
    <w:p>
      <w:pPr>
        <w:pStyle w:val="991"/>
        <w:ind w:firstLine="480"/>
        <w:spacing w:line="360" w:lineRule="auto"/>
        <w:rPr>
          <w:rFonts w:ascii="宋体" w:hAnsi="宋体"/>
          <w:color w:val="000000"/>
        </w:rPr>
      </w:pPr>
      <w:r>
        <w:rPr>
          <w:rFonts w:hint="eastAsia" w:ascii="宋体" w:hAnsi="宋体"/>
          <w:color w:val="000000"/>
        </w:rPr>
        <w:t xml:space="preserve">采购需求（简介）：</w:t>
      </w:r>
      <w:r>
        <w:rPr>
          <w:rFonts w:ascii="宋体" w:hAnsi="宋体"/>
          <w:color w:val="000000"/>
        </w:rPr>
      </w:r>
      <w:r/>
    </w:p>
    <w:tbl>
      <w:tblPr>
        <w:tblW w:w="5000" w:type="pct"/>
        <w:jc w:val="center"/>
        <w:tblInd w:w="0" w:type="dxa"/>
        <w:tblLayout w:type="autofit"/>
        <w:tblCellMar>
          <w:left w:w="108" w:type="dxa"/>
          <w:top w:w="0" w:type="dxa"/>
          <w:right w:w="108" w:type="dxa"/>
          <w:bottom w:w="0" w:type="dxa"/>
        </w:tblCellMar>
        <w:tblLook w:val="04A0" w:firstRow="1" w:lastRow="0" w:firstColumn="1" w:lastColumn="0" w:noHBand="0" w:noVBand="1"/>
      </w:tblPr>
      <w:tblGrid>
        <w:gridCol w:w="958"/>
        <w:gridCol w:w="3929"/>
        <w:gridCol w:w="1844"/>
        <w:gridCol w:w="2125"/>
      </w:tblGrid>
      <w:tr>
        <w:trPr>
          <w:trHeight w:val="627"/>
        </w:trPr>
        <w:tc>
          <w:tcPr>
            <w:tcBorders>
              <w:top w:val="single" w:color="000000" w:sz="4" w:space="0"/>
              <w:left w:val="single" w:color="000000" w:sz="4" w:space="0"/>
              <w:bottom w:val="single" w:color="000000" w:sz="4" w:space="0"/>
              <w:right w:val="single" w:color="000000" w:sz="4" w:space="0"/>
            </w:tcBorders>
            <w:tcW w:w="541" w:type="pct"/>
            <w:vAlign w:val="center"/>
            <w:textDirection w:val="lrTb"/>
            <w:noWrap/>
          </w:tcPr>
          <w:p>
            <w:pPr>
              <w:pStyle w:val="991"/>
              <w:jc w:val="center"/>
              <w:spacing w:line="360" w:lineRule="exact"/>
              <w:widowControl/>
              <w:rPr>
                <w:rFonts w:hint="eastAsia" w:ascii="宋体" w:hAnsi="宋体"/>
                <w:b/>
                <w:bCs/>
                <w:color w:val="000000"/>
                <w:szCs w:val="21"/>
              </w:rPr>
            </w:pPr>
            <w:r>
              <w:rPr>
                <w:rFonts w:hint="eastAsia" w:ascii="宋体" w:hAnsi="宋体"/>
                <w:b/>
                <w:bCs/>
                <w:color w:val="000000"/>
                <w:szCs w:val="21"/>
              </w:rPr>
              <w:t xml:space="preserve">序号</w:t>
            </w:r>
            <w:r/>
          </w:p>
        </w:tc>
        <w:tc>
          <w:tcPr>
            <w:tcBorders>
              <w:top w:val="single" w:color="000000" w:sz="4" w:space="0"/>
              <w:left w:val="single" w:color="000000" w:sz="4" w:space="0"/>
              <w:bottom w:val="single" w:color="000000" w:sz="4" w:space="0"/>
              <w:right w:val="single" w:color="000000" w:sz="4" w:space="0"/>
            </w:tcBorders>
            <w:tcW w:w="2218" w:type="pct"/>
            <w:vAlign w:val="center"/>
            <w:textDirection w:val="lrTb"/>
            <w:noWrap/>
          </w:tcPr>
          <w:p>
            <w:pPr>
              <w:pStyle w:val="991"/>
              <w:jc w:val="center"/>
              <w:spacing w:line="360" w:lineRule="exact"/>
              <w:rPr>
                <w:rFonts w:hint="eastAsia" w:ascii="宋体" w:hAnsi="宋体"/>
                <w:b/>
                <w:bCs/>
                <w:color w:val="000000"/>
                <w:szCs w:val="21"/>
              </w:rPr>
            </w:pPr>
            <w:r>
              <w:rPr>
                <w:rFonts w:hint="eastAsia" w:ascii="宋体" w:hAnsi="宋体"/>
                <w:b/>
                <w:bCs/>
                <w:color w:val="000000"/>
                <w:szCs w:val="21"/>
              </w:rPr>
              <w:t xml:space="preserve">名称</w:t>
            </w:r>
            <w:r/>
          </w:p>
        </w:tc>
        <w:tc>
          <w:tcPr>
            <w:tcBorders>
              <w:top w:val="single" w:color="000000" w:sz="4" w:space="0"/>
              <w:left w:val="single" w:color="000000" w:sz="4" w:space="0"/>
              <w:bottom w:val="single" w:color="000000" w:sz="4" w:space="0"/>
              <w:right w:val="single" w:color="000000" w:sz="4" w:space="0"/>
            </w:tcBorders>
            <w:tcW w:w="1041" w:type="pct"/>
            <w:vAlign w:val="center"/>
            <w:textDirection w:val="lrTb"/>
            <w:noWrap/>
          </w:tcPr>
          <w:p>
            <w:pPr>
              <w:pStyle w:val="991"/>
              <w:jc w:val="center"/>
              <w:spacing w:line="360" w:lineRule="exact"/>
              <w:rPr>
                <w:rFonts w:hint="eastAsia" w:ascii="宋体" w:hAnsi="宋体"/>
                <w:b/>
                <w:bCs/>
                <w:color w:val="000000"/>
                <w:szCs w:val="21"/>
              </w:rPr>
            </w:pPr>
            <w:r>
              <w:rPr>
                <w:rFonts w:hint="eastAsia" w:ascii="宋体" w:hAnsi="宋体"/>
                <w:b/>
                <w:bCs/>
                <w:color w:val="000000"/>
                <w:szCs w:val="21"/>
              </w:rPr>
              <w:t xml:space="preserve">规格</w:t>
            </w:r>
            <w:r/>
          </w:p>
        </w:tc>
        <w:tc>
          <w:tcPr>
            <w:tcBorders>
              <w:top w:val="single" w:color="000000" w:sz="4" w:space="0"/>
              <w:left w:val="single" w:color="000000" w:sz="4" w:space="0"/>
              <w:bottom w:val="single" w:color="000000" w:sz="4" w:space="0"/>
              <w:right w:val="single" w:color="000000" w:sz="4" w:space="0"/>
            </w:tcBorders>
            <w:tcW w:w="1200" w:type="pct"/>
            <w:vAlign w:val="center"/>
            <w:textDirection w:val="lrTb"/>
            <w:noWrap w:val="false"/>
          </w:tcPr>
          <w:p>
            <w:pPr>
              <w:pStyle w:val="991"/>
              <w:jc w:val="center"/>
              <w:spacing w:line="360" w:lineRule="exact"/>
              <w:rPr>
                <w:rFonts w:hint="eastAsia" w:ascii="宋体" w:hAnsi="宋体"/>
                <w:b/>
                <w:bCs/>
                <w:color w:val="000000"/>
                <w:szCs w:val="21"/>
              </w:rPr>
            </w:pPr>
            <w:r>
              <w:rPr>
                <w:rFonts w:hint="eastAsia" w:ascii="宋体" w:hAnsi="宋体"/>
                <w:b/>
                <w:bCs/>
                <w:color w:val="000000"/>
                <w:szCs w:val="21"/>
              </w:rPr>
              <w:t xml:space="preserve">最小单位</w:t>
            </w:r>
            <w:r/>
          </w:p>
        </w:tc>
      </w:tr>
      <w:tr>
        <w:trPr>
          <w:trHeight w:val="627"/>
        </w:trPr>
        <w:tc>
          <w:tcPr>
            <w:tcBorders>
              <w:top w:val="single" w:color="000000" w:sz="4" w:space="0"/>
              <w:left w:val="single" w:color="000000" w:sz="4" w:space="0"/>
              <w:bottom w:val="single" w:color="000000" w:sz="4" w:space="0"/>
              <w:right w:val="single" w:color="000000" w:sz="4" w:space="0"/>
            </w:tcBorders>
            <w:tcW w:w="541" w:type="pct"/>
            <w:vAlign w:val="center"/>
            <w:textDirection w:val="lrTb"/>
            <w:noWrap/>
          </w:tcPr>
          <w:p>
            <w:pPr>
              <w:pStyle w:val="991"/>
              <w:jc w:val="center"/>
              <w:spacing w:line="360" w:lineRule="exact"/>
              <w:rPr>
                <w:rFonts w:hint="eastAsia" w:ascii="宋体" w:hAnsi="宋体"/>
                <w:b/>
                <w:bCs/>
                <w:color w:val="000000"/>
                <w:szCs w:val="21"/>
              </w:rPr>
            </w:pPr>
            <w:r>
              <w:rPr>
                <w:rFonts w:hint="eastAsia" w:ascii="宋体" w:hAnsi="宋体"/>
                <w:b/>
                <w:bCs/>
                <w:color w:val="000000"/>
                <w:szCs w:val="21"/>
              </w:rPr>
              <w:t xml:space="preserve">1</w:t>
            </w:r>
            <w:r/>
          </w:p>
        </w:tc>
        <w:tc>
          <w:tcPr>
            <w:tcBorders>
              <w:top w:val="single" w:color="000000" w:sz="4" w:space="0"/>
              <w:left w:val="single" w:color="000000" w:sz="4" w:space="0"/>
              <w:bottom w:val="single" w:color="000000" w:sz="4" w:space="0"/>
              <w:right w:val="single" w:color="000000" w:sz="4" w:space="0"/>
            </w:tcBorders>
            <w:tcW w:w="2218" w:type="pct"/>
            <w:vAlign w:val="center"/>
            <w:textDirection w:val="lrTb"/>
            <w:noWrap/>
          </w:tcPr>
          <w:p>
            <w:pPr>
              <w:pStyle w:val="991"/>
              <w:jc w:val="center"/>
              <w:spacing w:line="360" w:lineRule="exact"/>
              <w:rPr>
                <w:rFonts w:hint="eastAsia" w:ascii="宋体" w:hAnsi="宋体"/>
                <w:b/>
                <w:bCs/>
                <w:color w:val="000000"/>
                <w:szCs w:val="21"/>
              </w:rPr>
            </w:pPr>
            <w:r>
              <w:rPr>
                <w:rFonts w:hint="eastAsia" w:ascii="宋体" w:hAnsi="宋体"/>
                <w:b/>
                <w:bCs/>
                <w:color w:val="000000"/>
                <w:szCs w:val="21"/>
              </w:rPr>
              <w:t xml:space="preserve">贝达喹啉片</w:t>
            </w:r>
            <w:r/>
          </w:p>
        </w:tc>
        <w:tc>
          <w:tcPr>
            <w:tcBorders>
              <w:top w:val="single" w:color="000000" w:sz="4" w:space="0"/>
              <w:left w:val="single" w:color="000000" w:sz="4" w:space="0"/>
              <w:bottom w:val="single" w:color="000000" w:sz="4" w:space="0"/>
              <w:right w:val="single" w:color="000000" w:sz="4" w:space="0"/>
            </w:tcBorders>
            <w:tcW w:w="1041" w:type="pct"/>
            <w:vAlign w:val="center"/>
            <w:textDirection w:val="lrTb"/>
            <w:noWrap/>
          </w:tcPr>
          <w:p>
            <w:pPr>
              <w:pStyle w:val="991"/>
              <w:jc w:val="center"/>
              <w:spacing w:line="360" w:lineRule="exact"/>
              <w:rPr>
                <w:rFonts w:ascii="宋体" w:hAnsi="宋体"/>
                <w:color w:val="000000"/>
              </w:rPr>
            </w:pPr>
            <w:r>
              <w:rPr>
                <w:rFonts w:hint="eastAsia" w:ascii="宋体" w:hAnsi="宋体"/>
                <w:b/>
                <w:bCs/>
                <w:color w:val="000000"/>
                <w:szCs w:val="21"/>
              </w:rPr>
              <w:t xml:space="preserve">100mg/片</w:t>
            </w:r>
            <w:r>
              <w:rPr>
                <w:rFonts w:ascii="宋体" w:hAnsi="宋体"/>
                <w:color w:val="000000"/>
              </w:rPr>
            </w:r>
            <w:r/>
          </w:p>
        </w:tc>
        <w:tc>
          <w:tcPr>
            <w:tcBorders>
              <w:top w:val="single" w:color="000000" w:sz="4" w:space="0"/>
              <w:left w:val="single" w:color="000000" w:sz="4" w:space="0"/>
              <w:bottom w:val="single" w:color="000000" w:sz="4" w:space="0"/>
              <w:right w:val="single" w:color="000000" w:sz="4" w:space="0"/>
            </w:tcBorders>
            <w:tcW w:w="1200" w:type="pct"/>
            <w:vAlign w:val="center"/>
            <w:textDirection w:val="lrTb"/>
            <w:noWrap w:val="false"/>
          </w:tcPr>
          <w:p>
            <w:pPr>
              <w:pStyle w:val="991"/>
              <w:jc w:val="center"/>
              <w:spacing w:line="360" w:lineRule="exact"/>
              <w:rPr>
                <w:rFonts w:hint="eastAsia" w:ascii="宋体" w:hAnsi="宋体"/>
                <w:b/>
                <w:bCs/>
                <w:color w:val="000000"/>
                <w:szCs w:val="21"/>
              </w:rPr>
            </w:pPr>
            <w:r>
              <w:rPr>
                <w:rFonts w:hint="eastAsia" w:ascii="宋体" w:hAnsi="宋体"/>
                <w:b/>
                <w:bCs/>
                <w:color w:val="000000"/>
                <w:szCs w:val="21"/>
              </w:rPr>
              <w:t xml:space="preserve">片</w:t>
            </w:r>
            <w:r/>
          </w:p>
        </w:tc>
      </w:tr>
      <w:tr>
        <w:trPr>
          <w:trHeight w:val="627"/>
        </w:trPr>
        <w:tc>
          <w:tcPr>
            <w:gridSpan w:val="4"/>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pStyle w:val="991"/>
              <w:jc w:val="left"/>
              <w:spacing w:line="360" w:lineRule="exact"/>
              <w:rPr>
                <w:rFonts w:hint="eastAsia" w:ascii="宋体" w:hAnsi="宋体"/>
                <w:b/>
                <w:bCs/>
                <w:color w:val="000000"/>
                <w:szCs w:val="21"/>
              </w:rPr>
            </w:pPr>
            <w:r>
              <w:rPr>
                <w:rFonts w:hint="eastAsia" w:ascii="宋体" w:hAnsi="宋体"/>
                <w:b/>
                <w:color w:val="000000"/>
                <w:szCs w:val="21"/>
              </w:rPr>
              <w:t xml:space="preserve">备注：本次招标采购不接受进口药品投标。</w:t>
            </w:r>
            <w:r>
              <w:rPr>
                <w:rFonts w:hint="eastAsia" w:ascii="宋体" w:hAnsi="宋体"/>
                <w:b/>
                <w:bCs/>
                <w:color w:val="000000"/>
                <w:szCs w:val="21"/>
              </w:rPr>
            </w:r>
            <w:r/>
          </w:p>
        </w:tc>
      </w:tr>
    </w:tbl>
    <w:p>
      <w:pPr>
        <w:pStyle w:val="991"/>
        <w:ind w:firstLine="480"/>
        <w:spacing w:line="360" w:lineRule="auto"/>
        <w:rPr>
          <w:rFonts w:ascii="宋体" w:hAnsi="宋体"/>
          <w:color w:val="000000"/>
        </w:rPr>
      </w:pPr>
      <w:r>
        <w:rPr>
          <w:rFonts w:hint="eastAsia" w:ascii="宋体" w:hAnsi="宋体"/>
          <w:color w:val="000000"/>
        </w:rPr>
        <w:t xml:space="preserve">合同履行期限：</w:t>
      </w:r>
      <w:bookmarkStart w:id="13" w:name="_Toc38985264"/>
      <w:r/>
      <w:bookmarkStart w:id="14" w:name="_Toc35393791"/>
      <w:r/>
      <w:bookmarkStart w:id="15" w:name="_Toc28359003"/>
      <w:r/>
      <w:bookmarkStart w:id="16" w:name="_Toc35393622"/>
      <w:r/>
      <w:bookmarkStart w:id="17" w:name="_Toc28359080"/>
      <w:r>
        <w:rPr>
          <w:rFonts w:hint="eastAsia" w:ascii="宋体" w:hAnsi="宋体"/>
          <w:color w:val="000000"/>
        </w:rPr>
        <w:t xml:space="preserve">18个月。</w:t>
      </w:r>
      <w:r>
        <w:rPr>
          <w:rFonts w:ascii="宋体" w:hAnsi="宋体"/>
          <w:color w:val="000000"/>
        </w:rPr>
      </w:r>
      <w:r/>
    </w:p>
    <w:p>
      <w:pPr>
        <w:pStyle w:val="991"/>
        <w:ind w:firstLine="480"/>
        <w:spacing w:line="360" w:lineRule="auto"/>
        <w:rPr>
          <w:rFonts w:hint="eastAsia" w:ascii="宋体" w:hAnsi="宋体"/>
          <w:color w:val="000000"/>
        </w:rPr>
      </w:pPr>
      <w:r>
        <w:rPr>
          <w:rFonts w:ascii="宋体" w:hAnsi="宋体"/>
          <w:color w:val="000000"/>
        </w:rPr>
        <w:t xml:space="preserve">本项目（是/否）接受联合体投标：否。</w:t>
      </w:r>
      <w:r>
        <w:rPr>
          <w:rFonts w:hint="eastAsia" w:ascii="宋体" w:hAnsi="宋体"/>
          <w:color w:val="000000"/>
        </w:rPr>
      </w:r>
      <w:r/>
    </w:p>
    <w:p>
      <w:pPr>
        <w:pStyle w:val="2344"/>
        <w:rPr>
          <w:rFonts w:hint="eastAsia"/>
          <w:color w:val="000000"/>
        </w:rPr>
      </w:pPr>
      <w:r/>
      <w:bookmarkStart w:id="18" w:name="_Toc225428797"/>
      <w:r/>
      <w:bookmarkStart w:id="19" w:name="_Toc227954284"/>
      <w:r/>
      <w:bookmarkStart w:id="20" w:name="_Toc233220528"/>
      <w:r>
        <w:rPr>
          <w:rFonts w:hint="eastAsia"/>
          <w:color w:val="000000"/>
        </w:rPr>
        <w:t xml:space="preserve">二、申请人的资格要求</w:t>
      </w:r>
      <w:bookmarkEnd w:id="13"/>
      <w:r/>
      <w:bookmarkEnd w:id="14"/>
      <w:r/>
      <w:bookmarkEnd w:id="15"/>
      <w:r/>
      <w:bookmarkEnd w:id="16"/>
      <w:r/>
      <w:bookmarkEnd w:id="17"/>
      <w:r/>
      <w:bookmarkEnd w:id="18"/>
      <w:r/>
      <w:bookmarkEnd w:id="19"/>
      <w:r/>
      <w:bookmarkEnd w:id="20"/>
      <w:r>
        <w:rPr>
          <w:rFonts w:hint="eastAsia"/>
          <w:color w:val="000000"/>
        </w:rPr>
      </w:r>
      <w:r/>
    </w:p>
    <w:p>
      <w:pPr>
        <w:pStyle w:val="991"/>
        <w:ind w:firstLine="480"/>
        <w:spacing w:line="360" w:lineRule="auto"/>
        <w:rPr>
          <w:rFonts w:hint="eastAsia" w:ascii="宋体" w:hAnsi="宋体"/>
          <w:color w:val="000000"/>
        </w:rPr>
      </w:pPr>
      <w:r/>
      <w:bookmarkStart w:id="21" w:name="_Toc28359081"/>
      <w:r/>
      <w:bookmarkStart w:id="22" w:name="_Toc35393623"/>
      <w:r/>
      <w:bookmarkStart w:id="23" w:name="_Toc35393792"/>
      <w:r/>
      <w:bookmarkStart w:id="24" w:name="_Toc28359004"/>
      <w:r/>
      <w:bookmarkStart w:id="25" w:name="_Toc38985265"/>
      <w:r>
        <w:rPr>
          <w:rFonts w:hint="eastAsia" w:ascii="宋体" w:hAnsi="宋体"/>
          <w:color w:val="000000"/>
        </w:rPr>
        <w:t xml:space="preserve">（一</w:t>
      </w:r>
      <w:r>
        <w:rPr>
          <w:rFonts w:ascii="宋体" w:hAnsi="宋体"/>
          <w:color w:val="000000"/>
        </w:rPr>
        <w:t xml:space="preserve">）</w:t>
      </w:r>
      <w:r>
        <w:rPr>
          <w:rFonts w:hint="eastAsia" w:ascii="宋体" w:hAnsi="宋体"/>
          <w:color w:val="000000"/>
        </w:rPr>
        <w:t xml:space="preserve">满足《中华人民共和国政府采购法》第二十二条规定，并提供下列材料：</w:t>
      </w:r>
      <w:r/>
    </w:p>
    <w:p>
      <w:pPr>
        <w:pStyle w:val="991"/>
        <w:ind w:firstLine="480"/>
        <w:spacing w:line="360" w:lineRule="auto"/>
        <w:rPr>
          <w:rFonts w:hint="eastAsia" w:ascii="宋体" w:hAnsi="宋体"/>
          <w:color w:val="000000"/>
        </w:rPr>
      </w:pPr>
      <w:r>
        <w:rPr>
          <w:rFonts w:hint="eastAsia" w:ascii="宋体" w:hAnsi="宋体"/>
          <w:color w:val="000000"/>
        </w:rPr>
        <w:t xml:space="preserve">1.</w:t>
      </w:r>
      <w:r>
        <w:rPr>
          <w:rFonts w:hint="eastAsia" w:ascii="宋体" w:hAnsi="宋体"/>
          <w:color w:val="000000"/>
        </w:rPr>
        <w:t xml:space="preserve">供应商必须是遵守中华人民共和国的相关法律、法规，</w:t>
      </w:r>
      <w:r>
        <w:rPr>
          <w:rFonts w:hint="eastAsia" w:ascii="宋体" w:hAnsi="宋体"/>
          <w:color w:val="000000"/>
        </w:rPr>
        <w:t xml:space="preserve">具有承担民事责任能力的独立法人或其他组织；</w:t>
      </w:r>
      <w:r/>
    </w:p>
    <w:p>
      <w:pPr>
        <w:pStyle w:val="991"/>
        <w:ind w:firstLine="480"/>
        <w:spacing w:line="360" w:lineRule="auto"/>
        <w:rPr>
          <w:rFonts w:hint="eastAsia" w:ascii="宋体" w:hAnsi="宋体"/>
          <w:color w:val="000000"/>
        </w:rPr>
      </w:pPr>
      <w:r>
        <w:rPr>
          <w:rFonts w:hint="eastAsia" w:ascii="宋体" w:hAnsi="宋体"/>
          <w:color w:val="000000"/>
        </w:rPr>
        <w:t xml:space="preserve">2.</w:t>
      </w:r>
      <w:r>
        <w:rPr>
          <w:rFonts w:hint="eastAsia" w:ascii="宋体" w:hAnsi="宋体"/>
          <w:color w:val="000000"/>
        </w:rPr>
        <w:t xml:space="preserve">具有良好的商业信誉和健全的财务会计制度，需提供企业2024年度或2025年度财务审计报告或企业近六个月中任一月份的财务状况报告复印件（至少包括资产负债表和利润表，加盖供应商公章）（法人或者其他组织成立未满三个月的可以不提供）或其基本开户银行出具的资信证明（距开标时间3个月内开具）；</w:t>
      </w:r>
      <w:r/>
    </w:p>
    <w:p>
      <w:pPr>
        <w:pStyle w:val="991"/>
        <w:ind w:firstLine="480"/>
        <w:spacing w:line="360" w:lineRule="auto"/>
        <w:rPr>
          <w:rFonts w:hint="eastAsia" w:ascii="宋体" w:hAnsi="宋体"/>
          <w:color w:val="000000"/>
        </w:rPr>
      </w:pPr>
      <w:r>
        <w:rPr>
          <w:rFonts w:hint="eastAsia" w:ascii="宋体" w:hAnsi="宋体"/>
          <w:color w:val="000000"/>
        </w:rPr>
        <w:t xml:space="preserve">3.</w:t>
      </w:r>
      <w:r>
        <w:rPr>
          <w:rFonts w:hint="eastAsia" w:ascii="宋体" w:hAnsi="宋体"/>
          <w:color w:val="000000"/>
        </w:rPr>
        <w:t xml:space="preserve">依法缴纳税收和社会保障资金的相关材料（提供提交投标文件截止时间前一年内至少一个月依法缴纳税收及缴纳社会保障资金的证明材料。投标人依法享受缓缴、免缴税收、社会保障资金</w:t>
      </w:r>
      <w:r>
        <w:rPr>
          <w:rFonts w:hint="eastAsia" w:ascii="宋体" w:hAnsi="宋体"/>
          <w:color w:val="000000"/>
        </w:rPr>
        <w:t xml:space="preserve">的提供证明材料。）；</w:t>
      </w:r>
      <w:r/>
    </w:p>
    <w:p>
      <w:pPr>
        <w:pStyle w:val="991"/>
        <w:ind w:firstLine="480"/>
        <w:spacing w:line="360" w:lineRule="auto"/>
        <w:rPr>
          <w:rFonts w:hint="eastAsia" w:ascii="宋体" w:hAnsi="宋体"/>
          <w:color w:val="000000"/>
        </w:rPr>
      </w:pPr>
      <w:r>
        <w:rPr>
          <w:rFonts w:hint="eastAsia" w:ascii="宋体" w:hAnsi="宋体"/>
          <w:color w:val="000000"/>
        </w:rPr>
        <w:t xml:space="preserve">4.</w:t>
      </w:r>
      <w:r>
        <w:rPr>
          <w:rFonts w:hint="eastAsia" w:ascii="宋体" w:hAnsi="宋体"/>
          <w:color w:val="000000"/>
        </w:rPr>
        <w:t xml:space="preserve">供应商必须具备履行合同所必需的设备和专业技术能力的证明材料（提供承诺或有效证明材料）；</w:t>
      </w:r>
      <w:r/>
    </w:p>
    <w:p>
      <w:pPr>
        <w:pStyle w:val="991"/>
        <w:ind w:firstLine="480"/>
        <w:spacing w:line="360" w:lineRule="auto"/>
        <w:rPr>
          <w:rFonts w:hint="eastAsia" w:ascii="宋体" w:hAnsi="宋体"/>
          <w:color w:val="000000"/>
        </w:rPr>
      </w:pPr>
      <w:r>
        <w:rPr>
          <w:rFonts w:hint="eastAsia" w:ascii="宋体" w:hAnsi="宋体"/>
          <w:color w:val="000000"/>
        </w:rPr>
        <w:t xml:space="preserve">5.</w:t>
      </w:r>
      <w:r>
        <w:rPr>
          <w:rFonts w:hint="eastAsia" w:ascii="宋体" w:hAnsi="宋体"/>
          <w:color w:val="000000"/>
        </w:rPr>
        <w:t xml:space="preserve">供应商参加本次采购活动前3年内在经营活动中没有重大违法或不良记录承诺（需提供承诺书，格式自拟，加盖公章，但必须包含此条内容）；</w:t>
      </w:r>
      <w:r/>
    </w:p>
    <w:p>
      <w:pPr>
        <w:pStyle w:val="991"/>
        <w:ind w:firstLine="480"/>
        <w:spacing w:line="360" w:lineRule="auto"/>
        <w:rPr>
          <w:rFonts w:hint="eastAsia" w:ascii="宋体" w:hAnsi="宋体"/>
          <w:color w:val="000000"/>
        </w:rPr>
      </w:pPr>
      <w:r>
        <w:rPr>
          <w:rFonts w:hint="eastAsia" w:ascii="宋体" w:hAnsi="宋体"/>
          <w:color w:val="000000"/>
        </w:rPr>
        <w:t xml:space="preserve">6.</w:t>
      </w:r>
      <w:r>
        <w:rPr>
          <w:rFonts w:hint="eastAsia" w:ascii="宋体" w:hAnsi="宋体"/>
          <w:color w:val="000000"/>
        </w:rPr>
        <w:t xml:space="preserve">供应商未被“信用中国”网站列入失信被执行人、重大税收违法失信主体、政府采购严重违法失信行为记录名单内(提供信用中国网站截图，加盖公章)；</w:t>
      </w:r>
      <w:r/>
    </w:p>
    <w:p>
      <w:pPr>
        <w:pStyle w:val="991"/>
        <w:ind w:firstLine="480"/>
        <w:spacing w:line="360" w:lineRule="auto"/>
        <w:rPr>
          <w:rFonts w:hint="eastAsia" w:ascii="宋体" w:hAnsi="宋体"/>
          <w:color w:val="000000"/>
        </w:rPr>
      </w:pPr>
      <w:r>
        <w:rPr>
          <w:rFonts w:hint="eastAsia" w:ascii="宋体" w:hAnsi="宋体"/>
          <w:color w:val="000000"/>
        </w:rPr>
        <w:t xml:space="preserve">7.</w:t>
      </w:r>
      <w:r>
        <w:rPr>
          <w:rFonts w:hint="eastAsia" w:ascii="宋体" w:hAnsi="宋体"/>
          <w:color w:val="000000"/>
        </w:rPr>
        <w:t xml:space="preserve">本次采购不接受未经采购人同意的任何形式的转包、分包（需提供承诺书，格式自拟，加盖公章，但必须包含此条内容）。</w:t>
      </w:r>
      <w:r/>
    </w:p>
    <w:p>
      <w:pPr>
        <w:pStyle w:val="991"/>
        <w:ind w:firstLine="480"/>
        <w:spacing w:line="360" w:lineRule="auto"/>
        <w:rPr>
          <w:rFonts w:hint="eastAsia" w:ascii="宋体" w:hAnsi="宋体"/>
          <w:color w:val="000000"/>
        </w:rPr>
      </w:pPr>
      <w:r>
        <w:rPr>
          <w:rFonts w:hint="eastAsia" w:ascii="宋体" w:hAnsi="宋体"/>
          <w:color w:val="000000"/>
        </w:rPr>
        <w:t xml:space="preserve">8.</w:t>
      </w:r>
      <w:r>
        <w:rPr>
          <w:rFonts w:hint="eastAsia" w:ascii="宋体" w:hAnsi="宋体"/>
          <w:color w:val="000000"/>
        </w:rPr>
        <w:t xml:space="preserve">拒绝下述供应商参加本次采购活动：</w:t>
      </w:r>
      <w:r/>
    </w:p>
    <w:p>
      <w:pPr>
        <w:pStyle w:val="991"/>
        <w:ind w:firstLine="480"/>
        <w:spacing w:line="360" w:lineRule="auto"/>
        <w:rPr>
          <w:rFonts w:hint="eastAsia" w:ascii="宋体" w:hAnsi="宋体"/>
          <w:color w:val="000000"/>
        </w:rPr>
      </w:pPr>
      <w:r>
        <w:rPr>
          <w:rFonts w:hint="eastAsia" w:ascii="宋体" w:hAnsi="宋体"/>
          <w:color w:val="000000"/>
        </w:rPr>
        <w:t xml:space="preserve">（1）</w:t>
      </w:r>
      <w:r>
        <w:rPr>
          <w:rFonts w:hint="eastAsia" w:ascii="宋体" w:hAnsi="宋体"/>
          <w:color w:val="000000"/>
        </w:rPr>
        <w:t xml:space="preserve">单位负责人为同一人或者存在直接控股、管理关系的不同供应商，不得参加同一合同项下的政府采购活动。</w:t>
      </w:r>
      <w:r/>
    </w:p>
    <w:p>
      <w:pPr>
        <w:pStyle w:val="991"/>
        <w:ind w:firstLine="480"/>
        <w:spacing w:line="360" w:lineRule="auto"/>
        <w:rPr>
          <w:rFonts w:ascii="宋体" w:hAnsi="宋体"/>
          <w:color w:val="000000"/>
        </w:rPr>
      </w:pPr>
      <w:r>
        <w:rPr>
          <w:rFonts w:hint="eastAsia" w:ascii="宋体" w:hAnsi="宋体"/>
          <w:color w:val="000000"/>
        </w:rPr>
        <w:t xml:space="preserve">（2）</w:t>
      </w:r>
      <w:r>
        <w:rPr>
          <w:rFonts w:hint="eastAsia" w:ascii="宋体" w:hAnsi="宋体"/>
          <w:color w:val="000000"/>
        </w:rPr>
        <w:t xml:space="preserve">除单一来源项目外，凡为采购项目提供整体设计、规范编制或者项目管理、监理、检测等服务的供应商不得再参加本项目的采购活动。</w:t>
      </w:r>
      <w:r>
        <w:rPr>
          <w:rFonts w:ascii="宋体" w:hAnsi="宋体"/>
          <w:color w:val="000000"/>
        </w:rPr>
      </w:r>
      <w:r/>
    </w:p>
    <w:p>
      <w:pPr>
        <w:pStyle w:val="991"/>
        <w:ind w:firstLine="480"/>
        <w:spacing w:line="360" w:lineRule="auto"/>
        <w:rPr>
          <w:rFonts w:ascii="宋体" w:hAnsi="宋体"/>
          <w:color w:val="000000"/>
        </w:rPr>
      </w:pPr>
      <w:r>
        <w:rPr>
          <w:rFonts w:hint="eastAsia" w:ascii="宋体" w:hAnsi="宋体"/>
          <w:color w:val="000000"/>
        </w:rPr>
        <w:t xml:space="preserve">9.本项目不接受进口产品投标(注:指产品而非构成产品的零件或部件，本文件所称进口产品是指通过中国海关报关验放进入中国境内且产自关境外的产品)</w:t>
      </w:r>
      <w:r>
        <w:rPr>
          <w:rFonts w:ascii="宋体" w:hAnsi="宋体"/>
          <w:color w:val="000000"/>
        </w:rPr>
      </w:r>
      <w:r/>
    </w:p>
    <w:p>
      <w:pPr>
        <w:pStyle w:val="991"/>
        <w:ind w:firstLine="480"/>
        <w:spacing w:line="360" w:lineRule="auto"/>
        <w:rPr>
          <w:rFonts w:hint="eastAsia" w:ascii="宋体" w:hAnsi="宋体"/>
          <w:color w:val="000000"/>
        </w:rPr>
      </w:pPr>
      <w:r>
        <w:rPr>
          <w:rFonts w:ascii="宋体" w:hAnsi="宋体"/>
          <w:color w:val="000000"/>
        </w:rPr>
        <w:t xml:space="preserve">（</w:t>
      </w:r>
      <w:r>
        <w:rPr>
          <w:rFonts w:hint="eastAsia" w:ascii="宋体" w:hAnsi="宋体"/>
          <w:color w:val="000000"/>
        </w:rPr>
        <w:t xml:space="preserve">二</w:t>
      </w:r>
      <w:r>
        <w:rPr>
          <w:rFonts w:ascii="宋体" w:hAnsi="宋体"/>
          <w:color w:val="000000"/>
        </w:rPr>
        <w:t xml:space="preserve">）</w:t>
      </w:r>
      <w:r>
        <w:rPr>
          <w:rFonts w:hint="eastAsia" w:ascii="宋体" w:hAnsi="宋体"/>
          <w:color w:val="000000"/>
        </w:rPr>
        <w:t xml:space="preserve">落实政府采购政策需满足的资格要求：</w:t>
      </w:r>
      <w:r>
        <w:rPr>
          <w:rFonts w:hint="eastAsia" w:ascii="宋体" w:hAnsi="宋体"/>
          <w:color w:val="000000"/>
        </w:rPr>
      </w:r>
      <w:r/>
    </w:p>
    <w:p>
      <w:pPr>
        <w:pStyle w:val="991"/>
        <w:ind w:firstLine="480"/>
        <w:spacing w:line="360" w:lineRule="auto"/>
        <w:rPr>
          <w:rFonts w:hint="eastAsia" w:ascii="宋体" w:hAnsi="宋体"/>
          <w:color w:val="000000"/>
        </w:rPr>
      </w:pPr>
      <w:r>
        <w:rPr>
          <w:rFonts w:hint="eastAsia" w:ascii="宋体" w:hAnsi="宋体"/>
          <w:b/>
          <w:bCs/>
          <w:color w:val="000000"/>
          <w:szCs w:val="21"/>
        </w:rPr>
        <w:t xml:space="preserve">无（本项目不属于专门面向中小企业采购的项目）</w:t>
      </w:r>
      <w:r>
        <w:rPr>
          <w:rFonts w:hint="eastAsia" w:ascii="宋体" w:hAnsi="宋体"/>
          <w:color w:val="000000"/>
        </w:rPr>
      </w:r>
      <w:r/>
    </w:p>
    <w:p>
      <w:pPr>
        <w:pStyle w:val="991"/>
        <w:ind w:firstLine="480"/>
        <w:spacing w:line="360" w:lineRule="auto"/>
        <w:rPr>
          <w:rFonts w:ascii="宋体" w:hAnsi="宋体"/>
          <w:color w:val="000000"/>
        </w:rPr>
      </w:pPr>
      <w:r>
        <w:rPr>
          <w:rFonts w:hint="eastAsia" w:ascii="宋体" w:hAnsi="宋体"/>
          <w:color w:val="000000"/>
        </w:rPr>
        <w:t xml:space="preserve">（</w:t>
      </w:r>
      <w:r>
        <w:rPr>
          <w:rFonts w:hint="eastAsia" w:ascii="宋体" w:hAnsi="宋体"/>
          <w:color w:val="000000"/>
        </w:rPr>
        <w:t xml:space="preserve">三</w:t>
      </w:r>
      <w:r>
        <w:rPr>
          <w:rFonts w:hint="eastAsia" w:ascii="宋体" w:hAnsi="宋体"/>
          <w:color w:val="000000"/>
        </w:rPr>
        <w:t xml:space="preserve">）本项目的特定资格要</w:t>
      </w:r>
      <w:r>
        <w:rPr>
          <w:rFonts w:hint="eastAsia" w:ascii="宋体" w:hAnsi="宋体"/>
          <w:color w:val="000000"/>
        </w:rPr>
        <w:t xml:space="preserve">求</w:t>
      </w:r>
      <w:r>
        <w:rPr>
          <w:rFonts w:ascii="宋体" w:hAnsi="宋体"/>
          <w:color w:val="000000"/>
        </w:rPr>
      </w:r>
      <w:r/>
    </w:p>
    <w:p>
      <w:pPr>
        <w:pStyle w:val="991"/>
        <w:ind w:firstLine="420"/>
        <w:spacing w:line="360" w:lineRule="auto"/>
        <w:rPr>
          <w:rFonts w:ascii="宋体" w:hAnsi="宋体"/>
          <w:color w:val="000000"/>
          <w:szCs w:val="21"/>
        </w:rPr>
      </w:pPr>
      <w:r>
        <w:rPr>
          <w:rFonts w:hint="eastAsia" w:ascii="宋体" w:hAnsi="宋体"/>
          <w:color w:val="000000"/>
          <w:szCs w:val="21"/>
        </w:rPr>
        <w:t xml:space="preserve">1</w:t>
      </w:r>
      <w:r>
        <w:rPr>
          <w:rFonts w:hint="eastAsia" w:ascii="宋体" w:hAnsi="宋体"/>
          <w:color w:val="000000"/>
        </w:rPr>
        <w:t xml:space="preserve">.</w:t>
      </w:r>
      <w:r>
        <w:rPr>
          <w:rFonts w:hint="eastAsia" w:ascii="宋体" w:hAnsi="宋体"/>
          <w:color w:val="000000"/>
          <w:szCs w:val="21"/>
        </w:rPr>
        <w:t xml:space="preserve">供应商需提供所投标药品的药品注册证书；</w:t>
      </w:r>
      <w:r>
        <w:rPr>
          <w:rFonts w:ascii="宋体" w:hAnsi="宋体"/>
          <w:color w:val="000000"/>
          <w:szCs w:val="21"/>
        </w:rPr>
      </w:r>
      <w:r/>
    </w:p>
    <w:p>
      <w:pPr>
        <w:pStyle w:val="991"/>
        <w:ind w:firstLine="420"/>
        <w:spacing w:line="360" w:lineRule="auto"/>
        <w:rPr>
          <w:rFonts w:ascii="宋体" w:hAnsi="宋体"/>
          <w:color w:val="000000"/>
          <w:szCs w:val="21"/>
        </w:rPr>
      </w:pPr>
      <w:r>
        <w:rPr>
          <w:rFonts w:hint="eastAsia" w:ascii="宋体" w:hAnsi="宋体"/>
          <w:color w:val="000000"/>
          <w:szCs w:val="21"/>
        </w:rPr>
        <w:t xml:space="preserve">2</w:t>
      </w:r>
      <w:r>
        <w:rPr>
          <w:rFonts w:hint="eastAsia" w:ascii="宋体" w:hAnsi="宋体"/>
          <w:color w:val="000000"/>
        </w:rPr>
        <w:t xml:space="preserve">.</w:t>
      </w:r>
      <w:r>
        <w:rPr>
          <w:rFonts w:hint="eastAsia" w:ascii="宋体" w:hAnsi="宋体"/>
          <w:color w:val="000000"/>
          <w:szCs w:val="21"/>
        </w:rPr>
        <w:t xml:space="preserve">供应商若为药品生产企业的，必须具备《药品生产许可证》及所投标药品的生产批件；</w:t>
      </w:r>
      <w:r>
        <w:rPr>
          <w:rFonts w:ascii="宋体" w:hAnsi="宋体"/>
          <w:color w:val="000000"/>
          <w:szCs w:val="21"/>
        </w:rPr>
      </w:r>
      <w:r/>
    </w:p>
    <w:p>
      <w:pPr>
        <w:pStyle w:val="991"/>
        <w:ind w:firstLine="420"/>
        <w:spacing w:line="360" w:lineRule="auto"/>
        <w:rPr>
          <w:rFonts w:hint="eastAsia" w:ascii="宋体" w:hAnsi="宋体"/>
          <w:color w:val="000000"/>
          <w:szCs w:val="21"/>
        </w:rPr>
      </w:pPr>
      <w:r>
        <w:rPr>
          <w:rFonts w:hint="eastAsia" w:ascii="宋体" w:hAnsi="宋体"/>
          <w:color w:val="000000"/>
          <w:szCs w:val="21"/>
        </w:rPr>
        <w:t xml:space="preserve">3</w:t>
      </w:r>
      <w:r>
        <w:rPr>
          <w:rFonts w:hint="eastAsia" w:ascii="宋体" w:hAnsi="宋体"/>
          <w:color w:val="000000"/>
        </w:rPr>
        <w:t xml:space="preserve">.</w:t>
      </w:r>
      <w:r>
        <w:rPr>
          <w:rFonts w:hint="eastAsia" w:ascii="宋体" w:hAnsi="宋体"/>
          <w:color w:val="000000"/>
          <w:szCs w:val="21"/>
        </w:rPr>
        <w:t xml:space="preserve">供应商若为药品代理企业的，除需提供药品生产企业的《药品生产许可证》及所投标药品的生产批件，另需提供代理企业的《药品经营许可证》及其他合法有效来源证明材料；</w:t>
      </w:r>
      <w:r/>
    </w:p>
    <w:p>
      <w:pPr>
        <w:pStyle w:val="991"/>
        <w:ind w:firstLine="420"/>
        <w:spacing w:line="360" w:lineRule="auto"/>
        <w:rPr>
          <w:rFonts w:hint="eastAsia" w:ascii="宋体" w:hAnsi="宋体"/>
          <w:color w:val="000000"/>
          <w:szCs w:val="21"/>
        </w:rPr>
      </w:pPr>
      <w:r>
        <w:rPr>
          <w:rFonts w:hint="eastAsia" w:ascii="宋体" w:hAnsi="宋体"/>
          <w:color w:val="000000"/>
          <w:szCs w:val="21"/>
        </w:rPr>
        <w:t xml:space="preserve">4</w:t>
      </w:r>
      <w:r>
        <w:rPr>
          <w:rFonts w:hint="eastAsia" w:ascii="宋体" w:hAnsi="宋体"/>
          <w:color w:val="000000"/>
        </w:rPr>
        <w:t xml:space="preserve">.</w:t>
      </w:r>
      <w:r>
        <w:rPr>
          <w:rFonts w:hint="eastAsia" w:ascii="宋体" w:hAnsi="宋体"/>
          <w:color w:val="000000"/>
          <w:szCs w:val="21"/>
        </w:rPr>
        <w:t xml:space="preserve">若所投标药品为药品上市许可持有人委托其他药品生产企业生产的，投标人需提供药品上市许可持有人和受托生产企业签订的委托协议和质量协议。</w:t>
      </w:r>
      <w:r/>
    </w:p>
    <w:p>
      <w:pPr>
        <w:pStyle w:val="2344"/>
        <w:rPr>
          <w:rFonts w:hint="eastAsia"/>
          <w:color w:val="000000"/>
        </w:rPr>
      </w:pPr>
      <w:r/>
      <w:bookmarkStart w:id="26" w:name="_Toc227954285"/>
      <w:r/>
      <w:bookmarkStart w:id="27" w:name="_Toc225428798"/>
      <w:r/>
      <w:bookmarkStart w:id="28" w:name="_Toc233220529"/>
      <w:r>
        <w:rPr>
          <w:rFonts w:hint="eastAsia"/>
          <w:color w:val="000000"/>
        </w:rPr>
        <w:t xml:space="preserve">三、获取招标文件</w:t>
      </w:r>
      <w:bookmarkEnd w:id="26"/>
      <w:r/>
      <w:bookmarkEnd w:id="27"/>
      <w:r/>
      <w:bookmarkEnd w:id="28"/>
      <w:r>
        <w:rPr>
          <w:rFonts w:hint="eastAsia"/>
          <w:color w:val="000000"/>
        </w:rPr>
      </w:r>
      <w:r/>
    </w:p>
    <w:p>
      <w:pPr>
        <w:pStyle w:val="991"/>
        <w:ind w:firstLine="426"/>
        <w:spacing w:line="360" w:lineRule="auto"/>
        <w:rPr>
          <w:rFonts w:hint="eastAsia" w:ascii="宋体" w:hAnsi="宋体" w:cs="宋体"/>
          <w:color w:val="000000"/>
        </w:rPr>
      </w:pPr>
      <w:r/>
      <w:bookmarkEnd w:id="21"/>
      <w:r/>
      <w:bookmarkEnd w:id="22"/>
      <w:r/>
      <w:bookmarkEnd w:id="23"/>
      <w:r/>
      <w:bookmarkEnd w:id="24"/>
      <w:r/>
      <w:bookmarkEnd w:id="25"/>
      <w:r>
        <w:rPr>
          <w:rFonts w:hint="eastAsia" w:ascii="宋体" w:hAnsi="宋体" w:cs="宋体"/>
          <w:color w:val="000000"/>
        </w:rPr>
        <w:t xml:space="preserve">时间：自招标文件公告发布之日起5个工作日。</w:t>
      </w:r>
      <w:r/>
    </w:p>
    <w:p>
      <w:pPr>
        <w:pStyle w:val="991"/>
        <w:ind w:firstLine="426"/>
        <w:spacing w:line="360" w:lineRule="auto"/>
        <w:rPr>
          <w:rFonts w:hint="eastAsia" w:ascii="宋体" w:hAnsi="宋体" w:cs="宋体"/>
          <w:color w:val="000000"/>
        </w:rPr>
      </w:pPr>
      <w:r>
        <w:rPr>
          <w:rFonts w:hint="eastAsia" w:ascii="宋体" w:hAnsi="宋体" w:cs="宋体"/>
          <w:color w:val="000000"/>
        </w:rPr>
        <w:t xml:space="preserve">地点：“苏采云”政府采购交易</w:t>
      </w:r>
      <w:r>
        <w:rPr>
          <w:rFonts w:hint="eastAsia" w:ascii="宋体" w:hAnsi="宋体" w:cs="宋体"/>
          <w:color w:val="000000"/>
        </w:rPr>
        <w:t xml:space="preserve">系统</w:t>
      </w:r>
      <w:r/>
    </w:p>
    <w:p>
      <w:pPr>
        <w:pStyle w:val="991"/>
        <w:ind w:firstLine="426"/>
        <w:spacing w:line="360" w:lineRule="auto"/>
        <w:rPr>
          <w:rFonts w:hint="eastAsia" w:ascii="宋体" w:hAnsi="宋体" w:cs="宋体"/>
          <w:color w:val="000000"/>
        </w:rPr>
      </w:pPr>
      <w:r>
        <w:rPr>
          <w:rFonts w:hint="eastAsia" w:ascii="宋体" w:hAnsi="宋体" w:cs="宋体"/>
          <w:color w:val="000000"/>
        </w:rPr>
        <w:t xml:space="preserve">方式：在“苏采云”政府采购交易系统获取招标文件(投标人必须在“苏采云”政府采购交易系统获取招标文件，方能参与本次政府采购项目)</w:t>
      </w:r>
      <w:r/>
    </w:p>
    <w:p>
      <w:pPr>
        <w:pStyle w:val="991"/>
        <w:ind w:firstLine="426"/>
        <w:spacing w:line="360" w:lineRule="auto"/>
        <w:rPr>
          <w:rFonts w:hint="eastAsia" w:ascii="宋体" w:hAnsi="宋体" w:cs="宋体"/>
          <w:color w:val="000000"/>
        </w:rPr>
      </w:pPr>
      <w:r>
        <w:rPr>
          <w:rFonts w:hint="eastAsia" w:ascii="宋体" w:hAnsi="宋体" w:cs="宋体"/>
          <w:color w:val="000000"/>
        </w:rPr>
        <w:t xml:space="preserve">售价：0.00元</w:t>
      </w:r>
      <w:r>
        <w:rPr>
          <w:rFonts w:hint="eastAsia" w:ascii="宋体" w:hAnsi="宋体" w:cs="宋体"/>
          <w:color w:val="000000"/>
        </w:rPr>
      </w:r>
      <w:r/>
    </w:p>
    <w:p>
      <w:pPr>
        <w:pStyle w:val="2344"/>
        <w:rPr>
          <w:rFonts w:hint="eastAsia"/>
          <w:color w:val="000000"/>
        </w:rPr>
      </w:pPr>
      <w:r/>
      <w:bookmarkStart w:id="29" w:name="_Toc28359005"/>
      <w:r/>
      <w:bookmarkStart w:id="30" w:name="_Toc28359082"/>
      <w:r/>
      <w:bookmarkStart w:id="31" w:name="_Toc227954286"/>
      <w:r/>
      <w:bookmarkStart w:id="32" w:name="_Toc35393624"/>
      <w:r/>
      <w:bookmarkStart w:id="33" w:name="_Toc225428799"/>
      <w:r/>
      <w:bookmarkStart w:id="34" w:name="_Toc38985266"/>
      <w:r/>
      <w:bookmarkStart w:id="35" w:name="_Toc35393793"/>
      <w:r/>
      <w:bookmarkStart w:id="36" w:name="_Toc233220530"/>
      <w:r>
        <w:rPr>
          <w:rFonts w:hint="eastAsia"/>
          <w:color w:val="000000"/>
        </w:rPr>
        <w:t xml:space="preserve">四、提交投标文件</w:t>
      </w:r>
      <w:bookmarkEnd w:id="29"/>
      <w:r/>
      <w:bookmarkEnd w:id="30"/>
      <w:r>
        <w:rPr>
          <w:rFonts w:hint="eastAsia"/>
          <w:color w:val="000000"/>
        </w:rPr>
        <w:t xml:space="preserve">截止时间、开标时间和地点</w:t>
      </w:r>
      <w:bookmarkEnd w:id="31"/>
      <w:r/>
      <w:bookmarkEnd w:id="32"/>
      <w:r/>
      <w:bookmarkEnd w:id="33"/>
      <w:r/>
      <w:bookmarkEnd w:id="34"/>
      <w:r/>
      <w:bookmarkEnd w:id="35"/>
      <w:r/>
      <w:bookmarkEnd w:id="36"/>
      <w:r>
        <w:rPr>
          <w:rFonts w:hint="eastAsia"/>
          <w:color w:val="000000"/>
        </w:rPr>
      </w:r>
      <w:r/>
    </w:p>
    <w:p>
      <w:pPr>
        <w:pStyle w:val="991"/>
        <w:ind w:firstLine="426"/>
        <w:spacing w:line="360" w:lineRule="auto"/>
        <w:rPr>
          <w:rFonts w:hint="eastAsia" w:ascii="宋体" w:hAnsi="宋体" w:cs="宋体"/>
          <w:color w:val="000000"/>
        </w:rPr>
      </w:pPr>
      <w:r>
        <w:rPr>
          <w:rFonts w:hint="eastAsia" w:ascii="宋体" w:hAnsi="宋体" w:cs="宋体"/>
          <w:color w:val="000000"/>
        </w:rPr>
        <w:t xml:space="preserve">2026年</w:t>
      </w:r>
      <w:r>
        <w:rPr>
          <w:rFonts w:hint="eastAsia" w:ascii="宋体" w:hAnsi="宋体" w:cs="宋体"/>
          <w:color w:val="000000"/>
        </w:rPr>
        <w:t xml:space="preserve">7</w:t>
      </w:r>
      <w:r>
        <w:rPr>
          <w:rFonts w:hint="eastAsia" w:ascii="宋体" w:hAnsi="宋体" w:cs="宋体"/>
          <w:color w:val="000000"/>
        </w:rPr>
        <w:t xml:space="preserve">月</w:t>
      </w:r>
      <w:r>
        <w:rPr>
          <w:rFonts w:hint="eastAsia" w:ascii="宋体" w:hAnsi="宋体" w:cs="宋体"/>
          <w:color w:val="000000"/>
        </w:rPr>
        <w:t xml:space="preserve">16</w:t>
      </w:r>
      <w:r>
        <w:rPr>
          <w:rFonts w:hint="eastAsia" w:ascii="宋体" w:hAnsi="宋体" w:cs="宋体"/>
          <w:color w:val="000000"/>
        </w:rPr>
        <w:t xml:space="preserve">日9点30分（北京时间）。</w:t>
      </w:r>
      <w:r/>
    </w:p>
    <w:p>
      <w:pPr>
        <w:pStyle w:val="991"/>
        <w:ind w:firstLine="426"/>
        <w:spacing w:line="360" w:lineRule="auto"/>
        <w:rPr>
          <w:rFonts w:hint="eastAsia" w:ascii="宋体" w:hAnsi="宋体" w:cs="宋体"/>
          <w:color w:val="000000"/>
        </w:rPr>
      </w:pPr>
      <w:r>
        <w:rPr>
          <w:rFonts w:hint="eastAsia" w:ascii="宋体" w:hAnsi="宋体" w:cs="宋体"/>
          <w:color w:val="000000"/>
        </w:rPr>
        <w:t xml:space="preserve">地点:“苏采云”政府采购交易系统</w:t>
      </w:r>
      <w:r>
        <w:rPr>
          <w:rFonts w:hint="eastAsia" w:ascii="宋体" w:hAnsi="宋体" w:cs="宋体"/>
          <w:color w:val="000000"/>
        </w:rPr>
      </w:r>
      <w:r/>
    </w:p>
    <w:p>
      <w:pPr>
        <w:pStyle w:val="2344"/>
        <w:rPr>
          <w:rFonts w:hint="eastAsia"/>
          <w:color w:val="000000"/>
        </w:rPr>
      </w:pPr>
      <w:r/>
      <w:bookmarkStart w:id="37" w:name="_Toc28359007"/>
      <w:r/>
      <w:bookmarkStart w:id="38" w:name="_Toc225428800"/>
      <w:r/>
      <w:bookmarkStart w:id="39" w:name="_Toc38985267"/>
      <w:r/>
      <w:bookmarkStart w:id="40" w:name="_Toc28359084"/>
      <w:r/>
      <w:bookmarkStart w:id="41" w:name="_Toc35393794"/>
      <w:r/>
      <w:bookmarkStart w:id="42" w:name="_Toc35393625"/>
      <w:r/>
      <w:bookmarkStart w:id="43" w:name="_Toc227954287"/>
      <w:r/>
      <w:bookmarkStart w:id="44" w:name="_Toc233220531"/>
      <w:r>
        <w:rPr>
          <w:rFonts w:hint="eastAsia"/>
          <w:color w:val="000000"/>
        </w:rPr>
        <w:t xml:space="preserve">五、公告期限</w:t>
      </w:r>
      <w:bookmarkEnd w:id="37"/>
      <w:r/>
      <w:bookmarkEnd w:id="38"/>
      <w:r/>
      <w:bookmarkEnd w:id="39"/>
      <w:r/>
      <w:bookmarkEnd w:id="40"/>
      <w:r/>
      <w:bookmarkEnd w:id="41"/>
      <w:r/>
      <w:bookmarkEnd w:id="42"/>
      <w:r/>
      <w:bookmarkEnd w:id="43"/>
      <w:r/>
      <w:bookmarkEnd w:id="44"/>
      <w:r>
        <w:rPr>
          <w:rFonts w:hint="eastAsia"/>
          <w:color w:val="000000"/>
        </w:rPr>
      </w:r>
      <w:r/>
    </w:p>
    <w:p>
      <w:pPr>
        <w:pStyle w:val="991"/>
        <w:ind w:firstLine="426"/>
        <w:spacing w:line="360" w:lineRule="auto"/>
        <w:rPr>
          <w:rFonts w:hint="eastAsia" w:ascii="宋体" w:hAnsi="宋体" w:cs="宋体"/>
          <w:color w:val="000000"/>
        </w:rPr>
      </w:pPr>
      <w:r>
        <w:rPr>
          <w:rFonts w:ascii="宋体" w:hAnsi="宋体" w:cs="宋体"/>
          <w:color w:val="000000"/>
        </w:rPr>
        <w:t xml:space="preserve">自本公告发布之日起5个工作日。</w:t>
      </w:r>
      <w:r>
        <w:rPr>
          <w:rFonts w:hint="eastAsia" w:ascii="宋体" w:hAnsi="宋体" w:cs="宋体"/>
          <w:color w:val="000000"/>
        </w:rPr>
      </w:r>
      <w:r/>
    </w:p>
    <w:p>
      <w:pPr>
        <w:pStyle w:val="2344"/>
        <w:rPr>
          <w:rFonts w:hint="eastAsia"/>
          <w:color w:val="000000"/>
        </w:rPr>
      </w:pPr>
      <w:r/>
      <w:bookmarkStart w:id="45" w:name="_Toc35393795"/>
      <w:r/>
      <w:bookmarkStart w:id="46" w:name="_Toc35393626"/>
      <w:r/>
      <w:bookmarkStart w:id="47" w:name="_Toc38985268"/>
      <w:r/>
      <w:bookmarkStart w:id="48" w:name="_Toc225428801"/>
      <w:r/>
      <w:bookmarkStart w:id="49" w:name="_Toc227954288"/>
      <w:r/>
      <w:bookmarkStart w:id="50" w:name="_Toc233220532"/>
      <w:r>
        <w:rPr>
          <w:rFonts w:hint="eastAsia"/>
          <w:color w:val="000000"/>
        </w:rPr>
        <w:t xml:space="preserve">六、其他补充事宜</w:t>
      </w:r>
      <w:bookmarkEnd w:id="45"/>
      <w:r/>
      <w:bookmarkEnd w:id="46"/>
      <w:r/>
      <w:bookmarkEnd w:id="47"/>
      <w:r/>
      <w:bookmarkEnd w:id="48"/>
      <w:r/>
      <w:bookmarkEnd w:id="49"/>
      <w:r/>
      <w:bookmarkEnd w:id="50"/>
      <w:r>
        <w:rPr>
          <w:rFonts w:hint="eastAsia"/>
          <w:color w:val="000000"/>
        </w:rPr>
      </w:r>
      <w:r/>
    </w:p>
    <w:p>
      <w:pPr>
        <w:pStyle w:val="991"/>
        <w:ind w:firstLine="426"/>
        <w:spacing w:line="360" w:lineRule="auto"/>
        <w:rPr>
          <w:rFonts w:hint="eastAsia" w:ascii="宋体" w:hAnsi="宋体" w:cs="Microsoft New Tai Lue"/>
          <w:color w:val="000000"/>
          <w:szCs w:val="21"/>
        </w:rPr>
      </w:pPr>
      <w:r>
        <w:rPr>
          <w:rFonts w:hint="eastAsia" w:ascii="宋体" w:hAnsi="宋体" w:cs="Microsoft New Tai Lue"/>
          <w:color w:val="000000"/>
          <w:szCs w:val="21"/>
        </w:rPr>
        <w:t xml:space="preserve">1.采购项目需要落实的政府采购政策：</w:t>
      </w:r>
      <w:r/>
    </w:p>
    <w:p>
      <w:pPr>
        <w:pStyle w:val="991"/>
        <w:ind w:firstLine="426"/>
        <w:spacing w:line="360" w:lineRule="auto"/>
        <w:rPr>
          <w:rFonts w:hint="eastAsia" w:ascii="宋体" w:hAnsi="宋体" w:cs="Microsoft New Tai Lue"/>
          <w:color w:val="000000"/>
          <w:szCs w:val="21"/>
        </w:rPr>
      </w:pPr>
      <w:r>
        <w:rPr>
          <w:rFonts w:hint="eastAsia" w:ascii="宋体" w:hAnsi="宋体" w:cs="Microsoft New Tai Lue"/>
          <w:color w:val="000000"/>
          <w:szCs w:val="21"/>
        </w:rPr>
        <w:t xml:space="preserve">（1）《政府采购促进中小企业发展管理办法》；</w:t>
      </w:r>
      <w:r/>
    </w:p>
    <w:p>
      <w:pPr>
        <w:pStyle w:val="991"/>
        <w:ind w:firstLine="426"/>
        <w:spacing w:line="360" w:lineRule="auto"/>
        <w:rPr>
          <w:rFonts w:hint="eastAsia" w:ascii="宋体" w:hAnsi="宋体" w:cs="Microsoft New Tai Lue"/>
          <w:color w:val="000000"/>
          <w:szCs w:val="21"/>
        </w:rPr>
      </w:pPr>
      <w:r>
        <w:rPr>
          <w:rFonts w:hint="eastAsia" w:ascii="宋体" w:hAnsi="宋体" w:cs="Microsoft New Tai Lue"/>
          <w:color w:val="000000"/>
          <w:szCs w:val="21"/>
        </w:rPr>
        <w:t xml:space="preserve">（2）《关于政府</w:t>
      </w:r>
      <w:r>
        <w:rPr>
          <w:rFonts w:hint="eastAsia" w:ascii="宋体" w:hAnsi="宋体" w:cs="Microsoft New Tai Lue"/>
          <w:color w:val="000000"/>
          <w:szCs w:val="21"/>
        </w:rPr>
        <w:t xml:space="preserve">采购支持监狱企业发展有关问题的通知》；</w:t>
      </w:r>
      <w:r/>
    </w:p>
    <w:p>
      <w:pPr>
        <w:pStyle w:val="991"/>
        <w:ind w:firstLine="426"/>
        <w:spacing w:line="360" w:lineRule="auto"/>
        <w:rPr>
          <w:rFonts w:hint="eastAsia" w:ascii="宋体" w:hAnsi="宋体" w:cs="Microsoft New Tai Lue"/>
          <w:color w:val="000000"/>
        </w:rPr>
      </w:pPr>
      <w:r>
        <w:rPr>
          <w:rFonts w:hint="eastAsia" w:ascii="宋体" w:hAnsi="宋体" w:cs="Microsoft New Tai Lue"/>
          <w:color w:val="000000"/>
          <w:szCs w:val="21"/>
        </w:rPr>
        <w:t xml:space="preserve">（3）《关于促进残疾人就业政府采购政策的</w:t>
      </w:r>
      <w:r>
        <w:rPr>
          <w:rFonts w:hint="eastAsia" w:ascii="宋体" w:hAnsi="宋体" w:cs="Microsoft New Tai Lue"/>
          <w:color w:val="000000"/>
          <w:szCs w:val="21"/>
        </w:rPr>
        <w:t xml:space="preserve">通知》；</w:t>
      </w:r>
      <w:r>
        <w:rPr>
          <w:rFonts w:hint="eastAsia" w:ascii="宋体" w:hAnsi="宋体" w:cs="Microsoft New Tai Lue"/>
          <w:color w:val="000000"/>
        </w:rPr>
      </w:r>
      <w:r/>
    </w:p>
    <w:p>
      <w:pPr>
        <w:pStyle w:val="991"/>
        <w:ind w:firstLine="426"/>
        <w:spacing w:line="360" w:lineRule="auto"/>
        <w:rPr>
          <w:rFonts w:hint="eastAsia" w:ascii="宋体" w:hAnsi="宋体" w:cs="Microsoft New Tai Lue"/>
          <w:color w:val="000000"/>
        </w:rPr>
      </w:pPr>
      <w:r>
        <w:rPr>
          <w:rFonts w:hint="eastAsia" w:ascii="宋体" w:hAnsi="宋体" w:cs="Microsoft New Tai Lue"/>
          <w:color w:val="000000"/>
        </w:rPr>
        <w:t xml:space="preserve">（4）《关于调整优化节能产品、环境标志产品政府采购执行机制的通知》；</w:t>
      </w:r>
      <w:r/>
    </w:p>
    <w:p>
      <w:pPr>
        <w:pStyle w:val="991"/>
        <w:ind w:firstLine="426"/>
        <w:spacing w:line="360" w:lineRule="auto"/>
        <w:rPr>
          <w:rFonts w:hint="eastAsia" w:ascii="宋体" w:hAnsi="宋体" w:cs="Microsoft New Tai Lue"/>
          <w:color w:val="000000"/>
        </w:rPr>
      </w:pPr>
      <w:r>
        <w:rPr>
          <w:rFonts w:hint="eastAsia" w:ascii="宋体" w:hAnsi="宋体" w:cs="Microsoft New Tai Lue"/>
          <w:color w:val="000000"/>
        </w:rPr>
        <w:t xml:space="preserve">（5）</w:t>
      </w:r>
      <w:r>
        <w:rPr>
          <w:rFonts w:hint="eastAsia" w:ascii="宋体" w:hAnsi="宋体" w:cs="Microsoft New Tai Lue"/>
          <w:color w:val="000000"/>
          <w:szCs w:val="21"/>
        </w:rPr>
        <w:t xml:space="preserve">《国务院办公厅关于在政府采购中实施本国产品标准及相关政策的通知》</w:t>
      </w:r>
      <w:r>
        <w:rPr>
          <w:rFonts w:hint="eastAsia" w:ascii="宋体" w:hAnsi="宋体" w:cs="Microsoft New Tai Lue"/>
          <w:color w:val="000000"/>
        </w:rPr>
        <w:t xml:space="preserve">；</w:t>
      </w:r>
      <w:r/>
    </w:p>
    <w:p>
      <w:pPr>
        <w:pStyle w:val="991"/>
        <w:ind w:firstLine="426"/>
        <w:spacing w:line="360" w:lineRule="auto"/>
        <w:rPr>
          <w:rFonts w:hint="eastAsia" w:ascii="宋体" w:hAnsi="宋体" w:cs="Microsoft New Tai Lue"/>
          <w:color w:val="000000"/>
          <w:szCs w:val="21"/>
        </w:rPr>
      </w:pPr>
      <w:r>
        <w:rPr>
          <w:rFonts w:hint="eastAsia" w:ascii="宋体" w:hAnsi="宋体" w:cs="Microsoft New Tai Lue"/>
          <w:color w:val="000000"/>
        </w:rPr>
        <w:t xml:space="preserve">（6）《关于贯彻落实&lt;国务院办公厅关于在政府采购中实施本国产品标准及相关政策的通知&gt;的意见》；</w:t>
      </w:r>
      <w:r>
        <w:rPr>
          <w:rFonts w:hint="eastAsia" w:ascii="宋体" w:hAnsi="宋体" w:cs="Microsoft New Tai Lue"/>
          <w:color w:val="000000"/>
          <w:szCs w:val="21"/>
        </w:rPr>
      </w:r>
      <w:r/>
    </w:p>
    <w:p>
      <w:pPr>
        <w:pStyle w:val="991"/>
        <w:ind w:firstLine="426"/>
        <w:spacing w:line="360" w:lineRule="auto"/>
        <w:rPr>
          <w:rFonts w:hint="eastAsia" w:ascii="宋体" w:hAnsi="宋体" w:cs="Microsoft New Tai Lue"/>
          <w:color w:val="000000"/>
          <w:szCs w:val="21"/>
        </w:rPr>
      </w:pPr>
      <w:r>
        <w:rPr>
          <w:rFonts w:hint="eastAsia" w:ascii="宋体" w:hAnsi="宋体" w:cs="Microsoft New Tai Lue"/>
          <w:color w:val="000000"/>
          <w:szCs w:val="21"/>
        </w:rPr>
        <w:t xml:space="preserve">2.潜在供应商访问政府采购管理交易系统（苏采云）的网络地址和方法：</w:t>
      </w:r>
      <w:r/>
    </w:p>
    <w:p>
      <w:pPr>
        <w:pStyle w:val="991"/>
        <w:ind w:firstLine="426"/>
        <w:spacing w:line="360" w:lineRule="auto"/>
        <w:rPr>
          <w:rFonts w:hint="eastAsia" w:ascii="宋体" w:hAnsi="宋体" w:cs="Microsoft New Tai Lue"/>
          <w:color w:val="000000"/>
          <w:szCs w:val="21"/>
        </w:rPr>
      </w:pPr>
      <w:r>
        <w:rPr>
          <w:rFonts w:hint="eastAsia" w:ascii="宋体" w:hAnsi="宋体" w:cs="Microsoft New Tai Lue"/>
          <w:color w:val="000000"/>
          <w:szCs w:val="21"/>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pStyle w:val="991"/>
        <w:ind w:firstLine="426"/>
        <w:spacing w:line="360" w:lineRule="auto"/>
        <w:rPr>
          <w:rFonts w:hint="eastAsia" w:ascii="宋体" w:hAnsi="宋体" w:cs="Microsoft New Tai Lue"/>
          <w:color w:val="000000"/>
          <w:szCs w:val="21"/>
        </w:rPr>
      </w:pPr>
      <w:r>
        <w:rPr>
          <w:rFonts w:hint="eastAsia" w:ascii="宋体" w:hAnsi="宋体" w:cs="Microsoft New Tai Lue"/>
          <w:color w:val="000000"/>
          <w:szCs w:val="21"/>
        </w:rPr>
        <w:t xml:space="preserve">（2）“CA数字证书”的获取：供应商需办理CA锁，“苏采云”系统目前仅支持“苏采云”系统下的政务CA，省内各地区办理的“苏采云”系统下的政务CA全省通用。</w:t>
      </w:r>
      <w:r/>
    </w:p>
    <w:p>
      <w:pPr>
        <w:pStyle w:val="991"/>
        <w:ind w:firstLine="426"/>
        <w:spacing w:line="360" w:lineRule="auto"/>
        <w:rPr>
          <w:rFonts w:hint="eastAsia" w:ascii="宋体" w:hAnsi="宋体" w:cs="Microsoft New Tai Lue"/>
          <w:color w:val="000000"/>
          <w:szCs w:val="21"/>
        </w:rPr>
      </w:pPr>
      <w:r>
        <w:rPr>
          <w:rFonts w:hint="eastAsia" w:ascii="宋体" w:hAnsi="宋体" w:cs="Microsoft New Tai Lue"/>
          <w:color w:val="000000"/>
          <w:szCs w:val="21"/>
        </w:rPr>
        <w:t xml:space="preserve">（3）“CA数字证书”的办理材料以及供应商操作手册详见：</w:t>
      </w:r>
      <w:r>
        <w:fldChar w:fldCharType="begin"/>
      </w:r>
      <w:r>
        <w:instrText xml:space="preserve">HYPERLINK "http://jsxcmm.com/help/gys.htm</w:instrText>
      </w:r>
      <w:r>
        <w:instrText xml:space="preserve">l。"</w:instrText>
      </w:r>
      <w:r>
        <w:fldChar w:fldCharType="separate"/>
      </w:r>
      <w:r>
        <w:rPr>
          <w:rStyle w:val="1130"/>
          <w:rFonts w:hint="eastAsia" w:ascii="宋体" w:hAnsi="宋体" w:cs="Microsoft New Tai Lue"/>
          <w:color w:val="000000"/>
          <w:szCs w:val="21"/>
        </w:rPr>
        <w:t xml:space="preserve">http://jsxcmm.com/help/gys.html。</w:t>
      </w:r>
      <w:r>
        <w:fldChar w:fldCharType="end"/>
      </w:r>
      <w:r>
        <w:rPr>
          <w:rFonts w:hint="eastAsia" w:ascii="宋体" w:hAnsi="宋体" w:cs="Microsoft New Tai Lue"/>
          <w:color w:val="000000"/>
          <w:szCs w:val="21"/>
        </w:rPr>
      </w:r>
      <w:r/>
    </w:p>
    <w:p>
      <w:pPr>
        <w:pStyle w:val="991"/>
        <w:ind w:firstLine="426"/>
        <w:spacing w:line="360" w:lineRule="auto"/>
        <w:rPr>
          <w:rFonts w:hint="eastAsia" w:ascii="宋体" w:hAnsi="宋体" w:cs="Microsoft New Tai Lue"/>
          <w:color w:val="000000"/>
          <w:szCs w:val="21"/>
        </w:rPr>
      </w:pPr>
      <w:r>
        <w:rPr>
          <w:rFonts w:hint="eastAsia" w:ascii="宋体" w:hAnsi="宋体" w:cs="Microsoft New Tai Lue"/>
          <w:color w:val="000000"/>
          <w:szCs w:val="21"/>
        </w:rPr>
        <w:t xml:space="preserve">（4）潜在供应商访问“苏采云”系统的网络地址和方法：“苏采云”系统的网址：</w:t>
      </w:r>
      <w:r>
        <w:fldChar w:fldCharType="begin"/>
      </w:r>
      <w:r>
        <w:instrText xml:space="preserve">HYPERLINK "http://jszfcg.jsczt.cn/jszc/login。"</w:instrText>
      </w:r>
      <w:r>
        <w:fldChar w:fldCharType="separate"/>
      </w:r>
      <w:r>
        <w:rPr>
          <w:rStyle w:val="1130"/>
          <w:rFonts w:hint="eastAsia" w:ascii="宋体" w:hAnsi="宋体" w:cs="Microsoft New Tai Lue"/>
          <w:color w:val="000000"/>
          <w:szCs w:val="21"/>
        </w:rPr>
        <w:t xml:space="preserve">http://jszfcg.jsczt.cn/jszc/login。</w:t>
      </w:r>
      <w:r>
        <w:fldChar w:fldCharType="end"/>
      </w:r>
      <w:r>
        <w:rPr>
          <w:rFonts w:hint="eastAsia" w:ascii="宋体" w:hAnsi="宋体" w:cs="Microsoft New Tai Lue"/>
          <w:color w:val="000000"/>
          <w:szCs w:val="21"/>
        </w:rPr>
      </w:r>
      <w:r/>
    </w:p>
    <w:p>
      <w:pPr>
        <w:pStyle w:val="991"/>
        <w:ind w:firstLine="426"/>
        <w:spacing w:line="360" w:lineRule="auto"/>
        <w:rPr>
          <w:rFonts w:hint="eastAsia" w:ascii="宋体" w:hAnsi="宋体" w:cs="Microsoft New Tai Lue"/>
          <w:color w:val="000000"/>
          <w:szCs w:val="21"/>
        </w:rPr>
      </w:pPr>
      <w:r>
        <w:rPr>
          <w:rFonts w:hint="eastAsia" w:ascii="宋体" w:hAnsi="宋体" w:cs="Microsoft New Tai Lue"/>
          <w:color w:val="000000"/>
          <w:szCs w:val="21"/>
        </w:rPr>
        <w:t xml:space="preserve">（5）采购文件（后缀名为“.kedt”）、供应商操作手册及政府采购客户端工具也可通过“苏采云”系统--已报名项目--报名详情页面内相应链接进行下载。</w:t>
      </w:r>
      <w:r/>
    </w:p>
    <w:p>
      <w:pPr>
        <w:pStyle w:val="991"/>
        <w:ind w:firstLine="426"/>
        <w:spacing w:line="360" w:lineRule="auto"/>
        <w:rPr>
          <w:rFonts w:hint="eastAsia" w:ascii="宋体" w:hAnsi="宋体" w:cs="Microsoft New Tai Lue"/>
          <w:color w:val="000000"/>
          <w:szCs w:val="21"/>
        </w:rPr>
      </w:pPr>
      <w:r>
        <w:rPr>
          <w:rFonts w:hint="eastAsia" w:ascii="宋体" w:hAnsi="宋体" w:cs="Microsoft New Tai Lue"/>
          <w:color w:val="000000"/>
          <w:szCs w:val="21"/>
        </w:rPr>
        <w:t xml:space="preserve">（6）招标代理机构（采购代理机构）将数据电文形式的采购文件加载至“苏采云”系统，供潜在供应商下载或者查阅。</w:t>
      </w:r>
      <w:r/>
    </w:p>
    <w:p>
      <w:pPr>
        <w:pStyle w:val="991"/>
        <w:ind w:firstLine="426"/>
        <w:spacing w:line="360" w:lineRule="auto"/>
        <w:rPr>
          <w:rFonts w:hint="eastAsia" w:ascii="宋体" w:hAnsi="宋体" w:cs="Microsoft New Tai Lue"/>
          <w:color w:val="000000"/>
          <w:szCs w:val="21"/>
        </w:rPr>
      </w:pPr>
      <w:r>
        <w:rPr>
          <w:rFonts w:hint="eastAsia" w:ascii="宋体" w:hAnsi="宋体" w:cs="Microsoft New Tai Lue"/>
          <w:color w:val="000000"/>
          <w:szCs w:val="21"/>
        </w:rPr>
        <w:t xml:space="preserve">（7）苏采云系统使用谷歌浏览器参与不见面开标。</w:t>
      </w:r>
      <w:r/>
    </w:p>
    <w:p>
      <w:pPr>
        <w:pStyle w:val="991"/>
        <w:ind w:firstLine="426"/>
        <w:spacing w:line="360" w:lineRule="auto"/>
        <w:rPr>
          <w:rFonts w:hint="eastAsia" w:ascii="宋体" w:hAnsi="宋体" w:cs="Microsoft New Tai Lue"/>
          <w:color w:val="000000"/>
          <w:szCs w:val="21"/>
        </w:rPr>
      </w:pPr>
      <w:r>
        <w:rPr>
          <w:rFonts w:hint="eastAsia" w:ascii="宋体" w:hAnsi="宋体" w:cs="Microsoft New Tai Lue"/>
          <w:color w:val="000000"/>
          <w:szCs w:val="21"/>
        </w:rPr>
        <w:t xml:space="preserve">（8）“苏采云”南京地区客服热线025-83633744、025-83633743。</w:t>
      </w:r>
      <w:r/>
    </w:p>
    <w:p>
      <w:pPr>
        <w:pStyle w:val="991"/>
        <w:ind w:firstLine="426"/>
        <w:spacing w:line="360" w:lineRule="auto"/>
        <w:rPr>
          <w:rFonts w:hint="eastAsia" w:ascii="宋体" w:hAnsi="宋体" w:cs="Microsoft New Tai Lue"/>
          <w:color w:val="000000"/>
        </w:rPr>
      </w:pPr>
      <w:r>
        <w:rPr>
          <w:rFonts w:hint="eastAsia" w:ascii="宋体" w:hAnsi="宋体" w:cs="Microsoft New Tai Lue"/>
          <w:color w:val="000000"/>
          <w:szCs w:val="21"/>
        </w:rPr>
        <w:t xml:space="preserve">3.本项目为不见面开标项目，参与投标的单位代表必须使用CA证书至开标大厅解密。在开标、评标过程中投标单位代表须在网上不见面开标系统中保持在线状态，请供应商确保电脑、系统及其他设备（视频输入输出设备等）无误，直至项目结束始终保持系统在线状态。解密完成后及时关注开标大厅，等待答疑澄清（如有）等提示。由于投标单位代</w:t>
      </w:r>
      <w:r>
        <w:rPr>
          <w:rFonts w:hint="eastAsia" w:ascii="宋体" w:hAnsi="宋体" w:cs="Microsoft New Tai Lue"/>
          <w:color w:val="000000"/>
          <w:szCs w:val="21"/>
        </w:rPr>
        <w:t xml:space="preserve">表不在线所造成的一切后果由</w:t>
      </w:r>
      <w:r>
        <w:rPr>
          <w:rFonts w:hint="eastAsia" w:ascii="宋体" w:hAnsi="宋体" w:cs="宋体"/>
          <w:color w:val="000000"/>
          <w:szCs w:val="21"/>
        </w:rPr>
        <w:t xml:space="preserve">供应商</w:t>
      </w:r>
      <w:r>
        <w:rPr>
          <w:rFonts w:hint="eastAsia" w:ascii="宋体" w:hAnsi="宋体" w:cs="Microsoft New Tai Lue"/>
          <w:color w:val="000000"/>
          <w:szCs w:val="21"/>
        </w:rPr>
        <w:t xml:space="preserve">自行承担。</w:t>
      </w:r>
      <w:r>
        <w:rPr>
          <w:rFonts w:hint="eastAsia" w:ascii="宋体" w:hAnsi="宋体" w:cs="Microsoft New Tai Lue"/>
          <w:color w:val="000000"/>
        </w:rPr>
      </w:r>
      <w:r/>
    </w:p>
    <w:p>
      <w:pPr>
        <w:pStyle w:val="991"/>
        <w:ind w:firstLine="426"/>
        <w:spacing w:line="360" w:lineRule="auto"/>
        <w:tabs>
          <w:tab w:val="left" w:pos="900" w:leader="none"/>
        </w:tabs>
        <w:rPr>
          <w:rFonts w:hint="eastAsia" w:ascii="宋体" w:hAnsi="宋体"/>
          <w:bCs/>
          <w:color w:val="000000"/>
        </w:rPr>
      </w:pPr>
      <w:r>
        <w:rPr>
          <w:rFonts w:hint="eastAsia" w:ascii="宋体" w:hAnsi="宋体"/>
          <w:bCs/>
          <w:color w:val="000000"/>
        </w:rPr>
        <w:t xml:space="preserve">4.有关本次招标的事项若存在变动</w:t>
      </w:r>
      <w:r>
        <w:rPr>
          <w:rFonts w:hint="eastAsia" w:ascii="宋体" w:hAnsi="宋体"/>
          <w:bCs/>
          <w:color w:val="000000"/>
        </w:rPr>
        <w:t xml:space="preserve">或修改，敬请及时关注江苏省招标中心有限公司在“江苏政府采购网”发布的更正公告。</w:t>
      </w:r>
      <w:r/>
    </w:p>
    <w:p>
      <w:pPr>
        <w:pStyle w:val="991"/>
        <w:ind w:firstLine="426"/>
        <w:spacing w:line="360" w:lineRule="auto"/>
        <w:rPr>
          <w:rFonts w:hint="eastAsia" w:ascii="宋体" w:hAnsi="宋体" w:cs="宋体"/>
          <w:color w:val="000000"/>
        </w:rPr>
      </w:pPr>
      <w:r>
        <w:rPr>
          <w:rFonts w:hint="eastAsia" w:ascii="宋体" w:hAnsi="宋体"/>
          <w:bCs/>
          <w:color w:val="000000"/>
        </w:rPr>
        <w:t xml:space="preserve">5.本次招标不收取投标保证金。</w:t>
      </w:r>
      <w:r>
        <w:rPr>
          <w:rFonts w:hint="eastAsia" w:ascii="宋体" w:hAnsi="宋体" w:cs="宋体"/>
          <w:color w:val="000000"/>
        </w:rPr>
      </w:r>
      <w:r/>
    </w:p>
    <w:p>
      <w:pPr>
        <w:pStyle w:val="2344"/>
        <w:rPr>
          <w:rFonts w:hint="eastAsia"/>
          <w:color w:val="000000"/>
        </w:rPr>
      </w:pPr>
      <w:r/>
      <w:bookmarkStart w:id="51" w:name="_Toc38985269"/>
      <w:r/>
      <w:bookmarkStart w:id="52" w:name="_Toc227954289"/>
      <w:r/>
      <w:bookmarkStart w:id="53" w:name="_Toc35393796"/>
      <w:r/>
      <w:bookmarkStart w:id="54" w:name="_Toc225428802"/>
      <w:r/>
      <w:bookmarkStart w:id="55" w:name="_Toc28359008"/>
      <w:r/>
      <w:bookmarkStart w:id="56" w:name="_Toc35393627"/>
      <w:r/>
      <w:bookmarkStart w:id="57" w:name="_Toc28359085"/>
      <w:r/>
      <w:bookmarkStart w:id="58" w:name="_Toc233220533"/>
      <w:r>
        <w:rPr>
          <w:rFonts w:hint="eastAsia"/>
          <w:color w:val="000000"/>
        </w:rPr>
        <w:t xml:space="preserve">七、本次招标联系方式</w:t>
      </w:r>
      <w:bookmarkEnd w:id="51"/>
      <w:r/>
      <w:bookmarkEnd w:id="52"/>
      <w:r/>
      <w:bookmarkEnd w:id="53"/>
      <w:r/>
      <w:bookmarkEnd w:id="54"/>
      <w:r/>
      <w:bookmarkEnd w:id="55"/>
      <w:r/>
      <w:bookmarkEnd w:id="56"/>
      <w:r/>
      <w:bookmarkEnd w:id="57"/>
      <w:r/>
      <w:bookmarkEnd w:id="58"/>
      <w:r>
        <w:rPr>
          <w:rFonts w:hint="eastAsia"/>
          <w:color w:val="000000"/>
        </w:rPr>
      </w:r>
      <w:r/>
    </w:p>
    <w:p>
      <w:pPr>
        <w:pStyle w:val="991"/>
        <w:ind w:firstLine="480"/>
        <w:jc w:val="left"/>
        <w:spacing w:line="360" w:lineRule="auto"/>
        <w:rPr>
          <w:rFonts w:hint="eastAsia" w:ascii="宋体" w:hAnsi="宋体" w:cs="宋体"/>
          <w:color w:val="000000"/>
        </w:rPr>
      </w:pPr>
      <w:r>
        <w:rPr>
          <w:rFonts w:hint="eastAsia" w:ascii="宋体" w:hAnsi="宋体" w:cs="宋体"/>
          <w:color w:val="000000"/>
        </w:rPr>
        <w:t xml:space="preserve">1.采购人信息</w:t>
      </w:r>
      <w:r/>
    </w:p>
    <w:p>
      <w:pPr>
        <w:pStyle w:val="991"/>
        <w:ind w:firstLine="480"/>
        <w:spacing w:line="360" w:lineRule="auto"/>
        <w:rPr>
          <w:rFonts w:hint="eastAsia" w:ascii="宋体" w:hAnsi="宋体"/>
          <w:bCs/>
          <w:color w:val="000000"/>
        </w:rPr>
      </w:pPr>
      <w:r>
        <w:rPr>
          <w:rFonts w:hint="eastAsia" w:ascii="宋体" w:hAnsi="宋体"/>
          <w:bCs/>
          <w:color w:val="000000"/>
        </w:rPr>
        <w:t xml:space="preserve">名 称：江苏省疾病预防控制中心(江苏省预防医学科学院) </w:t>
      </w:r>
      <w:r/>
    </w:p>
    <w:p>
      <w:pPr>
        <w:pStyle w:val="991"/>
        <w:ind w:firstLine="480"/>
        <w:spacing w:line="360" w:lineRule="auto"/>
        <w:rPr>
          <w:rFonts w:hint="eastAsia" w:ascii="宋体" w:hAnsi="宋体"/>
          <w:bCs/>
          <w:color w:val="000000"/>
        </w:rPr>
      </w:pPr>
      <w:r>
        <w:rPr>
          <w:rFonts w:hint="eastAsia" w:ascii="宋体" w:hAnsi="宋体"/>
          <w:bCs/>
          <w:color w:val="000000"/>
        </w:rPr>
        <w:t xml:space="preserve">地址：南京市江苏路172号</w:t>
      </w:r>
      <w:r/>
    </w:p>
    <w:p>
      <w:pPr>
        <w:pStyle w:val="991"/>
        <w:ind w:firstLine="480"/>
        <w:spacing w:line="360" w:lineRule="auto"/>
        <w:rPr>
          <w:rFonts w:hint="eastAsia" w:ascii="宋体" w:hAnsi="宋体"/>
          <w:bCs/>
          <w:color w:val="000000"/>
        </w:rPr>
      </w:pPr>
      <w:r>
        <w:rPr>
          <w:rFonts w:hint="eastAsia" w:ascii="宋体" w:hAnsi="宋体"/>
          <w:bCs/>
          <w:color w:val="000000"/>
        </w:rPr>
        <w:t xml:space="preserve">联系人：徐老师</w:t>
      </w:r>
      <w:r/>
    </w:p>
    <w:p>
      <w:pPr>
        <w:pStyle w:val="991"/>
        <w:ind w:firstLine="480"/>
        <w:spacing w:line="360" w:lineRule="auto"/>
        <w:rPr>
          <w:rFonts w:ascii="宋体" w:hAnsi="宋体"/>
          <w:bCs/>
          <w:color w:val="000000"/>
        </w:rPr>
      </w:pPr>
      <w:r>
        <w:rPr>
          <w:rFonts w:hint="eastAsia" w:ascii="宋体" w:hAnsi="宋体"/>
          <w:bCs/>
          <w:color w:val="000000"/>
        </w:rPr>
        <w:t xml:space="preserve">联系方式：</w:t>
      </w:r>
      <w:r>
        <w:rPr>
          <w:rFonts w:ascii="宋体" w:hAnsi="宋体"/>
          <w:bCs/>
          <w:color w:val="000000"/>
        </w:rPr>
        <w:t xml:space="preserve">025-83759</w:t>
      </w:r>
      <w:r>
        <w:rPr>
          <w:rFonts w:hint="eastAsia" w:ascii="宋体" w:hAnsi="宋体"/>
          <w:bCs/>
          <w:color w:val="000000"/>
        </w:rPr>
        <w:t xml:space="preserve">340</w:t>
      </w:r>
      <w:r>
        <w:rPr>
          <w:rFonts w:ascii="宋体" w:hAnsi="宋体"/>
          <w:bCs/>
          <w:color w:val="000000"/>
        </w:rPr>
      </w:r>
      <w:r/>
    </w:p>
    <w:p>
      <w:pPr>
        <w:pStyle w:val="991"/>
        <w:ind w:firstLine="480"/>
        <w:jc w:val="left"/>
        <w:spacing w:line="360" w:lineRule="auto"/>
        <w:rPr>
          <w:rFonts w:hint="eastAsia" w:ascii="宋体" w:hAnsi="宋体"/>
          <w:color w:val="000000"/>
        </w:rPr>
      </w:pPr>
      <w:r/>
      <w:bookmarkStart w:id="59" w:name="OLE_LINK6"/>
      <w:r>
        <w:rPr>
          <w:rFonts w:hint="eastAsia" w:ascii="宋体" w:hAnsi="宋体" w:cs="宋体"/>
          <w:color w:val="000000"/>
        </w:rPr>
        <w:t xml:space="preserve">2.江苏省招标中心有限公司信息</w:t>
      </w:r>
      <w:r>
        <w:rPr>
          <w:rFonts w:hint="eastAsia" w:ascii="宋体" w:hAnsi="宋体"/>
          <w:color w:val="000000"/>
        </w:rPr>
      </w:r>
      <w:r/>
    </w:p>
    <w:p>
      <w:pPr>
        <w:pStyle w:val="991"/>
        <w:ind w:firstLine="480"/>
        <w:spacing w:line="360" w:lineRule="auto"/>
        <w:rPr>
          <w:rFonts w:hint="eastAsia" w:ascii="宋体" w:hAnsi="宋体"/>
          <w:color w:val="000000"/>
        </w:rPr>
      </w:pPr>
      <w:r>
        <w:rPr>
          <w:rFonts w:hint="eastAsia" w:ascii="宋体" w:hAnsi="宋体"/>
          <w:color w:val="000000"/>
        </w:rPr>
        <w:t xml:space="preserve">地    址：江苏省南京市郑和中路118号D座12楼</w:t>
      </w:r>
      <w:r/>
    </w:p>
    <w:p>
      <w:pPr>
        <w:pStyle w:val="991"/>
        <w:ind w:firstLine="480"/>
        <w:spacing w:line="360" w:lineRule="auto"/>
        <w:rPr>
          <w:rFonts w:hint="eastAsia" w:ascii="宋体" w:hAnsi="宋体"/>
          <w:color w:val="000000"/>
        </w:rPr>
      </w:pPr>
      <w:r>
        <w:rPr>
          <w:rFonts w:hint="eastAsia" w:ascii="宋体" w:hAnsi="宋体"/>
          <w:color w:val="000000"/>
        </w:rPr>
        <w:t xml:space="preserve">联 系 人：汪律、姜瑶、陈诚</w:t>
      </w:r>
      <w:r/>
    </w:p>
    <w:p>
      <w:pPr>
        <w:pStyle w:val="991"/>
        <w:ind w:firstLine="480"/>
        <w:spacing w:line="360" w:lineRule="auto"/>
        <w:rPr>
          <w:rFonts w:hint="eastAsia" w:ascii="宋体" w:hAnsi="宋体"/>
          <w:color w:val="000000"/>
        </w:rPr>
      </w:pPr>
      <w:r>
        <w:rPr>
          <w:rFonts w:hint="eastAsia" w:ascii="宋体" w:hAnsi="宋体"/>
          <w:color w:val="000000"/>
        </w:rPr>
        <w:t xml:space="preserve">联系方式：</w:t>
      </w:r>
      <w:bookmarkEnd w:id="59"/>
      <w:r>
        <w:rPr>
          <w:rFonts w:hint="eastAsia" w:ascii="宋体" w:hAnsi="宋体"/>
          <w:color w:val="000000"/>
        </w:rPr>
        <w:t xml:space="preserve">025-83240902、83248600、83249926</w:t>
      </w:r>
      <w:r>
        <w:rPr>
          <w:rFonts w:hint="eastAsia" w:ascii="宋体" w:hAnsi="宋体"/>
          <w:color w:val="000000"/>
        </w:rPr>
      </w:r>
      <w:r/>
    </w:p>
    <w:p>
      <w:pPr>
        <w:pStyle w:val="992"/>
        <w:jc w:val="center"/>
        <w:spacing w:line="360" w:lineRule="auto"/>
        <w:rPr>
          <w:rFonts w:hint="eastAsia" w:ascii="宋体" w:hAnsi="宋体"/>
          <w:color w:val="000000"/>
          <w:sz w:val="24"/>
          <w:szCs w:val="24"/>
        </w:rPr>
      </w:pPr>
      <w:r/>
      <w:bookmarkStart w:id="60" w:name="_Toc420487883"/>
      <w:r/>
      <w:bookmarkStart w:id="61" w:name="_Toc420657378"/>
      <w:r>
        <w:rPr>
          <w:rFonts w:hint="eastAsia" w:ascii="宋体" w:hAnsi="宋体"/>
          <w:color w:val="000000"/>
          <w:sz w:val="24"/>
          <w:szCs w:val="24"/>
        </w:rPr>
        <w:br w:type="page" w:clear="all"/>
      </w:r>
      <w:bookmarkStart w:id="62" w:name="_Toc227954291"/>
      <w:r/>
      <w:bookmarkStart w:id="63" w:name="_Toc233220534"/>
      <w:r>
        <w:rPr>
          <w:rFonts w:hint="eastAsia" w:ascii="宋体" w:hAnsi="宋体"/>
          <w:color w:val="000000"/>
          <w:sz w:val="24"/>
          <w:szCs w:val="24"/>
        </w:rPr>
        <w:t xml:space="preserve">第二章</w:t>
      </w:r>
      <w:bookmarkEnd w:id="60"/>
      <w:r/>
      <w:bookmarkEnd w:id="61"/>
      <w:r/>
      <w:bookmarkStart w:id="64" w:name="_Toc420487909"/>
      <w:r/>
      <w:bookmarkStart w:id="65" w:name="_Toc420657404"/>
      <w:r/>
      <w:bookmarkStart w:id="66" w:name="_Toc289873204"/>
      <w:r>
        <w:rPr>
          <w:rFonts w:hint="eastAsia" w:ascii="宋体" w:hAnsi="宋体"/>
          <w:color w:val="000000"/>
          <w:sz w:val="24"/>
          <w:szCs w:val="24"/>
        </w:rPr>
        <w:t xml:space="preserve"> </w:t>
      </w:r>
      <w:r>
        <w:rPr>
          <w:rFonts w:ascii="宋体" w:hAnsi="宋体"/>
          <w:color w:val="000000"/>
          <w:sz w:val="24"/>
          <w:szCs w:val="24"/>
        </w:rPr>
        <w:t xml:space="preserve"> </w:t>
      </w:r>
      <w:r>
        <w:rPr>
          <w:rFonts w:hint="eastAsia" w:ascii="宋体" w:hAnsi="宋体"/>
          <w:color w:val="000000"/>
          <w:sz w:val="24"/>
          <w:szCs w:val="24"/>
        </w:rPr>
        <w:t xml:space="preserve">供应商须知</w:t>
      </w:r>
      <w:bookmarkEnd w:id="62"/>
      <w:r/>
      <w:bookmarkEnd w:id="63"/>
      <w:r>
        <w:rPr>
          <w:rFonts w:hint="eastAsia" w:ascii="宋体" w:hAnsi="宋体"/>
          <w:color w:val="000000"/>
          <w:sz w:val="24"/>
          <w:szCs w:val="24"/>
        </w:rPr>
      </w:r>
      <w:r/>
    </w:p>
    <w:p>
      <w:pPr>
        <w:pStyle w:val="2344"/>
        <w:rPr>
          <w:rFonts w:hint="eastAsia"/>
          <w:color w:val="000000"/>
        </w:rPr>
      </w:pPr>
      <w:r/>
      <w:bookmarkStart w:id="67" w:name="_Toc227954292"/>
      <w:r/>
      <w:bookmarkStart w:id="68" w:name="_Toc16938519"/>
      <w:r/>
      <w:bookmarkStart w:id="69" w:name="_Toc120614214"/>
      <w:r/>
      <w:bookmarkStart w:id="70" w:name="_Toc225428805"/>
      <w:r/>
      <w:bookmarkStart w:id="71" w:name="_Toc20823275"/>
      <w:r/>
      <w:bookmarkStart w:id="72" w:name="_Toc513029203"/>
      <w:r/>
      <w:bookmarkStart w:id="73" w:name="_Toc233220535"/>
      <w:r>
        <w:rPr>
          <w:rFonts w:hint="eastAsia"/>
          <w:color w:val="000000"/>
        </w:rPr>
        <w:t xml:space="preserve">一、总则</w:t>
      </w:r>
      <w:bookmarkEnd w:id="67"/>
      <w:r/>
      <w:bookmarkEnd w:id="68"/>
      <w:r/>
      <w:bookmarkEnd w:id="69"/>
      <w:r/>
      <w:bookmarkEnd w:id="70"/>
      <w:r/>
      <w:bookmarkEnd w:id="71"/>
      <w:r/>
      <w:bookmarkEnd w:id="72"/>
      <w:r/>
      <w:bookmarkEnd w:id="73"/>
      <w:r>
        <w:rPr>
          <w:rFonts w:hint="eastAsia"/>
          <w:color w:val="000000"/>
        </w:rPr>
      </w:r>
      <w:r/>
    </w:p>
    <w:p>
      <w:pPr>
        <w:pStyle w:val="995"/>
        <w:ind w:firstLine="424"/>
        <w:spacing w:before="0" w:after="0" w:line="360" w:lineRule="auto"/>
        <w:rPr>
          <w:rFonts w:hint="eastAsia" w:ascii="宋体" w:hAnsi="宋体" w:eastAsia="宋体"/>
          <w:b w:val="0"/>
          <w:bCs w:val="0"/>
          <w:color w:val="000000"/>
          <w:sz w:val="21"/>
          <w:szCs w:val="21"/>
        </w:rPr>
      </w:pPr>
      <w:r/>
      <w:bookmarkStart w:id="74" w:name="_Toc458694821"/>
      <w:r/>
      <w:bookmarkStart w:id="75" w:name="_Toc20823276"/>
      <w:r/>
      <w:bookmarkStart w:id="76" w:name="_Toc513029204"/>
      <w:r/>
      <w:bookmarkStart w:id="77" w:name="_Toc16938520"/>
      <w:r/>
      <w:bookmarkStart w:id="78" w:name="_Hlt16619475"/>
      <w:r/>
      <w:bookmarkEnd w:id="78"/>
      <w:r>
        <w:rPr>
          <w:rFonts w:hint="eastAsia" w:ascii="宋体" w:hAnsi="宋体" w:eastAsia="宋体"/>
          <w:b w:val="0"/>
          <w:bCs w:val="0"/>
          <w:color w:val="000000"/>
          <w:sz w:val="21"/>
          <w:szCs w:val="21"/>
        </w:rPr>
        <w:t xml:space="preserve">1</w:t>
      </w:r>
      <w:bookmarkEnd w:id="74"/>
      <w:r>
        <w:rPr>
          <w:rFonts w:hint="eastAsia" w:ascii="宋体" w:hAnsi="宋体" w:eastAsia="宋体"/>
          <w:b w:val="0"/>
          <w:bCs w:val="0"/>
          <w:color w:val="000000"/>
          <w:sz w:val="21"/>
          <w:szCs w:val="21"/>
        </w:rPr>
        <w:t xml:space="preserve">、招标方式</w:t>
      </w:r>
      <w:bookmarkEnd w:id="75"/>
      <w:r/>
      <w:bookmarkEnd w:id="76"/>
      <w:r/>
      <w:bookmarkEnd w:id="77"/>
      <w:r>
        <w:rPr>
          <w:rFonts w:hint="eastAsia" w:ascii="宋体" w:hAnsi="宋体" w:eastAsia="宋体"/>
          <w:b w:val="0"/>
          <w:bCs w:val="0"/>
          <w:color w:val="000000"/>
          <w:sz w:val="21"/>
          <w:szCs w:val="21"/>
        </w:rPr>
      </w:r>
      <w:r/>
    </w:p>
    <w:p>
      <w:pPr>
        <w:pStyle w:val="991"/>
        <w:ind w:firstLine="424"/>
        <w:spacing w:line="360" w:lineRule="auto"/>
        <w:rPr>
          <w:rFonts w:hint="eastAsia" w:ascii="宋体" w:hAnsi="宋体"/>
          <w:color w:val="000000"/>
        </w:rPr>
      </w:pPr>
      <w:r>
        <w:rPr>
          <w:rFonts w:hint="eastAsia" w:ascii="宋体" w:hAnsi="宋体"/>
          <w:color w:val="000000"/>
        </w:rPr>
        <w:t xml:space="preserve">1.1 本次招标采取公开招标方式，本招标文件仅适用于招标公告中所述项目。</w:t>
      </w:r>
      <w:r/>
    </w:p>
    <w:p>
      <w:pPr>
        <w:pStyle w:val="995"/>
        <w:ind w:firstLine="424"/>
        <w:spacing w:before="0" w:after="0" w:line="360" w:lineRule="auto"/>
        <w:rPr>
          <w:rFonts w:hint="eastAsia" w:ascii="宋体" w:hAnsi="宋体" w:eastAsia="宋体"/>
          <w:b w:val="0"/>
          <w:bCs w:val="0"/>
          <w:color w:val="000000"/>
          <w:sz w:val="21"/>
          <w:szCs w:val="21"/>
        </w:rPr>
      </w:pPr>
      <w:r/>
      <w:bookmarkStart w:id="79" w:name="_Toc513029205"/>
      <w:r/>
      <w:bookmarkStart w:id="80" w:name="_Toc20823277"/>
      <w:r/>
      <w:bookmarkStart w:id="81" w:name="_Toc16938521"/>
      <w:r>
        <w:rPr>
          <w:rFonts w:hint="eastAsia" w:ascii="宋体" w:hAnsi="宋体" w:eastAsia="宋体"/>
          <w:b w:val="0"/>
          <w:bCs w:val="0"/>
          <w:color w:val="000000"/>
          <w:sz w:val="21"/>
          <w:szCs w:val="21"/>
        </w:rPr>
        <w:t xml:space="preserve">2、合格的</w:t>
      </w:r>
      <w:bookmarkEnd w:id="79"/>
      <w:r/>
      <w:bookmarkEnd w:id="80"/>
      <w:r/>
      <w:bookmarkEnd w:id="81"/>
      <w:r>
        <w:rPr>
          <w:rFonts w:hint="eastAsia" w:ascii="宋体" w:hAnsi="宋体" w:eastAsia="宋体"/>
          <w:b w:val="0"/>
          <w:bCs w:val="0"/>
          <w:color w:val="000000"/>
          <w:sz w:val="21"/>
          <w:szCs w:val="21"/>
        </w:rPr>
        <w:t xml:space="preserve">供应商</w:t>
      </w:r>
      <w:r/>
    </w:p>
    <w:p>
      <w:pPr>
        <w:pStyle w:val="991"/>
        <w:ind w:firstLine="424"/>
        <w:spacing w:line="360" w:lineRule="auto"/>
        <w:rPr>
          <w:rFonts w:hint="eastAsia" w:ascii="宋体" w:hAnsi="宋体"/>
          <w:color w:val="000000"/>
        </w:rPr>
      </w:pPr>
      <w:r>
        <w:rPr>
          <w:rFonts w:hint="eastAsia" w:ascii="宋体" w:hAnsi="宋体"/>
          <w:color w:val="000000"/>
        </w:rPr>
        <w:t xml:space="preserve">2.1满足招标公告中供应商的资格要求的规定。</w:t>
      </w:r>
      <w:r/>
    </w:p>
    <w:p>
      <w:pPr>
        <w:pStyle w:val="991"/>
        <w:ind w:firstLine="424"/>
        <w:spacing w:line="360" w:lineRule="auto"/>
        <w:rPr>
          <w:rFonts w:ascii="宋体" w:hAnsi="宋体"/>
          <w:color w:val="000000"/>
        </w:rPr>
      </w:pPr>
      <w:r>
        <w:rPr>
          <w:rFonts w:hint="eastAsia" w:ascii="宋体" w:hAnsi="宋体"/>
          <w:color w:val="000000"/>
        </w:rPr>
        <w:t xml:space="preserve">2.2满足本文件实质性要求的规定。</w:t>
      </w:r>
      <w:r>
        <w:rPr>
          <w:rFonts w:ascii="宋体" w:hAnsi="宋体"/>
          <w:color w:val="000000"/>
        </w:rPr>
      </w:r>
      <w:r/>
    </w:p>
    <w:p>
      <w:pPr>
        <w:pStyle w:val="991"/>
        <w:ind w:firstLine="424"/>
        <w:spacing w:line="360" w:lineRule="auto"/>
        <w:rPr>
          <w:rFonts w:hint="eastAsia" w:ascii="宋体" w:hAnsi="宋体"/>
          <w:color w:val="000000"/>
        </w:rPr>
      </w:pPr>
      <w:r>
        <w:rPr>
          <w:rFonts w:hint="eastAsia" w:ascii="宋体" w:hAnsi="宋体"/>
          <w:color w:val="000000"/>
        </w:rPr>
        <w:t xml:space="preserve">2.3合格的药品</w:t>
      </w:r>
      <w:r/>
    </w:p>
    <w:p>
      <w:pPr>
        <w:pStyle w:val="991"/>
        <w:ind w:firstLine="424"/>
        <w:spacing w:line="360" w:lineRule="auto"/>
        <w:rPr>
          <w:rFonts w:hint="eastAsia" w:ascii="宋体" w:hAnsi="宋体"/>
          <w:color w:val="000000"/>
        </w:rPr>
      </w:pPr>
      <w:r>
        <w:rPr>
          <w:rFonts w:hint="eastAsia" w:ascii="宋体" w:hAnsi="宋体"/>
          <w:color w:val="000000"/>
        </w:rPr>
        <w:t xml:space="preserve">（1）供应商所提供的必须是其合法生产的药品，并能够按照国家相关规定、招标人要求及药品购销合同规定的品名、包装、规格、产地、质量、价格、效期、配送时间等要求及时供货。</w:t>
      </w:r>
      <w:r/>
    </w:p>
    <w:p>
      <w:pPr>
        <w:pStyle w:val="991"/>
        <w:ind w:firstLine="424"/>
        <w:spacing w:line="360" w:lineRule="auto"/>
        <w:rPr>
          <w:rFonts w:hint="eastAsia" w:ascii="宋体" w:hAnsi="宋体"/>
          <w:color w:val="000000"/>
        </w:rPr>
      </w:pPr>
      <w:r>
        <w:rPr>
          <w:rFonts w:hint="eastAsia" w:ascii="宋体" w:hAnsi="宋体"/>
          <w:color w:val="000000"/>
        </w:rPr>
        <w:t xml:space="preserve">（2）供应商须提供本企业药品生产许可证以及所投标药品的生产批件等有</w:t>
      </w:r>
      <w:r>
        <w:rPr>
          <w:rFonts w:hint="eastAsia" w:ascii="宋体" w:hAnsi="宋体"/>
          <w:color w:val="000000"/>
        </w:rPr>
        <w:t xml:space="preserve">效证明文件。</w:t>
      </w:r>
      <w:r/>
    </w:p>
    <w:p>
      <w:pPr>
        <w:pStyle w:val="995"/>
        <w:ind w:firstLine="424"/>
        <w:spacing w:before="0" w:after="0" w:line="360" w:lineRule="auto"/>
        <w:rPr>
          <w:rFonts w:hint="eastAsia" w:ascii="宋体" w:hAnsi="宋体" w:eastAsia="宋体"/>
          <w:b w:val="0"/>
          <w:bCs w:val="0"/>
          <w:color w:val="000000"/>
          <w:sz w:val="21"/>
          <w:szCs w:val="21"/>
        </w:rPr>
      </w:pPr>
      <w:r/>
      <w:bookmarkStart w:id="82" w:name="_Toc16938522"/>
      <w:r/>
      <w:bookmarkStart w:id="83" w:name="_Toc20823278"/>
      <w:r/>
      <w:bookmarkStart w:id="84" w:name="_Toc513029206"/>
      <w:r>
        <w:rPr>
          <w:rFonts w:hint="eastAsia" w:ascii="宋体" w:hAnsi="宋体" w:eastAsia="宋体"/>
          <w:b w:val="0"/>
          <w:bCs w:val="0"/>
          <w:color w:val="000000"/>
          <w:sz w:val="21"/>
          <w:szCs w:val="21"/>
        </w:rPr>
        <w:t xml:space="preserve">3、适用法律</w:t>
      </w:r>
      <w:bookmarkEnd w:id="82"/>
      <w:r/>
      <w:bookmarkEnd w:id="83"/>
      <w:r/>
      <w:bookmarkEnd w:id="84"/>
      <w:r>
        <w:rPr>
          <w:rFonts w:hint="eastAsia" w:ascii="宋体" w:hAnsi="宋体" w:eastAsia="宋体"/>
          <w:b w:val="0"/>
          <w:bCs w:val="0"/>
          <w:color w:val="000000"/>
          <w:sz w:val="21"/>
          <w:szCs w:val="21"/>
        </w:rPr>
        <w:t xml:space="preserve">和标准</w:t>
      </w:r>
      <w:r/>
    </w:p>
    <w:p>
      <w:pPr>
        <w:pStyle w:val="991"/>
        <w:ind w:firstLine="424"/>
        <w:spacing w:line="360" w:lineRule="auto"/>
        <w:rPr>
          <w:rFonts w:hint="eastAsia" w:ascii="宋体" w:hAnsi="宋体"/>
          <w:color w:val="000000"/>
        </w:rPr>
      </w:pPr>
      <w:r>
        <w:rPr>
          <w:rFonts w:hint="eastAsia" w:ascii="宋体" w:hAnsi="宋体"/>
          <w:color w:val="000000"/>
        </w:rPr>
        <w:t xml:space="preserve">3.1 本次招标及由此产生的合同受中华人民共和国有关</w:t>
      </w:r>
      <w:r>
        <w:rPr>
          <w:rFonts w:hint="eastAsia" w:ascii="宋体" w:hAnsi="宋体"/>
          <w:color w:val="000000"/>
        </w:rPr>
        <w:t xml:space="preserve">的法律法规制约和保护</w:t>
      </w:r>
      <w:r>
        <w:rPr>
          <w:rFonts w:ascii="宋体" w:hAnsi="宋体"/>
          <w:color w:val="000000"/>
        </w:rPr>
        <w:t xml:space="preserve">。</w:t>
      </w:r>
      <w:r>
        <w:rPr>
          <w:rFonts w:hint="eastAsia" w:ascii="宋体" w:hAnsi="宋体"/>
          <w:color w:val="000000"/>
        </w:rPr>
      </w:r>
      <w:r/>
    </w:p>
    <w:p>
      <w:pPr>
        <w:pStyle w:val="991"/>
        <w:ind w:firstLine="426"/>
        <w:spacing w:line="360" w:lineRule="auto"/>
        <w:rPr>
          <w:rFonts w:hint="eastAsia" w:ascii="宋体" w:hAnsi="宋体"/>
          <w:b/>
          <w:bCs/>
          <w:color w:val="000000"/>
        </w:rPr>
      </w:pPr>
      <w:r/>
      <w:bookmarkStart w:id="85" w:name="_Toc513029207"/>
      <w:r/>
      <w:bookmarkStart w:id="86" w:name="_Toc20823279"/>
      <w:r/>
      <w:bookmarkStart w:id="87" w:name="_Toc16938523"/>
      <w:r/>
      <w:bookmarkStart w:id="88" w:name="_Toc462564067"/>
      <w:r>
        <w:rPr>
          <w:rFonts w:hint="eastAsia" w:ascii="宋体" w:hAnsi="宋体"/>
          <w:b/>
          <w:bCs/>
          <w:color w:val="000000"/>
        </w:rPr>
        <w:t xml:space="preserve">3.2 在本项目政府采购活动过程中，如果所执行的标准有更新的，按照最新标准执行。</w:t>
      </w:r>
      <w:r/>
    </w:p>
    <w:p>
      <w:pPr>
        <w:pStyle w:val="995"/>
        <w:ind w:firstLine="424"/>
        <w:spacing w:before="0" w:after="0" w:line="360" w:lineRule="auto"/>
        <w:rPr>
          <w:rFonts w:hint="eastAsia" w:ascii="宋体" w:hAnsi="宋体" w:eastAsia="宋体"/>
          <w:b w:val="0"/>
          <w:bCs w:val="0"/>
          <w:color w:val="000000"/>
          <w:sz w:val="21"/>
          <w:szCs w:val="21"/>
        </w:rPr>
      </w:pPr>
      <w:r>
        <w:rPr>
          <w:rFonts w:hint="eastAsia" w:ascii="宋体" w:hAnsi="宋体" w:eastAsia="宋体"/>
          <w:b w:val="0"/>
          <w:bCs w:val="0"/>
          <w:color w:val="000000"/>
          <w:sz w:val="21"/>
          <w:szCs w:val="21"/>
        </w:rPr>
        <w:t xml:space="preserve">4、投标费用</w:t>
      </w:r>
      <w:bookmarkEnd w:id="85"/>
      <w:r/>
      <w:bookmarkEnd w:id="86"/>
      <w:r/>
      <w:bookmarkEnd w:id="87"/>
      <w:r/>
      <w:bookmarkEnd w:id="88"/>
      <w:r>
        <w:rPr>
          <w:rFonts w:hint="eastAsia" w:ascii="宋体" w:hAnsi="宋体" w:eastAsia="宋体"/>
          <w:b w:val="0"/>
          <w:bCs w:val="0"/>
          <w:color w:val="000000"/>
          <w:sz w:val="21"/>
          <w:szCs w:val="21"/>
        </w:rPr>
      </w:r>
      <w:r/>
    </w:p>
    <w:p>
      <w:pPr>
        <w:pStyle w:val="991"/>
        <w:ind w:firstLine="424"/>
        <w:spacing w:line="360" w:lineRule="auto"/>
        <w:rPr>
          <w:rFonts w:hint="eastAsia" w:ascii="宋体" w:hAnsi="宋体"/>
          <w:color w:val="000000"/>
        </w:rPr>
      </w:pPr>
      <w:r>
        <w:rPr>
          <w:rFonts w:hint="eastAsia" w:ascii="宋体" w:hAnsi="宋体"/>
          <w:bCs/>
          <w:color w:val="000000"/>
        </w:rPr>
        <w:t xml:space="preserve">4.1</w:t>
      </w:r>
      <w:r>
        <w:rPr>
          <w:rFonts w:hint="eastAsia" w:ascii="宋体" w:hAnsi="宋体"/>
          <w:color w:val="000000"/>
        </w:rPr>
        <w:t xml:space="preserve"> 供应商应自行承担所有与参加投标有关的费用，无论投标过程中的做法和结果如何，江苏省招标中心有限公司（以下简称采购代理机构）在任何情况下均无义务和责任承担这些费用。</w:t>
      </w:r>
      <w:r/>
    </w:p>
    <w:p>
      <w:pPr>
        <w:pStyle w:val="991"/>
        <w:ind w:firstLine="424"/>
        <w:spacing w:line="360" w:lineRule="auto"/>
        <w:rPr>
          <w:rFonts w:hint="eastAsia" w:ascii="宋体" w:hAnsi="宋体"/>
          <w:color w:val="000000"/>
        </w:rPr>
      </w:pPr>
      <w:r>
        <w:rPr>
          <w:rFonts w:hint="eastAsia" w:ascii="宋体" w:hAnsi="宋体"/>
          <w:color w:val="000000"/>
        </w:rPr>
        <w:t xml:space="preserve">4.2本次招标采购代理机构和采购人不收取标书工本费。</w:t>
      </w:r>
      <w:r/>
    </w:p>
    <w:p>
      <w:pPr>
        <w:pStyle w:val="995"/>
        <w:ind w:firstLine="424"/>
        <w:spacing w:before="0" w:after="0" w:line="360" w:lineRule="auto"/>
        <w:rPr>
          <w:rFonts w:hint="eastAsia" w:ascii="宋体" w:hAnsi="宋体" w:eastAsia="宋体"/>
          <w:b w:val="0"/>
          <w:bCs w:val="0"/>
          <w:color w:val="000000"/>
          <w:sz w:val="21"/>
          <w:szCs w:val="21"/>
        </w:rPr>
      </w:pPr>
      <w:r>
        <w:rPr>
          <w:rFonts w:hint="eastAsia" w:ascii="宋体" w:hAnsi="宋体" w:eastAsia="宋体"/>
          <w:b w:val="0"/>
          <w:bCs w:val="0"/>
          <w:color w:val="000000"/>
          <w:sz w:val="21"/>
          <w:szCs w:val="21"/>
        </w:rPr>
        <w:t xml:space="preserve">5、招标文件的约束力</w:t>
      </w:r>
      <w:r/>
    </w:p>
    <w:p>
      <w:pPr>
        <w:pStyle w:val="991"/>
        <w:ind w:firstLine="424"/>
        <w:spacing w:line="360" w:lineRule="auto"/>
        <w:rPr>
          <w:rFonts w:hint="eastAsia" w:ascii="宋体" w:hAnsi="宋体"/>
          <w:color w:val="000000"/>
        </w:rPr>
      </w:pPr>
      <w:r>
        <w:rPr>
          <w:rFonts w:hint="eastAsia" w:ascii="宋体" w:hAnsi="宋体"/>
          <w:bCs/>
          <w:color w:val="000000"/>
        </w:rPr>
        <w:t xml:space="preserve">5.1</w:t>
      </w:r>
      <w:r>
        <w:rPr>
          <w:rFonts w:hint="eastAsia" w:ascii="宋体" w:hAnsi="宋体"/>
          <w:color w:val="000000"/>
        </w:rPr>
        <w:t xml:space="preserve"> 供应商一旦参加本项目采购活动，即被认为接受了本招标文件的规定和约束。</w:t>
      </w:r>
      <w:r/>
    </w:p>
    <w:p>
      <w:pPr>
        <w:pStyle w:val="2344"/>
        <w:rPr>
          <w:rFonts w:hint="eastAsia"/>
          <w:color w:val="000000"/>
        </w:rPr>
      </w:pPr>
      <w:r/>
      <w:bookmarkStart w:id="89" w:name="_Toc120614215"/>
      <w:r/>
      <w:bookmarkStart w:id="90" w:name="_Toc225428806"/>
      <w:r/>
      <w:bookmarkStart w:id="91" w:name="_Toc513029209"/>
      <w:r/>
      <w:bookmarkStart w:id="92" w:name="_Toc20823281"/>
      <w:r/>
      <w:bookmarkStart w:id="93" w:name="_Toc16938525"/>
      <w:r/>
      <w:bookmarkStart w:id="94" w:name="_Toc227954293"/>
      <w:r/>
      <w:bookmarkStart w:id="95" w:name="_Toc233220536"/>
      <w:r>
        <w:rPr>
          <w:rFonts w:hint="eastAsia"/>
          <w:color w:val="000000"/>
        </w:rPr>
        <w:t xml:space="preserve">二、招标文件</w:t>
      </w:r>
      <w:bookmarkEnd w:id="89"/>
      <w:r/>
      <w:bookmarkEnd w:id="90"/>
      <w:r/>
      <w:bookmarkEnd w:id="91"/>
      <w:r/>
      <w:bookmarkEnd w:id="92"/>
      <w:r/>
      <w:bookmarkEnd w:id="93"/>
      <w:r/>
      <w:bookmarkEnd w:id="94"/>
      <w:r/>
      <w:bookmarkEnd w:id="95"/>
      <w:r>
        <w:rPr>
          <w:rFonts w:hint="eastAsia"/>
          <w:color w:val="000000"/>
        </w:rPr>
      </w:r>
      <w:r/>
    </w:p>
    <w:p>
      <w:pPr>
        <w:pStyle w:val="995"/>
        <w:ind w:firstLine="424"/>
        <w:spacing w:before="0" w:after="0" w:line="360" w:lineRule="auto"/>
        <w:rPr>
          <w:rFonts w:hint="eastAsia" w:ascii="宋体" w:hAnsi="宋体" w:eastAsia="宋体"/>
          <w:b w:val="0"/>
          <w:bCs w:val="0"/>
          <w:color w:val="000000"/>
          <w:sz w:val="21"/>
          <w:szCs w:val="21"/>
        </w:rPr>
      </w:pPr>
      <w:r/>
      <w:bookmarkStart w:id="96" w:name="_Toc513029210"/>
      <w:r/>
      <w:bookmarkStart w:id="97" w:name="_Toc16938526"/>
      <w:r/>
      <w:bookmarkStart w:id="98" w:name="_Toc20823282"/>
      <w:r>
        <w:rPr>
          <w:rFonts w:hint="eastAsia" w:ascii="宋体" w:hAnsi="宋体" w:eastAsia="宋体"/>
          <w:b w:val="0"/>
          <w:bCs w:val="0"/>
          <w:color w:val="000000"/>
          <w:sz w:val="21"/>
          <w:szCs w:val="21"/>
        </w:rPr>
        <w:t xml:space="preserve">6、招标文件构成</w:t>
      </w:r>
      <w:bookmarkEnd w:id="96"/>
      <w:r/>
      <w:bookmarkEnd w:id="97"/>
      <w:r/>
      <w:bookmarkEnd w:id="98"/>
      <w:r>
        <w:rPr>
          <w:rFonts w:hint="eastAsia" w:ascii="宋体" w:hAnsi="宋体" w:eastAsia="宋体"/>
          <w:b w:val="0"/>
          <w:bCs w:val="0"/>
          <w:color w:val="000000"/>
          <w:sz w:val="21"/>
          <w:szCs w:val="21"/>
        </w:rPr>
      </w:r>
      <w:r/>
    </w:p>
    <w:p>
      <w:pPr>
        <w:pStyle w:val="991"/>
        <w:ind w:firstLine="424"/>
        <w:spacing w:line="360" w:lineRule="auto"/>
        <w:rPr>
          <w:rFonts w:hint="eastAsia" w:ascii="宋体" w:hAnsi="宋体"/>
          <w:color w:val="000000"/>
        </w:rPr>
      </w:pPr>
      <w:r>
        <w:rPr>
          <w:rFonts w:hint="eastAsia" w:ascii="宋体" w:hAnsi="宋体"/>
          <w:bCs/>
          <w:color w:val="000000"/>
        </w:rPr>
        <w:t xml:space="preserve">6.1</w:t>
      </w:r>
      <w:r>
        <w:rPr>
          <w:rFonts w:hint="eastAsia" w:ascii="宋体" w:hAnsi="宋体"/>
          <w:color w:val="000000"/>
        </w:rPr>
        <w:t xml:space="preserve"> 招标文</w:t>
      </w:r>
      <w:r>
        <w:rPr>
          <w:rFonts w:hint="eastAsia" w:ascii="宋体" w:hAnsi="宋体"/>
          <w:color w:val="000000"/>
        </w:rPr>
        <w:t xml:space="preserve">件由以下部分组成：</w:t>
      </w:r>
      <w:r/>
    </w:p>
    <w:p>
      <w:pPr>
        <w:pStyle w:val="991"/>
        <w:ind w:firstLine="424"/>
        <w:spacing w:line="360" w:lineRule="auto"/>
        <w:rPr>
          <w:rFonts w:hint="eastAsia" w:ascii="宋体" w:hAnsi="宋体"/>
          <w:color w:val="000000"/>
        </w:rPr>
      </w:pPr>
      <w:r>
        <w:rPr>
          <w:rFonts w:hint="eastAsia" w:ascii="宋体" w:hAnsi="宋体"/>
          <w:color w:val="000000"/>
        </w:rPr>
        <w:t xml:space="preserve">（1）招标公告</w:t>
      </w:r>
      <w:r/>
    </w:p>
    <w:p>
      <w:pPr>
        <w:pStyle w:val="991"/>
        <w:ind w:firstLine="424"/>
        <w:spacing w:line="360" w:lineRule="auto"/>
        <w:rPr>
          <w:rFonts w:hint="eastAsia" w:ascii="宋体" w:hAnsi="宋体"/>
          <w:color w:val="000000"/>
        </w:rPr>
      </w:pPr>
      <w:r>
        <w:rPr>
          <w:rFonts w:hint="eastAsia" w:ascii="宋体" w:hAnsi="宋体"/>
          <w:color w:val="000000"/>
        </w:rPr>
        <w:t xml:space="preserve">（2）供应商须知</w:t>
      </w:r>
      <w:r/>
    </w:p>
    <w:p>
      <w:pPr>
        <w:pStyle w:val="991"/>
        <w:ind w:firstLine="424"/>
        <w:spacing w:line="360" w:lineRule="auto"/>
        <w:rPr>
          <w:rFonts w:hint="eastAsia" w:ascii="宋体" w:hAnsi="宋体"/>
          <w:color w:val="000000"/>
        </w:rPr>
      </w:pPr>
      <w:r>
        <w:rPr>
          <w:rFonts w:hint="eastAsia" w:ascii="宋体" w:hAnsi="宋体"/>
          <w:color w:val="000000"/>
        </w:rPr>
        <w:t xml:space="preserve">（3）合同文本</w:t>
      </w:r>
      <w:r/>
    </w:p>
    <w:p>
      <w:pPr>
        <w:pStyle w:val="991"/>
        <w:ind w:firstLine="424"/>
        <w:spacing w:line="360" w:lineRule="auto"/>
        <w:rPr>
          <w:rFonts w:hint="eastAsia" w:ascii="宋体" w:hAnsi="宋体"/>
          <w:color w:val="000000"/>
        </w:rPr>
      </w:pPr>
      <w:r>
        <w:rPr>
          <w:rFonts w:hint="eastAsia" w:ascii="宋体" w:hAnsi="宋体"/>
          <w:color w:val="000000"/>
        </w:rPr>
        <w:t xml:space="preserve">（4）采购需求</w:t>
      </w:r>
      <w:r/>
    </w:p>
    <w:p>
      <w:pPr>
        <w:pStyle w:val="991"/>
        <w:ind w:firstLine="424"/>
        <w:spacing w:line="360" w:lineRule="auto"/>
        <w:rPr>
          <w:rFonts w:hint="eastAsia" w:ascii="宋体" w:hAnsi="宋体"/>
          <w:color w:val="000000"/>
        </w:rPr>
      </w:pPr>
      <w:r>
        <w:rPr>
          <w:rFonts w:hint="eastAsia" w:ascii="宋体" w:hAnsi="宋体"/>
          <w:color w:val="000000"/>
        </w:rPr>
        <w:t xml:space="preserve">（5）评标方法与评标标准</w:t>
      </w:r>
      <w:r/>
    </w:p>
    <w:p>
      <w:pPr>
        <w:pStyle w:val="991"/>
        <w:ind w:firstLine="424"/>
        <w:spacing w:line="360" w:lineRule="auto"/>
        <w:rPr>
          <w:rFonts w:hint="eastAsia" w:ascii="宋体" w:hAnsi="宋体"/>
          <w:color w:val="000000"/>
        </w:rPr>
      </w:pPr>
      <w:r>
        <w:rPr>
          <w:rFonts w:hint="eastAsia" w:ascii="宋体" w:hAnsi="宋体"/>
          <w:color w:val="000000"/>
        </w:rPr>
        <w:t xml:space="preserve">（6）投标文件格式</w:t>
      </w:r>
      <w:r/>
    </w:p>
    <w:p>
      <w:pPr>
        <w:pStyle w:val="991"/>
        <w:ind w:firstLine="424"/>
        <w:spacing w:line="360" w:lineRule="auto"/>
        <w:rPr>
          <w:rFonts w:hint="eastAsia" w:ascii="宋体" w:hAnsi="宋体"/>
          <w:color w:val="000000"/>
        </w:rPr>
      </w:pPr>
      <w:r>
        <w:rPr>
          <w:rFonts w:hint="eastAsia" w:ascii="宋体" w:hAnsi="宋体"/>
          <w:color w:val="000000"/>
        </w:rPr>
        <w:t xml:space="preserve">请仔细检查招标文件是否齐全，如有缺漏请立即与采购代理机构联系解决。</w:t>
      </w:r>
      <w:r/>
    </w:p>
    <w:p>
      <w:pPr>
        <w:pStyle w:val="991"/>
        <w:ind w:firstLine="424"/>
        <w:spacing w:line="360" w:lineRule="auto"/>
        <w:rPr>
          <w:rFonts w:hint="eastAsia" w:ascii="宋体" w:hAnsi="宋体"/>
          <w:color w:val="000000"/>
        </w:rPr>
      </w:pPr>
      <w:r>
        <w:rPr>
          <w:rFonts w:hint="eastAsia" w:ascii="宋体" w:hAnsi="宋体"/>
          <w:bCs/>
          <w:color w:val="000000"/>
        </w:rPr>
        <w:t xml:space="preserve">6.2</w:t>
      </w:r>
      <w:r>
        <w:rPr>
          <w:rFonts w:hint="eastAsia" w:ascii="宋体" w:hAnsi="宋体"/>
          <w:color w:val="000000"/>
        </w:rPr>
        <w:t xml:space="preserve"> 供应商应认真阅读招标文件中所有的事项、格式、条款和规范等要求。按招标文件要求和规定编制投标文件，并保证所提供的全部资料的真实性，以使其投标文件对招标文件作出实质性响应，否则其风险由供应商自行承担。</w:t>
      </w:r>
      <w:r/>
    </w:p>
    <w:p>
      <w:pPr>
        <w:pStyle w:val="995"/>
        <w:ind w:firstLine="424"/>
        <w:spacing w:before="0" w:after="0" w:line="360" w:lineRule="auto"/>
        <w:rPr>
          <w:rFonts w:hint="eastAsia" w:ascii="宋体" w:hAnsi="宋体" w:eastAsia="宋体"/>
          <w:b w:val="0"/>
          <w:bCs w:val="0"/>
          <w:color w:val="000000"/>
          <w:sz w:val="21"/>
          <w:szCs w:val="21"/>
        </w:rPr>
      </w:pPr>
      <w:r/>
      <w:bookmarkStart w:id="99" w:name="_Toc513029212"/>
      <w:r/>
      <w:bookmarkStart w:id="100" w:name="_Toc20823284"/>
      <w:r/>
      <w:bookmarkStart w:id="101" w:name="_Toc462564071"/>
      <w:r/>
      <w:bookmarkStart w:id="102" w:name="_Toc16938528"/>
      <w:r>
        <w:rPr>
          <w:rFonts w:ascii="宋体" w:hAnsi="宋体" w:eastAsia="宋体"/>
          <w:b w:val="0"/>
          <w:bCs w:val="0"/>
          <w:color w:val="000000"/>
          <w:sz w:val="21"/>
          <w:szCs w:val="21"/>
        </w:rPr>
        <w:t xml:space="preserve">7</w:t>
      </w:r>
      <w:r>
        <w:rPr>
          <w:rFonts w:hint="eastAsia" w:ascii="宋体" w:hAnsi="宋体" w:eastAsia="宋体"/>
          <w:b w:val="0"/>
          <w:bCs w:val="0"/>
          <w:color w:val="000000"/>
          <w:sz w:val="21"/>
          <w:szCs w:val="21"/>
        </w:rPr>
        <w:t xml:space="preserve">、招标文件的修改</w:t>
      </w:r>
      <w:bookmarkEnd w:id="99"/>
      <w:r/>
      <w:bookmarkEnd w:id="100"/>
      <w:r/>
      <w:bookmarkEnd w:id="101"/>
      <w:r/>
      <w:bookmarkEnd w:id="102"/>
      <w:r>
        <w:rPr>
          <w:rFonts w:hint="eastAsia" w:ascii="宋体" w:hAnsi="宋体" w:eastAsia="宋体"/>
          <w:b w:val="0"/>
          <w:bCs w:val="0"/>
          <w:color w:val="000000"/>
          <w:sz w:val="21"/>
          <w:szCs w:val="21"/>
        </w:rPr>
      </w:r>
      <w:r/>
    </w:p>
    <w:p>
      <w:pPr>
        <w:pStyle w:val="991"/>
        <w:ind w:firstLine="424"/>
        <w:spacing w:line="360" w:lineRule="auto"/>
        <w:rPr>
          <w:rFonts w:hint="eastAsia" w:ascii="宋体" w:hAnsi="宋体"/>
          <w:color w:val="000000"/>
        </w:rPr>
      </w:pPr>
      <w:r>
        <w:rPr>
          <w:rFonts w:hint="eastAsia" w:ascii="宋体" w:hAnsi="宋体"/>
          <w:bCs/>
          <w:color w:val="000000"/>
        </w:rPr>
        <w:t xml:space="preserve">7.1</w:t>
      </w:r>
      <w:r>
        <w:rPr>
          <w:rFonts w:hint="eastAsia" w:ascii="宋体" w:hAnsi="宋体"/>
          <w:color w:val="000000"/>
        </w:rPr>
        <w:t xml:space="preserve"> 在投标截止时间</w:t>
      </w:r>
      <w:r>
        <w:rPr>
          <w:rFonts w:hint="eastAsia" w:ascii="宋体" w:hAnsi="宋体"/>
          <w:color w:val="000000"/>
        </w:rPr>
        <w:t xml:space="preserve">前，采购代理机构可以对招标文件进行修改。</w:t>
      </w:r>
      <w:r/>
    </w:p>
    <w:p>
      <w:pPr>
        <w:pStyle w:val="991"/>
        <w:ind w:firstLine="424"/>
        <w:spacing w:line="360" w:lineRule="auto"/>
        <w:rPr>
          <w:rFonts w:hint="eastAsia" w:ascii="宋体" w:hAnsi="宋体"/>
          <w:color w:val="000000"/>
        </w:rPr>
      </w:pPr>
      <w:r>
        <w:rPr>
          <w:rFonts w:hint="eastAsia" w:ascii="宋体" w:hAnsi="宋体"/>
          <w:bCs/>
          <w:color w:val="000000"/>
        </w:rPr>
        <w:t xml:space="preserve">7.2 </w:t>
      </w:r>
      <w:r>
        <w:rPr>
          <w:rFonts w:hint="eastAsia" w:ascii="宋体" w:hAnsi="宋体"/>
          <w:color w:val="000000"/>
        </w:rPr>
        <w:t xml:space="preserve">采购代理机构有权按照</w:t>
      </w:r>
      <w:r>
        <w:rPr>
          <w:rFonts w:hint="eastAsia" w:ascii="宋体" w:hAnsi="宋体"/>
          <w:color w:val="000000"/>
        </w:rPr>
        <w:t xml:space="preserve">法定的要求推迟投标截止日期和开标日期。</w:t>
      </w:r>
      <w:r/>
    </w:p>
    <w:p>
      <w:pPr>
        <w:pStyle w:val="991"/>
        <w:ind w:firstLine="424"/>
        <w:spacing w:line="360" w:lineRule="auto"/>
        <w:rPr>
          <w:rFonts w:hint="eastAsia" w:ascii="宋体" w:hAnsi="宋体"/>
          <w:color w:val="000000"/>
        </w:rPr>
      </w:pPr>
      <w:r>
        <w:rPr>
          <w:rFonts w:hint="eastAsia" w:ascii="宋体" w:hAnsi="宋体"/>
          <w:bCs/>
          <w:color w:val="000000"/>
        </w:rPr>
        <w:t xml:space="preserve">7.3 </w:t>
      </w:r>
      <w:r>
        <w:rPr>
          <w:rFonts w:hint="eastAsia" w:ascii="宋体" w:hAnsi="宋体"/>
          <w:color w:val="000000"/>
        </w:rPr>
        <w:t xml:space="preserve">招标文件的修改将在江苏政府采购网公布，补充文件将作为招标文件的组成部分，并对供应商具有约束力。</w:t>
      </w:r>
      <w:r/>
    </w:p>
    <w:p>
      <w:pPr>
        <w:pStyle w:val="2344"/>
        <w:rPr>
          <w:rFonts w:hint="eastAsia"/>
          <w:color w:val="000000"/>
        </w:rPr>
      </w:pPr>
      <w:r/>
      <w:bookmarkStart w:id="103" w:name="_Toc225428807"/>
      <w:r/>
      <w:bookmarkStart w:id="104" w:name="_Toc120614216"/>
      <w:r/>
      <w:bookmarkStart w:id="105" w:name="_Toc513029213"/>
      <w:r/>
      <w:bookmarkStart w:id="106" w:name="_Toc20823285"/>
      <w:r/>
      <w:bookmarkStart w:id="107" w:name="_Toc227954294"/>
      <w:r/>
      <w:bookmarkStart w:id="108" w:name="_Toc16938529"/>
      <w:r/>
      <w:bookmarkStart w:id="109" w:name="_Toc462564072"/>
      <w:r/>
      <w:bookmarkStart w:id="110" w:name="_Toc233220537"/>
      <w:r>
        <w:rPr>
          <w:rFonts w:hint="eastAsia"/>
          <w:color w:val="000000"/>
        </w:rPr>
        <w:t xml:space="preserve">三、投标文件的编制</w:t>
      </w:r>
      <w:bookmarkEnd w:id="103"/>
      <w:r/>
      <w:bookmarkEnd w:id="104"/>
      <w:r/>
      <w:bookmarkEnd w:id="105"/>
      <w:r/>
      <w:bookmarkEnd w:id="106"/>
      <w:r/>
      <w:bookmarkEnd w:id="107"/>
      <w:r/>
      <w:bookmarkEnd w:id="108"/>
      <w:r/>
      <w:bookmarkEnd w:id="109"/>
      <w:r/>
      <w:bookmarkEnd w:id="110"/>
      <w:r>
        <w:rPr>
          <w:rFonts w:hint="eastAsia"/>
          <w:color w:val="000000"/>
        </w:rPr>
      </w:r>
      <w:r/>
    </w:p>
    <w:p>
      <w:pPr>
        <w:pStyle w:val="995"/>
        <w:ind w:firstLine="424"/>
        <w:spacing w:before="0" w:after="0" w:line="360" w:lineRule="auto"/>
        <w:rPr>
          <w:rFonts w:hint="eastAsia" w:ascii="宋体" w:hAnsi="宋体" w:eastAsia="宋体"/>
          <w:bCs w:val="0"/>
          <w:color w:val="000000"/>
          <w:sz w:val="21"/>
          <w:szCs w:val="21"/>
        </w:rPr>
      </w:pPr>
      <w:r/>
      <w:bookmarkStart w:id="111" w:name="_Toc462564073"/>
      <w:r/>
      <w:bookmarkStart w:id="112" w:name="_Toc513029214"/>
      <w:r/>
      <w:bookmarkStart w:id="113" w:name="_Toc16938530"/>
      <w:r/>
      <w:bookmarkStart w:id="114" w:name="_Toc20823286"/>
      <w:r>
        <w:rPr>
          <w:rFonts w:ascii="宋体" w:hAnsi="宋体" w:eastAsia="宋体"/>
          <w:b w:val="0"/>
          <w:bCs w:val="0"/>
          <w:color w:val="000000"/>
          <w:sz w:val="21"/>
          <w:szCs w:val="21"/>
        </w:rPr>
        <w:t xml:space="preserve">8</w:t>
      </w:r>
      <w:r>
        <w:rPr>
          <w:rFonts w:hint="eastAsia" w:ascii="宋体" w:hAnsi="宋体" w:eastAsia="宋体"/>
          <w:b w:val="0"/>
          <w:bCs w:val="0"/>
          <w:color w:val="000000"/>
          <w:sz w:val="21"/>
          <w:szCs w:val="21"/>
        </w:rPr>
        <w:t xml:space="preserve">、投标文件的语言及度量衡单位</w:t>
      </w:r>
      <w:bookmarkEnd w:id="111"/>
      <w:r/>
      <w:bookmarkEnd w:id="112"/>
      <w:r/>
      <w:bookmarkEnd w:id="113"/>
      <w:r/>
      <w:bookmarkEnd w:id="114"/>
      <w:r>
        <w:rPr>
          <w:rFonts w:hint="eastAsia" w:ascii="宋体" w:hAnsi="宋体" w:eastAsia="宋体"/>
          <w:bCs w:val="0"/>
          <w:color w:val="000000"/>
          <w:sz w:val="21"/>
          <w:szCs w:val="21"/>
        </w:rPr>
      </w:r>
      <w:r/>
    </w:p>
    <w:p>
      <w:pPr>
        <w:pStyle w:val="991"/>
        <w:ind w:firstLine="424"/>
        <w:spacing w:line="360" w:lineRule="auto"/>
        <w:rPr>
          <w:rFonts w:hint="eastAsia" w:ascii="宋体" w:hAnsi="宋体"/>
          <w:color w:val="000000"/>
        </w:rPr>
      </w:pPr>
      <w:r>
        <w:rPr>
          <w:rFonts w:ascii="宋体" w:hAnsi="宋体"/>
          <w:bCs/>
          <w:color w:val="000000"/>
        </w:rPr>
        <w:t xml:space="preserve">8</w:t>
      </w:r>
      <w:r>
        <w:rPr>
          <w:rFonts w:hint="eastAsia" w:ascii="宋体" w:hAnsi="宋体"/>
          <w:bCs/>
          <w:color w:val="000000"/>
        </w:rPr>
        <w:t xml:space="preserve">.1</w:t>
      </w:r>
      <w:r>
        <w:rPr>
          <w:rFonts w:hint="eastAsia" w:ascii="宋体" w:hAnsi="宋体"/>
          <w:color w:val="000000"/>
        </w:rPr>
        <w:t xml:space="preserve"> 供应商提交的投标文件以及供应商与采购代理机构就有关投标的所有来往通知、函件和文件均应使用</w:t>
      </w:r>
      <w:r>
        <w:rPr>
          <w:rFonts w:hint="eastAsia" w:ascii="宋体" w:hAnsi="宋体"/>
          <w:b/>
          <w:bCs/>
          <w:color w:val="000000"/>
        </w:rPr>
        <w:t xml:space="preserve">简体中文</w:t>
      </w:r>
      <w:r>
        <w:rPr>
          <w:rFonts w:hint="eastAsia" w:ascii="宋体" w:hAnsi="宋体"/>
          <w:color w:val="000000"/>
        </w:rPr>
        <w:t xml:space="preserve">。</w:t>
      </w:r>
      <w:r/>
    </w:p>
    <w:p>
      <w:pPr>
        <w:pStyle w:val="991"/>
        <w:ind w:firstLine="424"/>
        <w:spacing w:line="360" w:lineRule="auto"/>
        <w:rPr>
          <w:rFonts w:hint="eastAsia" w:ascii="宋体" w:hAnsi="宋体"/>
          <w:color w:val="000000"/>
        </w:rPr>
      </w:pPr>
      <w:r>
        <w:rPr>
          <w:rFonts w:ascii="宋体" w:hAnsi="宋体"/>
          <w:bCs/>
          <w:color w:val="000000"/>
        </w:rPr>
        <w:t xml:space="preserve">8</w:t>
      </w:r>
      <w:r>
        <w:rPr>
          <w:rFonts w:hint="eastAsia" w:ascii="宋体" w:hAnsi="宋体"/>
          <w:bCs/>
          <w:color w:val="000000"/>
        </w:rPr>
        <w:t xml:space="preserve">.2</w:t>
      </w:r>
      <w:r>
        <w:rPr>
          <w:rFonts w:hint="eastAsia" w:ascii="宋体" w:hAnsi="宋体"/>
          <w:color w:val="000000"/>
        </w:rPr>
        <w:t xml:space="preserve"> 除技术性能另有规定外，投标文件所使用的度量衡单位，均须采用国家法定计量单位。</w:t>
      </w:r>
      <w:r/>
    </w:p>
    <w:p>
      <w:pPr>
        <w:pStyle w:val="995"/>
        <w:ind w:firstLine="424"/>
        <w:spacing w:before="0" w:after="0" w:line="360" w:lineRule="auto"/>
        <w:rPr>
          <w:rFonts w:hint="eastAsia" w:ascii="宋体" w:hAnsi="宋体" w:eastAsia="宋体"/>
          <w:b w:val="0"/>
          <w:bCs w:val="0"/>
          <w:color w:val="000000"/>
          <w:sz w:val="21"/>
          <w:szCs w:val="21"/>
        </w:rPr>
      </w:pPr>
      <w:r/>
      <w:bookmarkStart w:id="115" w:name="_Toc20823287"/>
      <w:r/>
      <w:bookmarkStart w:id="116" w:name="_Toc16938531"/>
      <w:r/>
      <w:bookmarkStart w:id="117" w:name="_Toc462564074"/>
      <w:r/>
      <w:bookmarkStart w:id="118" w:name="_Toc513029215"/>
      <w:r>
        <w:rPr>
          <w:rFonts w:ascii="宋体" w:hAnsi="宋体" w:eastAsia="宋体"/>
          <w:b w:val="0"/>
          <w:bCs w:val="0"/>
          <w:color w:val="000000"/>
          <w:sz w:val="21"/>
          <w:szCs w:val="21"/>
        </w:rPr>
        <w:t xml:space="preserve">9</w:t>
      </w:r>
      <w:r>
        <w:rPr>
          <w:rFonts w:hint="eastAsia" w:ascii="宋体" w:hAnsi="宋体" w:eastAsia="宋体"/>
          <w:b w:val="0"/>
          <w:bCs w:val="0"/>
          <w:color w:val="000000"/>
          <w:sz w:val="21"/>
          <w:szCs w:val="21"/>
        </w:rPr>
        <w:t xml:space="preserve">、投标文件构成</w:t>
      </w:r>
      <w:bookmarkEnd w:id="115"/>
      <w:r/>
      <w:bookmarkEnd w:id="116"/>
      <w:r/>
      <w:bookmarkEnd w:id="117"/>
      <w:r/>
      <w:bookmarkEnd w:id="118"/>
      <w:r>
        <w:rPr>
          <w:rFonts w:hint="eastAsia" w:ascii="宋体" w:hAnsi="宋体" w:eastAsia="宋体"/>
          <w:b w:val="0"/>
          <w:bCs w:val="0"/>
          <w:color w:val="000000"/>
          <w:sz w:val="21"/>
          <w:szCs w:val="21"/>
        </w:rPr>
      </w:r>
      <w:r/>
    </w:p>
    <w:p>
      <w:pPr>
        <w:pStyle w:val="991"/>
        <w:ind w:firstLine="424"/>
        <w:spacing w:line="360" w:lineRule="auto"/>
        <w:rPr>
          <w:rFonts w:hint="eastAsia" w:ascii="宋体" w:hAnsi="宋体"/>
          <w:color w:val="000000"/>
        </w:rPr>
      </w:pPr>
      <w:r>
        <w:rPr>
          <w:rFonts w:ascii="宋体" w:hAnsi="宋体"/>
          <w:bCs/>
          <w:color w:val="000000"/>
        </w:rPr>
        <w:t xml:space="preserve">9</w:t>
      </w:r>
      <w:r>
        <w:rPr>
          <w:rFonts w:hint="eastAsia" w:ascii="宋体" w:hAnsi="宋体"/>
          <w:bCs/>
          <w:color w:val="000000"/>
        </w:rPr>
        <w:t xml:space="preserve">.1</w:t>
      </w:r>
      <w:r>
        <w:rPr>
          <w:rFonts w:hint="eastAsia" w:ascii="宋体" w:hAnsi="宋体"/>
          <w:color w:val="000000"/>
        </w:rPr>
        <w:t xml:space="preserve"> 供应商编写的投标文件应包括资格证明文件、实质性要求响应及偏离表、投标分项报价表、技术要求响应及偏离表、商务要求响应及偏离表、其他证明文件、投标函、开标一览表等部分。</w:t>
      </w:r>
      <w:r/>
    </w:p>
    <w:p>
      <w:pPr>
        <w:pStyle w:val="991"/>
        <w:ind w:firstLine="424"/>
        <w:spacing w:line="360" w:lineRule="auto"/>
        <w:rPr>
          <w:rFonts w:hint="eastAsia" w:ascii="宋体" w:hAnsi="宋体"/>
          <w:color w:val="000000"/>
        </w:rPr>
      </w:pPr>
      <w:r>
        <w:rPr>
          <w:rFonts w:ascii="宋体" w:hAnsi="宋体"/>
          <w:color w:val="000000"/>
        </w:rPr>
        <w:t xml:space="preserve">9</w:t>
      </w:r>
      <w:r>
        <w:rPr>
          <w:rFonts w:hint="eastAsia" w:ascii="宋体" w:hAnsi="宋体"/>
          <w:color w:val="000000"/>
        </w:rPr>
        <w:t xml:space="preserve">.2 如标书制作工具中格式和内容与“江苏政府采购网”发布的招标文件不一致，请以“江苏政府采购网”发布的招标文件为准。</w:t>
      </w:r>
      <w:r/>
    </w:p>
    <w:p>
      <w:pPr>
        <w:pStyle w:val="995"/>
        <w:ind w:firstLine="424"/>
        <w:spacing w:before="0" w:after="0" w:line="360" w:lineRule="auto"/>
        <w:rPr>
          <w:rFonts w:hint="eastAsia" w:ascii="宋体" w:hAnsi="宋体" w:eastAsia="宋体"/>
          <w:b w:val="0"/>
          <w:bCs w:val="0"/>
          <w:color w:val="000000"/>
          <w:sz w:val="21"/>
          <w:szCs w:val="21"/>
        </w:rPr>
      </w:pPr>
      <w:r/>
      <w:bookmarkStart w:id="119" w:name="_Hlt26670360"/>
      <w:r/>
      <w:bookmarkEnd w:id="119"/>
      <w:r/>
      <w:bookmarkStart w:id="120" w:name="_Toc14577357"/>
      <w:r/>
      <w:bookmarkStart w:id="121" w:name="_Toc513029219"/>
      <w:r/>
      <w:bookmarkStart w:id="122" w:name="_Toc14577354"/>
      <w:r/>
      <w:bookmarkStart w:id="123" w:name="_Toc49090507"/>
      <w:r/>
      <w:bookmarkStart w:id="124" w:name="_Toc49090509"/>
      <w:r/>
      <w:bookmarkStart w:id="125" w:name="_Toc513029216"/>
      <w:r/>
      <w:bookmarkStart w:id="126" w:name="_Hlt26954838"/>
      <w:r/>
      <w:bookmarkEnd w:id="126"/>
      <w:r/>
      <w:bookmarkStart w:id="127" w:name="_Hlt26668975"/>
      <w:r/>
      <w:bookmarkEnd w:id="127"/>
      <w:r>
        <w:rPr>
          <w:rFonts w:hint="eastAsia" w:ascii="宋体" w:hAnsi="宋体" w:eastAsia="宋体"/>
          <w:b w:val="0"/>
          <w:bCs w:val="0"/>
          <w:color w:val="000000"/>
          <w:sz w:val="21"/>
          <w:szCs w:val="21"/>
        </w:rPr>
        <w:t xml:space="preserve">1</w:t>
      </w:r>
      <w:r>
        <w:rPr>
          <w:rFonts w:ascii="宋体" w:hAnsi="宋体" w:eastAsia="宋体"/>
          <w:b w:val="0"/>
          <w:bCs w:val="0"/>
          <w:color w:val="000000"/>
          <w:sz w:val="21"/>
          <w:szCs w:val="21"/>
        </w:rPr>
        <w:t xml:space="preserve">0</w:t>
      </w:r>
      <w:r>
        <w:rPr>
          <w:rFonts w:hint="eastAsia" w:ascii="宋体" w:hAnsi="宋体" w:eastAsia="宋体"/>
          <w:b w:val="0"/>
          <w:bCs w:val="0"/>
          <w:color w:val="000000"/>
          <w:sz w:val="21"/>
          <w:szCs w:val="21"/>
        </w:rPr>
        <w:t xml:space="preserve">、证明供应商及投标标的符合招标文件规定的文件</w:t>
      </w:r>
      <w:bookmarkEnd w:id="120"/>
      <w:r/>
      <w:bookmarkEnd w:id="121"/>
      <w:r/>
      <w:bookmarkEnd w:id="122"/>
      <w:r/>
      <w:bookmarkEnd w:id="123"/>
      <w:r/>
      <w:bookmarkEnd w:id="124"/>
      <w:r/>
      <w:bookmarkEnd w:id="125"/>
      <w:r>
        <w:rPr>
          <w:rFonts w:hint="eastAsia" w:ascii="宋体" w:hAnsi="宋体" w:eastAsia="宋体"/>
          <w:b w:val="0"/>
          <w:bCs w:val="0"/>
          <w:color w:val="000000"/>
          <w:sz w:val="21"/>
          <w:szCs w:val="21"/>
        </w:rPr>
      </w:r>
      <w:r/>
    </w:p>
    <w:p>
      <w:pPr>
        <w:pStyle w:val="991"/>
        <w:ind w:firstLine="424"/>
        <w:spacing w:line="360" w:lineRule="auto"/>
        <w:rPr>
          <w:rFonts w:hint="eastAsia" w:ascii="宋体" w:hAnsi="宋体"/>
          <w:color w:val="000000"/>
        </w:rPr>
      </w:pPr>
      <w:r/>
      <w:bookmarkStart w:id="128" w:name="_Toc14577355"/>
      <w:r/>
      <w:bookmarkStart w:id="129" w:name="_Toc49090508"/>
      <w:r>
        <w:rPr>
          <w:rFonts w:hint="eastAsia" w:ascii="宋体" w:hAnsi="宋体"/>
          <w:color w:val="000000"/>
        </w:rPr>
        <w:t xml:space="preserve">1</w:t>
      </w:r>
      <w:r>
        <w:rPr>
          <w:rFonts w:ascii="宋体" w:hAnsi="宋体"/>
          <w:color w:val="000000"/>
        </w:rPr>
        <w:t xml:space="preserve">0</w:t>
      </w:r>
      <w:r>
        <w:rPr>
          <w:rFonts w:hint="eastAsia" w:ascii="宋体" w:hAnsi="宋体"/>
          <w:color w:val="000000"/>
        </w:rPr>
        <w:t xml:space="preserve">.1 供应商应按照法律、法规、规章和规范性文件以及招标文件要求提交证明文件，证明其及投标标的符合招标文件规定。</w:t>
      </w:r>
      <w:r/>
    </w:p>
    <w:p>
      <w:pPr>
        <w:pStyle w:val="991"/>
        <w:ind w:firstLine="424"/>
        <w:spacing w:line="360" w:lineRule="auto"/>
        <w:rPr>
          <w:rFonts w:hint="eastAsia" w:ascii="宋体" w:hAnsi="宋体"/>
          <w:color w:val="000000"/>
        </w:rPr>
      </w:pPr>
      <w:r>
        <w:rPr>
          <w:rFonts w:hint="eastAsia" w:ascii="宋体" w:hAnsi="宋体"/>
          <w:color w:val="000000"/>
        </w:rPr>
        <w:t xml:space="preserve">1</w:t>
      </w:r>
      <w:r>
        <w:rPr>
          <w:rFonts w:ascii="宋体" w:hAnsi="宋体"/>
          <w:color w:val="000000"/>
        </w:rPr>
        <w:t xml:space="preserve">0</w:t>
      </w:r>
      <w:r>
        <w:rPr>
          <w:rFonts w:hint="eastAsia" w:ascii="宋体" w:hAnsi="宋体"/>
          <w:color w:val="000000"/>
        </w:rPr>
        <w:t xml:space="preserve">.2招标文件对证明文件无明确形式要求的，证明文件可以以文字资料、图纸和数据等形式提</w:t>
      </w:r>
      <w:r>
        <w:rPr>
          <w:rFonts w:hint="eastAsia" w:ascii="宋体" w:hAnsi="宋体"/>
          <w:color w:val="000000"/>
        </w:rPr>
        <w:t xml:space="preserve">交。</w:t>
      </w:r>
      <w:r/>
    </w:p>
    <w:p>
      <w:pPr>
        <w:pStyle w:val="995"/>
        <w:ind w:firstLine="424"/>
        <w:spacing w:before="0" w:after="0" w:line="360" w:lineRule="auto"/>
        <w:rPr>
          <w:rFonts w:hint="eastAsia" w:ascii="宋体" w:hAnsi="宋体" w:eastAsia="宋体"/>
          <w:b w:val="0"/>
          <w:bCs w:val="0"/>
          <w:color w:val="000000"/>
          <w:sz w:val="21"/>
          <w:szCs w:val="21"/>
        </w:rPr>
      </w:pPr>
      <w:r>
        <w:rPr>
          <w:rFonts w:hint="eastAsia" w:ascii="宋体" w:hAnsi="宋体" w:eastAsia="宋体"/>
          <w:b w:val="0"/>
          <w:bCs w:val="0"/>
          <w:color w:val="000000"/>
          <w:sz w:val="21"/>
          <w:szCs w:val="21"/>
        </w:rPr>
        <w:t xml:space="preserve">1</w:t>
      </w:r>
      <w:r>
        <w:rPr>
          <w:rFonts w:ascii="宋体" w:hAnsi="宋体" w:eastAsia="宋体"/>
          <w:b w:val="0"/>
          <w:bCs w:val="0"/>
          <w:color w:val="000000"/>
          <w:sz w:val="21"/>
          <w:szCs w:val="21"/>
        </w:rPr>
        <w:t xml:space="preserve">1</w:t>
      </w:r>
      <w:r>
        <w:rPr>
          <w:rFonts w:hint="eastAsia" w:ascii="宋体" w:hAnsi="宋体" w:eastAsia="宋体"/>
          <w:b w:val="0"/>
          <w:bCs w:val="0"/>
          <w:color w:val="000000"/>
          <w:sz w:val="21"/>
          <w:szCs w:val="21"/>
        </w:rPr>
        <w:t xml:space="preserve">、投标分项报价</w:t>
      </w:r>
      <w:bookmarkEnd w:id="128"/>
      <w:r/>
      <w:bookmarkStart w:id="130" w:name="_Hlt26670373"/>
      <w:r/>
      <w:bookmarkEnd w:id="130"/>
      <w:r>
        <w:rPr>
          <w:rFonts w:hint="eastAsia" w:ascii="宋体" w:hAnsi="宋体" w:eastAsia="宋体"/>
          <w:b w:val="0"/>
          <w:bCs w:val="0"/>
          <w:color w:val="000000"/>
          <w:sz w:val="21"/>
          <w:szCs w:val="21"/>
        </w:rPr>
        <w:t xml:space="preserve">表</w:t>
      </w:r>
      <w:bookmarkEnd w:id="129"/>
      <w:r>
        <w:rPr>
          <w:rFonts w:hint="eastAsia" w:ascii="宋体" w:hAnsi="宋体" w:eastAsia="宋体"/>
          <w:b w:val="0"/>
          <w:bCs w:val="0"/>
          <w:color w:val="000000"/>
          <w:sz w:val="21"/>
          <w:szCs w:val="21"/>
        </w:rPr>
      </w:r>
      <w:r/>
    </w:p>
    <w:p>
      <w:pPr>
        <w:pStyle w:val="991"/>
        <w:ind w:firstLine="424"/>
        <w:spacing w:line="360" w:lineRule="auto"/>
        <w:rPr>
          <w:rFonts w:hint="eastAsia" w:ascii="宋体" w:hAnsi="宋体"/>
          <w:bCs/>
          <w:color w:val="000000"/>
        </w:rPr>
      </w:pPr>
      <w:r>
        <w:rPr>
          <w:rFonts w:hint="eastAsia" w:ascii="宋体" w:hAnsi="宋体"/>
          <w:bCs/>
          <w:color w:val="000000"/>
        </w:rPr>
        <w:t xml:space="preserve">1</w:t>
      </w:r>
      <w:r>
        <w:rPr>
          <w:rFonts w:ascii="宋体" w:hAnsi="宋体"/>
          <w:bCs/>
          <w:color w:val="000000"/>
        </w:rPr>
        <w:t xml:space="preserve">1</w:t>
      </w:r>
      <w:r>
        <w:rPr>
          <w:rFonts w:hint="eastAsia" w:ascii="宋体" w:hAnsi="宋体"/>
          <w:bCs/>
          <w:color w:val="000000"/>
        </w:rPr>
        <w:t xml:space="preserve">.1</w:t>
      </w:r>
      <w:r>
        <w:rPr>
          <w:rFonts w:hint="eastAsia" w:ascii="宋体" w:hAnsi="宋体"/>
          <w:color w:val="000000"/>
        </w:rPr>
        <w:t xml:space="preserve"> 供应商按照招标文件规定格式填报投标分项报价表</w:t>
      </w:r>
      <w:bookmarkStart w:id="131" w:name="_Hlt26670399"/>
      <w:r/>
      <w:bookmarkEnd w:id="131"/>
      <w:r>
        <w:rPr>
          <w:rFonts w:hint="eastAsia" w:ascii="宋体" w:hAnsi="宋体"/>
          <w:color w:val="000000"/>
        </w:rPr>
        <w:t xml:space="preserve">。</w:t>
      </w:r>
      <w:r>
        <w:rPr>
          <w:rFonts w:hint="eastAsia" w:ascii="宋体" w:hAnsi="宋体"/>
          <w:bCs/>
          <w:color w:val="000000"/>
        </w:rPr>
      </w:r>
      <w:r/>
    </w:p>
    <w:p>
      <w:pPr>
        <w:pStyle w:val="991"/>
        <w:ind w:firstLine="424"/>
        <w:spacing w:line="360" w:lineRule="auto"/>
        <w:rPr>
          <w:rFonts w:hint="eastAsia" w:ascii="宋体" w:hAnsi="宋体"/>
          <w:bCs/>
          <w:color w:val="000000"/>
        </w:rPr>
      </w:pPr>
      <w:r>
        <w:rPr>
          <w:rFonts w:hint="eastAsia" w:ascii="宋体" w:hAnsi="宋体"/>
          <w:color w:val="000000"/>
        </w:rPr>
        <w:t xml:space="preserve">1</w:t>
      </w:r>
      <w:r>
        <w:rPr>
          <w:rFonts w:ascii="宋体" w:hAnsi="宋体"/>
          <w:color w:val="000000"/>
        </w:rPr>
        <w:t xml:space="preserve">1</w:t>
      </w:r>
      <w:r>
        <w:rPr>
          <w:rFonts w:hint="eastAsia" w:ascii="宋体" w:hAnsi="宋体"/>
          <w:color w:val="000000"/>
        </w:rPr>
        <w:t xml:space="preserve">.2</w:t>
      </w:r>
      <w:r>
        <w:rPr>
          <w:rFonts w:hint="eastAsia" w:ascii="宋体" w:hAnsi="宋体"/>
          <w:bCs/>
          <w:color w:val="000000"/>
        </w:rPr>
        <w:t xml:space="preserve">投标货币。投标文件中的单价和总价无特殊规定的采用人民币报价，以元为单位标注。</w:t>
      </w:r>
      <w:r>
        <w:rPr>
          <w:rFonts w:hint="eastAsia" w:ascii="宋体" w:hAnsi="宋体"/>
          <w:color w:val="000000"/>
        </w:rPr>
        <w:t xml:space="preserve">招标文件中另有规定的按规定执行。</w:t>
      </w:r>
      <w:r>
        <w:rPr>
          <w:rFonts w:hint="eastAsia" w:ascii="宋体" w:hAnsi="宋体"/>
          <w:bCs/>
          <w:color w:val="000000"/>
        </w:rPr>
      </w:r>
      <w:r/>
    </w:p>
    <w:p>
      <w:pPr>
        <w:pStyle w:val="995"/>
        <w:ind w:firstLine="424"/>
        <w:spacing w:before="0" w:after="0" w:line="360" w:lineRule="auto"/>
        <w:rPr>
          <w:rFonts w:hint="eastAsia" w:ascii="宋体" w:hAnsi="宋体" w:eastAsia="宋体"/>
          <w:b w:val="0"/>
          <w:bCs w:val="0"/>
          <w:color w:val="000000"/>
          <w:sz w:val="21"/>
          <w:szCs w:val="21"/>
        </w:rPr>
      </w:pPr>
      <w:r/>
      <w:bookmarkStart w:id="132" w:name="_Hlt26670486"/>
      <w:r/>
      <w:bookmarkEnd w:id="132"/>
      <w:r/>
      <w:bookmarkStart w:id="133" w:name="_Hlt26954844"/>
      <w:r/>
      <w:bookmarkEnd w:id="133"/>
      <w:r/>
      <w:bookmarkStart w:id="134" w:name="_Hlt26670425"/>
      <w:r/>
      <w:bookmarkEnd w:id="134"/>
      <w:r/>
      <w:bookmarkStart w:id="135" w:name="_Hlt26954848"/>
      <w:r/>
      <w:bookmarkEnd w:id="135"/>
      <w:r/>
      <w:bookmarkStart w:id="136" w:name="_Hlt26954731"/>
      <w:r/>
      <w:bookmarkEnd w:id="136"/>
      <w:r/>
      <w:bookmarkStart w:id="137" w:name="_Hlt26670403"/>
      <w:r/>
      <w:bookmarkEnd w:id="137"/>
      <w:r/>
      <w:bookmarkStart w:id="138" w:name="_Hlt26670482"/>
      <w:r/>
      <w:bookmarkEnd w:id="138"/>
      <w:r/>
      <w:bookmarkStart w:id="139" w:name="_Hlt26954842"/>
      <w:r/>
      <w:bookmarkEnd w:id="139"/>
      <w:r/>
      <w:bookmarkStart w:id="140" w:name="_Hlt26954846"/>
      <w:r/>
      <w:bookmarkEnd w:id="140"/>
      <w:r/>
      <w:bookmarkStart w:id="141" w:name="_Hlt26668983"/>
      <w:r/>
      <w:bookmarkEnd w:id="141"/>
      <w:r>
        <w:rPr>
          <w:rFonts w:hint="eastAsia" w:ascii="宋体" w:hAnsi="宋体" w:eastAsia="宋体"/>
          <w:b w:val="0"/>
          <w:bCs w:val="0"/>
          <w:color w:val="000000"/>
          <w:sz w:val="21"/>
          <w:szCs w:val="21"/>
        </w:rPr>
        <w:t xml:space="preserve">1</w:t>
      </w:r>
      <w:r>
        <w:rPr>
          <w:rFonts w:ascii="宋体" w:hAnsi="宋体" w:eastAsia="宋体"/>
          <w:b w:val="0"/>
          <w:bCs w:val="0"/>
          <w:color w:val="000000"/>
          <w:sz w:val="21"/>
          <w:szCs w:val="21"/>
        </w:rPr>
        <w:t xml:space="preserve">2</w:t>
      </w:r>
      <w:r>
        <w:rPr>
          <w:rFonts w:hint="eastAsia" w:ascii="宋体" w:hAnsi="宋体" w:eastAsia="宋体"/>
          <w:b w:val="0"/>
          <w:bCs w:val="0"/>
          <w:color w:val="000000"/>
          <w:sz w:val="21"/>
          <w:szCs w:val="21"/>
        </w:rPr>
        <w:t xml:space="preserve">、技术要求响应及偏离表、商务要求响应及偏离表</w:t>
      </w:r>
      <w:r/>
    </w:p>
    <w:p>
      <w:pPr>
        <w:pStyle w:val="991"/>
        <w:ind w:firstLine="424"/>
        <w:spacing w:line="360" w:lineRule="auto"/>
        <w:rPr>
          <w:rFonts w:hint="eastAsia" w:ascii="宋体" w:hAnsi="宋体" w:cs="宋体"/>
          <w:color w:val="000000"/>
          <w:lang w:val="zh-CN"/>
        </w:rPr>
      </w:pPr>
      <w:r>
        <w:rPr>
          <w:rFonts w:ascii="宋体" w:hAnsi="宋体" w:cs="宋体"/>
          <w:bCs/>
          <w:color w:val="000000"/>
          <w:lang w:val="zh-CN"/>
        </w:rPr>
        <w:t xml:space="preserve">12.1</w:t>
      </w:r>
      <w:r>
        <w:rPr>
          <w:rFonts w:ascii="宋体" w:hAnsi="宋体" w:cs="宋体"/>
          <w:color w:val="000000"/>
          <w:lang w:val="zh-CN"/>
        </w:rPr>
        <w:t xml:space="preserve"> </w:t>
      </w:r>
      <w:r>
        <w:rPr>
          <w:rFonts w:hint="eastAsia" w:ascii="宋体" w:hAnsi="宋体" w:cs="宋体"/>
          <w:color w:val="000000"/>
          <w:lang w:val="zh-CN"/>
        </w:rPr>
        <w:t xml:space="preserve">供应商需对招标文件中的技术要求与商务要求逐项作出响应或偏离，并说明原因。</w:t>
      </w:r>
      <w:r/>
    </w:p>
    <w:p>
      <w:pPr>
        <w:pStyle w:val="991"/>
        <w:ind w:firstLine="424"/>
        <w:spacing w:line="360" w:lineRule="auto"/>
        <w:rPr>
          <w:rFonts w:ascii="宋体" w:hAnsi="宋体" w:cs="宋体"/>
          <w:color w:val="000000"/>
          <w:lang w:val="zh-CN"/>
        </w:rPr>
      </w:pPr>
      <w:r/>
      <w:bookmarkStart w:id="142" w:name="_Toc14577359"/>
      <w:r/>
      <w:bookmarkStart w:id="143" w:name="_Toc49090510"/>
      <w:r>
        <w:rPr>
          <w:rFonts w:hint="eastAsia" w:ascii="宋体" w:hAnsi="宋体" w:cs="宋体"/>
          <w:color w:val="000000"/>
          <w:lang w:val="zh-CN"/>
        </w:rPr>
        <w:t xml:space="preserve">1</w:t>
      </w:r>
      <w:r>
        <w:rPr>
          <w:rFonts w:ascii="宋体" w:hAnsi="宋体" w:cs="宋体"/>
          <w:color w:val="000000"/>
          <w:lang w:val="zh-CN"/>
        </w:rPr>
        <w:t xml:space="preserve">2</w:t>
      </w:r>
      <w:r>
        <w:rPr>
          <w:rFonts w:hint="eastAsia" w:ascii="宋体" w:hAnsi="宋体" w:cs="宋体"/>
          <w:color w:val="000000"/>
          <w:lang w:val="zh-CN"/>
        </w:rPr>
        <w:t xml:space="preserve">.2 供应商需按照招标文件要求，在投标文件中提供与技术要求和商务要求相关的证明材料。</w:t>
      </w:r>
      <w:r>
        <w:rPr>
          <w:rFonts w:ascii="宋体" w:hAnsi="宋体" w:cs="宋体"/>
          <w:color w:val="000000"/>
          <w:lang w:val="zh-CN"/>
        </w:rPr>
      </w:r>
      <w:r/>
    </w:p>
    <w:p>
      <w:pPr>
        <w:pStyle w:val="991"/>
        <w:ind w:firstLine="426"/>
        <w:spacing w:line="360" w:lineRule="auto"/>
        <w:rPr>
          <w:rFonts w:hint="eastAsia" w:ascii="宋体" w:hAnsi="宋体"/>
          <w:b/>
          <w:bCs/>
          <w:color w:val="000000"/>
        </w:rPr>
      </w:pPr>
      <w:r>
        <w:rPr>
          <w:rFonts w:hint="eastAsia" w:ascii="宋体" w:hAnsi="宋体"/>
          <w:b/>
          <w:bCs/>
          <w:color w:val="000000"/>
        </w:rPr>
        <w:t xml:space="preserve">12.3产品证明文件</w:t>
      </w:r>
      <w:r/>
    </w:p>
    <w:p>
      <w:pPr>
        <w:pStyle w:val="991"/>
        <w:ind w:firstLine="426"/>
        <w:spacing w:line="360" w:lineRule="auto"/>
        <w:rPr>
          <w:rFonts w:hint="eastAsia" w:ascii="宋体" w:hAnsi="宋体"/>
          <w:b/>
          <w:bCs/>
          <w:color w:val="000000"/>
        </w:rPr>
      </w:pPr>
      <w:r>
        <w:rPr>
          <w:rFonts w:hint="eastAsia" w:ascii="宋体" w:hAnsi="宋体"/>
          <w:b/>
          <w:bCs/>
          <w:color w:val="000000"/>
        </w:rPr>
        <w:t xml:space="preserve">（1）供应商提交的产品证明文件应能够证明其投标的药品是合格的，符合招标文件的规定。</w:t>
      </w:r>
      <w:r/>
    </w:p>
    <w:p>
      <w:pPr>
        <w:pStyle w:val="991"/>
        <w:ind w:firstLine="426"/>
        <w:spacing w:line="360" w:lineRule="auto"/>
        <w:rPr>
          <w:rFonts w:hint="eastAsia" w:ascii="宋体" w:hAnsi="宋体"/>
          <w:b/>
          <w:bCs/>
          <w:color w:val="000000"/>
        </w:rPr>
      </w:pPr>
      <w:r>
        <w:rPr>
          <w:rFonts w:hint="eastAsia" w:ascii="宋体" w:hAnsi="宋体"/>
          <w:b/>
          <w:bCs/>
          <w:color w:val="000000"/>
        </w:rPr>
        <w:t xml:space="preserve">1）供应商应提供投标药品的生产批件、产品授权书、产品符合药监部门要求的药检报</w:t>
      </w:r>
      <w:r>
        <w:rPr>
          <w:rFonts w:hint="eastAsia" w:ascii="宋体" w:hAnsi="宋体"/>
          <w:b/>
          <w:bCs/>
          <w:color w:val="000000"/>
        </w:rPr>
        <w:t xml:space="preserve">告书复印件或类似检测报告复印件（加盖单位印章）。</w:t>
      </w:r>
      <w:r/>
    </w:p>
    <w:p>
      <w:pPr>
        <w:pStyle w:val="991"/>
        <w:ind w:firstLine="426"/>
        <w:spacing w:line="360" w:lineRule="auto"/>
        <w:rPr>
          <w:rFonts w:hint="eastAsia" w:ascii="宋体" w:hAnsi="宋体"/>
          <w:b/>
          <w:bCs/>
          <w:color w:val="000000"/>
        </w:rPr>
      </w:pPr>
      <w:r>
        <w:rPr>
          <w:rFonts w:hint="eastAsia" w:ascii="宋体" w:hAnsi="宋体"/>
          <w:b/>
          <w:bCs/>
          <w:color w:val="000000"/>
        </w:rPr>
        <w:t xml:space="preserve">2）供应商应提供投标药品的原料质量证明文件。进口产品须提供口岸检验机构出具的检测报告书复印件或类似检测报告复印件（加盖单位印章），原料须提供符合药监部门要求的药检报告复印件或类似检测报告复印件（加盖单位印章）。药品生产企业使用的国产原料不是自己生产的，应提供原料生产企业的资质证明文件和产品证明文件。</w:t>
      </w:r>
      <w:r/>
    </w:p>
    <w:p>
      <w:pPr>
        <w:pStyle w:val="991"/>
        <w:ind w:firstLine="426"/>
        <w:spacing w:line="360" w:lineRule="auto"/>
        <w:rPr>
          <w:rFonts w:hint="eastAsia" w:ascii="宋体" w:hAnsi="宋体"/>
          <w:b/>
          <w:bCs/>
          <w:color w:val="000000"/>
        </w:rPr>
      </w:pPr>
      <w:r>
        <w:rPr>
          <w:rFonts w:hint="eastAsia" w:ascii="宋体" w:hAnsi="宋体"/>
          <w:b/>
          <w:bCs/>
          <w:color w:val="000000"/>
        </w:rPr>
        <w:t xml:space="preserve">（2）供应商提交的产品证明文件审核通过后，将成为评标的重要依据</w:t>
      </w:r>
      <w:r>
        <w:rPr>
          <w:rFonts w:hint="eastAsia" w:ascii="宋体" w:hAnsi="宋体"/>
          <w:b/>
          <w:bCs/>
          <w:color w:val="000000"/>
        </w:rPr>
        <w:t xml:space="preserve">。如供应商提交的产品证明文件不齐全，其后果由供应商自负。</w:t>
      </w:r>
      <w:r/>
    </w:p>
    <w:p>
      <w:pPr>
        <w:pStyle w:val="991"/>
        <w:ind w:firstLine="426"/>
        <w:spacing w:line="360" w:lineRule="auto"/>
        <w:rPr>
          <w:rFonts w:ascii="宋体" w:hAnsi="宋体"/>
          <w:b/>
          <w:bCs/>
          <w:color w:val="000000"/>
        </w:rPr>
      </w:pPr>
      <w:r>
        <w:rPr>
          <w:rFonts w:hint="eastAsia" w:ascii="宋体" w:hAnsi="宋体"/>
          <w:b/>
          <w:bCs/>
          <w:color w:val="000000"/>
        </w:rPr>
        <w:t xml:space="preserve">（3</w:t>
      </w:r>
      <w:r>
        <w:rPr>
          <w:rFonts w:hint="eastAsia" w:ascii="宋体" w:hAnsi="宋体"/>
          <w:b/>
          <w:bCs/>
          <w:color w:val="000000"/>
        </w:rPr>
        <w:t xml:space="preserve">）供应商需提供投标药品的最小包装单位样品，作为评标委员会评价包装及药品外观和实用性的依据。供应商要求退还样品的，江苏省招标中心有限公司将在中标通知书发布后予以退还。</w:t>
      </w:r>
      <w:r>
        <w:rPr>
          <w:rFonts w:ascii="宋体" w:hAnsi="宋体"/>
          <w:b/>
          <w:bCs/>
          <w:color w:val="000000"/>
        </w:rPr>
      </w:r>
      <w:r/>
    </w:p>
    <w:p>
      <w:pPr>
        <w:pStyle w:val="991"/>
        <w:ind w:firstLine="426"/>
        <w:spacing w:line="360" w:lineRule="auto"/>
        <w:rPr>
          <w:rFonts w:hint="eastAsia" w:ascii="宋体" w:hAnsi="宋体"/>
          <w:b/>
          <w:bCs/>
          <w:color w:val="000000"/>
        </w:rPr>
      </w:pPr>
      <w:r>
        <w:rPr>
          <w:rFonts w:hint="eastAsia" w:ascii="宋体" w:hAnsi="宋体"/>
          <w:b/>
          <w:bCs/>
          <w:color w:val="000000"/>
        </w:rPr>
        <w:t xml:space="preserve">12.4中标药品的配送</w:t>
      </w:r>
      <w:r/>
    </w:p>
    <w:p>
      <w:pPr>
        <w:pStyle w:val="991"/>
        <w:ind w:firstLine="426"/>
        <w:spacing w:line="360" w:lineRule="auto"/>
        <w:rPr>
          <w:rFonts w:hint="eastAsia" w:ascii="宋体" w:hAnsi="宋体"/>
          <w:b/>
          <w:bCs/>
          <w:color w:val="000000"/>
        </w:rPr>
      </w:pPr>
      <w:r>
        <w:rPr>
          <w:rFonts w:hint="eastAsia" w:ascii="宋体" w:hAnsi="宋体"/>
          <w:b/>
          <w:bCs/>
          <w:color w:val="000000"/>
        </w:rPr>
        <w:t xml:space="preserve">（1）供应商应当具备接到采购人通知后，72小时内满足采购人使用药品需求的配送能力。</w:t>
      </w:r>
      <w:r/>
    </w:p>
    <w:p>
      <w:pPr>
        <w:pStyle w:val="991"/>
        <w:ind w:firstLine="426"/>
        <w:spacing w:line="360" w:lineRule="auto"/>
        <w:rPr>
          <w:rFonts w:hint="eastAsia" w:ascii="宋体" w:hAnsi="宋体"/>
          <w:b/>
          <w:bCs/>
          <w:color w:val="000000"/>
        </w:rPr>
      </w:pPr>
      <w:r>
        <w:rPr>
          <w:rFonts w:hint="eastAsia" w:ascii="宋体" w:hAnsi="宋体"/>
          <w:b/>
          <w:bCs/>
          <w:color w:val="000000"/>
        </w:rPr>
        <w:t xml:space="preserve">（2）评标委员会通过评审和比较，确认供应商不具备对采购人进行及时配送的能力，有权认定供应商投标无效。</w:t>
      </w:r>
      <w:r/>
    </w:p>
    <w:p>
      <w:pPr>
        <w:pStyle w:val="995"/>
        <w:ind w:firstLine="424"/>
        <w:spacing w:before="0" w:after="0" w:line="360" w:lineRule="auto"/>
        <w:rPr>
          <w:rFonts w:hint="eastAsia" w:ascii="宋体" w:hAnsi="宋体" w:eastAsia="宋体"/>
          <w:b w:val="0"/>
          <w:bCs w:val="0"/>
          <w:color w:val="000000"/>
          <w:sz w:val="21"/>
          <w:szCs w:val="21"/>
        </w:rPr>
      </w:pPr>
      <w:r>
        <w:rPr>
          <w:rFonts w:hint="eastAsia" w:ascii="宋体" w:hAnsi="宋体" w:eastAsia="宋体"/>
          <w:b w:val="0"/>
          <w:bCs w:val="0"/>
          <w:color w:val="000000"/>
          <w:sz w:val="21"/>
          <w:szCs w:val="21"/>
        </w:rPr>
        <w:t xml:space="preserve">1</w:t>
      </w:r>
      <w:r>
        <w:rPr>
          <w:rFonts w:ascii="宋体" w:hAnsi="宋体" w:eastAsia="宋体"/>
          <w:b w:val="0"/>
          <w:bCs w:val="0"/>
          <w:color w:val="000000"/>
          <w:sz w:val="21"/>
          <w:szCs w:val="21"/>
        </w:rPr>
        <w:t xml:space="preserve">3</w:t>
      </w:r>
      <w:r>
        <w:rPr>
          <w:rFonts w:hint="eastAsia" w:ascii="宋体" w:hAnsi="宋体" w:eastAsia="宋体"/>
          <w:b w:val="0"/>
          <w:bCs w:val="0"/>
          <w:color w:val="000000"/>
          <w:sz w:val="21"/>
          <w:szCs w:val="21"/>
        </w:rPr>
        <w:t xml:space="preserve">、投标函和开标一览表</w:t>
      </w:r>
      <w:r/>
    </w:p>
    <w:p>
      <w:pPr>
        <w:pStyle w:val="991"/>
        <w:ind w:firstLine="424"/>
        <w:spacing w:line="360" w:lineRule="auto"/>
        <w:rPr>
          <w:rFonts w:hint="eastAsia" w:ascii="宋体" w:hAnsi="宋体"/>
          <w:color w:val="000000"/>
        </w:rPr>
      </w:pPr>
      <w:r>
        <w:rPr>
          <w:rFonts w:hint="eastAsia" w:ascii="宋体" w:hAnsi="宋体"/>
          <w:bCs/>
          <w:color w:val="000000"/>
        </w:rPr>
        <w:t xml:space="preserve">1</w:t>
      </w:r>
      <w:r>
        <w:rPr>
          <w:rFonts w:ascii="宋体" w:hAnsi="宋体"/>
          <w:bCs/>
          <w:color w:val="000000"/>
        </w:rPr>
        <w:t xml:space="preserve">3</w:t>
      </w:r>
      <w:r>
        <w:rPr>
          <w:rFonts w:hint="eastAsia" w:ascii="宋体" w:hAnsi="宋体"/>
          <w:bCs/>
          <w:color w:val="000000"/>
        </w:rPr>
        <w:t xml:space="preserve">.1</w:t>
      </w:r>
      <w:r>
        <w:rPr>
          <w:rFonts w:hint="eastAsia" w:ascii="宋体" w:hAnsi="宋体"/>
          <w:color w:val="000000"/>
        </w:rPr>
        <w:t xml:space="preserve"> 供应商应按照招标文件中提供的格式完整、正确填写投标函、开标一览表。</w:t>
      </w:r>
      <w:r/>
    </w:p>
    <w:p>
      <w:pPr>
        <w:pStyle w:val="991"/>
        <w:ind w:firstLine="424"/>
        <w:spacing w:line="360" w:lineRule="auto"/>
        <w:rPr>
          <w:rFonts w:ascii="宋体" w:hAnsi="宋体"/>
          <w:b/>
          <w:bCs/>
          <w:color w:val="000000"/>
        </w:rPr>
      </w:pPr>
      <w:r>
        <w:rPr>
          <w:rFonts w:hint="eastAsia" w:ascii="宋体" w:hAnsi="宋体"/>
          <w:bCs/>
          <w:color w:val="000000"/>
        </w:rPr>
        <w:t xml:space="preserve">1</w:t>
      </w:r>
      <w:r>
        <w:rPr>
          <w:rFonts w:ascii="宋体" w:hAnsi="宋体"/>
          <w:bCs/>
          <w:color w:val="000000"/>
        </w:rPr>
        <w:t xml:space="preserve">3</w:t>
      </w:r>
      <w:r>
        <w:rPr>
          <w:rFonts w:hint="eastAsia" w:ascii="宋体" w:hAnsi="宋体"/>
          <w:bCs/>
          <w:color w:val="000000"/>
        </w:rPr>
        <w:t xml:space="preserve">.2</w:t>
      </w:r>
      <w:r>
        <w:rPr>
          <w:rFonts w:hint="eastAsia" w:ascii="宋体" w:hAnsi="宋体"/>
          <w:color w:val="000000"/>
        </w:rPr>
        <w:t xml:space="preserve"> 对于采用货币报价的项目，</w:t>
      </w:r>
      <w:r>
        <w:rPr>
          <w:rFonts w:hint="eastAsia" w:ascii="宋体" w:hAnsi="宋体"/>
          <w:bCs/>
          <w:color w:val="000000"/>
        </w:rPr>
        <w:t xml:space="preserve">开标一览表中的投标总报价应与投标分项报价表中的投标总报价一致，如不一致，</w:t>
      </w:r>
      <w:r>
        <w:rPr>
          <w:rFonts w:hint="eastAsia" w:ascii="宋体" w:hAnsi="宋体"/>
          <w:color w:val="000000"/>
        </w:rPr>
        <w:t xml:space="preserve">不作为无效投标处理</w:t>
      </w:r>
      <w:r>
        <w:rPr>
          <w:rFonts w:hint="eastAsia" w:ascii="宋体" w:hAnsi="宋体"/>
          <w:bCs/>
          <w:color w:val="000000"/>
        </w:rPr>
        <w:t xml:space="preserve">，但评标时按开标一览表中价格为准</w:t>
      </w:r>
      <w:r>
        <w:rPr>
          <w:rFonts w:hint="eastAsia" w:ascii="宋体" w:hAnsi="宋体"/>
          <w:b/>
          <w:bCs/>
          <w:color w:val="000000"/>
        </w:rPr>
        <w:t xml:space="preserve">。</w:t>
      </w:r>
      <w:bookmarkEnd w:id="142"/>
      <w:r/>
      <w:bookmarkEnd w:id="143"/>
      <w:r>
        <w:rPr>
          <w:rFonts w:ascii="宋体" w:hAnsi="宋体"/>
          <w:b/>
          <w:bCs/>
          <w:color w:val="000000"/>
        </w:rPr>
      </w:r>
      <w:r/>
    </w:p>
    <w:p>
      <w:pPr>
        <w:pStyle w:val="995"/>
        <w:ind w:firstLine="424"/>
        <w:spacing w:before="0" w:after="0" w:line="360" w:lineRule="auto"/>
        <w:rPr>
          <w:rFonts w:hint="eastAsia" w:ascii="宋体" w:hAnsi="宋体" w:eastAsia="宋体"/>
          <w:b w:val="0"/>
          <w:bCs w:val="0"/>
          <w:color w:val="000000"/>
          <w:sz w:val="21"/>
          <w:szCs w:val="21"/>
        </w:rPr>
      </w:pPr>
      <w:r/>
      <w:bookmarkStart w:id="144" w:name="_Toc14577360"/>
      <w:r/>
      <w:bookmarkStart w:id="145" w:name="_Toc49090511"/>
      <w:r/>
      <w:bookmarkStart w:id="146" w:name="_Hlt26670489"/>
      <w:r/>
      <w:bookmarkEnd w:id="146"/>
      <w:r/>
      <w:bookmarkStart w:id="147" w:name="_Hlt26954734"/>
      <w:r/>
      <w:bookmarkEnd w:id="147"/>
      <w:r/>
      <w:bookmarkStart w:id="148" w:name="_Hlt26954850"/>
      <w:r/>
      <w:bookmarkEnd w:id="148"/>
      <w:r>
        <w:rPr>
          <w:rFonts w:hint="eastAsia" w:ascii="宋体" w:hAnsi="宋体" w:eastAsia="宋体"/>
          <w:b w:val="0"/>
          <w:bCs w:val="0"/>
          <w:color w:val="000000"/>
          <w:sz w:val="21"/>
          <w:szCs w:val="21"/>
        </w:rPr>
        <w:t xml:space="preserve">1</w:t>
      </w:r>
      <w:r>
        <w:rPr>
          <w:rFonts w:ascii="宋体" w:hAnsi="宋体" w:eastAsia="宋体"/>
          <w:b w:val="0"/>
          <w:bCs w:val="0"/>
          <w:color w:val="000000"/>
          <w:sz w:val="21"/>
          <w:szCs w:val="21"/>
        </w:rPr>
        <w:t xml:space="preserve">4</w:t>
      </w:r>
      <w:r>
        <w:rPr>
          <w:rFonts w:hint="eastAsia" w:ascii="宋体" w:hAnsi="宋体" w:eastAsia="宋体"/>
          <w:b w:val="0"/>
          <w:bCs w:val="0"/>
          <w:color w:val="000000"/>
          <w:sz w:val="21"/>
          <w:szCs w:val="21"/>
        </w:rPr>
        <w:t xml:space="preserve">、投标有效期</w:t>
      </w:r>
      <w:bookmarkEnd w:id="144"/>
      <w:r/>
      <w:bookmarkEnd w:id="145"/>
      <w:r>
        <w:rPr>
          <w:rFonts w:hint="eastAsia" w:ascii="宋体" w:hAnsi="宋体" w:eastAsia="宋体"/>
          <w:b w:val="0"/>
          <w:bCs w:val="0"/>
          <w:color w:val="000000"/>
          <w:sz w:val="21"/>
          <w:szCs w:val="21"/>
        </w:rPr>
      </w:r>
      <w:r/>
    </w:p>
    <w:p>
      <w:pPr>
        <w:pStyle w:val="991"/>
        <w:ind w:firstLine="424"/>
        <w:spacing w:line="360" w:lineRule="auto"/>
        <w:rPr>
          <w:rFonts w:hint="eastAsia" w:ascii="宋体" w:hAnsi="宋体"/>
          <w:bCs/>
          <w:color w:val="000000"/>
        </w:rPr>
      </w:pPr>
      <w:r>
        <w:rPr>
          <w:rFonts w:hint="eastAsia" w:ascii="宋体" w:hAnsi="宋体"/>
          <w:color w:val="000000"/>
        </w:rPr>
        <w:t xml:space="preserve">1</w:t>
      </w:r>
      <w:r>
        <w:rPr>
          <w:rFonts w:ascii="宋体" w:hAnsi="宋体"/>
          <w:color w:val="000000"/>
        </w:rPr>
        <w:t xml:space="preserve">4</w:t>
      </w:r>
      <w:r>
        <w:rPr>
          <w:rFonts w:hint="eastAsia" w:ascii="宋体" w:hAnsi="宋体"/>
          <w:color w:val="000000"/>
        </w:rPr>
        <w:t xml:space="preserve">.1</w:t>
      </w:r>
      <w:r>
        <w:rPr>
          <w:rFonts w:hint="eastAsia" w:ascii="宋体" w:hAnsi="宋体"/>
          <w:bCs/>
          <w:color w:val="000000"/>
        </w:rPr>
        <w:t xml:space="preserve"> 投标有效期为采购代理机构规定的开标之日后</w:t>
      </w:r>
      <w:r>
        <w:rPr>
          <w:rFonts w:hint="eastAsia" w:ascii="宋体" w:hAnsi="宋体"/>
          <w:b/>
          <w:color w:val="000000"/>
          <w:u w:val="single"/>
        </w:rPr>
        <w:t xml:space="preserve">九十（90）天</w:t>
      </w:r>
      <w:r>
        <w:rPr>
          <w:rFonts w:hint="eastAsia" w:ascii="宋体" w:hAnsi="宋体"/>
          <w:bCs/>
          <w:color w:val="000000"/>
        </w:rPr>
        <w:t xml:space="preserve">。投标有效期比规定短的将被视为未实质性响应招标</w:t>
      </w:r>
      <w:r>
        <w:rPr>
          <w:rFonts w:ascii="宋体" w:hAnsi="宋体"/>
          <w:bCs/>
          <w:color w:val="000000"/>
        </w:rPr>
        <w:t xml:space="preserve">文件</w:t>
      </w:r>
      <w:r>
        <w:rPr>
          <w:rFonts w:hint="eastAsia" w:ascii="宋体" w:hAnsi="宋体"/>
          <w:bCs/>
          <w:color w:val="000000"/>
        </w:rPr>
        <w:t xml:space="preserve">而予以拒绝。</w:t>
      </w:r>
      <w:r/>
    </w:p>
    <w:p>
      <w:pPr>
        <w:pStyle w:val="995"/>
        <w:ind w:firstLine="424"/>
        <w:spacing w:before="0" w:after="0" w:line="360" w:lineRule="auto"/>
        <w:rPr>
          <w:rFonts w:hint="eastAsia" w:ascii="宋体" w:hAnsi="宋体" w:eastAsia="宋体"/>
          <w:b w:val="0"/>
          <w:bCs w:val="0"/>
          <w:color w:val="000000"/>
          <w:sz w:val="21"/>
          <w:szCs w:val="21"/>
        </w:rPr>
      </w:pPr>
      <w:r>
        <w:rPr>
          <w:rFonts w:hint="eastAsia" w:ascii="宋体" w:hAnsi="宋体" w:eastAsia="宋体"/>
          <w:b w:val="0"/>
          <w:bCs w:val="0"/>
          <w:color w:val="000000"/>
          <w:sz w:val="21"/>
          <w:szCs w:val="21"/>
        </w:rPr>
        <w:t xml:space="preserve">1</w:t>
      </w:r>
      <w:r>
        <w:rPr>
          <w:rFonts w:ascii="宋体" w:hAnsi="宋体" w:eastAsia="宋体"/>
          <w:b w:val="0"/>
          <w:bCs w:val="0"/>
          <w:color w:val="000000"/>
          <w:sz w:val="21"/>
          <w:szCs w:val="21"/>
        </w:rPr>
        <w:t xml:space="preserve">5</w:t>
      </w:r>
      <w:r>
        <w:rPr>
          <w:rFonts w:hint="eastAsia" w:ascii="宋体" w:hAnsi="宋体" w:eastAsia="宋体"/>
          <w:b w:val="0"/>
          <w:bCs w:val="0"/>
          <w:color w:val="000000"/>
          <w:sz w:val="21"/>
          <w:szCs w:val="21"/>
        </w:rPr>
        <w:t xml:space="preserve">、投标有效期的延长</w:t>
      </w:r>
      <w:r/>
    </w:p>
    <w:p>
      <w:pPr>
        <w:pStyle w:val="991"/>
        <w:ind w:firstLine="424"/>
        <w:spacing w:line="360" w:lineRule="auto"/>
        <w:rPr>
          <w:rFonts w:hint="eastAsia" w:ascii="宋体" w:hAnsi="宋体"/>
          <w:bCs/>
          <w:color w:val="000000"/>
        </w:rPr>
      </w:pPr>
      <w:r>
        <w:rPr>
          <w:rFonts w:hint="eastAsia" w:ascii="宋体" w:hAnsi="宋体"/>
          <w:color w:val="000000"/>
        </w:rPr>
        <w:t xml:space="preserve">1</w:t>
      </w:r>
      <w:r>
        <w:rPr>
          <w:rFonts w:ascii="宋体" w:hAnsi="宋体"/>
          <w:color w:val="000000"/>
        </w:rPr>
        <w:t xml:space="preserve">5</w:t>
      </w:r>
      <w:r>
        <w:rPr>
          <w:rFonts w:hint="eastAsia" w:ascii="宋体" w:hAnsi="宋体"/>
          <w:color w:val="000000"/>
        </w:rPr>
        <w:t xml:space="preserve">.1</w:t>
      </w:r>
      <w:r>
        <w:rPr>
          <w:rFonts w:hint="eastAsia" w:ascii="宋体" w:hAnsi="宋体"/>
          <w:bCs/>
          <w:color w:val="000000"/>
        </w:rPr>
        <w:t xml:space="preserve"> 在特殊情况下，采购代理机构于原投标有效期满之前，可向供应商提出延长投标有效期的要求。这种要求与答复均应采用书面形式。供应商可以拒绝采购代理机构</w:t>
      </w:r>
      <w:r>
        <w:rPr>
          <w:rFonts w:hint="eastAsia" w:ascii="宋体" w:hAnsi="宋体"/>
          <w:bCs/>
          <w:color w:val="000000"/>
        </w:rPr>
        <w:t xml:space="preserve">的这一要求而放弃投标</w:t>
      </w:r>
      <w:r>
        <w:rPr>
          <w:rFonts w:hint="eastAsia" w:ascii="宋体" w:hAnsi="宋体"/>
          <w:color w:val="000000"/>
        </w:rPr>
        <w:t xml:space="preserve">。</w:t>
      </w:r>
      <w:r>
        <w:rPr>
          <w:rFonts w:hint="eastAsia" w:ascii="宋体" w:hAnsi="宋体"/>
          <w:bCs/>
          <w:color w:val="000000"/>
        </w:rPr>
        <w:t xml:space="preserve">同意延长投标有效期的供应商既不能要求也不允许修改其投标文件</w:t>
      </w:r>
      <w:r>
        <w:rPr>
          <w:rFonts w:hint="eastAsia" w:ascii="宋体" w:hAnsi="宋体"/>
          <w:color w:val="000000"/>
        </w:rPr>
        <w:t xml:space="preserve">，同时受投标有效期约束的所有权利与义务均延长至新的有效期</w:t>
      </w:r>
      <w:r>
        <w:rPr>
          <w:rFonts w:hint="eastAsia" w:ascii="宋体" w:hAnsi="宋体"/>
          <w:bCs/>
          <w:color w:val="000000"/>
        </w:rPr>
        <w:t xml:space="preserve">。</w:t>
      </w:r>
      <w:r/>
    </w:p>
    <w:p>
      <w:pPr>
        <w:pStyle w:val="2344"/>
        <w:rPr>
          <w:rFonts w:hint="eastAsia"/>
          <w:color w:val="000000"/>
        </w:rPr>
      </w:pPr>
      <w:r/>
      <w:bookmarkStart w:id="149" w:name="_Toc120614217"/>
      <w:r/>
      <w:bookmarkStart w:id="150" w:name="_Toc20823296"/>
      <w:r/>
      <w:bookmarkStart w:id="151" w:name="_Toc513029224"/>
      <w:r/>
      <w:bookmarkStart w:id="152" w:name="_Hlt26954739"/>
      <w:r/>
      <w:bookmarkEnd w:id="152"/>
      <w:r/>
      <w:bookmarkStart w:id="153" w:name="_Toc227954295"/>
      <w:r/>
      <w:bookmarkStart w:id="154" w:name="_Toc225428808"/>
      <w:r/>
      <w:bookmarkStart w:id="155" w:name="_Hlt26954852"/>
      <w:r/>
      <w:bookmarkEnd w:id="155"/>
      <w:r/>
      <w:bookmarkStart w:id="156" w:name="_Toc16938540"/>
      <w:r/>
      <w:bookmarkStart w:id="157" w:name="_Toc233220538"/>
      <w:r>
        <w:rPr>
          <w:rFonts w:hint="eastAsia"/>
          <w:color w:val="000000"/>
        </w:rPr>
        <w:t xml:space="preserve">四、投标文件的递交</w:t>
      </w:r>
      <w:bookmarkEnd w:id="149"/>
      <w:r/>
      <w:bookmarkEnd w:id="150"/>
      <w:r/>
      <w:bookmarkEnd w:id="151"/>
      <w:r/>
      <w:bookmarkEnd w:id="153"/>
      <w:r/>
      <w:bookmarkEnd w:id="154"/>
      <w:r/>
      <w:bookmarkEnd w:id="156"/>
      <w:r/>
      <w:bookmarkEnd w:id="157"/>
      <w:r>
        <w:rPr>
          <w:rFonts w:hint="eastAsia"/>
          <w:color w:val="000000"/>
        </w:rPr>
      </w:r>
      <w:r/>
    </w:p>
    <w:p>
      <w:pPr>
        <w:pStyle w:val="995"/>
        <w:ind w:firstLine="424"/>
        <w:spacing w:before="0" w:after="0" w:line="360" w:lineRule="auto"/>
        <w:rPr>
          <w:rFonts w:hint="eastAsia" w:ascii="宋体" w:hAnsi="宋体" w:eastAsia="宋体"/>
          <w:b w:val="0"/>
          <w:bCs w:val="0"/>
          <w:color w:val="000000"/>
          <w:sz w:val="21"/>
          <w:szCs w:val="21"/>
        </w:rPr>
      </w:pPr>
      <w:r/>
      <w:bookmarkStart w:id="158" w:name="_Toc462564084"/>
      <w:r/>
      <w:bookmarkStart w:id="159" w:name="_Toc20823297"/>
      <w:r/>
      <w:bookmarkStart w:id="160" w:name="_Toc16938541"/>
      <w:r/>
      <w:bookmarkStart w:id="161" w:name="_Toc513029225"/>
      <w:r>
        <w:rPr>
          <w:rFonts w:hint="eastAsia" w:ascii="宋体" w:hAnsi="宋体" w:eastAsia="宋体"/>
          <w:b w:val="0"/>
          <w:bCs w:val="0"/>
          <w:color w:val="000000"/>
          <w:sz w:val="21"/>
          <w:szCs w:val="21"/>
        </w:rPr>
        <w:t xml:space="preserve">1</w:t>
      </w:r>
      <w:r>
        <w:rPr>
          <w:rFonts w:ascii="宋体" w:hAnsi="宋体" w:eastAsia="宋体"/>
          <w:b w:val="0"/>
          <w:bCs w:val="0"/>
          <w:color w:val="000000"/>
          <w:sz w:val="21"/>
          <w:szCs w:val="21"/>
        </w:rPr>
        <w:t xml:space="preserve">6</w:t>
      </w:r>
      <w:r>
        <w:rPr>
          <w:rFonts w:hint="eastAsia" w:ascii="宋体" w:hAnsi="宋体" w:eastAsia="宋体"/>
          <w:b w:val="0"/>
          <w:bCs w:val="0"/>
          <w:color w:val="000000"/>
          <w:sz w:val="21"/>
          <w:szCs w:val="21"/>
        </w:rPr>
        <w:t xml:space="preserve">、投标文件</w:t>
      </w:r>
      <w:bookmarkEnd w:id="158"/>
      <w:r/>
      <w:bookmarkEnd w:id="159"/>
      <w:r/>
      <w:bookmarkEnd w:id="160"/>
      <w:r/>
      <w:bookmarkEnd w:id="161"/>
      <w:r>
        <w:rPr>
          <w:rFonts w:hint="eastAsia" w:ascii="宋体" w:hAnsi="宋体" w:eastAsia="宋体"/>
          <w:b w:val="0"/>
          <w:bCs w:val="0"/>
          <w:color w:val="000000"/>
          <w:sz w:val="21"/>
          <w:szCs w:val="21"/>
        </w:rPr>
        <w:t xml:space="preserve">的递交</w:t>
      </w:r>
      <w:r/>
    </w:p>
    <w:p>
      <w:pPr>
        <w:pStyle w:val="991"/>
        <w:ind w:firstLine="420"/>
        <w:spacing w:line="360" w:lineRule="auto"/>
        <w:rPr>
          <w:rFonts w:hint="eastAsia" w:ascii="宋体" w:hAnsi="宋体"/>
          <w:color w:val="000000"/>
        </w:rPr>
      </w:pPr>
      <w:r>
        <w:rPr>
          <w:rFonts w:hint="eastAsia" w:ascii="宋体" w:hAnsi="宋体"/>
          <w:color w:val="000000"/>
        </w:rPr>
        <w:t xml:space="preserve">1</w:t>
      </w:r>
      <w:r>
        <w:rPr>
          <w:rFonts w:ascii="宋体" w:hAnsi="宋体"/>
          <w:color w:val="000000"/>
        </w:rPr>
        <w:t xml:space="preserve">6</w:t>
      </w:r>
      <w:r>
        <w:rPr>
          <w:rFonts w:hint="eastAsia" w:ascii="宋体" w:hAnsi="宋体"/>
          <w:color w:val="000000"/>
        </w:rPr>
        <w:t xml:space="preserve">.1 电子投标文件的递交</w:t>
      </w:r>
      <w:r/>
    </w:p>
    <w:p>
      <w:pPr>
        <w:pStyle w:val="991"/>
        <w:ind w:firstLine="420"/>
        <w:spacing w:line="360" w:lineRule="auto"/>
        <w:rPr>
          <w:rFonts w:hint="eastAsia" w:ascii="宋体" w:hAnsi="宋体"/>
          <w:color w:val="000000"/>
        </w:rPr>
      </w:pPr>
      <w:r>
        <w:rPr>
          <w:rFonts w:hint="eastAsia" w:ascii="宋体" w:hAnsi="宋体"/>
          <w:color w:val="000000"/>
        </w:rPr>
        <w:t xml:space="preserve">供应商应当按照《操作手册》规定，在投标截止时间前</w:t>
      </w:r>
      <w:r>
        <w:rPr>
          <w:rFonts w:ascii="宋体" w:hAnsi="宋体"/>
          <w:color w:val="000000"/>
        </w:rPr>
        <w:t xml:space="preserve">制作</w:t>
      </w:r>
      <w:r>
        <w:rPr>
          <w:rFonts w:hint="eastAsia" w:ascii="宋体" w:hAnsi="宋体"/>
          <w:color w:val="000000"/>
        </w:rPr>
        <w:t xml:space="preserve">并上传电子投标文件。</w:t>
      </w:r>
      <w:bookmarkStart w:id="162" w:name="_Toc16938542"/>
      <w:r/>
      <w:bookmarkStart w:id="163" w:name="_Toc513029226"/>
      <w:r/>
      <w:bookmarkStart w:id="164" w:name="_Toc20823298"/>
      <w:r>
        <w:rPr>
          <w:rFonts w:hint="eastAsia" w:ascii="宋体" w:hAnsi="宋体"/>
          <w:color w:val="000000"/>
        </w:rPr>
      </w:r>
      <w:r/>
    </w:p>
    <w:p>
      <w:pPr>
        <w:pStyle w:val="995"/>
        <w:ind w:firstLine="424"/>
        <w:spacing w:before="0" w:after="0" w:line="360" w:lineRule="auto"/>
        <w:rPr>
          <w:rFonts w:hint="eastAsia" w:ascii="宋体" w:hAnsi="宋体" w:eastAsia="宋体"/>
          <w:b w:val="0"/>
          <w:bCs w:val="0"/>
          <w:color w:val="000000"/>
          <w:sz w:val="21"/>
          <w:szCs w:val="21"/>
        </w:rPr>
      </w:pPr>
      <w:r>
        <w:rPr>
          <w:rFonts w:hint="eastAsia" w:ascii="宋体" w:hAnsi="宋体" w:eastAsia="宋体"/>
          <w:b w:val="0"/>
          <w:bCs w:val="0"/>
          <w:color w:val="000000"/>
          <w:sz w:val="21"/>
          <w:szCs w:val="21"/>
        </w:rPr>
        <w:t xml:space="preserve">1</w:t>
      </w:r>
      <w:r>
        <w:rPr>
          <w:rFonts w:ascii="宋体" w:hAnsi="宋体" w:eastAsia="宋体"/>
          <w:b w:val="0"/>
          <w:bCs w:val="0"/>
          <w:color w:val="000000"/>
          <w:sz w:val="21"/>
          <w:szCs w:val="21"/>
        </w:rPr>
        <w:t xml:space="preserve">7</w:t>
      </w:r>
      <w:r>
        <w:rPr>
          <w:rFonts w:hint="eastAsia" w:ascii="宋体" w:hAnsi="宋体" w:eastAsia="宋体"/>
          <w:b w:val="0"/>
          <w:bCs w:val="0"/>
          <w:color w:val="000000"/>
          <w:sz w:val="21"/>
          <w:szCs w:val="21"/>
        </w:rPr>
        <w:t xml:space="preserve">、投标截止</w:t>
      </w:r>
      <w:bookmarkEnd w:id="162"/>
      <w:r/>
      <w:bookmarkEnd w:id="163"/>
      <w:r/>
      <w:bookmarkEnd w:id="164"/>
      <w:r>
        <w:rPr>
          <w:rFonts w:hint="eastAsia" w:ascii="宋体" w:hAnsi="宋体" w:eastAsia="宋体"/>
          <w:b w:val="0"/>
          <w:bCs w:val="0"/>
          <w:color w:val="000000"/>
          <w:sz w:val="21"/>
          <w:szCs w:val="21"/>
        </w:rPr>
        <w:t xml:space="preserve">时间</w:t>
      </w:r>
      <w:r/>
    </w:p>
    <w:p>
      <w:pPr>
        <w:pStyle w:val="991"/>
        <w:ind w:firstLine="424"/>
        <w:spacing w:line="360" w:lineRule="auto"/>
        <w:rPr>
          <w:rFonts w:hint="eastAsia" w:ascii="宋体" w:hAnsi="宋体"/>
          <w:bCs/>
          <w:color w:val="000000"/>
        </w:rPr>
      </w:pPr>
      <w:r>
        <w:rPr>
          <w:rFonts w:hint="eastAsia" w:ascii="宋体" w:hAnsi="宋体"/>
          <w:color w:val="000000"/>
        </w:rPr>
        <w:t xml:space="preserve">17.1</w:t>
      </w:r>
      <w:r>
        <w:rPr>
          <w:rFonts w:hint="eastAsia" w:ascii="宋体" w:hAnsi="宋体"/>
          <w:bCs/>
          <w:color w:val="000000"/>
        </w:rPr>
        <w:t xml:space="preserve"> 供应商上传电子投标文件的时间不得迟于招标公告中规定的投标截止时间。</w:t>
      </w:r>
      <w:r/>
    </w:p>
    <w:p>
      <w:pPr>
        <w:pStyle w:val="991"/>
        <w:ind w:firstLine="424"/>
        <w:spacing w:line="360" w:lineRule="auto"/>
        <w:rPr>
          <w:rFonts w:hint="eastAsia" w:ascii="宋体" w:hAnsi="宋体"/>
          <w:bCs/>
          <w:color w:val="000000"/>
        </w:rPr>
      </w:pPr>
      <w:r>
        <w:rPr>
          <w:rFonts w:hint="eastAsia" w:ascii="宋体" w:hAnsi="宋体"/>
          <w:bCs/>
          <w:color w:val="000000"/>
        </w:rPr>
        <w:t xml:space="preserve">供应商应充分考虑到网络环境、网络带宽等风险因素，如因供应商自身原因造成的电子投标文件上传不成功的按照本招标文件第二章第25.1.2条规定做无效投标处理。</w:t>
      </w:r>
      <w:r/>
    </w:p>
    <w:p>
      <w:pPr>
        <w:pStyle w:val="991"/>
        <w:ind w:firstLine="424"/>
        <w:spacing w:line="360" w:lineRule="auto"/>
        <w:rPr>
          <w:rFonts w:hint="eastAsia" w:ascii="宋体" w:hAnsi="宋体"/>
          <w:bCs/>
          <w:color w:val="000000"/>
        </w:rPr>
      </w:pPr>
      <w:r>
        <w:rPr>
          <w:rFonts w:hint="eastAsia" w:ascii="宋体" w:hAnsi="宋体"/>
          <w:color w:val="000000"/>
        </w:rPr>
        <w:t xml:space="preserve">17.2</w:t>
      </w:r>
      <w:r>
        <w:rPr>
          <w:rFonts w:hint="eastAsia" w:ascii="宋体" w:hAnsi="宋体"/>
          <w:bCs/>
          <w:color w:val="000000"/>
        </w:rPr>
        <w:t xml:space="preserve"> 采购代理机构可以按照规定，通过修改招标文件酌情延长</w:t>
      </w:r>
      <w:r>
        <w:rPr>
          <w:rFonts w:hint="eastAsia" w:ascii="宋体" w:hAnsi="宋体"/>
          <w:bCs/>
          <w:color w:val="000000"/>
        </w:rPr>
        <w:t xml:space="preserve">投标截止时间，在此情况下，供应商的所有权利和义务以及供应商受制的截止时间均应以延长后新的截止时间为准。</w:t>
      </w:r>
      <w:r/>
    </w:p>
    <w:p>
      <w:pPr>
        <w:pStyle w:val="995"/>
        <w:ind w:firstLine="424"/>
        <w:spacing w:before="0" w:after="0" w:line="360" w:lineRule="auto"/>
        <w:rPr>
          <w:rFonts w:hint="eastAsia" w:ascii="宋体" w:hAnsi="宋体" w:eastAsia="宋体"/>
          <w:b w:val="0"/>
          <w:bCs w:val="0"/>
          <w:color w:val="000000"/>
          <w:sz w:val="21"/>
          <w:szCs w:val="21"/>
        </w:rPr>
      </w:pPr>
      <w:r/>
      <w:bookmarkStart w:id="165" w:name="_Toc20823299"/>
      <w:r/>
      <w:bookmarkStart w:id="166" w:name="_Toc513029227"/>
      <w:r/>
      <w:bookmarkStart w:id="167" w:name="_Toc16938543"/>
      <w:r>
        <w:rPr>
          <w:rFonts w:hint="eastAsia" w:ascii="宋体" w:hAnsi="宋体" w:eastAsia="宋体"/>
          <w:b w:val="0"/>
          <w:bCs w:val="0"/>
          <w:color w:val="000000"/>
          <w:sz w:val="21"/>
          <w:szCs w:val="21"/>
        </w:rPr>
        <w:t xml:space="preserve">1</w:t>
      </w:r>
      <w:r>
        <w:rPr>
          <w:rFonts w:ascii="宋体" w:hAnsi="宋体" w:eastAsia="宋体"/>
          <w:b w:val="0"/>
          <w:bCs w:val="0"/>
          <w:color w:val="000000"/>
          <w:sz w:val="21"/>
          <w:szCs w:val="21"/>
        </w:rPr>
        <w:t xml:space="preserve">8</w:t>
      </w:r>
      <w:r>
        <w:rPr>
          <w:rFonts w:hint="eastAsia" w:ascii="宋体" w:hAnsi="宋体" w:eastAsia="宋体"/>
          <w:b w:val="0"/>
          <w:bCs w:val="0"/>
          <w:color w:val="000000"/>
          <w:sz w:val="21"/>
          <w:szCs w:val="21"/>
        </w:rPr>
        <w:t xml:space="preserve">、投标文件</w:t>
      </w:r>
      <w:bookmarkEnd w:id="165"/>
      <w:r/>
      <w:bookmarkEnd w:id="166"/>
      <w:r/>
      <w:bookmarkEnd w:id="167"/>
      <w:r>
        <w:rPr>
          <w:rFonts w:hint="eastAsia" w:ascii="宋体" w:hAnsi="宋体" w:eastAsia="宋体"/>
          <w:b w:val="0"/>
          <w:bCs w:val="0"/>
          <w:color w:val="000000"/>
          <w:sz w:val="21"/>
          <w:szCs w:val="21"/>
        </w:rPr>
        <w:t xml:space="preserve">的拒收</w:t>
      </w:r>
      <w:r/>
    </w:p>
    <w:p>
      <w:pPr>
        <w:pStyle w:val="991"/>
        <w:ind w:firstLine="424"/>
        <w:spacing w:line="360" w:lineRule="auto"/>
        <w:rPr>
          <w:rFonts w:hint="eastAsia" w:ascii="宋体" w:hAnsi="宋体"/>
          <w:bCs/>
          <w:color w:val="000000"/>
        </w:rPr>
      </w:pPr>
      <w:r>
        <w:rPr>
          <w:rFonts w:hint="eastAsia" w:ascii="宋体" w:hAnsi="宋体"/>
          <w:color w:val="000000"/>
        </w:rPr>
        <w:t xml:space="preserve">1</w:t>
      </w:r>
      <w:r>
        <w:rPr>
          <w:rFonts w:ascii="宋体" w:hAnsi="宋体"/>
          <w:color w:val="000000"/>
        </w:rPr>
        <w:t xml:space="preserve">8</w:t>
      </w:r>
      <w:r>
        <w:rPr>
          <w:rFonts w:hint="eastAsia" w:ascii="宋体" w:hAnsi="宋体"/>
          <w:color w:val="000000"/>
        </w:rPr>
        <w:t xml:space="preserve">.1</w:t>
      </w:r>
      <w:r>
        <w:rPr>
          <w:rFonts w:hint="eastAsia" w:ascii="宋体" w:hAnsi="宋体"/>
          <w:bCs/>
          <w:color w:val="000000"/>
        </w:rPr>
        <w:t xml:space="preserve">采购代理机构拒绝接收在其规定的投标截止时间后上传的任何投标文件。</w:t>
      </w:r>
      <w:r/>
    </w:p>
    <w:p>
      <w:pPr>
        <w:pStyle w:val="995"/>
        <w:ind w:firstLine="424"/>
        <w:spacing w:before="0" w:after="0" w:line="360" w:lineRule="auto"/>
        <w:rPr>
          <w:rFonts w:hint="eastAsia" w:ascii="宋体" w:hAnsi="宋体" w:eastAsia="宋体"/>
          <w:b w:val="0"/>
          <w:bCs w:val="0"/>
          <w:color w:val="000000"/>
          <w:sz w:val="21"/>
          <w:szCs w:val="21"/>
        </w:rPr>
      </w:pPr>
      <w:r/>
      <w:bookmarkStart w:id="168" w:name="_Toc513029228"/>
      <w:r/>
      <w:bookmarkStart w:id="169" w:name="_Toc20823300"/>
      <w:r/>
      <w:bookmarkStart w:id="170" w:name="_Toc16938544"/>
      <w:r>
        <w:rPr>
          <w:rFonts w:ascii="宋体" w:hAnsi="宋体" w:eastAsia="宋体"/>
          <w:b w:val="0"/>
          <w:bCs w:val="0"/>
          <w:color w:val="000000"/>
          <w:sz w:val="21"/>
          <w:szCs w:val="21"/>
        </w:rPr>
        <w:t xml:space="preserve">19</w:t>
      </w:r>
      <w:r>
        <w:rPr>
          <w:rFonts w:hint="eastAsia" w:ascii="宋体" w:hAnsi="宋体" w:eastAsia="宋体"/>
          <w:b w:val="0"/>
          <w:bCs w:val="0"/>
          <w:color w:val="000000"/>
          <w:sz w:val="21"/>
          <w:szCs w:val="21"/>
        </w:rPr>
        <w:t xml:space="preserve">、投标文件的撤回和修改</w:t>
      </w:r>
      <w:bookmarkEnd w:id="168"/>
      <w:r/>
      <w:bookmarkEnd w:id="169"/>
      <w:r/>
      <w:bookmarkEnd w:id="170"/>
      <w:r>
        <w:rPr>
          <w:rFonts w:hint="eastAsia" w:ascii="宋体" w:hAnsi="宋体" w:eastAsia="宋体"/>
          <w:b w:val="0"/>
          <w:bCs w:val="0"/>
          <w:color w:val="000000"/>
          <w:sz w:val="21"/>
          <w:szCs w:val="21"/>
        </w:rPr>
      </w:r>
      <w:r/>
    </w:p>
    <w:p>
      <w:pPr>
        <w:pStyle w:val="991"/>
        <w:spacing w:line="360" w:lineRule="auto"/>
        <w:rPr>
          <w:rFonts w:hint="eastAsia" w:ascii="宋体" w:hAnsi="宋体"/>
          <w:color w:val="000000"/>
        </w:rPr>
      </w:pPr>
      <w:r>
        <w:rPr>
          <w:rFonts w:hint="eastAsia" w:ascii="宋体" w:hAnsi="宋体"/>
          <w:color w:val="000000"/>
        </w:rPr>
        <w:t xml:space="preserve">19.1 投标文件的撤回</w:t>
      </w:r>
      <w:r/>
    </w:p>
    <w:p>
      <w:pPr>
        <w:pStyle w:val="991"/>
        <w:ind w:firstLine="424"/>
        <w:spacing w:line="360" w:lineRule="auto"/>
        <w:rPr>
          <w:rFonts w:hint="eastAsia" w:ascii="宋体" w:hAnsi="宋体"/>
          <w:color w:val="000000"/>
        </w:rPr>
      </w:pPr>
      <w:r>
        <w:rPr>
          <w:rFonts w:ascii="宋体" w:hAnsi="宋体"/>
          <w:color w:val="000000"/>
        </w:rPr>
        <w:t xml:space="preserve">19</w:t>
      </w:r>
      <w:r>
        <w:rPr>
          <w:rFonts w:hint="eastAsia" w:ascii="宋体" w:hAnsi="宋体"/>
          <w:color w:val="000000"/>
        </w:rPr>
        <w:t xml:space="preserve">.1.1 电子投标文件的撤回</w:t>
      </w:r>
      <w:r/>
    </w:p>
    <w:p>
      <w:pPr>
        <w:pStyle w:val="991"/>
        <w:ind w:firstLine="424"/>
        <w:spacing w:line="360" w:lineRule="auto"/>
        <w:rPr>
          <w:rFonts w:hint="eastAsia" w:ascii="宋体" w:hAnsi="宋体"/>
          <w:color w:val="000000"/>
        </w:rPr>
      </w:pPr>
      <w:r>
        <w:rPr>
          <w:rFonts w:hint="eastAsia" w:ascii="宋体" w:hAnsi="宋体"/>
          <w:color w:val="000000"/>
        </w:rPr>
        <w:t xml:space="preserve">供应商可在投标截止时间前，撤回其电子投标文件，具体操作方法见《操作手册》。</w:t>
      </w:r>
      <w:r/>
    </w:p>
    <w:p>
      <w:pPr>
        <w:pStyle w:val="991"/>
        <w:ind w:firstLine="424"/>
        <w:spacing w:line="360" w:lineRule="auto"/>
        <w:rPr>
          <w:rFonts w:hint="eastAsia" w:ascii="宋体" w:hAnsi="宋体"/>
          <w:color w:val="000000"/>
        </w:rPr>
      </w:pPr>
      <w:r>
        <w:rPr>
          <w:rFonts w:ascii="宋体" w:hAnsi="宋体"/>
          <w:color w:val="000000"/>
        </w:rPr>
        <w:t xml:space="preserve">19</w:t>
      </w:r>
      <w:r>
        <w:rPr>
          <w:rFonts w:hint="eastAsia" w:ascii="宋体" w:hAnsi="宋体"/>
          <w:color w:val="000000"/>
        </w:rPr>
        <w:t xml:space="preserve">.1.</w:t>
      </w:r>
      <w:r>
        <w:rPr>
          <w:rFonts w:ascii="宋体" w:hAnsi="宋体"/>
          <w:color w:val="000000"/>
        </w:rPr>
        <w:t xml:space="preserve">2</w:t>
      </w:r>
      <w:r>
        <w:rPr>
          <w:rFonts w:hint="eastAsia" w:ascii="宋体" w:hAnsi="宋体"/>
          <w:color w:val="000000"/>
        </w:rPr>
        <w:t xml:space="preserve"> 供应商撤回电子投标文件，则认为其不再参与本项目投</w:t>
      </w:r>
      <w:r>
        <w:rPr>
          <w:rFonts w:hint="eastAsia" w:ascii="宋体" w:hAnsi="宋体"/>
          <w:color w:val="000000"/>
        </w:rPr>
        <w:t xml:space="preserve">标活动。</w:t>
      </w:r>
      <w:r/>
    </w:p>
    <w:p>
      <w:pPr>
        <w:pStyle w:val="991"/>
        <w:ind w:firstLine="424"/>
        <w:spacing w:line="360" w:lineRule="auto"/>
        <w:rPr>
          <w:rFonts w:hint="eastAsia" w:ascii="宋体" w:hAnsi="宋体"/>
          <w:color w:val="000000"/>
        </w:rPr>
      </w:pPr>
      <w:r>
        <w:rPr>
          <w:rFonts w:hint="eastAsia" w:ascii="宋体" w:hAnsi="宋体"/>
          <w:color w:val="000000"/>
        </w:rPr>
        <w:t xml:space="preserve">19.2 投标文件的修改</w:t>
      </w:r>
      <w:r/>
    </w:p>
    <w:p>
      <w:pPr>
        <w:pStyle w:val="991"/>
        <w:ind w:firstLine="424"/>
        <w:spacing w:line="360" w:lineRule="auto"/>
        <w:rPr>
          <w:rFonts w:hint="eastAsia" w:ascii="宋体" w:hAnsi="宋体"/>
          <w:color w:val="000000"/>
        </w:rPr>
      </w:pPr>
      <w:r>
        <w:rPr>
          <w:rFonts w:hint="eastAsia" w:ascii="宋体" w:hAnsi="宋体"/>
          <w:color w:val="000000"/>
        </w:rPr>
        <w:t xml:space="preserve">19.2.1供应商可在投标截止时间前，对其电子投</w:t>
      </w:r>
      <w:r>
        <w:rPr>
          <w:rFonts w:hint="eastAsia" w:ascii="宋体" w:hAnsi="宋体"/>
          <w:color w:val="000000"/>
        </w:rPr>
        <w:t xml:space="preserve">标文件进行修改，具体操作方法见《操作手册》。</w:t>
      </w:r>
      <w:r/>
    </w:p>
    <w:p>
      <w:pPr>
        <w:pStyle w:val="991"/>
        <w:ind w:firstLine="424"/>
        <w:spacing w:line="360" w:lineRule="auto"/>
        <w:rPr>
          <w:rFonts w:hint="eastAsia" w:ascii="宋体" w:hAnsi="宋体"/>
          <w:bCs/>
          <w:color w:val="000000"/>
        </w:rPr>
      </w:pPr>
      <w:r>
        <w:rPr>
          <w:rFonts w:hint="eastAsia" w:ascii="宋体" w:hAnsi="宋体"/>
          <w:color w:val="000000"/>
        </w:rPr>
        <w:t xml:space="preserve">19.2.2</w:t>
      </w:r>
      <w:r>
        <w:rPr>
          <w:rFonts w:hint="eastAsia" w:ascii="宋体" w:hAnsi="宋体"/>
          <w:bCs/>
          <w:color w:val="000000"/>
        </w:rPr>
        <w:t xml:space="preserve"> 在投标截止时间之后，供应商不得对其电子投标文件作任何修改。</w:t>
      </w:r>
      <w:r/>
    </w:p>
    <w:p>
      <w:pPr>
        <w:pStyle w:val="991"/>
        <w:ind w:firstLine="424"/>
        <w:spacing w:line="360" w:lineRule="auto"/>
        <w:rPr>
          <w:rFonts w:hint="eastAsia" w:ascii="宋体" w:hAnsi="宋体"/>
          <w:bCs/>
          <w:color w:val="000000"/>
        </w:rPr>
      </w:pPr>
      <w:r>
        <w:rPr>
          <w:rFonts w:hint="eastAsia" w:ascii="宋体" w:hAnsi="宋体"/>
          <w:color w:val="000000"/>
        </w:rPr>
        <w:t xml:space="preserve">19.3</w:t>
      </w:r>
      <w:r>
        <w:rPr>
          <w:rFonts w:hint="eastAsia" w:ascii="宋体" w:hAnsi="宋体"/>
          <w:bCs/>
          <w:color w:val="000000"/>
        </w:rPr>
        <w:t xml:space="preserve"> 在投标截止时间至招标文件中规定的投标有效期满之间的这段时间内，供应商不得撤回其投标。</w:t>
      </w:r>
      <w:r/>
    </w:p>
    <w:p>
      <w:pPr>
        <w:pStyle w:val="2344"/>
        <w:rPr>
          <w:rFonts w:hint="eastAsia"/>
          <w:color w:val="000000"/>
        </w:rPr>
      </w:pPr>
      <w:r/>
      <w:bookmarkStart w:id="171" w:name="_Toc225428809"/>
      <w:r/>
      <w:bookmarkStart w:id="172" w:name="_Toc227954296"/>
      <w:r/>
      <w:bookmarkStart w:id="173" w:name="_Toc513029229"/>
      <w:r/>
      <w:bookmarkStart w:id="174" w:name="_Toc120614218"/>
      <w:r/>
      <w:bookmarkStart w:id="175" w:name="_Toc16938545"/>
      <w:r/>
      <w:bookmarkStart w:id="176" w:name="_Toc20823301"/>
      <w:r/>
      <w:bookmarkStart w:id="177" w:name="_Toc233220539"/>
      <w:r>
        <w:rPr>
          <w:rFonts w:hint="eastAsia"/>
          <w:color w:val="000000"/>
        </w:rPr>
        <w:t xml:space="preserve">五、开标与评标</w:t>
      </w:r>
      <w:bookmarkEnd w:id="171"/>
      <w:r/>
      <w:bookmarkEnd w:id="172"/>
      <w:r/>
      <w:bookmarkEnd w:id="173"/>
      <w:r/>
      <w:bookmarkEnd w:id="174"/>
      <w:r/>
      <w:bookmarkEnd w:id="175"/>
      <w:r/>
      <w:bookmarkEnd w:id="176"/>
      <w:r/>
      <w:bookmarkEnd w:id="177"/>
      <w:r>
        <w:rPr>
          <w:rFonts w:hint="eastAsia"/>
          <w:color w:val="000000"/>
        </w:rPr>
      </w:r>
      <w:r/>
    </w:p>
    <w:p>
      <w:pPr>
        <w:pStyle w:val="995"/>
        <w:ind w:firstLine="424"/>
        <w:spacing w:before="0" w:after="0" w:line="360" w:lineRule="auto"/>
        <w:rPr>
          <w:rFonts w:hint="eastAsia" w:ascii="宋体" w:hAnsi="宋体" w:eastAsia="宋体"/>
          <w:b w:val="0"/>
          <w:bCs w:val="0"/>
          <w:color w:val="000000"/>
          <w:sz w:val="21"/>
          <w:szCs w:val="21"/>
        </w:rPr>
      </w:pPr>
      <w:r/>
      <w:bookmarkStart w:id="178" w:name="_Toc16938546"/>
      <w:r/>
      <w:bookmarkStart w:id="179" w:name="_Toc20823302"/>
      <w:r/>
      <w:bookmarkStart w:id="180" w:name="_Toc513029230"/>
      <w:r>
        <w:rPr>
          <w:rFonts w:hint="eastAsia" w:ascii="宋体" w:hAnsi="宋体" w:eastAsia="宋体"/>
          <w:b w:val="0"/>
          <w:bCs w:val="0"/>
          <w:color w:val="000000"/>
          <w:sz w:val="21"/>
          <w:szCs w:val="21"/>
        </w:rPr>
        <w:t xml:space="preserve">2</w:t>
      </w:r>
      <w:r>
        <w:rPr>
          <w:rFonts w:ascii="宋体" w:hAnsi="宋体" w:eastAsia="宋体"/>
          <w:b w:val="0"/>
          <w:bCs w:val="0"/>
          <w:color w:val="000000"/>
          <w:sz w:val="21"/>
          <w:szCs w:val="21"/>
        </w:rPr>
        <w:t xml:space="preserve">0</w:t>
      </w:r>
      <w:r>
        <w:rPr>
          <w:rFonts w:hint="eastAsia" w:ascii="宋体" w:hAnsi="宋体" w:eastAsia="宋体"/>
          <w:b w:val="0"/>
          <w:bCs w:val="0"/>
          <w:color w:val="000000"/>
          <w:sz w:val="21"/>
          <w:szCs w:val="21"/>
        </w:rPr>
        <w:t xml:space="preserve">、开标</w:t>
      </w:r>
      <w:bookmarkEnd w:id="178"/>
      <w:r/>
      <w:bookmarkEnd w:id="179"/>
      <w:r/>
      <w:bookmarkEnd w:id="180"/>
      <w:r>
        <w:rPr>
          <w:rFonts w:hint="eastAsia" w:ascii="宋体" w:hAnsi="宋体" w:eastAsia="宋体"/>
          <w:b w:val="0"/>
          <w:bCs w:val="0"/>
          <w:color w:val="000000"/>
          <w:sz w:val="21"/>
          <w:szCs w:val="21"/>
        </w:rPr>
      </w:r>
      <w:r/>
    </w:p>
    <w:p>
      <w:pPr>
        <w:pStyle w:val="991"/>
        <w:ind w:firstLine="424"/>
        <w:spacing w:line="360" w:lineRule="auto"/>
        <w:rPr>
          <w:rFonts w:hint="eastAsia" w:ascii="宋体" w:hAnsi="宋体"/>
          <w:color w:val="000000"/>
        </w:rPr>
      </w:pPr>
      <w:r>
        <w:rPr>
          <w:rFonts w:hint="eastAsia" w:ascii="宋体" w:hAnsi="宋体"/>
          <w:color w:val="000000"/>
        </w:rPr>
        <w:t xml:space="preserve">20.1</w:t>
      </w:r>
      <w:r>
        <w:rPr>
          <w:rFonts w:hint="eastAsia" w:ascii="宋体" w:hAnsi="宋体"/>
          <w:bCs/>
          <w:color w:val="000000"/>
        </w:rPr>
        <w:t xml:space="preserve"> 采购代理机构将在招标公告中规定的时间和地点组织公开开标</w:t>
      </w:r>
      <w:r>
        <w:rPr>
          <w:rFonts w:hint="eastAsia" w:ascii="宋体" w:hAnsi="宋体"/>
          <w:color w:val="000000"/>
        </w:rPr>
        <w:t xml:space="preserve">。供应商应当按照《操作手册》规定，</w:t>
      </w:r>
      <w:r>
        <w:rPr>
          <w:rFonts w:ascii="宋体" w:hAnsi="宋体"/>
          <w:color w:val="000000"/>
        </w:rPr>
        <w:t xml:space="preserve">参加开标活动</w:t>
      </w:r>
      <w:r>
        <w:rPr>
          <w:rFonts w:hint="eastAsia" w:ascii="宋体" w:hAnsi="宋体"/>
          <w:color w:val="000000"/>
        </w:rPr>
        <w:t xml:space="preserve">和在苏采云系统规定的时间内对投标文件进行解密。</w:t>
      </w:r>
      <w:r/>
    </w:p>
    <w:p>
      <w:pPr>
        <w:pStyle w:val="991"/>
        <w:ind w:firstLine="424"/>
        <w:spacing w:line="360" w:lineRule="auto"/>
        <w:rPr>
          <w:rFonts w:hint="eastAsia" w:ascii="宋体" w:hAnsi="宋体"/>
          <w:color w:val="000000"/>
        </w:rPr>
      </w:pPr>
      <w:r>
        <w:rPr>
          <w:rFonts w:hint="eastAsia" w:ascii="宋体" w:hAnsi="宋体"/>
          <w:bCs/>
          <w:color w:val="000000"/>
        </w:rPr>
        <w:t xml:space="preserve">20.2</w:t>
      </w:r>
      <w:r>
        <w:rPr>
          <w:rFonts w:hint="eastAsia" w:ascii="宋体" w:hAnsi="宋体"/>
          <w:color w:val="000000"/>
        </w:rPr>
        <w:t xml:space="preserve">开标仪式由采购代理机构组织。苏采云系统将自动对</w:t>
      </w:r>
      <w:r>
        <w:rPr>
          <w:rFonts w:ascii="宋体" w:hAnsi="宋体"/>
          <w:color w:val="000000"/>
        </w:rPr>
        <w:t xml:space="preserve">项目进行开标，并</w:t>
      </w:r>
      <w:r>
        <w:rPr>
          <w:rFonts w:hint="eastAsia" w:ascii="宋体" w:hAnsi="宋体"/>
          <w:color w:val="000000"/>
        </w:rPr>
        <w:t xml:space="preserve">宣布各</w:t>
      </w:r>
      <w:r>
        <w:rPr>
          <w:rFonts w:ascii="宋体" w:hAnsi="宋体"/>
          <w:color w:val="000000"/>
        </w:rPr>
        <w:t xml:space="preserve">供应商</w:t>
      </w:r>
      <w:r>
        <w:rPr>
          <w:rFonts w:hint="eastAsia" w:ascii="宋体" w:hAnsi="宋体"/>
          <w:color w:val="000000"/>
        </w:rPr>
        <w:t xml:space="preserve">名称和投</w:t>
      </w:r>
      <w:r>
        <w:rPr>
          <w:rFonts w:hint="eastAsia" w:ascii="宋体" w:hAnsi="宋体"/>
          <w:color w:val="000000"/>
        </w:rPr>
        <w:t xml:space="preserve">标价格。</w:t>
      </w:r>
      <w:r/>
    </w:p>
    <w:p>
      <w:pPr>
        <w:pStyle w:val="991"/>
        <w:ind w:firstLine="424"/>
        <w:spacing w:line="360" w:lineRule="auto"/>
        <w:rPr>
          <w:rFonts w:hint="eastAsia" w:ascii="宋体" w:hAnsi="宋体"/>
          <w:color w:val="000000"/>
        </w:rPr>
      </w:pPr>
      <w:r>
        <w:rPr>
          <w:rFonts w:hint="eastAsia" w:ascii="宋体" w:hAnsi="宋体"/>
          <w:bCs/>
          <w:color w:val="000000"/>
        </w:rPr>
        <w:t xml:space="preserve">20.3供应商在开标过程中涉及到的投标文件解密、开标结果确认等工作，应按照《操作手册》规定执行。</w:t>
      </w:r>
      <w:r>
        <w:rPr>
          <w:rFonts w:hint="eastAsia" w:ascii="宋体" w:hAnsi="宋体"/>
          <w:color w:val="000000"/>
        </w:rPr>
      </w:r>
      <w:r/>
    </w:p>
    <w:p>
      <w:pPr>
        <w:pStyle w:val="991"/>
        <w:ind w:firstLine="424"/>
        <w:spacing w:line="360" w:lineRule="auto"/>
        <w:rPr>
          <w:rFonts w:hint="eastAsia" w:ascii="宋体" w:hAnsi="宋体"/>
          <w:color w:val="000000"/>
        </w:rPr>
      </w:pPr>
      <w:r>
        <w:rPr>
          <w:rFonts w:hint="eastAsia" w:ascii="宋体" w:hAnsi="宋体"/>
          <w:color w:val="000000"/>
        </w:rPr>
        <w:t xml:space="preserve">20.4供应商如果对开标过程和开标记录有疑义，应当根据《操作手册》规定提出，如苏采云系统中《开标记录表》宣布后5分钟内未提出的，视同认可开标结果。</w:t>
      </w:r>
      <w:r/>
    </w:p>
    <w:p>
      <w:pPr>
        <w:pStyle w:val="995"/>
        <w:ind w:firstLine="424"/>
        <w:spacing w:before="0" w:after="0" w:line="360" w:lineRule="auto"/>
        <w:rPr>
          <w:rFonts w:hint="eastAsia" w:ascii="宋体" w:hAnsi="宋体" w:eastAsia="宋体"/>
          <w:b w:val="0"/>
          <w:bCs w:val="0"/>
          <w:color w:val="000000"/>
          <w:sz w:val="21"/>
          <w:szCs w:val="21"/>
        </w:rPr>
      </w:pPr>
      <w:r/>
      <w:bookmarkStart w:id="181" w:name="_Toc20823303"/>
      <w:r/>
      <w:bookmarkStart w:id="182" w:name="_Toc513029231"/>
      <w:r/>
      <w:bookmarkStart w:id="183" w:name="_Toc16938547"/>
      <w:r>
        <w:rPr>
          <w:rFonts w:hint="eastAsia" w:ascii="宋体" w:hAnsi="宋体" w:eastAsia="宋体"/>
          <w:b w:val="0"/>
          <w:bCs w:val="0"/>
          <w:color w:val="000000"/>
          <w:sz w:val="21"/>
          <w:szCs w:val="21"/>
        </w:rPr>
        <w:t xml:space="preserve">2</w:t>
      </w:r>
      <w:r>
        <w:rPr>
          <w:rFonts w:ascii="宋体" w:hAnsi="宋体" w:eastAsia="宋体"/>
          <w:b w:val="0"/>
          <w:bCs w:val="0"/>
          <w:color w:val="000000"/>
          <w:sz w:val="21"/>
          <w:szCs w:val="21"/>
        </w:rPr>
        <w:t xml:space="preserve">1</w:t>
      </w:r>
      <w:r>
        <w:rPr>
          <w:rFonts w:hint="eastAsia" w:ascii="宋体" w:hAnsi="宋体" w:eastAsia="宋体"/>
          <w:b w:val="0"/>
          <w:bCs w:val="0"/>
          <w:color w:val="000000"/>
          <w:sz w:val="21"/>
          <w:szCs w:val="21"/>
        </w:rPr>
        <w:t xml:space="preserve">、评标委员会</w:t>
      </w:r>
      <w:r/>
    </w:p>
    <w:p>
      <w:pPr>
        <w:pStyle w:val="991"/>
        <w:ind w:firstLine="424"/>
        <w:spacing w:line="360" w:lineRule="auto"/>
        <w:rPr>
          <w:rFonts w:hint="eastAsia" w:ascii="宋体" w:hAnsi="宋体"/>
          <w:color w:val="000000"/>
        </w:rPr>
      </w:pPr>
      <w:r>
        <w:rPr>
          <w:rFonts w:hint="eastAsia" w:ascii="宋体" w:hAnsi="宋体"/>
          <w:color w:val="000000"/>
        </w:rPr>
        <w:t xml:space="preserve">2</w:t>
      </w:r>
      <w:r>
        <w:rPr>
          <w:rFonts w:ascii="宋体" w:hAnsi="宋体"/>
          <w:color w:val="000000"/>
        </w:rPr>
        <w:t xml:space="preserve">1</w:t>
      </w:r>
      <w:r>
        <w:rPr>
          <w:rFonts w:hint="eastAsia" w:ascii="宋体" w:hAnsi="宋体"/>
          <w:color w:val="000000"/>
        </w:rPr>
        <w:t xml:space="preserve">.1 开标后，采购代理机构将立即组织评标委员会（以下简称评委会）进行评标。</w:t>
      </w:r>
      <w:r/>
    </w:p>
    <w:p>
      <w:pPr>
        <w:pStyle w:val="991"/>
        <w:ind w:firstLine="424"/>
        <w:spacing w:line="360" w:lineRule="auto"/>
        <w:rPr>
          <w:rFonts w:hint="eastAsia" w:ascii="宋体" w:hAnsi="宋体"/>
          <w:color w:val="000000"/>
        </w:rPr>
      </w:pPr>
      <w:r>
        <w:rPr>
          <w:rFonts w:hint="eastAsia" w:ascii="宋体" w:hAnsi="宋体"/>
          <w:color w:val="000000"/>
        </w:rPr>
        <w:t xml:space="preserve">2</w:t>
      </w:r>
      <w:r>
        <w:rPr>
          <w:rFonts w:ascii="宋体" w:hAnsi="宋体"/>
          <w:color w:val="000000"/>
        </w:rPr>
        <w:t xml:space="preserve">1</w:t>
      </w:r>
      <w:r>
        <w:rPr>
          <w:rFonts w:hint="eastAsia" w:ascii="宋体" w:hAnsi="宋体"/>
          <w:color w:val="000000"/>
        </w:rPr>
        <w:t xml:space="preserve">.2 评委会由采购人代表和有关技术、经济等方面的专家组成，且人员构成符合政府采购有关规定。</w:t>
      </w:r>
      <w:r>
        <w:rPr>
          <w:rFonts w:hint="eastAsia" w:ascii="宋体" w:hAnsi="宋体"/>
          <w:color w:val="000000"/>
        </w:rPr>
      </w:r>
      <w:r/>
    </w:p>
    <w:p>
      <w:pPr>
        <w:pStyle w:val="991"/>
        <w:ind w:firstLine="424"/>
        <w:spacing w:line="360" w:lineRule="auto"/>
        <w:rPr>
          <w:rFonts w:hint="eastAsia" w:ascii="宋体" w:hAnsi="宋体"/>
          <w:color w:val="000000"/>
        </w:rPr>
      </w:pPr>
      <w:r>
        <w:rPr>
          <w:rFonts w:hint="eastAsia" w:ascii="宋体" w:hAnsi="宋体"/>
          <w:color w:val="000000"/>
        </w:rPr>
        <w:t xml:space="preserve">2</w:t>
      </w:r>
      <w:r>
        <w:rPr>
          <w:rFonts w:ascii="宋体" w:hAnsi="宋体"/>
          <w:color w:val="000000"/>
        </w:rPr>
        <w:t xml:space="preserve">1</w:t>
      </w:r>
      <w:r>
        <w:rPr>
          <w:rFonts w:hint="eastAsia" w:ascii="宋体" w:hAnsi="宋体"/>
          <w:color w:val="000000"/>
        </w:rPr>
        <w:t xml:space="preserve">.3评委会独立工作，负责评审所有投标文件并确定中标候选人。</w:t>
      </w:r>
      <w:r/>
    </w:p>
    <w:p>
      <w:pPr>
        <w:pStyle w:val="995"/>
        <w:ind w:firstLine="424"/>
        <w:spacing w:before="0" w:after="0" w:line="360" w:lineRule="auto"/>
        <w:rPr>
          <w:rFonts w:hint="eastAsia" w:ascii="宋体" w:hAnsi="宋体" w:eastAsia="宋体"/>
          <w:b w:val="0"/>
          <w:bCs w:val="0"/>
          <w:color w:val="000000"/>
          <w:sz w:val="21"/>
          <w:szCs w:val="21"/>
        </w:rPr>
      </w:pPr>
      <w:r>
        <w:rPr>
          <w:rFonts w:hint="eastAsia" w:ascii="宋体" w:hAnsi="宋体" w:eastAsia="宋体"/>
          <w:b w:val="0"/>
          <w:bCs w:val="0"/>
          <w:color w:val="000000"/>
          <w:sz w:val="21"/>
          <w:szCs w:val="21"/>
        </w:rPr>
        <w:t xml:space="preserve">2</w:t>
      </w:r>
      <w:r>
        <w:rPr>
          <w:rFonts w:ascii="宋体" w:hAnsi="宋体" w:eastAsia="宋体"/>
          <w:b w:val="0"/>
          <w:bCs w:val="0"/>
          <w:color w:val="000000"/>
          <w:sz w:val="21"/>
          <w:szCs w:val="21"/>
        </w:rPr>
        <w:t xml:space="preserve">2</w:t>
      </w:r>
      <w:r>
        <w:rPr>
          <w:rFonts w:hint="eastAsia" w:ascii="宋体" w:hAnsi="宋体" w:eastAsia="宋体"/>
          <w:b w:val="0"/>
          <w:bCs w:val="0"/>
          <w:color w:val="000000"/>
          <w:sz w:val="21"/>
          <w:szCs w:val="21"/>
        </w:rPr>
        <w:t xml:space="preserve">、评标过程的保密与公正</w:t>
      </w:r>
      <w:bookmarkEnd w:id="181"/>
      <w:r/>
      <w:bookmarkEnd w:id="182"/>
      <w:r/>
      <w:bookmarkEnd w:id="183"/>
      <w:r>
        <w:rPr>
          <w:rFonts w:hint="eastAsia" w:ascii="宋体" w:hAnsi="宋体" w:eastAsia="宋体"/>
          <w:b w:val="0"/>
          <w:bCs w:val="0"/>
          <w:color w:val="000000"/>
          <w:sz w:val="21"/>
          <w:szCs w:val="21"/>
        </w:rPr>
      </w:r>
      <w:r/>
    </w:p>
    <w:p>
      <w:pPr>
        <w:pStyle w:val="991"/>
        <w:ind w:firstLine="424"/>
        <w:spacing w:line="360" w:lineRule="auto"/>
        <w:rPr>
          <w:rFonts w:hint="eastAsia" w:ascii="宋体" w:hAnsi="宋体"/>
          <w:bCs/>
          <w:color w:val="000000"/>
        </w:rPr>
      </w:pPr>
      <w:r>
        <w:rPr>
          <w:rFonts w:hint="eastAsia" w:ascii="宋体" w:hAnsi="宋体"/>
          <w:color w:val="000000"/>
        </w:rPr>
        <w:t xml:space="preserve">22.1</w:t>
      </w:r>
      <w:r>
        <w:rPr>
          <w:rFonts w:hint="eastAsia" w:ascii="宋体" w:hAnsi="宋体"/>
          <w:bCs/>
          <w:color w:val="000000"/>
        </w:rPr>
        <w:t xml:space="preserve">凡是与审查、澄清、评价和比较投标的有关资料以及授标建议等，采购人、评委、采购代理机构均不得向供应商或与评标无关的其他人员透露。</w:t>
      </w:r>
      <w:r/>
    </w:p>
    <w:p>
      <w:pPr>
        <w:pStyle w:val="991"/>
        <w:ind w:firstLine="424"/>
        <w:spacing w:line="360" w:lineRule="auto"/>
        <w:rPr>
          <w:rFonts w:hint="eastAsia" w:ascii="宋体" w:hAnsi="宋体"/>
          <w:color w:val="000000"/>
        </w:rPr>
      </w:pPr>
      <w:r>
        <w:rPr>
          <w:rFonts w:hint="eastAsia" w:ascii="宋体" w:hAnsi="宋体"/>
          <w:color w:val="000000"/>
        </w:rPr>
        <w:t xml:space="preserve">22.2在评标过程中，供应商不得以任何行为影响评标过程，否则其投标文件将被作为无效投标文件。</w:t>
      </w:r>
      <w:r/>
    </w:p>
    <w:p>
      <w:pPr>
        <w:pStyle w:val="991"/>
        <w:ind w:firstLine="424"/>
        <w:spacing w:line="360" w:lineRule="auto"/>
        <w:rPr>
          <w:rFonts w:hint="eastAsia" w:ascii="宋体" w:hAnsi="宋体"/>
          <w:color w:val="000000"/>
        </w:rPr>
      </w:pPr>
      <w:r>
        <w:rPr>
          <w:rFonts w:hint="eastAsia" w:ascii="宋体" w:hAnsi="宋体"/>
          <w:color w:val="000000"/>
        </w:rPr>
        <w:t xml:space="preserve">22.</w:t>
      </w:r>
      <w:r>
        <w:rPr>
          <w:rFonts w:ascii="宋体" w:hAnsi="宋体"/>
          <w:color w:val="000000"/>
        </w:rPr>
        <w:t xml:space="preserve">3</w:t>
      </w:r>
      <w:r>
        <w:rPr>
          <w:rFonts w:hint="eastAsia" w:ascii="宋体" w:hAnsi="宋体"/>
          <w:color w:val="000000"/>
        </w:rPr>
        <w:t xml:space="preserve"> 采购代理机构和评标委员会不向未中标的供应商解释未中标原因，也不公布评标过程中的相关细节。</w:t>
      </w:r>
      <w:r/>
    </w:p>
    <w:p>
      <w:pPr>
        <w:pStyle w:val="991"/>
        <w:ind w:firstLine="424"/>
        <w:spacing w:line="360" w:lineRule="auto"/>
        <w:rPr>
          <w:rFonts w:hint="eastAsia" w:ascii="宋体" w:hAnsi="宋体"/>
          <w:color w:val="000000"/>
        </w:rPr>
      </w:pPr>
      <w:r>
        <w:rPr>
          <w:rFonts w:hint="eastAsia" w:ascii="宋体" w:hAnsi="宋体"/>
          <w:color w:val="000000"/>
        </w:rPr>
        <w:t xml:space="preserve">22.4 采用综合评分法的项目，未中标的供应商可于中标结果公告期限届满之日起通过苏采云系统查看自己的评审得分及排序情况。</w:t>
      </w:r>
      <w:r/>
    </w:p>
    <w:p>
      <w:pPr>
        <w:pStyle w:val="995"/>
        <w:ind w:firstLine="424"/>
        <w:spacing w:before="0" w:after="0" w:line="360" w:lineRule="auto"/>
        <w:rPr>
          <w:rFonts w:hint="eastAsia" w:ascii="宋体" w:hAnsi="宋体" w:eastAsia="宋体"/>
          <w:b w:val="0"/>
          <w:bCs w:val="0"/>
          <w:color w:val="000000"/>
          <w:sz w:val="21"/>
          <w:szCs w:val="21"/>
        </w:rPr>
      </w:pPr>
      <w:r/>
      <w:bookmarkStart w:id="184" w:name="_Toc20823304"/>
      <w:r/>
      <w:bookmarkStart w:id="185" w:name="_Toc16938548"/>
      <w:r/>
      <w:bookmarkStart w:id="186" w:name="_Toc513029232"/>
      <w:r>
        <w:rPr>
          <w:rFonts w:hint="eastAsia" w:ascii="宋体" w:hAnsi="宋体" w:eastAsia="宋体"/>
          <w:b w:val="0"/>
          <w:bCs w:val="0"/>
          <w:color w:val="000000"/>
          <w:sz w:val="21"/>
          <w:szCs w:val="21"/>
        </w:rPr>
        <w:t xml:space="preserve">2</w:t>
      </w:r>
      <w:r>
        <w:rPr>
          <w:rFonts w:ascii="宋体" w:hAnsi="宋体" w:eastAsia="宋体"/>
          <w:b w:val="0"/>
          <w:bCs w:val="0"/>
          <w:color w:val="000000"/>
          <w:sz w:val="21"/>
          <w:szCs w:val="21"/>
        </w:rPr>
        <w:t xml:space="preserve">3</w:t>
      </w:r>
      <w:r>
        <w:rPr>
          <w:rFonts w:hint="eastAsia" w:ascii="宋体" w:hAnsi="宋体" w:eastAsia="宋体"/>
          <w:b w:val="0"/>
          <w:bCs w:val="0"/>
          <w:color w:val="000000"/>
          <w:sz w:val="21"/>
          <w:szCs w:val="21"/>
        </w:rPr>
        <w:t xml:space="preserve">、投标文件的澄清</w:t>
      </w:r>
      <w:bookmarkEnd w:id="184"/>
      <w:r/>
      <w:bookmarkEnd w:id="185"/>
      <w:r/>
      <w:bookmarkEnd w:id="186"/>
      <w:r>
        <w:rPr>
          <w:rFonts w:hint="eastAsia" w:ascii="宋体" w:hAnsi="宋体" w:eastAsia="宋体"/>
          <w:b w:val="0"/>
          <w:bCs w:val="0"/>
          <w:color w:val="000000"/>
          <w:sz w:val="21"/>
          <w:szCs w:val="21"/>
        </w:rPr>
      </w:r>
      <w:r/>
    </w:p>
    <w:p>
      <w:pPr>
        <w:pStyle w:val="991"/>
        <w:ind w:firstLine="424"/>
        <w:spacing w:line="360" w:lineRule="auto"/>
        <w:rPr>
          <w:rFonts w:hint="eastAsia" w:ascii="宋体" w:hAnsi="宋体"/>
          <w:color w:val="000000"/>
        </w:rPr>
      </w:pPr>
      <w:r>
        <w:rPr>
          <w:rFonts w:ascii="宋体" w:hAnsi="宋体"/>
          <w:color w:val="000000"/>
        </w:rPr>
        <w:t xml:space="preserve">23</w:t>
      </w:r>
      <w:r>
        <w:rPr>
          <w:rFonts w:ascii="宋体" w:hAnsi="宋体"/>
          <w:color w:val="000000"/>
        </w:rPr>
        <w:t xml:space="preserve">.1</w:t>
      </w:r>
      <w:r>
        <w:rPr>
          <w:rFonts w:hint="eastAsia" w:ascii="宋体" w:hAnsi="宋体"/>
          <w:color w:val="000000"/>
        </w:rPr>
        <w:t xml:space="preserve">评标期间，评委会对投标文件中含义不明确、同类问题表述不一致或者有明显文字和计算错误的内容</w:t>
      </w:r>
      <w:r>
        <w:rPr>
          <w:rFonts w:ascii="宋体" w:hAnsi="宋体"/>
          <w:color w:val="000000"/>
        </w:rPr>
        <w:t xml:space="preserve"> </w:t>
      </w:r>
      <w:r>
        <w:rPr>
          <w:rFonts w:hint="eastAsia" w:ascii="宋体" w:hAnsi="宋体"/>
          <w:color w:val="000000"/>
        </w:rPr>
        <w:t xml:space="preserve">，有权要求供应商作出必要的澄清、说明或者补正。</w:t>
      </w:r>
      <w:r/>
    </w:p>
    <w:p>
      <w:pPr>
        <w:pStyle w:val="991"/>
        <w:ind w:firstLine="424"/>
        <w:spacing w:line="360" w:lineRule="auto"/>
        <w:rPr>
          <w:rFonts w:hint="eastAsia" w:ascii="宋体" w:hAnsi="宋体"/>
          <w:color w:val="000000"/>
        </w:rPr>
      </w:pPr>
      <w:r>
        <w:rPr>
          <w:rFonts w:hint="eastAsia" w:ascii="宋体" w:hAnsi="宋体"/>
          <w:color w:val="000000"/>
        </w:rPr>
        <w:t xml:space="preserve">供应商的澄清、说明或者补正不得超出投标文件的范围或者改变投标文件的实质性内容。</w:t>
      </w:r>
      <w:r/>
    </w:p>
    <w:p>
      <w:pPr>
        <w:pStyle w:val="991"/>
        <w:ind w:firstLine="424"/>
        <w:spacing w:line="360" w:lineRule="auto"/>
        <w:rPr>
          <w:rFonts w:hint="eastAsia" w:ascii="宋体" w:hAnsi="宋体"/>
          <w:color w:val="000000"/>
        </w:rPr>
      </w:pPr>
      <w:r>
        <w:rPr>
          <w:rFonts w:hint="eastAsia" w:ascii="宋体" w:hAnsi="宋体"/>
          <w:color w:val="000000"/>
        </w:rPr>
        <w:t xml:space="preserve">评标</w:t>
      </w:r>
      <w:r>
        <w:rPr>
          <w:rFonts w:ascii="宋体" w:hAnsi="宋体"/>
          <w:color w:val="000000"/>
        </w:rPr>
        <w:t xml:space="preserve">委员会并非对每个供应商都做澄清要求</w:t>
      </w:r>
      <w:r>
        <w:rPr>
          <w:rFonts w:hint="eastAsia" w:ascii="宋体" w:hAnsi="宋体"/>
          <w:color w:val="000000"/>
        </w:rPr>
        <w:t xml:space="preserve">。</w:t>
      </w:r>
      <w:r/>
    </w:p>
    <w:p>
      <w:pPr>
        <w:pStyle w:val="991"/>
        <w:ind w:firstLine="424"/>
        <w:spacing w:line="360" w:lineRule="auto"/>
        <w:rPr>
          <w:rFonts w:hint="eastAsia" w:ascii="宋体" w:hAnsi="宋体"/>
          <w:color w:val="000000"/>
        </w:rPr>
      </w:pPr>
      <w:r>
        <w:rPr>
          <w:rFonts w:hint="eastAsia" w:ascii="宋体" w:hAnsi="宋体"/>
          <w:color w:val="000000"/>
        </w:rPr>
        <w:t xml:space="preserve">23.2需要供应商进行澄清、说明和补正的，评委会将通过苏采云系统向供应商发出“澄清要求函”，接到“澄清要求函”的供应商应当按照要求在苏采云系统中提交“澄清响应函”并加盖CA电子公章。澄清、</w:t>
      </w:r>
      <w:r>
        <w:rPr>
          <w:rFonts w:hint="eastAsia" w:ascii="宋体" w:hAnsi="宋体"/>
          <w:color w:val="000000"/>
        </w:rPr>
        <w:t xml:space="preserve">说明和补正的内容作为投标文件的补充部分，具体操作方式见《操作手册》。</w:t>
      </w:r>
      <w:r/>
    </w:p>
    <w:p>
      <w:pPr>
        <w:pStyle w:val="991"/>
        <w:ind w:firstLine="424"/>
        <w:spacing w:line="360" w:lineRule="auto"/>
        <w:rPr>
          <w:rFonts w:hint="eastAsia" w:ascii="宋体" w:hAnsi="宋体"/>
          <w:color w:val="000000"/>
        </w:rPr>
      </w:pPr>
      <w:r>
        <w:rPr>
          <w:rFonts w:hint="eastAsia" w:ascii="宋体" w:hAnsi="宋体"/>
          <w:color w:val="000000"/>
        </w:rPr>
        <w:t xml:space="preserve">23.3 接到评委会澄清、说明和补正要求的供应商如未按规定做出澄清、说明和补正，其风险由供应商自行承担。</w:t>
      </w:r>
      <w:r/>
    </w:p>
    <w:p>
      <w:pPr>
        <w:pStyle w:val="995"/>
        <w:ind w:firstLine="424"/>
        <w:spacing w:before="0" w:after="0" w:line="360" w:lineRule="auto"/>
        <w:rPr>
          <w:rFonts w:hint="eastAsia" w:ascii="宋体" w:hAnsi="宋体" w:eastAsia="宋体"/>
          <w:b w:val="0"/>
          <w:bCs w:val="0"/>
          <w:color w:val="000000"/>
          <w:sz w:val="21"/>
          <w:szCs w:val="21"/>
        </w:rPr>
      </w:pPr>
      <w:r/>
      <w:bookmarkStart w:id="187" w:name="_Toc513029233"/>
      <w:r/>
      <w:bookmarkStart w:id="188" w:name="_Toc16938549"/>
      <w:r/>
      <w:bookmarkStart w:id="189" w:name="_Toc20823305"/>
      <w:r>
        <w:rPr>
          <w:rFonts w:hint="eastAsia" w:ascii="宋体" w:hAnsi="宋体" w:eastAsia="宋体"/>
          <w:b w:val="0"/>
          <w:bCs w:val="0"/>
          <w:color w:val="000000"/>
          <w:sz w:val="21"/>
          <w:szCs w:val="21"/>
        </w:rPr>
        <w:t xml:space="preserve">2</w:t>
      </w:r>
      <w:r>
        <w:rPr>
          <w:rFonts w:ascii="宋体" w:hAnsi="宋体" w:eastAsia="宋体"/>
          <w:b w:val="0"/>
          <w:bCs w:val="0"/>
          <w:color w:val="000000"/>
          <w:sz w:val="21"/>
          <w:szCs w:val="21"/>
        </w:rPr>
        <w:t xml:space="preserve">4</w:t>
      </w:r>
      <w:r>
        <w:rPr>
          <w:rFonts w:hint="eastAsia" w:ascii="宋体" w:hAnsi="宋体" w:eastAsia="宋体"/>
          <w:b w:val="0"/>
          <w:bCs w:val="0"/>
          <w:color w:val="000000"/>
          <w:sz w:val="21"/>
          <w:szCs w:val="21"/>
        </w:rPr>
        <w:t xml:space="preserve">、对投标文件的初审</w:t>
      </w:r>
      <w:bookmarkEnd w:id="187"/>
      <w:r/>
      <w:bookmarkEnd w:id="188"/>
      <w:r/>
      <w:bookmarkEnd w:id="189"/>
      <w:r>
        <w:rPr>
          <w:rFonts w:hint="eastAsia" w:ascii="宋体" w:hAnsi="宋体" w:eastAsia="宋体"/>
          <w:b w:val="0"/>
          <w:bCs w:val="0"/>
          <w:color w:val="000000"/>
          <w:sz w:val="21"/>
          <w:szCs w:val="21"/>
        </w:rPr>
      </w:r>
      <w:r/>
    </w:p>
    <w:p>
      <w:pPr>
        <w:pStyle w:val="991"/>
        <w:ind w:firstLine="424"/>
        <w:spacing w:line="360" w:lineRule="auto"/>
        <w:rPr>
          <w:rFonts w:hint="eastAsia" w:ascii="宋体" w:hAnsi="宋体"/>
          <w:bCs/>
          <w:color w:val="000000"/>
        </w:rPr>
      </w:pPr>
      <w:r>
        <w:rPr>
          <w:rFonts w:hint="eastAsia" w:ascii="宋体" w:hAnsi="宋体"/>
          <w:color w:val="000000"/>
        </w:rPr>
        <w:t xml:space="preserve">24.1</w:t>
      </w:r>
      <w:r>
        <w:rPr>
          <w:rFonts w:hint="eastAsia" w:ascii="宋体" w:hAnsi="宋体"/>
          <w:bCs/>
          <w:color w:val="000000"/>
        </w:rPr>
        <w:t xml:space="preserve">投标文件初审分为资格审查和符合性审查。</w:t>
      </w:r>
      <w:r/>
    </w:p>
    <w:p>
      <w:pPr>
        <w:pStyle w:val="991"/>
        <w:ind w:firstLine="424"/>
        <w:spacing w:line="360" w:lineRule="auto"/>
        <w:rPr>
          <w:rFonts w:hint="eastAsia" w:ascii="宋体" w:hAnsi="宋体"/>
          <w:bCs/>
          <w:color w:val="000000"/>
        </w:rPr>
      </w:pPr>
      <w:r>
        <w:rPr>
          <w:rFonts w:hint="eastAsia" w:ascii="宋体" w:hAnsi="宋体"/>
          <w:bCs/>
          <w:color w:val="000000"/>
        </w:rPr>
        <w:t xml:space="preserve">24.1.1 资格审查：依据法律法规和招标文件的规定，由采购人对投标文件中的资格证明文件进行审查。资格审查的结论，采购人以书面形式向评委会进行反馈。</w:t>
      </w:r>
      <w:r/>
    </w:p>
    <w:p>
      <w:pPr>
        <w:pStyle w:val="991"/>
        <w:ind w:firstLine="424"/>
        <w:spacing w:line="360" w:lineRule="auto"/>
        <w:rPr>
          <w:rFonts w:hint="eastAsia" w:ascii="宋体" w:hAnsi="宋体"/>
          <w:bCs/>
          <w:color w:val="000000"/>
        </w:rPr>
      </w:pPr>
      <w:r>
        <w:rPr>
          <w:rFonts w:hint="eastAsia" w:ascii="宋体" w:hAnsi="宋体"/>
          <w:bCs/>
          <w:color w:val="000000"/>
        </w:rPr>
        <w:t xml:space="preserve">采购人在进行资格性审查的同时，将在“信用中国”网站（www.creditchina.gov.cn）查询供应商的信用记录，以确定供应商是否具备投标资格,查询结果留存并归档。</w:t>
      </w:r>
      <w:r/>
    </w:p>
    <w:p>
      <w:pPr>
        <w:pStyle w:val="991"/>
        <w:ind w:firstLine="424"/>
        <w:spacing w:line="360" w:lineRule="auto"/>
        <w:rPr>
          <w:rFonts w:hint="eastAsia" w:ascii="宋体" w:hAnsi="宋体"/>
          <w:bCs/>
          <w:color w:val="000000"/>
        </w:rPr>
      </w:pPr>
      <w:r>
        <w:rPr>
          <w:rFonts w:hint="eastAsia" w:ascii="宋体" w:hAnsi="宋体"/>
          <w:bCs/>
          <w:color w:val="000000"/>
        </w:rPr>
        <w:t xml:space="preserve">接受</w:t>
      </w:r>
      <w:r>
        <w:rPr>
          <w:rFonts w:hint="eastAsia" w:ascii="宋体" w:hAnsi="宋体"/>
          <w:bCs/>
          <w:color w:val="000000"/>
        </w:rPr>
        <w:t xml:space="preserve">联合体的项目，两个以上的自然人、法人或者其他组织组成一个联合体，以一个供应商的身份共同参加政府采购活动的,联合体成员存在不良信用记录的，视同联合体存在不良应用记录。</w:t>
      </w:r>
      <w:r/>
    </w:p>
    <w:p>
      <w:pPr>
        <w:pStyle w:val="991"/>
        <w:ind w:firstLine="424"/>
        <w:spacing w:line="360" w:lineRule="auto"/>
        <w:rPr>
          <w:rFonts w:hint="eastAsia" w:ascii="宋体" w:hAnsi="宋体"/>
          <w:bCs/>
          <w:color w:val="000000"/>
        </w:rPr>
      </w:pPr>
      <w:r>
        <w:rPr>
          <w:rFonts w:hint="eastAsia" w:ascii="宋体" w:hAnsi="宋体"/>
          <w:bCs/>
          <w:color w:val="000000"/>
        </w:rPr>
        <w:t xml:space="preserve">24.1.2 符合性审查：依据招标文件的规定，由评委会从投标文件的有效性、完整性和对招标文件的响应程度进行审查，以确定是否对招标文件的实质性要求作出响应。</w:t>
      </w:r>
      <w:r/>
    </w:p>
    <w:p>
      <w:pPr>
        <w:pStyle w:val="991"/>
        <w:ind w:firstLine="424"/>
        <w:spacing w:line="360" w:lineRule="auto"/>
        <w:rPr>
          <w:rFonts w:hint="eastAsia" w:ascii="宋体" w:hAnsi="宋体"/>
          <w:bCs/>
          <w:color w:val="000000"/>
        </w:rPr>
      </w:pPr>
      <w:r>
        <w:rPr>
          <w:rFonts w:hint="eastAsia" w:ascii="宋体" w:hAnsi="宋体"/>
          <w:bCs/>
          <w:color w:val="000000"/>
        </w:rPr>
        <w:t xml:space="preserve">24.</w:t>
      </w:r>
      <w:r>
        <w:rPr>
          <w:rFonts w:ascii="宋体" w:hAnsi="宋体"/>
          <w:bCs/>
          <w:color w:val="000000"/>
        </w:rPr>
        <w:t xml:space="preserve">1.</w:t>
      </w:r>
      <w:r>
        <w:rPr>
          <w:rFonts w:hint="eastAsia" w:ascii="宋体" w:hAnsi="宋体"/>
          <w:bCs/>
          <w:color w:val="000000"/>
        </w:rPr>
        <w:t xml:space="preserve">3 未通过资格审查或符合性审查的供应商，采购代理机构将在</w:t>
      </w:r>
      <w:r>
        <w:rPr>
          <w:rFonts w:hint="eastAsia" w:ascii="宋体" w:hAnsi="宋体"/>
          <w:color w:val="000000"/>
        </w:rPr>
        <w:t xml:space="preserve">苏采云系统</w:t>
      </w:r>
      <w:r>
        <w:rPr>
          <w:rFonts w:hint="eastAsia" w:ascii="宋体" w:hAnsi="宋体"/>
          <w:bCs/>
          <w:color w:val="000000"/>
        </w:rPr>
        <w:t xml:space="preserve">中告知未通过资格审查或符合性审查的原因，</w:t>
      </w:r>
      <w:r>
        <w:rPr>
          <w:rFonts w:ascii="宋体" w:hAnsi="宋体"/>
          <w:bCs/>
          <w:color w:val="000000"/>
        </w:rPr>
        <w:t xml:space="preserve">评标结束后，</w:t>
      </w:r>
      <w:r>
        <w:rPr>
          <w:rFonts w:hint="eastAsia" w:ascii="宋体" w:hAnsi="宋体"/>
          <w:bCs/>
          <w:color w:val="000000"/>
        </w:rPr>
        <w:t xml:space="preserve">采购代理机构</w:t>
      </w:r>
      <w:r>
        <w:rPr>
          <w:rFonts w:ascii="宋体" w:hAnsi="宋体"/>
          <w:bCs/>
          <w:color w:val="000000"/>
        </w:rPr>
        <w:t xml:space="preserve">将不再告知未通过资格审查和</w:t>
      </w:r>
      <w:r>
        <w:rPr>
          <w:rFonts w:hint="eastAsia" w:ascii="宋体" w:hAnsi="宋体"/>
          <w:bCs/>
          <w:color w:val="000000"/>
        </w:rPr>
        <w:t xml:space="preserve">符合性</w:t>
      </w:r>
      <w:r>
        <w:rPr>
          <w:rFonts w:ascii="宋体" w:hAnsi="宋体"/>
          <w:bCs/>
          <w:color w:val="000000"/>
        </w:rPr>
        <w:t xml:space="preserve">审查的原因。</w:t>
      </w:r>
      <w:r>
        <w:rPr>
          <w:rFonts w:hint="eastAsia" w:ascii="宋体" w:hAnsi="宋体"/>
          <w:bCs/>
          <w:color w:val="000000"/>
        </w:rPr>
      </w:r>
      <w:r/>
    </w:p>
    <w:p>
      <w:pPr>
        <w:pStyle w:val="991"/>
        <w:ind w:firstLine="424"/>
        <w:spacing w:line="360" w:lineRule="auto"/>
        <w:rPr>
          <w:rFonts w:hint="eastAsia" w:ascii="宋体" w:hAnsi="宋体"/>
          <w:color w:val="000000"/>
        </w:rPr>
      </w:pPr>
      <w:r>
        <w:rPr>
          <w:rFonts w:hint="eastAsia" w:ascii="宋体" w:hAnsi="宋体"/>
          <w:color w:val="000000"/>
        </w:rPr>
        <w:t xml:space="preserve">24.2在详细评标之前，评委会将首先审查每份投标文件是否实质性响应了招标文件的要求。实质性响应的投标应该是与招标文件要求的全部条款、条件和规格相符，没有重大偏离或保留的投标。</w:t>
      </w:r>
      <w:r/>
    </w:p>
    <w:p>
      <w:pPr>
        <w:pStyle w:val="991"/>
        <w:ind w:firstLine="424"/>
        <w:spacing w:line="360" w:lineRule="auto"/>
        <w:rPr>
          <w:rFonts w:hint="eastAsia" w:ascii="宋体" w:hAnsi="宋体"/>
          <w:color w:val="000000"/>
        </w:rPr>
      </w:pPr>
      <w:r>
        <w:rPr>
          <w:rFonts w:hint="eastAsia" w:ascii="宋体" w:hAnsi="宋体"/>
          <w:color w:val="000000"/>
        </w:rPr>
        <w:t xml:space="preserve">所谓重大偏离或保留是指与招标文件规定的实质性要求存在负偏离，或者在实质上与招标文件不一致，而且限制了合同中买方和采购代理机构的权利或供应商的义务，纠正这些偏离或保留将会对其他实质性响应要求的供应商的竞争地位产生不公正的影响。重大偏离的认定需经过评委会以少数服从多数的原则作出结论。评委决定投标文件的响应性只根据投标文件本身的内容，而不寻求外部的证据。</w:t>
      </w:r>
      <w:r/>
    </w:p>
    <w:p>
      <w:pPr>
        <w:pStyle w:val="991"/>
        <w:ind w:firstLine="424"/>
        <w:spacing w:line="360" w:lineRule="auto"/>
        <w:rPr>
          <w:rFonts w:hint="eastAsia" w:ascii="宋体" w:hAnsi="宋体"/>
          <w:color w:val="000000"/>
        </w:rPr>
      </w:pPr>
      <w:r>
        <w:rPr>
          <w:rFonts w:hint="eastAsia" w:ascii="宋体" w:hAnsi="宋体"/>
          <w:color w:val="000000"/>
        </w:rPr>
        <w:t xml:space="preserve">24.3如果投标文件实质上没有响应招标文件的要求，评委会将予以拒绝，供应商不得通过修改或撤销不合要求的偏离或保留而使其投标成为实质性响应的投标。</w:t>
      </w:r>
      <w:r/>
    </w:p>
    <w:p>
      <w:pPr>
        <w:pStyle w:val="991"/>
        <w:ind w:firstLine="424"/>
        <w:spacing w:line="360" w:lineRule="auto"/>
        <w:rPr>
          <w:rFonts w:hint="eastAsia" w:ascii="宋体" w:hAnsi="宋体"/>
          <w:bCs/>
          <w:color w:val="000000"/>
        </w:rPr>
      </w:pPr>
      <w:r>
        <w:rPr>
          <w:rFonts w:hint="eastAsia" w:ascii="宋体" w:hAnsi="宋体"/>
          <w:color w:val="000000"/>
        </w:rPr>
        <w:t xml:space="preserve">24.</w:t>
      </w:r>
      <w:r>
        <w:rPr>
          <w:rFonts w:ascii="宋体" w:hAnsi="宋体"/>
          <w:color w:val="000000"/>
        </w:rPr>
        <w:t xml:space="preserve">4</w:t>
      </w:r>
      <w:r>
        <w:rPr>
          <w:rFonts w:hint="eastAsia" w:ascii="宋体" w:hAnsi="宋体"/>
          <w:bCs/>
          <w:color w:val="000000"/>
        </w:rPr>
        <w:t xml:space="preserve">评委会将对确定为实质性响应的投标进行进一步审核，确定其是否有计算上或累加上的算术错误，修正错误的原则如下：</w:t>
      </w:r>
      <w:r/>
    </w:p>
    <w:p>
      <w:pPr>
        <w:pStyle w:val="991"/>
        <w:ind w:firstLine="424"/>
        <w:spacing w:line="360" w:lineRule="auto"/>
        <w:rPr>
          <w:rFonts w:hint="eastAsia" w:ascii="宋体" w:hAnsi="宋体"/>
          <w:bCs/>
          <w:color w:val="000000"/>
        </w:rPr>
      </w:pPr>
      <w:r>
        <w:rPr>
          <w:rFonts w:hint="eastAsia" w:ascii="宋体" w:hAnsi="宋体"/>
          <w:bCs/>
          <w:color w:val="000000"/>
        </w:rPr>
        <w:t xml:space="preserve">（1）投标文件中开标一览表内容与投标文件中相应内容不一致的，以开标一览表为准。</w:t>
      </w:r>
      <w:r/>
    </w:p>
    <w:p>
      <w:pPr>
        <w:pStyle w:val="991"/>
        <w:ind w:firstLine="424"/>
        <w:spacing w:line="360" w:lineRule="auto"/>
        <w:rPr>
          <w:rFonts w:hint="eastAsia" w:ascii="宋体" w:hAnsi="宋体"/>
          <w:bCs/>
          <w:color w:val="000000"/>
        </w:rPr>
      </w:pPr>
      <w:r>
        <w:rPr>
          <w:rFonts w:hint="eastAsia" w:ascii="宋体" w:hAnsi="宋体"/>
          <w:bCs/>
          <w:color w:val="000000"/>
        </w:rPr>
        <w:t xml:space="preserve">（2）大写金额和小写金额不一致的，以大写金额为准。</w:t>
      </w:r>
      <w:r/>
    </w:p>
    <w:p>
      <w:pPr>
        <w:pStyle w:val="991"/>
        <w:ind w:firstLine="424"/>
        <w:spacing w:line="360" w:lineRule="auto"/>
        <w:rPr>
          <w:rFonts w:hint="eastAsia" w:ascii="宋体" w:hAnsi="宋体"/>
          <w:bCs/>
          <w:color w:val="000000"/>
        </w:rPr>
      </w:pPr>
      <w:r>
        <w:rPr>
          <w:rFonts w:hint="eastAsia" w:ascii="宋体" w:hAnsi="宋体"/>
          <w:bCs/>
          <w:color w:val="000000"/>
        </w:rPr>
        <w:t xml:space="preserve">（3）单价金额小数点或者百分比有明显错位的，</w:t>
      </w:r>
      <w:r>
        <w:rPr>
          <w:rFonts w:hint="eastAsia" w:ascii="宋体" w:hAnsi="宋体"/>
          <w:bCs/>
          <w:color w:val="000000"/>
        </w:rPr>
        <w:t xml:space="preserve">以开标一览表的总价为准，并修改单价。</w:t>
      </w:r>
      <w:r/>
    </w:p>
    <w:p>
      <w:pPr>
        <w:pStyle w:val="991"/>
        <w:ind w:firstLine="424"/>
        <w:spacing w:line="360" w:lineRule="auto"/>
        <w:rPr>
          <w:rFonts w:hint="eastAsia" w:ascii="宋体" w:hAnsi="宋体"/>
          <w:bCs/>
          <w:color w:val="000000"/>
        </w:rPr>
      </w:pPr>
      <w:r>
        <w:rPr>
          <w:rFonts w:hint="eastAsia" w:ascii="宋体" w:hAnsi="宋体"/>
          <w:bCs/>
          <w:color w:val="000000"/>
        </w:rPr>
        <w:t xml:space="preserve">（4）总价金额与按单价汇总金额不一致的，以单</w:t>
      </w:r>
      <w:r>
        <w:rPr>
          <w:rFonts w:hint="eastAsia" w:ascii="宋体" w:hAnsi="宋体"/>
          <w:bCs/>
          <w:color w:val="000000"/>
        </w:rPr>
        <w:t xml:space="preserve">价金额计算结果为准。</w:t>
      </w:r>
      <w:r/>
    </w:p>
    <w:p>
      <w:pPr>
        <w:pStyle w:val="991"/>
        <w:ind w:firstLine="424"/>
        <w:spacing w:line="360" w:lineRule="auto"/>
        <w:rPr>
          <w:rFonts w:hint="eastAsia" w:ascii="宋体" w:hAnsi="宋体"/>
          <w:bCs/>
          <w:color w:val="000000"/>
        </w:rPr>
      </w:pPr>
      <w:r>
        <w:rPr>
          <w:rFonts w:hint="eastAsia" w:ascii="宋体" w:hAnsi="宋体"/>
          <w:bCs/>
          <w:color w:val="000000"/>
        </w:rPr>
        <w:t xml:space="preserve">同时出现两种以上错误的，按照前款规定的顺序修正。</w:t>
      </w:r>
      <w:r/>
    </w:p>
    <w:p>
      <w:pPr>
        <w:pStyle w:val="991"/>
        <w:ind w:firstLine="424"/>
        <w:spacing w:line="360" w:lineRule="auto"/>
        <w:rPr>
          <w:rFonts w:hint="eastAsia" w:ascii="宋体" w:hAnsi="宋体"/>
          <w:bCs/>
          <w:color w:val="000000"/>
        </w:rPr>
      </w:pPr>
      <w:r>
        <w:rPr>
          <w:rFonts w:hint="eastAsia" w:ascii="宋体" w:hAnsi="宋体"/>
          <w:color w:val="000000"/>
        </w:rPr>
        <w:t xml:space="preserve">24.</w:t>
      </w:r>
      <w:r>
        <w:rPr>
          <w:rFonts w:ascii="宋体" w:hAnsi="宋体"/>
          <w:color w:val="000000"/>
        </w:rPr>
        <w:t xml:space="preserve">5</w:t>
      </w:r>
      <w:r>
        <w:rPr>
          <w:rFonts w:hint="eastAsia" w:ascii="宋体" w:hAnsi="宋体"/>
          <w:color w:val="000000"/>
        </w:rPr>
        <w:t xml:space="preserve"> </w:t>
      </w:r>
      <w:r>
        <w:rPr>
          <w:rFonts w:hint="eastAsia" w:ascii="宋体" w:hAnsi="宋体"/>
          <w:bCs/>
          <w:color w:val="000000"/>
        </w:rPr>
        <w:t xml:space="preserve">评委会将按上述修正错误的方法调整投标文件中的投标报价，并</w:t>
      </w:r>
      <w:r>
        <w:rPr>
          <w:rFonts w:ascii="宋体" w:hAnsi="宋体"/>
          <w:bCs/>
          <w:color w:val="000000"/>
        </w:rPr>
        <w:t xml:space="preserve">通过</w:t>
      </w:r>
      <w:r>
        <w:rPr>
          <w:rFonts w:hint="eastAsia" w:ascii="宋体" w:hAnsi="宋体"/>
          <w:color w:val="000000"/>
        </w:rPr>
        <w:t xml:space="preserve">苏采云系统</w:t>
      </w:r>
      <w:r>
        <w:rPr>
          <w:rFonts w:hint="eastAsia" w:ascii="宋体" w:hAnsi="宋体"/>
          <w:bCs/>
          <w:color w:val="000000"/>
        </w:rPr>
        <w:t xml:space="preserve">告知</w:t>
      </w:r>
      <w:r>
        <w:rPr>
          <w:rFonts w:ascii="宋体" w:hAnsi="宋体"/>
          <w:bCs/>
          <w:color w:val="000000"/>
        </w:rPr>
        <w:t xml:space="preserve">供应商，</w:t>
      </w:r>
      <w:r>
        <w:rPr>
          <w:rFonts w:hint="eastAsia" w:ascii="宋体" w:hAnsi="宋体"/>
          <w:bCs/>
          <w:color w:val="000000"/>
        </w:rPr>
        <w:t xml:space="preserve">调整后的价格应对供应商具有约束力。如果供应商不接受修正后的价格，则其投标将被拒绝。</w:t>
      </w:r>
      <w:r/>
    </w:p>
    <w:p>
      <w:pPr>
        <w:pStyle w:val="991"/>
        <w:ind w:firstLine="424"/>
        <w:spacing w:line="360" w:lineRule="auto"/>
        <w:rPr>
          <w:rFonts w:hint="eastAsia" w:ascii="宋体" w:hAnsi="宋体"/>
          <w:color w:val="000000"/>
        </w:rPr>
      </w:pPr>
      <w:r/>
      <w:bookmarkStart w:id="190" w:name="_Toc20823306"/>
      <w:r/>
      <w:bookmarkStart w:id="191" w:name="_Toc16938550"/>
      <w:r/>
      <w:bookmarkStart w:id="192" w:name="_Toc513029234"/>
      <w:r>
        <w:rPr>
          <w:rFonts w:hint="eastAsia" w:ascii="宋体" w:hAnsi="宋体"/>
          <w:color w:val="000000"/>
        </w:rPr>
        <w:t xml:space="preserve">24.6供应商在开、评标全过程中应保持通讯畅通，及时登录苏采云系统查阅</w:t>
      </w:r>
      <w:r>
        <w:rPr>
          <w:rFonts w:ascii="宋体" w:hAnsi="宋体"/>
          <w:color w:val="000000"/>
        </w:rPr>
        <w:t xml:space="preserve">、答复相关</w:t>
      </w:r>
      <w:r>
        <w:rPr>
          <w:rFonts w:hint="eastAsia" w:ascii="宋体" w:hAnsi="宋体"/>
          <w:color w:val="000000"/>
        </w:rPr>
        <w:t xml:space="preserve">信息</w:t>
      </w:r>
      <w:r>
        <w:rPr>
          <w:rFonts w:ascii="宋体" w:hAnsi="宋体"/>
          <w:color w:val="000000"/>
        </w:rPr>
        <w:t xml:space="preserve">，</w:t>
      </w:r>
      <w:r>
        <w:rPr>
          <w:rFonts w:hint="eastAsia" w:ascii="宋体" w:hAnsi="宋体"/>
          <w:color w:val="000000"/>
        </w:rPr>
        <w:t xml:space="preserve">并安排专人与采购代理机构及评标委员会联系。</w:t>
      </w:r>
      <w:r/>
    </w:p>
    <w:p>
      <w:pPr>
        <w:pStyle w:val="991"/>
        <w:ind w:firstLine="420"/>
        <w:spacing w:line="360" w:lineRule="auto"/>
        <w:rPr>
          <w:rFonts w:hint="eastAsia" w:ascii="宋体" w:hAnsi="宋体" w:cs="宋体"/>
          <w:b/>
          <w:bCs/>
          <w:color w:val="000000"/>
        </w:rPr>
      </w:pPr>
      <w:r>
        <w:rPr>
          <w:rFonts w:hint="eastAsia" w:ascii="宋体" w:hAnsi="宋体" w:cs="宋体"/>
          <w:b/>
          <w:bCs/>
          <w:color w:val="000000"/>
        </w:rPr>
        <w:t xml:space="preserve">24.7 异常低价投标审查</w:t>
      </w:r>
      <w:r/>
    </w:p>
    <w:p>
      <w:pPr>
        <w:pStyle w:val="991"/>
        <w:ind w:firstLine="420"/>
        <w:spacing w:line="360" w:lineRule="auto"/>
        <w:rPr>
          <w:rFonts w:hint="eastAsia" w:ascii="宋体" w:hAnsi="宋体" w:cs="宋体"/>
          <w:b/>
          <w:bCs/>
          <w:color w:val="000000"/>
        </w:rPr>
      </w:pPr>
      <w:r>
        <w:rPr>
          <w:rFonts w:hint="eastAsia" w:ascii="宋体" w:hAnsi="宋体" w:cs="宋体"/>
          <w:b/>
          <w:bCs/>
          <w:color w:val="000000"/>
        </w:rPr>
        <w:t xml:space="preserve">24.7.1 采购评审中出现下列情形之一的，评审委员会应当启动异常低价投标（响应）审查程序：</w:t>
      </w:r>
      <w:r/>
    </w:p>
    <w:p>
      <w:pPr>
        <w:pStyle w:val="991"/>
        <w:ind w:firstLine="420"/>
        <w:spacing w:line="360" w:lineRule="auto"/>
        <w:rPr>
          <w:rFonts w:hint="eastAsia" w:ascii="宋体" w:hAnsi="宋体" w:cs="宋体"/>
          <w:b/>
          <w:bCs/>
          <w:color w:val="000000"/>
        </w:rPr>
      </w:pPr>
      <w:r>
        <w:rPr>
          <w:rFonts w:hint="eastAsia" w:ascii="宋体" w:hAnsi="宋体" w:cs="宋体"/>
          <w:b/>
          <w:bCs/>
          <w:color w:val="000000"/>
        </w:rPr>
        <w:t xml:space="preserve">（1）投标(响应)报价低于全部通过符合性审查供应商投标(响应)报价平均值50%的，即投标(响应)报价&lt;全部通过符合性审查供应商投标(响应)报价平均值x50%;</w:t>
      </w:r>
      <w:r/>
    </w:p>
    <w:p>
      <w:pPr>
        <w:pStyle w:val="991"/>
        <w:ind w:firstLine="420"/>
        <w:spacing w:line="360" w:lineRule="auto"/>
        <w:rPr>
          <w:rFonts w:hint="eastAsia" w:ascii="宋体" w:hAnsi="宋体" w:cs="宋体"/>
          <w:b/>
          <w:bCs/>
          <w:color w:val="000000"/>
        </w:rPr>
      </w:pPr>
      <w:r>
        <w:rPr>
          <w:rFonts w:hint="eastAsia" w:ascii="宋体" w:hAnsi="宋体" w:cs="宋体"/>
          <w:b/>
          <w:bCs/>
          <w:color w:val="000000"/>
        </w:rPr>
        <w:t xml:space="preserve">（2）投标(响应)报价低于通过符合性审查的次低报价供应商投标(响应)报价50%的，即投标(响应)报价&lt;通过符合性审查的次低报价供应商投标(响应)报价x50%;</w:t>
      </w:r>
      <w:r/>
    </w:p>
    <w:p>
      <w:pPr>
        <w:pStyle w:val="991"/>
        <w:ind w:firstLine="420"/>
        <w:spacing w:line="360" w:lineRule="auto"/>
        <w:rPr>
          <w:rFonts w:hint="eastAsia" w:ascii="宋体" w:hAnsi="宋体" w:cs="宋体"/>
          <w:b/>
          <w:bCs/>
          <w:color w:val="000000"/>
        </w:rPr>
      </w:pPr>
      <w:r>
        <w:rPr>
          <w:rFonts w:hint="eastAsia" w:ascii="宋体" w:hAnsi="宋体" w:cs="宋体"/>
          <w:b/>
          <w:bCs/>
          <w:color w:val="000000"/>
        </w:rPr>
        <w:t xml:space="preserve">（3）投标(响应)报价低于采购项目最高限价45%的，即投标(响应)报价&lt;采购项目最高限价x45%(未设定最高限价的采购项目</w:t>
      </w:r>
      <w:r>
        <w:rPr>
          <w:rFonts w:hint="eastAsia" w:ascii="宋体" w:hAnsi="宋体" w:cs="宋体"/>
          <w:b/>
          <w:bCs/>
          <w:color w:val="000000"/>
        </w:rPr>
        <w:t xml:space="preserve">，以采购项目预算金额作为最高限价);</w:t>
      </w:r>
      <w:r/>
    </w:p>
    <w:p>
      <w:pPr>
        <w:pStyle w:val="991"/>
        <w:ind w:firstLine="420"/>
        <w:spacing w:line="360" w:lineRule="auto"/>
        <w:rPr>
          <w:rFonts w:hint="eastAsia" w:ascii="宋体" w:hAnsi="宋体" w:cs="宋体"/>
          <w:b/>
          <w:bCs/>
          <w:color w:val="000000"/>
        </w:rPr>
      </w:pPr>
      <w:r>
        <w:rPr>
          <w:rFonts w:hint="eastAsia" w:ascii="宋体" w:hAnsi="宋体" w:cs="宋体"/>
          <w:b/>
          <w:bCs/>
          <w:color w:val="000000"/>
        </w:rPr>
        <w:t xml:space="preserve">（4）评审委员会基于专业判断，认为供应商报价</w:t>
      </w:r>
      <w:r>
        <w:rPr>
          <w:rFonts w:hint="eastAsia" w:ascii="宋体" w:hAnsi="宋体" w:cs="宋体"/>
          <w:b/>
          <w:bCs/>
          <w:color w:val="000000"/>
        </w:rPr>
        <w:t xml:space="preserve">过低，有可能影响产品质量或者不能诚信履约的其他情形。</w:t>
      </w:r>
      <w:r/>
    </w:p>
    <w:p>
      <w:pPr>
        <w:pStyle w:val="991"/>
        <w:ind w:firstLine="420"/>
        <w:spacing w:line="360" w:lineRule="auto"/>
        <w:rPr>
          <w:rFonts w:hint="eastAsia" w:ascii="宋体" w:hAnsi="宋体" w:cs="宋体"/>
          <w:b/>
          <w:bCs/>
          <w:color w:val="000000"/>
        </w:rPr>
      </w:pPr>
      <w:r>
        <w:rPr>
          <w:rFonts w:hint="eastAsia" w:ascii="宋体" w:hAnsi="宋体" w:cs="宋体"/>
          <w:b/>
          <w:bCs/>
          <w:color w:val="000000"/>
        </w:rPr>
        <w:t xml:space="preserve">24.7.2 评审委员会启动异常低价投标（响应）审查后，属于前述第1项至第4项情形的，将要求相关供应商在评审现场合理的时间内对投标（响应）价格作出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r/>
    </w:p>
    <w:p>
      <w:pPr>
        <w:pStyle w:val="991"/>
        <w:ind w:firstLine="420"/>
        <w:spacing w:line="360" w:lineRule="auto"/>
        <w:rPr>
          <w:rFonts w:hint="eastAsia" w:ascii="宋体" w:hAnsi="宋体" w:cs="宋体"/>
          <w:b/>
          <w:bCs/>
          <w:color w:val="000000"/>
        </w:rPr>
      </w:pPr>
      <w:r>
        <w:rPr>
          <w:rFonts w:hint="eastAsia" w:ascii="宋体" w:hAnsi="宋体" w:cs="宋体"/>
          <w:b/>
          <w:bCs/>
          <w:color w:val="000000"/>
        </w:rPr>
        <w:t xml:space="preserve">评审委员会依据专业经验，参考同类项目中标（成交）价格、类似产品市场价格水平、行业人工费用标准、国家有关部门指导行</w:t>
      </w:r>
      <w:r>
        <w:rPr>
          <w:rFonts w:hint="eastAsia" w:ascii="宋体" w:hAnsi="宋体" w:cs="宋体"/>
          <w:b/>
          <w:bCs/>
          <w:color w:val="000000"/>
        </w:rPr>
        <w:t xml:space="preserve">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995"/>
        <w:ind w:firstLine="420"/>
        <w:spacing w:before="0" w:after="0" w:line="360" w:lineRule="auto"/>
        <w:rPr>
          <w:rFonts w:hint="eastAsia" w:ascii="宋体" w:hAnsi="宋体" w:eastAsia="宋体"/>
          <w:b w:val="0"/>
          <w:bCs w:val="0"/>
          <w:color w:val="000000"/>
          <w:sz w:val="21"/>
          <w:szCs w:val="21"/>
        </w:rPr>
      </w:pPr>
      <w:r>
        <w:rPr>
          <w:rFonts w:hint="eastAsia" w:ascii="宋体" w:hAnsi="宋体" w:eastAsia="宋体"/>
          <w:b w:val="0"/>
          <w:bCs w:val="0"/>
          <w:color w:val="000000"/>
          <w:sz w:val="21"/>
          <w:szCs w:val="21"/>
        </w:rPr>
        <w:t xml:space="preserve">2</w:t>
      </w:r>
      <w:r>
        <w:rPr>
          <w:rFonts w:ascii="宋体" w:hAnsi="宋体" w:eastAsia="宋体"/>
          <w:b w:val="0"/>
          <w:bCs w:val="0"/>
          <w:color w:val="000000"/>
          <w:sz w:val="21"/>
          <w:szCs w:val="21"/>
        </w:rPr>
        <w:t xml:space="preserve">5</w:t>
      </w:r>
      <w:r>
        <w:rPr>
          <w:rFonts w:hint="eastAsia" w:ascii="宋体" w:hAnsi="宋体" w:eastAsia="宋体"/>
          <w:b w:val="0"/>
          <w:bCs w:val="0"/>
          <w:color w:val="000000"/>
          <w:sz w:val="21"/>
          <w:szCs w:val="21"/>
        </w:rPr>
        <w:t xml:space="preserve">、</w:t>
      </w:r>
      <w:bookmarkEnd w:id="190"/>
      <w:r/>
      <w:bookmarkEnd w:id="191"/>
      <w:r/>
      <w:bookmarkEnd w:id="192"/>
      <w:r>
        <w:rPr>
          <w:rFonts w:hint="eastAsia" w:ascii="宋体" w:hAnsi="宋体" w:eastAsia="宋体"/>
          <w:b w:val="0"/>
          <w:bCs w:val="0"/>
          <w:color w:val="000000"/>
          <w:sz w:val="21"/>
          <w:szCs w:val="21"/>
        </w:rPr>
        <w:t xml:space="preserve">无效投标条款和废标条款</w:t>
      </w:r>
      <w:r/>
    </w:p>
    <w:p>
      <w:pPr>
        <w:pStyle w:val="991"/>
        <w:ind w:firstLine="424"/>
        <w:spacing w:line="360" w:lineRule="auto"/>
        <w:rPr>
          <w:rFonts w:hint="eastAsia" w:ascii="宋体" w:hAnsi="宋体"/>
          <w:bCs/>
          <w:color w:val="000000"/>
        </w:rPr>
      </w:pPr>
      <w:r/>
      <w:bookmarkStart w:id="193" w:name="_Toc16938551"/>
      <w:r/>
      <w:bookmarkStart w:id="194" w:name="_Toc20823307"/>
      <w:r/>
      <w:bookmarkStart w:id="195" w:name="_Toc513029235"/>
      <w:r>
        <w:rPr>
          <w:rFonts w:hint="eastAsia" w:ascii="宋体" w:hAnsi="宋体"/>
          <w:bCs/>
          <w:color w:val="000000"/>
        </w:rPr>
        <w:t xml:space="preserve">25.1无效投标条款</w:t>
      </w:r>
      <w:r/>
    </w:p>
    <w:p>
      <w:pPr>
        <w:pStyle w:val="991"/>
        <w:ind w:firstLine="424"/>
        <w:spacing w:line="360" w:lineRule="auto"/>
        <w:rPr>
          <w:rFonts w:hint="eastAsia" w:ascii="宋体" w:hAnsi="宋体"/>
          <w:bCs/>
          <w:color w:val="000000"/>
        </w:rPr>
      </w:pPr>
      <w:r>
        <w:rPr>
          <w:rFonts w:hint="eastAsia" w:ascii="宋体" w:hAnsi="宋体"/>
          <w:bCs/>
          <w:color w:val="000000"/>
        </w:rPr>
        <w:t xml:space="preserve">25.1.1 供应商在</w:t>
      </w:r>
      <w:r>
        <w:rPr>
          <w:rFonts w:hint="eastAsia" w:ascii="宋体" w:hAnsi="宋体"/>
          <w:color w:val="000000"/>
        </w:rPr>
        <w:t xml:space="preserve">苏采云系统</w:t>
      </w:r>
      <w:r>
        <w:rPr>
          <w:rFonts w:hint="eastAsia" w:ascii="宋体" w:hAnsi="宋体"/>
          <w:bCs/>
          <w:color w:val="000000"/>
        </w:rPr>
        <w:t xml:space="preserve">规定的时间内未成功解密电子投标文件的。</w:t>
      </w:r>
      <w:r/>
    </w:p>
    <w:p>
      <w:pPr>
        <w:pStyle w:val="991"/>
        <w:ind w:firstLine="424"/>
        <w:spacing w:line="360" w:lineRule="auto"/>
        <w:rPr>
          <w:rFonts w:hint="eastAsia" w:ascii="宋体" w:hAnsi="宋体"/>
          <w:bCs/>
          <w:color w:val="000000"/>
        </w:rPr>
      </w:pPr>
      <w:r>
        <w:rPr>
          <w:rFonts w:hint="eastAsia" w:ascii="宋体" w:hAnsi="宋体"/>
          <w:bCs/>
          <w:color w:val="000000"/>
        </w:rPr>
        <w:t xml:space="preserve">25.1.2 供应商未按照招标文件要求上传电子投标文件的。</w:t>
      </w:r>
      <w:r/>
    </w:p>
    <w:p>
      <w:pPr>
        <w:pStyle w:val="991"/>
        <w:ind w:firstLine="424"/>
        <w:spacing w:line="360" w:lineRule="auto"/>
        <w:rPr>
          <w:rFonts w:hint="eastAsia" w:ascii="宋体" w:hAnsi="宋体"/>
          <w:bCs/>
          <w:color w:val="000000"/>
        </w:rPr>
      </w:pPr>
      <w:r>
        <w:rPr>
          <w:rFonts w:hint="eastAsia" w:ascii="宋体" w:hAnsi="宋体"/>
          <w:bCs/>
          <w:color w:val="000000"/>
        </w:rPr>
        <w:t xml:space="preserve">25.1.3 </w:t>
      </w:r>
      <w:r>
        <w:rPr>
          <w:rFonts w:hint="eastAsia" w:ascii="宋体" w:hAnsi="宋体"/>
          <w:bCs/>
          <w:color w:val="000000"/>
        </w:rPr>
        <w:t xml:space="preserve">供应商同一</w:t>
      </w:r>
      <w:r>
        <w:rPr>
          <w:rFonts w:ascii="宋体" w:hAnsi="宋体"/>
          <w:bCs/>
          <w:color w:val="000000"/>
        </w:rPr>
        <w:t xml:space="preserve">采购包</w:t>
      </w:r>
      <w:r>
        <w:rPr>
          <w:rFonts w:hint="eastAsia" w:ascii="宋体" w:hAnsi="宋体"/>
          <w:bCs/>
          <w:color w:val="000000"/>
        </w:rPr>
        <w:t xml:space="preserve">提交两个（含两个）以上不同的投标报价的。</w:t>
      </w:r>
      <w:r/>
    </w:p>
    <w:p>
      <w:pPr>
        <w:pStyle w:val="991"/>
        <w:ind w:firstLine="424"/>
        <w:spacing w:line="360" w:lineRule="auto"/>
        <w:rPr>
          <w:rFonts w:hint="eastAsia" w:ascii="宋体" w:hAnsi="宋体"/>
          <w:bCs/>
          <w:color w:val="000000"/>
        </w:rPr>
      </w:pPr>
      <w:r>
        <w:rPr>
          <w:rFonts w:hint="eastAsia" w:ascii="宋体" w:hAnsi="宋体"/>
          <w:bCs/>
          <w:color w:val="000000"/>
        </w:rPr>
        <w:t xml:space="preserve">25.1.4供应商不具备招标文件中规定资格要求的。</w:t>
      </w:r>
      <w:r/>
    </w:p>
    <w:p>
      <w:pPr>
        <w:pStyle w:val="991"/>
        <w:ind w:firstLine="424"/>
        <w:spacing w:line="360" w:lineRule="auto"/>
        <w:rPr>
          <w:rFonts w:hint="eastAsia" w:ascii="宋体" w:hAnsi="宋体"/>
          <w:bCs/>
          <w:color w:val="000000"/>
        </w:rPr>
      </w:pPr>
      <w:r>
        <w:rPr>
          <w:rFonts w:hint="eastAsia" w:ascii="宋体" w:hAnsi="宋体"/>
          <w:bCs/>
          <w:color w:val="000000"/>
        </w:rPr>
        <w:t xml:space="preserve">25.1.5供应商的报价超过了采购预算或最高限价的。</w:t>
      </w:r>
      <w:r/>
    </w:p>
    <w:p>
      <w:pPr>
        <w:pStyle w:val="991"/>
        <w:ind w:firstLine="424"/>
        <w:spacing w:line="360" w:lineRule="auto"/>
        <w:rPr>
          <w:rFonts w:hint="eastAsia" w:ascii="宋体" w:hAnsi="宋体"/>
          <w:bCs/>
          <w:i/>
          <w:color w:val="000000"/>
          <w:u w:val="single"/>
        </w:rPr>
      </w:pPr>
      <w:r>
        <w:rPr>
          <w:rFonts w:hint="eastAsia" w:ascii="宋体" w:hAnsi="宋体"/>
          <w:bCs/>
          <w:color w:val="000000"/>
        </w:rPr>
        <w:t xml:space="preserve">25.1.6未通过符合性审查的。</w:t>
      </w:r>
      <w:r>
        <w:rPr>
          <w:rFonts w:hint="eastAsia" w:ascii="宋体" w:hAnsi="宋体"/>
          <w:bCs/>
          <w:i/>
          <w:color w:val="000000"/>
          <w:u w:val="single"/>
        </w:rPr>
      </w:r>
      <w:r/>
    </w:p>
    <w:p>
      <w:pPr>
        <w:pStyle w:val="991"/>
        <w:ind w:firstLine="420"/>
        <w:spacing w:line="360" w:lineRule="auto"/>
        <w:rPr>
          <w:rFonts w:hint="eastAsia" w:ascii="宋体" w:hAnsi="宋体"/>
          <w:bCs/>
          <w:i/>
          <w:color w:val="000000"/>
          <w:u w:val="single"/>
        </w:rPr>
      </w:pPr>
      <w:r>
        <w:rPr>
          <w:rFonts w:hint="eastAsia" w:ascii="宋体" w:hAnsi="宋体"/>
          <w:bCs/>
          <w:color w:val="000000"/>
        </w:rPr>
        <w:t xml:space="preserve">25.1.7不符合招标文件中规定的实质性要求的</w:t>
      </w:r>
      <w:r>
        <w:rPr>
          <w:rFonts w:hint="eastAsia" w:ascii="宋体" w:hAnsi="宋体"/>
          <w:b/>
          <w:bCs/>
          <w:color w:val="000000"/>
        </w:rPr>
        <w:t xml:space="preserve">（本招标文件中</w:t>
      </w:r>
      <w:r>
        <w:rPr>
          <w:rFonts w:hint="eastAsia" w:ascii="宋体" w:hAnsi="宋体"/>
          <w:b/>
          <w:bCs/>
          <w:i/>
          <w:color w:val="000000"/>
          <w:u w:val="single"/>
        </w:rPr>
        <w:t xml:space="preserve">标注</w:t>
      </w:r>
      <w:r>
        <w:rPr>
          <w:rFonts w:hint="eastAsia" w:ascii="宋体" w:hAnsi="宋体"/>
          <w:b/>
          <w:bCs/>
          <w:color w:val="000000"/>
        </w:rPr>
        <w:t xml:space="preserve">★号条款为实质性要求）</w:t>
      </w:r>
      <w:r>
        <w:rPr>
          <w:rFonts w:hint="eastAsia" w:ascii="宋体" w:hAnsi="宋体"/>
          <w:bCs/>
          <w:i/>
          <w:color w:val="000000"/>
          <w:u w:val="single"/>
        </w:rPr>
      </w:r>
      <w:r/>
    </w:p>
    <w:p>
      <w:pPr>
        <w:pStyle w:val="991"/>
        <w:ind w:firstLine="424"/>
        <w:spacing w:line="360" w:lineRule="auto"/>
        <w:rPr>
          <w:rFonts w:hint="eastAsia" w:ascii="宋体" w:hAnsi="宋体"/>
          <w:bCs/>
          <w:color w:val="000000"/>
        </w:rPr>
      </w:pPr>
      <w:r>
        <w:rPr>
          <w:rFonts w:hint="eastAsia" w:ascii="宋体" w:hAnsi="宋体"/>
          <w:bCs/>
          <w:color w:val="000000"/>
        </w:rPr>
        <w:t xml:space="preserve">25.1.8 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pStyle w:val="991"/>
        <w:ind w:firstLine="424"/>
        <w:spacing w:line="360" w:lineRule="auto"/>
        <w:rPr>
          <w:rFonts w:hint="eastAsia" w:ascii="宋体" w:hAnsi="宋体"/>
          <w:bCs/>
          <w:color w:val="000000"/>
        </w:rPr>
      </w:pPr>
      <w:r>
        <w:rPr>
          <w:rFonts w:hint="eastAsia" w:ascii="宋体" w:hAnsi="宋体"/>
          <w:bCs/>
          <w:color w:val="000000"/>
        </w:rPr>
        <w:t xml:space="preserve">25.1.9 投标文件含有采购人不能接受的附加条件的。</w:t>
      </w:r>
      <w:r/>
    </w:p>
    <w:p>
      <w:pPr>
        <w:pStyle w:val="991"/>
        <w:ind w:firstLine="424"/>
        <w:spacing w:line="360" w:lineRule="auto"/>
        <w:rPr>
          <w:rFonts w:hint="eastAsia" w:ascii="宋体" w:hAnsi="宋体" w:cs="宋体"/>
          <w:bCs/>
          <w:color w:val="000000"/>
        </w:rPr>
      </w:pPr>
      <w:r>
        <w:rPr>
          <w:rFonts w:hint="eastAsia" w:ascii="宋体" w:hAnsi="宋体" w:cs="宋体"/>
          <w:bCs/>
          <w:color w:val="000000"/>
        </w:rPr>
        <w:t xml:space="preserve">25.1.10评标委员会按照本招标文件规定对供应商进行异常低价投标审查后，认为供应商不能证明其报价合理性的。</w:t>
      </w:r>
      <w:r/>
    </w:p>
    <w:p>
      <w:pPr>
        <w:pStyle w:val="991"/>
        <w:ind w:firstLine="424"/>
        <w:spacing w:line="360" w:lineRule="auto"/>
        <w:rPr>
          <w:rFonts w:hint="eastAsia" w:ascii="宋体" w:hAnsi="宋体"/>
          <w:bCs/>
          <w:color w:val="000000"/>
        </w:rPr>
      </w:pPr>
      <w:r>
        <w:rPr>
          <w:rFonts w:hint="eastAsia" w:ascii="宋体" w:hAnsi="宋体"/>
          <w:bCs/>
          <w:color w:val="000000"/>
        </w:rPr>
        <w:t xml:space="preserve">25.1.11 投标文件未按照招标文件要求加盖CA</w:t>
      </w:r>
      <w:r>
        <w:rPr>
          <w:rFonts w:ascii="宋体" w:hAnsi="宋体"/>
          <w:bCs/>
          <w:color w:val="000000"/>
        </w:rPr>
        <w:t xml:space="preserve">电子公章的</w:t>
      </w:r>
      <w:r>
        <w:rPr>
          <w:rFonts w:hint="eastAsia" w:ascii="宋体" w:hAnsi="宋体"/>
          <w:bCs/>
          <w:color w:val="000000"/>
        </w:rPr>
        <w:t xml:space="preserve">。</w:t>
      </w:r>
      <w:r/>
    </w:p>
    <w:p>
      <w:pPr>
        <w:pStyle w:val="991"/>
        <w:ind w:firstLine="424"/>
        <w:spacing w:line="360" w:lineRule="auto"/>
        <w:rPr>
          <w:rFonts w:hint="eastAsia" w:ascii="宋体" w:hAnsi="宋体"/>
          <w:bCs/>
          <w:color w:val="000000"/>
        </w:rPr>
      </w:pPr>
      <w:r>
        <w:rPr>
          <w:rFonts w:hint="eastAsia" w:ascii="宋体" w:hAnsi="宋体" w:cs="方正魏碑_GBK"/>
          <w:bCs/>
          <w:color w:val="000000"/>
        </w:rPr>
        <w:t xml:space="preserve">25.1.12 供应商所提供的服务不符合招标文件中所列国家强制性标准的。</w:t>
      </w:r>
      <w:r>
        <w:rPr>
          <w:rFonts w:hint="eastAsia" w:ascii="宋体" w:hAnsi="宋体"/>
          <w:bCs/>
          <w:color w:val="000000"/>
        </w:rPr>
      </w:r>
      <w:r/>
    </w:p>
    <w:p>
      <w:pPr>
        <w:pStyle w:val="991"/>
        <w:ind w:firstLine="424"/>
        <w:spacing w:line="360" w:lineRule="auto"/>
        <w:rPr>
          <w:rFonts w:hint="eastAsia" w:ascii="宋体" w:hAnsi="宋体"/>
          <w:bCs/>
          <w:color w:val="000000"/>
        </w:rPr>
      </w:pPr>
      <w:r>
        <w:rPr>
          <w:rFonts w:hint="eastAsia" w:ascii="宋体" w:hAnsi="宋体"/>
          <w:bCs/>
          <w:color w:val="000000"/>
        </w:rPr>
        <w:t xml:space="preserve">25.1.13其他法律、法规及本招标文件规定的属无效投标的情形。</w:t>
      </w:r>
      <w:r/>
    </w:p>
    <w:p>
      <w:pPr>
        <w:pStyle w:val="991"/>
        <w:ind w:firstLine="424"/>
        <w:spacing w:line="360" w:lineRule="auto"/>
        <w:rPr>
          <w:rFonts w:hint="eastAsia" w:ascii="宋体" w:hAnsi="宋体"/>
          <w:bCs/>
          <w:color w:val="000000"/>
        </w:rPr>
      </w:pPr>
      <w:r>
        <w:rPr>
          <w:rFonts w:hint="eastAsia" w:ascii="宋体" w:hAnsi="宋体"/>
          <w:bCs/>
          <w:color w:val="000000"/>
        </w:rPr>
        <w:t xml:space="preserve">25.2废标条款</w:t>
      </w:r>
      <w:r/>
    </w:p>
    <w:p>
      <w:pPr>
        <w:pStyle w:val="991"/>
        <w:ind w:firstLine="424"/>
        <w:spacing w:line="360" w:lineRule="auto"/>
        <w:rPr>
          <w:rFonts w:hint="eastAsia" w:ascii="宋体" w:hAnsi="宋体"/>
          <w:bCs/>
          <w:color w:val="000000"/>
        </w:rPr>
      </w:pPr>
      <w:r>
        <w:rPr>
          <w:rFonts w:hint="eastAsia" w:ascii="宋体" w:hAnsi="宋体"/>
          <w:bCs/>
          <w:color w:val="000000"/>
        </w:rPr>
        <w:t xml:space="preserve">25.2.1符合专业条件的供应商或者对招标文件作实质响应的供应商不足三家的。2</w:t>
      </w:r>
      <w:r>
        <w:rPr>
          <w:rFonts w:hint="eastAsia" w:ascii="宋体" w:hAnsi="宋体"/>
          <w:bCs/>
          <w:color w:val="000000"/>
        </w:rPr>
        <w:t xml:space="preserve">5.2.2出现影响采购公正的违法、违规行为的。</w:t>
      </w:r>
      <w:r/>
    </w:p>
    <w:p>
      <w:pPr>
        <w:pStyle w:val="991"/>
        <w:ind w:firstLine="424"/>
        <w:spacing w:line="360" w:lineRule="auto"/>
        <w:rPr>
          <w:rFonts w:hint="eastAsia" w:ascii="宋体" w:hAnsi="宋体"/>
          <w:bCs/>
          <w:color w:val="000000"/>
        </w:rPr>
      </w:pPr>
      <w:r>
        <w:rPr>
          <w:rFonts w:hint="eastAsia" w:ascii="宋体" w:hAnsi="宋体"/>
          <w:bCs/>
          <w:color w:val="000000"/>
        </w:rPr>
        <w:t xml:space="preserve">25.2.3因重大变故，采购任务取消的。</w:t>
      </w:r>
      <w:r/>
    </w:p>
    <w:p>
      <w:pPr>
        <w:pStyle w:val="991"/>
        <w:ind w:firstLine="424"/>
        <w:spacing w:line="360" w:lineRule="auto"/>
        <w:rPr>
          <w:rFonts w:hint="eastAsia" w:ascii="宋体" w:hAnsi="宋体"/>
          <w:bCs/>
          <w:color w:val="000000"/>
        </w:rPr>
      </w:pPr>
      <w:r>
        <w:rPr>
          <w:rFonts w:hint="eastAsia" w:ascii="宋体" w:hAnsi="宋体"/>
          <w:bCs/>
          <w:color w:val="000000"/>
        </w:rPr>
        <w:t xml:space="preserve">25.2.4评标委员会认定招标文件存在歧义、重大缺陷导致评审工作无法进行。</w:t>
      </w:r>
      <w:r/>
    </w:p>
    <w:p>
      <w:pPr>
        <w:pStyle w:val="991"/>
        <w:ind w:firstLine="424"/>
        <w:spacing w:line="360" w:lineRule="auto"/>
        <w:rPr>
          <w:rFonts w:hint="eastAsia" w:ascii="宋体" w:hAnsi="宋体"/>
          <w:bCs/>
          <w:color w:val="000000"/>
        </w:rPr>
      </w:pPr>
      <w:r>
        <w:rPr>
          <w:rFonts w:hint="eastAsia" w:ascii="宋体" w:hAnsi="宋体"/>
          <w:bCs/>
          <w:color w:val="000000"/>
        </w:rPr>
        <w:t xml:space="preserve">25.2.5 因</w:t>
      </w:r>
      <w:r>
        <w:rPr>
          <w:rFonts w:hint="eastAsia" w:ascii="宋体" w:hAnsi="宋体"/>
          <w:color w:val="000000"/>
        </w:rPr>
        <w:t xml:space="preserve">苏采云系统</w:t>
      </w:r>
      <w:r>
        <w:rPr>
          <w:rFonts w:ascii="宋体" w:hAnsi="宋体"/>
          <w:bCs/>
          <w:color w:val="000000"/>
        </w:rPr>
        <w:t xml:space="preserve">故障原因造成开标不成功</w:t>
      </w:r>
      <w:r>
        <w:rPr>
          <w:rFonts w:hint="eastAsia" w:ascii="宋体" w:hAnsi="宋体"/>
          <w:bCs/>
          <w:color w:val="000000"/>
        </w:rPr>
        <w:t xml:space="preserve">的</w:t>
      </w:r>
      <w:r>
        <w:rPr>
          <w:rFonts w:ascii="宋体" w:hAnsi="宋体"/>
          <w:bCs/>
          <w:color w:val="000000"/>
        </w:rPr>
        <w:t xml:space="preserve">。</w:t>
      </w:r>
      <w:r>
        <w:rPr>
          <w:rFonts w:hint="eastAsia" w:ascii="宋体" w:hAnsi="宋体"/>
          <w:bCs/>
          <w:color w:val="000000"/>
        </w:rPr>
      </w:r>
      <w:r/>
    </w:p>
    <w:p>
      <w:pPr>
        <w:pStyle w:val="991"/>
        <w:ind w:firstLine="424"/>
        <w:spacing w:line="360" w:lineRule="auto"/>
        <w:rPr>
          <w:rFonts w:hint="eastAsia" w:ascii="宋体" w:hAnsi="宋体"/>
          <w:bCs/>
          <w:color w:val="000000"/>
        </w:rPr>
      </w:pPr>
      <w:r>
        <w:rPr>
          <w:rFonts w:hint="eastAsia" w:ascii="宋体" w:hAnsi="宋体"/>
          <w:bCs/>
          <w:color w:val="000000"/>
        </w:rPr>
        <w:t xml:space="preserve">25.3 投标截止时间结束后参加投标的供应商不足三家的处理：</w:t>
      </w:r>
      <w:r/>
    </w:p>
    <w:p>
      <w:pPr>
        <w:pStyle w:val="991"/>
        <w:ind w:firstLine="424"/>
        <w:spacing w:line="360" w:lineRule="auto"/>
        <w:rPr>
          <w:rFonts w:hint="eastAsia" w:ascii="宋体" w:hAnsi="宋体"/>
          <w:bCs/>
          <w:color w:val="000000"/>
        </w:rPr>
      </w:pPr>
      <w:r>
        <w:rPr>
          <w:rFonts w:hint="eastAsia" w:ascii="宋体" w:hAnsi="宋体"/>
          <w:bCs/>
          <w:color w:val="000000"/>
        </w:rPr>
        <w:t xml:space="preserve">25.3.1如出现投标截止时间结束后参加投标的供应商或者在评标期间对招标文件做出实质响应的供应商不足三家情况，按政府采购相关规定执行。</w:t>
      </w:r>
      <w:r/>
    </w:p>
    <w:p>
      <w:pPr>
        <w:pStyle w:val="2344"/>
        <w:rPr>
          <w:rFonts w:hint="eastAsia"/>
          <w:color w:val="000000"/>
        </w:rPr>
      </w:pPr>
      <w:r/>
      <w:bookmarkStart w:id="196" w:name="_Toc225428810"/>
      <w:r/>
      <w:bookmarkStart w:id="197" w:name="_Toc120614219"/>
      <w:r/>
      <w:bookmarkStart w:id="198" w:name="_Toc227954297"/>
      <w:r/>
      <w:bookmarkStart w:id="199" w:name="_Toc233220540"/>
      <w:r>
        <w:rPr>
          <w:rFonts w:hint="eastAsia"/>
          <w:color w:val="000000"/>
        </w:rPr>
        <w:t xml:space="preserve">六、</w:t>
      </w:r>
      <w:bookmarkEnd w:id="193"/>
      <w:r/>
      <w:bookmarkEnd w:id="194"/>
      <w:r/>
      <w:bookmarkEnd w:id="195"/>
      <w:r>
        <w:rPr>
          <w:rFonts w:hint="eastAsia"/>
          <w:color w:val="000000"/>
        </w:rPr>
        <w:t xml:space="preserve">定标</w:t>
      </w:r>
      <w:bookmarkEnd w:id="196"/>
      <w:r/>
      <w:bookmarkEnd w:id="197"/>
      <w:r/>
      <w:bookmarkEnd w:id="198"/>
      <w:r/>
      <w:bookmarkEnd w:id="199"/>
      <w:r>
        <w:rPr>
          <w:rFonts w:hint="eastAsia"/>
          <w:color w:val="000000"/>
        </w:rPr>
      </w:r>
      <w:r/>
    </w:p>
    <w:p>
      <w:pPr>
        <w:pStyle w:val="995"/>
        <w:ind w:firstLine="424"/>
        <w:spacing w:before="0" w:after="0" w:line="360" w:lineRule="auto"/>
        <w:rPr>
          <w:rFonts w:hint="eastAsia" w:ascii="宋体" w:hAnsi="宋体" w:eastAsia="宋体"/>
          <w:b w:val="0"/>
          <w:color w:val="000000"/>
          <w:sz w:val="21"/>
          <w:szCs w:val="21"/>
        </w:rPr>
      </w:pPr>
      <w:r/>
      <w:bookmarkStart w:id="200" w:name="_Toc513029238"/>
      <w:r/>
      <w:bookmarkStart w:id="201" w:name="_Toc16938554"/>
      <w:r/>
      <w:bookmarkStart w:id="202" w:name="_Toc20823310"/>
      <w:r>
        <w:rPr>
          <w:rFonts w:hint="eastAsia" w:ascii="宋体" w:hAnsi="宋体" w:eastAsia="宋体"/>
          <w:b w:val="0"/>
          <w:color w:val="000000"/>
          <w:sz w:val="21"/>
          <w:szCs w:val="21"/>
        </w:rPr>
        <w:t xml:space="preserve">2</w:t>
      </w:r>
      <w:r>
        <w:rPr>
          <w:rFonts w:ascii="宋体" w:hAnsi="宋体" w:eastAsia="宋体"/>
          <w:b w:val="0"/>
          <w:color w:val="000000"/>
          <w:sz w:val="21"/>
          <w:szCs w:val="21"/>
        </w:rPr>
        <w:t xml:space="preserve">6</w:t>
      </w:r>
      <w:r>
        <w:rPr>
          <w:rFonts w:hint="eastAsia" w:ascii="宋体" w:hAnsi="宋体" w:eastAsia="宋体"/>
          <w:b w:val="0"/>
          <w:color w:val="000000"/>
          <w:sz w:val="21"/>
          <w:szCs w:val="21"/>
        </w:rPr>
        <w:t xml:space="preserve">、</w:t>
      </w:r>
      <w:bookmarkEnd w:id="200"/>
      <w:r>
        <w:rPr>
          <w:rFonts w:hint="eastAsia" w:ascii="宋体" w:hAnsi="宋体" w:eastAsia="宋体"/>
          <w:b w:val="0"/>
          <w:color w:val="000000"/>
          <w:sz w:val="21"/>
          <w:szCs w:val="21"/>
        </w:rPr>
        <w:t xml:space="preserve">确定</w:t>
      </w:r>
      <w:bookmarkEnd w:id="201"/>
      <w:r/>
      <w:bookmarkEnd w:id="202"/>
      <w:r>
        <w:rPr>
          <w:rFonts w:hint="eastAsia" w:ascii="宋体" w:hAnsi="宋体" w:eastAsia="宋体"/>
          <w:b w:val="0"/>
          <w:color w:val="000000"/>
          <w:sz w:val="21"/>
          <w:szCs w:val="21"/>
        </w:rPr>
        <w:t xml:space="preserve">中标单位</w:t>
      </w:r>
      <w:r/>
    </w:p>
    <w:p>
      <w:pPr>
        <w:pStyle w:val="991"/>
        <w:ind w:firstLine="424"/>
        <w:spacing w:line="360" w:lineRule="auto"/>
        <w:rPr>
          <w:rFonts w:hint="eastAsia" w:ascii="宋体" w:hAnsi="宋体"/>
          <w:bCs/>
          <w:color w:val="000000"/>
        </w:rPr>
      </w:pPr>
      <w:r>
        <w:rPr>
          <w:rFonts w:hint="eastAsia" w:ascii="宋体" w:hAnsi="宋体"/>
          <w:bCs/>
          <w:color w:val="000000"/>
        </w:rPr>
        <w:t xml:space="preserve">26.1中标候选人的选取原则和数量见招标文件第五章规定。 </w:t>
      </w:r>
      <w:r/>
    </w:p>
    <w:p>
      <w:pPr>
        <w:pStyle w:val="991"/>
        <w:ind w:firstLine="424"/>
        <w:spacing w:line="360" w:lineRule="auto"/>
        <w:rPr>
          <w:rFonts w:hint="eastAsia" w:ascii="宋体" w:hAnsi="宋体"/>
          <w:bCs/>
          <w:color w:val="000000"/>
        </w:rPr>
      </w:pPr>
      <w:r>
        <w:rPr>
          <w:rFonts w:hint="eastAsia" w:ascii="宋体" w:hAnsi="宋体"/>
          <w:bCs/>
          <w:color w:val="000000"/>
        </w:rPr>
        <w:t xml:space="preserve">26.2 采购人应根据评委会推荐的中标候选人确定中标供应商。</w:t>
      </w:r>
      <w:r/>
    </w:p>
    <w:p>
      <w:pPr>
        <w:pStyle w:val="991"/>
        <w:ind w:firstLine="424"/>
        <w:spacing w:line="360" w:lineRule="auto"/>
        <w:rPr>
          <w:rFonts w:hint="eastAsia" w:ascii="宋体" w:hAnsi="宋体"/>
          <w:color w:val="000000"/>
        </w:rPr>
      </w:pPr>
      <w:r>
        <w:rPr>
          <w:rFonts w:hint="eastAsia" w:ascii="宋体" w:hAnsi="宋体"/>
          <w:bCs/>
          <w:color w:val="000000"/>
        </w:rPr>
        <w:t xml:space="preserve">2</w:t>
      </w:r>
      <w:r>
        <w:rPr>
          <w:rFonts w:hint="eastAsia" w:ascii="宋体" w:hAnsi="宋体"/>
          <w:bCs/>
          <w:color w:val="000000"/>
        </w:rPr>
        <w:t xml:space="preserve">6.3 </w:t>
      </w:r>
      <w:r>
        <w:rPr>
          <w:rFonts w:hint="eastAsia" w:ascii="宋体" w:hAnsi="宋体"/>
          <w:color w:val="000000"/>
        </w:rPr>
        <w:t xml:space="preserve">采购代理机构将在“江苏政府采购网”发布中标公告，公告期限为1个工作日。</w:t>
      </w:r>
      <w:r/>
    </w:p>
    <w:p>
      <w:pPr>
        <w:pStyle w:val="991"/>
        <w:ind w:firstLine="424"/>
        <w:spacing w:line="360" w:lineRule="auto"/>
        <w:rPr>
          <w:rFonts w:hint="eastAsia" w:ascii="宋体" w:hAnsi="宋体"/>
          <w:color w:val="000000"/>
        </w:rPr>
      </w:pPr>
      <w:r>
        <w:rPr>
          <w:rFonts w:hint="eastAsia" w:ascii="宋体" w:hAnsi="宋体"/>
          <w:color w:val="000000"/>
        </w:rPr>
        <w:t xml:space="preserve">26.4 若有充分证据证明，中标供应商出现下列情况之一的，一经查实，将被取消中标资格：</w:t>
      </w:r>
      <w:r/>
    </w:p>
    <w:p>
      <w:pPr>
        <w:pStyle w:val="991"/>
        <w:ind w:firstLine="424"/>
        <w:spacing w:line="360" w:lineRule="auto"/>
        <w:rPr>
          <w:rFonts w:hint="eastAsia" w:ascii="宋体" w:hAnsi="宋体"/>
          <w:color w:val="000000"/>
        </w:rPr>
      </w:pPr>
      <w:r>
        <w:rPr>
          <w:rFonts w:hint="eastAsia" w:ascii="宋体" w:hAnsi="宋体"/>
          <w:color w:val="000000"/>
        </w:rPr>
        <w:t xml:space="preserve">26.4.1提供虚假材料谋取中标的。</w:t>
      </w:r>
      <w:r/>
    </w:p>
    <w:p>
      <w:pPr>
        <w:pStyle w:val="991"/>
        <w:ind w:firstLine="424"/>
        <w:spacing w:line="360" w:lineRule="auto"/>
        <w:rPr>
          <w:rFonts w:hint="eastAsia" w:ascii="宋体" w:hAnsi="宋体"/>
          <w:color w:val="000000"/>
        </w:rPr>
      </w:pPr>
      <w:r>
        <w:rPr>
          <w:rFonts w:hint="eastAsia" w:ascii="宋体" w:hAnsi="宋体"/>
          <w:color w:val="000000"/>
        </w:rPr>
        <w:t xml:space="preserve">26.4.2向采购人、采购代理机构行贿或者提供其他不正当利益的。</w:t>
      </w:r>
      <w:r/>
    </w:p>
    <w:p>
      <w:pPr>
        <w:pStyle w:val="991"/>
        <w:ind w:firstLine="424"/>
        <w:spacing w:line="360" w:lineRule="auto"/>
        <w:rPr>
          <w:rFonts w:hint="eastAsia" w:ascii="宋体" w:hAnsi="宋体"/>
          <w:color w:val="000000"/>
        </w:rPr>
      </w:pPr>
      <w:r>
        <w:rPr>
          <w:rFonts w:hint="eastAsia" w:ascii="宋体" w:hAnsi="宋体"/>
          <w:color w:val="000000"/>
        </w:rPr>
        <w:t xml:space="preserve">26.4.3属于本文件规定的无效条件，但在评标过程中又未被评委会发现的。</w:t>
      </w:r>
      <w:r/>
    </w:p>
    <w:p>
      <w:pPr>
        <w:pStyle w:val="991"/>
        <w:ind w:firstLine="424"/>
        <w:spacing w:line="360" w:lineRule="auto"/>
        <w:rPr>
          <w:rFonts w:hint="eastAsia" w:ascii="宋体" w:hAnsi="宋体"/>
          <w:color w:val="000000"/>
        </w:rPr>
      </w:pPr>
      <w:r>
        <w:rPr>
          <w:rFonts w:hint="eastAsia" w:ascii="宋体" w:hAnsi="宋体"/>
          <w:color w:val="000000"/>
        </w:rPr>
        <w:t xml:space="preserve">26.4.4与采购人或者其他供应商恶意串通的。</w:t>
      </w:r>
      <w:r/>
    </w:p>
    <w:p>
      <w:pPr>
        <w:pStyle w:val="991"/>
        <w:ind w:firstLine="424"/>
        <w:spacing w:line="360" w:lineRule="auto"/>
        <w:rPr>
          <w:rFonts w:hint="eastAsia" w:ascii="宋体" w:hAnsi="宋体"/>
          <w:color w:val="000000"/>
        </w:rPr>
      </w:pPr>
      <w:r>
        <w:rPr>
          <w:rFonts w:hint="eastAsia" w:ascii="宋体" w:hAnsi="宋体"/>
          <w:color w:val="000000"/>
        </w:rPr>
        <w:t xml:space="preserve">26.4.5采取不正当手段诋毁、排挤其他供应商的。</w:t>
      </w:r>
      <w:r/>
    </w:p>
    <w:p>
      <w:pPr>
        <w:pStyle w:val="991"/>
        <w:ind w:firstLine="424"/>
        <w:spacing w:line="360" w:lineRule="auto"/>
        <w:rPr>
          <w:rFonts w:hint="eastAsia" w:ascii="宋体" w:hAnsi="宋体"/>
          <w:color w:val="000000"/>
        </w:rPr>
      </w:pPr>
      <w:r/>
      <w:bookmarkStart w:id="203" w:name="_Toc200451960"/>
      <w:r>
        <w:rPr>
          <w:rFonts w:hint="eastAsia" w:ascii="宋体" w:hAnsi="宋体"/>
          <w:color w:val="000000"/>
        </w:rPr>
        <w:t xml:space="preserve">2</w:t>
      </w:r>
      <w:r>
        <w:rPr>
          <w:rFonts w:ascii="宋体" w:hAnsi="宋体"/>
          <w:color w:val="000000"/>
        </w:rPr>
        <w:t xml:space="preserve">6</w:t>
      </w:r>
      <w:r>
        <w:rPr>
          <w:rFonts w:hint="eastAsia" w:ascii="宋体" w:hAnsi="宋体"/>
          <w:color w:val="000000"/>
        </w:rPr>
        <w:t xml:space="preserve">.</w:t>
      </w:r>
      <w:r>
        <w:rPr>
          <w:rFonts w:hint="eastAsia" w:ascii="宋体" w:hAnsi="宋体"/>
          <w:color w:val="000000"/>
        </w:rPr>
        <w:t xml:space="preserve">5 </w:t>
      </w:r>
      <w:r>
        <w:rPr>
          <w:rFonts w:ascii="宋体" w:hAnsi="宋体" w:cs="宋体"/>
          <w:color w:val="000000"/>
        </w:rPr>
        <w:t xml:space="preserve">有下列情形之一的，</w:t>
      </w:r>
      <w:r>
        <w:rPr>
          <w:rFonts w:hint="eastAsia" w:ascii="宋体" w:hAnsi="宋体" w:cs="宋体"/>
          <w:color w:val="000000"/>
        </w:rPr>
        <w:t xml:space="preserve">视为供应商</w:t>
      </w:r>
      <w:r>
        <w:rPr>
          <w:rFonts w:ascii="宋体" w:hAnsi="宋体" w:cs="宋体"/>
          <w:color w:val="000000"/>
        </w:rPr>
        <w:t xml:space="preserve">串通</w:t>
      </w:r>
      <w:r>
        <w:rPr>
          <w:rFonts w:hint="eastAsia" w:ascii="宋体" w:hAnsi="宋体" w:cs="宋体"/>
          <w:color w:val="000000"/>
        </w:rPr>
        <w:t xml:space="preserve">投标，投标无效：</w:t>
      </w:r>
      <w:r>
        <w:rPr>
          <w:rFonts w:hint="eastAsia" w:ascii="宋体" w:hAnsi="宋体"/>
          <w:color w:val="000000"/>
        </w:rPr>
      </w:r>
      <w:r/>
    </w:p>
    <w:p>
      <w:pPr>
        <w:pStyle w:val="991"/>
        <w:ind w:firstLine="424"/>
        <w:spacing w:line="360" w:lineRule="auto"/>
        <w:rPr>
          <w:rFonts w:hint="eastAsia" w:ascii="宋体" w:hAnsi="宋体"/>
          <w:color w:val="000000"/>
        </w:rPr>
      </w:pPr>
      <w:r>
        <w:rPr>
          <w:rFonts w:hint="eastAsia" w:ascii="宋体" w:hAnsi="宋体"/>
          <w:color w:val="000000"/>
        </w:rPr>
        <w:t xml:space="preserve">2</w:t>
      </w:r>
      <w:r>
        <w:rPr>
          <w:rFonts w:ascii="宋体" w:hAnsi="宋体"/>
          <w:color w:val="000000"/>
        </w:rPr>
        <w:t xml:space="preserve">6</w:t>
      </w:r>
      <w:r>
        <w:rPr>
          <w:rFonts w:hint="eastAsia" w:ascii="宋体" w:hAnsi="宋体"/>
          <w:color w:val="000000"/>
        </w:rPr>
        <w:t xml:space="preserve">.5.1不同供应商的投标文件由同一单位或者个人编制。</w:t>
      </w:r>
      <w:r/>
    </w:p>
    <w:p>
      <w:pPr>
        <w:pStyle w:val="991"/>
        <w:ind w:firstLine="424"/>
        <w:spacing w:line="360" w:lineRule="auto"/>
        <w:rPr>
          <w:rFonts w:hint="eastAsia" w:ascii="宋体" w:hAnsi="宋体"/>
          <w:color w:val="000000"/>
        </w:rPr>
      </w:pPr>
      <w:r>
        <w:rPr>
          <w:rFonts w:hint="eastAsia" w:ascii="宋体" w:hAnsi="宋体"/>
          <w:color w:val="000000"/>
        </w:rPr>
        <w:t xml:space="preserve">2</w:t>
      </w:r>
      <w:r>
        <w:rPr>
          <w:rFonts w:ascii="宋体" w:hAnsi="宋体"/>
          <w:color w:val="000000"/>
        </w:rPr>
        <w:t xml:space="preserve">6</w:t>
      </w:r>
      <w:r>
        <w:rPr>
          <w:rFonts w:hint="eastAsia" w:ascii="宋体" w:hAnsi="宋体"/>
          <w:color w:val="000000"/>
        </w:rPr>
        <w:t xml:space="preserve">.5.2不同供应商委托同一单位或者个人办理投标事宜。</w:t>
      </w:r>
      <w:r/>
    </w:p>
    <w:p>
      <w:pPr>
        <w:pStyle w:val="991"/>
        <w:ind w:firstLine="424"/>
        <w:spacing w:line="360" w:lineRule="auto"/>
        <w:rPr>
          <w:rFonts w:hint="eastAsia" w:ascii="宋体" w:hAnsi="宋体"/>
          <w:color w:val="000000"/>
        </w:rPr>
      </w:pPr>
      <w:r>
        <w:rPr>
          <w:rFonts w:hint="eastAsia" w:ascii="宋体" w:hAnsi="宋体"/>
          <w:color w:val="000000"/>
        </w:rPr>
        <w:t xml:space="preserve">2</w:t>
      </w:r>
      <w:r>
        <w:rPr>
          <w:rFonts w:ascii="宋体" w:hAnsi="宋体"/>
          <w:color w:val="000000"/>
        </w:rPr>
        <w:t xml:space="preserve">6</w:t>
      </w:r>
      <w:r>
        <w:rPr>
          <w:rFonts w:hint="eastAsia" w:ascii="宋体" w:hAnsi="宋体"/>
          <w:color w:val="000000"/>
        </w:rPr>
        <w:t xml:space="preserve">.5.3 不同供应商的投标文件载明的项目管理成员或者联系人员为同一人。</w:t>
      </w:r>
      <w:r/>
    </w:p>
    <w:p>
      <w:pPr>
        <w:pStyle w:val="991"/>
        <w:ind w:firstLine="424"/>
        <w:spacing w:line="360" w:lineRule="auto"/>
        <w:rPr>
          <w:rFonts w:hint="eastAsia" w:ascii="宋体" w:hAnsi="宋体"/>
          <w:color w:val="000000"/>
        </w:rPr>
      </w:pPr>
      <w:r>
        <w:rPr>
          <w:rFonts w:hint="eastAsia" w:ascii="宋体" w:hAnsi="宋体"/>
          <w:color w:val="000000"/>
        </w:rPr>
        <w:t xml:space="preserve">2</w:t>
      </w:r>
      <w:r>
        <w:rPr>
          <w:rFonts w:ascii="宋体" w:hAnsi="宋体"/>
          <w:color w:val="000000"/>
        </w:rPr>
        <w:t xml:space="preserve">6</w:t>
      </w:r>
      <w:r>
        <w:rPr>
          <w:rFonts w:hint="eastAsia" w:ascii="宋体" w:hAnsi="宋体"/>
          <w:color w:val="000000"/>
        </w:rPr>
        <w:t xml:space="preserve">.5.4不同供应商的投标文件异常一致或者投标报价呈规律性差异。</w:t>
      </w:r>
      <w:r/>
    </w:p>
    <w:p>
      <w:pPr>
        <w:pStyle w:val="995"/>
        <w:ind w:firstLine="424"/>
        <w:spacing w:before="0" w:after="0" w:line="360" w:lineRule="auto"/>
        <w:rPr>
          <w:rFonts w:hint="eastAsia" w:ascii="宋体" w:hAnsi="宋体" w:eastAsia="宋体"/>
          <w:b w:val="0"/>
          <w:color w:val="000000"/>
          <w:sz w:val="21"/>
          <w:szCs w:val="21"/>
        </w:rPr>
      </w:pPr>
      <w:r>
        <w:rPr>
          <w:rFonts w:hint="eastAsia" w:ascii="宋体" w:hAnsi="宋体" w:eastAsia="宋体"/>
          <w:b w:val="0"/>
          <w:color w:val="000000"/>
          <w:sz w:val="21"/>
          <w:szCs w:val="21"/>
        </w:rPr>
        <w:t xml:space="preserve">2</w:t>
      </w:r>
      <w:r>
        <w:rPr>
          <w:rFonts w:ascii="宋体" w:hAnsi="宋体" w:eastAsia="宋体"/>
          <w:b w:val="0"/>
          <w:color w:val="000000"/>
          <w:sz w:val="21"/>
          <w:szCs w:val="21"/>
        </w:rPr>
        <w:t xml:space="preserve">7</w:t>
      </w:r>
      <w:r>
        <w:rPr>
          <w:rFonts w:hint="eastAsia" w:ascii="宋体" w:hAnsi="宋体" w:eastAsia="宋体"/>
          <w:b w:val="0"/>
          <w:color w:val="000000"/>
          <w:sz w:val="21"/>
          <w:szCs w:val="21"/>
        </w:rPr>
        <w:t xml:space="preserve">、质疑处理</w:t>
      </w:r>
      <w:bookmarkEnd w:id="203"/>
      <w:r>
        <w:rPr>
          <w:rFonts w:hint="eastAsia" w:ascii="宋体" w:hAnsi="宋体" w:eastAsia="宋体"/>
          <w:b w:val="0"/>
          <w:color w:val="000000"/>
          <w:sz w:val="21"/>
          <w:szCs w:val="21"/>
        </w:rPr>
      </w:r>
      <w:r/>
    </w:p>
    <w:p>
      <w:pPr>
        <w:pStyle w:val="991"/>
        <w:ind w:firstLine="424"/>
        <w:spacing w:line="360" w:lineRule="auto"/>
        <w:rPr>
          <w:rFonts w:hint="eastAsia" w:ascii="宋体" w:hAnsi="宋体"/>
          <w:color w:val="000000"/>
        </w:rPr>
      </w:pPr>
      <w:r>
        <w:rPr>
          <w:rFonts w:ascii="宋体" w:hAnsi="宋体"/>
          <w:color w:val="000000"/>
        </w:rPr>
        <w:t xml:space="preserve">27</w:t>
      </w:r>
      <w:r>
        <w:rPr>
          <w:rFonts w:hint="eastAsia" w:ascii="宋体" w:hAnsi="宋体"/>
          <w:color w:val="000000"/>
        </w:rPr>
        <w:t xml:space="preserve">.1供应商认为招标文件、招标过程和中标、成交结果使自己的权益受到损害的，可以在知道或者应知其权益受到损害之日起七个工作日内，以书面形式向招标代理机构提出质疑。</w:t>
      </w:r>
      <w:r/>
    </w:p>
    <w:p>
      <w:pPr>
        <w:pStyle w:val="991"/>
        <w:ind w:firstLine="424"/>
        <w:spacing w:line="360" w:lineRule="auto"/>
        <w:rPr>
          <w:rFonts w:hint="eastAsia" w:ascii="宋体" w:hAnsi="宋体"/>
          <w:color w:val="000000"/>
        </w:rPr>
      </w:pPr>
      <w:r>
        <w:rPr>
          <w:rFonts w:hint="eastAsia" w:ascii="宋体" w:hAnsi="宋体"/>
          <w:color w:val="000000"/>
        </w:rPr>
        <w:t xml:space="preserve">2</w:t>
      </w:r>
      <w:r>
        <w:rPr>
          <w:rFonts w:ascii="宋体" w:hAnsi="宋体"/>
          <w:color w:val="000000"/>
        </w:rPr>
        <w:t xml:space="preserve">7</w:t>
      </w:r>
      <w:r>
        <w:rPr>
          <w:rFonts w:hint="eastAsia" w:ascii="宋体" w:hAnsi="宋体"/>
          <w:color w:val="000000"/>
        </w:rPr>
        <w:t xml:space="preserve">.2供应商应知其权益受到损害之日，是指：对可以质疑的招标文件提出质疑的，为收到招标文件之日或者招标文件公告期限届满之日；对招标过程提出质疑的，为各采</w:t>
      </w:r>
      <w:r>
        <w:rPr>
          <w:rFonts w:hint="eastAsia" w:ascii="宋体" w:hAnsi="宋体"/>
          <w:color w:val="000000"/>
        </w:rPr>
        <w:t xml:space="preserve">购程序环节结束之日；对中标或者成交结果提出质疑的，为中标或者成交结果公告期限届满之日。</w:t>
      </w:r>
      <w:r/>
    </w:p>
    <w:p>
      <w:pPr>
        <w:pStyle w:val="991"/>
        <w:ind w:firstLine="424"/>
        <w:spacing w:line="360" w:lineRule="auto"/>
        <w:rPr>
          <w:rFonts w:hint="eastAsia" w:ascii="宋体" w:hAnsi="宋体"/>
          <w:color w:val="000000"/>
        </w:rPr>
      </w:pPr>
      <w:r>
        <w:rPr>
          <w:rFonts w:hint="eastAsia" w:ascii="宋体" w:hAnsi="宋体"/>
          <w:color w:val="000000"/>
        </w:rPr>
        <w:t xml:space="preserve">2</w:t>
      </w:r>
      <w:r>
        <w:rPr>
          <w:rFonts w:ascii="宋体" w:hAnsi="宋体"/>
          <w:color w:val="000000"/>
        </w:rPr>
        <w:t xml:space="preserve">7</w:t>
      </w:r>
      <w:r>
        <w:rPr>
          <w:rFonts w:hint="eastAsia" w:ascii="宋体" w:hAnsi="宋体"/>
          <w:color w:val="000000"/>
        </w:rPr>
        <w:t xml:space="preserve">.3提出质疑的供应商应当是参与所质疑项目采购活动的供应商。潜在供应商已依法获取其可质疑的招标文件的，可以对该文件提出质疑。</w:t>
      </w:r>
      <w:r/>
    </w:p>
    <w:p>
      <w:pPr>
        <w:pStyle w:val="991"/>
        <w:ind w:firstLine="424"/>
        <w:spacing w:line="360" w:lineRule="auto"/>
        <w:rPr>
          <w:rFonts w:hint="eastAsia" w:ascii="宋体" w:hAnsi="宋体"/>
          <w:color w:val="000000"/>
        </w:rPr>
      </w:pPr>
      <w:r>
        <w:rPr>
          <w:rFonts w:hint="eastAsia" w:ascii="宋体" w:hAnsi="宋体"/>
          <w:color w:val="000000"/>
        </w:rPr>
        <w:t xml:space="preserve">2</w:t>
      </w:r>
      <w:r>
        <w:rPr>
          <w:rFonts w:ascii="宋体" w:hAnsi="宋体"/>
          <w:color w:val="000000"/>
        </w:rPr>
        <w:t xml:space="preserve">7</w:t>
      </w:r>
      <w:r>
        <w:rPr>
          <w:rFonts w:hint="eastAsia" w:ascii="宋体" w:hAnsi="宋体"/>
          <w:color w:val="000000"/>
        </w:rPr>
        <w:t xml:space="preserve">.4供应商可以委托代理人进行质疑。代理人提出质疑和投诉，应当提交供应商签署的授权委托书。其授权委托书应当载明代理人的姓名或者名称、代理事项、具体权限、期限和相</w:t>
      </w:r>
      <w:r>
        <w:rPr>
          <w:rFonts w:hint="eastAsia" w:ascii="宋体" w:hAnsi="宋体"/>
          <w:color w:val="000000"/>
        </w:rPr>
        <w:t xml:space="preserve">关事项。供应商为自然人的，应当由本人签字；供应商为法人或者其他组织的，应当由法定代表人、主要负责人签字或者盖章，并加盖公</w:t>
      </w:r>
      <w:r>
        <w:rPr>
          <w:rFonts w:hint="eastAsia" w:ascii="宋体" w:hAnsi="宋体"/>
          <w:color w:val="000000"/>
        </w:rPr>
        <w:t xml:space="preserve">章。</w:t>
      </w:r>
      <w:r/>
    </w:p>
    <w:p>
      <w:pPr>
        <w:pStyle w:val="991"/>
        <w:ind w:firstLine="424"/>
        <w:spacing w:line="360" w:lineRule="auto"/>
        <w:rPr>
          <w:rFonts w:hint="eastAsia" w:ascii="宋体" w:hAnsi="宋体"/>
          <w:color w:val="000000"/>
        </w:rPr>
      </w:pPr>
      <w:r>
        <w:rPr>
          <w:rFonts w:hint="eastAsia" w:ascii="宋体" w:hAnsi="宋体"/>
          <w:color w:val="000000"/>
        </w:rPr>
        <w:t xml:space="preserve">2</w:t>
      </w:r>
      <w:r>
        <w:rPr>
          <w:rFonts w:ascii="宋体" w:hAnsi="宋体"/>
          <w:color w:val="000000"/>
        </w:rPr>
        <w:t xml:space="preserve">7</w:t>
      </w:r>
      <w:r>
        <w:rPr>
          <w:rFonts w:hint="eastAsia" w:ascii="宋体" w:hAnsi="宋体"/>
          <w:color w:val="000000"/>
        </w:rPr>
        <w:t xml:space="preserve">.5以联合体形式参加政府采购活动的，其投诉应当由组成联合体的所有供应商共同提出。</w:t>
      </w:r>
      <w:r/>
    </w:p>
    <w:p>
      <w:pPr>
        <w:pStyle w:val="991"/>
        <w:ind w:firstLine="424"/>
        <w:spacing w:line="360" w:lineRule="auto"/>
        <w:rPr>
          <w:rFonts w:hint="eastAsia" w:ascii="宋体" w:hAnsi="宋体"/>
          <w:color w:val="000000"/>
        </w:rPr>
      </w:pPr>
      <w:r>
        <w:rPr>
          <w:rFonts w:hint="eastAsia" w:ascii="宋体" w:hAnsi="宋体"/>
          <w:color w:val="000000"/>
        </w:rPr>
        <w:t xml:space="preserve">2</w:t>
      </w:r>
      <w:r>
        <w:rPr>
          <w:rFonts w:ascii="宋体" w:hAnsi="宋体"/>
          <w:color w:val="000000"/>
        </w:rPr>
        <w:t xml:space="preserve">7</w:t>
      </w:r>
      <w:r>
        <w:rPr>
          <w:rFonts w:hint="eastAsia" w:ascii="宋体" w:hAnsi="宋体"/>
          <w:color w:val="000000"/>
        </w:rPr>
        <w:t xml:space="preserve">.6供应商质疑应当有明确的请求和必要的证明材料。供应商必须在法定质疑期内一次性提出针对同一采购程序环节的质疑，否则招标代理机构有权不予接受。</w:t>
      </w:r>
      <w:r/>
    </w:p>
    <w:p>
      <w:pPr>
        <w:pStyle w:val="991"/>
        <w:ind w:firstLine="424"/>
        <w:spacing w:line="360" w:lineRule="auto"/>
        <w:rPr>
          <w:rFonts w:hint="eastAsia" w:ascii="宋体" w:hAnsi="宋体"/>
          <w:color w:val="000000"/>
        </w:rPr>
      </w:pPr>
      <w:r>
        <w:rPr>
          <w:rFonts w:hint="eastAsia" w:ascii="宋体" w:hAnsi="宋体"/>
          <w:color w:val="000000"/>
        </w:rPr>
        <w:t xml:space="preserve">2</w:t>
      </w:r>
      <w:r>
        <w:rPr>
          <w:rFonts w:ascii="宋体" w:hAnsi="宋体"/>
          <w:color w:val="000000"/>
        </w:rPr>
        <w:t xml:space="preserve">7</w:t>
      </w:r>
      <w:r>
        <w:rPr>
          <w:rFonts w:hint="eastAsia" w:ascii="宋体" w:hAnsi="宋体"/>
          <w:color w:val="000000"/>
        </w:rPr>
        <w:t xml:space="preserve">.7质疑函的主要内容须按照财政部制定的质疑函范本（财政部指定中国政府采购网发布）填写；供应商为自然人的，应当由本人签字；供应商为法人或者其他组织的，应当由法定代表人、主要负责人，或者其授权代表签字或者盖章，并加盖公章。</w:t>
      </w:r>
      <w:r/>
    </w:p>
    <w:p>
      <w:pPr>
        <w:pStyle w:val="991"/>
        <w:ind w:firstLine="424"/>
        <w:spacing w:line="360" w:lineRule="auto"/>
        <w:rPr>
          <w:rFonts w:hint="eastAsia" w:ascii="宋体" w:hAnsi="宋体"/>
          <w:color w:val="000000"/>
        </w:rPr>
      </w:pPr>
      <w:r>
        <w:rPr>
          <w:rFonts w:hint="eastAsia" w:ascii="宋体" w:hAnsi="宋体"/>
          <w:color w:val="000000"/>
        </w:rPr>
        <w:t xml:space="preserve">2</w:t>
      </w:r>
      <w:r>
        <w:rPr>
          <w:rFonts w:ascii="宋体" w:hAnsi="宋体"/>
          <w:color w:val="000000"/>
        </w:rPr>
        <w:t xml:space="preserve">7</w:t>
      </w:r>
      <w:r>
        <w:rPr>
          <w:rFonts w:hint="eastAsia" w:ascii="宋体" w:hAnsi="宋体"/>
          <w:color w:val="000000"/>
        </w:rPr>
        <w:t xml:space="preserve">.8质疑函应当使用中文。相关当事人提供外文书证或者外国语视听资料的，应当附有中文译本，由翻译机构盖章或者翻译人员签名。</w:t>
      </w:r>
      <w:r/>
    </w:p>
    <w:p>
      <w:pPr>
        <w:pStyle w:val="991"/>
        <w:ind w:firstLine="424"/>
        <w:spacing w:line="360" w:lineRule="auto"/>
        <w:rPr>
          <w:rFonts w:hint="eastAsia" w:ascii="宋体" w:hAnsi="宋体"/>
          <w:color w:val="000000"/>
        </w:rPr>
      </w:pPr>
      <w:r>
        <w:rPr>
          <w:rFonts w:hint="eastAsia" w:ascii="宋体" w:hAnsi="宋体"/>
          <w:color w:val="000000"/>
        </w:rPr>
        <w:t xml:space="preserve">2</w:t>
      </w:r>
      <w:r>
        <w:rPr>
          <w:rFonts w:ascii="宋体" w:hAnsi="宋体"/>
          <w:color w:val="000000"/>
        </w:rPr>
        <w:t xml:space="preserve">7</w:t>
      </w:r>
      <w:r>
        <w:rPr>
          <w:rFonts w:hint="eastAsia" w:ascii="宋体" w:hAnsi="宋体"/>
          <w:color w:val="000000"/>
        </w:rPr>
        <w:t xml:space="preserve">.9质疑函应当现场书面提交至招标代理机构联系人（详见招标公告）处，提交时应出示有效身份证明。</w:t>
      </w:r>
      <w:r/>
    </w:p>
    <w:p>
      <w:pPr>
        <w:pStyle w:val="995"/>
        <w:ind w:firstLine="424"/>
        <w:spacing w:before="0" w:after="0" w:line="360" w:lineRule="auto"/>
        <w:rPr>
          <w:rFonts w:hint="eastAsia" w:ascii="宋体" w:hAnsi="宋体" w:eastAsia="宋体"/>
          <w:b w:val="0"/>
          <w:color w:val="000000"/>
          <w:sz w:val="21"/>
          <w:szCs w:val="21"/>
        </w:rPr>
      </w:pPr>
      <w:r>
        <w:rPr>
          <w:rFonts w:hint="eastAsia" w:ascii="宋体" w:hAnsi="宋体" w:eastAsia="宋体"/>
          <w:b w:val="0"/>
          <w:color w:val="000000"/>
          <w:sz w:val="21"/>
          <w:szCs w:val="21"/>
        </w:rPr>
        <w:t xml:space="preserve">28、投诉处理</w:t>
      </w:r>
      <w:r/>
    </w:p>
    <w:p>
      <w:pPr>
        <w:pStyle w:val="991"/>
        <w:ind w:firstLine="424"/>
        <w:spacing w:line="360" w:lineRule="auto"/>
        <w:rPr>
          <w:rFonts w:hint="eastAsia" w:ascii="宋体" w:hAnsi="宋体"/>
          <w:color w:val="000000"/>
        </w:rPr>
      </w:pPr>
      <w:r>
        <w:rPr>
          <w:rFonts w:hint="eastAsia" w:ascii="宋体" w:hAnsi="宋体"/>
          <w:color w:val="000000"/>
        </w:rPr>
        <w:t xml:space="preserve">28.1供应商对招标代理机构的答复不满意或者招标代理机构未在规定的时间内作出答复的，可以在答复期满后十五个工作日内向同级政府采购监督管理部门投诉。</w:t>
      </w:r>
      <w:r/>
    </w:p>
    <w:p>
      <w:pPr>
        <w:pStyle w:val="991"/>
        <w:ind w:firstLine="424"/>
        <w:spacing w:line="360" w:lineRule="auto"/>
        <w:rPr>
          <w:rFonts w:hint="eastAsia" w:ascii="宋体" w:hAnsi="宋体"/>
          <w:color w:val="000000"/>
        </w:rPr>
      </w:pPr>
      <w:r>
        <w:rPr>
          <w:rFonts w:hint="eastAsia" w:ascii="宋体" w:hAnsi="宋体"/>
          <w:color w:val="000000"/>
        </w:rPr>
        <w:t xml:space="preserve">28.2供应商投诉应当有明确的请求和必要的证明材料。供应</w:t>
      </w:r>
      <w:r>
        <w:rPr>
          <w:rFonts w:hint="eastAsia" w:ascii="宋体" w:hAnsi="宋体"/>
          <w:color w:val="000000"/>
        </w:rPr>
        <w:t xml:space="preserve">商投诉的事项不得超出已质疑事项的范围。</w:t>
      </w:r>
      <w:r/>
    </w:p>
    <w:p>
      <w:pPr>
        <w:pStyle w:val="991"/>
        <w:ind w:firstLine="424"/>
        <w:spacing w:line="360" w:lineRule="auto"/>
        <w:rPr>
          <w:rFonts w:hint="eastAsia" w:ascii="宋体" w:hAnsi="宋体"/>
          <w:color w:val="000000"/>
        </w:rPr>
      </w:pPr>
      <w:r>
        <w:rPr>
          <w:rFonts w:hint="eastAsia" w:ascii="宋体" w:hAnsi="宋体"/>
          <w:color w:val="000000"/>
        </w:rPr>
        <w:t xml:space="preserve">28.3投诉人对政府采购监督管理部门的投</w:t>
      </w:r>
      <w:r>
        <w:rPr>
          <w:rFonts w:hint="eastAsia" w:ascii="宋体" w:hAnsi="宋体"/>
          <w:color w:val="000000"/>
        </w:rPr>
        <w:t xml:space="preserve">诉处理决定不服或者政府采购监督管理部门逾期未作处理的，可以依法申请行政复议或者向人民法院提起行政诉讼。</w:t>
      </w:r>
      <w:r/>
    </w:p>
    <w:p>
      <w:pPr>
        <w:pStyle w:val="991"/>
        <w:ind w:firstLine="424"/>
        <w:spacing w:line="360" w:lineRule="auto"/>
        <w:rPr>
          <w:rFonts w:hint="eastAsia" w:ascii="宋体" w:hAnsi="宋体"/>
          <w:color w:val="000000"/>
        </w:rPr>
      </w:pPr>
      <w:r>
        <w:rPr>
          <w:rFonts w:hint="eastAsia" w:ascii="宋体" w:hAnsi="宋体"/>
          <w:color w:val="000000"/>
        </w:rPr>
        <w:t xml:space="preserve">28.4投诉人在全国范围12个月内三次以上投诉查无实据的，由财政部门列入不良行为记录名单。</w:t>
      </w:r>
      <w:r/>
    </w:p>
    <w:p>
      <w:pPr>
        <w:pStyle w:val="991"/>
        <w:ind w:firstLine="424"/>
        <w:spacing w:line="360" w:lineRule="auto"/>
        <w:rPr>
          <w:rFonts w:hint="eastAsia" w:ascii="宋体" w:hAnsi="宋体"/>
          <w:color w:val="000000"/>
        </w:rPr>
      </w:pPr>
      <w:r>
        <w:rPr>
          <w:rFonts w:hint="eastAsia" w:ascii="宋体" w:hAnsi="宋体"/>
          <w:color w:val="000000"/>
        </w:rPr>
        <w:t xml:space="preserve">28.5投诉人有下列行为之一的，属于虚假、恶意投诉，由财政部门列入不良行为记录名单，禁止其1至3年内参加政府采购活动：</w:t>
      </w:r>
      <w:r/>
    </w:p>
    <w:p>
      <w:pPr>
        <w:pStyle w:val="991"/>
        <w:ind w:firstLine="424"/>
        <w:spacing w:line="360" w:lineRule="auto"/>
        <w:rPr>
          <w:rFonts w:hint="eastAsia" w:ascii="宋体" w:hAnsi="宋体"/>
          <w:color w:val="000000"/>
        </w:rPr>
      </w:pPr>
      <w:r>
        <w:rPr>
          <w:rFonts w:hint="eastAsia" w:ascii="宋体" w:hAnsi="宋体"/>
          <w:color w:val="000000"/>
        </w:rPr>
        <w:t xml:space="preserve">（1）捏造事实；</w:t>
      </w:r>
      <w:r/>
    </w:p>
    <w:p>
      <w:pPr>
        <w:pStyle w:val="991"/>
        <w:ind w:firstLine="424"/>
        <w:spacing w:line="360" w:lineRule="auto"/>
        <w:rPr>
          <w:rFonts w:hint="eastAsia" w:ascii="宋体" w:hAnsi="宋体"/>
          <w:color w:val="000000"/>
        </w:rPr>
      </w:pPr>
      <w:r>
        <w:rPr>
          <w:rFonts w:hint="eastAsia" w:ascii="宋体" w:hAnsi="宋体"/>
          <w:color w:val="000000"/>
        </w:rPr>
        <w:t xml:space="preserve">（2）提供虚假材料；</w:t>
      </w:r>
      <w:r/>
    </w:p>
    <w:p>
      <w:pPr>
        <w:pStyle w:val="991"/>
        <w:ind w:firstLine="424"/>
        <w:spacing w:line="360" w:lineRule="auto"/>
        <w:rPr>
          <w:rFonts w:hint="eastAsia" w:ascii="宋体" w:hAnsi="宋体"/>
          <w:color w:val="000000"/>
        </w:rPr>
      </w:pPr>
      <w:r>
        <w:rPr>
          <w:rFonts w:hint="eastAsia" w:ascii="宋体" w:hAnsi="宋体"/>
          <w:color w:val="000000"/>
        </w:rPr>
        <w:t xml:space="preserve">（3）以非法手段取得证明材料。证据来源的合法性存在明显疑问，投诉人无法证明其取得方式合法的，视为以非法手段取得证明材料。</w:t>
      </w:r>
      <w:r/>
    </w:p>
    <w:p>
      <w:pPr>
        <w:pStyle w:val="991"/>
        <w:ind w:firstLine="424"/>
        <w:spacing w:line="360" w:lineRule="auto"/>
        <w:rPr>
          <w:rFonts w:hint="eastAsia" w:ascii="宋体" w:hAnsi="宋体"/>
          <w:color w:val="000000"/>
        </w:rPr>
      </w:pPr>
      <w:r>
        <w:rPr>
          <w:rFonts w:hint="eastAsia" w:ascii="宋体" w:hAnsi="宋体"/>
          <w:color w:val="000000"/>
        </w:rPr>
        <w:t xml:space="preserve">29、中标通知书</w:t>
      </w:r>
      <w:r/>
    </w:p>
    <w:p>
      <w:pPr>
        <w:pStyle w:val="991"/>
        <w:ind w:firstLine="424"/>
        <w:spacing w:line="360" w:lineRule="auto"/>
        <w:rPr>
          <w:rFonts w:hint="eastAsia" w:ascii="宋体" w:hAnsi="宋体"/>
          <w:color w:val="000000"/>
        </w:rPr>
      </w:pPr>
      <w:r>
        <w:rPr>
          <w:rFonts w:hint="eastAsia" w:ascii="宋体" w:hAnsi="宋体"/>
          <w:color w:val="000000"/>
        </w:rPr>
        <w:t xml:space="preserve">29.l 中标结果确定后，采购代理机构将向中标供应商发出中标通知书。请中标供应商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供应商自行承担。</w:t>
      </w:r>
      <w:r/>
    </w:p>
    <w:p>
      <w:pPr>
        <w:pStyle w:val="991"/>
        <w:ind w:firstLine="424"/>
        <w:spacing w:line="360" w:lineRule="auto"/>
        <w:rPr>
          <w:rFonts w:hint="eastAsia" w:ascii="宋体" w:hAnsi="宋体"/>
          <w:color w:val="000000"/>
        </w:rPr>
      </w:pPr>
      <w:r>
        <w:rPr>
          <w:rFonts w:hint="eastAsia" w:ascii="宋体" w:hAnsi="宋体"/>
          <w:color w:val="000000"/>
        </w:rPr>
        <w:t xml:space="preserve">29.</w:t>
      </w:r>
      <w:r>
        <w:rPr>
          <w:rFonts w:ascii="宋体" w:hAnsi="宋体"/>
          <w:color w:val="000000"/>
        </w:rPr>
        <w:t xml:space="preserve">2</w:t>
      </w:r>
      <w:r>
        <w:rPr>
          <w:rFonts w:hint="eastAsia" w:ascii="宋体" w:hAnsi="宋体"/>
          <w:color w:val="000000"/>
        </w:rPr>
        <w:t xml:space="preserve">中标通知书将是合同的一个组成部分。对采购人和中标供应商均具有法律效力。中标通知书发出后，采购人改变中标结果的，或者中标供应商放弃</w:t>
      </w:r>
      <w:r>
        <w:rPr>
          <w:rFonts w:hint="eastAsia" w:ascii="宋体" w:hAnsi="宋体"/>
          <w:color w:val="000000"/>
        </w:rPr>
        <w:t xml:space="preserve">中标项目的，应当依法承担法律责任。</w:t>
      </w:r>
      <w:r/>
    </w:p>
    <w:p>
      <w:pPr>
        <w:pStyle w:val="2344"/>
        <w:rPr>
          <w:rFonts w:hint="eastAsia"/>
          <w:color w:val="000000"/>
        </w:rPr>
      </w:pPr>
      <w:r/>
      <w:bookmarkStart w:id="204" w:name="_Toc20823308"/>
      <w:r/>
      <w:bookmarkStart w:id="205" w:name="_Toc16938552"/>
      <w:r/>
      <w:bookmarkStart w:id="206" w:name="_Toc227954298"/>
      <w:r/>
      <w:bookmarkStart w:id="207" w:name="_Toc120614220"/>
      <w:r/>
      <w:bookmarkStart w:id="208" w:name="_Toc513029236"/>
      <w:r/>
      <w:bookmarkStart w:id="209" w:name="_Toc225428811"/>
      <w:r/>
      <w:bookmarkStart w:id="210" w:name="_Toc233220541"/>
      <w:r>
        <w:rPr>
          <w:rFonts w:hint="eastAsia"/>
          <w:color w:val="000000"/>
        </w:rPr>
        <w:t xml:space="preserve">七、授予合同</w:t>
      </w:r>
      <w:bookmarkEnd w:id="204"/>
      <w:r/>
      <w:bookmarkEnd w:id="205"/>
      <w:r/>
      <w:bookmarkEnd w:id="206"/>
      <w:r/>
      <w:bookmarkEnd w:id="207"/>
      <w:r/>
      <w:bookmarkEnd w:id="208"/>
      <w:r/>
      <w:bookmarkEnd w:id="209"/>
      <w:r/>
      <w:bookmarkEnd w:id="210"/>
      <w:r>
        <w:rPr>
          <w:rFonts w:hint="eastAsia"/>
          <w:color w:val="000000"/>
        </w:rPr>
      </w:r>
      <w:r/>
    </w:p>
    <w:p>
      <w:pPr>
        <w:pStyle w:val="991"/>
        <w:ind w:firstLine="424"/>
        <w:spacing w:line="360" w:lineRule="auto"/>
        <w:rPr>
          <w:rFonts w:hint="eastAsia" w:ascii="宋体" w:hAnsi="宋体"/>
          <w:color w:val="000000"/>
        </w:rPr>
      </w:pPr>
      <w:r/>
      <w:bookmarkStart w:id="211" w:name="_Toc16938553"/>
      <w:r/>
      <w:bookmarkStart w:id="212" w:name="_Toc513029237"/>
      <w:r/>
      <w:bookmarkStart w:id="213" w:name="_Toc20823309"/>
      <w:r>
        <w:rPr>
          <w:rFonts w:hint="eastAsia" w:ascii="宋体" w:hAnsi="宋体"/>
          <w:color w:val="000000"/>
        </w:rPr>
        <w:t xml:space="preserve">30、签订合同</w:t>
      </w:r>
      <w:r/>
    </w:p>
    <w:p>
      <w:pPr>
        <w:pStyle w:val="991"/>
        <w:ind w:firstLine="424"/>
        <w:spacing w:line="360" w:lineRule="auto"/>
        <w:rPr>
          <w:rFonts w:hint="eastAsia" w:ascii="宋体" w:hAnsi="宋体"/>
          <w:color w:val="000000"/>
        </w:rPr>
      </w:pPr>
      <w:r>
        <w:rPr>
          <w:rFonts w:hint="eastAsia" w:ascii="宋体" w:hAnsi="宋体"/>
          <w:color w:val="000000"/>
        </w:rPr>
        <w:t xml:space="preserve">30.l中标供应商应当在中标通知书发出之日起三十日内，按照招标文件确定的事项与采购人签订政府采购合同。</w:t>
      </w:r>
      <w:r/>
    </w:p>
    <w:p>
      <w:pPr>
        <w:pStyle w:val="991"/>
        <w:ind w:firstLine="424"/>
        <w:spacing w:line="360" w:lineRule="auto"/>
        <w:rPr>
          <w:rFonts w:hint="eastAsia" w:ascii="宋体" w:hAnsi="宋体"/>
          <w:color w:val="000000"/>
        </w:rPr>
      </w:pPr>
      <w:r>
        <w:rPr>
          <w:rFonts w:hint="eastAsia" w:ascii="宋体" w:hAnsi="宋体"/>
          <w:color w:val="000000"/>
        </w:rPr>
        <w:t xml:space="preserve">30.2 招标文件、中标供应商的投标文件及招标过程中有关澄清、承诺文件均应作为合同附件。</w:t>
      </w:r>
      <w:r/>
    </w:p>
    <w:p>
      <w:pPr>
        <w:pStyle w:val="991"/>
        <w:ind w:firstLine="424"/>
        <w:spacing w:line="360" w:lineRule="auto"/>
        <w:rPr>
          <w:rFonts w:hint="eastAsia" w:ascii="宋体" w:hAnsi="宋体"/>
          <w:color w:val="000000"/>
        </w:rPr>
      </w:pPr>
      <w:r>
        <w:rPr>
          <w:rFonts w:hint="eastAsia" w:ascii="宋体" w:hAnsi="宋体"/>
          <w:color w:val="000000"/>
        </w:rPr>
        <w:t xml:space="preserve">30.3 签订合同后，中标供应商不得将合同标的进行转包。未经采购人同意，中标供应商也不得采用分包的形式履行合同，否则采购人有权终止合同。转包或分包造成采购人损失的，中标供应商应承担相应赔偿责任。</w:t>
      </w:r>
      <w:r/>
    </w:p>
    <w:p>
      <w:pPr>
        <w:pStyle w:val="991"/>
        <w:ind w:firstLine="424"/>
        <w:spacing w:line="360" w:lineRule="auto"/>
        <w:rPr>
          <w:rFonts w:hint="eastAsia" w:ascii="宋体" w:hAnsi="宋体"/>
          <w:color w:val="000000"/>
        </w:rPr>
      </w:pPr>
      <w:r>
        <w:rPr>
          <w:rFonts w:hint="eastAsia" w:ascii="宋体" w:hAnsi="宋体"/>
          <w:color w:val="000000"/>
        </w:rPr>
        <w:t xml:space="preserve">31、服务（包含与服务相关的货物）的追加</w:t>
      </w:r>
      <w:r/>
    </w:p>
    <w:p>
      <w:pPr>
        <w:pStyle w:val="991"/>
        <w:ind w:firstLine="424"/>
        <w:spacing w:line="360" w:lineRule="auto"/>
        <w:rPr>
          <w:rFonts w:hint="eastAsia" w:ascii="宋体" w:hAnsi="宋体"/>
          <w:color w:val="000000"/>
        </w:rPr>
      </w:pPr>
      <w:r>
        <w:rPr>
          <w:rFonts w:hint="eastAsia" w:ascii="宋体" w:hAnsi="宋体"/>
          <w:color w:val="000000"/>
        </w:rPr>
        <w:t xml:space="preserve">31.1政府采购合同履行中，采购人需追加与合同标的相同的服务（包含与服务相关的货物），在不改变合同其他条款的前提下，可以与中标供应商协商签订补充合同</w:t>
      </w:r>
      <w:r>
        <w:rPr>
          <w:rFonts w:hint="eastAsia" w:ascii="宋体" w:hAnsi="宋体"/>
          <w:color w:val="000000"/>
        </w:rPr>
        <w:t xml:space="preserve">，但所有补充合同的采购金额不超过原合同金额10%。</w:t>
      </w:r>
      <w:bookmarkEnd w:id="211"/>
      <w:r/>
      <w:bookmarkEnd w:id="212"/>
      <w:r/>
      <w:bookmarkEnd w:id="213"/>
      <w:r>
        <w:rPr>
          <w:rFonts w:hint="eastAsia" w:ascii="宋体" w:hAnsi="宋体"/>
          <w:color w:val="000000"/>
        </w:rPr>
      </w:r>
      <w:r/>
    </w:p>
    <w:p>
      <w:pPr>
        <w:pStyle w:val="2344"/>
        <w:rPr>
          <w:rFonts w:hint="eastAsia"/>
          <w:color w:val="000000"/>
        </w:rPr>
      </w:pPr>
      <w:r/>
      <w:bookmarkStart w:id="214" w:name="_Toc227954299"/>
      <w:r/>
      <w:bookmarkStart w:id="215" w:name="_Toc225428812"/>
      <w:r/>
      <w:bookmarkStart w:id="216" w:name="_Toc233220542"/>
      <w:r>
        <w:rPr>
          <w:rFonts w:hint="eastAsia"/>
          <w:color w:val="000000"/>
        </w:rPr>
        <w:t xml:space="preserve">八、其他</w:t>
      </w:r>
      <w:bookmarkEnd w:id="214"/>
      <w:r/>
      <w:bookmarkEnd w:id="215"/>
      <w:r/>
      <w:bookmarkEnd w:id="216"/>
      <w:r>
        <w:rPr>
          <w:rFonts w:hint="eastAsia"/>
          <w:color w:val="000000"/>
        </w:rPr>
      </w:r>
      <w:r/>
    </w:p>
    <w:p>
      <w:pPr>
        <w:pStyle w:val="991"/>
        <w:ind w:firstLine="424"/>
        <w:spacing w:line="360" w:lineRule="auto"/>
        <w:rPr>
          <w:rFonts w:hint="eastAsia" w:ascii="宋体" w:hAnsi="宋体"/>
          <w:color w:val="000000"/>
        </w:rPr>
      </w:pPr>
      <w:r/>
      <w:bookmarkStart w:id="217" w:name="_Toc227954300"/>
      <w:r>
        <w:rPr>
          <w:rFonts w:hint="eastAsia" w:ascii="宋体" w:hAnsi="宋体"/>
          <w:color w:val="000000"/>
        </w:rPr>
        <w:t xml:space="preserve">32、招标代理服务费</w:t>
      </w:r>
      <w:r/>
    </w:p>
    <w:p>
      <w:pPr>
        <w:pStyle w:val="991"/>
        <w:ind w:firstLine="424"/>
        <w:spacing w:line="360" w:lineRule="auto"/>
        <w:rPr>
          <w:rFonts w:hint="eastAsia" w:ascii="宋体" w:hAnsi="宋体"/>
          <w:color w:val="000000"/>
        </w:rPr>
      </w:pPr>
      <w:r>
        <w:rPr>
          <w:rFonts w:hint="eastAsia" w:ascii="宋体" w:hAnsi="宋体"/>
          <w:color w:val="000000"/>
        </w:rPr>
        <w:t xml:space="preserve">32.1支付主体和报价要求：本项目采购代理服务费由中标供应商支付，供应商在报价时应将代理服务费全额包含在投标总价中，采购人不再另行支付。</w:t>
      </w:r>
      <w:r/>
    </w:p>
    <w:p>
      <w:pPr>
        <w:pStyle w:val="991"/>
        <w:ind w:firstLine="424"/>
        <w:spacing w:line="360" w:lineRule="auto"/>
        <w:rPr>
          <w:rFonts w:hint="eastAsia" w:ascii="宋体" w:hAnsi="宋体"/>
          <w:color w:val="000000"/>
        </w:rPr>
      </w:pPr>
      <w:r>
        <w:rPr>
          <w:rFonts w:hint="eastAsia" w:ascii="宋体" w:hAnsi="宋体"/>
          <w:color w:val="000000"/>
        </w:rPr>
        <w:t xml:space="preserve">32.2原因：为优化采购资金使用效率，依据《政府采购代理机构管理暂行办法》（财库〔2018〕2号）第十五条规定，经采购人研究确定，本项目代理服务费由中标供应</w:t>
      </w:r>
      <w:r>
        <w:rPr>
          <w:rFonts w:hint="eastAsia" w:ascii="宋体" w:hAnsi="宋体"/>
          <w:color w:val="000000"/>
        </w:rPr>
        <w:t xml:space="preserve">商支付。</w:t>
      </w:r>
      <w:r/>
    </w:p>
    <w:p>
      <w:pPr>
        <w:pStyle w:val="991"/>
        <w:ind w:firstLine="424"/>
        <w:spacing w:line="360" w:lineRule="auto"/>
        <w:rPr>
          <w:rFonts w:hint="eastAsia" w:ascii="宋体" w:hAnsi="宋体"/>
          <w:color w:val="000000"/>
        </w:rPr>
      </w:pPr>
      <w:r>
        <w:rPr>
          <w:rFonts w:hint="eastAsia" w:ascii="宋体" w:hAnsi="宋体"/>
          <w:color w:val="000000"/>
        </w:rPr>
        <w:t xml:space="preserve">32.3收取标准及方式：中标供应商在领取中标通知书前按照《江苏省招标代理服务收费的指导意见》（苏招协</w:t>
      </w:r>
      <w:r>
        <w:rPr>
          <w:rFonts w:hint="eastAsia" w:ascii="宋体" w:hAnsi="宋体"/>
          <w:color w:val="000000"/>
        </w:rPr>
        <w:t xml:space="preserve">[2022]002号）收费标准的80%一次性足额向采购代理机构缴纳采购代理服务费用；如需开具增值税专用发票，必须提交增值税专用发票开票信息采集表、三证合一营业执照或老税务登记证、开户许可证（银行开具）、增值税一般纳税人证明（税务开具）。</w:t>
      </w:r>
      <w:r/>
    </w:p>
    <w:p>
      <w:pPr>
        <w:pStyle w:val="991"/>
        <w:ind w:firstLine="424"/>
        <w:spacing w:line="360" w:lineRule="auto"/>
        <w:rPr>
          <w:rFonts w:ascii="宋体" w:hAnsi="宋体"/>
          <w:color w:val="000000"/>
        </w:rPr>
      </w:pPr>
      <w:r>
        <w:rPr>
          <w:rFonts w:hint="eastAsia" w:ascii="宋体" w:hAnsi="宋体"/>
          <w:color w:val="000000"/>
        </w:rPr>
        <w:t xml:space="preserve">32.4确定标准的依据：《政府采购代理机构管理暂行办法》（财库〔2018〕2号）、《江苏省招标代理服务收费的指导意见》(苏招协〔2022〕002号)、本项目委托代理协议。</w:t>
      </w:r>
      <w:r>
        <w:rPr>
          <w:rFonts w:ascii="宋体" w:hAnsi="宋体"/>
          <w:color w:val="000000"/>
        </w:rPr>
      </w:r>
      <w:r/>
    </w:p>
    <w:p>
      <w:pPr>
        <w:pStyle w:val="991"/>
        <w:ind w:firstLine="424"/>
        <w:spacing w:line="360" w:lineRule="auto"/>
        <w:rPr>
          <w:rFonts w:hint="eastAsia" w:ascii="宋体" w:hAnsi="宋体"/>
          <w:color w:val="000000"/>
        </w:rPr>
      </w:pPr>
      <w:r>
        <w:rPr>
          <w:rFonts w:hint="eastAsia" w:ascii="宋体" w:hAnsi="宋体"/>
          <w:color w:val="000000"/>
        </w:rPr>
        <w:t xml:space="preserve">32.5服务费缴纳账号信息：</w:t>
      </w:r>
      <w:r/>
    </w:p>
    <w:p>
      <w:pPr>
        <w:pStyle w:val="991"/>
        <w:ind w:firstLine="424"/>
        <w:spacing w:line="360" w:lineRule="auto"/>
        <w:rPr>
          <w:rFonts w:hint="eastAsia" w:ascii="宋体" w:hAnsi="宋体"/>
          <w:color w:val="000000"/>
        </w:rPr>
      </w:pPr>
      <w:r>
        <w:rPr>
          <w:rFonts w:hint="eastAsia" w:ascii="宋体" w:hAnsi="宋体"/>
          <w:color w:val="000000"/>
        </w:rPr>
        <w:t xml:space="preserve">户名:江苏省招标中心有限公司；</w:t>
      </w:r>
      <w:r/>
    </w:p>
    <w:p>
      <w:pPr>
        <w:pStyle w:val="991"/>
        <w:ind w:firstLine="424"/>
        <w:spacing w:line="360" w:lineRule="auto"/>
        <w:rPr>
          <w:rFonts w:hint="eastAsia" w:ascii="宋体" w:hAnsi="宋体"/>
          <w:color w:val="000000"/>
        </w:rPr>
      </w:pPr>
      <w:r>
        <w:rPr>
          <w:rFonts w:hint="eastAsia" w:ascii="宋体" w:hAnsi="宋体"/>
          <w:color w:val="000000"/>
        </w:rPr>
        <w:t xml:space="preserve">开户行：中信银行江苏路支行；</w:t>
      </w:r>
      <w:r/>
    </w:p>
    <w:p>
      <w:pPr>
        <w:pStyle w:val="991"/>
        <w:ind w:firstLine="424"/>
        <w:spacing w:line="360" w:lineRule="auto"/>
        <w:rPr>
          <w:rFonts w:hint="eastAsia" w:ascii="宋体" w:hAnsi="宋体"/>
          <w:color w:val="000000"/>
        </w:rPr>
      </w:pPr>
      <w:r>
        <w:rPr>
          <w:rFonts w:hint="eastAsia" w:ascii="宋体" w:hAnsi="宋体"/>
          <w:color w:val="000000"/>
        </w:rPr>
        <w:t xml:space="preserve">账号：7321810182600023404。</w:t>
      </w:r>
      <w:r/>
    </w:p>
    <w:p>
      <w:pPr>
        <w:pStyle w:val="992"/>
        <w:jc w:val="center"/>
        <w:spacing w:line="360" w:lineRule="auto"/>
        <w:rPr>
          <w:rFonts w:hint="eastAsia" w:ascii="宋体" w:hAnsi="宋体"/>
          <w:color w:val="000000"/>
          <w:sz w:val="24"/>
          <w:szCs w:val="24"/>
        </w:rPr>
      </w:pPr>
      <w:r>
        <w:rPr>
          <w:rFonts w:hint="eastAsia" w:ascii="宋体" w:hAnsi="宋体"/>
          <w:color w:val="000000"/>
          <w:sz w:val="24"/>
          <w:szCs w:val="24"/>
        </w:rPr>
        <w:br w:type="page" w:clear="all"/>
      </w:r>
      <w:bookmarkStart w:id="218" w:name="_Toc233220543"/>
      <w:r>
        <w:rPr>
          <w:rFonts w:hint="eastAsia" w:ascii="宋体" w:hAnsi="宋体"/>
          <w:color w:val="000000"/>
          <w:sz w:val="24"/>
          <w:szCs w:val="24"/>
        </w:rPr>
        <w:t xml:space="preserve">第三章  </w:t>
      </w:r>
      <w:bookmarkEnd w:id="64"/>
      <w:r/>
      <w:bookmarkEnd w:id="65"/>
      <w:r/>
      <w:bookmarkEnd w:id="66"/>
      <w:r>
        <w:rPr>
          <w:rFonts w:hint="eastAsia" w:ascii="宋体" w:hAnsi="宋体"/>
          <w:color w:val="000000"/>
          <w:sz w:val="24"/>
          <w:szCs w:val="24"/>
        </w:rPr>
        <w:t xml:space="preserve">合同文本</w:t>
      </w:r>
      <w:bookmarkEnd w:id="217"/>
      <w:r/>
      <w:bookmarkEnd w:id="218"/>
      <w:r>
        <w:rPr>
          <w:rFonts w:hint="eastAsia" w:ascii="宋体" w:hAnsi="宋体"/>
          <w:color w:val="000000"/>
          <w:sz w:val="24"/>
          <w:szCs w:val="24"/>
        </w:rPr>
      </w:r>
      <w:r/>
    </w:p>
    <w:p>
      <w:pPr>
        <w:pStyle w:val="991"/>
        <w:spacing w:line="360" w:lineRule="auto"/>
        <w:tabs>
          <w:tab w:val="left" w:pos="540" w:leader="none"/>
        </w:tabs>
        <w:rPr>
          <w:rFonts w:hint="eastAsia" w:ascii="宋体" w:hAnsi="宋体"/>
          <w:color w:val="000000"/>
          <w:szCs w:val="21"/>
        </w:rPr>
      </w:pPr>
      <w:r/>
      <w:bookmarkStart w:id="219" w:name="_Toc48579900"/>
      <w:r/>
      <w:bookmarkStart w:id="220" w:name="_Toc85010132"/>
      <w:r/>
      <w:bookmarkStart w:id="221" w:name="_Toc105900084"/>
      <w:r/>
      <w:bookmarkStart w:id="222" w:name="_Toc517708955"/>
      <w:r/>
      <w:bookmarkStart w:id="223" w:name="_Toc420487917"/>
      <w:r/>
      <w:bookmarkStart w:id="224" w:name="_Toc289873214"/>
      <w:r/>
      <w:bookmarkStart w:id="225" w:name="_Toc420657412"/>
      <w:r>
        <w:rPr>
          <w:rFonts w:ascii="宋体" w:hAnsi="宋体"/>
          <w:color w:val="000000"/>
          <w:szCs w:val="21"/>
        </w:rPr>
        <w:t xml:space="preserve">1</w:t>
      </w:r>
      <w:r>
        <w:rPr>
          <w:rFonts w:hint="eastAsia" w:ascii="宋体" w:hAnsi="宋体"/>
          <w:color w:val="000000"/>
          <w:szCs w:val="21"/>
        </w:rPr>
        <w:t xml:space="preserve">、通用合同条款前附表</w:t>
      </w:r>
      <w:bookmarkEnd w:id="219"/>
      <w:r/>
      <w:bookmarkEnd w:id="220"/>
      <w:r/>
      <w:bookmarkEnd w:id="221"/>
      <w:r/>
      <w:bookmarkEnd w:id="222"/>
      <w:r>
        <w:rPr>
          <w:rFonts w:hint="eastAsia" w:ascii="宋体" w:hAnsi="宋体"/>
          <w:color w:val="000000"/>
          <w:szCs w:val="21"/>
        </w:rPr>
      </w:r>
      <w:r/>
    </w:p>
    <w:tbl>
      <w:tblPr>
        <w:tblW w:w="0" w:type="auto"/>
        <w:tblInd w:w="49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52"/>
        <w:gridCol w:w="1980"/>
        <w:gridCol w:w="4140"/>
      </w:tblGrid>
      <w:tr>
        <w:trPr>
          <w:trHeight w:val="480"/>
        </w:trPr>
        <w:tc>
          <w:tcPr>
            <w:tcW w:w="1052" w:type="dxa"/>
            <w:vAlign w:val="center"/>
            <w:textDirection w:val="lrTb"/>
            <w:noWrap w:val="false"/>
          </w:tcPr>
          <w:p>
            <w:pPr>
              <w:pStyle w:val="991"/>
              <w:jc w:val="center"/>
              <w:spacing w:line="360" w:lineRule="exact"/>
              <w:rPr>
                <w:rFonts w:hint="eastAsia" w:ascii="宋体" w:hAnsi="宋体"/>
                <w:b/>
                <w:bCs/>
                <w:color w:val="000000"/>
                <w:szCs w:val="21"/>
              </w:rPr>
            </w:pPr>
            <w:r>
              <w:rPr>
                <w:rFonts w:hint="eastAsia" w:ascii="宋体" w:hAnsi="宋体"/>
                <w:b/>
                <w:bCs/>
                <w:color w:val="000000"/>
                <w:szCs w:val="21"/>
              </w:rPr>
              <w:t xml:space="preserve">序号</w:t>
            </w:r>
            <w:r/>
          </w:p>
        </w:tc>
        <w:tc>
          <w:tcPr>
            <w:tcW w:w="1980" w:type="dxa"/>
            <w:vAlign w:val="center"/>
            <w:textDirection w:val="lrTb"/>
            <w:noWrap w:val="false"/>
          </w:tcPr>
          <w:p>
            <w:pPr>
              <w:pStyle w:val="991"/>
              <w:ind w:firstLine="211"/>
              <w:spacing w:line="360" w:lineRule="exact"/>
              <w:rPr>
                <w:rFonts w:hint="eastAsia" w:ascii="宋体" w:hAnsi="宋体"/>
                <w:b/>
                <w:bCs/>
                <w:color w:val="000000"/>
                <w:szCs w:val="21"/>
              </w:rPr>
            </w:pPr>
            <w:r>
              <w:rPr>
                <w:rFonts w:hint="eastAsia" w:ascii="宋体" w:hAnsi="宋体"/>
                <w:b/>
                <w:bCs/>
                <w:color w:val="000000"/>
                <w:szCs w:val="21"/>
              </w:rPr>
              <w:t xml:space="preserve">项 目</w:t>
            </w:r>
            <w:r/>
          </w:p>
        </w:tc>
        <w:tc>
          <w:tcPr>
            <w:tcW w:w="4140" w:type="dxa"/>
            <w:vAlign w:val="center"/>
            <w:textDirection w:val="lrTb"/>
            <w:noWrap w:val="false"/>
          </w:tcPr>
          <w:p>
            <w:pPr>
              <w:pStyle w:val="991"/>
              <w:jc w:val="center"/>
              <w:spacing w:line="360" w:lineRule="exact"/>
              <w:rPr>
                <w:rFonts w:hint="eastAsia" w:ascii="宋体" w:hAnsi="宋体"/>
                <w:b/>
                <w:bCs/>
                <w:color w:val="000000"/>
                <w:szCs w:val="21"/>
              </w:rPr>
            </w:pPr>
            <w:r>
              <w:rPr>
                <w:rFonts w:hint="eastAsia" w:ascii="宋体" w:hAnsi="宋体"/>
                <w:b/>
                <w:bCs/>
                <w:color w:val="000000"/>
                <w:szCs w:val="21"/>
              </w:rPr>
              <w:t xml:space="preserve">内      容</w:t>
            </w:r>
            <w:r/>
          </w:p>
        </w:tc>
      </w:tr>
      <w:tr>
        <w:trPr>
          <w:trHeight w:val="480"/>
        </w:trPr>
        <w:tc>
          <w:tcPr>
            <w:tcW w:w="1052" w:type="dxa"/>
            <w:vAlign w:val="center"/>
            <w:textDirection w:val="lrTb"/>
            <w:noWrap w:val="false"/>
          </w:tcPr>
          <w:p>
            <w:pPr>
              <w:pStyle w:val="991"/>
              <w:jc w:val="center"/>
              <w:spacing w:line="360" w:lineRule="exact"/>
              <w:rPr>
                <w:rFonts w:hint="eastAsia" w:ascii="宋体" w:hAnsi="宋体"/>
                <w:color w:val="000000"/>
                <w:szCs w:val="21"/>
              </w:rPr>
            </w:pPr>
            <w:r>
              <w:rPr>
                <w:rFonts w:hint="eastAsia" w:ascii="宋体" w:hAnsi="宋体"/>
                <w:color w:val="000000"/>
                <w:szCs w:val="21"/>
              </w:rPr>
              <w:t xml:space="preserve">1</w:t>
            </w:r>
            <w:r/>
          </w:p>
        </w:tc>
        <w:tc>
          <w:tcPr>
            <w:tcW w:w="1980" w:type="dxa"/>
            <w:vAlign w:val="center"/>
            <w:textDirection w:val="lrTb"/>
            <w:noWrap w:val="false"/>
          </w:tcPr>
          <w:p>
            <w:pPr>
              <w:pStyle w:val="991"/>
              <w:jc w:val="center"/>
              <w:spacing w:line="360" w:lineRule="exact"/>
              <w:rPr>
                <w:rFonts w:hint="eastAsia" w:ascii="宋体" w:hAnsi="宋体"/>
                <w:color w:val="000000"/>
                <w:szCs w:val="21"/>
              </w:rPr>
            </w:pPr>
            <w:r>
              <w:rPr>
                <w:rFonts w:hint="eastAsia" w:ascii="宋体" w:hAnsi="宋体"/>
                <w:color w:val="000000"/>
                <w:szCs w:val="21"/>
              </w:rPr>
              <w:t xml:space="preserve">结算时间</w:t>
            </w:r>
            <w:r/>
          </w:p>
        </w:tc>
        <w:tc>
          <w:tcPr>
            <w:tcW w:w="4140" w:type="dxa"/>
            <w:vAlign w:val="top"/>
            <w:textDirection w:val="lrTb"/>
            <w:noWrap w:val="false"/>
          </w:tcPr>
          <w:p>
            <w:pPr>
              <w:pStyle w:val="991"/>
              <w:spacing w:line="360" w:lineRule="exact"/>
              <w:tabs>
                <w:tab w:val="left" w:pos="4335" w:leader="none"/>
              </w:tabs>
              <w:rPr>
                <w:rFonts w:hint="eastAsia" w:ascii="宋体" w:hAnsi="宋体"/>
                <w:color w:val="000000"/>
                <w:szCs w:val="21"/>
              </w:rPr>
            </w:pPr>
            <w:r>
              <w:rPr>
                <w:rFonts w:hint="eastAsia" w:ascii="宋体" w:hAnsi="宋体"/>
                <w:bCs/>
                <w:color w:val="000000"/>
                <w:szCs w:val="21"/>
              </w:rPr>
              <w:t xml:space="preserve">货到验收合格后两个月内</w:t>
            </w:r>
            <w:r>
              <w:rPr>
                <w:rFonts w:hint="eastAsia" w:ascii="宋体" w:hAnsi="宋体"/>
                <w:color w:val="000000"/>
                <w:szCs w:val="21"/>
              </w:rPr>
            </w:r>
            <w:r/>
          </w:p>
        </w:tc>
      </w:tr>
      <w:tr>
        <w:trPr>
          <w:trHeight w:val="480"/>
        </w:trPr>
        <w:tc>
          <w:tcPr>
            <w:tcW w:w="1052" w:type="dxa"/>
            <w:vAlign w:val="center"/>
            <w:textDirection w:val="lrTb"/>
            <w:noWrap w:val="false"/>
          </w:tcPr>
          <w:p>
            <w:pPr>
              <w:pStyle w:val="991"/>
              <w:jc w:val="center"/>
              <w:spacing w:line="360" w:lineRule="exact"/>
              <w:rPr>
                <w:rFonts w:hint="eastAsia" w:ascii="宋体" w:hAnsi="宋体"/>
                <w:color w:val="000000"/>
                <w:szCs w:val="21"/>
              </w:rPr>
            </w:pPr>
            <w:r>
              <w:rPr>
                <w:rFonts w:hint="eastAsia" w:ascii="宋体" w:hAnsi="宋体"/>
                <w:color w:val="000000"/>
                <w:szCs w:val="21"/>
              </w:rPr>
              <w:t xml:space="preserve">2</w:t>
            </w:r>
            <w:r/>
          </w:p>
        </w:tc>
        <w:tc>
          <w:tcPr>
            <w:tcW w:w="1980" w:type="dxa"/>
            <w:vAlign w:val="center"/>
            <w:textDirection w:val="lrTb"/>
            <w:noWrap w:val="false"/>
          </w:tcPr>
          <w:p>
            <w:pPr>
              <w:pStyle w:val="991"/>
              <w:jc w:val="center"/>
              <w:spacing w:line="360" w:lineRule="exact"/>
              <w:rPr>
                <w:rFonts w:hint="eastAsia" w:ascii="宋体" w:hAnsi="宋体"/>
                <w:color w:val="000000"/>
                <w:szCs w:val="21"/>
              </w:rPr>
            </w:pPr>
            <w:r>
              <w:rPr>
                <w:rFonts w:hint="eastAsia" w:ascii="宋体" w:hAnsi="宋体"/>
                <w:color w:val="000000"/>
                <w:szCs w:val="21"/>
              </w:rPr>
              <w:t xml:space="preserve">结算价格</w:t>
            </w:r>
            <w:r/>
          </w:p>
        </w:tc>
        <w:tc>
          <w:tcPr>
            <w:tcW w:w="4140" w:type="dxa"/>
            <w:vAlign w:val="top"/>
            <w:textDirection w:val="lrTb"/>
            <w:noWrap w:val="false"/>
          </w:tcPr>
          <w:p>
            <w:pPr>
              <w:pStyle w:val="991"/>
              <w:spacing w:line="360" w:lineRule="exact"/>
              <w:rPr>
                <w:rFonts w:hint="eastAsia" w:ascii="宋体" w:hAnsi="宋体"/>
                <w:color w:val="000000"/>
                <w:szCs w:val="21"/>
              </w:rPr>
            </w:pPr>
            <w:r>
              <w:rPr>
                <w:rFonts w:hint="eastAsia" w:ascii="宋体" w:hAnsi="宋体"/>
                <w:color w:val="000000"/>
                <w:szCs w:val="21"/>
              </w:rPr>
              <w:t xml:space="preserve">招标人以中标价格结算货款。</w:t>
            </w:r>
            <w:r/>
          </w:p>
        </w:tc>
      </w:tr>
      <w:tr>
        <w:trPr>
          <w:trHeight w:val="480"/>
        </w:trPr>
        <w:tc>
          <w:tcPr>
            <w:tcW w:w="1052" w:type="dxa"/>
            <w:vAlign w:val="center"/>
            <w:textDirection w:val="lrTb"/>
            <w:noWrap w:val="false"/>
          </w:tcPr>
          <w:p>
            <w:pPr>
              <w:pStyle w:val="991"/>
              <w:jc w:val="center"/>
              <w:spacing w:line="360" w:lineRule="exact"/>
              <w:rPr>
                <w:rFonts w:hint="eastAsia" w:ascii="宋体" w:hAnsi="宋体"/>
                <w:color w:val="000000"/>
                <w:szCs w:val="21"/>
              </w:rPr>
            </w:pPr>
            <w:r>
              <w:rPr>
                <w:rFonts w:hint="eastAsia" w:ascii="宋体" w:hAnsi="宋体"/>
                <w:color w:val="000000"/>
                <w:szCs w:val="21"/>
              </w:rPr>
              <w:t xml:space="preserve">3</w:t>
            </w:r>
            <w:r/>
          </w:p>
        </w:tc>
        <w:tc>
          <w:tcPr>
            <w:tcW w:w="1980" w:type="dxa"/>
            <w:vAlign w:val="center"/>
            <w:textDirection w:val="lrTb"/>
            <w:noWrap w:val="false"/>
          </w:tcPr>
          <w:p>
            <w:pPr>
              <w:pStyle w:val="991"/>
              <w:jc w:val="center"/>
              <w:spacing w:line="360" w:lineRule="exact"/>
              <w:rPr>
                <w:rFonts w:hint="eastAsia" w:ascii="宋体" w:hAnsi="宋体"/>
                <w:color w:val="000000"/>
                <w:szCs w:val="21"/>
              </w:rPr>
            </w:pPr>
            <w:r>
              <w:rPr>
                <w:rFonts w:hint="eastAsia" w:ascii="宋体" w:hAnsi="宋体"/>
                <w:color w:val="000000"/>
                <w:szCs w:val="21"/>
              </w:rPr>
              <w:t xml:space="preserve">结算方式</w:t>
            </w:r>
            <w:r/>
          </w:p>
        </w:tc>
        <w:tc>
          <w:tcPr>
            <w:tcW w:w="4140" w:type="dxa"/>
            <w:vAlign w:val="top"/>
            <w:textDirection w:val="lrTb"/>
            <w:noWrap w:val="false"/>
          </w:tcPr>
          <w:p>
            <w:pPr>
              <w:pStyle w:val="991"/>
              <w:spacing w:line="360" w:lineRule="exact"/>
              <w:rPr>
                <w:rFonts w:hint="eastAsia" w:ascii="宋体" w:hAnsi="宋体"/>
                <w:color w:val="000000"/>
                <w:szCs w:val="21"/>
              </w:rPr>
            </w:pPr>
            <w:r>
              <w:rPr>
                <w:rFonts w:hint="eastAsia" w:ascii="宋体" w:hAnsi="宋体"/>
                <w:color w:val="000000"/>
                <w:szCs w:val="21"/>
              </w:rPr>
              <w:t xml:space="preserve">由招标人直接与中标人结算货款</w:t>
            </w:r>
            <w:r/>
          </w:p>
        </w:tc>
      </w:tr>
    </w:tbl>
    <w:p>
      <w:pPr>
        <w:pStyle w:val="2347"/>
        <w:rPr>
          <w:rFonts w:ascii="宋体" w:hAnsi="宋体" w:eastAsia="宋体"/>
          <w:color w:val="000000"/>
          <w:sz w:val="10"/>
          <w:szCs w:val="10"/>
        </w:rPr>
      </w:pPr>
      <w:r/>
      <w:bookmarkStart w:id="226" w:name="_Toc105900085"/>
      <w:r/>
      <w:bookmarkStart w:id="227" w:name="_Toc517708956"/>
      <w:r/>
      <w:bookmarkStart w:id="228" w:name="_Toc5419197"/>
      <w:r/>
      <w:bookmarkStart w:id="229" w:name="_Toc5334484"/>
      <w:r/>
      <w:bookmarkStart w:id="230" w:name="_Toc5334544"/>
      <w:r/>
      <w:bookmarkStart w:id="231" w:name="_Toc48579901"/>
      <w:r>
        <w:rPr>
          <w:rFonts w:ascii="宋体" w:hAnsi="宋体" w:eastAsia="宋体"/>
          <w:color w:val="000000"/>
          <w:sz w:val="10"/>
          <w:szCs w:val="10"/>
        </w:rPr>
      </w:r>
      <w:r/>
    </w:p>
    <w:p>
      <w:pPr>
        <w:pStyle w:val="991"/>
        <w:spacing w:line="360" w:lineRule="auto"/>
        <w:tabs>
          <w:tab w:val="left" w:pos="540" w:leader="none"/>
        </w:tabs>
        <w:rPr>
          <w:rFonts w:hint="eastAsia" w:ascii="宋体" w:hAnsi="宋体"/>
          <w:color w:val="000000"/>
          <w:szCs w:val="21"/>
        </w:rPr>
      </w:pPr>
      <w:r/>
      <w:bookmarkStart w:id="232" w:name="_Toc85010133"/>
      <w:r>
        <w:rPr>
          <w:rFonts w:ascii="宋体" w:hAnsi="宋体"/>
          <w:color w:val="000000"/>
          <w:szCs w:val="21"/>
        </w:rPr>
        <w:t xml:space="preserve">2</w:t>
      </w:r>
      <w:r>
        <w:rPr>
          <w:rFonts w:hint="eastAsia" w:ascii="宋体" w:hAnsi="宋体"/>
          <w:color w:val="000000"/>
          <w:szCs w:val="21"/>
        </w:rPr>
        <w:t xml:space="preserve">、通用合同条款</w:t>
      </w:r>
      <w:bookmarkEnd w:id="226"/>
      <w:r/>
      <w:bookmarkEnd w:id="227"/>
      <w:r/>
      <w:bookmarkEnd w:id="228"/>
      <w:r/>
      <w:bookmarkEnd w:id="229"/>
      <w:r/>
      <w:bookmarkEnd w:id="230"/>
      <w:r/>
      <w:bookmarkEnd w:id="231"/>
      <w:r/>
      <w:bookmarkEnd w:id="232"/>
      <w:r>
        <w:rPr>
          <w:rFonts w:hint="eastAsia" w:ascii="宋体" w:hAnsi="宋体"/>
          <w:color w:val="000000"/>
          <w:szCs w:val="21"/>
        </w:rPr>
      </w:r>
      <w:r/>
    </w:p>
    <w:p>
      <w:pPr>
        <w:pStyle w:val="991"/>
        <w:spacing w:line="360" w:lineRule="auto"/>
        <w:tabs>
          <w:tab w:val="left" w:pos="540" w:leader="none"/>
        </w:tabs>
        <w:rPr>
          <w:rFonts w:hint="eastAsia" w:ascii="宋体" w:hAnsi="宋体"/>
          <w:color w:val="000000"/>
          <w:szCs w:val="21"/>
        </w:rPr>
      </w:pPr>
      <w:r>
        <w:rPr>
          <w:rFonts w:hint="eastAsia" w:ascii="宋体" w:hAnsi="宋体"/>
          <w:color w:val="000000"/>
          <w:szCs w:val="21"/>
        </w:rPr>
        <w:t xml:space="preserve">2.1定义</w:t>
      </w:r>
      <w:r/>
    </w:p>
    <w:p>
      <w:pPr>
        <w:pStyle w:val="991"/>
        <w:ind w:firstLine="420"/>
        <w:spacing w:line="360" w:lineRule="auto"/>
        <w:tabs>
          <w:tab w:val="left" w:pos="540" w:leader="none"/>
        </w:tabs>
        <w:rPr>
          <w:rFonts w:hint="eastAsia" w:ascii="宋体" w:hAnsi="宋体"/>
          <w:color w:val="000000"/>
          <w:szCs w:val="21"/>
        </w:rPr>
      </w:pPr>
      <w:r>
        <w:rPr>
          <w:rFonts w:hint="eastAsia" w:ascii="宋体" w:hAnsi="宋体"/>
          <w:color w:val="000000"/>
          <w:szCs w:val="21"/>
        </w:rPr>
        <w:t xml:space="preserve">本合同下列术语应解释为：</w:t>
      </w:r>
      <w:r/>
    </w:p>
    <w:p>
      <w:pPr>
        <w:pStyle w:val="991"/>
        <w:ind w:firstLine="420"/>
        <w:spacing w:line="360" w:lineRule="auto"/>
        <w:tabs>
          <w:tab w:val="left" w:pos="540" w:leader="none"/>
        </w:tabs>
        <w:rPr>
          <w:rFonts w:hint="eastAsia" w:ascii="宋体" w:hAnsi="宋体"/>
          <w:color w:val="000000"/>
          <w:szCs w:val="21"/>
        </w:rPr>
      </w:pPr>
      <w:r>
        <w:rPr>
          <w:rFonts w:hint="eastAsia" w:ascii="宋体" w:hAnsi="宋体"/>
          <w:color w:val="000000"/>
          <w:szCs w:val="21"/>
        </w:rPr>
        <w:t xml:space="preserve">（1）“合同”，是指招标人和中标人按照药品购销合同格式签署的协议，内容包括：</w:t>
      </w:r>
      <w:r/>
    </w:p>
    <w:p>
      <w:pPr>
        <w:pStyle w:val="991"/>
        <w:ind w:firstLine="420"/>
        <w:spacing w:line="360" w:lineRule="auto"/>
        <w:tabs>
          <w:tab w:val="left" w:pos="540" w:leader="none"/>
        </w:tabs>
        <w:rPr>
          <w:rFonts w:hint="eastAsia" w:ascii="宋体" w:hAnsi="宋体"/>
          <w:color w:val="000000"/>
          <w:szCs w:val="21"/>
        </w:rPr>
      </w:pPr>
      <w:r>
        <w:rPr>
          <w:rFonts w:hint="eastAsia" w:ascii="宋体" w:hAnsi="宋体"/>
          <w:color w:val="000000"/>
          <w:szCs w:val="21"/>
        </w:rPr>
        <w:t xml:space="preserve">1）投标人提交的投标函和投标报价表；</w:t>
      </w:r>
      <w:r/>
    </w:p>
    <w:p>
      <w:pPr>
        <w:pStyle w:val="991"/>
        <w:ind w:firstLine="420"/>
        <w:spacing w:line="360" w:lineRule="auto"/>
        <w:tabs>
          <w:tab w:val="left" w:pos="540" w:leader="none"/>
        </w:tabs>
        <w:rPr>
          <w:rFonts w:hint="eastAsia" w:ascii="宋体" w:hAnsi="宋体"/>
          <w:color w:val="000000"/>
          <w:szCs w:val="21"/>
        </w:rPr>
      </w:pPr>
      <w:r>
        <w:rPr>
          <w:rFonts w:hint="eastAsia" w:ascii="宋体" w:hAnsi="宋体"/>
          <w:color w:val="000000"/>
          <w:szCs w:val="21"/>
        </w:rPr>
        <w:t xml:space="preserve">2）中标通知书；</w:t>
      </w:r>
      <w:r/>
    </w:p>
    <w:p>
      <w:pPr>
        <w:pStyle w:val="991"/>
        <w:ind w:firstLine="420"/>
        <w:spacing w:line="360" w:lineRule="auto"/>
        <w:tabs>
          <w:tab w:val="left" w:pos="540" w:leader="none"/>
        </w:tabs>
      </w:pPr>
      <w:r>
        <w:rPr>
          <w:rFonts w:hint="eastAsia" w:ascii="宋体" w:hAnsi="宋体"/>
          <w:color w:val="000000"/>
          <w:szCs w:val="21"/>
        </w:rPr>
        <w:t xml:space="preserve">3）药品购销合同；</w:t>
      </w:r>
      <w:r/>
    </w:p>
    <w:p>
      <w:pPr>
        <w:pStyle w:val="991"/>
        <w:ind w:firstLine="420"/>
        <w:spacing w:line="360" w:lineRule="auto"/>
        <w:tabs>
          <w:tab w:val="left" w:pos="540" w:leader="none"/>
        </w:tabs>
        <w:rPr>
          <w:rFonts w:hint="eastAsia" w:ascii="宋体" w:hAnsi="宋体"/>
          <w:color w:val="000000"/>
          <w:szCs w:val="21"/>
        </w:rPr>
      </w:pPr>
      <w:r>
        <w:rPr>
          <w:rFonts w:hint="eastAsia" w:ascii="宋体" w:hAnsi="宋体"/>
          <w:color w:val="000000"/>
          <w:szCs w:val="21"/>
        </w:rPr>
        <w:t xml:space="preserve">4）其他相关文件。</w:t>
      </w:r>
      <w:r/>
    </w:p>
    <w:p>
      <w:pPr>
        <w:pStyle w:val="991"/>
        <w:ind w:firstLine="420"/>
        <w:spacing w:line="360" w:lineRule="auto"/>
        <w:tabs>
          <w:tab w:val="left" w:pos="540" w:leader="none"/>
        </w:tabs>
        <w:rPr>
          <w:rFonts w:hint="eastAsia" w:ascii="宋体" w:hAnsi="宋体"/>
          <w:color w:val="000000"/>
          <w:szCs w:val="21"/>
        </w:rPr>
      </w:pPr>
      <w:r>
        <w:rPr>
          <w:rFonts w:hint="eastAsia" w:ascii="宋体" w:hAnsi="宋体"/>
          <w:color w:val="000000"/>
          <w:szCs w:val="21"/>
        </w:rPr>
        <w:t xml:space="preserve">（2）“合同价”，是指中标人在完全履行合同义务后招标人应支付给中标人的价格，也可解释为中标人对招标人的实际供应价。</w:t>
      </w:r>
      <w:r/>
    </w:p>
    <w:p>
      <w:pPr>
        <w:pStyle w:val="991"/>
        <w:ind w:firstLine="420"/>
        <w:spacing w:line="360" w:lineRule="auto"/>
        <w:tabs>
          <w:tab w:val="left" w:pos="540" w:leader="none"/>
        </w:tabs>
        <w:rPr>
          <w:rFonts w:hint="eastAsia" w:ascii="宋体" w:hAnsi="宋体"/>
          <w:color w:val="000000"/>
          <w:szCs w:val="21"/>
        </w:rPr>
      </w:pPr>
      <w:r>
        <w:rPr>
          <w:rFonts w:hint="eastAsia" w:ascii="宋体" w:hAnsi="宋体"/>
          <w:color w:val="000000"/>
          <w:szCs w:val="21"/>
        </w:rPr>
        <w:t xml:space="preserve">（3）“伴随服务”，是指根据合同规定中标人承担的与供货有关的辅助服务、国家相关规定、招标人要求及合同中规定投标人应承担的其它义务。</w:t>
      </w:r>
      <w:r/>
    </w:p>
    <w:p>
      <w:pPr>
        <w:pStyle w:val="991"/>
        <w:ind w:firstLine="420"/>
        <w:spacing w:line="360" w:lineRule="auto"/>
        <w:tabs>
          <w:tab w:val="left" w:pos="540" w:leader="none"/>
        </w:tabs>
        <w:rPr>
          <w:rFonts w:hint="eastAsia" w:ascii="宋体" w:hAnsi="宋体"/>
          <w:color w:val="000000"/>
          <w:szCs w:val="21"/>
        </w:rPr>
      </w:pPr>
      <w:r>
        <w:rPr>
          <w:rFonts w:hint="eastAsia" w:ascii="宋体" w:hAnsi="宋体"/>
          <w:color w:val="000000"/>
          <w:szCs w:val="21"/>
        </w:rPr>
        <w:t xml:space="preserve">（4）“招标人”是指本次招标采购单位江苏省疾病预防控制中心（江苏省预防医学科学院）。</w:t>
      </w:r>
      <w:r/>
    </w:p>
    <w:p>
      <w:pPr>
        <w:pStyle w:val="991"/>
        <w:ind w:firstLine="420"/>
        <w:spacing w:line="360" w:lineRule="auto"/>
        <w:tabs>
          <w:tab w:val="left" w:pos="540" w:leader="none"/>
        </w:tabs>
        <w:rPr>
          <w:rFonts w:hint="eastAsia" w:ascii="宋体" w:hAnsi="宋体"/>
          <w:color w:val="000000"/>
          <w:szCs w:val="21"/>
        </w:rPr>
      </w:pPr>
      <w:r>
        <w:rPr>
          <w:rFonts w:hint="eastAsia" w:ascii="宋体" w:hAnsi="宋体"/>
          <w:color w:val="000000"/>
          <w:szCs w:val="21"/>
        </w:rPr>
        <w:t xml:space="preserve">（5）“中标人”是指为江苏省疾病预防控制中心（江苏省预防医学科学院）提供药品的药品生产企业。</w:t>
      </w:r>
      <w:r/>
    </w:p>
    <w:p>
      <w:pPr>
        <w:pStyle w:val="991"/>
        <w:ind w:firstLine="420"/>
        <w:spacing w:line="360" w:lineRule="auto"/>
        <w:tabs>
          <w:tab w:val="left" w:pos="540" w:leader="none"/>
        </w:tabs>
        <w:rPr>
          <w:rFonts w:hint="eastAsia" w:ascii="宋体" w:hAnsi="宋体"/>
          <w:color w:val="000000"/>
          <w:szCs w:val="21"/>
        </w:rPr>
      </w:pPr>
      <w:r>
        <w:rPr>
          <w:rFonts w:hint="eastAsia" w:ascii="宋体" w:hAnsi="宋体"/>
          <w:color w:val="000000"/>
          <w:szCs w:val="21"/>
        </w:rPr>
        <w:t xml:space="preserve">（6）“经办机构”，是指招标人委托的药品招标代理机构即江苏省招标中心有限公司。</w:t>
      </w:r>
      <w:r/>
    </w:p>
    <w:p>
      <w:pPr>
        <w:pStyle w:val="991"/>
        <w:spacing w:line="360" w:lineRule="auto"/>
        <w:tabs>
          <w:tab w:val="left" w:pos="540" w:leader="none"/>
        </w:tabs>
        <w:rPr>
          <w:rFonts w:hint="eastAsia" w:ascii="宋体" w:hAnsi="宋体"/>
          <w:color w:val="000000"/>
          <w:szCs w:val="21"/>
        </w:rPr>
      </w:pPr>
      <w:r>
        <w:rPr>
          <w:rFonts w:hint="eastAsia" w:ascii="宋体" w:hAnsi="宋体"/>
          <w:color w:val="000000"/>
          <w:szCs w:val="21"/>
        </w:rPr>
        <w:t xml:space="preserve">2.2产地</w:t>
      </w:r>
      <w:r/>
    </w:p>
    <w:p>
      <w:pPr>
        <w:pStyle w:val="991"/>
        <w:ind w:firstLine="420"/>
        <w:spacing w:line="360" w:lineRule="auto"/>
        <w:tabs>
          <w:tab w:val="left" w:pos="540" w:leader="none"/>
        </w:tabs>
        <w:rPr>
          <w:rFonts w:hint="eastAsia" w:ascii="宋体" w:hAnsi="宋体"/>
          <w:color w:val="000000"/>
          <w:szCs w:val="21"/>
        </w:rPr>
      </w:pPr>
      <w:r>
        <w:rPr>
          <w:rFonts w:hint="eastAsia" w:ascii="宋体" w:hAnsi="宋体"/>
          <w:color w:val="000000"/>
          <w:szCs w:val="21"/>
        </w:rPr>
        <w:t xml:space="preserve">“产地”，是指药品生产企业所在地。</w:t>
      </w:r>
      <w:r/>
    </w:p>
    <w:p>
      <w:pPr>
        <w:pStyle w:val="991"/>
        <w:spacing w:line="360" w:lineRule="auto"/>
        <w:tabs>
          <w:tab w:val="left" w:pos="540" w:leader="none"/>
        </w:tabs>
        <w:rPr>
          <w:rFonts w:hint="eastAsia" w:ascii="宋体" w:hAnsi="宋体"/>
          <w:color w:val="000000"/>
          <w:szCs w:val="21"/>
        </w:rPr>
      </w:pPr>
      <w:r>
        <w:rPr>
          <w:rFonts w:hint="eastAsia" w:ascii="宋体" w:hAnsi="宋体"/>
          <w:color w:val="000000"/>
          <w:szCs w:val="21"/>
        </w:rPr>
        <w:t xml:space="preserve">2.3规格</w:t>
      </w:r>
      <w:r/>
    </w:p>
    <w:p>
      <w:pPr>
        <w:pStyle w:val="991"/>
        <w:ind w:firstLine="420"/>
        <w:spacing w:line="360" w:lineRule="auto"/>
        <w:tabs>
          <w:tab w:val="left" w:pos="540" w:leader="none"/>
        </w:tabs>
        <w:rPr>
          <w:rFonts w:hint="eastAsia" w:ascii="宋体" w:hAnsi="宋体"/>
          <w:color w:val="000000"/>
          <w:szCs w:val="21"/>
        </w:rPr>
      </w:pPr>
      <w:r>
        <w:rPr>
          <w:rFonts w:hint="eastAsia" w:ascii="宋体" w:hAnsi="宋体"/>
          <w:color w:val="000000"/>
          <w:szCs w:val="21"/>
        </w:rPr>
        <w:t xml:space="preserve">（1）交付药品的规格应与中标通知书规定的规格相一致。</w:t>
      </w:r>
      <w:r/>
    </w:p>
    <w:p>
      <w:pPr>
        <w:pStyle w:val="991"/>
        <w:ind w:firstLine="420"/>
        <w:spacing w:line="360" w:lineRule="auto"/>
        <w:tabs>
          <w:tab w:val="left" w:pos="540" w:leader="none"/>
        </w:tabs>
        <w:rPr>
          <w:rFonts w:hint="eastAsia" w:ascii="宋体" w:hAnsi="宋体"/>
          <w:color w:val="000000"/>
          <w:szCs w:val="21"/>
        </w:rPr>
      </w:pPr>
      <w:r>
        <w:rPr>
          <w:rFonts w:hint="eastAsia" w:ascii="宋体" w:hAnsi="宋体"/>
          <w:color w:val="000000"/>
          <w:szCs w:val="21"/>
        </w:rPr>
        <w:t xml:space="preserve">（2）计量单位应该使用公制。</w:t>
      </w:r>
      <w:r/>
    </w:p>
    <w:p>
      <w:pPr>
        <w:pStyle w:val="991"/>
        <w:spacing w:line="360" w:lineRule="auto"/>
        <w:tabs>
          <w:tab w:val="left" w:pos="540" w:leader="none"/>
        </w:tabs>
        <w:rPr>
          <w:rFonts w:hint="eastAsia" w:ascii="宋体" w:hAnsi="宋体"/>
          <w:color w:val="000000"/>
          <w:szCs w:val="21"/>
        </w:rPr>
      </w:pPr>
      <w:r>
        <w:rPr>
          <w:rFonts w:hint="eastAsia" w:ascii="宋体" w:hAnsi="宋体"/>
          <w:color w:val="000000"/>
          <w:szCs w:val="21"/>
        </w:rPr>
        <w:t xml:space="preserve">2.4有效期</w:t>
      </w:r>
      <w:r/>
    </w:p>
    <w:p>
      <w:pPr>
        <w:pStyle w:val="991"/>
        <w:ind w:firstLine="420"/>
        <w:spacing w:line="360" w:lineRule="auto"/>
        <w:tabs>
          <w:tab w:val="left" w:pos="540" w:leader="none"/>
        </w:tabs>
        <w:rPr>
          <w:rFonts w:hint="eastAsia" w:ascii="宋体" w:hAnsi="宋体"/>
          <w:color w:val="000000"/>
          <w:szCs w:val="21"/>
        </w:rPr>
      </w:pPr>
      <w:r>
        <w:rPr>
          <w:rFonts w:hint="eastAsia" w:ascii="宋体" w:hAnsi="宋体"/>
          <w:color w:val="000000"/>
          <w:szCs w:val="21"/>
        </w:rPr>
        <w:t xml:space="preserve">（1）交付药品的有效期应与投标文件中规定的有效期相一致。</w:t>
      </w:r>
      <w:r/>
    </w:p>
    <w:p>
      <w:pPr>
        <w:pStyle w:val="991"/>
        <w:spacing w:line="360" w:lineRule="auto"/>
        <w:tabs>
          <w:tab w:val="left" w:pos="540" w:leader="none"/>
        </w:tabs>
        <w:rPr>
          <w:rFonts w:hint="eastAsia" w:ascii="宋体" w:hAnsi="宋体"/>
          <w:color w:val="000000"/>
          <w:szCs w:val="21"/>
        </w:rPr>
      </w:pPr>
      <w:r>
        <w:rPr>
          <w:rFonts w:hint="eastAsia" w:ascii="宋体" w:hAnsi="宋体"/>
          <w:color w:val="000000"/>
          <w:szCs w:val="21"/>
        </w:rPr>
        <w:t xml:space="preserve">   （2）除非招标人对有效期另有规定，中标人所提供药品的有效期自到货之日起不得少于12个月。</w:t>
      </w:r>
      <w:r/>
    </w:p>
    <w:p>
      <w:pPr>
        <w:pStyle w:val="991"/>
        <w:spacing w:line="360" w:lineRule="auto"/>
        <w:tabs>
          <w:tab w:val="left" w:pos="540" w:leader="none"/>
        </w:tabs>
        <w:rPr>
          <w:rFonts w:hint="eastAsia" w:ascii="宋体" w:hAnsi="宋体"/>
          <w:color w:val="000000"/>
          <w:szCs w:val="21"/>
        </w:rPr>
      </w:pPr>
      <w:r>
        <w:rPr>
          <w:rFonts w:hint="eastAsia" w:ascii="宋体" w:hAnsi="宋体"/>
          <w:color w:val="000000"/>
          <w:szCs w:val="21"/>
        </w:rPr>
        <w:t xml:space="preserve">2.5知识产权</w:t>
      </w:r>
      <w:r/>
    </w:p>
    <w:p>
      <w:pPr>
        <w:pStyle w:val="1095"/>
        <w:ind w:firstLine="420"/>
        <w:spacing w:line="360" w:lineRule="auto"/>
        <w:tabs>
          <w:tab w:val="left" w:pos="540" w:leader="none"/>
        </w:tabs>
        <w:rPr>
          <w:rFonts w:hint="eastAsia" w:ascii="宋体" w:hAnsi="宋体" w:eastAsia="宋体"/>
          <w:sz w:val="21"/>
          <w:szCs w:val="21"/>
        </w:rPr>
      </w:pPr>
      <w:r>
        <w:rPr>
          <w:rFonts w:hint="eastAsia" w:ascii="宋体" w:hAnsi="宋体" w:eastAsia="宋体"/>
          <w:sz w:val="21"/>
          <w:szCs w:val="21"/>
        </w:rPr>
        <w:t xml:space="preserve">中标人应保证招</w:t>
      </w:r>
      <w:r>
        <w:rPr>
          <w:rFonts w:hint="eastAsia" w:ascii="宋体" w:hAnsi="宋体" w:eastAsia="宋体"/>
          <w:sz w:val="21"/>
          <w:szCs w:val="21"/>
        </w:rPr>
        <w:t xml:space="preserve">标人在使用中标药品时，不受第三方提出的侵犯其专利权、商标权或保护期的起诉。</w:t>
      </w:r>
      <w:r/>
    </w:p>
    <w:p>
      <w:pPr>
        <w:pStyle w:val="991"/>
        <w:spacing w:line="360" w:lineRule="auto"/>
        <w:tabs>
          <w:tab w:val="left" w:pos="540" w:leader="none"/>
        </w:tabs>
        <w:rPr>
          <w:rFonts w:hint="eastAsia" w:ascii="宋体" w:hAnsi="宋体"/>
          <w:color w:val="000000"/>
          <w:szCs w:val="21"/>
        </w:rPr>
      </w:pPr>
      <w:r>
        <w:rPr>
          <w:rFonts w:hint="eastAsia" w:ascii="宋体" w:hAnsi="宋体"/>
          <w:color w:val="000000"/>
          <w:szCs w:val="21"/>
        </w:rPr>
        <w:t xml:space="preserve">2.6包装</w:t>
      </w:r>
      <w:r/>
    </w:p>
    <w:p>
      <w:pPr>
        <w:pStyle w:val="991"/>
        <w:ind w:firstLine="420"/>
        <w:spacing w:line="360" w:lineRule="auto"/>
        <w:tabs>
          <w:tab w:val="left" w:pos="540" w:leader="none"/>
        </w:tabs>
        <w:rPr>
          <w:rFonts w:hint="eastAsia" w:ascii="宋体" w:hAnsi="宋体"/>
          <w:color w:val="000000"/>
          <w:szCs w:val="21"/>
        </w:rPr>
      </w:pPr>
      <w:r>
        <w:rPr>
          <w:rFonts w:hint="eastAsia" w:ascii="宋体" w:hAnsi="宋体"/>
          <w:color w:val="000000"/>
          <w:szCs w:val="21"/>
        </w:rPr>
        <w:t xml:space="preserve">（1）除非对包装另有规定，中标人提供的全部药品均应按标准保护措施进行包装，以防止药品在转运中损坏或变质，确保药品安全无损运抵指定地点。</w:t>
      </w:r>
      <w:r/>
    </w:p>
    <w:p>
      <w:pPr>
        <w:pStyle w:val="991"/>
        <w:ind w:firstLine="420"/>
        <w:spacing w:line="360" w:lineRule="auto"/>
        <w:tabs>
          <w:tab w:val="left" w:pos="540" w:leader="none"/>
        </w:tabs>
        <w:rPr>
          <w:rFonts w:hint="eastAsia" w:ascii="宋体" w:hAnsi="宋体"/>
          <w:color w:val="000000"/>
          <w:szCs w:val="21"/>
        </w:rPr>
      </w:pPr>
      <w:r>
        <w:rPr>
          <w:rFonts w:hint="eastAsia" w:ascii="宋体" w:hAnsi="宋体"/>
          <w:color w:val="000000"/>
          <w:szCs w:val="21"/>
        </w:rPr>
        <w:t xml:space="preserve">（2）每一个包装箱内应附一份详细装箱单和质量检验报告书。包装、标记和包装箱内外的单据应符合合同的要求，包括招标人后来提出的特殊要求。</w:t>
      </w:r>
      <w:r/>
    </w:p>
    <w:p>
      <w:pPr>
        <w:pStyle w:val="991"/>
        <w:spacing w:line="360" w:lineRule="auto"/>
        <w:tabs>
          <w:tab w:val="left" w:pos="540" w:leader="none"/>
        </w:tabs>
        <w:rPr>
          <w:rFonts w:hint="eastAsia" w:ascii="宋体" w:hAnsi="宋体"/>
          <w:color w:val="000000"/>
          <w:szCs w:val="21"/>
        </w:rPr>
      </w:pPr>
      <w:r>
        <w:rPr>
          <w:rFonts w:hint="eastAsia" w:ascii="宋体" w:hAnsi="宋体"/>
          <w:color w:val="000000"/>
          <w:szCs w:val="21"/>
        </w:rPr>
        <w:t xml:space="preserve">2.7付款</w:t>
      </w:r>
      <w:r/>
    </w:p>
    <w:p>
      <w:pPr>
        <w:pStyle w:val="991"/>
        <w:ind w:firstLine="412"/>
        <w:spacing w:line="360" w:lineRule="auto"/>
        <w:tabs>
          <w:tab w:val="left" w:pos="540" w:leader="none"/>
        </w:tabs>
        <w:rPr>
          <w:rFonts w:hint="eastAsia" w:ascii="宋体" w:hAnsi="宋体"/>
          <w:color w:val="000000"/>
          <w:szCs w:val="21"/>
        </w:rPr>
      </w:pPr>
      <w:r>
        <w:rPr>
          <w:rFonts w:hint="eastAsia" w:ascii="宋体" w:hAnsi="宋体"/>
          <w:bCs/>
          <w:color w:val="000000"/>
          <w:szCs w:val="21"/>
        </w:rPr>
        <w:t xml:space="preserve">买方在货到验收合格后两个月内向卖方支付收到货物的全部货款。</w:t>
      </w:r>
      <w:r>
        <w:rPr>
          <w:rFonts w:hint="eastAsia" w:ascii="宋体" w:hAnsi="宋体"/>
          <w:color w:val="000000"/>
          <w:szCs w:val="21"/>
        </w:rPr>
      </w:r>
      <w:r/>
    </w:p>
    <w:p>
      <w:pPr>
        <w:pStyle w:val="991"/>
        <w:spacing w:line="360" w:lineRule="auto"/>
        <w:tabs>
          <w:tab w:val="left" w:pos="540" w:leader="none"/>
        </w:tabs>
        <w:rPr>
          <w:rFonts w:hint="eastAsia" w:ascii="宋体" w:hAnsi="宋体"/>
          <w:color w:val="000000"/>
          <w:szCs w:val="21"/>
        </w:rPr>
      </w:pPr>
      <w:r>
        <w:rPr>
          <w:rFonts w:hint="eastAsia" w:ascii="宋体" w:hAnsi="宋体"/>
          <w:color w:val="000000"/>
          <w:szCs w:val="21"/>
        </w:rPr>
        <w:t xml:space="preserve">2.8价格</w:t>
      </w:r>
      <w:r/>
    </w:p>
    <w:p>
      <w:pPr>
        <w:pStyle w:val="991"/>
        <w:ind w:firstLine="480"/>
        <w:spacing w:line="360" w:lineRule="auto"/>
        <w:tabs>
          <w:tab w:val="left" w:pos="540" w:leader="none"/>
        </w:tabs>
        <w:rPr>
          <w:rFonts w:hint="eastAsia" w:ascii="宋体" w:hAnsi="宋体"/>
          <w:color w:val="000000"/>
          <w:szCs w:val="21"/>
        </w:rPr>
      </w:pPr>
      <w:r>
        <w:rPr>
          <w:rFonts w:hint="eastAsia" w:ascii="宋体" w:hAnsi="宋体"/>
          <w:color w:val="000000"/>
          <w:szCs w:val="21"/>
        </w:rPr>
        <w:t xml:space="preserve">除非国家价格调整或双方另有约定，在合同有效期内中标人在本合同项下提交药品和履行服务的价格应该是中标通知书中确认的价格。</w:t>
      </w:r>
      <w:r/>
    </w:p>
    <w:p>
      <w:pPr>
        <w:pStyle w:val="991"/>
        <w:spacing w:line="360" w:lineRule="auto"/>
        <w:tabs>
          <w:tab w:val="left" w:pos="540" w:leader="none"/>
        </w:tabs>
        <w:rPr>
          <w:rFonts w:hint="eastAsia" w:ascii="宋体" w:hAnsi="宋体"/>
          <w:color w:val="000000"/>
          <w:szCs w:val="21"/>
        </w:rPr>
      </w:pPr>
      <w:r>
        <w:rPr>
          <w:rFonts w:hint="eastAsia" w:ascii="宋体" w:hAnsi="宋体"/>
          <w:color w:val="000000"/>
          <w:szCs w:val="21"/>
        </w:rPr>
        <w:t xml:space="preserve">2.9配送</w:t>
      </w:r>
      <w:r/>
    </w:p>
    <w:p>
      <w:pPr>
        <w:pStyle w:val="991"/>
        <w:ind w:firstLine="480"/>
        <w:spacing w:line="360" w:lineRule="auto"/>
        <w:tabs>
          <w:tab w:val="left" w:pos="540" w:leader="none"/>
        </w:tabs>
        <w:rPr>
          <w:rFonts w:hint="eastAsia" w:ascii="宋体" w:hAnsi="宋体"/>
          <w:color w:val="000000"/>
          <w:szCs w:val="21"/>
        </w:rPr>
      </w:pPr>
      <w:r>
        <w:rPr>
          <w:rFonts w:hint="eastAsia" w:ascii="宋体" w:hAnsi="宋体"/>
          <w:color w:val="000000"/>
          <w:szCs w:val="21"/>
        </w:rPr>
        <w:t xml:space="preserve">配送由中标人负责。每次配送的时间和数量以招标人的采购计划或合同为准。配送时应提供同批号药品的批签发报告书（有效复印件），并按业主要求送往指定地点。</w:t>
      </w:r>
      <w:r/>
    </w:p>
    <w:p>
      <w:pPr>
        <w:pStyle w:val="991"/>
        <w:spacing w:line="360" w:lineRule="auto"/>
        <w:tabs>
          <w:tab w:val="left" w:pos="540" w:leader="none"/>
        </w:tabs>
        <w:rPr>
          <w:rFonts w:hint="eastAsia" w:ascii="宋体" w:hAnsi="宋体"/>
          <w:color w:val="000000"/>
          <w:szCs w:val="21"/>
        </w:rPr>
      </w:pPr>
      <w:r>
        <w:rPr>
          <w:rFonts w:hint="eastAsia" w:ascii="宋体" w:hAnsi="宋体"/>
          <w:color w:val="000000"/>
          <w:szCs w:val="21"/>
        </w:rPr>
        <w:t xml:space="preserve">2.10伴随服务</w:t>
      </w:r>
      <w:r/>
    </w:p>
    <w:p>
      <w:pPr>
        <w:pStyle w:val="991"/>
        <w:ind w:firstLine="210"/>
        <w:spacing w:line="360" w:lineRule="auto"/>
        <w:tabs>
          <w:tab w:val="left" w:pos="540" w:leader="none"/>
        </w:tabs>
        <w:rPr>
          <w:rFonts w:hint="eastAsia" w:ascii="宋体" w:hAnsi="宋体"/>
          <w:color w:val="000000"/>
          <w:szCs w:val="21"/>
        </w:rPr>
      </w:pPr>
      <w:r>
        <w:rPr>
          <w:rFonts w:hint="eastAsia" w:ascii="宋体" w:hAnsi="宋体"/>
          <w:color w:val="000000"/>
          <w:szCs w:val="21"/>
        </w:rPr>
        <w:t xml:space="preserve">（1）中标人可能被要求提供下列服务中的一项或全部服务。</w:t>
      </w:r>
      <w:r/>
    </w:p>
    <w:p>
      <w:pPr>
        <w:pStyle w:val="991"/>
        <w:ind w:firstLine="420"/>
        <w:spacing w:line="360" w:lineRule="auto"/>
        <w:tabs>
          <w:tab w:val="left" w:pos="540" w:leader="none"/>
        </w:tabs>
        <w:rPr>
          <w:rFonts w:hint="eastAsia" w:ascii="宋体" w:hAnsi="宋体"/>
          <w:color w:val="000000"/>
          <w:szCs w:val="21"/>
        </w:rPr>
      </w:pPr>
      <w:r>
        <w:rPr>
          <w:rFonts w:hint="eastAsia" w:ascii="宋体" w:hAnsi="宋体"/>
          <w:color w:val="000000"/>
          <w:szCs w:val="21"/>
        </w:rPr>
        <w:t xml:space="preserve">1）药品的现场搬运或入库；</w:t>
      </w:r>
      <w:r/>
    </w:p>
    <w:p>
      <w:pPr>
        <w:pStyle w:val="991"/>
        <w:ind w:firstLine="420"/>
        <w:spacing w:line="360" w:lineRule="auto"/>
        <w:tabs>
          <w:tab w:val="left" w:pos="540" w:leader="none"/>
        </w:tabs>
        <w:rPr>
          <w:rFonts w:hint="eastAsia" w:ascii="宋体" w:hAnsi="宋体"/>
          <w:color w:val="000000"/>
          <w:szCs w:val="21"/>
        </w:rPr>
      </w:pPr>
      <w:r>
        <w:rPr>
          <w:rFonts w:hint="eastAsia" w:ascii="宋体" w:hAnsi="宋体"/>
          <w:color w:val="000000"/>
          <w:szCs w:val="21"/>
        </w:rPr>
        <w:t xml:space="preserve">2）提供药品开箱或分装的用具；</w:t>
      </w:r>
      <w:r/>
    </w:p>
    <w:p>
      <w:pPr>
        <w:pStyle w:val="991"/>
        <w:ind w:firstLine="420"/>
        <w:spacing w:line="360" w:lineRule="auto"/>
        <w:tabs>
          <w:tab w:val="left" w:pos="540" w:leader="none"/>
        </w:tabs>
        <w:rPr>
          <w:rFonts w:hint="eastAsia" w:ascii="宋体" w:hAnsi="宋体"/>
          <w:color w:val="000000"/>
          <w:szCs w:val="21"/>
        </w:rPr>
      </w:pPr>
      <w:r>
        <w:rPr>
          <w:rFonts w:hint="eastAsia" w:ascii="宋体" w:hAnsi="宋体"/>
          <w:color w:val="000000"/>
          <w:szCs w:val="21"/>
        </w:rPr>
        <w:t xml:space="preserve">3）对开箱时发现的破损、近效期药品或其他不合格包装药品及时更换；</w:t>
      </w:r>
      <w:r/>
    </w:p>
    <w:p>
      <w:pPr>
        <w:pStyle w:val="991"/>
        <w:ind w:firstLine="420"/>
        <w:spacing w:line="360" w:lineRule="auto"/>
        <w:tabs>
          <w:tab w:val="left" w:pos="540" w:leader="none"/>
        </w:tabs>
        <w:rPr>
          <w:rFonts w:hint="eastAsia" w:ascii="宋体" w:hAnsi="宋体"/>
          <w:color w:val="000000"/>
          <w:szCs w:val="21"/>
        </w:rPr>
      </w:pPr>
      <w:r>
        <w:rPr>
          <w:rFonts w:hint="eastAsia" w:ascii="宋体" w:hAnsi="宋体"/>
          <w:color w:val="000000"/>
          <w:szCs w:val="21"/>
        </w:rPr>
        <w:t xml:space="preserve">4）在招标人指定地点为所供应药品的临床应用进行现场讲解或培训；</w:t>
      </w:r>
      <w:r/>
    </w:p>
    <w:p>
      <w:pPr>
        <w:pStyle w:val="991"/>
        <w:ind w:firstLine="420"/>
        <w:spacing w:line="360" w:lineRule="auto"/>
        <w:tabs>
          <w:tab w:val="left" w:pos="540" w:leader="none"/>
        </w:tabs>
        <w:rPr>
          <w:rFonts w:hint="eastAsia" w:ascii="宋体" w:hAnsi="宋体"/>
          <w:color w:val="000000"/>
          <w:szCs w:val="21"/>
        </w:rPr>
      </w:pPr>
      <w:r>
        <w:rPr>
          <w:rFonts w:hint="eastAsia" w:ascii="宋体" w:hAnsi="宋体"/>
          <w:color w:val="000000"/>
          <w:szCs w:val="21"/>
        </w:rPr>
        <w:t xml:space="preserve">5）其他中标人应提供的相关服务项目。</w:t>
      </w:r>
      <w:r/>
    </w:p>
    <w:p>
      <w:pPr>
        <w:pStyle w:val="991"/>
        <w:ind w:firstLine="210"/>
        <w:spacing w:line="360" w:lineRule="auto"/>
        <w:tabs>
          <w:tab w:val="left" w:pos="540" w:leader="none"/>
        </w:tabs>
        <w:rPr>
          <w:rFonts w:hint="eastAsia" w:ascii="宋体" w:hAnsi="宋体"/>
          <w:color w:val="000000"/>
          <w:szCs w:val="21"/>
        </w:rPr>
      </w:pPr>
      <w:r>
        <w:rPr>
          <w:rFonts w:hint="eastAsia" w:ascii="宋体" w:hAnsi="宋体"/>
          <w:color w:val="000000"/>
          <w:szCs w:val="21"/>
        </w:rPr>
        <w:t xml:space="preserve">（2）如果中标人对可能发生的伴随服务需要收取费用，应在投标报价时予以注明。</w:t>
      </w:r>
      <w:r/>
    </w:p>
    <w:p>
      <w:pPr>
        <w:pStyle w:val="991"/>
        <w:spacing w:line="360" w:lineRule="auto"/>
        <w:tabs>
          <w:tab w:val="left" w:pos="540" w:leader="none"/>
        </w:tabs>
        <w:rPr>
          <w:rFonts w:hint="eastAsia" w:ascii="宋体" w:hAnsi="宋体"/>
          <w:color w:val="000000"/>
          <w:szCs w:val="21"/>
        </w:rPr>
      </w:pPr>
      <w:r>
        <w:rPr>
          <w:rFonts w:hint="eastAsia" w:ascii="宋体" w:hAnsi="宋体"/>
          <w:color w:val="000000"/>
          <w:szCs w:val="21"/>
        </w:rPr>
        <w:t xml:space="preserve">2.11质量保证及检验</w:t>
      </w:r>
      <w:r/>
    </w:p>
    <w:p>
      <w:pPr>
        <w:pStyle w:val="991"/>
        <w:spacing w:line="360" w:lineRule="auto"/>
        <w:tabs>
          <w:tab w:val="left" w:pos="540" w:leader="none"/>
        </w:tabs>
        <w:rPr>
          <w:rFonts w:hint="eastAsia" w:ascii="宋体" w:hAnsi="宋体"/>
          <w:color w:val="000000"/>
          <w:szCs w:val="21"/>
        </w:rPr>
      </w:pPr>
      <w:r>
        <w:rPr>
          <w:rFonts w:hint="eastAsia" w:ascii="宋体" w:hAnsi="宋体"/>
          <w:color w:val="000000"/>
          <w:szCs w:val="21"/>
        </w:rPr>
        <w:t xml:space="preserve">   （1）按合同交付的药品质量应符合药典或国家药品监督管理部门规定的标准，并与投标时承诺的质量相一致，确保药品使用安全有效。</w:t>
      </w:r>
      <w:r/>
    </w:p>
    <w:p>
      <w:pPr>
        <w:pStyle w:val="991"/>
        <w:ind w:firstLine="420"/>
        <w:spacing w:line="360" w:lineRule="auto"/>
        <w:tabs>
          <w:tab w:val="left" w:pos="540" w:leader="none"/>
        </w:tabs>
        <w:rPr>
          <w:rFonts w:hint="eastAsia" w:ascii="宋体" w:hAnsi="宋体"/>
          <w:color w:val="000000"/>
          <w:szCs w:val="21"/>
        </w:rPr>
      </w:pPr>
      <w:r>
        <w:rPr>
          <w:rFonts w:hint="eastAsia" w:ascii="宋体" w:hAnsi="宋体"/>
          <w:color w:val="000000"/>
          <w:szCs w:val="21"/>
        </w:rPr>
        <w:t xml:space="preserve">（2）如果招标人确认需要进行药品质量检验，应及时以书面形式把质量检验的具体要求通知投标人。如果中标人同意进行药品质量检验，或者通过检验证明药品存在质量问题，则进行药品质量检验的费用由投标人承担。检验在中标人交货的最终目的地进行。</w:t>
      </w:r>
      <w:r/>
    </w:p>
    <w:p>
      <w:pPr>
        <w:pStyle w:val="991"/>
        <w:ind w:firstLine="420"/>
        <w:spacing w:line="360" w:lineRule="auto"/>
        <w:tabs>
          <w:tab w:val="left" w:pos="540" w:leader="none"/>
        </w:tabs>
        <w:rPr>
          <w:rFonts w:hint="eastAsia" w:ascii="宋体" w:hAnsi="宋体"/>
          <w:color w:val="000000"/>
          <w:szCs w:val="21"/>
        </w:rPr>
      </w:pPr>
      <w:r>
        <w:rPr>
          <w:rFonts w:hint="eastAsia" w:ascii="宋体" w:hAnsi="宋体"/>
          <w:color w:val="000000"/>
          <w:szCs w:val="21"/>
        </w:rPr>
        <w:t xml:space="preserve">（3）招标人在接收药品时，应对药品进行验货确认，对不符合合同要求或质量要求的，招标人有权拒绝接受。中标人应及时更换被拒绝的药品，不得影响招标人的使用。</w:t>
      </w:r>
      <w:r/>
    </w:p>
    <w:p>
      <w:pPr>
        <w:pStyle w:val="991"/>
        <w:spacing w:line="360" w:lineRule="auto"/>
        <w:tabs>
          <w:tab w:val="left" w:pos="540" w:leader="none"/>
        </w:tabs>
        <w:rPr>
          <w:rFonts w:hint="eastAsia" w:ascii="宋体" w:hAnsi="宋体"/>
          <w:color w:val="000000"/>
          <w:szCs w:val="21"/>
        </w:rPr>
      </w:pPr>
      <w:r>
        <w:rPr>
          <w:rFonts w:hint="eastAsia" w:ascii="宋体" w:hAnsi="宋体"/>
          <w:color w:val="000000"/>
          <w:szCs w:val="21"/>
        </w:rPr>
        <w:t xml:space="preserve">2.12中标人履约延误</w:t>
      </w:r>
      <w:r/>
    </w:p>
    <w:p>
      <w:pPr>
        <w:pStyle w:val="991"/>
        <w:ind w:firstLine="420"/>
        <w:spacing w:line="360" w:lineRule="auto"/>
        <w:tabs>
          <w:tab w:val="left" w:pos="540" w:leader="none"/>
        </w:tabs>
        <w:rPr>
          <w:rFonts w:hint="eastAsia" w:ascii="宋体" w:hAnsi="宋体"/>
          <w:color w:val="000000"/>
          <w:szCs w:val="21"/>
        </w:rPr>
      </w:pPr>
      <w:r>
        <w:rPr>
          <w:rFonts w:hint="eastAsia" w:ascii="宋体" w:hAnsi="宋体"/>
          <w:color w:val="000000"/>
          <w:szCs w:val="21"/>
        </w:rPr>
        <w:t xml:space="preserve">（1）中标人应按照中标合同中招标人规定的时间，配送药品并提供伴随服务。</w:t>
      </w:r>
      <w:r/>
    </w:p>
    <w:p>
      <w:pPr>
        <w:pStyle w:val="991"/>
        <w:ind w:firstLine="420"/>
        <w:spacing w:line="360" w:lineRule="auto"/>
        <w:tabs>
          <w:tab w:val="left" w:pos="540" w:leader="none"/>
        </w:tabs>
        <w:rPr>
          <w:rFonts w:hint="eastAsia" w:ascii="宋体" w:hAnsi="宋体"/>
          <w:color w:val="000000"/>
          <w:szCs w:val="21"/>
        </w:rPr>
      </w:pPr>
      <w:r>
        <w:rPr>
          <w:rFonts w:hint="eastAsia" w:ascii="宋体" w:hAnsi="宋体"/>
          <w:color w:val="000000"/>
          <w:szCs w:val="21"/>
        </w:rPr>
        <w:t xml:space="preserve">（2）在履行合同的过程中，如果中标人遇到妨碍按时配送药品和提供伴随服务的情况时，应及时以书面形式将拖延的事实、可能拖延的时间和原因通知招标人及经办机构。招标人或经办机构在收到中标人通知后，应尽快对情况进行核实，并由招标人确定是否酌情延长交货时间以及是否收取违约金或终止合同。延期可通过双方认可的方式办理相关手续。</w:t>
      </w:r>
      <w:r/>
    </w:p>
    <w:p>
      <w:pPr>
        <w:pStyle w:val="991"/>
        <w:ind w:firstLine="420"/>
        <w:spacing w:line="360" w:lineRule="auto"/>
        <w:tabs>
          <w:tab w:val="left" w:pos="540" w:leader="none"/>
        </w:tabs>
        <w:rPr>
          <w:rFonts w:hint="eastAsia" w:ascii="宋体" w:hAnsi="宋体"/>
          <w:color w:val="000000"/>
          <w:szCs w:val="21"/>
        </w:rPr>
      </w:pPr>
      <w:r>
        <w:rPr>
          <w:rFonts w:hint="eastAsia" w:ascii="宋体" w:hAnsi="宋体"/>
          <w:color w:val="000000"/>
          <w:szCs w:val="21"/>
        </w:rPr>
        <w:t xml:space="preserve">（3</w:t>
      </w:r>
      <w:r>
        <w:rPr>
          <w:rFonts w:hint="eastAsia" w:ascii="宋体" w:hAnsi="宋体"/>
          <w:color w:val="000000"/>
          <w:szCs w:val="21"/>
        </w:rPr>
        <w:t xml:space="preserve">）如中标人无正当理由拖延交货，将受到以下制裁：加收误期赔偿费和/或终止合同。</w:t>
      </w:r>
      <w:r/>
    </w:p>
    <w:p>
      <w:pPr>
        <w:pStyle w:val="991"/>
        <w:spacing w:line="360" w:lineRule="auto"/>
        <w:tabs>
          <w:tab w:val="left" w:pos="540" w:leader="none"/>
        </w:tabs>
        <w:rPr>
          <w:rFonts w:hint="eastAsia" w:ascii="宋体" w:hAnsi="宋体"/>
          <w:color w:val="000000"/>
          <w:szCs w:val="21"/>
        </w:rPr>
      </w:pPr>
      <w:r>
        <w:rPr>
          <w:rFonts w:hint="eastAsia" w:ascii="宋体" w:hAnsi="宋体"/>
          <w:color w:val="000000"/>
          <w:szCs w:val="21"/>
        </w:rPr>
        <w:t xml:space="preserve">2.13误期赔偿</w:t>
      </w:r>
      <w:r/>
    </w:p>
    <w:p>
      <w:pPr>
        <w:pStyle w:val="991"/>
        <w:ind w:firstLine="420"/>
        <w:spacing w:line="360" w:lineRule="auto"/>
        <w:tabs>
          <w:tab w:val="left" w:pos="540" w:leader="none"/>
        </w:tabs>
        <w:rPr>
          <w:rFonts w:hint="eastAsia" w:ascii="宋体" w:hAnsi="宋体"/>
          <w:color w:val="000000"/>
          <w:szCs w:val="21"/>
        </w:rPr>
      </w:pPr>
      <w:r>
        <w:rPr>
          <w:rFonts w:hint="eastAsia" w:ascii="宋体" w:hAnsi="宋体"/>
          <w:color w:val="000000"/>
          <w:szCs w:val="21"/>
        </w:rPr>
        <w:t xml:space="preserve">（1）除本合同条款第3.2.12条规定的情况外，如果中标人没有按照合同规定的时间配送药品并提供伴随服务，招标人应从价款中扣除违约金而不影响本合同项下的其它补救办法。每延误一周的违约金为迟交药品价款的5%，直至交货或提供服务为止。一周按7日计算，不足7日的按一周计算。违约金的最高限额是合同总价的10%，一旦达到违约金的最高限额，招标人可以终止合同。</w:t>
      </w:r>
      <w:r/>
    </w:p>
    <w:p>
      <w:pPr>
        <w:pStyle w:val="991"/>
        <w:ind w:firstLine="420"/>
        <w:spacing w:line="360" w:lineRule="auto"/>
        <w:tabs>
          <w:tab w:val="left" w:pos="540" w:leader="none"/>
        </w:tabs>
        <w:rPr>
          <w:rFonts w:hint="eastAsia" w:ascii="宋体" w:hAnsi="宋体"/>
          <w:color w:val="000000"/>
          <w:szCs w:val="21"/>
        </w:rPr>
      </w:pPr>
      <w:r>
        <w:rPr>
          <w:rFonts w:hint="eastAsia" w:ascii="宋体" w:hAnsi="宋体"/>
          <w:color w:val="000000"/>
          <w:szCs w:val="21"/>
        </w:rPr>
        <w:t xml:space="preserve">（2）中标人在支付违约金后，还应当履行应尽的交货义务。</w:t>
      </w:r>
      <w:r/>
    </w:p>
    <w:p>
      <w:pPr>
        <w:pStyle w:val="991"/>
        <w:spacing w:line="360" w:lineRule="auto"/>
        <w:tabs>
          <w:tab w:val="left" w:pos="540" w:leader="none"/>
        </w:tabs>
        <w:rPr>
          <w:rFonts w:hint="eastAsia" w:ascii="宋体" w:hAnsi="宋体"/>
          <w:color w:val="000000"/>
          <w:szCs w:val="21"/>
        </w:rPr>
      </w:pPr>
      <w:r>
        <w:rPr>
          <w:rFonts w:hint="eastAsia" w:ascii="宋体" w:hAnsi="宋体"/>
          <w:color w:val="000000"/>
          <w:szCs w:val="21"/>
        </w:rPr>
        <w:t xml:space="preserve">2.14招标人履约义务</w:t>
      </w:r>
      <w:r/>
    </w:p>
    <w:p>
      <w:pPr>
        <w:pStyle w:val="991"/>
        <w:ind w:firstLine="420"/>
        <w:spacing w:line="360" w:lineRule="auto"/>
        <w:tabs>
          <w:tab w:val="left" w:pos="540" w:leader="none"/>
        </w:tabs>
        <w:rPr>
          <w:rFonts w:hint="eastAsia" w:ascii="宋体" w:hAnsi="宋体"/>
          <w:color w:val="000000"/>
          <w:szCs w:val="21"/>
        </w:rPr>
      </w:pPr>
      <w:r>
        <w:rPr>
          <w:rFonts w:hint="eastAsia" w:ascii="宋体" w:hAnsi="宋体"/>
          <w:color w:val="000000"/>
          <w:szCs w:val="21"/>
        </w:rPr>
        <w:t xml:space="preserve">（1）招标人必须无条件采购本合同项下的中标品种。</w:t>
      </w:r>
      <w:r/>
    </w:p>
    <w:p>
      <w:pPr>
        <w:pStyle w:val="991"/>
        <w:ind w:firstLine="420"/>
        <w:spacing w:line="360" w:lineRule="auto"/>
        <w:tabs>
          <w:tab w:val="left" w:pos="540" w:leader="none"/>
        </w:tabs>
        <w:rPr>
          <w:rFonts w:hint="eastAsia" w:ascii="宋体" w:hAnsi="宋体"/>
          <w:color w:val="000000"/>
          <w:szCs w:val="21"/>
        </w:rPr>
      </w:pPr>
      <w:r>
        <w:rPr>
          <w:rFonts w:hint="eastAsia" w:ascii="宋体" w:hAnsi="宋体"/>
          <w:color w:val="000000"/>
          <w:szCs w:val="21"/>
        </w:rPr>
        <w:t xml:space="preserve">（2）招标人将完成中标合同采购量的采购。</w:t>
      </w:r>
      <w:r/>
    </w:p>
    <w:p>
      <w:pPr>
        <w:pStyle w:val="991"/>
        <w:ind w:firstLine="420"/>
        <w:spacing w:line="360" w:lineRule="auto"/>
        <w:tabs>
          <w:tab w:val="left" w:pos="540" w:leader="none"/>
        </w:tabs>
        <w:rPr>
          <w:rFonts w:hint="eastAsia" w:ascii="宋体" w:hAnsi="宋体"/>
          <w:color w:val="000000"/>
          <w:szCs w:val="21"/>
        </w:rPr>
      </w:pPr>
      <w:r>
        <w:rPr>
          <w:rFonts w:hint="eastAsia" w:ascii="宋体" w:hAnsi="宋体"/>
          <w:color w:val="000000"/>
          <w:szCs w:val="21"/>
        </w:rPr>
        <w:t xml:space="preserve">（3）招标人须按照合同规定及时结算价款。指定结算银行的招标人，不得以任何理由干涉结算银行的正常结算行为。</w:t>
      </w:r>
      <w:r/>
    </w:p>
    <w:p>
      <w:pPr>
        <w:pStyle w:val="991"/>
        <w:ind w:firstLine="420"/>
        <w:spacing w:line="360" w:lineRule="auto"/>
        <w:tabs>
          <w:tab w:val="left" w:pos="540" w:leader="none"/>
        </w:tabs>
        <w:rPr>
          <w:rFonts w:hint="eastAsia" w:ascii="宋体" w:hAnsi="宋体"/>
          <w:color w:val="000000"/>
          <w:szCs w:val="21"/>
        </w:rPr>
      </w:pPr>
      <w:r>
        <w:rPr>
          <w:rFonts w:hint="eastAsia" w:ascii="宋体" w:hAnsi="宋体"/>
          <w:color w:val="000000"/>
          <w:szCs w:val="21"/>
        </w:rPr>
        <w:t xml:space="preserve">（4）招标人必须要求中标人按实际成交价格如实开据发票，并如实记帐。</w:t>
      </w:r>
      <w:r/>
    </w:p>
    <w:p>
      <w:pPr>
        <w:pStyle w:val="991"/>
        <w:ind w:firstLine="420"/>
        <w:spacing w:line="360" w:lineRule="auto"/>
        <w:tabs>
          <w:tab w:val="left" w:pos="540" w:leader="none"/>
        </w:tabs>
        <w:rPr>
          <w:rFonts w:hint="eastAsia" w:ascii="宋体" w:hAnsi="宋体"/>
          <w:color w:val="000000"/>
          <w:szCs w:val="21"/>
        </w:rPr>
      </w:pPr>
      <w:r>
        <w:rPr>
          <w:rFonts w:hint="eastAsia" w:ascii="宋体" w:hAnsi="宋体"/>
          <w:color w:val="000000"/>
          <w:szCs w:val="21"/>
        </w:rPr>
        <w:t xml:space="preserve">（5）如招标人不履行上述合同义务，将受到以下制裁：支付法定滞纳金和/或终止合同。</w:t>
      </w:r>
      <w:r/>
    </w:p>
    <w:p>
      <w:pPr>
        <w:pStyle w:val="991"/>
        <w:spacing w:line="360" w:lineRule="auto"/>
        <w:tabs>
          <w:tab w:val="left" w:pos="540" w:leader="none"/>
        </w:tabs>
        <w:rPr>
          <w:rFonts w:hint="eastAsia" w:ascii="宋体" w:hAnsi="宋体"/>
          <w:color w:val="000000"/>
          <w:szCs w:val="21"/>
        </w:rPr>
      </w:pPr>
      <w:r>
        <w:rPr>
          <w:rFonts w:hint="eastAsia" w:ascii="宋体" w:hAnsi="宋体"/>
          <w:color w:val="000000"/>
          <w:szCs w:val="21"/>
        </w:rPr>
        <w:t xml:space="preserve">2.15不可抗力</w:t>
      </w:r>
      <w:r/>
    </w:p>
    <w:p>
      <w:pPr>
        <w:pStyle w:val="991"/>
        <w:ind w:firstLine="420"/>
        <w:spacing w:line="360" w:lineRule="auto"/>
        <w:tabs>
          <w:tab w:val="left" w:pos="540" w:leader="none"/>
        </w:tabs>
        <w:rPr>
          <w:rFonts w:hint="eastAsia" w:ascii="宋体" w:hAnsi="宋体"/>
          <w:color w:val="000000"/>
          <w:szCs w:val="21"/>
        </w:rPr>
      </w:pPr>
      <w:r>
        <w:rPr>
          <w:rFonts w:hint="eastAsia" w:ascii="宋体" w:hAnsi="宋体"/>
          <w:color w:val="000000"/>
          <w:szCs w:val="21"/>
        </w:rPr>
        <w:t xml:space="preserve">（1）中标人因不可抗力而导致合同实施延误或不能履行合同义务，不应该承担误期赔偿或终止合同的责任。</w:t>
      </w:r>
      <w:r/>
    </w:p>
    <w:p>
      <w:pPr>
        <w:pStyle w:val="991"/>
        <w:ind w:firstLine="420"/>
        <w:spacing w:line="360" w:lineRule="auto"/>
        <w:tabs>
          <w:tab w:val="left" w:pos="540" w:leader="none"/>
        </w:tabs>
        <w:rPr>
          <w:rFonts w:hint="eastAsia" w:ascii="宋体" w:hAnsi="宋体"/>
          <w:color w:val="000000"/>
          <w:szCs w:val="21"/>
        </w:rPr>
      </w:pPr>
      <w:r>
        <w:rPr>
          <w:rFonts w:hint="eastAsia" w:ascii="宋体" w:hAnsi="宋体"/>
          <w:color w:val="000000"/>
          <w:szCs w:val="21"/>
        </w:rPr>
        <w:t xml:space="preserve">（2）本条所述的“不可抗力”是指《</w:t>
      </w:r>
      <w:r>
        <w:rPr>
          <w:rFonts w:hint="eastAsia" w:ascii="宋体" w:hAnsi="宋体"/>
          <w:color w:val="000000"/>
          <w:szCs w:val="21"/>
        </w:rPr>
        <w:t xml:space="preserve">合同法》第117条第二款所称“本法所称不可抗力，是指不能预见、不能避免并不能克服的客观情况”。</w:t>
      </w:r>
      <w:r/>
    </w:p>
    <w:p>
      <w:pPr>
        <w:pStyle w:val="991"/>
        <w:ind w:firstLine="420"/>
        <w:spacing w:line="360" w:lineRule="auto"/>
        <w:tabs>
          <w:tab w:val="left" w:pos="540" w:leader="none"/>
        </w:tabs>
        <w:rPr>
          <w:rFonts w:hint="eastAsia" w:ascii="宋体" w:hAnsi="宋体"/>
          <w:color w:val="000000"/>
          <w:szCs w:val="21"/>
        </w:rPr>
      </w:pPr>
      <w:r>
        <w:rPr>
          <w:rFonts w:hint="eastAsia" w:ascii="宋体" w:hAnsi="宋体"/>
          <w:color w:val="000000"/>
          <w:szCs w:val="21"/>
        </w:rPr>
        <w:t xml:space="preserve">（3）在不可抗力事件发生后，中标人应尽快以书面形式将不可抗力的情况和原因通知招标人。除招标人另行要求外，中标人应尽实际可能继续履行合同义务，以及寻求采取合理的方案履行不受不可抗力影响的其他事项。不可抗力事件影响消除后，双方可通过协商在合理的时间内达成进一步履行合同的协议。</w:t>
      </w:r>
      <w:r/>
    </w:p>
    <w:p>
      <w:pPr>
        <w:pStyle w:val="991"/>
        <w:spacing w:line="360" w:lineRule="auto"/>
        <w:tabs>
          <w:tab w:val="left" w:pos="540" w:leader="none"/>
        </w:tabs>
        <w:rPr>
          <w:rFonts w:hint="eastAsia" w:ascii="宋体" w:hAnsi="宋体"/>
          <w:color w:val="000000"/>
          <w:szCs w:val="21"/>
        </w:rPr>
      </w:pPr>
      <w:r>
        <w:rPr>
          <w:rFonts w:hint="eastAsia" w:ascii="宋体" w:hAnsi="宋体"/>
          <w:color w:val="000000"/>
          <w:szCs w:val="21"/>
        </w:rPr>
        <w:t xml:space="preserve">2.16争议的解决</w:t>
      </w:r>
      <w:r/>
    </w:p>
    <w:p>
      <w:pPr>
        <w:pStyle w:val="991"/>
        <w:ind w:firstLine="480"/>
        <w:spacing w:line="360" w:lineRule="auto"/>
        <w:tabs>
          <w:tab w:val="left" w:pos="540" w:leader="none"/>
        </w:tabs>
        <w:rPr>
          <w:rFonts w:hint="eastAsia" w:ascii="宋体" w:hAnsi="宋体"/>
          <w:color w:val="000000"/>
          <w:szCs w:val="21"/>
        </w:rPr>
      </w:pPr>
      <w:r>
        <w:rPr>
          <w:rFonts w:hint="eastAsia" w:ascii="宋体" w:hAnsi="宋体"/>
          <w:color w:val="000000"/>
          <w:szCs w:val="21"/>
        </w:rPr>
        <w:t xml:space="preserve">因合同引起的或与本合同有关的任何争议，由双方当事人协商解决；也可以向江苏省工商局合同争议调解委员会申请调解，协商或调解不成，向南京仲裁委员会申请仲裁。</w:t>
      </w:r>
      <w:r/>
    </w:p>
    <w:p>
      <w:pPr>
        <w:pStyle w:val="991"/>
        <w:spacing w:line="360" w:lineRule="auto"/>
        <w:tabs>
          <w:tab w:val="left" w:pos="540" w:leader="none"/>
        </w:tabs>
        <w:rPr>
          <w:rFonts w:hint="eastAsia" w:ascii="宋体" w:hAnsi="宋体"/>
          <w:color w:val="000000"/>
          <w:szCs w:val="21"/>
        </w:rPr>
      </w:pPr>
      <w:r>
        <w:rPr>
          <w:rFonts w:hint="eastAsia" w:ascii="宋体" w:hAnsi="宋体"/>
          <w:color w:val="000000"/>
          <w:szCs w:val="21"/>
        </w:rPr>
        <w:t xml:space="preserve">2.17违约终止合同</w:t>
      </w:r>
      <w:r/>
    </w:p>
    <w:p>
      <w:pPr>
        <w:pStyle w:val="991"/>
        <w:spacing w:line="360" w:lineRule="auto"/>
        <w:tabs>
          <w:tab w:val="left" w:pos="540" w:leader="none"/>
        </w:tabs>
        <w:rPr>
          <w:rFonts w:hint="eastAsia" w:ascii="宋体" w:hAnsi="宋体"/>
          <w:color w:val="000000"/>
          <w:szCs w:val="21"/>
        </w:rPr>
      </w:pPr>
      <w:r>
        <w:rPr>
          <w:rFonts w:hint="eastAsia" w:ascii="宋体" w:hAnsi="宋体"/>
          <w:color w:val="000000"/>
          <w:szCs w:val="21"/>
        </w:rPr>
        <w:t xml:space="preserve">    （1）在招标人对中标人违约而采取的任何补救措施不受影响的情况下，招标人可向中标人发出书面通知书，提出部分或全部终止合同。</w:t>
      </w:r>
      <w:r/>
    </w:p>
    <w:p>
      <w:pPr>
        <w:pStyle w:val="991"/>
        <w:ind w:firstLine="570"/>
        <w:spacing w:line="360" w:lineRule="auto"/>
        <w:tabs>
          <w:tab w:val="left" w:pos="540" w:leader="none"/>
        </w:tabs>
        <w:rPr>
          <w:rFonts w:hint="eastAsia" w:ascii="宋体" w:hAnsi="宋体"/>
          <w:color w:val="000000"/>
          <w:szCs w:val="21"/>
        </w:rPr>
      </w:pPr>
      <w:r>
        <w:rPr>
          <w:rFonts w:hint="eastAsia" w:ascii="宋体" w:hAnsi="宋体"/>
          <w:color w:val="000000"/>
          <w:szCs w:val="21"/>
        </w:rPr>
        <w:t xml:space="preserve">1）中标人未能在合同规定的限期或经招标人同意延长的限期内提供部分或全部药品。</w:t>
      </w:r>
      <w:r/>
    </w:p>
    <w:p>
      <w:pPr>
        <w:pStyle w:val="991"/>
        <w:ind w:firstLine="570"/>
        <w:spacing w:line="360" w:lineRule="auto"/>
        <w:tabs>
          <w:tab w:val="left" w:pos="540" w:leader="none"/>
        </w:tabs>
        <w:rPr>
          <w:rFonts w:hint="eastAsia" w:ascii="宋体" w:hAnsi="宋体"/>
          <w:color w:val="000000"/>
          <w:szCs w:val="21"/>
        </w:rPr>
      </w:pPr>
      <w:r>
        <w:rPr>
          <w:rFonts w:hint="eastAsia" w:ascii="宋体" w:hAnsi="宋体"/>
          <w:color w:val="000000"/>
          <w:szCs w:val="21"/>
        </w:rPr>
        <w:t xml:space="preserve">2）中标人未能履行合同规定的其他义务。</w:t>
      </w:r>
      <w:r/>
    </w:p>
    <w:p>
      <w:pPr>
        <w:pStyle w:val="991"/>
        <w:ind w:firstLine="570"/>
        <w:spacing w:line="360" w:lineRule="auto"/>
        <w:tabs>
          <w:tab w:val="left" w:pos="540" w:leader="none"/>
        </w:tabs>
        <w:rPr>
          <w:rFonts w:hint="eastAsia" w:ascii="宋体" w:hAnsi="宋体"/>
          <w:color w:val="000000"/>
          <w:szCs w:val="21"/>
        </w:rPr>
      </w:pPr>
      <w:r>
        <w:rPr>
          <w:rFonts w:hint="eastAsia" w:ascii="宋体" w:hAnsi="宋体"/>
          <w:color w:val="000000"/>
          <w:szCs w:val="21"/>
        </w:rPr>
        <w:t xml:space="preserve">3）招标人有足够的事实和理由认定中标人在本合同的实施过程中有严重违规行为。</w:t>
      </w:r>
      <w:r/>
    </w:p>
    <w:p>
      <w:pPr>
        <w:pStyle w:val="991"/>
        <w:ind w:firstLine="480"/>
        <w:spacing w:line="360" w:lineRule="auto"/>
        <w:tabs>
          <w:tab w:val="left" w:pos="540" w:leader="none"/>
        </w:tabs>
        <w:rPr>
          <w:rFonts w:hint="eastAsia" w:ascii="宋体" w:hAnsi="宋体"/>
          <w:color w:val="000000"/>
          <w:szCs w:val="21"/>
        </w:rPr>
      </w:pPr>
      <w:r>
        <w:rPr>
          <w:rFonts w:hint="eastAsia" w:ascii="宋体" w:hAnsi="宋体"/>
          <w:color w:val="000000"/>
          <w:szCs w:val="21"/>
        </w:rPr>
        <w:t xml:space="preserve">（2）招标人未按中标合同的规定按时结算价款，中标人有权要求招标人支付法定滞纳金并承担相应的违约责任直至终止合同。</w:t>
      </w:r>
      <w:r/>
    </w:p>
    <w:p>
      <w:pPr>
        <w:pStyle w:val="991"/>
        <w:spacing w:line="360" w:lineRule="auto"/>
        <w:tabs>
          <w:tab w:val="left" w:pos="540" w:leader="none"/>
        </w:tabs>
        <w:rPr>
          <w:rFonts w:hint="eastAsia" w:ascii="宋体" w:hAnsi="宋体"/>
          <w:color w:val="000000"/>
          <w:szCs w:val="21"/>
        </w:rPr>
      </w:pPr>
      <w:r>
        <w:rPr>
          <w:rFonts w:hint="eastAsia" w:ascii="宋体" w:hAnsi="宋体"/>
          <w:color w:val="000000"/>
          <w:szCs w:val="21"/>
        </w:rPr>
        <w:t xml:space="preserve">2.18破产终止合同</w:t>
      </w:r>
      <w:r/>
    </w:p>
    <w:p>
      <w:pPr>
        <w:pStyle w:val="991"/>
        <w:ind w:firstLine="480"/>
        <w:spacing w:line="360" w:lineRule="auto"/>
        <w:tabs>
          <w:tab w:val="left" w:pos="540" w:leader="none"/>
        </w:tabs>
        <w:rPr>
          <w:rFonts w:hint="eastAsia" w:ascii="宋体" w:hAnsi="宋体"/>
          <w:color w:val="000000"/>
          <w:szCs w:val="21"/>
        </w:rPr>
      </w:pPr>
      <w:r>
        <w:rPr>
          <w:rFonts w:hint="eastAsia" w:ascii="宋体" w:hAnsi="宋体"/>
          <w:color w:val="000000"/>
          <w:szCs w:val="21"/>
        </w:rPr>
        <w:t xml:space="preserve">药品供应方破产或无清偿能力，招标人可在任何时候以书面形式通知供应方，提出终止合同而不给供应方补偿。该终止合同将不损害或影响招标人已经采取或将要采取的任何行动或补救措施的权利。</w:t>
      </w:r>
      <w:r/>
    </w:p>
    <w:p>
      <w:pPr>
        <w:pStyle w:val="991"/>
        <w:spacing w:line="360" w:lineRule="auto"/>
        <w:tabs>
          <w:tab w:val="left" w:pos="540" w:leader="none"/>
        </w:tabs>
        <w:rPr>
          <w:rFonts w:hint="eastAsia" w:ascii="宋体" w:hAnsi="宋体"/>
          <w:color w:val="000000"/>
          <w:szCs w:val="21"/>
        </w:rPr>
      </w:pPr>
      <w:r>
        <w:rPr>
          <w:rFonts w:hint="eastAsia" w:ascii="宋体" w:hAnsi="宋体"/>
          <w:color w:val="000000"/>
          <w:szCs w:val="21"/>
        </w:rPr>
        <w:t xml:space="preserve">2.19转让</w:t>
      </w:r>
      <w:r/>
    </w:p>
    <w:p>
      <w:pPr>
        <w:pStyle w:val="991"/>
        <w:ind w:firstLine="480"/>
        <w:spacing w:line="360" w:lineRule="auto"/>
        <w:tabs>
          <w:tab w:val="left" w:pos="540" w:leader="none"/>
        </w:tabs>
        <w:rPr>
          <w:rFonts w:hint="eastAsia" w:ascii="宋体" w:hAnsi="宋体"/>
          <w:color w:val="000000"/>
          <w:szCs w:val="21"/>
        </w:rPr>
      </w:pPr>
      <w:r>
        <w:rPr>
          <w:rFonts w:hint="eastAsia" w:ascii="宋体" w:hAnsi="宋体"/>
          <w:color w:val="000000"/>
          <w:szCs w:val="21"/>
        </w:rPr>
        <w:t xml:space="preserve">除非招标人事先书面同意，中标人不得部分转让或全部转让其应履行的合同义务。</w:t>
      </w:r>
      <w:r/>
    </w:p>
    <w:p>
      <w:pPr>
        <w:pStyle w:val="991"/>
        <w:spacing w:line="360" w:lineRule="auto"/>
        <w:tabs>
          <w:tab w:val="left" w:pos="540" w:leader="none"/>
        </w:tabs>
        <w:rPr>
          <w:rFonts w:hint="eastAsia" w:ascii="宋体" w:hAnsi="宋体"/>
          <w:color w:val="000000"/>
          <w:szCs w:val="21"/>
        </w:rPr>
      </w:pPr>
      <w:r>
        <w:rPr>
          <w:rFonts w:hint="eastAsia" w:ascii="宋体" w:hAnsi="宋体"/>
          <w:color w:val="000000"/>
          <w:szCs w:val="21"/>
        </w:rPr>
        <w:t xml:space="preserve">2.20适用法律</w:t>
      </w:r>
      <w:r/>
    </w:p>
    <w:p>
      <w:pPr>
        <w:pStyle w:val="991"/>
        <w:ind w:firstLine="480"/>
        <w:spacing w:line="360" w:lineRule="auto"/>
        <w:tabs>
          <w:tab w:val="left" w:pos="540" w:leader="none"/>
        </w:tabs>
        <w:rPr>
          <w:rFonts w:hint="eastAsia" w:ascii="宋体" w:hAnsi="宋体"/>
          <w:color w:val="000000"/>
          <w:szCs w:val="21"/>
        </w:rPr>
      </w:pPr>
      <w:r>
        <w:rPr>
          <w:rFonts w:hint="eastAsia" w:ascii="宋体" w:hAnsi="宋体"/>
          <w:color w:val="000000"/>
          <w:szCs w:val="21"/>
        </w:rPr>
        <w:t xml:space="preserve">本合同应按照中华人民共和国现行法律、法规和规章进行解释。</w:t>
      </w:r>
      <w:r/>
    </w:p>
    <w:p>
      <w:pPr>
        <w:pStyle w:val="991"/>
        <w:spacing w:line="360" w:lineRule="auto"/>
        <w:tabs>
          <w:tab w:val="left" w:pos="540" w:leader="none"/>
        </w:tabs>
        <w:rPr>
          <w:rFonts w:hint="eastAsia" w:ascii="宋体" w:hAnsi="宋体"/>
          <w:color w:val="000000"/>
          <w:szCs w:val="21"/>
        </w:rPr>
      </w:pPr>
      <w:r>
        <w:rPr>
          <w:rFonts w:hint="eastAsia" w:ascii="宋体" w:hAnsi="宋体"/>
          <w:color w:val="000000"/>
          <w:szCs w:val="21"/>
        </w:rPr>
        <w:t xml:space="preserve">2.21合同生效</w:t>
      </w:r>
      <w:r/>
    </w:p>
    <w:p>
      <w:pPr>
        <w:pStyle w:val="991"/>
        <w:ind w:firstLine="480"/>
        <w:spacing w:line="360" w:lineRule="auto"/>
        <w:tabs>
          <w:tab w:val="left" w:pos="540" w:leader="none"/>
        </w:tabs>
        <w:rPr>
          <w:rFonts w:hint="eastAsia" w:ascii="宋体" w:hAnsi="宋体"/>
          <w:color w:val="000000"/>
          <w:szCs w:val="21"/>
        </w:rPr>
      </w:pPr>
      <w:r>
        <w:rPr>
          <w:rFonts w:hint="eastAsia" w:ascii="宋体" w:hAnsi="宋体"/>
          <w:color w:val="000000"/>
          <w:szCs w:val="21"/>
        </w:rPr>
        <w:t xml:space="preserve">本合同条款在双方签字后生效。</w:t>
      </w:r>
      <w:r/>
    </w:p>
    <w:p>
      <w:pPr>
        <w:pStyle w:val="991"/>
        <w:spacing w:line="360" w:lineRule="auto"/>
        <w:tabs>
          <w:tab w:val="left" w:pos="540" w:leader="none"/>
        </w:tabs>
        <w:rPr>
          <w:rFonts w:hint="eastAsia" w:ascii="宋体" w:hAnsi="宋体"/>
          <w:color w:val="000000"/>
          <w:szCs w:val="21"/>
        </w:rPr>
      </w:pPr>
      <w:r>
        <w:rPr>
          <w:rFonts w:hint="eastAsia" w:ascii="宋体" w:hAnsi="宋体"/>
          <w:color w:val="000000"/>
          <w:szCs w:val="21"/>
        </w:rPr>
        <w:t xml:space="preserve">2.22主导语言</w:t>
      </w:r>
      <w:r/>
    </w:p>
    <w:p>
      <w:pPr>
        <w:pStyle w:val="991"/>
        <w:ind w:firstLine="480"/>
        <w:spacing w:line="360" w:lineRule="auto"/>
        <w:tabs>
          <w:tab w:val="left" w:pos="540" w:leader="none"/>
        </w:tabs>
        <w:rPr>
          <w:rFonts w:hint="eastAsia" w:ascii="宋体" w:hAnsi="宋体"/>
          <w:color w:val="000000"/>
          <w:szCs w:val="21"/>
        </w:rPr>
      </w:pPr>
      <w:r>
        <w:rPr>
          <w:rFonts w:hint="eastAsia" w:ascii="宋体" w:hAnsi="宋体"/>
          <w:color w:val="000000"/>
          <w:szCs w:val="21"/>
        </w:rPr>
        <w:t xml:space="preserve">本合同以中文书写。</w:t>
      </w:r>
      <w:r/>
    </w:p>
    <w:p>
      <w:pPr>
        <w:pStyle w:val="991"/>
        <w:spacing w:line="360" w:lineRule="auto"/>
        <w:tabs>
          <w:tab w:val="left" w:pos="540" w:leader="none"/>
        </w:tabs>
        <w:rPr>
          <w:rFonts w:hint="eastAsia" w:ascii="宋体" w:hAnsi="宋体"/>
          <w:color w:val="000000"/>
          <w:szCs w:val="21"/>
        </w:rPr>
      </w:pPr>
      <w:r>
        <w:rPr>
          <w:rFonts w:hint="eastAsia" w:ascii="宋体" w:hAnsi="宋体"/>
          <w:color w:val="000000"/>
          <w:szCs w:val="21"/>
        </w:rPr>
        <w:t xml:space="preserve">2.23合同修改</w:t>
      </w:r>
      <w:r/>
    </w:p>
    <w:p>
      <w:pPr>
        <w:pStyle w:val="991"/>
        <w:ind w:firstLine="480"/>
        <w:spacing w:line="360" w:lineRule="auto"/>
        <w:tabs>
          <w:tab w:val="left" w:pos="540" w:leader="none"/>
        </w:tabs>
        <w:rPr>
          <w:rFonts w:hint="eastAsia" w:ascii="宋体" w:hAnsi="宋体"/>
          <w:color w:val="000000"/>
          <w:szCs w:val="21"/>
        </w:rPr>
      </w:pPr>
      <w:r>
        <w:rPr>
          <w:rFonts w:hint="eastAsia" w:ascii="宋体" w:hAnsi="宋体"/>
          <w:color w:val="000000"/>
          <w:szCs w:val="21"/>
        </w:rPr>
        <w:t xml:space="preserve">除了双方签署书面补充协议，并成为本合同不可分割的一部分的情况之外，本合同的条款不得有任何变化或修改。</w:t>
      </w:r>
      <w:r/>
    </w:p>
    <w:p>
      <w:pPr>
        <w:pStyle w:val="991"/>
        <w:spacing w:line="360" w:lineRule="auto"/>
        <w:tabs>
          <w:tab w:val="left" w:pos="540" w:leader="none"/>
        </w:tabs>
        <w:rPr>
          <w:rFonts w:hint="eastAsia" w:ascii="宋体" w:hAnsi="宋体"/>
          <w:color w:val="000000"/>
          <w:szCs w:val="21"/>
        </w:rPr>
      </w:pPr>
      <w:r>
        <w:rPr>
          <w:rFonts w:hint="eastAsia" w:ascii="宋体" w:hAnsi="宋体"/>
          <w:color w:val="000000"/>
          <w:szCs w:val="21"/>
        </w:rPr>
        <w:t xml:space="preserve">2.24补充条款</w:t>
      </w:r>
      <w:r/>
    </w:p>
    <w:p>
      <w:pPr>
        <w:pStyle w:val="991"/>
        <w:ind w:firstLine="412"/>
        <w:spacing w:line="360" w:lineRule="auto"/>
        <w:tabs>
          <w:tab w:val="left" w:pos="540" w:leader="none"/>
        </w:tabs>
        <w:rPr>
          <w:rFonts w:hint="eastAsia" w:ascii="宋体" w:hAnsi="宋体"/>
          <w:color w:val="000000"/>
          <w:sz w:val="24"/>
        </w:rPr>
      </w:pPr>
      <w:r>
        <w:rPr>
          <w:rFonts w:hint="eastAsia" w:ascii="宋体" w:hAnsi="宋体"/>
          <w:color w:val="000000"/>
          <w:szCs w:val="21"/>
        </w:rPr>
        <w:t xml:space="preserve">中标人必须按照国家相关规定严格执行本合同中约定的各项条款，如违反任何一款项（招标文件中规定的药品的品名、包装、规格、产地、质量、价格、效期、运输、配送时间等要求），招标人有权从货款中扣除10%的金额作为赔偿，具体实施办法由招标代理机构监督落实。</w:t>
      </w:r>
      <w:r>
        <w:rPr>
          <w:rFonts w:hint="eastAsia" w:ascii="宋体" w:hAnsi="宋体"/>
          <w:color w:val="000000"/>
          <w:sz w:val="24"/>
        </w:rPr>
      </w:r>
      <w:r/>
    </w:p>
    <w:p>
      <w:pPr>
        <w:pStyle w:val="991"/>
        <w:ind w:firstLine="480"/>
        <w:spacing w:line="360" w:lineRule="auto"/>
        <w:rPr>
          <w:rFonts w:ascii="宋体" w:hAnsi="宋体"/>
          <w:color w:val="000000"/>
          <w:sz w:val="24"/>
        </w:rPr>
      </w:pPr>
      <w:r>
        <w:rPr>
          <w:rFonts w:ascii="宋体" w:hAnsi="宋体"/>
          <w:color w:val="000000"/>
          <w:sz w:val="24"/>
        </w:rPr>
      </w:r>
      <w:r/>
    </w:p>
    <w:p>
      <w:pPr>
        <w:pStyle w:val="992"/>
        <w:jc w:val="center"/>
        <w:spacing w:line="360" w:lineRule="auto"/>
        <w:rPr>
          <w:rFonts w:ascii="宋体" w:hAnsi="宋体"/>
          <w:color w:val="000000"/>
          <w:sz w:val="24"/>
          <w:szCs w:val="24"/>
        </w:rPr>
      </w:pPr>
      <w:r>
        <w:rPr>
          <w:rFonts w:ascii="宋体" w:hAnsi="宋体"/>
          <w:color w:val="000000"/>
          <w:sz w:val="24"/>
          <w:szCs w:val="24"/>
        </w:rPr>
        <w:br w:type="page" w:clear="all"/>
      </w:r>
      <w:bookmarkStart w:id="233" w:name="_Toc227954301"/>
      <w:r/>
      <w:bookmarkStart w:id="234" w:name="_Toc233220544"/>
      <w:r>
        <w:rPr>
          <w:rFonts w:hint="eastAsia" w:ascii="宋体" w:hAnsi="宋体"/>
          <w:color w:val="000000"/>
          <w:sz w:val="24"/>
          <w:szCs w:val="24"/>
        </w:rPr>
        <w:t xml:space="preserve">第四章  </w:t>
      </w:r>
      <w:bookmarkEnd w:id="223"/>
      <w:r/>
      <w:bookmarkEnd w:id="224"/>
      <w:r/>
      <w:bookmarkEnd w:id="225"/>
      <w:r>
        <w:rPr>
          <w:rFonts w:hint="eastAsia" w:ascii="宋体" w:hAnsi="宋体"/>
          <w:color w:val="000000"/>
          <w:sz w:val="24"/>
          <w:szCs w:val="24"/>
        </w:rPr>
        <w:t xml:space="preserve">采购需求</w:t>
      </w:r>
      <w:bookmarkEnd w:id="233"/>
      <w:r/>
      <w:bookmarkEnd w:id="234"/>
      <w:r>
        <w:rPr>
          <w:rFonts w:ascii="宋体" w:hAnsi="宋体"/>
          <w:color w:val="000000"/>
          <w:sz w:val="24"/>
          <w:szCs w:val="24"/>
        </w:rPr>
      </w:r>
      <w:r/>
    </w:p>
    <w:p>
      <w:pPr>
        <w:pStyle w:val="2344"/>
        <w:rPr>
          <w:color w:val="000000"/>
        </w:rPr>
      </w:pPr>
      <w:r/>
      <w:bookmarkStart w:id="235" w:name="_Toc227954302"/>
      <w:r/>
      <w:bookmarkStart w:id="236" w:name="_Toc85010127"/>
      <w:r/>
      <w:bookmarkStart w:id="237" w:name="_Toc233220545"/>
      <w:r>
        <w:rPr>
          <w:rFonts w:hint="eastAsia"/>
          <w:color w:val="000000"/>
        </w:rPr>
        <w:t xml:space="preserve">一、药品需求一览表</w:t>
      </w:r>
      <w:bookmarkEnd w:id="235"/>
      <w:r/>
      <w:bookmarkEnd w:id="236"/>
      <w:r/>
      <w:bookmarkEnd w:id="237"/>
      <w:r>
        <w:rPr>
          <w:color w:val="000000"/>
        </w:rPr>
      </w:r>
      <w:r/>
    </w:p>
    <w:tbl>
      <w:tblPr>
        <w:tblW w:w="5000" w:type="pct"/>
        <w:tblInd w:w="0" w:type="dxa"/>
        <w:tblLayout w:type="autofit"/>
        <w:tblCellMar>
          <w:left w:w="108" w:type="dxa"/>
          <w:top w:w="0" w:type="dxa"/>
          <w:right w:w="108" w:type="dxa"/>
          <w:bottom w:w="0" w:type="dxa"/>
        </w:tblCellMar>
        <w:tblLook w:val="04A0" w:firstRow="1" w:lastRow="0" w:firstColumn="1" w:lastColumn="0" w:noHBand="0" w:noVBand="1"/>
      </w:tblPr>
      <w:tblGrid>
        <w:gridCol w:w="771"/>
        <w:gridCol w:w="1903"/>
        <w:gridCol w:w="1545"/>
        <w:gridCol w:w="1429"/>
        <w:gridCol w:w="1392"/>
        <w:gridCol w:w="1816"/>
      </w:tblGrid>
      <w:tr>
        <w:trPr>
          <w:trHeight w:val="90"/>
        </w:trPr>
        <w:tc>
          <w:tcPr>
            <w:tcBorders>
              <w:top w:val="single" w:color="000000" w:sz="4" w:space="0"/>
              <w:left w:val="single" w:color="000000" w:sz="4" w:space="0"/>
              <w:bottom w:val="single" w:color="000000" w:sz="4" w:space="0"/>
              <w:right w:val="single" w:color="000000" w:sz="4" w:space="0"/>
            </w:tcBorders>
            <w:tcW w:w="440" w:type="pct"/>
            <w:vAlign w:val="center"/>
            <w:textDirection w:val="lrTb"/>
            <w:noWrap/>
          </w:tcPr>
          <w:p>
            <w:pPr>
              <w:pStyle w:val="991"/>
              <w:jc w:val="center"/>
              <w:widowControl/>
              <w:rPr>
                <w:rFonts w:ascii="宋体" w:hAnsi="宋体" w:cs="宋体"/>
                <w:b/>
                <w:bCs/>
                <w:color w:val="000000"/>
                <w:szCs w:val="21"/>
              </w:rPr>
            </w:pPr>
            <w:r/>
            <w:bookmarkStart w:id="238" w:name="_Toc426988206"/>
            <w:r/>
            <w:bookmarkStart w:id="239" w:name="_Toc85010128"/>
            <w:r>
              <w:rPr>
                <w:rFonts w:hint="eastAsia" w:ascii="宋体" w:hAnsi="宋体" w:cs="宋体"/>
                <w:b/>
                <w:bCs/>
                <w:color w:val="000000"/>
                <w:szCs w:val="21"/>
              </w:rPr>
              <w:t xml:space="preserve">序号</w:t>
            </w:r>
            <w:r>
              <w:rPr>
                <w:rFonts w:ascii="宋体" w:hAnsi="宋体" w:cs="宋体"/>
                <w:b/>
                <w:bCs/>
                <w:color w:val="000000"/>
                <w:szCs w:val="21"/>
              </w:rPr>
            </w:r>
            <w:r/>
          </w:p>
        </w:tc>
        <w:tc>
          <w:tcPr>
            <w:tcBorders>
              <w:top w:val="single" w:color="000000" w:sz="4" w:space="0"/>
              <w:left w:val="single" w:color="000000" w:sz="4" w:space="0"/>
              <w:bottom w:val="single" w:color="000000" w:sz="4" w:space="0"/>
              <w:right w:val="single" w:color="000000" w:sz="4" w:space="0"/>
            </w:tcBorders>
            <w:tcW w:w="1053" w:type="pct"/>
            <w:vAlign w:val="center"/>
            <w:textDirection w:val="lrTb"/>
            <w:noWrap/>
          </w:tcPr>
          <w:p>
            <w:pPr>
              <w:pStyle w:val="991"/>
              <w:jc w:val="center"/>
              <w:widowControl/>
              <w:rPr>
                <w:rFonts w:hint="eastAsia" w:ascii="宋体" w:hAnsi="宋体" w:cs="宋体"/>
                <w:b/>
                <w:bCs/>
                <w:color w:val="000000"/>
                <w:szCs w:val="21"/>
              </w:rPr>
            </w:pPr>
            <w:r>
              <w:rPr>
                <w:rFonts w:hint="eastAsia" w:ascii="宋体" w:hAnsi="宋体" w:cs="宋体"/>
                <w:b/>
                <w:bCs/>
                <w:color w:val="000000"/>
                <w:szCs w:val="21"/>
              </w:rPr>
              <w:t xml:space="preserve">名称（采购标的）</w:t>
            </w:r>
            <w:r/>
          </w:p>
        </w:tc>
        <w:tc>
          <w:tcPr>
            <w:tcBorders>
              <w:top w:val="single" w:color="000000" w:sz="4" w:space="0"/>
              <w:left w:val="single" w:color="000000" w:sz="4" w:space="0"/>
              <w:bottom w:val="single" w:color="000000" w:sz="4" w:space="0"/>
              <w:right w:val="single" w:color="000000" w:sz="4" w:space="0"/>
            </w:tcBorders>
            <w:tcW w:w="877" w:type="pct"/>
            <w:vAlign w:val="center"/>
            <w:textDirection w:val="lrTb"/>
            <w:noWrap w:val="false"/>
          </w:tcPr>
          <w:p>
            <w:pPr>
              <w:pStyle w:val="991"/>
              <w:jc w:val="center"/>
              <w:widowControl/>
              <w:rPr>
                <w:rFonts w:hint="eastAsia" w:ascii="宋体" w:hAnsi="宋体" w:cs="宋体"/>
                <w:b/>
                <w:bCs/>
                <w:color w:val="000000"/>
                <w:szCs w:val="21"/>
              </w:rPr>
            </w:pPr>
            <w:r>
              <w:rPr>
                <w:rFonts w:hint="eastAsia" w:ascii="宋体" w:hAnsi="宋体" w:cs="宋体"/>
                <w:b/>
                <w:bCs/>
                <w:color w:val="000000"/>
                <w:szCs w:val="21"/>
              </w:rPr>
              <w:t xml:space="preserve">规格成分</w:t>
            </w:r>
            <w:r/>
          </w:p>
        </w:tc>
        <w:tc>
          <w:tcPr>
            <w:tcBorders>
              <w:top w:val="single" w:color="000000" w:sz="4" w:space="0"/>
              <w:left w:val="none" w:color="000000" w:sz="4" w:space="0"/>
              <w:bottom w:val="single" w:color="000000" w:sz="4" w:space="0"/>
              <w:right w:val="single" w:color="000000" w:sz="4" w:space="0"/>
            </w:tcBorders>
            <w:tcW w:w="811" w:type="pct"/>
            <w:vAlign w:val="center"/>
            <w:textDirection w:val="lrTb"/>
            <w:noWrap/>
          </w:tcPr>
          <w:p>
            <w:pPr>
              <w:pStyle w:val="991"/>
              <w:jc w:val="center"/>
              <w:widowControl/>
              <w:rPr>
                <w:rFonts w:hint="eastAsia" w:ascii="宋体" w:hAnsi="宋体" w:cs="宋体"/>
                <w:b/>
                <w:bCs/>
                <w:color w:val="000000"/>
                <w:szCs w:val="21"/>
              </w:rPr>
            </w:pPr>
            <w:r>
              <w:rPr>
                <w:rFonts w:hint="eastAsia" w:ascii="宋体" w:hAnsi="宋体" w:cs="宋体"/>
                <w:b/>
                <w:bCs/>
                <w:color w:val="000000"/>
                <w:szCs w:val="21"/>
              </w:rPr>
              <w:t xml:space="preserve">最小单位</w:t>
            </w:r>
            <w:r/>
          </w:p>
        </w:tc>
        <w:tc>
          <w:tcPr>
            <w:tcBorders>
              <w:top w:val="single" w:color="000000" w:sz="4" w:space="0"/>
              <w:left w:val="single" w:color="000000" w:sz="4" w:space="0"/>
              <w:bottom w:val="single" w:color="000000" w:sz="4" w:space="0"/>
              <w:right w:val="single" w:color="000000" w:sz="4" w:space="0"/>
            </w:tcBorders>
            <w:tcW w:w="790" w:type="pct"/>
            <w:vAlign w:val="center"/>
            <w:textDirection w:val="lrTb"/>
            <w:noWrap w:val="false"/>
          </w:tcPr>
          <w:p>
            <w:pPr>
              <w:pStyle w:val="991"/>
              <w:jc w:val="center"/>
              <w:widowControl/>
              <w:rPr>
                <w:rFonts w:hint="eastAsia" w:ascii="宋体" w:hAnsi="宋体" w:cs="宋体"/>
                <w:b/>
                <w:bCs/>
                <w:color w:val="000000"/>
                <w:szCs w:val="21"/>
              </w:rPr>
            </w:pPr>
            <w:r>
              <w:rPr>
                <w:rFonts w:hint="eastAsia" w:ascii="宋体" w:hAnsi="宋体" w:cs="宋体"/>
                <w:b/>
                <w:bCs/>
                <w:color w:val="000000"/>
                <w:szCs w:val="21"/>
              </w:rPr>
              <w:t xml:space="preserve">采购数量</w:t>
            </w:r>
            <w:r/>
          </w:p>
        </w:tc>
        <w:tc>
          <w:tcPr>
            <w:tcBorders>
              <w:top w:val="single" w:color="000000" w:sz="4" w:space="0"/>
              <w:left w:val="none" w:color="000000" w:sz="4" w:space="0"/>
              <w:bottom w:val="single" w:color="000000" w:sz="4" w:space="0"/>
              <w:right w:val="single" w:color="000000" w:sz="4" w:space="0"/>
            </w:tcBorders>
            <w:tcW w:w="1030" w:type="pct"/>
            <w:vAlign w:val="center"/>
            <w:textDirection w:val="lrTb"/>
            <w:noWrap w:val="false"/>
          </w:tcPr>
          <w:p>
            <w:pPr>
              <w:pStyle w:val="991"/>
              <w:jc w:val="center"/>
              <w:widowControl/>
              <w:rPr>
                <w:rFonts w:ascii="宋体" w:hAnsi="宋体" w:cs="宋体"/>
                <w:b/>
                <w:bCs/>
                <w:color w:val="000000"/>
                <w:szCs w:val="21"/>
              </w:rPr>
            </w:pPr>
            <w:r>
              <w:rPr>
                <w:rFonts w:hint="eastAsia" w:ascii="宋体" w:hAnsi="宋体" w:cs="宋体"/>
                <w:b/>
                <w:bCs/>
                <w:color w:val="000000"/>
                <w:szCs w:val="21"/>
              </w:rPr>
              <w:t xml:space="preserve">最高限价</w:t>
            </w:r>
            <w:r>
              <w:rPr>
                <w:rFonts w:ascii="宋体" w:hAnsi="宋体" w:cs="宋体"/>
                <w:b/>
                <w:bCs/>
                <w:color w:val="000000"/>
                <w:szCs w:val="21"/>
              </w:rPr>
            </w:r>
            <w:r/>
          </w:p>
          <w:p>
            <w:pPr>
              <w:pStyle w:val="991"/>
              <w:jc w:val="center"/>
              <w:rPr>
                <w:rFonts w:hint="eastAsia" w:ascii="宋体" w:hAnsi="宋体" w:cs="宋体"/>
                <w:b/>
                <w:bCs/>
                <w:color w:val="000000"/>
                <w:szCs w:val="21"/>
              </w:rPr>
            </w:pPr>
            <w:r>
              <w:rPr>
                <w:rFonts w:hint="eastAsia" w:ascii="宋体" w:hAnsi="宋体" w:cs="宋体"/>
                <w:b/>
                <w:bCs/>
                <w:color w:val="000000"/>
                <w:szCs w:val="21"/>
              </w:rPr>
              <w:t xml:space="preserve">（人民币）</w:t>
            </w:r>
            <w:r/>
          </w:p>
        </w:tc>
      </w:tr>
      <w:tr>
        <w:trPr>
          <w:trHeight w:val="719"/>
        </w:trPr>
        <w:tc>
          <w:tcPr>
            <w:tcBorders>
              <w:top w:val="none" w:color="000000" w:sz="4" w:space="0"/>
              <w:left w:val="single" w:color="000000" w:sz="4" w:space="0"/>
              <w:bottom w:val="single" w:color="000000" w:sz="4" w:space="0"/>
              <w:right w:val="single" w:color="000000" w:sz="4" w:space="0"/>
            </w:tcBorders>
            <w:tcW w:w="440" w:type="pct"/>
            <w:vAlign w:val="center"/>
            <w:textDirection w:val="lrTb"/>
            <w:noWrap/>
          </w:tcPr>
          <w:p>
            <w:pPr>
              <w:pStyle w:val="991"/>
              <w:jc w:val="center"/>
              <w:widowControl/>
              <w:rPr>
                <w:rFonts w:hint="eastAsia" w:ascii="宋体" w:hAnsi="宋体" w:cs="宋体"/>
                <w:b/>
                <w:color w:val="000000"/>
                <w:szCs w:val="21"/>
              </w:rPr>
            </w:pPr>
            <w:r>
              <w:rPr>
                <w:rFonts w:hint="eastAsia" w:ascii="宋体" w:hAnsi="宋体" w:cs="宋体"/>
                <w:b/>
                <w:color w:val="000000"/>
                <w:szCs w:val="21"/>
              </w:rPr>
              <w:t xml:space="preserve">1</w:t>
            </w:r>
            <w:r/>
          </w:p>
        </w:tc>
        <w:tc>
          <w:tcPr>
            <w:shd w:val="clear" w:color="000000" w:fill="ffffff"/>
            <w:tcBorders>
              <w:top w:val="none" w:color="000000" w:sz="4" w:space="0"/>
              <w:left w:val="none" w:color="000000" w:sz="4" w:space="0"/>
              <w:bottom w:val="single" w:color="000000" w:sz="4" w:space="0"/>
              <w:right w:val="single" w:color="000000" w:sz="4" w:space="0"/>
            </w:tcBorders>
            <w:tcW w:w="1053" w:type="pct"/>
            <w:vAlign w:val="center"/>
            <w:textDirection w:val="lrTb"/>
            <w:noWrap w:val="false"/>
          </w:tcPr>
          <w:p>
            <w:pPr>
              <w:pStyle w:val="991"/>
              <w:jc w:val="center"/>
              <w:widowControl/>
              <w:rPr>
                <w:rFonts w:hint="eastAsia" w:ascii="宋体" w:hAnsi="宋体" w:cs="宋体"/>
                <w:b/>
                <w:color w:val="000000"/>
                <w:szCs w:val="21"/>
              </w:rPr>
            </w:pPr>
            <w:r>
              <w:rPr>
                <w:rFonts w:hint="eastAsia" w:ascii="宋体" w:hAnsi="宋体" w:cs="宋体"/>
                <w:b/>
                <w:color w:val="000000"/>
                <w:szCs w:val="21"/>
                <w:lang w:bidi="ar"/>
              </w:rPr>
              <w:t xml:space="preserve">贝达喹啉片</w:t>
            </w:r>
            <w:r>
              <w:rPr>
                <w:rFonts w:hint="eastAsia" w:ascii="宋体" w:hAnsi="宋体" w:cs="宋体"/>
                <w:b/>
                <w:color w:val="000000"/>
                <w:szCs w:val="21"/>
              </w:rPr>
            </w:r>
            <w:r/>
          </w:p>
        </w:tc>
        <w:tc>
          <w:tcPr>
            <w:tcBorders>
              <w:top w:val="single" w:color="000000" w:sz="4" w:space="0"/>
              <w:left w:val="none" w:color="000000" w:sz="4" w:space="0"/>
              <w:bottom w:val="single" w:color="000000" w:sz="4" w:space="0"/>
              <w:right w:val="single" w:color="000000" w:sz="4" w:space="0"/>
            </w:tcBorders>
            <w:tcW w:w="877" w:type="pct"/>
            <w:vAlign w:val="center"/>
            <w:textDirection w:val="lrTb"/>
            <w:noWrap/>
          </w:tcPr>
          <w:p>
            <w:pPr>
              <w:pStyle w:val="991"/>
              <w:jc w:val="center"/>
              <w:rPr>
                <w:rFonts w:ascii="宋体" w:hAnsi="宋体"/>
                <w:b/>
                <w:color w:val="000000"/>
                <w:szCs w:val="21"/>
              </w:rPr>
            </w:pPr>
            <w:r>
              <w:rPr>
                <w:rFonts w:hint="eastAsia" w:ascii="宋体" w:hAnsi="宋体"/>
                <w:b/>
                <w:color w:val="000000"/>
                <w:szCs w:val="21"/>
              </w:rPr>
              <w:t xml:space="preserve">1</w:t>
            </w:r>
            <w:r>
              <w:rPr>
                <w:rFonts w:ascii="宋体" w:hAnsi="宋体"/>
                <w:b/>
                <w:color w:val="000000"/>
                <w:szCs w:val="21"/>
              </w:rPr>
              <w:t xml:space="preserve">00mg/</w:t>
            </w:r>
            <w:r>
              <w:rPr>
                <w:rFonts w:hint="eastAsia" w:ascii="宋体" w:hAnsi="宋体"/>
                <w:b/>
                <w:color w:val="000000"/>
                <w:szCs w:val="21"/>
              </w:rPr>
              <w:t xml:space="preserve">片</w:t>
            </w:r>
            <w:r>
              <w:rPr>
                <w:rFonts w:ascii="宋体" w:hAnsi="宋体"/>
                <w:b/>
                <w:color w:val="000000"/>
                <w:szCs w:val="21"/>
              </w:rPr>
            </w:r>
            <w:r/>
          </w:p>
        </w:tc>
        <w:tc>
          <w:tcPr>
            <w:tcBorders>
              <w:top w:val="single" w:color="000000" w:sz="4" w:space="0"/>
              <w:left w:val="none" w:color="000000" w:sz="4" w:space="0"/>
              <w:bottom w:val="single" w:color="000000" w:sz="4" w:space="0"/>
              <w:right w:val="single" w:color="000000" w:sz="4" w:space="0"/>
            </w:tcBorders>
            <w:tcW w:w="811" w:type="pct"/>
            <w:vAlign w:val="center"/>
            <w:textDirection w:val="lrTb"/>
            <w:noWrap/>
          </w:tcPr>
          <w:p>
            <w:pPr>
              <w:pStyle w:val="991"/>
              <w:jc w:val="center"/>
              <w:widowControl/>
              <w:rPr>
                <w:rFonts w:hint="eastAsia" w:ascii="宋体" w:hAnsi="宋体" w:cs="宋体"/>
                <w:b/>
                <w:color w:val="000000"/>
                <w:szCs w:val="21"/>
              </w:rPr>
            </w:pPr>
            <w:r>
              <w:rPr>
                <w:rFonts w:hint="eastAsia" w:ascii="宋体" w:hAnsi="宋体" w:cs="宋体"/>
                <w:b/>
                <w:color w:val="000000"/>
                <w:szCs w:val="21"/>
              </w:rPr>
              <w:t xml:space="preserve">片</w:t>
            </w:r>
            <w:r/>
          </w:p>
        </w:tc>
        <w:tc>
          <w:tcPr>
            <w:tcBorders>
              <w:top w:val="single" w:color="000000" w:sz="4" w:space="0"/>
              <w:left w:val="none" w:color="000000" w:sz="4" w:space="0"/>
              <w:bottom w:val="single" w:color="000000" w:sz="4" w:space="0"/>
              <w:right w:val="single" w:color="000000" w:sz="4" w:space="0"/>
            </w:tcBorders>
            <w:tcW w:w="790" w:type="pct"/>
            <w:vAlign w:val="center"/>
            <w:textDirection w:val="lrTb"/>
            <w:noWrap/>
          </w:tcPr>
          <w:p>
            <w:pPr>
              <w:pStyle w:val="991"/>
              <w:jc w:val="center"/>
              <w:widowControl/>
              <w:rPr>
                <w:rFonts w:hint="eastAsia" w:ascii="宋体" w:hAnsi="宋体" w:cs="宋体"/>
                <w:b/>
                <w:color w:val="000000"/>
                <w:szCs w:val="21"/>
              </w:rPr>
            </w:pPr>
            <w:r>
              <w:rPr>
                <w:rFonts w:ascii="宋体" w:hAnsi="宋体"/>
                <w:b/>
                <w:color w:val="000000"/>
                <w:szCs w:val="21"/>
              </w:rPr>
              <w:t xml:space="preserve">41376</w:t>
            </w:r>
            <w:r>
              <w:rPr>
                <w:rFonts w:hint="eastAsia" w:ascii="宋体" w:hAnsi="宋体"/>
                <w:b/>
                <w:color w:val="000000"/>
                <w:szCs w:val="21"/>
              </w:rPr>
              <w:t xml:space="preserve">片</w:t>
            </w:r>
            <w:r>
              <w:rPr>
                <w:rFonts w:hint="eastAsia" w:ascii="宋体" w:hAnsi="宋体" w:cs="宋体"/>
                <w:b/>
                <w:color w:val="000000"/>
                <w:szCs w:val="21"/>
              </w:rPr>
            </w:r>
            <w:r/>
          </w:p>
        </w:tc>
        <w:tc>
          <w:tcPr>
            <w:tcBorders>
              <w:top w:val="single" w:color="000000" w:sz="4" w:space="0"/>
              <w:left w:val="none" w:color="000000" w:sz="4" w:space="0"/>
              <w:bottom w:val="single" w:color="000000" w:sz="4" w:space="0"/>
              <w:right w:val="single" w:color="000000" w:sz="4" w:space="0"/>
            </w:tcBorders>
            <w:tcW w:w="1030" w:type="pct"/>
            <w:vAlign w:val="center"/>
            <w:textDirection w:val="lrTb"/>
            <w:noWrap/>
          </w:tcPr>
          <w:p>
            <w:pPr>
              <w:pStyle w:val="991"/>
              <w:jc w:val="center"/>
              <w:widowControl/>
              <w:rPr>
                <w:rFonts w:hint="eastAsia" w:ascii="宋体" w:hAnsi="宋体" w:cs="宋体"/>
                <w:b/>
                <w:color w:val="000000"/>
                <w:szCs w:val="21"/>
              </w:rPr>
            </w:pPr>
            <w:r>
              <w:rPr>
                <w:rFonts w:ascii="宋体" w:hAnsi="宋体" w:cs="宋体"/>
                <w:b/>
                <w:color w:val="000000"/>
                <w:szCs w:val="21"/>
              </w:rPr>
              <w:t xml:space="preserve">3</w:t>
            </w:r>
            <w:r>
              <w:rPr>
                <w:rFonts w:hint="eastAsia" w:ascii="宋体" w:hAnsi="宋体" w:cs="宋体"/>
                <w:b/>
                <w:color w:val="000000"/>
                <w:szCs w:val="21"/>
              </w:rPr>
              <w:t xml:space="preserve">3</w:t>
            </w:r>
            <w:r>
              <w:rPr>
                <w:rFonts w:ascii="宋体" w:hAnsi="宋体" w:cs="宋体"/>
                <w:b/>
                <w:color w:val="000000"/>
                <w:szCs w:val="21"/>
              </w:rPr>
              <w:t xml:space="preserve">0.00</w:t>
            </w:r>
            <w:r>
              <w:rPr>
                <w:rFonts w:hint="eastAsia" w:ascii="宋体" w:hAnsi="宋体" w:cs="宋体"/>
                <w:b/>
                <w:color w:val="000000"/>
                <w:szCs w:val="21"/>
              </w:rPr>
              <w:t xml:space="preserve">元/片</w:t>
            </w:r>
            <w:r/>
          </w:p>
        </w:tc>
      </w:tr>
      <w:tr>
        <w:trPr>
          <w:trHeight w:val="565"/>
        </w:trPr>
        <w:tc>
          <w:tcPr>
            <w:gridSpan w:val="6"/>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pStyle w:val="991"/>
              <w:rPr>
                <w:rFonts w:hint="eastAsia" w:ascii="宋体" w:hAnsi="宋体"/>
                <w:b/>
                <w:color w:val="000000"/>
                <w:szCs w:val="21"/>
              </w:rPr>
            </w:pPr>
            <w:r>
              <w:rPr>
                <w:rFonts w:hint="eastAsia" w:ascii="宋体" w:hAnsi="宋体"/>
                <w:b/>
                <w:color w:val="000000"/>
                <w:szCs w:val="21"/>
              </w:rPr>
              <w:t xml:space="preserve">本项目不接受进口产品</w:t>
            </w:r>
            <w:r>
              <w:rPr>
                <w:rFonts w:hint="eastAsia" w:ascii="宋体" w:hAnsi="宋体"/>
                <w:b/>
                <w:color w:val="000000"/>
                <w:szCs w:val="21"/>
              </w:rPr>
              <w:t xml:space="preserve">投标。</w:t>
            </w:r>
            <w:r/>
          </w:p>
        </w:tc>
      </w:tr>
    </w:tbl>
    <w:p>
      <w:pPr>
        <w:pStyle w:val="2344"/>
        <w:rPr>
          <w:rFonts w:hint="eastAsia"/>
          <w:color w:val="000000"/>
        </w:rPr>
      </w:pPr>
      <w:r/>
      <w:bookmarkEnd w:id="238"/>
      <w:r/>
      <w:bookmarkEnd w:id="239"/>
      <w:r/>
      <w:bookmarkStart w:id="240" w:name="_Toc227954303"/>
      <w:r/>
      <w:bookmarkStart w:id="241" w:name="_Toc227951828"/>
      <w:r/>
      <w:bookmarkStart w:id="242" w:name="_Toc227952695"/>
      <w:r/>
      <w:bookmarkStart w:id="243" w:name="_Toc233220546"/>
      <w:r>
        <w:rPr>
          <w:rFonts w:hint="eastAsia"/>
          <w:color w:val="000000"/>
        </w:rPr>
        <w:t xml:space="preserve">二、药物的规格要求</w:t>
      </w:r>
      <w:bookmarkEnd w:id="240"/>
      <w:r/>
      <w:bookmarkEnd w:id="241"/>
      <w:r/>
      <w:bookmarkEnd w:id="242"/>
      <w:r/>
      <w:bookmarkEnd w:id="243"/>
      <w:r>
        <w:rPr>
          <w:rFonts w:hint="eastAsia"/>
          <w:color w:val="000000"/>
        </w:rPr>
      </w:r>
      <w:r/>
    </w:p>
    <w:p>
      <w:pPr>
        <w:pStyle w:val="991"/>
        <w:ind w:firstLine="420"/>
        <w:jc w:val="left"/>
        <w:spacing w:line="360" w:lineRule="auto"/>
        <w:rPr>
          <w:rFonts w:hint="eastAsia" w:ascii="宋体" w:hAnsi="宋体"/>
          <w:b/>
          <w:bCs/>
          <w:color w:val="000000"/>
          <w:szCs w:val="21"/>
        </w:rPr>
      </w:pPr>
      <w:r/>
      <w:bookmarkStart w:id="244" w:name="_Toc85010129"/>
      <w:r>
        <w:rPr>
          <w:rFonts w:hint="eastAsia" w:ascii="宋体" w:hAnsi="宋体"/>
          <w:color w:val="000000"/>
          <w:szCs w:val="21"/>
        </w:rPr>
        <w:t xml:space="preserve">2.</w:t>
      </w:r>
      <w:r>
        <w:rPr>
          <w:rFonts w:ascii="宋体" w:hAnsi="宋体"/>
          <w:color w:val="000000"/>
          <w:szCs w:val="21"/>
        </w:rPr>
        <w:t xml:space="preserve">1</w:t>
      </w:r>
      <w:r>
        <w:rPr>
          <w:rFonts w:hint="eastAsia" w:ascii="宋体" w:hAnsi="宋体"/>
          <w:color w:val="000000"/>
          <w:szCs w:val="21"/>
        </w:rPr>
        <w:t xml:space="preserve">投标企业需提供样品（每种最小单位包装1盒以上），该样品将作为评标及验收的依据。</w:t>
      </w:r>
      <w:r>
        <w:rPr>
          <w:rFonts w:hint="eastAsia" w:ascii="宋体" w:hAnsi="宋体"/>
          <w:b/>
          <w:bCs/>
          <w:color w:val="000000"/>
          <w:szCs w:val="21"/>
        </w:rPr>
      </w:r>
      <w:r/>
    </w:p>
    <w:p>
      <w:pPr>
        <w:pStyle w:val="991"/>
        <w:ind w:firstLine="422"/>
        <w:jc w:val="left"/>
        <w:spacing w:line="360" w:lineRule="auto"/>
        <w:rPr>
          <w:rFonts w:hint="eastAsia" w:ascii="宋体" w:hAnsi="宋体"/>
          <w:b/>
          <w:color w:val="000000"/>
          <w:szCs w:val="21"/>
        </w:rPr>
      </w:pPr>
      <w:r>
        <w:rPr>
          <w:rFonts w:hint="eastAsia" w:ascii="宋体" w:hAnsi="宋体"/>
          <w:b/>
          <w:color w:val="000000"/>
          <w:szCs w:val="21"/>
        </w:rPr>
        <w:t xml:space="preserve">★2</w:t>
      </w:r>
      <w:r>
        <w:rPr>
          <w:rFonts w:ascii="宋体" w:hAnsi="宋体"/>
          <w:b/>
          <w:color w:val="000000"/>
          <w:szCs w:val="21"/>
        </w:rPr>
        <w:t xml:space="preserve">.2最小</w:t>
      </w:r>
      <w:r>
        <w:rPr>
          <w:rFonts w:hint="eastAsia" w:ascii="宋体" w:hAnsi="宋体"/>
          <w:b/>
          <w:color w:val="000000"/>
          <w:szCs w:val="21"/>
        </w:rPr>
        <w:t xml:space="preserve">包装上必须贴或印有“政府提供  免费药品”字样。</w:t>
      </w:r>
      <w:r/>
    </w:p>
    <w:p>
      <w:pPr>
        <w:pStyle w:val="2344"/>
        <w:rPr>
          <w:rFonts w:hint="eastAsia"/>
          <w:color w:val="000000"/>
        </w:rPr>
      </w:pPr>
      <w:r/>
      <w:bookmarkStart w:id="245" w:name="_Toc227951829"/>
      <w:r/>
      <w:bookmarkStart w:id="246" w:name="_Toc227954304"/>
      <w:r/>
      <w:bookmarkStart w:id="247" w:name="_Toc227952696"/>
      <w:r/>
      <w:bookmarkStart w:id="248" w:name="_Toc233220547"/>
      <w:r>
        <w:rPr>
          <w:rFonts w:hint="eastAsia"/>
          <w:color w:val="000000"/>
        </w:rPr>
        <w:t xml:space="preserve">三、技术服务和售后承诺</w:t>
      </w:r>
      <w:bookmarkEnd w:id="244"/>
      <w:r/>
      <w:bookmarkEnd w:id="245"/>
      <w:r/>
      <w:bookmarkEnd w:id="246"/>
      <w:r/>
      <w:bookmarkEnd w:id="247"/>
      <w:r/>
      <w:bookmarkEnd w:id="248"/>
      <w:r>
        <w:rPr>
          <w:rFonts w:hint="eastAsia"/>
          <w:color w:val="000000"/>
        </w:rPr>
      </w:r>
      <w:r/>
    </w:p>
    <w:p>
      <w:pPr>
        <w:pStyle w:val="991"/>
        <w:ind w:firstLine="420"/>
        <w:jc w:val="left"/>
        <w:spacing w:line="360" w:lineRule="auto"/>
        <w:widowControl/>
        <w:rPr>
          <w:rFonts w:hint="eastAsia" w:ascii="宋体" w:hAnsi="宋体"/>
          <w:color w:val="000000"/>
          <w:szCs w:val="21"/>
        </w:rPr>
      </w:pPr>
      <w:r>
        <w:rPr>
          <w:rFonts w:hint="eastAsia" w:ascii="宋体" w:hAnsi="宋体"/>
          <w:color w:val="000000"/>
          <w:szCs w:val="21"/>
        </w:rPr>
        <w:t xml:space="preserve">3.1投标人应提供药品使用期间的技术支持、培训、售后服务等方面的方案；</w:t>
      </w:r>
      <w:r/>
    </w:p>
    <w:p>
      <w:pPr>
        <w:pStyle w:val="991"/>
        <w:ind w:firstLine="420"/>
        <w:jc w:val="left"/>
        <w:spacing w:line="360" w:lineRule="auto"/>
        <w:widowControl/>
        <w:rPr>
          <w:rFonts w:hint="eastAsia" w:ascii="宋体" w:hAnsi="宋体"/>
          <w:color w:val="000000"/>
          <w:szCs w:val="21"/>
        </w:rPr>
      </w:pPr>
      <w:r>
        <w:rPr>
          <w:rFonts w:hint="eastAsia" w:ascii="宋体" w:hAnsi="宋体"/>
          <w:color w:val="000000"/>
          <w:szCs w:val="21"/>
        </w:rPr>
        <w:t xml:space="preserve">3.2药品在使用单位使用过程中，如有任何质量问题，联系投标人后，投标人应12小时内答复，72小时内到达用户现场，保证药品能够正常使用；</w:t>
      </w:r>
      <w:r/>
    </w:p>
    <w:p>
      <w:pPr>
        <w:pStyle w:val="991"/>
        <w:ind w:firstLine="420"/>
        <w:jc w:val="left"/>
        <w:spacing w:line="360" w:lineRule="auto"/>
        <w:widowControl/>
        <w:rPr>
          <w:rFonts w:hint="eastAsia" w:ascii="宋体" w:hAnsi="宋体"/>
          <w:color w:val="000000"/>
          <w:szCs w:val="21"/>
        </w:rPr>
      </w:pPr>
      <w:r>
        <w:rPr>
          <w:rFonts w:hint="eastAsia" w:ascii="宋体" w:hAnsi="宋体"/>
          <w:color w:val="000000"/>
          <w:szCs w:val="21"/>
        </w:rPr>
        <w:t xml:space="preserve">3.3在质量保证期内，凡因正常使用出现的质量问题，供货商应提供免费更换。供货商应支付包装费和运费。对更换药品使用之日起重新计算质量保证期。</w:t>
      </w:r>
      <w:r/>
    </w:p>
    <w:p>
      <w:pPr>
        <w:pStyle w:val="991"/>
        <w:ind w:firstLine="420"/>
        <w:jc w:val="left"/>
        <w:spacing w:line="360" w:lineRule="auto"/>
        <w:widowControl/>
        <w:rPr>
          <w:rFonts w:hint="eastAsia" w:ascii="宋体" w:hAnsi="宋体"/>
          <w:color w:val="000000"/>
          <w:szCs w:val="21"/>
        </w:rPr>
      </w:pPr>
      <w:r>
        <w:rPr>
          <w:rFonts w:hint="eastAsia" w:ascii="宋体" w:hAnsi="宋体"/>
          <w:color w:val="000000"/>
          <w:szCs w:val="21"/>
        </w:rPr>
        <w:t xml:space="preserve">3.4药品到达使用单位时的剩余效期不得少于该药品最长效期的80%，如不满足要求的应在接使用方通知后7日内完成更换。</w:t>
      </w:r>
      <w:r/>
    </w:p>
    <w:p>
      <w:pPr>
        <w:pStyle w:val="991"/>
        <w:ind w:firstLine="420"/>
        <w:jc w:val="left"/>
        <w:spacing w:line="360" w:lineRule="auto"/>
        <w:widowControl/>
        <w:rPr>
          <w:rFonts w:hint="eastAsia" w:ascii="宋体" w:hAnsi="宋体"/>
          <w:color w:val="000000"/>
          <w:szCs w:val="21"/>
        </w:rPr>
      </w:pPr>
      <w:r>
        <w:rPr>
          <w:rFonts w:hint="eastAsia" w:ascii="宋体" w:hAnsi="宋体"/>
          <w:color w:val="000000"/>
          <w:szCs w:val="21"/>
        </w:rPr>
        <w:t xml:space="preserve">3.5投标人根据招标人的要求分批配送药品，单品种药品的单批次配送须一次完成，不得分多次进行配送。</w:t>
      </w:r>
      <w:r/>
    </w:p>
    <w:p>
      <w:pPr>
        <w:pStyle w:val="991"/>
        <w:ind w:firstLine="420"/>
        <w:jc w:val="left"/>
        <w:spacing w:line="360" w:lineRule="auto"/>
        <w:widowControl/>
        <w:rPr>
          <w:rFonts w:hint="eastAsia" w:ascii="宋体" w:hAnsi="宋体"/>
          <w:color w:val="000000"/>
          <w:szCs w:val="21"/>
        </w:rPr>
      </w:pPr>
      <w:r>
        <w:rPr>
          <w:rFonts w:hint="eastAsia" w:ascii="宋体" w:hAnsi="宋体"/>
          <w:color w:val="000000"/>
          <w:szCs w:val="21"/>
        </w:rPr>
        <w:t xml:space="preserve">3.6供应商提供免费卸货、搬运服务，根据接收单位的要求将药品卸货并搬运至指定地点。</w:t>
      </w:r>
      <w:r/>
    </w:p>
    <w:p>
      <w:pPr>
        <w:pStyle w:val="2344"/>
        <w:rPr>
          <w:rFonts w:hint="eastAsia"/>
          <w:color w:val="000000"/>
        </w:rPr>
      </w:pPr>
      <w:r/>
      <w:bookmarkStart w:id="249" w:name="_Toc227951830"/>
      <w:r/>
      <w:bookmarkStart w:id="250" w:name="_Toc426988207"/>
      <w:r/>
      <w:bookmarkStart w:id="251" w:name="_Toc85010130"/>
      <w:r/>
      <w:bookmarkStart w:id="252" w:name="_Toc227952697"/>
      <w:r/>
      <w:bookmarkStart w:id="253" w:name="_Toc227954305"/>
      <w:r/>
      <w:bookmarkStart w:id="254" w:name="_Toc233220548"/>
      <w:r>
        <w:rPr>
          <w:rFonts w:hint="eastAsia"/>
          <w:color w:val="000000"/>
        </w:rPr>
        <w:t xml:space="preserve">四、现场考察</w:t>
      </w:r>
      <w:bookmarkEnd w:id="249"/>
      <w:r/>
      <w:bookmarkEnd w:id="250"/>
      <w:r/>
      <w:bookmarkEnd w:id="251"/>
      <w:r/>
      <w:bookmarkEnd w:id="252"/>
      <w:r/>
      <w:bookmarkEnd w:id="253"/>
      <w:r/>
      <w:bookmarkEnd w:id="254"/>
      <w:r>
        <w:rPr>
          <w:rFonts w:hint="eastAsia"/>
          <w:color w:val="000000"/>
        </w:rPr>
      </w:r>
      <w:r/>
    </w:p>
    <w:p>
      <w:pPr>
        <w:pStyle w:val="991"/>
        <w:ind w:firstLine="420"/>
        <w:spacing w:line="360" w:lineRule="auto"/>
        <w:rPr>
          <w:rFonts w:ascii="宋体" w:hAnsi="宋体"/>
          <w:color w:val="000000"/>
          <w:szCs w:val="21"/>
        </w:rPr>
      </w:pPr>
      <w:r>
        <w:rPr>
          <w:rFonts w:hint="eastAsia" w:ascii="宋体" w:hAnsi="宋体"/>
          <w:color w:val="000000"/>
          <w:szCs w:val="21"/>
        </w:rPr>
        <w:t xml:space="preserve">为保证药品质量，必要时将派出有关专家到生产厂家进行现场考察，了解所需产品的实际生产情况。</w:t>
      </w:r>
      <w:r>
        <w:rPr>
          <w:rFonts w:ascii="宋体" w:hAnsi="宋体"/>
          <w:color w:val="000000"/>
          <w:szCs w:val="21"/>
        </w:rPr>
      </w:r>
      <w:r/>
    </w:p>
    <w:p>
      <w:pPr>
        <w:pStyle w:val="2344"/>
        <w:rPr>
          <w:rFonts w:hint="eastAsia"/>
          <w:color w:val="000000"/>
        </w:rPr>
      </w:pPr>
      <w:r/>
      <w:bookmarkStart w:id="255" w:name="_Toc233220549"/>
      <w:r>
        <w:rPr>
          <w:rFonts w:hint="eastAsia"/>
          <w:color w:val="000000"/>
        </w:rPr>
        <w:t xml:space="preserve">五、样品</w:t>
      </w:r>
      <w:bookmarkEnd w:id="255"/>
      <w:r>
        <w:rPr>
          <w:rFonts w:hint="eastAsia"/>
          <w:color w:val="000000"/>
        </w:rPr>
      </w:r>
      <w:r/>
    </w:p>
    <w:p>
      <w:pPr>
        <w:pStyle w:val="991"/>
        <w:ind w:firstLine="420"/>
        <w:spacing w:line="360" w:lineRule="auto"/>
        <w:rPr>
          <w:rFonts w:hint="eastAsia" w:ascii="宋体" w:hAnsi="宋体"/>
          <w:color w:val="000000"/>
          <w:szCs w:val="21"/>
        </w:rPr>
      </w:pPr>
      <w:r>
        <w:rPr>
          <w:rFonts w:ascii="宋体" w:hAnsi="宋体"/>
          <w:color w:val="000000"/>
          <w:szCs w:val="21"/>
        </w:rPr>
        <w:t xml:space="preserve">样品（如有）提交注意事项：（供应商应在提交投标文件截止时间前将</w:t>
      </w:r>
      <w:r>
        <w:rPr>
          <w:rFonts w:ascii="宋体" w:hAnsi="宋体"/>
          <w:color w:val="000000"/>
          <w:szCs w:val="21"/>
        </w:rPr>
        <w:t xml:space="preserve">投标样品提交到江苏省南京市鼓楼区郑和中路118号D座12楼1203室，迟于提交投标文件截止时间提交的投标样品，代理机构不予收取），联系人：杨工，19825056388。</w:t>
      </w:r>
      <w:r>
        <w:rPr>
          <w:rFonts w:hint="eastAsia" w:ascii="宋体" w:hAnsi="宋体"/>
          <w:color w:val="000000"/>
          <w:szCs w:val="21"/>
        </w:rPr>
      </w:r>
      <w:r/>
    </w:p>
    <w:p>
      <w:pPr>
        <w:pStyle w:val="991"/>
        <w:ind w:firstLine="420"/>
        <w:spacing w:line="360" w:lineRule="auto"/>
        <w:rPr>
          <w:rFonts w:hint="eastAsia" w:ascii="宋体" w:hAnsi="宋体"/>
          <w:color w:val="000000"/>
          <w:szCs w:val="21"/>
        </w:rPr>
      </w:pPr>
      <w:r>
        <w:rPr>
          <w:rFonts w:hint="eastAsia" w:ascii="宋体" w:hAnsi="宋体"/>
          <w:color w:val="000000"/>
          <w:szCs w:val="21"/>
        </w:rPr>
      </w:r>
      <w:r/>
    </w:p>
    <w:p>
      <w:pPr>
        <w:pStyle w:val="992"/>
        <w:jc w:val="center"/>
        <w:spacing w:line="360" w:lineRule="auto"/>
        <w:rPr>
          <w:rFonts w:hint="eastAsia" w:ascii="宋体" w:hAnsi="宋体"/>
          <w:color w:val="000000"/>
          <w:sz w:val="24"/>
          <w:szCs w:val="24"/>
        </w:rPr>
      </w:pPr>
      <w:r/>
      <w:bookmarkStart w:id="256" w:name="_Toc227954307"/>
      <w:r>
        <w:rPr>
          <w:rFonts w:hint="eastAsia" w:ascii="宋体" w:hAnsi="宋体"/>
          <w:color w:val="000000"/>
          <w:sz w:val="24"/>
          <w:szCs w:val="24"/>
        </w:rPr>
        <w:br w:type="page" w:clear="all"/>
      </w:r>
      <w:bookmarkStart w:id="257" w:name="_Toc233220550"/>
      <w:r>
        <w:rPr>
          <w:rFonts w:hint="eastAsia" w:ascii="宋体" w:hAnsi="宋体"/>
          <w:color w:val="000000"/>
          <w:sz w:val="24"/>
          <w:szCs w:val="24"/>
        </w:rPr>
        <w:t xml:space="preserve">第五章  评标方法与评标标准</w:t>
      </w:r>
      <w:bookmarkEnd w:id="256"/>
      <w:r/>
      <w:bookmarkEnd w:id="257"/>
      <w:r>
        <w:rPr>
          <w:rFonts w:hint="eastAsia" w:ascii="宋体" w:hAnsi="宋体"/>
          <w:color w:val="000000"/>
          <w:sz w:val="24"/>
          <w:szCs w:val="24"/>
        </w:rPr>
      </w:r>
      <w:r/>
    </w:p>
    <w:p>
      <w:pPr>
        <w:pStyle w:val="1784"/>
        <w:ind w:firstLine="420"/>
        <w:spacing w:line="360" w:lineRule="auto"/>
        <w:rPr>
          <w:rFonts w:hint="eastAsia" w:ascii="宋体" w:hAnsi="宋体" w:cs="Arial"/>
          <w:color w:val="000000"/>
          <w:sz w:val="21"/>
          <w:szCs w:val="21"/>
        </w:rPr>
      </w:pPr>
      <w:r>
        <w:rPr>
          <w:rFonts w:ascii="宋体" w:hAnsi="宋体" w:cs="Arial"/>
          <w:color w:val="000000"/>
          <w:sz w:val="21"/>
          <w:szCs w:val="21"/>
        </w:rPr>
        <w:t xml:space="preserve">本项目采用综合打分法，总分为100分，按评审后得分由高到低顺序排列，得分相同的，按投标报价由低到高顺序排列，得分且投标报价相同的，按技术指标优劣顺序排列，由评标委员会依次推荐三家中标候选供应商。</w:t>
      </w:r>
      <w:r>
        <w:rPr>
          <w:rFonts w:hint="eastAsia" w:ascii="宋体" w:hAnsi="宋体" w:cs="Arial"/>
          <w:color w:val="000000"/>
          <w:sz w:val="21"/>
          <w:szCs w:val="21"/>
        </w:rPr>
      </w:r>
      <w:r/>
    </w:p>
    <w:p>
      <w:pPr>
        <w:pStyle w:val="1784"/>
        <w:ind w:firstLine="422"/>
        <w:spacing w:line="360" w:lineRule="auto"/>
        <w:rPr>
          <w:rFonts w:hint="eastAsia" w:ascii="宋体" w:hAnsi="宋体"/>
          <w:b/>
          <w:color w:val="000000"/>
          <w:sz w:val="21"/>
          <w:szCs w:val="21"/>
        </w:rPr>
      </w:pPr>
      <w:r>
        <w:rPr>
          <w:rFonts w:hint="eastAsia" w:ascii="宋体" w:hAnsi="宋体"/>
          <w:b/>
          <w:color w:val="000000"/>
          <w:sz w:val="21"/>
          <w:szCs w:val="21"/>
        </w:rPr>
        <w:t xml:space="preserve">政府采购政策功能落实</w:t>
      </w:r>
      <w:r/>
    </w:p>
    <w:p>
      <w:pPr>
        <w:pStyle w:val="1784"/>
        <w:ind w:firstLine="420"/>
        <w:spacing w:line="360" w:lineRule="auto"/>
        <w:rPr>
          <w:rFonts w:hint="eastAsia" w:ascii="宋体" w:hAnsi="宋体"/>
          <w:color w:val="000000"/>
          <w:sz w:val="21"/>
          <w:szCs w:val="21"/>
        </w:rPr>
      </w:pPr>
      <w:r>
        <w:rPr>
          <w:rFonts w:hint="eastAsia" w:ascii="宋体" w:hAnsi="宋体"/>
          <w:color w:val="000000"/>
          <w:sz w:val="21"/>
          <w:szCs w:val="21"/>
        </w:rPr>
        <w:t xml:space="preserve">1、促进中小企业发展政策</w:t>
      </w:r>
      <w:r/>
    </w:p>
    <w:p>
      <w:pPr>
        <w:pStyle w:val="1784"/>
        <w:ind w:firstLine="420"/>
        <w:spacing w:line="360" w:lineRule="auto"/>
        <w:rPr>
          <w:rFonts w:ascii="宋体" w:hAnsi="宋体" w:cs="_x000B__x000C_"/>
          <w:color w:val="000000"/>
          <w:sz w:val="21"/>
          <w:szCs w:val="21"/>
        </w:rPr>
      </w:pPr>
      <w:r>
        <w:rPr>
          <w:rFonts w:hint="eastAsia" w:ascii="宋体" w:hAnsi="宋体"/>
          <w:color w:val="000000"/>
          <w:sz w:val="21"/>
          <w:szCs w:val="21"/>
        </w:rPr>
        <w:t xml:space="preserve">本项目非专门面向中小企业采购，根据财政部、工业和信息化部发布的《政府采购促进中小企业发展管理办法》规定，对小型和微型企业的报价给予10%的扣除，用扣除后的价格参与评审。以上所述投标报价，均为对小、微企业的报价进行价格扣除后的报价。(提供《中小企业声</w:t>
      </w:r>
      <w:r>
        <w:rPr>
          <w:rFonts w:hint="eastAsia" w:ascii="宋体" w:hAnsi="宋体" w:cs="_x000B__x000C_"/>
          <w:color w:val="000000"/>
          <w:sz w:val="21"/>
          <w:szCs w:val="21"/>
        </w:rPr>
        <w:t xml:space="preserve">明函》，格式见投标文件格式部分）。</w:t>
      </w:r>
      <w:r>
        <w:rPr>
          <w:rFonts w:ascii="宋体" w:hAnsi="宋体" w:cs="_x000B__x000C_"/>
          <w:color w:val="000000"/>
          <w:sz w:val="21"/>
          <w:szCs w:val="21"/>
        </w:rPr>
      </w:r>
      <w:r/>
    </w:p>
    <w:p>
      <w:pPr>
        <w:pStyle w:val="1784"/>
        <w:ind w:firstLine="422"/>
        <w:spacing w:line="360" w:lineRule="auto"/>
        <w:rPr>
          <w:rFonts w:ascii="宋体" w:hAnsi="宋体" w:eastAsia="仿宋"/>
          <w:b/>
          <w:bCs/>
          <w:color w:val="000000"/>
          <w:sz w:val="21"/>
          <w:szCs w:val="21"/>
        </w:rPr>
      </w:pPr>
      <w:r>
        <w:rPr>
          <w:rFonts w:hint="eastAsia" w:ascii="宋体" w:hAnsi="宋体" w:cs="_x000B__x000C_"/>
          <w:b/>
          <w:bCs/>
          <w:color w:val="000000"/>
          <w:sz w:val="21"/>
          <w:szCs w:val="21"/>
        </w:rPr>
        <w:t xml:space="preserve">采购标的对应的中小企业划分标准所属行业：</w:t>
      </w:r>
      <w:r>
        <w:rPr>
          <w:rFonts w:hint="eastAsia" w:ascii="宋体" w:hAnsi="宋体" w:cs="_x000B__x000C_"/>
          <w:b/>
          <w:bCs/>
          <w:color w:val="000000"/>
          <w:sz w:val="21"/>
          <w:szCs w:val="21"/>
          <w:u w:val="single"/>
        </w:rPr>
        <w:t xml:space="preserve">工业</w:t>
      </w:r>
      <w:r>
        <w:rPr>
          <w:rFonts w:hint="eastAsia" w:ascii="宋体" w:hAnsi="宋体" w:cs="_x000B__x000C_"/>
          <w:b/>
          <w:bCs/>
          <w:color w:val="000000"/>
          <w:sz w:val="21"/>
          <w:szCs w:val="21"/>
        </w:rPr>
        <w:t xml:space="preserve">。</w:t>
      </w:r>
      <w:r>
        <w:rPr>
          <w:rFonts w:ascii="宋体" w:hAnsi="宋体" w:eastAsia="仿宋"/>
          <w:b/>
          <w:bCs/>
          <w:color w:val="000000"/>
          <w:sz w:val="21"/>
          <w:szCs w:val="21"/>
        </w:rPr>
      </w:r>
      <w:r/>
    </w:p>
    <w:p>
      <w:pPr>
        <w:pStyle w:val="1784"/>
        <w:ind w:firstLine="420"/>
        <w:spacing w:line="360" w:lineRule="auto"/>
        <w:rPr>
          <w:rFonts w:hint="eastAsia" w:ascii="宋体" w:hAnsi="宋体"/>
          <w:color w:val="000000"/>
          <w:sz w:val="21"/>
          <w:szCs w:val="21"/>
        </w:rPr>
      </w:pPr>
      <w:r>
        <w:rPr>
          <w:rFonts w:hint="eastAsia" w:ascii="宋体" w:hAnsi="宋体"/>
          <w:color w:val="000000"/>
          <w:sz w:val="21"/>
          <w:szCs w:val="21"/>
        </w:rPr>
        <w:t xml:space="preserve">根据《关于政府采购支持监狱企业发展有关问题的通知》（财库[2014]68号），监狱企业视同小型、微型企业，享受以上政策。监狱企业须提供由省级以上监狱管理局、戒毒管理局(含新疆生产建设兵团)出具的属于监狱企业的证明文件，否则不考虑价格扣除。</w:t>
      </w:r>
      <w:r/>
    </w:p>
    <w:p>
      <w:pPr>
        <w:pStyle w:val="1784"/>
        <w:ind w:firstLine="420"/>
        <w:spacing w:line="360" w:lineRule="auto"/>
        <w:rPr>
          <w:rFonts w:ascii="宋体" w:hAnsi="宋体"/>
          <w:color w:val="000000"/>
          <w:sz w:val="21"/>
          <w:szCs w:val="21"/>
        </w:rPr>
      </w:pPr>
      <w:r>
        <w:rPr>
          <w:rFonts w:hint="eastAsia" w:ascii="宋体" w:hAnsi="宋体"/>
          <w:color w:val="000000"/>
          <w:sz w:val="21"/>
          <w:szCs w:val="21"/>
        </w:rPr>
        <w:t xml:space="preserve">根据</w:t>
      </w:r>
      <w:r>
        <w:rPr>
          <w:rFonts w:hint="eastAsia" w:ascii="宋体" w:hAnsi="宋体"/>
          <w:color w:val="000000"/>
          <w:sz w:val="21"/>
          <w:szCs w:val="21"/>
        </w:rPr>
        <w:t xml:space="preserve">《关于促进残疾人就业政府采购政策的通知》（财库〔2017〕141号），在政府采购活动中，残疾人福利性单位视同小型、微型企业，享受以上政策，符合条件的残疾人福利性单位在参加政府采购活动时，应当提供本通知规定的《残疾人福利性单位声明函》（见投标文件格式章节），并对声明的真实性负责。</w:t>
      </w:r>
      <w:r>
        <w:rPr>
          <w:rFonts w:ascii="宋体" w:hAnsi="宋体"/>
          <w:color w:val="000000"/>
          <w:sz w:val="21"/>
          <w:szCs w:val="21"/>
        </w:rPr>
      </w:r>
      <w:r/>
    </w:p>
    <w:p>
      <w:pPr>
        <w:pStyle w:val="1784"/>
        <w:ind w:firstLine="420"/>
        <w:spacing w:line="360" w:lineRule="auto"/>
        <w:rPr>
          <w:rFonts w:hint="eastAsia" w:ascii="宋体" w:hAnsi="宋体"/>
          <w:color w:val="000000"/>
          <w:sz w:val="21"/>
          <w:szCs w:val="21"/>
        </w:rPr>
      </w:pPr>
      <w:r>
        <w:rPr>
          <w:rFonts w:hint="eastAsia" w:ascii="宋体" w:hAnsi="宋体"/>
          <w:color w:val="000000"/>
          <w:sz w:val="21"/>
          <w:szCs w:val="21"/>
        </w:rPr>
        <w:t xml:space="preserve">2、根据财政部、发展改革委、生态环境部、市场监管总局《关于调整优化节能产品、环境标志产品政府采购执行机制的通知》，投标标的属于《节能产品政府采购品目清单》（最新一期）内的产品，对相应产品的价格给予1%的扣除，用扣除后的价格参与评审。</w:t>
      </w:r>
      <w:r/>
    </w:p>
    <w:p>
      <w:pPr>
        <w:pStyle w:val="1784"/>
        <w:ind w:firstLine="420"/>
        <w:spacing w:line="360" w:lineRule="auto"/>
        <w:rPr>
          <w:rFonts w:hint="eastAsia" w:ascii="宋体" w:hAnsi="宋体"/>
          <w:color w:val="000000"/>
          <w:sz w:val="21"/>
          <w:szCs w:val="21"/>
        </w:rPr>
      </w:pPr>
      <w:r>
        <w:rPr>
          <w:rFonts w:hint="eastAsia" w:ascii="宋体" w:hAnsi="宋体"/>
          <w:color w:val="000000"/>
          <w:sz w:val="21"/>
          <w:szCs w:val="21"/>
        </w:rPr>
        <w:t xml:space="preserve">评标委员会根据供应商填制的《节能产品报价表》，计算其所投节能产品享受价格折扣部分的多少。</w:t>
      </w:r>
      <w:r/>
    </w:p>
    <w:p>
      <w:pPr>
        <w:pStyle w:val="1784"/>
        <w:ind w:firstLine="420"/>
        <w:spacing w:line="360" w:lineRule="auto"/>
        <w:rPr>
          <w:rFonts w:hint="eastAsia" w:ascii="宋体" w:hAnsi="宋体"/>
          <w:color w:val="000000"/>
          <w:sz w:val="21"/>
          <w:szCs w:val="21"/>
        </w:rPr>
      </w:pPr>
      <w:r>
        <w:rPr>
          <w:rFonts w:hint="eastAsia" w:ascii="宋体" w:hAnsi="宋体"/>
          <w:color w:val="000000"/>
          <w:sz w:val="21"/>
          <w:szCs w:val="21"/>
        </w:rPr>
        <w:t xml:space="preserve">投标标的属于《节能产品政府采购品目清单》（最新一期）内的产品，供应商需提供国家确定的认证机构出具的、处于有效期之内的节能产品认证证书，并提供在投标文件中提供《节能产品报价表》，如未提供，将不做价格扣除。</w:t>
      </w:r>
      <w:r/>
    </w:p>
    <w:p>
      <w:pPr>
        <w:pStyle w:val="1784"/>
        <w:ind w:firstLine="420"/>
        <w:spacing w:line="360" w:lineRule="auto"/>
        <w:rPr>
          <w:rFonts w:hint="eastAsia" w:ascii="宋体" w:hAnsi="宋体"/>
          <w:color w:val="000000"/>
          <w:sz w:val="21"/>
          <w:szCs w:val="21"/>
        </w:rPr>
      </w:pPr>
      <w:r>
        <w:rPr>
          <w:rFonts w:hint="eastAsia" w:ascii="宋体" w:hAnsi="宋体"/>
          <w:color w:val="000000"/>
          <w:sz w:val="21"/>
          <w:szCs w:val="21"/>
        </w:rPr>
        <w:t xml:space="preserve">3、根据财政部、发展改革委、生态环境部、市场监管总局《关于调整优化节能产品、环境标志产品政府采购执行机制的通知》，投标标的属于《环境标志产品政府采购品目清单》（最新一期）内的产品，对相应产品的价格给予1%的扣除，用扣</w:t>
      </w:r>
      <w:r>
        <w:rPr>
          <w:rFonts w:hint="eastAsia" w:ascii="宋体" w:hAnsi="宋体"/>
          <w:color w:val="000000"/>
          <w:sz w:val="21"/>
          <w:szCs w:val="21"/>
        </w:rPr>
        <w:t xml:space="preserve">除后的价格参与评审。</w:t>
      </w:r>
      <w:r/>
    </w:p>
    <w:p>
      <w:pPr>
        <w:pStyle w:val="1784"/>
        <w:ind w:firstLine="420"/>
        <w:spacing w:line="360" w:lineRule="auto"/>
        <w:rPr>
          <w:rFonts w:hint="eastAsia" w:ascii="宋体" w:hAnsi="宋体"/>
          <w:color w:val="000000"/>
          <w:sz w:val="21"/>
          <w:szCs w:val="21"/>
        </w:rPr>
      </w:pPr>
      <w:r>
        <w:rPr>
          <w:rFonts w:hint="eastAsia" w:ascii="宋体" w:hAnsi="宋体"/>
          <w:color w:val="000000"/>
          <w:sz w:val="21"/>
          <w:szCs w:val="21"/>
        </w:rPr>
        <w:t xml:space="preserve">评标委员会根据供应商填制的《环境标志产品报价表》，计算其所投环境标志产品享受价格折扣部分的多少。</w:t>
      </w:r>
      <w:r/>
    </w:p>
    <w:p>
      <w:pPr>
        <w:pStyle w:val="1784"/>
        <w:ind w:firstLine="420"/>
        <w:spacing w:line="360" w:lineRule="auto"/>
        <w:rPr>
          <w:rFonts w:ascii="宋体" w:hAnsi="宋体"/>
          <w:color w:val="000000"/>
          <w:sz w:val="21"/>
          <w:szCs w:val="21"/>
        </w:rPr>
      </w:pPr>
      <w:r>
        <w:rPr>
          <w:rFonts w:hint="eastAsia" w:ascii="宋体" w:hAnsi="宋体"/>
          <w:color w:val="000000"/>
          <w:sz w:val="21"/>
          <w:szCs w:val="21"/>
        </w:rPr>
        <w:t xml:space="preserve">投标标的属于《环境标志产品政府采购品目清单》（最新一期）内的产品，供应商需提供国家确定的认证机构出具的、处于有效期之内的环境标志产品认证证书，并提供在投标文件中提供《环境标志产品报价表》，如未提供，将不做价格扣除。</w:t>
      </w:r>
      <w:r>
        <w:rPr>
          <w:rFonts w:ascii="宋体" w:hAnsi="宋体"/>
          <w:color w:val="000000"/>
          <w:sz w:val="21"/>
          <w:szCs w:val="21"/>
        </w:rPr>
      </w:r>
      <w:r/>
    </w:p>
    <w:p>
      <w:pPr>
        <w:pStyle w:val="1784"/>
        <w:ind w:firstLine="420"/>
        <w:spacing w:line="360" w:lineRule="auto"/>
        <w:rPr>
          <w:rFonts w:hint="eastAsia" w:ascii="宋体" w:hAnsi="宋体"/>
          <w:color w:val="000000"/>
          <w:sz w:val="21"/>
          <w:szCs w:val="21"/>
        </w:rPr>
      </w:pPr>
      <w:r>
        <w:rPr>
          <w:rFonts w:hint="eastAsia" w:ascii="宋体" w:hAnsi="宋体"/>
          <w:color w:val="000000"/>
          <w:sz w:val="21"/>
          <w:szCs w:val="21"/>
        </w:rPr>
        <w:t xml:space="preserve">4、对本国产品的支持政策</w:t>
      </w:r>
      <w:r/>
    </w:p>
    <w:p>
      <w:pPr>
        <w:pStyle w:val="1784"/>
        <w:ind w:firstLine="420"/>
        <w:spacing w:line="360" w:lineRule="auto"/>
        <w:rPr>
          <w:rFonts w:hint="eastAsia" w:ascii="宋体" w:hAnsi="宋体"/>
          <w:color w:val="000000"/>
          <w:sz w:val="21"/>
          <w:szCs w:val="21"/>
        </w:rPr>
      </w:pPr>
      <w:r>
        <w:rPr>
          <w:rFonts w:hint="eastAsia" w:ascii="宋体" w:hAnsi="宋体"/>
          <w:color w:val="000000"/>
          <w:sz w:val="21"/>
          <w:szCs w:val="21"/>
        </w:rPr>
        <w:t xml:space="preserve">（1）政府采购活动中既有本国产品又有非本国产品参与竞争的，依法对本国产品给予价格评审优惠，对本国产品的报价给予20%的价格扣除，用扣除后的价格参与评审。</w:t>
      </w:r>
      <w:r/>
    </w:p>
    <w:p>
      <w:pPr>
        <w:pStyle w:val="1784"/>
        <w:ind w:firstLine="420"/>
        <w:spacing w:line="360" w:lineRule="auto"/>
        <w:rPr>
          <w:rFonts w:hint="eastAsia" w:ascii="宋体" w:hAnsi="宋体"/>
          <w:color w:val="000000"/>
          <w:sz w:val="21"/>
          <w:szCs w:val="21"/>
        </w:rPr>
      </w:pPr>
      <w:r>
        <w:rPr>
          <w:rFonts w:hint="eastAsia" w:ascii="宋体" w:hAnsi="宋体"/>
          <w:color w:val="000000"/>
          <w:sz w:val="21"/>
          <w:szCs w:val="21"/>
        </w:rPr>
        <w:t xml:space="preserve">（2）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pStyle w:val="1784"/>
        <w:ind w:firstLine="420"/>
        <w:spacing w:line="360" w:lineRule="auto"/>
        <w:rPr>
          <w:rFonts w:hint="eastAsia" w:ascii="宋体" w:hAnsi="宋体"/>
          <w:color w:val="000000"/>
          <w:sz w:val="21"/>
          <w:szCs w:val="21"/>
        </w:rPr>
      </w:pPr>
      <w:r>
        <w:rPr>
          <w:rFonts w:hint="eastAsia" w:ascii="宋体" w:hAnsi="宋体"/>
          <w:color w:val="000000"/>
          <w:sz w:val="21"/>
          <w:szCs w:val="21"/>
        </w:rPr>
        <w:t xml:space="preserve">（3）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w:t>
      </w:r>
      <w:r>
        <w:rPr>
          <w:rFonts w:hint="eastAsia" w:ascii="宋体" w:hAnsi="宋体"/>
          <w:color w:val="000000"/>
          <w:sz w:val="21"/>
          <w:szCs w:val="21"/>
        </w:rPr>
        <w:t xml:space="preserve">业产品，矿与矿物，电力、城市燃气、蒸汽和热水、水，食品、饮料和烟草原料，无形资产。</w:t>
      </w:r>
      <w:r/>
    </w:p>
    <w:p>
      <w:pPr>
        <w:pStyle w:val="1784"/>
        <w:ind w:firstLine="420"/>
        <w:spacing w:line="360" w:lineRule="auto"/>
        <w:rPr>
          <w:rFonts w:hint="eastAsia" w:ascii="宋体" w:hAnsi="宋体"/>
          <w:color w:val="000000"/>
          <w:sz w:val="21"/>
          <w:szCs w:val="21"/>
        </w:rPr>
      </w:pPr>
      <w:r>
        <w:rPr>
          <w:rFonts w:hint="eastAsia" w:ascii="宋体" w:hAnsi="宋体"/>
          <w:color w:val="000000"/>
          <w:sz w:val="21"/>
          <w:szCs w:val="21"/>
        </w:rPr>
        <w:t xml:space="preserve">注：</w:t>
      </w:r>
      <w:r/>
    </w:p>
    <w:p>
      <w:pPr>
        <w:pStyle w:val="1784"/>
        <w:ind w:firstLine="420"/>
        <w:spacing w:line="360" w:lineRule="auto"/>
        <w:rPr>
          <w:rFonts w:hint="eastAsia" w:ascii="宋体" w:hAnsi="宋体"/>
          <w:color w:val="000000"/>
          <w:sz w:val="21"/>
          <w:szCs w:val="21"/>
        </w:rPr>
      </w:pPr>
      <w:r>
        <w:rPr>
          <w:rFonts w:hint="eastAsia" w:ascii="宋体" w:hAnsi="宋体"/>
          <w:color w:val="000000"/>
          <w:sz w:val="21"/>
          <w:szCs w:val="21"/>
        </w:rPr>
        <w:t xml:space="preserve">1）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pStyle w:val="1784"/>
        <w:ind w:firstLine="420"/>
        <w:spacing w:line="360" w:lineRule="auto"/>
        <w:rPr>
          <w:rFonts w:hint="eastAsia" w:ascii="宋体" w:hAnsi="宋体"/>
          <w:color w:val="000000"/>
          <w:sz w:val="21"/>
          <w:szCs w:val="21"/>
        </w:rPr>
      </w:pPr>
      <w:r>
        <w:rPr>
          <w:rFonts w:hint="eastAsia" w:ascii="宋体" w:hAnsi="宋体"/>
          <w:color w:val="000000"/>
          <w:sz w:val="21"/>
          <w:szCs w:val="21"/>
        </w:rPr>
        <w:t xml:space="preserve">2）评审中发现《符合本国产品标准的声明函》内容含义不明确、同类事项与投标（响应）文件表述不一致或者有明显文字错误等情况的，应当以书面形式要求供应商作出必要的澄清、说明或者补正。经澄清、说明或者补正的《符合本国产品标准的声明函》仍然不符合《国务院办公厅关于在政府采购中实施本国产品标准及相关政策的通知》规定要求的，供应商提供的相关产品视为不符合本国产品标准。</w:t>
      </w:r>
      <w:r/>
    </w:p>
    <w:p>
      <w:pPr>
        <w:pStyle w:val="1784"/>
        <w:ind w:firstLine="372"/>
        <w:spacing w:before="124" w:after="124" w:line="360" w:lineRule="auto"/>
        <w:rPr>
          <w:rFonts w:hint="eastAsia" w:ascii="宋体" w:hAnsi="宋体"/>
          <w:color w:val="000000"/>
          <w:sz w:val="21"/>
          <w:szCs w:val="21"/>
        </w:rPr>
      </w:pPr>
      <w:r>
        <w:rPr>
          <w:rFonts w:hint="eastAsia" w:ascii="宋体" w:hAnsi="宋体"/>
          <w:color w:val="000000"/>
          <w:sz w:val="21"/>
          <w:szCs w:val="21"/>
        </w:rPr>
      </w:r>
      <w:r/>
    </w:p>
    <w:p>
      <w:pPr>
        <w:pStyle w:val="1784"/>
        <w:ind w:firstLine="373"/>
        <w:jc w:val="center"/>
        <w:spacing w:before="124" w:after="124" w:line="360" w:lineRule="auto"/>
        <w:rPr>
          <w:rFonts w:ascii="宋体" w:hAnsi="宋体"/>
          <w:b/>
          <w:color w:val="000000"/>
          <w:sz w:val="21"/>
          <w:szCs w:val="21"/>
        </w:rPr>
      </w:pPr>
      <w:r>
        <w:rPr>
          <w:rFonts w:hint="eastAsia" w:ascii="宋体" w:hAnsi="宋体"/>
          <w:b/>
          <w:color w:val="000000"/>
          <w:sz w:val="21"/>
          <w:szCs w:val="21"/>
        </w:rPr>
        <w:br w:type="page" w:clear="all"/>
        <w:t xml:space="preserve">评标方法与评标标准</w:t>
      </w:r>
      <w:r>
        <w:rPr>
          <w:rFonts w:ascii="宋体" w:hAnsi="宋体"/>
          <w:b/>
          <w:color w:val="000000"/>
          <w:sz w:val="21"/>
          <w:szCs w:val="21"/>
        </w:rPr>
      </w:r>
      <w:r/>
    </w:p>
    <w:tbl>
      <w:tblPr>
        <w:tblW w:w="5000"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23"/>
        <w:gridCol w:w="6731"/>
        <w:gridCol w:w="902"/>
      </w:tblGrid>
      <w:tr>
        <w:trPr>
          <w:trHeight w:val="578"/>
        </w:trPr>
        <w:tc>
          <w:tcPr>
            <w:shd w:val="clear" w:color="auto" w:fill="ffffff"/>
            <w:tcW w:w="691" w:type="pct"/>
            <w:vAlign w:val="center"/>
            <w:textDirection w:val="lrTb"/>
            <w:noWrap w:val="false"/>
          </w:tcPr>
          <w:p>
            <w:pPr>
              <w:pStyle w:val="991"/>
              <w:jc w:val="center"/>
              <w:spacing w:line="360" w:lineRule="exact"/>
              <w:rPr>
                <w:rFonts w:hint="eastAsia" w:ascii="宋体" w:hAnsi="宋体"/>
                <w:b/>
                <w:color w:val="000000"/>
                <w:szCs w:val="21"/>
              </w:rPr>
            </w:pPr>
            <w:r/>
            <w:bookmarkStart w:id="258" w:name="_Hlk102809437"/>
            <w:r>
              <w:rPr>
                <w:rFonts w:hint="eastAsia" w:ascii="宋体" w:hAnsi="宋体"/>
                <w:b/>
                <w:color w:val="000000"/>
                <w:szCs w:val="21"/>
              </w:rPr>
              <w:t xml:space="preserve">评审项目</w:t>
            </w:r>
            <w:r/>
          </w:p>
        </w:tc>
        <w:tc>
          <w:tcPr>
            <w:shd w:val="clear" w:color="auto" w:fill="ffffff"/>
            <w:tcW w:w="3800" w:type="pct"/>
            <w:vAlign w:val="center"/>
            <w:textDirection w:val="lrTb"/>
            <w:noWrap w:val="false"/>
          </w:tcPr>
          <w:p>
            <w:pPr>
              <w:pStyle w:val="991"/>
              <w:jc w:val="center"/>
              <w:spacing w:line="360" w:lineRule="exact"/>
              <w:rPr>
                <w:rFonts w:hint="eastAsia" w:ascii="宋体" w:hAnsi="宋体"/>
                <w:b/>
                <w:color w:val="000000"/>
                <w:szCs w:val="21"/>
              </w:rPr>
            </w:pPr>
            <w:r>
              <w:rPr>
                <w:rFonts w:hint="eastAsia" w:ascii="宋体" w:hAnsi="宋体"/>
                <w:b/>
                <w:color w:val="000000"/>
                <w:szCs w:val="21"/>
              </w:rPr>
              <w:t xml:space="preserve">评审标准</w:t>
            </w:r>
            <w:r/>
          </w:p>
        </w:tc>
        <w:tc>
          <w:tcPr>
            <w:shd w:val="clear" w:color="auto" w:fill="ffffff"/>
            <w:tcW w:w="509" w:type="pct"/>
            <w:vAlign w:val="center"/>
            <w:textDirection w:val="lrTb"/>
            <w:noWrap w:val="false"/>
          </w:tcPr>
          <w:p>
            <w:pPr>
              <w:pStyle w:val="991"/>
              <w:jc w:val="center"/>
              <w:spacing w:line="360" w:lineRule="exact"/>
              <w:rPr>
                <w:rFonts w:hint="eastAsia" w:ascii="宋体" w:hAnsi="宋体"/>
                <w:b/>
                <w:color w:val="000000"/>
                <w:szCs w:val="21"/>
              </w:rPr>
            </w:pPr>
            <w:r>
              <w:rPr>
                <w:rFonts w:hint="eastAsia" w:ascii="宋体" w:hAnsi="宋体"/>
                <w:b/>
                <w:color w:val="000000"/>
                <w:szCs w:val="21"/>
              </w:rPr>
              <w:t xml:space="preserve">分值</w:t>
            </w:r>
            <w:r/>
          </w:p>
        </w:tc>
      </w:tr>
      <w:tr>
        <w:trPr>
          <w:trHeight w:val="559"/>
        </w:trPr>
        <w:tc>
          <w:tcPr>
            <w:gridSpan w:val="3"/>
            <w:shd w:val="clear" w:color="auto" w:fill="ffffff"/>
            <w:tcW w:w="5000" w:type="pct"/>
            <w:vAlign w:val="center"/>
            <w:textDirection w:val="lrTb"/>
            <w:noWrap w:val="false"/>
          </w:tcPr>
          <w:p>
            <w:pPr>
              <w:pStyle w:val="991"/>
              <w:jc w:val="center"/>
              <w:spacing w:line="360" w:lineRule="exact"/>
              <w:rPr>
                <w:rFonts w:hint="eastAsia" w:ascii="宋体" w:hAnsi="宋体"/>
                <w:b/>
                <w:color w:val="000000"/>
                <w:szCs w:val="21"/>
              </w:rPr>
            </w:pPr>
            <w:r>
              <w:rPr>
                <w:rFonts w:hint="eastAsia" w:ascii="宋体" w:hAnsi="宋体"/>
                <w:b/>
                <w:color w:val="000000"/>
                <w:szCs w:val="21"/>
              </w:rPr>
              <w:t xml:space="preserve">一、价格：</w:t>
            </w:r>
            <w:r>
              <w:rPr>
                <w:rFonts w:ascii="宋体" w:hAnsi="宋体"/>
                <w:b/>
                <w:color w:val="000000"/>
                <w:szCs w:val="21"/>
              </w:rPr>
              <w:t xml:space="preserve">30</w:t>
            </w:r>
            <w:r>
              <w:rPr>
                <w:rFonts w:hint="eastAsia" w:ascii="宋体" w:hAnsi="宋体"/>
                <w:b/>
                <w:color w:val="000000"/>
                <w:szCs w:val="21"/>
              </w:rPr>
              <w:t xml:space="preserve">分</w:t>
            </w:r>
            <w:r/>
          </w:p>
        </w:tc>
      </w:tr>
      <w:tr>
        <w:trPr>
          <w:trHeight w:val="817"/>
        </w:trPr>
        <w:tc>
          <w:tcPr>
            <w:tcW w:w="691" w:type="pct"/>
            <w:vAlign w:val="center"/>
            <w:textDirection w:val="lrTb"/>
            <w:noWrap w:val="false"/>
          </w:tcPr>
          <w:p>
            <w:pPr>
              <w:pStyle w:val="991"/>
              <w:jc w:val="center"/>
              <w:spacing w:line="360" w:lineRule="exact"/>
              <w:rPr>
                <w:rFonts w:hint="eastAsia" w:ascii="宋体" w:hAnsi="宋体"/>
                <w:color w:val="000000"/>
                <w:szCs w:val="21"/>
              </w:rPr>
            </w:pPr>
            <w:r>
              <w:rPr>
                <w:rFonts w:hint="eastAsia" w:ascii="宋体" w:hAnsi="宋体"/>
                <w:color w:val="000000"/>
                <w:szCs w:val="21"/>
              </w:rPr>
              <w:t xml:space="preserve">投标价格</w:t>
            </w:r>
            <w:r/>
          </w:p>
        </w:tc>
        <w:tc>
          <w:tcPr>
            <w:tcW w:w="3800" w:type="pct"/>
            <w:vAlign w:val="top"/>
            <w:textDirection w:val="lrTb"/>
            <w:noWrap w:val="false"/>
          </w:tcPr>
          <w:p>
            <w:pPr>
              <w:pStyle w:val="991"/>
              <w:spacing w:line="360" w:lineRule="exact"/>
              <w:rPr>
                <w:rFonts w:ascii="宋体" w:hAnsi="宋体" w:cs="宋体"/>
                <w:color w:val="000000"/>
                <w:szCs w:val="21"/>
              </w:rPr>
            </w:pPr>
            <w:r>
              <w:rPr>
                <w:rFonts w:hint="eastAsia" w:ascii="宋体" w:hAnsi="宋体" w:cs="宋体"/>
                <w:color w:val="000000"/>
                <w:szCs w:val="21"/>
              </w:rPr>
              <w:t xml:space="preserve">以满足招标文件要求且投标价格最低的投标报价为评标基准价。投标报价等于评标基准价的得满分</w:t>
            </w:r>
            <w:r>
              <w:rPr>
                <w:rFonts w:ascii="宋体" w:hAnsi="宋体" w:cs="宋体"/>
                <w:color w:val="000000"/>
                <w:szCs w:val="21"/>
              </w:rPr>
              <w:t xml:space="preserve">30</w:t>
            </w:r>
            <w:r>
              <w:rPr>
                <w:rFonts w:hint="eastAsia" w:ascii="宋体" w:hAnsi="宋体" w:cs="宋体"/>
                <w:color w:val="000000"/>
                <w:szCs w:val="21"/>
              </w:rPr>
              <w:t xml:space="preserve">分；</w:t>
            </w:r>
            <w:r>
              <w:rPr>
                <w:rFonts w:ascii="宋体" w:hAnsi="宋体" w:cs="宋体"/>
                <w:color w:val="000000"/>
                <w:szCs w:val="21"/>
              </w:rPr>
            </w:r>
            <w:r/>
          </w:p>
          <w:p>
            <w:pPr>
              <w:pStyle w:val="991"/>
              <w:spacing w:line="360" w:lineRule="exact"/>
              <w:rPr>
                <w:rFonts w:hint="eastAsia" w:ascii="宋体" w:hAnsi="宋体" w:cs="宋体"/>
                <w:color w:val="000000"/>
                <w:szCs w:val="21"/>
              </w:rPr>
            </w:pPr>
            <w:r>
              <w:rPr>
                <w:rFonts w:hint="eastAsia" w:ascii="宋体" w:hAnsi="宋体" w:cs="宋体"/>
                <w:color w:val="000000"/>
                <w:szCs w:val="21"/>
              </w:rPr>
              <w:t xml:space="preserve">其他供应商的价格分统一按照下列公式计算：投标报价得分=（评标基准价/投标</w:t>
            </w:r>
            <w:r>
              <w:rPr>
                <w:rFonts w:hint="eastAsia" w:ascii="宋体" w:hAnsi="宋体" w:cs="宋体"/>
                <w:color w:val="000000"/>
                <w:szCs w:val="21"/>
              </w:rPr>
              <w:t xml:space="preserve">报价）×</w:t>
            </w:r>
            <w:r>
              <w:rPr>
                <w:rFonts w:ascii="宋体" w:hAnsi="宋体" w:cs="宋体"/>
                <w:color w:val="000000"/>
                <w:szCs w:val="21"/>
              </w:rPr>
              <w:t xml:space="preserve">30</w:t>
            </w:r>
            <w:r>
              <w:rPr>
                <w:rFonts w:hint="eastAsia" w:ascii="宋体" w:hAnsi="宋体" w:cs="宋体"/>
                <w:color w:val="000000"/>
                <w:szCs w:val="21"/>
              </w:rPr>
              <w:t xml:space="preserve">。</w:t>
            </w:r>
            <w:r/>
          </w:p>
        </w:tc>
        <w:tc>
          <w:tcPr>
            <w:tcW w:w="509" w:type="pct"/>
            <w:vAlign w:val="center"/>
            <w:textDirection w:val="lrTb"/>
            <w:noWrap w:val="false"/>
          </w:tcPr>
          <w:p>
            <w:pPr>
              <w:pStyle w:val="991"/>
              <w:jc w:val="center"/>
              <w:spacing w:line="360" w:lineRule="exact"/>
              <w:rPr>
                <w:rFonts w:hint="eastAsia" w:ascii="宋体" w:hAnsi="宋体"/>
                <w:bCs/>
                <w:color w:val="000000"/>
                <w:szCs w:val="21"/>
              </w:rPr>
            </w:pPr>
            <w:r>
              <w:rPr>
                <w:rFonts w:ascii="宋体" w:hAnsi="宋体"/>
                <w:bCs/>
                <w:color w:val="000000"/>
                <w:szCs w:val="21"/>
              </w:rPr>
              <w:t xml:space="preserve">30</w:t>
            </w:r>
            <w:r>
              <w:rPr>
                <w:rFonts w:hint="eastAsia" w:ascii="宋体" w:hAnsi="宋体"/>
                <w:bCs/>
                <w:color w:val="000000"/>
                <w:szCs w:val="21"/>
              </w:rPr>
            </w:r>
            <w:r/>
          </w:p>
        </w:tc>
      </w:tr>
      <w:tr>
        <w:trPr>
          <w:trHeight w:val="585"/>
        </w:trPr>
        <w:tc>
          <w:tcPr>
            <w:gridSpan w:val="3"/>
            <w:tcW w:w="5000" w:type="pct"/>
            <w:vAlign w:val="center"/>
            <w:textDirection w:val="lrTb"/>
            <w:noWrap w:val="false"/>
          </w:tcPr>
          <w:p>
            <w:pPr>
              <w:pStyle w:val="991"/>
              <w:jc w:val="center"/>
              <w:spacing w:line="360" w:lineRule="exact"/>
              <w:rPr>
                <w:rFonts w:hint="eastAsia" w:ascii="宋体" w:hAnsi="宋体"/>
                <w:b/>
                <w:bCs/>
                <w:color w:val="000000"/>
                <w:szCs w:val="21"/>
              </w:rPr>
            </w:pPr>
            <w:r>
              <w:rPr>
                <w:rFonts w:hint="eastAsia" w:ascii="宋体" w:hAnsi="宋体"/>
                <w:b/>
                <w:bCs/>
                <w:color w:val="000000"/>
                <w:szCs w:val="21"/>
              </w:rPr>
              <w:t xml:space="preserve">二、商务：</w:t>
            </w:r>
            <w:r>
              <w:rPr>
                <w:rFonts w:ascii="宋体" w:hAnsi="宋体"/>
                <w:b/>
                <w:bCs/>
                <w:color w:val="000000"/>
                <w:szCs w:val="21"/>
              </w:rPr>
              <w:t xml:space="preserve">25</w:t>
            </w:r>
            <w:r>
              <w:rPr>
                <w:rFonts w:hint="eastAsia" w:ascii="宋体" w:hAnsi="宋体"/>
                <w:b/>
                <w:bCs/>
                <w:color w:val="000000"/>
                <w:szCs w:val="21"/>
              </w:rPr>
              <w:t xml:space="preserve">分</w:t>
            </w:r>
            <w:r/>
          </w:p>
        </w:tc>
      </w:tr>
      <w:tr>
        <w:trPr>
          <w:trHeight w:val="132"/>
        </w:trPr>
        <w:tc>
          <w:tcPr>
            <w:tcW w:w="691" w:type="pct"/>
            <w:vAlign w:val="center"/>
            <w:textDirection w:val="lrTb"/>
            <w:noWrap w:val="false"/>
          </w:tcPr>
          <w:p>
            <w:pPr>
              <w:pStyle w:val="991"/>
              <w:jc w:val="center"/>
              <w:spacing w:line="360" w:lineRule="exact"/>
              <w:rPr>
                <w:rFonts w:hint="eastAsia" w:ascii="宋体" w:hAnsi="宋体"/>
                <w:color w:val="000000"/>
                <w:szCs w:val="21"/>
              </w:rPr>
            </w:pPr>
            <w:r>
              <w:rPr>
                <w:rFonts w:hint="eastAsia" w:ascii="宋体" w:hAnsi="宋体"/>
                <w:color w:val="000000"/>
                <w:szCs w:val="21"/>
              </w:rPr>
              <w:t xml:space="preserve">质量认证</w:t>
            </w:r>
            <w:r/>
          </w:p>
        </w:tc>
        <w:tc>
          <w:tcPr>
            <w:tcW w:w="3800" w:type="pct"/>
            <w:vAlign w:val="center"/>
            <w:textDirection w:val="lrTb"/>
            <w:noWrap w:val="false"/>
          </w:tcPr>
          <w:p>
            <w:pPr>
              <w:pStyle w:val="991"/>
              <w:spacing w:line="360" w:lineRule="exact"/>
              <w:rPr>
                <w:rFonts w:ascii="宋体" w:hAnsi="宋体"/>
                <w:color w:val="000000"/>
                <w:szCs w:val="21"/>
              </w:rPr>
            </w:pPr>
            <w:r>
              <w:rPr>
                <w:rFonts w:hint="eastAsia" w:ascii="宋体" w:hAnsi="宋体" w:cs="宋体"/>
                <w:color w:val="000000"/>
                <w:szCs w:val="21"/>
              </w:rPr>
              <w:t xml:space="preserve">1、供应商</w:t>
            </w:r>
            <w:r>
              <w:rPr>
                <w:rFonts w:hint="eastAsia" w:ascii="宋体" w:hAnsi="宋体"/>
                <w:color w:val="000000"/>
                <w:szCs w:val="21"/>
              </w:rPr>
              <w:t xml:space="preserve">具备投标药品生产场所的有效期内的G</w:t>
            </w:r>
            <w:r>
              <w:rPr>
                <w:rFonts w:ascii="宋体" w:hAnsi="宋体"/>
                <w:color w:val="000000"/>
                <w:szCs w:val="21"/>
              </w:rPr>
              <w:t xml:space="preserve">MP</w:t>
            </w:r>
            <w:r>
              <w:rPr>
                <w:rFonts w:hint="eastAsia" w:ascii="宋体" w:hAnsi="宋体"/>
                <w:color w:val="000000"/>
                <w:szCs w:val="21"/>
              </w:rPr>
              <w:t xml:space="preserve">认证的（或现场检查结果合格通知或其他有效证明材料），得4分。</w:t>
            </w:r>
            <w:r>
              <w:rPr>
                <w:rFonts w:ascii="宋体" w:hAnsi="宋体"/>
                <w:color w:val="000000"/>
                <w:szCs w:val="21"/>
              </w:rPr>
            </w:r>
            <w:r/>
          </w:p>
          <w:p>
            <w:pPr>
              <w:pStyle w:val="991"/>
              <w:spacing w:line="360" w:lineRule="exact"/>
              <w:rPr>
                <w:rFonts w:hint="eastAsia" w:ascii="宋体" w:hAnsi="宋体"/>
                <w:color w:val="000000"/>
                <w:szCs w:val="21"/>
              </w:rPr>
            </w:pPr>
            <w:r>
              <w:rPr>
                <w:rFonts w:hint="eastAsia" w:ascii="宋体" w:hAnsi="宋体"/>
                <w:color w:val="000000"/>
                <w:szCs w:val="21"/>
              </w:rPr>
              <w:t xml:space="preserve">2、</w:t>
            </w:r>
            <w:r>
              <w:rPr>
                <w:rFonts w:hint="eastAsia" w:ascii="宋体" w:hAnsi="宋体" w:cs="宋体"/>
                <w:color w:val="000000"/>
                <w:szCs w:val="21"/>
              </w:rPr>
              <w:t xml:space="preserve">供应商</w:t>
            </w:r>
            <w:r>
              <w:rPr>
                <w:rFonts w:hint="eastAsia" w:ascii="宋体" w:hAnsi="宋体"/>
                <w:color w:val="000000"/>
                <w:szCs w:val="21"/>
              </w:rPr>
              <w:t xml:space="preserve">或委托配送的物流企业（委托配送关系需提供有效证明材料）具备有效期内的</w:t>
            </w:r>
            <w:r>
              <w:rPr>
                <w:rFonts w:ascii="宋体" w:hAnsi="宋体"/>
                <w:color w:val="000000"/>
                <w:szCs w:val="21"/>
              </w:rPr>
              <w:t xml:space="preserve">GSP</w:t>
            </w:r>
            <w:r>
              <w:rPr>
                <w:rFonts w:hint="eastAsia" w:ascii="宋体" w:hAnsi="宋体"/>
                <w:color w:val="000000"/>
                <w:szCs w:val="21"/>
              </w:rPr>
              <w:t xml:space="preserve">认证的（或现场检查结果合格通知或其他有效证明材料），得4分。</w:t>
            </w:r>
            <w:r/>
          </w:p>
        </w:tc>
        <w:tc>
          <w:tcPr>
            <w:tcW w:w="509" w:type="pct"/>
            <w:vAlign w:val="center"/>
            <w:textDirection w:val="lrTb"/>
            <w:noWrap w:val="false"/>
          </w:tcPr>
          <w:p>
            <w:pPr>
              <w:pStyle w:val="991"/>
              <w:jc w:val="center"/>
              <w:spacing w:line="360" w:lineRule="exact"/>
              <w:rPr>
                <w:rFonts w:hint="eastAsia" w:ascii="宋体" w:hAnsi="宋体"/>
                <w:color w:val="000000"/>
                <w:szCs w:val="21"/>
              </w:rPr>
            </w:pPr>
            <w:r>
              <w:rPr>
                <w:rFonts w:hint="eastAsia" w:ascii="宋体" w:hAnsi="宋体"/>
                <w:color w:val="000000"/>
                <w:szCs w:val="21"/>
              </w:rPr>
              <w:t xml:space="preserve">8</w:t>
            </w:r>
            <w:r/>
          </w:p>
        </w:tc>
      </w:tr>
      <w:tr>
        <w:trPr>
          <w:trHeight w:val="1080"/>
        </w:trPr>
        <w:tc>
          <w:tcPr>
            <w:tcW w:w="691" w:type="pct"/>
            <w:vAlign w:val="center"/>
            <w:textDirection w:val="lrTb"/>
            <w:noWrap w:val="false"/>
          </w:tcPr>
          <w:p>
            <w:pPr>
              <w:pStyle w:val="991"/>
              <w:jc w:val="center"/>
              <w:spacing w:line="360" w:lineRule="exact"/>
              <w:rPr>
                <w:rFonts w:hint="eastAsia" w:ascii="宋体" w:hAnsi="宋体"/>
                <w:color w:val="000000"/>
                <w:szCs w:val="21"/>
              </w:rPr>
            </w:pPr>
            <w:r>
              <w:rPr>
                <w:rFonts w:hint="eastAsia" w:ascii="宋体" w:hAnsi="宋体"/>
                <w:color w:val="000000"/>
                <w:szCs w:val="21"/>
              </w:rPr>
              <w:t xml:space="preserve">销售数量</w:t>
            </w:r>
            <w:r/>
          </w:p>
        </w:tc>
        <w:tc>
          <w:tcPr>
            <w:tcW w:w="3800" w:type="pct"/>
            <w:vAlign w:val="center"/>
            <w:textDirection w:val="lrTb"/>
            <w:noWrap w:val="false"/>
          </w:tcPr>
          <w:p>
            <w:pPr>
              <w:pStyle w:val="991"/>
              <w:spacing w:line="360" w:lineRule="exact"/>
              <w:rPr>
                <w:rFonts w:ascii="宋体" w:hAnsi="宋体" w:cs="楷体_GB2312"/>
                <w:color w:val="000000"/>
                <w:szCs w:val="21"/>
                <w:lang w:val="zh-CN"/>
              </w:rPr>
            </w:pPr>
            <w:r>
              <w:rPr>
                <w:rFonts w:hint="eastAsia" w:ascii="宋体" w:hAnsi="宋体" w:cs="楷体_GB2312"/>
                <w:color w:val="000000"/>
                <w:szCs w:val="21"/>
                <w:lang w:val="zh-CN"/>
              </w:rPr>
              <w:t xml:space="preserve">20</w:t>
            </w:r>
            <w:r>
              <w:rPr>
                <w:rFonts w:ascii="宋体" w:hAnsi="宋体" w:cs="楷体_GB2312"/>
                <w:color w:val="000000"/>
                <w:szCs w:val="21"/>
                <w:lang w:val="zh-CN"/>
              </w:rPr>
              <w:t xml:space="preserve">2</w:t>
            </w:r>
            <w:r>
              <w:rPr>
                <w:rFonts w:hint="eastAsia" w:ascii="宋体" w:hAnsi="宋体" w:cs="楷体_GB2312"/>
                <w:color w:val="000000"/>
                <w:szCs w:val="21"/>
                <w:lang w:val="zh-CN"/>
              </w:rPr>
              <w:t xml:space="preserve">5年1月1日至20</w:t>
            </w:r>
            <w:r>
              <w:rPr>
                <w:rFonts w:ascii="宋体" w:hAnsi="宋体" w:cs="楷体_GB2312"/>
                <w:color w:val="000000"/>
                <w:szCs w:val="21"/>
                <w:lang w:val="zh-CN"/>
              </w:rPr>
              <w:t xml:space="preserve">2</w:t>
            </w:r>
            <w:r>
              <w:rPr>
                <w:rFonts w:hint="eastAsia" w:ascii="宋体" w:hAnsi="宋体" w:cs="楷体_GB2312"/>
                <w:color w:val="000000"/>
                <w:szCs w:val="21"/>
                <w:lang w:val="zh-CN"/>
              </w:rPr>
              <w:t xml:space="preserve">5年12月31日间（合同签署时间），投标药品累计销售业绩为评价依据（只计医疗机构用户业绩合同，药品销售企业业绩合同不计），总销售数量最高者得</w:t>
            </w:r>
            <w:r>
              <w:rPr>
                <w:rFonts w:hint="eastAsia" w:ascii="宋体" w:hAnsi="宋体" w:cs="楷体_GB2312"/>
                <w:color w:val="000000"/>
                <w:szCs w:val="21"/>
              </w:rPr>
              <w:t xml:space="preserve">5</w:t>
            </w:r>
            <w:r>
              <w:rPr>
                <w:rFonts w:hint="eastAsia" w:ascii="宋体" w:hAnsi="宋体" w:cs="楷体_GB2312"/>
                <w:color w:val="000000"/>
                <w:szCs w:val="21"/>
                <w:lang w:val="zh-CN"/>
              </w:rPr>
              <w:t xml:space="preserve">分，其余依次扣</w:t>
            </w:r>
            <w:r>
              <w:rPr>
                <w:rFonts w:ascii="宋体" w:hAnsi="宋体" w:cs="楷体_GB2312"/>
                <w:color w:val="000000"/>
                <w:szCs w:val="21"/>
                <w:lang w:val="zh-CN"/>
              </w:rPr>
              <w:t xml:space="preserve">1</w:t>
            </w:r>
            <w:r>
              <w:rPr>
                <w:rFonts w:hint="eastAsia" w:ascii="宋体" w:hAnsi="宋体" w:cs="楷体_GB2312"/>
                <w:color w:val="000000"/>
                <w:szCs w:val="21"/>
                <w:lang w:val="zh-CN"/>
              </w:rPr>
              <w:t xml:space="preserve">分，扣完为止。</w:t>
            </w:r>
            <w:r>
              <w:rPr>
                <w:rFonts w:ascii="宋体" w:hAnsi="宋体" w:cs="楷体_GB2312"/>
                <w:color w:val="000000"/>
                <w:szCs w:val="21"/>
                <w:lang w:val="zh-CN"/>
              </w:rPr>
            </w:r>
            <w:r/>
          </w:p>
          <w:p>
            <w:pPr>
              <w:pStyle w:val="991"/>
              <w:spacing w:line="360" w:lineRule="exact"/>
              <w:rPr>
                <w:rFonts w:ascii="宋体" w:hAnsi="宋体"/>
                <w:color w:val="000000"/>
                <w:szCs w:val="21"/>
              </w:rPr>
            </w:pPr>
            <w:r>
              <w:rPr>
                <w:rFonts w:hint="eastAsia" w:ascii="宋体" w:hAnsi="宋体"/>
                <w:color w:val="000000"/>
                <w:szCs w:val="21"/>
              </w:rPr>
              <w:t xml:space="preserve">注：（1）</w:t>
            </w:r>
            <w:r>
              <w:rPr>
                <w:rFonts w:hint="eastAsia" w:ascii="宋体" w:hAnsi="宋体" w:cs="宋体"/>
                <w:color w:val="000000"/>
                <w:szCs w:val="21"/>
              </w:rPr>
              <w:t xml:space="preserve">供应商</w:t>
            </w:r>
            <w:r>
              <w:rPr>
                <w:rFonts w:ascii="宋体" w:hAnsi="宋体"/>
                <w:color w:val="000000"/>
                <w:szCs w:val="21"/>
              </w:rPr>
              <w:t xml:space="preserve">需提供销售数量明细表及合同有效复印件证明材料，否则不得分。</w:t>
            </w:r>
            <w:r/>
          </w:p>
          <w:p>
            <w:pPr>
              <w:pStyle w:val="991"/>
              <w:spacing w:line="360" w:lineRule="exact"/>
              <w:rPr>
                <w:rFonts w:hint="eastAsia" w:ascii="宋体" w:hAnsi="宋体"/>
                <w:color w:val="000000"/>
                <w:szCs w:val="21"/>
              </w:rPr>
            </w:pPr>
            <w:r>
              <w:rPr>
                <w:rFonts w:hint="eastAsia" w:ascii="宋体" w:hAnsi="宋体"/>
                <w:color w:val="000000"/>
                <w:szCs w:val="21"/>
              </w:rPr>
              <w:t xml:space="preserve">（2）</w:t>
            </w:r>
            <w:r>
              <w:rPr>
                <w:rFonts w:ascii="宋体" w:hAnsi="宋体"/>
                <w:color w:val="000000"/>
                <w:szCs w:val="21"/>
              </w:rPr>
              <w:t xml:space="preserve">若销售数量明细表未自行合计并明示出总量的或经评标委员会核实总量不实的均不得分。</w:t>
            </w:r>
            <w:r>
              <w:rPr>
                <w:rFonts w:hint="eastAsia" w:ascii="宋体" w:hAnsi="宋体"/>
                <w:color w:val="000000"/>
                <w:szCs w:val="21"/>
              </w:rPr>
            </w:r>
            <w:r/>
          </w:p>
        </w:tc>
        <w:tc>
          <w:tcPr>
            <w:tcW w:w="509" w:type="pct"/>
            <w:vAlign w:val="center"/>
            <w:textDirection w:val="lrTb"/>
            <w:noWrap w:val="false"/>
          </w:tcPr>
          <w:p>
            <w:pPr>
              <w:pStyle w:val="991"/>
              <w:jc w:val="center"/>
              <w:spacing w:line="360" w:lineRule="exact"/>
              <w:rPr>
                <w:rFonts w:hint="eastAsia" w:ascii="宋体" w:hAnsi="宋体"/>
                <w:color w:val="000000"/>
                <w:szCs w:val="21"/>
              </w:rPr>
            </w:pPr>
            <w:r>
              <w:rPr>
                <w:rFonts w:hint="eastAsia" w:ascii="宋体" w:hAnsi="宋体"/>
                <w:color w:val="000000"/>
                <w:szCs w:val="21"/>
              </w:rPr>
              <w:t xml:space="preserve">5</w:t>
            </w:r>
            <w:r/>
          </w:p>
        </w:tc>
      </w:tr>
      <w:tr>
        <w:trPr>
          <w:trHeight w:val="70"/>
        </w:trPr>
        <w:tc>
          <w:tcPr>
            <w:tcW w:w="691" w:type="pct"/>
            <w:vAlign w:val="center"/>
            <w:textDirection w:val="lrTb"/>
            <w:noWrap w:val="false"/>
          </w:tcPr>
          <w:p>
            <w:pPr>
              <w:pStyle w:val="991"/>
              <w:jc w:val="center"/>
              <w:spacing w:line="360" w:lineRule="exact"/>
              <w:rPr>
                <w:rFonts w:hint="eastAsia" w:ascii="宋体" w:hAnsi="宋体"/>
                <w:color w:val="000000"/>
                <w:szCs w:val="21"/>
              </w:rPr>
            </w:pPr>
            <w:r>
              <w:rPr>
                <w:rFonts w:hint="eastAsia" w:ascii="宋体" w:hAnsi="宋体"/>
                <w:color w:val="000000"/>
                <w:szCs w:val="21"/>
              </w:rPr>
              <w:t xml:space="preserve">市场覆盖率</w:t>
            </w:r>
            <w:r/>
          </w:p>
        </w:tc>
        <w:tc>
          <w:tcPr>
            <w:tcW w:w="3800" w:type="pct"/>
            <w:vAlign w:val="center"/>
            <w:textDirection w:val="lrTb"/>
            <w:noWrap w:val="false"/>
          </w:tcPr>
          <w:p>
            <w:pPr>
              <w:pStyle w:val="991"/>
              <w:spacing w:line="360" w:lineRule="exact"/>
              <w:rPr>
                <w:rFonts w:ascii="宋体" w:hAnsi="宋体" w:cs="楷体_GB2312"/>
                <w:color w:val="000000"/>
                <w:szCs w:val="21"/>
                <w:lang w:val="zh-CN"/>
              </w:rPr>
            </w:pPr>
            <w:r>
              <w:rPr>
                <w:rFonts w:hint="eastAsia" w:ascii="宋体" w:hAnsi="宋体" w:cs="楷体_GB2312"/>
                <w:color w:val="000000"/>
                <w:szCs w:val="21"/>
                <w:lang w:val="zh-CN"/>
              </w:rPr>
              <w:t xml:space="preserve">20</w:t>
            </w:r>
            <w:r>
              <w:rPr>
                <w:rFonts w:ascii="宋体" w:hAnsi="宋体" w:cs="楷体_GB2312"/>
                <w:color w:val="000000"/>
                <w:szCs w:val="21"/>
                <w:lang w:val="zh-CN"/>
              </w:rPr>
              <w:t xml:space="preserve">2</w:t>
            </w:r>
            <w:r>
              <w:rPr>
                <w:rFonts w:hint="eastAsia" w:ascii="宋体" w:hAnsi="宋体" w:cs="楷体_GB2312"/>
                <w:color w:val="000000"/>
                <w:szCs w:val="21"/>
                <w:lang w:val="zh-CN"/>
              </w:rPr>
              <w:t xml:space="preserve">5年1月1日至20</w:t>
            </w:r>
            <w:r>
              <w:rPr>
                <w:rFonts w:ascii="宋体" w:hAnsi="宋体" w:cs="楷体_GB2312"/>
                <w:color w:val="000000"/>
                <w:szCs w:val="21"/>
                <w:lang w:val="zh-CN"/>
              </w:rPr>
              <w:t xml:space="preserve">2</w:t>
            </w:r>
            <w:r>
              <w:rPr>
                <w:rFonts w:hint="eastAsia" w:ascii="宋体" w:hAnsi="宋体" w:cs="楷体_GB2312"/>
                <w:color w:val="000000"/>
                <w:szCs w:val="21"/>
                <w:lang w:val="zh-CN"/>
              </w:rPr>
              <w:t xml:space="preserve">5年12月31日间（合同签署时间），投标药品供货业绩（只计医疗机构用户业绩合同，药品销售企业业绩合同不计）为评价依据，合同份数最多者得</w:t>
            </w:r>
            <w:r>
              <w:rPr>
                <w:rFonts w:hint="eastAsia" w:ascii="宋体" w:hAnsi="宋体" w:cs="楷体_GB2312"/>
                <w:color w:val="000000"/>
                <w:szCs w:val="21"/>
              </w:rPr>
              <w:t xml:space="preserve">5</w:t>
            </w:r>
            <w:r>
              <w:rPr>
                <w:rFonts w:hint="eastAsia" w:ascii="宋体" w:hAnsi="宋体" w:cs="楷体_GB2312"/>
                <w:color w:val="000000"/>
                <w:szCs w:val="21"/>
                <w:lang w:val="zh-CN"/>
              </w:rPr>
              <w:t xml:space="preserve">分，其余依次扣</w:t>
            </w:r>
            <w:r>
              <w:rPr>
                <w:rFonts w:ascii="宋体" w:hAnsi="宋体" w:cs="楷体_GB2312"/>
                <w:color w:val="000000"/>
                <w:szCs w:val="21"/>
                <w:lang w:val="zh-CN"/>
              </w:rPr>
              <w:t xml:space="preserve">1</w:t>
            </w:r>
            <w:r>
              <w:rPr>
                <w:rFonts w:hint="eastAsia" w:ascii="宋体" w:hAnsi="宋体" w:cs="楷体_GB2312"/>
                <w:color w:val="000000"/>
                <w:szCs w:val="21"/>
                <w:lang w:val="zh-CN"/>
              </w:rPr>
              <w:t xml:space="preserve">分，扣完为止。</w:t>
            </w:r>
            <w:r>
              <w:rPr>
                <w:rFonts w:ascii="宋体" w:hAnsi="宋体" w:cs="楷体_GB2312"/>
                <w:color w:val="000000"/>
                <w:szCs w:val="21"/>
                <w:lang w:val="zh-CN"/>
              </w:rPr>
            </w:r>
            <w:r/>
          </w:p>
          <w:p>
            <w:pPr>
              <w:pStyle w:val="991"/>
              <w:spacing w:line="360" w:lineRule="exact"/>
              <w:rPr>
                <w:rFonts w:ascii="宋体" w:hAnsi="宋体"/>
                <w:color w:val="000000"/>
                <w:szCs w:val="21"/>
              </w:rPr>
            </w:pPr>
            <w:r>
              <w:rPr>
                <w:rFonts w:hint="eastAsia" w:ascii="宋体" w:hAnsi="宋体"/>
                <w:color w:val="000000"/>
                <w:szCs w:val="21"/>
              </w:rPr>
              <w:t xml:space="preserve">注：</w:t>
            </w:r>
            <w:r>
              <w:rPr>
                <w:rFonts w:ascii="宋体" w:hAnsi="宋体"/>
                <w:color w:val="000000"/>
                <w:szCs w:val="21"/>
              </w:rPr>
            </w:r>
            <w:r/>
          </w:p>
          <w:p>
            <w:pPr>
              <w:pStyle w:val="991"/>
              <w:spacing w:line="360" w:lineRule="exact"/>
              <w:rPr>
                <w:rFonts w:ascii="宋体" w:hAnsi="宋体"/>
                <w:color w:val="000000"/>
                <w:szCs w:val="21"/>
              </w:rPr>
            </w:pPr>
            <w:r>
              <w:rPr>
                <w:rFonts w:hint="eastAsia" w:ascii="宋体" w:hAnsi="宋体"/>
                <w:color w:val="000000"/>
                <w:szCs w:val="21"/>
              </w:rPr>
              <w:t xml:space="preserve">（1）</w:t>
            </w:r>
            <w:r>
              <w:rPr>
                <w:rFonts w:hint="eastAsia" w:ascii="宋体" w:hAnsi="宋体" w:cs="宋体"/>
                <w:color w:val="000000"/>
                <w:szCs w:val="21"/>
              </w:rPr>
              <w:t xml:space="preserve">供应商</w:t>
            </w:r>
            <w:r>
              <w:rPr>
                <w:rFonts w:ascii="宋体" w:hAnsi="宋体"/>
                <w:color w:val="000000"/>
                <w:szCs w:val="21"/>
              </w:rPr>
              <w:t xml:space="preserve">需提供销售数量明细表及合同有效复印件证明材料，否则不得分。</w:t>
            </w:r>
            <w:r/>
          </w:p>
          <w:p>
            <w:pPr>
              <w:pStyle w:val="991"/>
              <w:spacing w:line="360" w:lineRule="exact"/>
              <w:rPr>
                <w:rFonts w:ascii="宋体" w:hAnsi="宋体"/>
                <w:color w:val="000000"/>
                <w:szCs w:val="21"/>
              </w:rPr>
            </w:pPr>
            <w:r>
              <w:rPr>
                <w:rFonts w:hint="eastAsia" w:ascii="宋体" w:hAnsi="宋体"/>
                <w:color w:val="000000"/>
                <w:szCs w:val="21"/>
              </w:rPr>
              <w:t xml:space="preserve">（2）</w:t>
            </w:r>
            <w:r>
              <w:rPr>
                <w:rFonts w:ascii="宋体" w:hAnsi="宋体"/>
                <w:color w:val="000000"/>
                <w:szCs w:val="21"/>
              </w:rPr>
              <w:t xml:space="preserve">若销售数量明细表未自行合计并明示出总量的</w:t>
            </w:r>
            <w:r>
              <w:rPr>
                <w:rFonts w:ascii="宋体" w:hAnsi="宋体"/>
                <w:color w:val="000000"/>
                <w:szCs w:val="21"/>
              </w:rPr>
              <w:t xml:space="preserve">或经评标委员会核实总量不实的均不得分。</w:t>
            </w:r>
            <w:r/>
          </w:p>
          <w:p>
            <w:pPr>
              <w:pStyle w:val="991"/>
              <w:spacing w:line="360" w:lineRule="exact"/>
              <w:rPr>
                <w:rFonts w:hint="eastAsia" w:ascii="宋体" w:hAnsi="宋体"/>
                <w:color w:val="000000"/>
                <w:szCs w:val="21"/>
              </w:rPr>
            </w:pPr>
            <w:r>
              <w:rPr>
                <w:rFonts w:hint="eastAsia" w:ascii="宋体" w:hAnsi="宋体"/>
                <w:color w:val="000000"/>
                <w:szCs w:val="21"/>
              </w:rPr>
              <w:t xml:space="preserve">（3）</w:t>
            </w:r>
            <w:r>
              <w:rPr>
                <w:rFonts w:hint="eastAsia" w:ascii="宋体" w:hAnsi="宋体" w:cs="楷体_GB2312"/>
                <w:color w:val="000000"/>
                <w:szCs w:val="21"/>
                <w:lang w:val="zh-CN"/>
              </w:rPr>
              <w:t xml:space="preserve">同一业主或同一省份或直辖市均不重复计。</w:t>
            </w:r>
            <w:r>
              <w:rPr>
                <w:rFonts w:hint="eastAsia" w:ascii="宋体" w:hAnsi="宋体"/>
                <w:color w:val="000000"/>
                <w:szCs w:val="21"/>
              </w:rPr>
            </w:r>
            <w:r/>
          </w:p>
        </w:tc>
        <w:tc>
          <w:tcPr>
            <w:tcW w:w="509" w:type="pct"/>
            <w:vAlign w:val="center"/>
            <w:textDirection w:val="lrTb"/>
            <w:noWrap w:val="false"/>
          </w:tcPr>
          <w:p>
            <w:pPr>
              <w:pStyle w:val="991"/>
              <w:jc w:val="center"/>
              <w:spacing w:line="360" w:lineRule="exact"/>
              <w:rPr>
                <w:rFonts w:hint="eastAsia" w:ascii="宋体" w:hAnsi="宋体"/>
                <w:color w:val="000000"/>
                <w:szCs w:val="21"/>
              </w:rPr>
            </w:pPr>
            <w:r>
              <w:rPr>
                <w:rFonts w:hint="eastAsia" w:ascii="宋体" w:hAnsi="宋体"/>
                <w:color w:val="000000"/>
                <w:szCs w:val="21"/>
              </w:rPr>
              <w:t xml:space="preserve">5</w:t>
            </w:r>
            <w:r/>
          </w:p>
        </w:tc>
      </w:tr>
      <w:tr>
        <w:trPr>
          <w:trHeight w:val="1080"/>
        </w:trPr>
        <w:tc>
          <w:tcPr>
            <w:tcW w:w="691" w:type="pct"/>
            <w:vAlign w:val="center"/>
            <w:textDirection w:val="lrTb"/>
            <w:noWrap w:val="false"/>
          </w:tcPr>
          <w:p>
            <w:pPr>
              <w:pStyle w:val="991"/>
              <w:jc w:val="center"/>
              <w:spacing w:line="360" w:lineRule="exact"/>
              <w:rPr>
                <w:rFonts w:hint="eastAsia" w:ascii="宋体" w:hAnsi="宋体"/>
                <w:color w:val="000000"/>
                <w:szCs w:val="21"/>
              </w:rPr>
            </w:pPr>
            <w:r>
              <w:rPr>
                <w:rFonts w:hint="eastAsia" w:ascii="宋体" w:hAnsi="宋体"/>
                <w:color w:val="000000"/>
                <w:szCs w:val="21"/>
              </w:rPr>
              <w:t xml:space="preserve">既往履约评价</w:t>
            </w:r>
            <w:r/>
          </w:p>
        </w:tc>
        <w:tc>
          <w:tcPr>
            <w:tcW w:w="3800" w:type="pct"/>
            <w:vAlign w:val="center"/>
            <w:textDirection w:val="lrTb"/>
            <w:noWrap w:val="false"/>
          </w:tcPr>
          <w:p>
            <w:pPr>
              <w:pStyle w:val="991"/>
              <w:spacing w:line="360" w:lineRule="exact"/>
              <w:rPr>
                <w:rFonts w:hint="eastAsia" w:ascii="宋体" w:hAnsi="宋体"/>
                <w:color w:val="000000"/>
                <w:szCs w:val="21"/>
              </w:rPr>
            </w:pPr>
            <w:r>
              <w:rPr>
                <w:rFonts w:hint="eastAsia" w:ascii="宋体" w:hAnsi="宋体" w:cs="宋体"/>
                <w:color w:val="000000"/>
                <w:szCs w:val="21"/>
              </w:rPr>
              <w:t xml:space="preserve">根据供应商提供的自20</w:t>
            </w:r>
            <w:r>
              <w:rPr>
                <w:rFonts w:ascii="宋体" w:hAnsi="宋体" w:cs="宋体"/>
                <w:color w:val="000000"/>
                <w:szCs w:val="21"/>
              </w:rPr>
              <w:t xml:space="preserve">2</w:t>
            </w:r>
            <w:r>
              <w:rPr>
                <w:rFonts w:hint="eastAsia" w:ascii="宋体" w:hAnsi="宋体" w:cs="宋体"/>
                <w:color w:val="000000"/>
                <w:szCs w:val="21"/>
              </w:rPr>
              <w:t xml:space="preserve">5年1月1日以来既往用户对供应商既往履约服务的评价进行评审，每提供一份满意或优秀评价得0.5分，最多得7分（同一用户不重复计）。</w:t>
            </w:r>
            <w:r>
              <w:rPr>
                <w:rFonts w:hint="eastAsia" w:ascii="宋体" w:hAnsi="宋体"/>
                <w:color w:val="000000"/>
                <w:szCs w:val="21"/>
              </w:rPr>
            </w:r>
            <w:r/>
          </w:p>
        </w:tc>
        <w:tc>
          <w:tcPr>
            <w:tcW w:w="509" w:type="pct"/>
            <w:vAlign w:val="center"/>
            <w:textDirection w:val="lrTb"/>
            <w:noWrap w:val="false"/>
          </w:tcPr>
          <w:p>
            <w:pPr>
              <w:pStyle w:val="991"/>
              <w:jc w:val="center"/>
              <w:spacing w:line="360" w:lineRule="exact"/>
              <w:rPr>
                <w:rFonts w:hint="eastAsia" w:ascii="宋体" w:hAnsi="宋体"/>
                <w:color w:val="000000"/>
                <w:szCs w:val="21"/>
              </w:rPr>
            </w:pPr>
            <w:r>
              <w:rPr>
                <w:rFonts w:hint="eastAsia" w:ascii="宋体" w:hAnsi="宋体"/>
                <w:color w:val="000000"/>
                <w:szCs w:val="21"/>
              </w:rPr>
              <w:t xml:space="preserve">7</w:t>
            </w:r>
            <w:r/>
          </w:p>
        </w:tc>
      </w:tr>
      <w:tr>
        <w:trPr>
          <w:trHeight w:val="561"/>
        </w:trPr>
        <w:tc>
          <w:tcPr>
            <w:gridSpan w:val="3"/>
            <w:tcW w:w="5000" w:type="pct"/>
            <w:vAlign w:val="center"/>
            <w:textDirection w:val="lrTb"/>
            <w:noWrap w:val="false"/>
          </w:tcPr>
          <w:p>
            <w:pPr>
              <w:pStyle w:val="991"/>
              <w:jc w:val="center"/>
              <w:spacing w:line="360" w:lineRule="exact"/>
              <w:rPr>
                <w:rFonts w:hint="eastAsia" w:ascii="宋体" w:hAnsi="宋体"/>
                <w:b/>
                <w:color w:val="000000"/>
                <w:szCs w:val="21"/>
              </w:rPr>
            </w:pPr>
            <w:r>
              <w:rPr>
                <w:rFonts w:hint="eastAsia" w:ascii="宋体" w:hAnsi="宋体"/>
                <w:b/>
                <w:color w:val="000000"/>
                <w:szCs w:val="21"/>
              </w:rPr>
              <w:t xml:space="preserve">三、技术：</w:t>
            </w:r>
            <w:r>
              <w:rPr>
                <w:rFonts w:ascii="宋体" w:hAnsi="宋体"/>
                <w:b/>
                <w:color w:val="000000"/>
                <w:szCs w:val="21"/>
              </w:rPr>
              <w:t xml:space="preserve">45</w:t>
            </w:r>
            <w:r>
              <w:rPr>
                <w:rFonts w:hint="eastAsia" w:ascii="宋体" w:hAnsi="宋体"/>
                <w:b/>
                <w:color w:val="000000"/>
                <w:szCs w:val="21"/>
              </w:rPr>
              <w:t xml:space="preserve">分</w:t>
            </w:r>
            <w:r/>
          </w:p>
        </w:tc>
      </w:tr>
      <w:tr>
        <w:trPr>
          <w:trHeight w:val="817"/>
        </w:trPr>
        <w:tc>
          <w:tcPr>
            <w:tcW w:w="691" w:type="pct"/>
            <w:vAlign w:val="center"/>
            <w:textDirection w:val="lrTb"/>
            <w:noWrap w:val="false"/>
          </w:tcPr>
          <w:p>
            <w:pPr>
              <w:pStyle w:val="991"/>
              <w:jc w:val="center"/>
              <w:spacing w:line="360" w:lineRule="exact"/>
              <w:rPr>
                <w:rFonts w:hint="eastAsia" w:ascii="宋体" w:hAnsi="宋体"/>
                <w:color w:val="000000"/>
                <w:szCs w:val="21"/>
              </w:rPr>
            </w:pPr>
            <w:r>
              <w:rPr>
                <w:rFonts w:hint="eastAsia" w:ascii="宋体" w:hAnsi="宋体"/>
                <w:color w:val="000000"/>
                <w:szCs w:val="21"/>
              </w:rPr>
              <w:t xml:space="preserve">临床效果及安全性</w:t>
            </w:r>
            <w:r/>
          </w:p>
        </w:tc>
        <w:tc>
          <w:tcPr>
            <w:tcW w:w="3800" w:type="pct"/>
            <w:vAlign w:val="center"/>
            <w:textDirection w:val="lrTb"/>
            <w:noWrap w:val="false"/>
          </w:tcPr>
          <w:p>
            <w:pPr>
              <w:pStyle w:val="991"/>
              <w:spacing w:line="360" w:lineRule="exact"/>
              <w:rPr>
                <w:rFonts w:hint="eastAsia" w:ascii="宋体" w:hAnsi="宋体"/>
                <w:color w:val="000000"/>
                <w:szCs w:val="21"/>
              </w:rPr>
            </w:pPr>
            <w:r>
              <w:rPr>
                <w:rFonts w:hint="eastAsia" w:ascii="宋体" w:hAnsi="宋体"/>
                <w:color w:val="000000"/>
                <w:szCs w:val="21"/>
              </w:rPr>
              <w:t xml:space="preserve">投标药品临床效果好，安全性高，提供第三方检测部门（或使用单位）出具的临床使用报告且数据显示效果好，安全性最高的得</w:t>
            </w:r>
            <w:r>
              <w:rPr>
                <w:rFonts w:ascii="宋体" w:hAnsi="宋体"/>
                <w:color w:val="000000"/>
                <w:szCs w:val="21"/>
              </w:rPr>
              <w:t xml:space="preserve">5分</w:t>
            </w:r>
            <w:r>
              <w:rPr>
                <w:rFonts w:hint="eastAsia" w:ascii="宋体" w:hAnsi="宋体"/>
                <w:color w:val="000000"/>
                <w:szCs w:val="21"/>
              </w:rPr>
              <w:t xml:space="preserve">；数据显示效果较好，安全性比较高的得</w:t>
            </w:r>
            <w:r>
              <w:rPr>
                <w:rFonts w:ascii="宋体" w:hAnsi="宋体"/>
                <w:color w:val="000000"/>
                <w:szCs w:val="21"/>
              </w:rPr>
              <w:t xml:space="preserve">3分</w:t>
            </w:r>
            <w:r>
              <w:rPr>
                <w:rFonts w:hint="eastAsia" w:ascii="宋体" w:hAnsi="宋体"/>
                <w:color w:val="000000"/>
                <w:szCs w:val="21"/>
              </w:rPr>
              <w:t xml:space="preserve">；数据显示效果一般，安全性一般的得</w:t>
            </w:r>
            <w:r>
              <w:rPr>
                <w:rFonts w:ascii="宋体" w:hAnsi="宋体"/>
                <w:color w:val="000000"/>
                <w:szCs w:val="21"/>
              </w:rPr>
              <w:t xml:space="preserve">1分</w:t>
            </w:r>
            <w:r>
              <w:rPr>
                <w:rFonts w:hint="eastAsia" w:ascii="宋体" w:hAnsi="宋体"/>
                <w:color w:val="000000"/>
                <w:szCs w:val="21"/>
              </w:rPr>
              <w:t xml:space="preserve">；</w:t>
            </w:r>
            <w:r>
              <w:rPr>
                <w:rFonts w:ascii="宋体" w:hAnsi="宋体"/>
                <w:color w:val="000000"/>
                <w:szCs w:val="21"/>
              </w:rPr>
              <w:t xml:space="preserve">未提供</w:t>
            </w:r>
            <w:r>
              <w:rPr>
                <w:rFonts w:hint="eastAsia" w:ascii="宋体" w:hAnsi="宋体"/>
                <w:color w:val="000000"/>
                <w:szCs w:val="21"/>
              </w:rPr>
              <w:t xml:space="preserve">第三方检测部门（或使用单位）出具的临床使用报告的不得分。</w:t>
            </w:r>
            <w:r/>
          </w:p>
        </w:tc>
        <w:tc>
          <w:tcPr>
            <w:tcW w:w="509" w:type="pct"/>
            <w:vAlign w:val="center"/>
            <w:textDirection w:val="lrTb"/>
            <w:noWrap w:val="false"/>
          </w:tcPr>
          <w:p>
            <w:pPr>
              <w:pStyle w:val="991"/>
              <w:jc w:val="center"/>
              <w:spacing w:line="360" w:lineRule="exact"/>
              <w:rPr>
                <w:rFonts w:hint="eastAsia" w:ascii="宋体" w:hAnsi="宋体"/>
                <w:color w:val="000000"/>
                <w:szCs w:val="21"/>
              </w:rPr>
            </w:pPr>
            <w:r>
              <w:rPr>
                <w:rFonts w:ascii="宋体" w:hAnsi="宋体"/>
                <w:color w:val="000000"/>
                <w:szCs w:val="21"/>
              </w:rPr>
              <w:t xml:space="preserve">5</w:t>
            </w:r>
            <w:r>
              <w:rPr>
                <w:rFonts w:hint="eastAsia" w:ascii="宋体" w:hAnsi="宋体"/>
                <w:color w:val="000000"/>
                <w:szCs w:val="21"/>
              </w:rPr>
            </w:r>
            <w:r/>
          </w:p>
        </w:tc>
      </w:tr>
      <w:tr>
        <w:trPr>
          <w:trHeight w:val="817"/>
        </w:trPr>
        <w:tc>
          <w:tcPr>
            <w:tcW w:w="691" w:type="pct"/>
            <w:vAlign w:val="center"/>
            <w:textDirection w:val="lrTb"/>
            <w:noWrap w:val="false"/>
          </w:tcPr>
          <w:p>
            <w:pPr>
              <w:pStyle w:val="991"/>
              <w:jc w:val="center"/>
              <w:spacing w:line="360" w:lineRule="exact"/>
              <w:rPr>
                <w:rFonts w:hint="eastAsia" w:ascii="宋体" w:hAnsi="宋体" w:cs="宋体"/>
                <w:color w:val="000000"/>
                <w:szCs w:val="21"/>
              </w:rPr>
            </w:pPr>
            <w:r/>
            <w:bookmarkStart w:id="259" w:name="OLE_LINK1"/>
            <w:r/>
            <w:bookmarkStart w:id="260" w:name="OLE_LINK2"/>
            <w:r/>
            <w:bookmarkStart w:id="261" w:name="_Hlk233219717"/>
            <w:r>
              <w:rPr>
                <w:rFonts w:hint="eastAsia" w:ascii="宋体" w:hAnsi="宋体"/>
                <w:color w:val="000000"/>
                <w:szCs w:val="21"/>
              </w:rPr>
              <w:t xml:space="preserve">项</w:t>
            </w:r>
            <w:r>
              <w:rPr>
                <w:rFonts w:ascii="宋体" w:hAnsi="宋体"/>
                <w:color w:val="000000"/>
                <w:szCs w:val="21"/>
              </w:rPr>
              <w:t xml:space="preserve">目实施方案</w:t>
            </w:r>
            <w:r>
              <w:rPr>
                <w:rFonts w:hint="eastAsia" w:ascii="宋体" w:hAnsi="宋体" w:cs="宋体"/>
                <w:color w:val="000000"/>
                <w:szCs w:val="21"/>
              </w:rPr>
            </w:r>
            <w:r/>
          </w:p>
        </w:tc>
        <w:tc>
          <w:tcPr>
            <w:tcW w:w="3800" w:type="pct"/>
            <w:vAlign w:val="center"/>
            <w:textDirection w:val="lrTb"/>
            <w:noWrap w:val="false"/>
          </w:tcPr>
          <w:p>
            <w:pPr>
              <w:pStyle w:val="991"/>
              <w:spacing w:line="360" w:lineRule="exact"/>
              <w:rPr>
                <w:rFonts w:hint="eastAsia" w:ascii="宋体" w:hAnsi="宋体"/>
                <w:color w:val="000000"/>
                <w:szCs w:val="21"/>
              </w:rPr>
            </w:pPr>
            <w:r>
              <w:rPr>
                <w:rFonts w:ascii="宋体" w:hAnsi="宋体"/>
                <w:color w:val="000000"/>
                <w:szCs w:val="21"/>
              </w:rPr>
              <w:t xml:space="preserve">根据</w:t>
            </w:r>
            <w:r>
              <w:rPr>
                <w:rFonts w:hint="eastAsia" w:ascii="宋体" w:hAnsi="宋体" w:cs="宋体"/>
                <w:color w:val="000000"/>
                <w:szCs w:val="21"/>
              </w:rPr>
              <w:t xml:space="preserve">供应商</w:t>
            </w:r>
            <w:r>
              <w:rPr>
                <w:rFonts w:ascii="宋体" w:hAnsi="宋体"/>
                <w:color w:val="000000"/>
                <w:szCs w:val="21"/>
              </w:rPr>
              <w:t xml:space="preserve">提供的项目整体实施方案（包括项目组织</w:t>
            </w:r>
            <w:r>
              <w:rPr>
                <w:rFonts w:hint="eastAsia" w:ascii="宋体" w:hAnsi="宋体"/>
                <w:color w:val="000000"/>
                <w:szCs w:val="21"/>
              </w:rPr>
              <w:t xml:space="preserve">生产</w:t>
            </w:r>
            <w:r>
              <w:rPr>
                <w:rFonts w:ascii="宋体" w:hAnsi="宋体"/>
                <w:color w:val="000000"/>
                <w:szCs w:val="21"/>
              </w:rPr>
              <w:t xml:space="preserve">实施</w:t>
            </w:r>
            <w:r>
              <w:rPr>
                <w:rFonts w:hint="eastAsia" w:ascii="宋体" w:hAnsi="宋体"/>
                <w:color w:val="000000"/>
                <w:szCs w:val="21"/>
              </w:rPr>
              <w:t xml:space="preserve">方案</w:t>
            </w:r>
            <w:r>
              <w:rPr>
                <w:rFonts w:ascii="宋体" w:hAnsi="宋体"/>
                <w:color w:val="000000"/>
                <w:szCs w:val="21"/>
              </w:rPr>
              <w:t xml:space="preserve">、人员</w:t>
            </w:r>
            <w:r>
              <w:rPr>
                <w:rFonts w:hint="eastAsia" w:ascii="宋体" w:hAnsi="宋体"/>
                <w:color w:val="000000"/>
                <w:szCs w:val="21"/>
              </w:rPr>
              <w:t xml:space="preserve">保障配置方案</w:t>
            </w:r>
            <w:r>
              <w:rPr>
                <w:rFonts w:ascii="宋体" w:hAnsi="宋体"/>
                <w:color w:val="000000"/>
                <w:szCs w:val="21"/>
              </w:rPr>
              <w:t xml:space="preserve">、</w:t>
            </w:r>
            <w:r>
              <w:rPr>
                <w:rFonts w:hint="eastAsia" w:ascii="宋体" w:hAnsi="宋体"/>
                <w:color w:val="000000"/>
                <w:szCs w:val="21"/>
              </w:rPr>
              <w:t xml:space="preserve">产品</w:t>
            </w:r>
            <w:r>
              <w:rPr>
                <w:rFonts w:ascii="宋体" w:hAnsi="宋体"/>
                <w:color w:val="000000"/>
                <w:szCs w:val="21"/>
              </w:rPr>
              <w:t xml:space="preserve">运输</w:t>
            </w:r>
            <w:r>
              <w:rPr>
                <w:rFonts w:hint="eastAsia" w:ascii="宋体" w:hAnsi="宋体"/>
                <w:color w:val="000000"/>
                <w:szCs w:val="21"/>
              </w:rPr>
              <w:t xml:space="preserve">方案、交付验收方案</w:t>
            </w:r>
            <w:r>
              <w:rPr>
                <w:rFonts w:ascii="宋体" w:hAnsi="宋体"/>
                <w:color w:val="000000"/>
                <w:szCs w:val="21"/>
              </w:rPr>
              <w:t xml:space="preserve">等），内容是否详细、思路清晰、先进性等进行综合评分；整体实施方案完全满足或优于</w:t>
            </w:r>
            <w:r>
              <w:rPr>
                <w:rFonts w:hint="eastAsia" w:ascii="宋体" w:hAnsi="宋体"/>
                <w:color w:val="000000"/>
                <w:szCs w:val="21"/>
              </w:rPr>
              <w:t xml:space="preserve">本项目</w:t>
            </w:r>
            <w:r>
              <w:rPr>
                <w:rFonts w:ascii="宋体" w:hAnsi="宋体"/>
                <w:color w:val="000000"/>
                <w:szCs w:val="21"/>
              </w:rPr>
              <w:t xml:space="preserve">要求的得</w:t>
            </w:r>
            <w:r>
              <w:rPr>
                <w:rFonts w:hint="eastAsia" w:ascii="宋体" w:hAnsi="宋体"/>
                <w:color w:val="000000"/>
                <w:szCs w:val="21"/>
              </w:rPr>
              <w:t xml:space="preserve">5</w:t>
            </w:r>
            <w:r>
              <w:rPr>
                <w:rFonts w:ascii="宋体" w:hAnsi="宋体"/>
                <w:color w:val="000000"/>
                <w:szCs w:val="21"/>
              </w:rPr>
              <w:t xml:space="preserve">分，基本满足要求的得</w:t>
            </w:r>
            <w:r>
              <w:rPr>
                <w:rFonts w:hint="eastAsia" w:ascii="宋体" w:hAnsi="宋体"/>
                <w:color w:val="000000"/>
                <w:szCs w:val="21"/>
              </w:rPr>
              <w:t xml:space="preserve">3</w:t>
            </w:r>
            <w:r>
              <w:rPr>
                <w:rFonts w:ascii="宋体" w:hAnsi="宋体"/>
                <w:color w:val="000000"/>
                <w:szCs w:val="21"/>
              </w:rPr>
              <w:t xml:space="preserve">分，部分满足的得1分，完全不满足或未提供整体项目实施方案的</w:t>
            </w:r>
            <w:r>
              <w:rPr>
                <w:rFonts w:hint="eastAsia" w:ascii="宋体" w:hAnsi="宋体"/>
                <w:color w:val="000000"/>
                <w:szCs w:val="21"/>
              </w:rPr>
              <w:t xml:space="preserve">不得分</w:t>
            </w:r>
            <w:r>
              <w:rPr>
                <w:rFonts w:ascii="宋体" w:hAnsi="宋体"/>
                <w:color w:val="000000"/>
                <w:szCs w:val="21"/>
              </w:rPr>
              <w:t xml:space="preserve">。</w:t>
            </w:r>
            <w:r>
              <w:rPr>
                <w:rFonts w:hint="eastAsia" w:ascii="宋体" w:hAnsi="宋体"/>
                <w:color w:val="000000"/>
                <w:szCs w:val="21"/>
              </w:rPr>
            </w:r>
            <w:r/>
          </w:p>
        </w:tc>
        <w:tc>
          <w:tcPr>
            <w:tcW w:w="509" w:type="pct"/>
            <w:vAlign w:val="center"/>
            <w:textDirection w:val="lrTb"/>
            <w:noWrap w:val="false"/>
          </w:tcPr>
          <w:p>
            <w:pPr>
              <w:pStyle w:val="991"/>
              <w:jc w:val="center"/>
              <w:spacing w:line="360" w:lineRule="exact"/>
              <w:rPr>
                <w:rFonts w:hint="eastAsia" w:ascii="宋体" w:hAnsi="宋体" w:cs="宋体"/>
                <w:color w:val="000000"/>
                <w:szCs w:val="21"/>
              </w:rPr>
            </w:pPr>
            <w:r>
              <w:rPr>
                <w:rFonts w:hint="eastAsia" w:ascii="宋体" w:hAnsi="宋体" w:cs="宋体"/>
                <w:color w:val="000000"/>
                <w:szCs w:val="21"/>
              </w:rPr>
              <w:t xml:space="preserve">5</w:t>
            </w:r>
            <w:r/>
          </w:p>
        </w:tc>
      </w:tr>
      <w:tr>
        <w:trPr>
          <w:trHeight w:val="817"/>
        </w:trPr>
        <w:tc>
          <w:tcPr>
            <w:tcW w:w="691" w:type="pct"/>
            <w:vAlign w:val="center"/>
            <w:textDirection w:val="lrTb"/>
            <w:noWrap w:val="false"/>
          </w:tcPr>
          <w:p>
            <w:pPr>
              <w:pStyle w:val="991"/>
              <w:jc w:val="center"/>
              <w:spacing w:line="360" w:lineRule="exact"/>
              <w:rPr>
                <w:rFonts w:hint="eastAsia" w:ascii="宋体" w:hAnsi="宋体"/>
                <w:bCs/>
                <w:color w:val="000000"/>
                <w:szCs w:val="21"/>
              </w:rPr>
            </w:pPr>
            <w:r/>
            <w:bookmarkEnd w:id="259"/>
            <w:r/>
            <w:bookmarkEnd w:id="260"/>
            <w:r/>
            <w:bookmarkEnd w:id="261"/>
            <w:r>
              <w:rPr>
                <w:rFonts w:hint="eastAsia" w:ascii="宋体" w:hAnsi="宋体"/>
                <w:color w:val="000000"/>
                <w:szCs w:val="21"/>
              </w:rPr>
              <w:t xml:space="preserve">质量及检验标准</w:t>
            </w:r>
            <w:r>
              <w:rPr>
                <w:rFonts w:hint="eastAsia" w:ascii="宋体" w:hAnsi="宋体"/>
                <w:bCs/>
                <w:color w:val="000000"/>
                <w:szCs w:val="21"/>
              </w:rPr>
            </w:r>
            <w:r/>
          </w:p>
        </w:tc>
        <w:tc>
          <w:tcPr>
            <w:tcW w:w="3800" w:type="pct"/>
            <w:vAlign w:val="center"/>
            <w:textDirection w:val="lrTb"/>
            <w:noWrap w:val="false"/>
          </w:tcPr>
          <w:p>
            <w:pPr>
              <w:pStyle w:val="991"/>
              <w:spacing w:line="360" w:lineRule="exact"/>
              <w:rPr>
                <w:rFonts w:hint="eastAsia" w:ascii="宋体" w:hAnsi="宋体"/>
                <w:color w:val="000000"/>
                <w:szCs w:val="21"/>
              </w:rPr>
            </w:pPr>
            <w:r>
              <w:rPr>
                <w:rFonts w:hint="eastAsia" w:ascii="宋体" w:hAnsi="宋体"/>
                <w:color w:val="000000"/>
                <w:szCs w:val="21"/>
              </w:rPr>
              <w:t xml:space="preserve">根据生产厂家药品（含原料药）各项生产质量标准及药检数据与国家标准进行比较评审，每有一项高于国标得1分，最多得</w:t>
            </w:r>
            <w:r>
              <w:rPr>
                <w:rFonts w:ascii="宋体" w:hAnsi="宋体"/>
                <w:color w:val="000000"/>
                <w:szCs w:val="21"/>
              </w:rPr>
              <w:t xml:space="preserve">5</w:t>
            </w:r>
            <w:r>
              <w:rPr>
                <w:rFonts w:hint="eastAsia" w:ascii="宋体" w:hAnsi="宋体"/>
                <w:color w:val="000000"/>
                <w:szCs w:val="21"/>
              </w:rPr>
              <w:t xml:space="preserve">分；需提供药品生产厂</w:t>
            </w:r>
            <w:r>
              <w:rPr>
                <w:rFonts w:hint="eastAsia" w:ascii="宋体" w:hAnsi="宋体"/>
                <w:color w:val="000000"/>
                <w:szCs w:val="21"/>
              </w:rPr>
              <w:t xml:space="preserve">家出具的质量标准、药检数据有效复印件及与国标详细的逐项数据对比表格，否则不计分。</w:t>
            </w:r>
            <w:r/>
          </w:p>
        </w:tc>
        <w:tc>
          <w:tcPr>
            <w:tcW w:w="509" w:type="pct"/>
            <w:vAlign w:val="center"/>
            <w:textDirection w:val="lrTb"/>
            <w:noWrap w:val="false"/>
          </w:tcPr>
          <w:p>
            <w:pPr>
              <w:pStyle w:val="991"/>
              <w:jc w:val="center"/>
              <w:spacing w:line="360" w:lineRule="exact"/>
              <w:widowControl/>
              <w:rPr>
                <w:rFonts w:hint="eastAsia" w:ascii="宋体" w:hAnsi="宋体"/>
                <w:color w:val="000000"/>
                <w:szCs w:val="21"/>
              </w:rPr>
            </w:pPr>
            <w:r>
              <w:rPr>
                <w:rFonts w:ascii="宋体" w:hAnsi="宋体"/>
                <w:color w:val="000000"/>
                <w:szCs w:val="21"/>
              </w:rPr>
              <w:t xml:space="preserve">5</w:t>
            </w:r>
            <w:r>
              <w:rPr>
                <w:rFonts w:hint="eastAsia" w:ascii="宋体" w:hAnsi="宋体"/>
                <w:color w:val="000000"/>
                <w:szCs w:val="21"/>
              </w:rPr>
            </w:r>
            <w:r/>
          </w:p>
        </w:tc>
      </w:tr>
      <w:tr>
        <w:trPr>
          <w:trHeight w:val="817"/>
        </w:trPr>
        <w:tc>
          <w:tcPr>
            <w:tcW w:w="691" w:type="pct"/>
            <w:vAlign w:val="center"/>
            <w:textDirection w:val="lrTb"/>
            <w:noWrap w:val="false"/>
          </w:tcPr>
          <w:p>
            <w:pPr>
              <w:pStyle w:val="991"/>
              <w:jc w:val="center"/>
              <w:spacing w:line="360" w:lineRule="exact"/>
              <w:rPr>
                <w:rFonts w:hint="eastAsia" w:ascii="宋体" w:hAnsi="宋体" w:cs="宋体"/>
                <w:color w:val="000000"/>
                <w:szCs w:val="21"/>
              </w:rPr>
            </w:pPr>
            <w:r>
              <w:rPr>
                <w:rFonts w:hint="eastAsia" w:ascii="宋体" w:hAnsi="宋体"/>
                <w:color w:val="000000"/>
                <w:szCs w:val="21"/>
              </w:rPr>
              <w:t xml:space="preserve">药品包装质量</w:t>
            </w:r>
            <w:r>
              <w:rPr>
                <w:rFonts w:hint="eastAsia" w:ascii="宋体" w:hAnsi="宋体" w:cs="宋体"/>
                <w:color w:val="000000"/>
                <w:szCs w:val="21"/>
              </w:rPr>
            </w:r>
            <w:r/>
          </w:p>
        </w:tc>
        <w:tc>
          <w:tcPr>
            <w:tcW w:w="3800" w:type="pct"/>
            <w:vAlign w:val="center"/>
            <w:textDirection w:val="lrTb"/>
            <w:noWrap w:val="false"/>
          </w:tcPr>
          <w:p>
            <w:pPr>
              <w:pStyle w:val="991"/>
              <w:spacing w:line="360" w:lineRule="exact"/>
              <w:rPr>
                <w:rFonts w:hint="eastAsia" w:ascii="宋体" w:hAnsi="宋体"/>
                <w:color w:val="000000"/>
                <w:szCs w:val="21"/>
              </w:rPr>
            </w:pPr>
            <w:r>
              <w:rPr>
                <w:rFonts w:hint="eastAsia" w:ascii="宋体" w:hAnsi="宋体"/>
                <w:color w:val="000000"/>
                <w:szCs w:val="21"/>
              </w:rPr>
              <w:t xml:space="preserve">根据提供的样品包装（指最小包装）是否符合国家标准和要求、患者日常服用及保存、包装防潮性能、免费标志自己印刷明显清晰可辨、包装箱文字区别颜色显著等五个方面进行评审，各方面均优得满分1</w:t>
            </w:r>
            <w:r>
              <w:rPr>
                <w:rFonts w:ascii="宋体" w:hAnsi="宋体"/>
                <w:color w:val="000000"/>
                <w:szCs w:val="21"/>
              </w:rPr>
              <w:t xml:space="preserve">0分</w:t>
            </w:r>
            <w:r>
              <w:rPr>
                <w:rFonts w:hint="eastAsia" w:ascii="宋体" w:hAnsi="宋体"/>
                <w:color w:val="000000"/>
                <w:szCs w:val="21"/>
              </w:rPr>
              <w:t xml:space="preserve">，</w:t>
            </w:r>
            <w:r>
              <w:rPr>
                <w:rFonts w:ascii="宋体" w:hAnsi="宋体"/>
                <w:color w:val="000000"/>
                <w:szCs w:val="21"/>
              </w:rPr>
              <w:t xml:space="preserve">其余每一项不符合规定或质量差者扣2分</w:t>
            </w:r>
            <w:r>
              <w:rPr>
                <w:rFonts w:hint="eastAsia" w:ascii="宋体" w:hAnsi="宋体"/>
                <w:color w:val="000000"/>
                <w:szCs w:val="21"/>
              </w:rPr>
              <w:t xml:space="preserve">，</w:t>
            </w:r>
            <w:r>
              <w:rPr>
                <w:rFonts w:ascii="宋体" w:hAnsi="宋体"/>
                <w:color w:val="000000"/>
                <w:szCs w:val="21"/>
              </w:rPr>
              <w:t xml:space="preserve">扣完为止</w:t>
            </w:r>
            <w:r>
              <w:rPr>
                <w:rFonts w:hint="eastAsia" w:ascii="宋体" w:hAnsi="宋体"/>
                <w:color w:val="000000"/>
                <w:szCs w:val="21"/>
              </w:rPr>
              <w:t xml:space="preserve">。</w:t>
            </w:r>
            <w:r/>
          </w:p>
        </w:tc>
        <w:tc>
          <w:tcPr>
            <w:tcW w:w="509" w:type="pct"/>
            <w:vAlign w:val="center"/>
            <w:textDirection w:val="lrTb"/>
            <w:noWrap w:val="false"/>
          </w:tcPr>
          <w:p>
            <w:pPr>
              <w:pStyle w:val="991"/>
              <w:jc w:val="center"/>
              <w:spacing w:line="360" w:lineRule="exact"/>
              <w:widowControl/>
              <w:rPr>
                <w:rFonts w:ascii="宋体" w:hAnsi="宋体" w:cs="宋体"/>
                <w:color w:val="000000"/>
                <w:szCs w:val="21"/>
                <w:lang w:bidi="ar"/>
              </w:rPr>
            </w:pPr>
            <w:r>
              <w:rPr>
                <w:rFonts w:hint="eastAsia" w:ascii="宋体" w:hAnsi="宋体" w:cs="宋体"/>
                <w:color w:val="000000"/>
                <w:szCs w:val="21"/>
                <w:lang w:bidi="ar"/>
              </w:rPr>
              <w:t xml:space="preserve">1</w:t>
            </w:r>
            <w:r>
              <w:rPr>
                <w:rFonts w:ascii="宋体" w:hAnsi="宋体" w:cs="宋体"/>
                <w:color w:val="000000"/>
                <w:szCs w:val="21"/>
                <w:lang w:bidi="ar"/>
              </w:rPr>
              <w:t xml:space="preserve">0</w:t>
            </w:r>
            <w:r/>
          </w:p>
        </w:tc>
      </w:tr>
      <w:tr>
        <w:trPr>
          <w:trHeight w:val="817"/>
        </w:trPr>
        <w:tc>
          <w:tcPr>
            <w:tcW w:w="691" w:type="pct"/>
            <w:vAlign w:val="center"/>
            <w:textDirection w:val="lrTb"/>
            <w:noWrap w:val="false"/>
          </w:tcPr>
          <w:p>
            <w:pPr>
              <w:pStyle w:val="991"/>
              <w:jc w:val="center"/>
              <w:spacing w:line="360" w:lineRule="exact"/>
              <w:rPr>
                <w:rFonts w:hint="eastAsia" w:ascii="宋体" w:hAnsi="宋体"/>
                <w:color w:val="000000"/>
                <w:szCs w:val="21"/>
              </w:rPr>
            </w:pPr>
            <w:r>
              <w:rPr>
                <w:rFonts w:hint="eastAsia" w:ascii="宋体" w:hAnsi="宋体"/>
                <w:color w:val="000000"/>
                <w:szCs w:val="21"/>
              </w:rPr>
              <w:t xml:space="preserve">配送时间</w:t>
            </w:r>
            <w:r/>
          </w:p>
        </w:tc>
        <w:tc>
          <w:tcPr>
            <w:tcW w:w="3800" w:type="pct"/>
            <w:vAlign w:val="center"/>
            <w:textDirection w:val="lrTb"/>
            <w:noWrap w:val="false"/>
          </w:tcPr>
          <w:p>
            <w:pPr>
              <w:pStyle w:val="991"/>
              <w:spacing w:line="360" w:lineRule="exact"/>
              <w:rPr>
                <w:rFonts w:hint="eastAsia" w:ascii="宋体" w:hAnsi="宋体"/>
                <w:color w:val="000000"/>
                <w:szCs w:val="21"/>
              </w:rPr>
            </w:pPr>
            <w:r>
              <w:rPr>
                <w:rFonts w:hint="eastAsia" w:ascii="宋体" w:hAnsi="宋体" w:cs="宋体"/>
                <w:color w:val="000000"/>
                <w:szCs w:val="21"/>
              </w:rPr>
              <w:t xml:space="preserve">供应商</w:t>
            </w:r>
            <w:r>
              <w:rPr>
                <w:rFonts w:hint="eastAsia" w:ascii="宋体" w:hAnsi="宋体"/>
                <w:color w:val="000000"/>
                <w:szCs w:val="21"/>
              </w:rPr>
              <w:t xml:space="preserve">承诺在履约期间内可在接到采购人或用户通知后</w:t>
            </w:r>
            <w:r>
              <w:rPr>
                <w:rFonts w:ascii="宋体" w:hAnsi="宋体"/>
                <w:color w:val="000000"/>
                <w:szCs w:val="21"/>
              </w:rPr>
              <w:t xml:space="preserve">24</w:t>
            </w:r>
            <w:r>
              <w:rPr>
                <w:rFonts w:hint="eastAsia" w:ascii="宋体" w:hAnsi="宋体"/>
                <w:color w:val="000000"/>
                <w:szCs w:val="21"/>
              </w:rPr>
              <w:t xml:space="preserve">小时以内为送达本合同项下所有地市、区、县内或采购人指定地点的得</w:t>
            </w:r>
            <w:r>
              <w:rPr>
                <w:rFonts w:ascii="宋体" w:hAnsi="宋体"/>
                <w:color w:val="000000"/>
                <w:szCs w:val="21"/>
              </w:rPr>
              <w:t xml:space="preserve">5</w:t>
            </w:r>
            <w:r>
              <w:rPr>
                <w:rFonts w:hint="eastAsia" w:ascii="宋体" w:hAnsi="宋体"/>
                <w:color w:val="000000"/>
                <w:szCs w:val="21"/>
              </w:rPr>
              <w:t xml:space="preserve">分，</w:t>
            </w:r>
            <w:r>
              <w:rPr>
                <w:rFonts w:ascii="宋体" w:hAnsi="宋体"/>
                <w:color w:val="000000"/>
                <w:szCs w:val="21"/>
              </w:rPr>
              <w:t xml:space="preserve">48</w:t>
            </w:r>
            <w:r>
              <w:rPr>
                <w:rFonts w:hint="eastAsia" w:ascii="宋体" w:hAnsi="宋体"/>
                <w:color w:val="000000"/>
                <w:szCs w:val="21"/>
              </w:rPr>
              <w:t xml:space="preserve">小时以内的得</w:t>
            </w:r>
            <w:r>
              <w:rPr>
                <w:rFonts w:ascii="宋体" w:hAnsi="宋体"/>
                <w:color w:val="000000"/>
                <w:szCs w:val="21"/>
              </w:rPr>
              <w:t xml:space="preserve">3</w:t>
            </w:r>
            <w:r>
              <w:rPr>
                <w:rFonts w:hint="eastAsia" w:ascii="宋体" w:hAnsi="宋体"/>
                <w:color w:val="000000"/>
                <w:szCs w:val="21"/>
              </w:rPr>
              <w:t xml:space="preserve">分，7</w:t>
            </w:r>
            <w:r>
              <w:rPr>
                <w:rFonts w:ascii="宋体" w:hAnsi="宋体"/>
                <w:color w:val="000000"/>
                <w:szCs w:val="21"/>
              </w:rPr>
              <w:t xml:space="preserve">2</w:t>
            </w:r>
            <w:r>
              <w:rPr>
                <w:rFonts w:hint="eastAsia" w:ascii="宋体" w:hAnsi="宋体"/>
                <w:color w:val="000000"/>
                <w:szCs w:val="21"/>
              </w:rPr>
              <w:t xml:space="preserve">小时以内得1分，其余不得分。需提供承诺及切实可行的配送保障措施（若评标委员会认为保障措施不具备可行性或未提供保障措施，本项不得分）。</w:t>
            </w:r>
            <w:r/>
          </w:p>
        </w:tc>
        <w:tc>
          <w:tcPr>
            <w:tcW w:w="509" w:type="pct"/>
            <w:vAlign w:val="center"/>
            <w:textDirection w:val="lrTb"/>
            <w:noWrap w:val="false"/>
          </w:tcPr>
          <w:p>
            <w:pPr>
              <w:pStyle w:val="991"/>
              <w:jc w:val="center"/>
              <w:spacing w:line="360" w:lineRule="exact"/>
              <w:rPr>
                <w:rFonts w:hint="eastAsia" w:ascii="宋体" w:hAnsi="宋体"/>
                <w:color w:val="000000"/>
                <w:szCs w:val="21"/>
              </w:rPr>
            </w:pPr>
            <w:r>
              <w:rPr>
                <w:rFonts w:hint="eastAsia" w:ascii="宋体" w:hAnsi="宋体"/>
                <w:color w:val="000000"/>
                <w:szCs w:val="21"/>
              </w:rPr>
              <w:t xml:space="preserve">5</w:t>
            </w:r>
            <w:r/>
          </w:p>
        </w:tc>
      </w:tr>
      <w:tr>
        <w:trPr>
          <w:trHeight w:val="817"/>
        </w:trPr>
        <w:tc>
          <w:tcPr>
            <w:tcW w:w="691" w:type="pct"/>
            <w:vAlign w:val="center"/>
            <w:textDirection w:val="lrTb"/>
            <w:noWrap w:val="false"/>
          </w:tcPr>
          <w:p>
            <w:pPr>
              <w:pStyle w:val="991"/>
              <w:jc w:val="center"/>
              <w:spacing w:line="360" w:lineRule="exact"/>
              <w:rPr>
                <w:rFonts w:ascii="宋体" w:hAnsi="宋体"/>
                <w:color w:val="000000"/>
                <w:szCs w:val="21"/>
              </w:rPr>
            </w:pPr>
            <w:r>
              <w:rPr>
                <w:rFonts w:hint="eastAsia" w:ascii="宋体" w:hAnsi="宋体"/>
                <w:color w:val="000000"/>
                <w:szCs w:val="21"/>
              </w:rPr>
              <w:t xml:space="preserve">有效期</w:t>
            </w:r>
            <w:r>
              <w:rPr>
                <w:rFonts w:ascii="宋体" w:hAnsi="宋体"/>
                <w:color w:val="000000"/>
                <w:szCs w:val="21"/>
              </w:rPr>
            </w:r>
            <w:r/>
          </w:p>
        </w:tc>
        <w:tc>
          <w:tcPr>
            <w:tcW w:w="3800" w:type="pct"/>
            <w:vAlign w:val="center"/>
            <w:textDirection w:val="lrTb"/>
            <w:noWrap w:val="false"/>
          </w:tcPr>
          <w:p>
            <w:pPr>
              <w:pStyle w:val="991"/>
              <w:jc w:val="left"/>
              <w:spacing w:line="360" w:lineRule="exact"/>
              <w:rPr>
                <w:rFonts w:hint="eastAsia" w:ascii="宋体" w:hAnsi="宋体"/>
                <w:color w:val="000000"/>
                <w:szCs w:val="21"/>
              </w:rPr>
            </w:pPr>
            <w:r>
              <w:rPr>
                <w:rFonts w:hint="eastAsia" w:ascii="宋体" w:hAnsi="宋体"/>
                <w:color w:val="000000"/>
                <w:szCs w:val="21"/>
              </w:rPr>
              <w:t xml:space="preserve">满足招标文件基本有效期要求的不得分（若文件中未明确，按国家规定的最低年限计）；承诺到货后产品剩余有效期时间最长者得满分</w:t>
            </w:r>
            <w:r>
              <w:rPr>
                <w:rFonts w:ascii="宋体" w:hAnsi="宋体"/>
                <w:color w:val="000000"/>
                <w:szCs w:val="21"/>
              </w:rPr>
              <w:t xml:space="preserve">5</w:t>
            </w:r>
            <w:r>
              <w:rPr>
                <w:rFonts w:hint="eastAsia" w:ascii="宋体" w:hAnsi="宋体"/>
                <w:color w:val="000000"/>
                <w:szCs w:val="21"/>
              </w:rPr>
              <w:t xml:space="preserve">分，其余每少1个月扣</w:t>
            </w:r>
            <w:r>
              <w:rPr>
                <w:rFonts w:ascii="宋体" w:hAnsi="宋体"/>
                <w:color w:val="000000"/>
                <w:szCs w:val="21"/>
              </w:rPr>
              <w:t xml:space="preserve">1</w:t>
            </w:r>
            <w:r>
              <w:rPr>
                <w:rFonts w:hint="eastAsia" w:ascii="宋体" w:hAnsi="宋体"/>
                <w:color w:val="000000"/>
                <w:szCs w:val="21"/>
              </w:rPr>
              <w:t xml:space="preserve">分（不足1个月不计），扣完为止。需提供承诺书，加盖公章。</w:t>
            </w:r>
            <w:r/>
          </w:p>
        </w:tc>
        <w:tc>
          <w:tcPr>
            <w:tcW w:w="509" w:type="pct"/>
            <w:vAlign w:val="center"/>
            <w:textDirection w:val="lrTb"/>
            <w:noWrap w:val="false"/>
          </w:tcPr>
          <w:p>
            <w:pPr>
              <w:pStyle w:val="991"/>
              <w:jc w:val="center"/>
              <w:spacing w:line="360" w:lineRule="exact"/>
              <w:widowControl/>
              <w:rPr>
                <w:rFonts w:ascii="宋体" w:hAnsi="宋体" w:cs="宋体"/>
                <w:color w:val="000000"/>
                <w:szCs w:val="21"/>
              </w:rPr>
            </w:pPr>
            <w:r>
              <w:rPr>
                <w:rFonts w:ascii="宋体" w:hAnsi="宋体" w:cs="宋体"/>
                <w:color w:val="000000"/>
                <w:szCs w:val="21"/>
              </w:rPr>
              <w:t xml:space="preserve">5</w:t>
            </w:r>
            <w:r/>
          </w:p>
        </w:tc>
      </w:tr>
      <w:tr>
        <w:trPr>
          <w:trHeight w:val="274"/>
        </w:trPr>
        <w:tc>
          <w:tcPr>
            <w:tcW w:w="691" w:type="pct"/>
            <w:vAlign w:val="center"/>
            <w:textDirection w:val="lrTb"/>
            <w:noWrap w:val="false"/>
          </w:tcPr>
          <w:p>
            <w:pPr>
              <w:pStyle w:val="991"/>
              <w:jc w:val="center"/>
              <w:spacing w:line="360" w:lineRule="exact"/>
              <w:rPr>
                <w:rFonts w:hint="eastAsia" w:ascii="宋体" w:hAnsi="宋体"/>
                <w:color w:val="000000"/>
                <w:szCs w:val="21"/>
              </w:rPr>
            </w:pPr>
            <w:r>
              <w:rPr>
                <w:rFonts w:hint="eastAsia" w:ascii="宋体" w:hAnsi="宋体"/>
                <w:color w:val="000000"/>
                <w:szCs w:val="21"/>
              </w:rPr>
              <w:t xml:space="preserve">伴随服务</w:t>
            </w:r>
            <w:r/>
          </w:p>
        </w:tc>
        <w:tc>
          <w:tcPr>
            <w:tcW w:w="3800" w:type="pct"/>
            <w:vAlign w:val="center"/>
            <w:textDirection w:val="lrTb"/>
            <w:noWrap w:val="false"/>
          </w:tcPr>
          <w:p>
            <w:pPr>
              <w:pStyle w:val="991"/>
              <w:jc w:val="left"/>
              <w:spacing w:line="360" w:lineRule="exact"/>
              <w:widowControl/>
              <w:rPr>
                <w:rFonts w:hint="eastAsia" w:ascii="宋体" w:hAnsi="宋体"/>
                <w:color w:val="000000"/>
                <w:szCs w:val="21"/>
              </w:rPr>
            </w:pPr>
            <w:r>
              <w:rPr>
                <w:rFonts w:hint="eastAsia" w:ascii="宋体" w:hAnsi="宋体"/>
                <w:color w:val="000000"/>
                <w:szCs w:val="21"/>
              </w:rPr>
              <w:t xml:space="preserve">根据</w:t>
            </w:r>
            <w:r>
              <w:rPr>
                <w:rFonts w:hint="eastAsia" w:ascii="宋体" w:hAnsi="宋体" w:cs="宋体"/>
                <w:color w:val="000000"/>
                <w:szCs w:val="21"/>
              </w:rPr>
              <w:t xml:space="preserve">供应商</w:t>
            </w:r>
            <w:r>
              <w:rPr>
                <w:rFonts w:hint="eastAsia" w:ascii="宋体" w:hAnsi="宋体"/>
                <w:color w:val="000000"/>
                <w:szCs w:val="21"/>
              </w:rPr>
              <w:t xml:space="preserve">提供的伴随服务，包括但不限于破损药品退换、临近效期药品处理及其他配套服务等，承诺伴随服务内容详尽</w:t>
            </w:r>
            <w:r>
              <w:rPr>
                <w:rFonts w:hint="eastAsia" w:ascii="宋体" w:hAnsi="宋体" w:cs="宋体"/>
                <w:bCs/>
                <w:color w:val="000000"/>
                <w:szCs w:val="21"/>
              </w:rPr>
              <w:t xml:space="preserve">且具备配套可行性保障措施得</w:t>
            </w:r>
            <w:r>
              <w:rPr>
                <w:rFonts w:ascii="宋体" w:hAnsi="宋体" w:cs="宋体"/>
                <w:bCs/>
                <w:color w:val="000000"/>
                <w:szCs w:val="21"/>
              </w:rPr>
              <w:t xml:space="preserve">5</w:t>
            </w:r>
            <w:r>
              <w:rPr>
                <w:rFonts w:hint="eastAsia" w:ascii="宋体" w:hAnsi="宋体" w:cs="宋体"/>
                <w:bCs/>
                <w:color w:val="000000"/>
                <w:szCs w:val="21"/>
              </w:rPr>
              <w:t xml:space="preserve">分，内容比较详尽并伴有一</w:t>
            </w:r>
            <w:r>
              <w:rPr>
                <w:rFonts w:hint="eastAsia" w:ascii="宋体" w:hAnsi="宋体" w:cs="宋体"/>
                <w:bCs/>
                <w:color w:val="000000"/>
                <w:szCs w:val="21"/>
              </w:rPr>
              <w:t xml:space="preserve">定措施的得</w:t>
            </w:r>
            <w:r>
              <w:rPr>
                <w:rFonts w:ascii="宋体" w:hAnsi="宋体" w:cs="宋体"/>
                <w:bCs/>
                <w:color w:val="000000"/>
                <w:szCs w:val="21"/>
              </w:rPr>
              <w:t xml:space="preserve">3</w:t>
            </w:r>
            <w:r>
              <w:rPr>
                <w:rFonts w:hint="eastAsia" w:ascii="宋体" w:hAnsi="宋体" w:cs="宋体"/>
                <w:bCs/>
                <w:color w:val="000000"/>
                <w:szCs w:val="21"/>
              </w:rPr>
              <w:t xml:space="preserve">分，内容一般且保障措施缺乏得1分，无承诺服务内容或不具备保障措施</w:t>
            </w:r>
            <w:r>
              <w:rPr>
                <w:rFonts w:ascii="宋体" w:hAnsi="宋体" w:cs="宋体"/>
                <w:bCs/>
                <w:color w:val="000000"/>
                <w:szCs w:val="21"/>
              </w:rPr>
              <w:t xml:space="preserve">的</w:t>
            </w:r>
            <w:r>
              <w:rPr>
                <w:rFonts w:hint="eastAsia" w:ascii="宋体" w:hAnsi="宋体" w:cs="宋体"/>
                <w:bCs/>
                <w:color w:val="000000"/>
                <w:szCs w:val="21"/>
              </w:rPr>
              <w:t xml:space="preserve">不得分。</w:t>
            </w:r>
            <w:r>
              <w:rPr>
                <w:rFonts w:hint="eastAsia" w:ascii="宋体" w:hAnsi="宋体"/>
                <w:color w:val="000000"/>
                <w:szCs w:val="21"/>
              </w:rPr>
            </w:r>
            <w:r/>
          </w:p>
        </w:tc>
        <w:tc>
          <w:tcPr>
            <w:tcW w:w="509" w:type="pct"/>
            <w:vAlign w:val="center"/>
            <w:textDirection w:val="lrTb"/>
            <w:noWrap w:val="false"/>
          </w:tcPr>
          <w:p>
            <w:pPr>
              <w:pStyle w:val="991"/>
              <w:jc w:val="center"/>
              <w:spacing w:line="360" w:lineRule="exact"/>
              <w:rPr>
                <w:rFonts w:ascii="宋体" w:hAnsi="宋体"/>
                <w:color w:val="000000"/>
                <w:szCs w:val="21"/>
              </w:rPr>
            </w:pPr>
            <w:r>
              <w:rPr>
                <w:rFonts w:hint="eastAsia" w:ascii="宋体" w:hAnsi="宋体"/>
                <w:color w:val="000000"/>
                <w:szCs w:val="21"/>
              </w:rPr>
              <w:t xml:space="preserve">5</w:t>
            </w:r>
            <w:r>
              <w:rPr>
                <w:rFonts w:ascii="宋体" w:hAnsi="宋体"/>
                <w:color w:val="000000"/>
                <w:szCs w:val="21"/>
              </w:rPr>
            </w:r>
            <w:r/>
          </w:p>
        </w:tc>
      </w:tr>
      <w:tr>
        <w:trPr>
          <w:trHeight w:val="274"/>
        </w:trPr>
        <w:tc>
          <w:tcPr>
            <w:tcW w:w="691" w:type="pct"/>
            <w:vAlign w:val="center"/>
            <w:textDirection w:val="lrTb"/>
            <w:noWrap w:val="false"/>
          </w:tcPr>
          <w:p>
            <w:pPr>
              <w:pStyle w:val="991"/>
              <w:jc w:val="center"/>
              <w:spacing w:line="360" w:lineRule="exact"/>
              <w:rPr>
                <w:rFonts w:hint="eastAsia" w:ascii="宋体" w:hAnsi="宋体"/>
                <w:color w:val="000000"/>
                <w:szCs w:val="21"/>
              </w:rPr>
            </w:pPr>
            <w:r>
              <w:rPr>
                <w:rFonts w:hint="eastAsia" w:ascii="宋体" w:hAnsi="宋体"/>
                <w:color w:val="000000"/>
                <w:szCs w:val="21"/>
              </w:rPr>
              <w:t xml:space="preserve">质量检查记录</w:t>
            </w:r>
            <w:r>
              <w:rPr>
                <w:rFonts w:hint="eastAsia" w:ascii="宋体" w:hAnsi="宋体"/>
                <w:color w:val="000000"/>
                <w:szCs w:val="21"/>
              </w:rPr>
            </w:r>
            <w:r/>
          </w:p>
        </w:tc>
        <w:tc>
          <w:tcPr>
            <w:tcW w:w="3800" w:type="pct"/>
            <w:vAlign w:val="center"/>
            <w:textDirection w:val="lrTb"/>
            <w:noWrap w:val="false"/>
          </w:tcPr>
          <w:p>
            <w:pPr>
              <w:pStyle w:val="991"/>
              <w:jc w:val="left"/>
              <w:spacing w:line="360" w:lineRule="exact"/>
              <w:widowControl/>
              <w:rPr>
                <w:rFonts w:hint="eastAsia" w:ascii="宋体" w:hAnsi="宋体"/>
                <w:color w:val="000000"/>
                <w:szCs w:val="21"/>
              </w:rPr>
            </w:pPr>
            <w:r>
              <w:rPr>
                <w:rFonts w:hint="eastAsia" w:ascii="宋体" w:hAnsi="宋体" w:cs="宋体"/>
                <w:color w:val="000000"/>
                <w:szCs w:val="21"/>
              </w:rPr>
              <w:t xml:space="preserve">供应商</w:t>
            </w:r>
            <w:r>
              <w:rPr>
                <w:rFonts w:hint="eastAsia" w:ascii="宋体" w:hAnsi="宋体"/>
                <w:color w:val="000000"/>
                <w:szCs w:val="21"/>
              </w:rPr>
              <w:t xml:space="preserve">自20</w:t>
            </w:r>
            <w:r>
              <w:rPr>
                <w:rFonts w:ascii="宋体" w:hAnsi="宋体"/>
                <w:color w:val="000000"/>
                <w:szCs w:val="21"/>
              </w:rPr>
              <w:t xml:space="preserve">2</w:t>
            </w:r>
            <w:r>
              <w:rPr>
                <w:rFonts w:hint="eastAsia" w:ascii="宋体" w:hAnsi="宋体"/>
                <w:color w:val="000000"/>
                <w:szCs w:val="21"/>
              </w:rPr>
              <w:t xml:space="preserve">3年1月1日以来，在行政主管部门的相关质量检查、督查中未存在被通报记录的，得</w:t>
            </w:r>
            <w:r>
              <w:rPr>
                <w:rFonts w:ascii="宋体" w:hAnsi="宋体"/>
                <w:color w:val="000000"/>
                <w:szCs w:val="21"/>
              </w:rPr>
              <w:t xml:space="preserve">3</w:t>
            </w:r>
            <w:r>
              <w:rPr>
                <w:rFonts w:hint="eastAsia" w:ascii="宋体" w:hAnsi="宋体"/>
                <w:color w:val="000000"/>
                <w:szCs w:val="21"/>
              </w:rPr>
              <w:t xml:space="preserve">分，否则不得分（本项可由</w:t>
            </w:r>
            <w:r>
              <w:rPr>
                <w:rFonts w:hint="eastAsia" w:ascii="宋体" w:hAnsi="宋体" w:cs="宋体"/>
                <w:color w:val="000000"/>
                <w:szCs w:val="21"/>
              </w:rPr>
              <w:t xml:space="preserve">供应商</w:t>
            </w:r>
            <w:r>
              <w:rPr>
                <w:rFonts w:hint="eastAsia" w:ascii="宋体" w:hAnsi="宋体"/>
                <w:color w:val="000000"/>
                <w:szCs w:val="21"/>
              </w:rPr>
              <w:t xml:space="preserve">自行出具自证材料或采购人出具相关证明材料）。</w:t>
            </w:r>
            <w:r>
              <w:rPr>
                <w:rFonts w:hint="eastAsia" w:ascii="宋体" w:hAnsi="宋体"/>
                <w:color w:val="000000"/>
                <w:szCs w:val="21"/>
              </w:rPr>
            </w:r>
            <w:r/>
          </w:p>
        </w:tc>
        <w:tc>
          <w:tcPr>
            <w:tcW w:w="509" w:type="pct"/>
            <w:vAlign w:val="center"/>
            <w:textDirection w:val="lrTb"/>
            <w:noWrap w:val="false"/>
          </w:tcPr>
          <w:p>
            <w:pPr>
              <w:pStyle w:val="991"/>
              <w:jc w:val="center"/>
              <w:spacing w:line="360" w:lineRule="exact"/>
              <w:rPr>
                <w:rFonts w:hint="eastAsia" w:ascii="宋体" w:hAnsi="宋体"/>
                <w:color w:val="000000"/>
                <w:szCs w:val="21"/>
              </w:rPr>
            </w:pPr>
            <w:r>
              <w:rPr>
                <w:rFonts w:ascii="宋体" w:hAnsi="宋体"/>
                <w:color w:val="000000"/>
                <w:szCs w:val="21"/>
              </w:rPr>
              <w:t xml:space="preserve">3</w:t>
            </w:r>
            <w:r>
              <w:rPr>
                <w:rFonts w:hint="eastAsia" w:ascii="宋体" w:hAnsi="宋体"/>
                <w:color w:val="000000"/>
                <w:szCs w:val="21"/>
              </w:rPr>
            </w:r>
            <w:r/>
          </w:p>
        </w:tc>
      </w:tr>
      <w:tr>
        <w:trPr>
          <w:trHeight w:val="274"/>
        </w:trPr>
        <w:tc>
          <w:tcPr>
            <w:tcW w:w="691" w:type="pct"/>
            <w:vAlign w:val="center"/>
            <w:textDirection w:val="lrTb"/>
            <w:noWrap w:val="false"/>
          </w:tcPr>
          <w:p>
            <w:pPr>
              <w:pStyle w:val="991"/>
              <w:jc w:val="center"/>
              <w:spacing w:line="360" w:lineRule="exact"/>
              <w:rPr>
                <w:rFonts w:hint="eastAsia" w:ascii="宋体" w:hAnsi="宋体"/>
                <w:color w:val="000000"/>
                <w:szCs w:val="21"/>
              </w:rPr>
            </w:pPr>
            <w:r>
              <w:rPr>
                <w:rFonts w:hint="eastAsia" w:ascii="宋体" w:hAnsi="宋体"/>
                <w:color w:val="000000"/>
                <w:szCs w:val="21"/>
              </w:rPr>
              <w:t xml:space="preserve">增值服务</w:t>
            </w:r>
            <w:r/>
          </w:p>
        </w:tc>
        <w:tc>
          <w:tcPr>
            <w:tcW w:w="3800" w:type="pct"/>
            <w:vAlign w:val="center"/>
            <w:textDirection w:val="lrTb"/>
            <w:noWrap w:val="false"/>
          </w:tcPr>
          <w:p>
            <w:pPr>
              <w:pStyle w:val="991"/>
              <w:jc w:val="left"/>
              <w:spacing w:line="360" w:lineRule="exact"/>
              <w:widowControl/>
              <w:rPr>
                <w:rFonts w:hint="eastAsia" w:ascii="宋体" w:hAnsi="宋体"/>
                <w:color w:val="000000"/>
                <w:szCs w:val="21"/>
              </w:rPr>
            </w:pPr>
            <w:r>
              <w:rPr>
                <w:rFonts w:hint="eastAsia" w:ascii="宋体" w:hAnsi="宋体"/>
                <w:color w:val="000000"/>
                <w:szCs w:val="21"/>
              </w:rPr>
              <w:t xml:space="preserve">根据</w:t>
            </w:r>
            <w:r>
              <w:rPr>
                <w:rFonts w:hint="eastAsia" w:ascii="宋体" w:hAnsi="宋体" w:cs="宋体"/>
                <w:color w:val="000000"/>
                <w:szCs w:val="21"/>
              </w:rPr>
              <w:t xml:space="preserve">供应商</w:t>
            </w:r>
            <w:r>
              <w:rPr>
                <w:rFonts w:hint="eastAsia" w:ascii="宋体" w:hAnsi="宋体"/>
                <w:color w:val="000000"/>
                <w:szCs w:val="21"/>
              </w:rPr>
              <w:t xml:space="preserve">承诺在履约期间针对本项目可提供的增值服务进行评审，每承诺一条针对本项目具备实际意义且经评标委员会认可切实可行的，得1分，最多得2分。</w:t>
            </w:r>
            <w:r/>
          </w:p>
        </w:tc>
        <w:tc>
          <w:tcPr>
            <w:tcW w:w="509" w:type="pct"/>
            <w:vAlign w:val="center"/>
            <w:textDirection w:val="lrTb"/>
            <w:noWrap w:val="false"/>
          </w:tcPr>
          <w:p>
            <w:pPr>
              <w:pStyle w:val="991"/>
              <w:jc w:val="center"/>
              <w:spacing w:line="360" w:lineRule="exact"/>
              <w:rPr>
                <w:rFonts w:ascii="宋体" w:hAnsi="宋体"/>
                <w:color w:val="000000"/>
                <w:szCs w:val="21"/>
              </w:rPr>
            </w:pPr>
            <w:r>
              <w:rPr>
                <w:rFonts w:hint="eastAsia" w:ascii="宋体" w:hAnsi="宋体"/>
                <w:color w:val="000000"/>
                <w:szCs w:val="21"/>
              </w:rPr>
              <w:t xml:space="preserve">2</w:t>
            </w:r>
            <w:r>
              <w:rPr>
                <w:rFonts w:ascii="宋体" w:hAnsi="宋体"/>
                <w:color w:val="000000"/>
                <w:szCs w:val="21"/>
              </w:rPr>
            </w:r>
            <w:r/>
          </w:p>
        </w:tc>
      </w:tr>
      <w:tr>
        <w:trPr>
          <w:trHeight w:val="419"/>
        </w:trPr>
        <w:tc>
          <w:tcPr>
            <w:gridSpan w:val="3"/>
            <w:tcW w:w="5000" w:type="pct"/>
            <w:vAlign w:val="center"/>
            <w:textDirection w:val="lrTb"/>
            <w:noWrap w:val="false"/>
          </w:tcPr>
          <w:p>
            <w:pPr>
              <w:pStyle w:val="991"/>
              <w:jc w:val="center"/>
              <w:spacing w:line="360" w:lineRule="exact"/>
              <w:rPr>
                <w:rFonts w:hint="eastAsia" w:ascii="宋体" w:hAnsi="宋体"/>
                <w:b/>
                <w:color w:val="000000"/>
                <w:szCs w:val="21"/>
              </w:rPr>
            </w:pPr>
            <w:r>
              <w:rPr>
                <w:rFonts w:hint="eastAsia" w:ascii="宋体" w:hAnsi="宋体"/>
                <w:b/>
                <w:color w:val="000000"/>
                <w:szCs w:val="21"/>
              </w:rPr>
              <w:t xml:space="preserve">合计：100分</w:t>
            </w:r>
            <w:r/>
          </w:p>
        </w:tc>
      </w:tr>
    </w:tbl>
    <w:p>
      <w:pPr>
        <w:pStyle w:val="992"/>
        <w:jc w:val="center"/>
        <w:spacing w:line="360" w:lineRule="auto"/>
        <w:rPr>
          <w:rFonts w:ascii="宋体" w:hAnsi="宋体"/>
          <w:color w:val="000000"/>
          <w:sz w:val="24"/>
          <w:szCs w:val="24"/>
        </w:rPr>
      </w:pPr>
      <w:r/>
      <w:bookmarkEnd w:id="258"/>
      <w:r/>
      <w:bookmarkStart w:id="262" w:name="_Toc227954308"/>
      <w:r/>
      <w:bookmarkStart w:id="263" w:name="_Toc233220551"/>
      <w:r>
        <w:rPr>
          <w:rFonts w:hint="eastAsia" w:ascii="宋体" w:hAnsi="宋体"/>
          <w:color w:val="000000"/>
          <w:sz w:val="24"/>
          <w:szCs w:val="24"/>
        </w:rPr>
        <w:t xml:space="preserve">第六章  投标文件格式</w:t>
      </w:r>
      <w:bookmarkEnd w:id="262"/>
      <w:r/>
      <w:bookmarkEnd w:id="263"/>
      <w:r>
        <w:rPr>
          <w:rFonts w:ascii="宋体" w:hAnsi="宋体"/>
          <w:color w:val="000000"/>
          <w:sz w:val="24"/>
          <w:szCs w:val="24"/>
        </w:rPr>
      </w:r>
      <w:r/>
    </w:p>
    <w:p>
      <w:pPr>
        <w:pStyle w:val="991"/>
        <w:jc w:val="center"/>
        <w:spacing w:line="360" w:lineRule="auto"/>
        <w:rPr>
          <w:rFonts w:ascii="宋体" w:hAnsi="宋体"/>
          <w:b/>
          <w:color w:val="000000"/>
          <w:sz w:val="72"/>
        </w:rPr>
      </w:pPr>
      <w:r>
        <w:rPr>
          <w:rFonts w:ascii="宋体" w:hAnsi="宋体"/>
          <w:b/>
          <w:color w:val="000000"/>
          <w:sz w:val="72"/>
        </w:rPr>
      </w:r>
      <w:r/>
    </w:p>
    <w:p>
      <w:pPr>
        <w:pStyle w:val="991"/>
        <w:jc w:val="center"/>
        <w:spacing w:line="360" w:lineRule="auto"/>
        <w:rPr>
          <w:rFonts w:ascii="宋体" w:hAnsi="宋体"/>
          <w:b/>
          <w:color w:val="000000"/>
          <w:sz w:val="72"/>
        </w:rPr>
      </w:pPr>
      <w:r>
        <w:rPr>
          <w:rFonts w:ascii="宋体" w:hAnsi="宋体"/>
          <w:b/>
          <w:color w:val="000000"/>
          <w:sz w:val="72"/>
        </w:rPr>
      </w:r>
      <w:r/>
    </w:p>
    <w:p>
      <w:pPr>
        <w:pStyle w:val="991"/>
        <w:jc w:val="center"/>
        <w:spacing w:line="360" w:lineRule="auto"/>
        <w:rPr>
          <w:rFonts w:ascii="宋体" w:hAnsi="宋体"/>
          <w:b/>
          <w:color w:val="000000"/>
          <w:sz w:val="72"/>
        </w:rPr>
      </w:pPr>
      <w:r>
        <w:rPr>
          <w:rFonts w:ascii="宋体" w:hAnsi="宋体"/>
          <w:b/>
          <w:color w:val="000000"/>
          <w:sz w:val="72"/>
        </w:rPr>
      </w:r>
      <w:r/>
    </w:p>
    <w:p>
      <w:pPr>
        <w:pStyle w:val="991"/>
        <w:jc w:val="center"/>
        <w:spacing w:line="360" w:lineRule="auto"/>
        <w:rPr>
          <w:rFonts w:hint="eastAsia" w:ascii="宋体" w:hAnsi="宋体"/>
          <w:b/>
          <w:color w:val="000000"/>
          <w:sz w:val="72"/>
        </w:rPr>
      </w:pPr>
      <w:r>
        <w:rPr>
          <w:rFonts w:hint="eastAsia" w:ascii="宋体" w:hAnsi="宋体"/>
          <w:b/>
          <w:color w:val="000000"/>
          <w:sz w:val="72"/>
        </w:rPr>
        <w:t xml:space="preserve">投  标  文  件</w:t>
      </w:r>
      <w:r/>
    </w:p>
    <w:p>
      <w:pPr>
        <w:pStyle w:val="991"/>
        <w:jc w:val="center"/>
        <w:spacing w:line="360" w:lineRule="auto"/>
        <w:rPr>
          <w:rFonts w:hint="eastAsia" w:ascii="宋体" w:hAnsi="宋体"/>
          <w:b/>
          <w:color w:val="000000"/>
          <w:sz w:val="72"/>
        </w:rPr>
      </w:pPr>
      <w:r>
        <w:rPr>
          <w:rFonts w:hint="eastAsia" w:ascii="宋体" w:hAnsi="宋体"/>
          <w:b/>
          <w:color w:val="000000"/>
          <w:sz w:val="72"/>
        </w:rPr>
      </w:r>
      <w:r/>
    </w:p>
    <w:p>
      <w:pPr>
        <w:pStyle w:val="991"/>
        <w:jc w:val="center"/>
        <w:spacing w:line="360" w:lineRule="auto"/>
        <w:rPr>
          <w:rFonts w:hint="eastAsia" w:ascii="宋体" w:hAnsi="宋体"/>
          <w:b/>
          <w:color w:val="000000"/>
          <w:sz w:val="72"/>
        </w:rPr>
      </w:pPr>
      <w:r>
        <w:rPr>
          <w:rFonts w:hint="eastAsia" w:ascii="宋体" w:hAnsi="宋体"/>
          <w:b/>
          <w:color w:val="000000"/>
          <w:sz w:val="72"/>
        </w:rPr>
      </w:r>
      <w:r/>
    </w:p>
    <w:p>
      <w:pPr>
        <w:pStyle w:val="991"/>
        <w:jc w:val="center"/>
        <w:spacing w:line="360" w:lineRule="auto"/>
        <w:rPr>
          <w:rFonts w:hint="eastAsia" w:ascii="宋体" w:hAnsi="宋体"/>
          <w:b/>
          <w:color w:val="000000"/>
          <w:sz w:val="36"/>
        </w:rPr>
      </w:pPr>
      <w:r>
        <w:rPr>
          <w:rFonts w:hint="eastAsia" w:ascii="宋体" w:hAnsi="宋体"/>
          <w:b/>
          <w:color w:val="000000"/>
          <w:sz w:val="36"/>
        </w:rPr>
      </w:r>
      <w:r/>
    </w:p>
    <w:p>
      <w:pPr>
        <w:pStyle w:val="991"/>
        <w:jc w:val="center"/>
        <w:spacing w:line="360" w:lineRule="auto"/>
        <w:rPr>
          <w:rFonts w:hint="eastAsia" w:ascii="宋体" w:hAnsi="宋体"/>
          <w:b/>
          <w:color w:val="000000"/>
          <w:sz w:val="36"/>
        </w:rPr>
      </w:pPr>
      <w:r>
        <w:rPr>
          <w:rFonts w:hint="eastAsia" w:ascii="宋体" w:hAnsi="宋体"/>
          <w:b/>
          <w:color w:val="000000"/>
          <w:sz w:val="36"/>
        </w:rPr>
      </w:r>
      <w:r/>
    </w:p>
    <w:p>
      <w:pPr>
        <w:pStyle w:val="991"/>
        <w:jc w:val="center"/>
        <w:spacing w:line="360" w:lineRule="auto"/>
        <w:rPr>
          <w:rFonts w:hint="eastAsia" w:ascii="宋体" w:hAnsi="宋体"/>
          <w:b/>
          <w:color w:val="000000"/>
          <w:sz w:val="36"/>
        </w:rPr>
      </w:pPr>
      <w:r>
        <w:rPr>
          <w:rFonts w:hint="eastAsia" w:ascii="宋体" w:hAnsi="宋体"/>
          <w:b/>
          <w:color w:val="000000"/>
          <w:sz w:val="36"/>
        </w:rPr>
      </w:r>
      <w:r/>
    </w:p>
    <w:p>
      <w:pPr>
        <w:pStyle w:val="991"/>
        <w:ind w:firstLine="1084"/>
        <w:spacing w:line="360" w:lineRule="auto"/>
        <w:rPr>
          <w:rFonts w:hint="eastAsia" w:ascii="宋体" w:hAnsi="宋体"/>
          <w:b/>
          <w:color w:val="000000"/>
          <w:sz w:val="36"/>
        </w:rPr>
      </w:pPr>
      <w:r>
        <w:rPr>
          <w:rFonts w:hint="eastAsia" w:ascii="宋体" w:hAnsi="宋体"/>
          <w:b/>
          <w:color w:val="000000"/>
          <w:sz w:val="36"/>
        </w:rPr>
        <w:t xml:space="preserve">项 目 名 称：</w:t>
      </w:r>
      <w:r>
        <w:rPr>
          <w:rFonts w:hint="eastAsia" w:ascii="宋体" w:hAnsi="宋体"/>
          <w:b/>
          <w:color w:val="000000"/>
          <w:sz w:val="36"/>
          <w:u w:val="single"/>
        </w:rPr>
        <w:t xml:space="preserve">               </w:t>
      </w:r>
      <w:r>
        <w:rPr>
          <w:rFonts w:hint="eastAsia" w:ascii="宋体" w:hAnsi="宋体"/>
          <w:b/>
          <w:color w:val="000000"/>
          <w:sz w:val="36"/>
        </w:rPr>
      </w:r>
      <w:r/>
    </w:p>
    <w:p>
      <w:pPr>
        <w:pStyle w:val="991"/>
        <w:ind w:firstLine="1084"/>
        <w:spacing w:line="360" w:lineRule="auto"/>
        <w:rPr>
          <w:rFonts w:hint="eastAsia" w:ascii="宋体" w:hAnsi="宋体"/>
          <w:b/>
          <w:color w:val="000000"/>
          <w:sz w:val="36"/>
          <w:u w:val="single"/>
        </w:rPr>
      </w:pPr>
      <w:r>
        <w:rPr>
          <w:rFonts w:hint="eastAsia" w:ascii="宋体" w:hAnsi="宋体"/>
          <w:b/>
          <w:color w:val="000000"/>
          <w:sz w:val="36"/>
        </w:rPr>
        <w:t xml:space="preserve">项 目 编 号：</w:t>
      </w:r>
      <w:r>
        <w:rPr>
          <w:rFonts w:hint="eastAsia" w:ascii="宋体" w:hAnsi="宋体"/>
          <w:b/>
          <w:color w:val="000000"/>
          <w:sz w:val="36"/>
          <w:u w:val="single"/>
        </w:rPr>
        <w:t xml:space="preserve">               </w:t>
      </w:r>
      <w:r/>
    </w:p>
    <w:p>
      <w:pPr>
        <w:pStyle w:val="991"/>
        <w:spacing w:line="360" w:lineRule="auto"/>
        <w:rPr>
          <w:rFonts w:hint="eastAsia" w:ascii="宋体" w:hAnsi="宋体"/>
          <w:b/>
          <w:color w:val="000000"/>
          <w:sz w:val="36"/>
          <w:u w:val="single"/>
        </w:rPr>
      </w:pPr>
      <w:r>
        <w:rPr>
          <w:rFonts w:hint="eastAsia" w:ascii="宋体" w:hAnsi="宋体"/>
          <w:b/>
          <w:color w:val="000000"/>
          <w:sz w:val="36"/>
        </w:rPr>
        <w:t xml:space="preserve">      供应商名称 ：</w:t>
      </w:r>
      <w:r>
        <w:rPr>
          <w:rFonts w:hint="eastAsia" w:ascii="宋体" w:hAnsi="宋体"/>
          <w:b/>
          <w:color w:val="000000"/>
          <w:sz w:val="36"/>
          <w:u w:val="single"/>
        </w:rPr>
        <w:t xml:space="preserve">（加盖CA电子公章）</w:t>
      </w:r>
      <w:r/>
    </w:p>
    <w:p>
      <w:pPr>
        <w:pStyle w:val="991"/>
        <w:spacing w:line="360" w:lineRule="auto"/>
        <w:rPr>
          <w:rFonts w:hint="eastAsia" w:ascii="宋体" w:hAnsi="宋体"/>
          <w:b/>
          <w:color w:val="000000"/>
          <w:sz w:val="36"/>
          <w:u w:val="single"/>
        </w:rPr>
      </w:pPr>
      <w:r>
        <w:rPr>
          <w:rFonts w:hint="eastAsia" w:ascii="宋体" w:hAnsi="宋体"/>
          <w:b/>
          <w:color w:val="000000"/>
          <w:sz w:val="36"/>
        </w:rPr>
        <w:t xml:space="preserve">      日      期 ：</w:t>
      </w:r>
      <w:r>
        <w:rPr>
          <w:rFonts w:hint="eastAsia" w:ascii="宋体" w:hAnsi="宋体"/>
          <w:b/>
          <w:color w:val="000000"/>
          <w:sz w:val="36"/>
          <w:u w:val="single"/>
        </w:rPr>
        <w:t xml:space="preserve">               </w:t>
      </w:r>
      <w:r/>
    </w:p>
    <w:p>
      <w:pPr>
        <w:pStyle w:val="991"/>
        <w:jc w:val="center"/>
        <w:spacing w:line="360" w:lineRule="auto"/>
        <w:rPr>
          <w:rFonts w:hint="eastAsia" w:ascii="宋体" w:hAnsi="宋体"/>
          <w:b/>
          <w:bCs/>
          <w:color w:val="000000"/>
          <w:sz w:val="32"/>
          <w:szCs w:val="32"/>
        </w:rPr>
      </w:pPr>
      <w:r>
        <w:rPr>
          <w:rFonts w:hint="eastAsia" w:ascii="宋体" w:hAnsi="宋体"/>
          <w:b/>
          <w:bCs/>
          <w:color w:val="000000"/>
          <w:sz w:val="32"/>
          <w:szCs w:val="32"/>
        </w:rPr>
      </w:r>
      <w:r/>
    </w:p>
    <w:p>
      <w:pPr>
        <w:pStyle w:val="991"/>
        <w:spacing w:line="360" w:lineRule="auto"/>
        <w:rPr>
          <w:rFonts w:hint="eastAsia" w:ascii="宋体" w:hAnsi="宋体"/>
          <w:color w:val="000000"/>
        </w:rPr>
      </w:pPr>
      <w:r>
        <w:rPr>
          <w:rFonts w:hint="eastAsia" w:ascii="宋体" w:hAnsi="宋体"/>
          <w:color w:val="000000"/>
        </w:rPr>
      </w:r>
      <w:r/>
    </w:p>
    <w:p>
      <w:pPr>
        <w:pStyle w:val="991"/>
        <w:ind w:firstLine="1084"/>
        <w:spacing w:line="360" w:lineRule="auto"/>
        <w:rPr>
          <w:rFonts w:hint="eastAsia" w:ascii="宋体" w:hAnsi="宋体"/>
          <w:b/>
          <w:bCs/>
          <w:color w:val="000000"/>
          <w:sz w:val="32"/>
          <w:szCs w:val="32"/>
        </w:rPr>
      </w:pPr>
      <w:r>
        <w:rPr>
          <w:rFonts w:ascii="宋体" w:hAnsi="宋体"/>
          <w:b/>
          <w:color w:val="000000"/>
          <w:sz w:val="36"/>
          <w:u w:val="single"/>
        </w:rPr>
        <w:br w:type="page" w:clear="all"/>
      </w:r>
      <w:r>
        <w:rPr>
          <w:rFonts w:hint="eastAsia" w:ascii="宋体" w:hAnsi="宋体"/>
          <w:b/>
          <w:bCs/>
          <w:color w:val="000000"/>
          <w:sz w:val="32"/>
          <w:szCs w:val="32"/>
        </w:rPr>
      </w:r>
      <w:r/>
    </w:p>
    <w:p>
      <w:pPr>
        <w:pStyle w:val="993"/>
        <w:numPr>
          <w:ilvl w:val="0"/>
          <w:numId w:val="0"/>
        </w:numPr>
        <w:jc w:val="center"/>
        <w:spacing w:line="360" w:lineRule="auto"/>
        <w:rPr>
          <w:rFonts w:hint="eastAsia" w:ascii="宋体" w:hAnsi="宋体"/>
          <w:color w:val="000000"/>
          <w:sz w:val="32"/>
          <w:szCs w:val="32"/>
        </w:rPr>
      </w:pPr>
      <w:r/>
      <w:bookmarkStart w:id="264" w:name="_Toc227954309"/>
      <w:r/>
      <w:bookmarkStart w:id="265" w:name="_Toc225428841"/>
      <w:r/>
      <w:bookmarkStart w:id="266" w:name="_Toc233220552"/>
      <w:r>
        <w:rPr>
          <w:rFonts w:hint="eastAsia" w:ascii="宋体" w:hAnsi="宋体"/>
          <w:color w:val="000000"/>
          <w:sz w:val="32"/>
          <w:szCs w:val="32"/>
        </w:rPr>
        <w:t xml:space="preserve">投标文件的</w:t>
      </w:r>
      <w:r>
        <w:rPr>
          <w:rFonts w:ascii="宋体" w:hAnsi="宋体"/>
          <w:color w:val="000000"/>
          <w:sz w:val="32"/>
          <w:szCs w:val="32"/>
        </w:rPr>
        <w:t xml:space="preserve">组成</w:t>
      </w:r>
      <w:bookmarkEnd w:id="264"/>
      <w:r/>
      <w:bookmarkEnd w:id="265"/>
      <w:r/>
      <w:bookmarkEnd w:id="266"/>
      <w:r>
        <w:rPr>
          <w:rFonts w:hint="eastAsia" w:ascii="宋体" w:hAnsi="宋体"/>
          <w:color w:val="000000"/>
          <w:sz w:val="32"/>
          <w:szCs w:val="32"/>
        </w:rPr>
      </w:r>
      <w:r/>
    </w:p>
    <w:p>
      <w:pPr>
        <w:pStyle w:val="2344"/>
        <w:rPr>
          <w:rFonts w:hint="eastAsia"/>
          <w:color w:val="000000"/>
        </w:rPr>
      </w:pPr>
      <w:r/>
      <w:bookmarkStart w:id="267" w:name="_Toc225428842"/>
      <w:r/>
      <w:bookmarkStart w:id="268" w:name="_Toc227954310"/>
      <w:r/>
      <w:bookmarkStart w:id="269" w:name="_Toc233220553"/>
      <w:r>
        <w:rPr>
          <w:rFonts w:hint="eastAsia"/>
          <w:color w:val="000000"/>
        </w:rPr>
        <w:t xml:space="preserve">一、基本目录</w:t>
      </w:r>
      <w:bookmarkEnd w:id="267"/>
      <w:r/>
      <w:bookmarkEnd w:id="268"/>
      <w:r/>
      <w:bookmarkEnd w:id="269"/>
      <w:r>
        <w:rPr>
          <w:rFonts w:hint="eastAsia"/>
          <w:color w:val="000000"/>
        </w:rPr>
      </w:r>
      <w:r/>
    </w:p>
    <w:p>
      <w:pPr>
        <w:pStyle w:val="991"/>
        <w:ind w:left="480"/>
        <w:spacing w:line="360" w:lineRule="auto"/>
        <w:rPr>
          <w:rFonts w:hint="eastAsia" w:ascii="宋体" w:hAnsi="宋体"/>
          <w:color w:val="000000"/>
        </w:rPr>
      </w:pPr>
      <w:r>
        <w:rPr>
          <w:rFonts w:ascii="宋体" w:hAnsi="宋体"/>
          <w:color w:val="000000"/>
        </w:rPr>
        <w:t xml:space="preserve">1.</w:t>
      </w:r>
      <w:r>
        <w:rPr>
          <w:rFonts w:hint="eastAsia" w:ascii="宋体" w:hAnsi="宋体"/>
          <w:color w:val="000000"/>
        </w:rPr>
        <w:t xml:space="preserve">开标一览表（格式见附件</w:t>
      </w:r>
      <w:r>
        <w:rPr>
          <w:rFonts w:ascii="宋体" w:hAnsi="宋体"/>
          <w:color w:val="000000"/>
        </w:rPr>
        <w:t xml:space="preserve">1</w:t>
      </w:r>
      <w:r>
        <w:rPr>
          <w:rFonts w:hint="eastAsia" w:ascii="宋体" w:hAnsi="宋体"/>
          <w:color w:val="000000"/>
        </w:rPr>
        <w:t xml:space="preserve">）</w:t>
      </w:r>
      <w:r/>
    </w:p>
    <w:p>
      <w:pPr>
        <w:pStyle w:val="991"/>
        <w:ind w:left="480"/>
        <w:spacing w:line="360" w:lineRule="auto"/>
        <w:rPr>
          <w:rFonts w:hint="eastAsia" w:ascii="宋体" w:hAnsi="宋体"/>
          <w:color w:val="000000"/>
        </w:rPr>
      </w:pPr>
      <w:r>
        <w:rPr>
          <w:rFonts w:ascii="宋体" w:hAnsi="宋体"/>
          <w:color w:val="000000"/>
        </w:rPr>
        <w:t xml:space="preserve">2.</w:t>
      </w:r>
      <w:r>
        <w:rPr>
          <w:rFonts w:hint="eastAsia" w:ascii="宋体" w:hAnsi="宋体"/>
          <w:color w:val="000000"/>
        </w:rPr>
        <w:t xml:space="preserve">投标分项报价表（格式见</w:t>
      </w:r>
      <w:r>
        <w:rPr>
          <w:rFonts w:ascii="宋体" w:hAnsi="宋体"/>
          <w:color w:val="000000"/>
        </w:rPr>
        <w:t xml:space="preserve">附件2</w:t>
      </w:r>
      <w:r>
        <w:rPr>
          <w:rFonts w:hint="eastAsia" w:ascii="宋体" w:hAnsi="宋体"/>
          <w:color w:val="000000"/>
        </w:rPr>
        <w:t xml:space="preserve">）</w:t>
      </w:r>
      <w:r/>
    </w:p>
    <w:p>
      <w:pPr>
        <w:pStyle w:val="991"/>
        <w:ind w:left="480"/>
        <w:spacing w:line="360" w:lineRule="auto"/>
        <w:rPr>
          <w:rFonts w:hint="eastAsia" w:ascii="宋体" w:hAnsi="宋体"/>
          <w:color w:val="000000"/>
        </w:rPr>
      </w:pPr>
      <w:r>
        <w:rPr>
          <w:rFonts w:ascii="宋体" w:hAnsi="宋体"/>
          <w:color w:val="000000"/>
        </w:rPr>
        <w:t xml:space="preserve">3.</w:t>
      </w:r>
      <w:r>
        <w:rPr>
          <w:rFonts w:hint="eastAsia" w:ascii="宋体" w:hAnsi="宋体"/>
          <w:color w:val="000000"/>
        </w:rPr>
        <w:t xml:space="preserve">技术要求响应及偏离表（格式见</w:t>
      </w:r>
      <w:r>
        <w:rPr>
          <w:rFonts w:ascii="宋体" w:hAnsi="宋体"/>
          <w:color w:val="000000"/>
        </w:rPr>
        <w:t xml:space="preserve">附件3</w:t>
      </w:r>
      <w:r>
        <w:rPr>
          <w:rFonts w:hint="eastAsia" w:ascii="宋体" w:hAnsi="宋体"/>
          <w:color w:val="000000"/>
        </w:rPr>
        <w:t xml:space="preserve">）</w:t>
      </w:r>
      <w:r/>
    </w:p>
    <w:p>
      <w:pPr>
        <w:pStyle w:val="991"/>
        <w:ind w:firstLine="480"/>
        <w:spacing w:line="360" w:lineRule="auto"/>
        <w:rPr>
          <w:rFonts w:hint="eastAsia" w:ascii="宋体" w:hAnsi="宋体"/>
          <w:color w:val="000000"/>
        </w:rPr>
      </w:pPr>
      <w:r>
        <w:rPr>
          <w:rFonts w:ascii="宋体" w:hAnsi="宋体"/>
          <w:color w:val="000000"/>
        </w:rPr>
        <w:t xml:space="preserve">4.</w:t>
      </w:r>
      <w:r>
        <w:rPr>
          <w:rFonts w:hint="eastAsia" w:ascii="宋体" w:hAnsi="宋体"/>
          <w:color w:val="000000"/>
        </w:rPr>
        <w:t xml:space="preserve">商务要求响应及偏离表（格式见</w:t>
      </w:r>
      <w:r>
        <w:rPr>
          <w:rFonts w:ascii="宋体" w:hAnsi="宋体"/>
          <w:color w:val="000000"/>
        </w:rPr>
        <w:t xml:space="preserve">附件4</w:t>
      </w:r>
      <w:r>
        <w:rPr>
          <w:rFonts w:hint="eastAsia" w:ascii="宋体" w:hAnsi="宋体"/>
          <w:color w:val="000000"/>
        </w:rPr>
        <w:t xml:space="preserve">）</w:t>
      </w:r>
      <w:r/>
    </w:p>
    <w:p>
      <w:pPr>
        <w:pStyle w:val="991"/>
        <w:ind w:firstLine="480"/>
        <w:spacing w:line="360" w:lineRule="auto"/>
        <w:rPr>
          <w:rFonts w:hint="eastAsia" w:ascii="宋体" w:hAnsi="宋体"/>
          <w:color w:val="000000"/>
        </w:rPr>
      </w:pPr>
      <w:r>
        <w:rPr>
          <w:rFonts w:hint="eastAsia" w:ascii="宋体" w:hAnsi="宋体"/>
          <w:color w:val="000000"/>
        </w:rPr>
        <w:t xml:space="preserve">5.****（格式</w:t>
      </w:r>
      <w:r>
        <w:rPr>
          <w:rFonts w:ascii="宋体" w:hAnsi="宋体"/>
          <w:color w:val="000000"/>
        </w:rPr>
        <w:t xml:space="preserve">见附件</w:t>
      </w:r>
      <w:r>
        <w:rPr>
          <w:rFonts w:hint="eastAsia" w:ascii="宋体" w:hAnsi="宋体"/>
          <w:color w:val="000000"/>
        </w:rPr>
        <w:t xml:space="preserve">**）</w:t>
      </w:r>
      <w:r/>
    </w:p>
    <w:p>
      <w:pPr>
        <w:pStyle w:val="2344"/>
        <w:rPr>
          <w:rFonts w:hint="eastAsia"/>
          <w:color w:val="000000"/>
        </w:rPr>
      </w:pPr>
      <w:r/>
      <w:bookmarkStart w:id="270" w:name="_Toc225428843"/>
      <w:r/>
      <w:bookmarkStart w:id="271" w:name="_Toc227954311"/>
      <w:r/>
      <w:bookmarkStart w:id="272" w:name="_Toc233220554"/>
      <w:r>
        <w:rPr>
          <w:rFonts w:hint="eastAsia"/>
          <w:color w:val="000000"/>
        </w:rPr>
        <w:t xml:space="preserve">二</w:t>
      </w:r>
      <w:r>
        <w:rPr>
          <w:color w:val="000000"/>
        </w:rPr>
        <w:t xml:space="preserve">、资格审查内容</w:t>
      </w:r>
      <w:bookmarkEnd w:id="270"/>
      <w:r/>
      <w:bookmarkEnd w:id="271"/>
      <w:r/>
      <w:bookmarkEnd w:id="272"/>
      <w:r>
        <w:rPr>
          <w:rFonts w:hint="eastAsia"/>
          <w:color w:val="000000"/>
        </w:rPr>
      </w:r>
      <w:r/>
    </w:p>
    <w:p>
      <w:pPr>
        <w:pStyle w:val="991"/>
        <w:ind w:firstLine="480"/>
        <w:spacing w:line="360" w:lineRule="auto"/>
        <w:rPr>
          <w:rFonts w:hint="eastAsia" w:ascii="宋体" w:hAnsi="宋体"/>
          <w:color w:val="000000"/>
        </w:rPr>
      </w:pPr>
      <w:r>
        <w:rPr>
          <w:rFonts w:hint="eastAsia" w:ascii="宋体" w:hAnsi="宋体"/>
          <w:color w:val="000000"/>
        </w:rPr>
        <w:t xml:space="preserve">1</w:t>
      </w:r>
      <w:r>
        <w:rPr>
          <w:rFonts w:ascii="宋体" w:hAnsi="宋体"/>
          <w:color w:val="000000"/>
        </w:rPr>
        <w:t xml:space="preserve">.</w:t>
      </w:r>
      <w:r>
        <w:rPr>
          <w:rFonts w:hint="eastAsia" w:ascii="宋体" w:hAnsi="宋体"/>
          <w:color w:val="000000"/>
        </w:rPr>
        <w:t xml:space="preserve">供应商必须是遵守中华人民共和国的相关法律、法规，具</w:t>
      </w:r>
      <w:r>
        <w:rPr>
          <w:rFonts w:hint="eastAsia" w:ascii="宋体" w:hAnsi="宋体"/>
          <w:color w:val="000000"/>
        </w:rPr>
        <w:t xml:space="preserve">有承担民事责任能力的独立法人或其他组织；</w:t>
      </w:r>
      <w:r/>
    </w:p>
    <w:p>
      <w:pPr>
        <w:pStyle w:val="991"/>
        <w:ind w:firstLine="480"/>
        <w:spacing w:line="360" w:lineRule="auto"/>
        <w:rPr>
          <w:rFonts w:hint="eastAsia" w:ascii="宋体" w:hAnsi="宋体"/>
          <w:color w:val="000000"/>
        </w:rPr>
      </w:pPr>
      <w:r>
        <w:rPr>
          <w:rFonts w:hint="eastAsia" w:ascii="宋体" w:hAnsi="宋体"/>
          <w:color w:val="000000"/>
        </w:rPr>
        <w:t xml:space="preserve">2</w:t>
      </w:r>
      <w:r>
        <w:rPr>
          <w:rFonts w:ascii="宋体" w:hAnsi="宋体"/>
          <w:color w:val="000000"/>
        </w:rPr>
        <w:t xml:space="preserve">.</w:t>
      </w:r>
      <w:r>
        <w:rPr>
          <w:rFonts w:hint="eastAsia" w:ascii="宋体" w:hAnsi="宋体"/>
          <w:color w:val="000000"/>
        </w:rPr>
        <w:t xml:space="preserve">具有良好的商业信誉和健全的财务会计制度，需提供企业2024年度或2025年度财务审计报告或企业近六个月中任一月份的财务状况报告复印件（至少包括资产负债表和利润表，加盖供应商公章）（法人或者其他组织成立未满三个月的可以不提供）或其基本开户银行出具的资信证明（距开标时间3个月内开具）；</w:t>
      </w:r>
      <w:r/>
    </w:p>
    <w:p>
      <w:pPr>
        <w:pStyle w:val="991"/>
        <w:ind w:firstLine="480"/>
        <w:spacing w:line="360" w:lineRule="auto"/>
        <w:rPr>
          <w:rFonts w:hint="eastAsia" w:ascii="宋体" w:hAnsi="宋体"/>
          <w:color w:val="000000"/>
        </w:rPr>
      </w:pPr>
      <w:r>
        <w:rPr>
          <w:rFonts w:hint="eastAsia" w:ascii="宋体" w:hAnsi="宋体"/>
          <w:color w:val="000000"/>
        </w:rPr>
        <w:t xml:space="preserve">3</w:t>
      </w:r>
      <w:r>
        <w:rPr>
          <w:rFonts w:ascii="宋体" w:hAnsi="宋体"/>
          <w:color w:val="000000"/>
        </w:rPr>
        <w:t xml:space="preserve">.</w:t>
      </w:r>
      <w:r>
        <w:rPr>
          <w:rFonts w:hint="eastAsia" w:ascii="宋体" w:hAnsi="宋体"/>
          <w:color w:val="000000"/>
        </w:rPr>
        <w:t xml:space="preserve">依法缴纳税收和社会保障资金的相关材料（提供提交投标文件截止时间前一年内至少一个月依法缴纳税收及缴纳社会保障资金的证明材料。投标人依法享受缓缴、免缴税收、社会保障资金的提供证明材料。）；</w:t>
      </w:r>
      <w:r/>
    </w:p>
    <w:p>
      <w:pPr>
        <w:pStyle w:val="991"/>
        <w:ind w:firstLine="480"/>
        <w:spacing w:line="360" w:lineRule="auto"/>
        <w:rPr>
          <w:rFonts w:hint="eastAsia" w:ascii="宋体" w:hAnsi="宋体"/>
          <w:color w:val="000000"/>
        </w:rPr>
      </w:pPr>
      <w:r>
        <w:rPr>
          <w:rFonts w:hint="eastAsia" w:ascii="宋体" w:hAnsi="宋体"/>
          <w:color w:val="000000"/>
        </w:rPr>
        <w:t xml:space="preserve">4</w:t>
      </w:r>
      <w:r>
        <w:rPr>
          <w:rFonts w:ascii="宋体" w:hAnsi="宋体"/>
          <w:color w:val="000000"/>
        </w:rPr>
        <w:t xml:space="preserve">.</w:t>
      </w:r>
      <w:r>
        <w:rPr>
          <w:rFonts w:hint="eastAsia" w:ascii="宋体" w:hAnsi="宋体"/>
          <w:color w:val="000000"/>
        </w:rPr>
        <w:t xml:space="preserve">供应商必须具备履行合同所必需的设备和专业技术能力的证明材料（提供承诺或有效证明材料）；</w:t>
      </w:r>
      <w:r/>
    </w:p>
    <w:p>
      <w:pPr>
        <w:pStyle w:val="991"/>
        <w:ind w:firstLine="480"/>
        <w:spacing w:line="360" w:lineRule="auto"/>
        <w:rPr>
          <w:rFonts w:hint="eastAsia" w:ascii="宋体" w:hAnsi="宋体"/>
          <w:color w:val="000000"/>
        </w:rPr>
      </w:pPr>
      <w:r>
        <w:rPr>
          <w:rFonts w:hint="eastAsia" w:ascii="宋体" w:hAnsi="宋体"/>
          <w:color w:val="000000"/>
        </w:rPr>
        <w:t xml:space="preserve">5</w:t>
      </w:r>
      <w:r>
        <w:rPr>
          <w:rFonts w:ascii="宋体" w:hAnsi="宋体"/>
          <w:color w:val="000000"/>
        </w:rPr>
        <w:t xml:space="preserve">.</w:t>
      </w:r>
      <w:r>
        <w:rPr>
          <w:rFonts w:hint="eastAsia" w:ascii="宋体" w:hAnsi="宋体"/>
          <w:color w:val="000000"/>
        </w:rPr>
        <w:t xml:space="preserve">供应商参加本次采购活动前3年内在经营活动中没有重大违法或不良记录承诺（需提供承诺书，格式自拟，加盖公章，但必须包含此条内容）；</w:t>
      </w:r>
      <w:r/>
    </w:p>
    <w:p>
      <w:pPr>
        <w:pStyle w:val="991"/>
        <w:ind w:firstLine="480"/>
        <w:spacing w:line="360" w:lineRule="auto"/>
        <w:rPr>
          <w:rFonts w:hint="eastAsia" w:ascii="宋体" w:hAnsi="宋体"/>
          <w:color w:val="000000"/>
        </w:rPr>
      </w:pPr>
      <w:r>
        <w:rPr>
          <w:rFonts w:hint="eastAsia" w:ascii="宋体" w:hAnsi="宋体"/>
          <w:color w:val="000000"/>
        </w:rPr>
        <w:t xml:space="preserve">6</w:t>
      </w:r>
      <w:r>
        <w:rPr>
          <w:rFonts w:ascii="宋体" w:hAnsi="宋体"/>
          <w:color w:val="000000"/>
        </w:rPr>
        <w:t xml:space="preserve">.</w:t>
      </w:r>
      <w:r>
        <w:rPr>
          <w:rFonts w:hint="eastAsia" w:ascii="宋体" w:hAnsi="宋体"/>
          <w:color w:val="000000"/>
        </w:rPr>
        <w:t xml:space="preserve">供应商未被“信用中国”网站列入失信被执行人、重大税收违法失信主体、政府采购严重违法失信行为记录名单内(提供信用中国网站截图，加盖公章)；</w:t>
      </w:r>
      <w:r/>
    </w:p>
    <w:p>
      <w:pPr>
        <w:pStyle w:val="991"/>
        <w:ind w:firstLine="480"/>
        <w:spacing w:line="360" w:lineRule="auto"/>
        <w:rPr>
          <w:rFonts w:hint="eastAsia" w:ascii="宋体" w:hAnsi="宋体"/>
          <w:color w:val="000000"/>
        </w:rPr>
      </w:pPr>
      <w:r>
        <w:rPr>
          <w:rFonts w:hint="eastAsia" w:ascii="宋体" w:hAnsi="宋体"/>
          <w:color w:val="000000"/>
        </w:rPr>
        <w:t xml:space="preserve">7</w:t>
      </w:r>
      <w:r>
        <w:rPr>
          <w:rFonts w:ascii="宋体" w:hAnsi="宋体"/>
          <w:color w:val="000000"/>
        </w:rPr>
        <w:t xml:space="preserve">.</w:t>
      </w:r>
      <w:r>
        <w:rPr>
          <w:rFonts w:hint="eastAsia" w:ascii="宋体" w:hAnsi="宋体"/>
          <w:color w:val="000000"/>
        </w:rPr>
        <w:t xml:space="preserve">本次采购不接受未经采购人同意的任何形式的转包、分包（需提供承诺书，格式自拟，加盖公章，但必须包含此条内容）。</w:t>
      </w:r>
      <w:r/>
    </w:p>
    <w:p>
      <w:pPr>
        <w:pStyle w:val="991"/>
        <w:ind w:firstLine="480"/>
        <w:spacing w:line="360" w:lineRule="auto"/>
        <w:rPr>
          <w:rFonts w:hint="eastAsia" w:ascii="宋体" w:hAnsi="宋体"/>
          <w:color w:val="000000"/>
        </w:rPr>
      </w:pPr>
      <w:r>
        <w:rPr>
          <w:rFonts w:hint="eastAsia" w:ascii="宋体" w:hAnsi="宋体"/>
          <w:color w:val="000000"/>
        </w:rPr>
        <w:t xml:space="preserve">8</w:t>
      </w:r>
      <w:r>
        <w:rPr>
          <w:rFonts w:ascii="宋体" w:hAnsi="宋体"/>
          <w:color w:val="000000"/>
        </w:rPr>
        <w:t xml:space="preserve">.</w:t>
      </w:r>
      <w:r>
        <w:rPr>
          <w:rFonts w:hint="eastAsia" w:ascii="宋体" w:hAnsi="宋体"/>
          <w:color w:val="000000"/>
        </w:rPr>
        <w:t xml:space="preserve">拒绝下述供应商参加本</w:t>
      </w:r>
      <w:r>
        <w:rPr>
          <w:rFonts w:hint="eastAsia" w:ascii="宋体" w:hAnsi="宋体"/>
          <w:color w:val="000000"/>
        </w:rPr>
        <w:t xml:space="preserve">次采购活动：</w:t>
      </w:r>
      <w:r/>
    </w:p>
    <w:p>
      <w:pPr>
        <w:pStyle w:val="991"/>
        <w:ind w:firstLine="480"/>
        <w:spacing w:line="360" w:lineRule="auto"/>
        <w:rPr>
          <w:rFonts w:hint="eastAsia" w:ascii="宋体" w:hAnsi="宋体"/>
          <w:color w:val="000000"/>
        </w:rPr>
      </w:pPr>
      <w:r>
        <w:rPr>
          <w:rFonts w:hint="eastAsia" w:ascii="宋体" w:hAnsi="宋体"/>
          <w:color w:val="000000"/>
        </w:rPr>
        <w:t xml:space="preserve">（1）单位负责人为同一人或者存在直接控股、管理关系的不同供应商，不得参加同一合同项下的政府采购活动。</w:t>
      </w:r>
      <w:r/>
    </w:p>
    <w:p>
      <w:pPr>
        <w:pStyle w:val="991"/>
        <w:ind w:firstLine="480"/>
        <w:spacing w:line="360" w:lineRule="auto"/>
        <w:rPr>
          <w:rFonts w:ascii="宋体" w:hAnsi="宋体"/>
          <w:color w:val="000000"/>
        </w:rPr>
      </w:pPr>
      <w:r>
        <w:rPr>
          <w:rFonts w:hint="eastAsia" w:ascii="宋体" w:hAnsi="宋体"/>
          <w:color w:val="000000"/>
        </w:rPr>
        <w:t xml:space="preserve">（2）除单一来源项目外，凡为采购项目提供整体设计、规范编制或者项目管理、监理、检测等服务的供应商不得再参加本项目的采购活动。</w:t>
      </w:r>
      <w:r>
        <w:rPr>
          <w:rFonts w:ascii="宋体" w:hAnsi="宋体"/>
          <w:color w:val="000000"/>
        </w:rPr>
      </w:r>
      <w:r/>
    </w:p>
    <w:p>
      <w:pPr>
        <w:pStyle w:val="991"/>
        <w:ind w:firstLine="480"/>
        <w:spacing w:line="360" w:lineRule="auto"/>
        <w:rPr>
          <w:rFonts w:hint="eastAsia" w:ascii="宋体" w:hAnsi="宋体"/>
          <w:color w:val="000000"/>
        </w:rPr>
      </w:pPr>
      <w:r>
        <w:rPr>
          <w:rFonts w:hint="eastAsia" w:ascii="宋体" w:hAnsi="宋体"/>
          <w:color w:val="000000"/>
        </w:rPr>
        <w:t xml:space="preserve">9.本项目不接受进口产品投标(注:指产品而非构成产品的零件或部件，本文件所称进口产品是指通过中国海关报关验放进入中国境内且产自关境外的产品)</w:t>
      </w:r>
      <w:r>
        <w:rPr>
          <w:rFonts w:hint="eastAsia" w:ascii="宋体" w:hAnsi="宋体"/>
          <w:color w:val="000000"/>
        </w:rPr>
      </w:r>
      <w:r/>
    </w:p>
    <w:p>
      <w:pPr>
        <w:pStyle w:val="991"/>
        <w:ind w:firstLine="480"/>
        <w:spacing w:line="360" w:lineRule="auto"/>
        <w:rPr>
          <w:rFonts w:ascii="宋体" w:hAnsi="宋体"/>
          <w:color w:val="000000"/>
        </w:rPr>
      </w:pPr>
      <w:r>
        <w:rPr>
          <w:rFonts w:hint="eastAsia" w:ascii="宋体" w:hAnsi="宋体"/>
          <w:color w:val="000000"/>
        </w:rPr>
        <w:t xml:space="preserve">10</w:t>
      </w:r>
      <w:r>
        <w:rPr>
          <w:rFonts w:ascii="宋体" w:hAnsi="宋体"/>
          <w:color w:val="000000"/>
        </w:rPr>
        <w:t xml:space="preserve">.</w:t>
      </w:r>
      <w:r>
        <w:rPr>
          <w:rFonts w:hint="eastAsia" w:ascii="宋体" w:hAnsi="宋体"/>
          <w:color w:val="000000"/>
        </w:rPr>
        <w:t xml:space="preserve">特定资格要求的证明文件（如果本项目对供应商</w:t>
      </w:r>
      <w:r>
        <w:rPr>
          <w:rFonts w:ascii="宋体" w:hAnsi="宋体"/>
          <w:color w:val="000000"/>
        </w:rPr>
        <w:t xml:space="preserve">做出特定资格要求的</w:t>
      </w:r>
      <w:r>
        <w:rPr>
          <w:rFonts w:hint="eastAsia" w:ascii="宋体" w:hAnsi="宋体"/>
          <w:color w:val="000000"/>
        </w:rPr>
        <w:t xml:space="preserve">，必须提供）</w:t>
      </w:r>
      <w:r>
        <w:rPr>
          <w:rFonts w:ascii="宋体" w:hAnsi="宋体"/>
          <w:color w:val="000000"/>
        </w:rPr>
      </w:r>
      <w:r/>
    </w:p>
    <w:p>
      <w:pPr>
        <w:pStyle w:val="991"/>
        <w:ind w:firstLine="420"/>
        <w:spacing w:line="360" w:lineRule="auto"/>
        <w:rPr>
          <w:rFonts w:ascii="宋体" w:hAnsi="宋体"/>
          <w:color w:val="000000"/>
          <w:szCs w:val="21"/>
        </w:rPr>
      </w:pPr>
      <w:r>
        <w:rPr>
          <w:rFonts w:hint="eastAsia" w:ascii="宋体" w:hAnsi="宋体"/>
          <w:color w:val="000000"/>
          <w:szCs w:val="21"/>
        </w:rPr>
        <w:t xml:space="preserve">（1）供应商需提供所投标药品的药品注册证书；</w:t>
      </w:r>
      <w:r>
        <w:rPr>
          <w:rFonts w:ascii="宋体" w:hAnsi="宋体"/>
          <w:color w:val="000000"/>
          <w:szCs w:val="21"/>
        </w:rPr>
      </w:r>
      <w:r/>
    </w:p>
    <w:p>
      <w:pPr>
        <w:pStyle w:val="991"/>
        <w:ind w:firstLine="420"/>
        <w:spacing w:line="360" w:lineRule="auto"/>
        <w:rPr>
          <w:rFonts w:ascii="宋体" w:hAnsi="宋体"/>
          <w:color w:val="000000"/>
          <w:szCs w:val="21"/>
        </w:rPr>
      </w:pPr>
      <w:r>
        <w:rPr>
          <w:rFonts w:hint="eastAsia" w:ascii="宋体" w:hAnsi="宋体"/>
          <w:color w:val="000000"/>
          <w:szCs w:val="21"/>
        </w:rPr>
        <w:t xml:space="preserve">（2）供应商若为药品生产企业的，必须具备《药品生产许可证》及所投标药品的生产批件；</w:t>
      </w:r>
      <w:r>
        <w:rPr>
          <w:rFonts w:ascii="宋体" w:hAnsi="宋体"/>
          <w:color w:val="000000"/>
          <w:szCs w:val="21"/>
        </w:rPr>
      </w:r>
      <w:r/>
    </w:p>
    <w:p>
      <w:pPr>
        <w:pStyle w:val="991"/>
        <w:ind w:firstLine="420"/>
        <w:spacing w:line="360" w:lineRule="auto"/>
        <w:rPr>
          <w:rFonts w:hint="eastAsia" w:ascii="宋体" w:hAnsi="宋体"/>
          <w:color w:val="000000"/>
          <w:szCs w:val="21"/>
        </w:rPr>
      </w:pPr>
      <w:r>
        <w:rPr>
          <w:rFonts w:hint="eastAsia" w:ascii="宋体" w:hAnsi="宋体"/>
          <w:color w:val="000000"/>
          <w:szCs w:val="21"/>
        </w:rPr>
        <w:t xml:space="preserve">（3）供应商若为药品代理企业的，除需提供药品生产企业的《药品生产许可证》及所投标药品的生产批件，另需提供代理企业的《药品经营许可证》及其他合法有效来源证明材料；</w:t>
      </w:r>
      <w:r/>
    </w:p>
    <w:p>
      <w:pPr>
        <w:pStyle w:val="991"/>
        <w:ind w:firstLine="480"/>
        <w:spacing w:line="360" w:lineRule="auto"/>
        <w:rPr>
          <w:rFonts w:hint="eastAsia" w:ascii="宋体" w:hAnsi="宋体"/>
          <w:color w:val="000000"/>
        </w:rPr>
      </w:pPr>
      <w:r>
        <w:rPr>
          <w:rFonts w:hint="eastAsia" w:ascii="宋体" w:hAnsi="宋体"/>
          <w:color w:val="000000"/>
          <w:szCs w:val="21"/>
        </w:rPr>
        <w:t xml:space="preserve">（4）若所投标药品为药品上市许可持有人委托其他药品生产企业生产的，投标人需提供药品上市许可持有人和受托生产企业签订的委托协议和质量协议。</w:t>
      </w:r>
      <w:r>
        <w:rPr>
          <w:rFonts w:hint="eastAsia" w:ascii="宋体" w:hAnsi="宋体"/>
          <w:color w:val="000000"/>
        </w:rPr>
      </w:r>
      <w:r/>
    </w:p>
    <w:p>
      <w:pPr>
        <w:pStyle w:val="991"/>
        <w:ind w:firstLine="480"/>
        <w:spacing w:line="360" w:lineRule="auto"/>
        <w:rPr>
          <w:rFonts w:hint="eastAsia" w:ascii="宋体" w:hAnsi="宋体"/>
          <w:color w:val="000000"/>
        </w:rPr>
      </w:pPr>
      <w:r>
        <w:rPr>
          <w:rFonts w:hint="eastAsia" w:ascii="宋体" w:hAnsi="宋体"/>
          <w:color w:val="000000"/>
        </w:rPr>
        <w:t xml:space="preserve">1</w:t>
      </w:r>
      <w:r>
        <w:rPr>
          <w:rFonts w:hint="eastAsia" w:ascii="宋体" w:hAnsi="宋体"/>
          <w:color w:val="000000"/>
        </w:rPr>
        <w:t xml:space="preserve">1</w:t>
      </w:r>
      <w:r>
        <w:rPr>
          <w:rFonts w:ascii="宋体" w:hAnsi="宋体"/>
          <w:color w:val="000000"/>
        </w:rPr>
        <w:t xml:space="preserve">.</w:t>
      </w:r>
      <w:r>
        <w:rPr>
          <w:rFonts w:hint="eastAsia" w:ascii="宋体" w:hAnsi="宋体"/>
          <w:color w:val="000000"/>
        </w:rPr>
        <w:t xml:space="preserve">法人授权书（格式见附件</w:t>
      </w:r>
      <w:r>
        <w:rPr>
          <w:rFonts w:ascii="宋体" w:hAnsi="宋体"/>
          <w:color w:val="000000"/>
        </w:rPr>
        <w:t xml:space="preserve">7</w:t>
      </w:r>
      <w:r>
        <w:rPr>
          <w:rFonts w:hint="eastAsia" w:ascii="宋体" w:hAnsi="宋体"/>
          <w:color w:val="000000"/>
        </w:rPr>
        <w:t xml:space="preserve">）</w:t>
      </w:r>
      <w:r/>
    </w:p>
    <w:p>
      <w:pPr>
        <w:pStyle w:val="991"/>
        <w:ind w:firstLine="480"/>
        <w:spacing w:line="360" w:lineRule="auto"/>
        <w:rPr>
          <w:rFonts w:hint="eastAsia" w:ascii="宋体" w:hAnsi="宋体"/>
          <w:color w:val="000000"/>
        </w:rPr>
      </w:pPr>
      <w:r>
        <w:rPr>
          <w:rFonts w:hint="eastAsia" w:ascii="宋体" w:hAnsi="宋体"/>
          <w:color w:val="000000"/>
        </w:rPr>
        <w:t xml:space="preserve">1</w:t>
      </w:r>
      <w:r>
        <w:rPr>
          <w:rFonts w:hint="eastAsia" w:ascii="宋体" w:hAnsi="宋体"/>
          <w:color w:val="000000"/>
        </w:rPr>
        <w:t xml:space="preserve">2</w:t>
      </w:r>
      <w:r>
        <w:rPr>
          <w:rFonts w:ascii="宋体" w:hAnsi="宋体"/>
          <w:color w:val="000000"/>
        </w:rPr>
        <w:t xml:space="preserve">.</w:t>
      </w:r>
      <w:r>
        <w:rPr>
          <w:rFonts w:hint="eastAsia" w:ascii="宋体" w:hAnsi="宋体"/>
          <w:color w:val="000000"/>
        </w:rPr>
        <w:t xml:space="preserve">投标函（格式见附件</w:t>
      </w:r>
      <w:r>
        <w:rPr>
          <w:rFonts w:ascii="宋体" w:hAnsi="宋体"/>
          <w:color w:val="000000"/>
        </w:rPr>
        <w:t xml:space="preserve">8</w:t>
      </w:r>
      <w:r>
        <w:rPr>
          <w:rFonts w:hint="eastAsia" w:ascii="宋体" w:hAnsi="宋体"/>
          <w:color w:val="000000"/>
        </w:rPr>
        <w:t xml:space="preserve">）</w:t>
      </w:r>
      <w:r/>
    </w:p>
    <w:p>
      <w:pPr>
        <w:pStyle w:val="991"/>
        <w:ind w:firstLine="480"/>
        <w:spacing w:line="360" w:lineRule="auto"/>
        <w:rPr>
          <w:rFonts w:ascii="宋体" w:hAnsi="宋体"/>
          <w:color w:val="000000"/>
        </w:rPr>
      </w:pPr>
      <w:r>
        <w:rPr>
          <w:rFonts w:ascii="宋体" w:hAnsi="宋体"/>
          <w:color w:val="000000"/>
        </w:rPr>
        <w:t xml:space="preserve">1</w:t>
      </w:r>
      <w:r>
        <w:rPr>
          <w:rFonts w:hint="eastAsia" w:ascii="宋体" w:hAnsi="宋体"/>
          <w:color w:val="000000"/>
        </w:rPr>
        <w:t xml:space="preserve">3</w:t>
      </w:r>
      <w:r>
        <w:rPr>
          <w:rFonts w:ascii="宋体" w:hAnsi="宋体"/>
          <w:color w:val="000000"/>
        </w:rPr>
        <w:t xml:space="preserve">.</w:t>
      </w:r>
      <w:r>
        <w:rPr>
          <w:rFonts w:hint="eastAsia" w:ascii="宋体" w:hAnsi="宋体"/>
          <w:color w:val="000000"/>
        </w:rPr>
        <w:t xml:space="preserve">中小微企业声明函（如果本项目</w:t>
      </w:r>
      <w:r>
        <w:rPr>
          <w:rFonts w:ascii="宋体" w:hAnsi="宋体"/>
          <w:color w:val="000000"/>
        </w:rPr>
        <w:t xml:space="preserve">专门面向中小微型企业采购，则必须提供</w:t>
      </w:r>
      <w:r>
        <w:rPr>
          <w:rFonts w:hint="eastAsia" w:ascii="宋体" w:hAnsi="宋体"/>
          <w:color w:val="000000"/>
        </w:rPr>
        <w:t xml:space="preserve">。</w:t>
      </w:r>
      <w:r>
        <w:rPr>
          <w:rFonts w:ascii="宋体" w:hAnsi="宋体"/>
          <w:color w:val="000000"/>
        </w:rPr>
        <w:t xml:space="preserve">格式</w:t>
      </w:r>
      <w:r>
        <w:rPr>
          <w:rFonts w:hint="eastAsia" w:ascii="宋体" w:hAnsi="宋体"/>
          <w:color w:val="000000"/>
        </w:rPr>
        <w:t xml:space="preserve">见</w:t>
      </w:r>
      <w:r>
        <w:rPr>
          <w:rFonts w:ascii="宋体" w:hAnsi="宋体"/>
          <w:color w:val="000000"/>
        </w:rPr>
        <w:t xml:space="preserve">附件9</w:t>
      </w:r>
      <w:r>
        <w:rPr>
          <w:rFonts w:hint="eastAsia" w:ascii="宋体" w:hAnsi="宋体"/>
          <w:color w:val="000000"/>
        </w:rPr>
        <w:t xml:space="preserve">）</w:t>
      </w:r>
      <w:r>
        <w:rPr>
          <w:rFonts w:ascii="宋体" w:hAnsi="宋体"/>
          <w:color w:val="000000"/>
        </w:rPr>
      </w:r>
      <w:r/>
    </w:p>
    <w:p>
      <w:pPr>
        <w:pStyle w:val="991"/>
        <w:ind w:firstLine="480"/>
        <w:spacing w:line="360" w:lineRule="auto"/>
        <w:rPr>
          <w:rFonts w:hint="eastAsia" w:ascii="宋体" w:hAnsi="宋体"/>
          <w:color w:val="000000"/>
        </w:rPr>
      </w:pPr>
      <w:r>
        <w:rPr>
          <w:rFonts w:hint="eastAsia" w:ascii="宋体" w:hAnsi="宋体"/>
          <w:color w:val="000000"/>
        </w:rPr>
        <w:t xml:space="preserve">1</w:t>
      </w:r>
      <w:r>
        <w:rPr>
          <w:rFonts w:hint="eastAsia" w:ascii="宋体" w:hAnsi="宋体"/>
          <w:color w:val="000000"/>
        </w:rPr>
        <w:t xml:space="preserve">4</w:t>
      </w:r>
      <w:r>
        <w:rPr>
          <w:rFonts w:ascii="宋体" w:hAnsi="宋体"/>
          <w:color w:val="000000"/>
        </w:rPr>
        <w:t xml:space="preserve">.</w:t>
      </w:r>
      <w:r>
        <w:rPr>
          <w:rFonts w:hint="eastAsia" w:ascii="宋体" w:hAnsi="宋体"/>
          <w:color w:val="000000"/>
        </w:rPr>
        <w:t xml:space="preserve">残疾人福利性单位声明函（如果本项目</w:t>
      </w:r>
      <w:r>
        <w:rPr>
          <w:rFonts w:ascii="宋体" w:hAnsi="宋体"/>
          <w:color w:val="000000"/>
        </w:rPr>
        <w:t xml:space="preserve">专门面向中小微型企业采购，</w:t>
      </w:r>
      <w:r>
        <w:rPr>
          <w:rFonts w:hint="eastAsia" w:ascii="宋体" w:hAnsi="宋体"/>
          <w:color w:val="000000"/>
        </w:rPr>
        <w:t xml:space="preserve">供应商为</w:t>
      </w:r>
      <w:r>
        <w:rPr>
          <w:rFonts w:ascii="宋体" w:hAnsi="宋体"/>
          <w:color w:val="000000"/>
        </w:rPr>
        <w:t xml:space="preserve">残疾人福利性单位并</w:t>
      </w:r>
      <w:r>
        <w:rPr>
          <w:rFonts w:hint="eastAsia" w:ascii="宋体" w:hAnsi="宋体"/>
          <w:color w:val="000000"/>
        </w:rPr>
        <w:t xml:space="preserve">由本单位提供</w:t>
      </w:r>
      <w:r>
        <w:rPr>
          <w:rFonts w:ascii="宋体" w:hAnsi="宋体"/>
          <w:color w:val="000000"/>
        </w:rPr>
        <w:t xml:space="preserve">服务</w:t>
      </w:r>
      <w:r>
        <w:rPr>
          <w:rFonts w:hint="eastAsia" w:ascii="宋体" w:hAnsi="宋体"/>
          <w:color w:val="000000"/>
        </w:rPr>
        <w:t xml:space="preserve">。</w:t>
      </w:r>
      <w:r>
        <w:rPr>
          <w:rFonts w:ascii="宋体" w:hAnsi="宋体"/>
          <w:color w:val="000000"/>
        </w:rPr>
        <w:t xml:space="preserve">格式</w:t>
      </w:r>
      <w:r>
        <w:rPr>
          <w:rFonts w:hint="eastAsia" w:ascii="宋体" w:hAnsi="宋体"/>
          <w:color w:val="000000"/>
        </w:rPr>
        <w:t xml:space="preserve">见</w:t>
      </w:r>
      <w:r>
        <w:rPr>
          <w:rFonts w:ascii="宋体" w:hAnsi="宋体"/>
          <w:color w:val="000000"/>
        </w:rPr>
        <w:t xml:space="preserve">附件10</w:t>
      </w:r>
      <w:r>
        <w:rPr>
          <w:rFonts w:hint="eastAsia" w:ascii="宋体" w:hAnsi="宋体"/>
          <w:color w:val="000000"/>
        </w:rPr>
        <w:t xml:space="preserve">）</w:t>
      </w:r>
      <w:r/>
    </w:p>
    <w:p>
      <w:pPr>
        <w:pStyle w:val="991"/>
        <w:ind w:firstLine="480"/>
        <w:spacing w:line="360" w:lineRule="auto"/>
        <w:rPr>
          <w:rFonts w:hint="eastAsia" w:ascii="宋体" w:hAnsi="宋体"/>
          <w:color w:val="000000"/>
        </w:rPr>
      </w:pPr>
      <w:r>
        <w:rPr>
          <w:rFonts w:hint="eastAsia" w:ascii="宋体" w:hAnsi="宋体"/>
          <w:color w:val="000000"/>
        </w:rPr>
        <w:t xml:space="preserve">1</w:t>
      </w:r>
      <w:r>
        <w:rPr>
          <w:rFonts w:hint="eastAsia" w:ascii="宋体" w:hAnsi="宋体"/>
          <w:color w:val="000000"/>
        </w:rPr>
        <w:t xml:space="preserve">5</w:t>
      </w:r>
      <w:r>
        <w:rPr>
          <w:rFonts w:hint="eastAsia" w:ascii="宋体" w:hAnsi="宋体"/>
          <w:color w:val="000000"/>
        </w:rPr>
        <w:t xml:space="preserve">.联合体协议（如果本项目接受联合体</w:t>
      </w:r>
      <w:r>
        <w:rPr>
          <w:rFonts w:ascii="宋体" w:hAnsi="宋体"/>
          <w:color w:val="000000"/>
        </w:rPr>
        <w:t xml:space="preserve">参加投标，</w:t>
      </w:r>
      <w:r>
        <w:rPr>
          <w:rFonts w:hint="eastAsia" w:ascii="宋体" w:hAnsi="宋体"/>
          <w:color w:val="000000"/>
        </w:rPr>
        <w:t xml:space="preserve">供应商是联合体的，</w:t>
      </w:r>
      <w:r>
        <w:rPr>
          <w:rFonts w:ascii="宋体" w:hAnsi="宋体"/>
          <w:color w:val="000000"/>
        </w:rPr>
        <w:t xml:space="preserve">则必须提供</w:t>
      </w:r>
      <w:r>
        <w:rPr>
          <w:rFonts w:hint="eastAsia" w:ascii="宋体" w:hAnsi="宋体"/>
          <w:color w:val="000000"/>
        </w:rPr>
        <w:t xml:space="preserve">。</w:t>
      </w:r>
      <w:r>
        <w:rPr>
          <w:rFonts w:ascii="宋体" w:hAnsi="宋体"/>
          <w:color w:val="000000"/>
        </w:rPr>
        <w:t xml:space="preserve">格式</w:t>
      </w:r>
      <w:r>
        <w:rPr>
          <w:rFonts w:hint="eastAsia" w:ascii="宋体" w:hAnsi="宋体"/>
          <w:color w:val="000000"/>
        </w:rPr>
        <w:t xml:space="preserve">见</w:t>
      </w:r>
      <w:r>
        <w:rPr>
          <w:rFonts w:ascii="宋体" w:hAnsi="宋体"/>
          <w:color w:val="000000"/>
        </w:rPr>
        <w:t xml:space="preserve">附件11</w:t>
      </w:r>
      <w:r>
        <w:rPr>
          <w:rFonts w:hint="eastAsia" w:ascii="宋体" w:hAnsi="宋体"/>
          <w:color w:val="000000"/>
        </w:rPr>
        <w:t xml:space="preserve">）</w:t>
      </w:r>
      <w:r/>
    </w:p>
    <w:p>
      <w:pPr>
        <w:pStyle w:val="991"/>
        <w:ind w:left="480"/>
        <w:spacing w:line="360" w:lineRule="auto"/>
        <w:rPr>
          <w:rFonts w:hint="eastAsia" w:ascii="宋体" w:hAnsi="宋体"/>
          <w:color w:val="000000"/>
        </w:rPr>
      </w:pPr>
      <w:r>
        <w:rPr>
          <w:rFonts w:hint="eastAsia" w:ascii="宋体" w:hAnsi="宋体"/>
          <w:color w:val="000000"/>
        </w:rPr>
        <w:t xml:space="preserve">总备注：上述“资格审查内容”中1-5条、8、9条供应商必须在投标文件中提</w:t>
      </w:r>
      <w:r/>
    </w:p>
    <w:p>
      <w:pPr>
        <w:pStyle w:val="991"/>
        <w:spacing w:line="360" w:lineRule="auto"/>
        <w:rPr>
          <w:rFonts w:hint="eastAsia" w:ascii="宋体" w:hAnsi="宋体"/>
          <w:color w:val="000000"/>
        </w:rPr>
      </w:pPr>
      <w:r>
        <w:rPr>
          <w:rFonts w:hint="eastAsia" w:ascii="宋体" w:hAnsi="宋体"/>
          <w:color w:val="000000"/>
        </w:rPr>
        <w:t xml:space="preserve">供相关材料，否则作无效投标处理；6、10、11、12条如招标文件要求必须提供相关材料而未提供的，作无效投标处理。</w:t>
      </w:r>
      <w:r/>
    </w:p>
    <w:p>
      <w:pPr>
        <w:pStyle w:val="2344"/>
        <w:rPr>
          <w:rFonts w:hint="eastAsia"/>
          <w:color w:val="000000"/>
        </w:rPr>
      </w:pPr>
      <w:r/>
      <w:bookmarkStart w:id="273" w:name="_Toc227954312"/>
      <w:r/>
      <w:bookmarkStart w:id="274" w:name="_Toc225428844"/>
      <w:r/>
      <w:bookmarkStart w:id="275" w:name="_Toc233220555"/>
      <w:r>
        <w:rPr>
          <w:rFonts w:hint="eastAsia"/>
          <w:color w:val="000000"/>
        </w:rPr>
        <w:t xml:space="preserve">三</w:t>
      </w:r>
      <w:r>
        <w:rPr>
          <w:color w:val="000000"/>
        </w:rPr>
        <w:t xml:space="preserve">、</w:t>
      </w:r>
      <w:r>
        <w:rPr>
          <w:rFonts w:hint="eastAsia"/>
          <w:color w:val="000000"/>
        </w:rPr>
        <w:t xml:space="preserve">符合性</w:t>
      </w:r>
      <w:r>
        <w:rPr>
          <w:color w:val="000000"/>
        </w:rPr>
        <w:t xml:space="preserve">审查内容</w:t>
      </w:r>
      <w:bookmarkEnd w:id="273"/>
      <w:r/>
      <w:bookmarkEnd w:id="274"/>
      <w:r/>
      <w:bookmarkEnd w:id="275"/>
      <w:r>
        <w:rPr>
          <w:rFonts w:hint="eastAsia"/>
          <w:color w:val="000000"/>
        </w:rPr>
      </w:r>
      <w:r/>
    </w:p>
    <w:p>
      <w:pPr>
        <w:pStyle w:val="991"/>
        <w:ind w:firstLine="420"/>
        <w:spacing w:line="360" w:lineRule="auto"/>
        <w:rPr>
          <w:rFonts w:hint="eastAsia" w:ascii="宋体" w:hAnsi="宋体" w:cs="宋体"/>
          <w:bCs/>
          <w:color w:val="000000"/>
        </w:rPr>
      </w:pPr>
      <w:r>
        <w:rPr>
          <w:rFonts w:hint="eastAsia" w:ascii="宋体" w:hAnsi="宋体" w:cs="宋体"/>
          <w:bCs/>
          <w:color w:val="000000"/>
        </w:rPr>
        <w:t xml:space="preserve">1.投标文件的符合性审查。评标委员会对通过资格性检查的供应商的投标文件进行符合性审查，以确定其是否满足招标文件的实质性要求。实质性响应的投标应该是与采购文件要求的全部实质性条款、条件和规格相符，没有重大偏离或保留的投标。</w:t>
      </w:r>
      <w:r/>
    </w:p>
    <w:p>
      <w:pPr>
        <w:pStyle w:val="991"/>
        <w:ind w:firstLine="422"/>
        <w:spacing w:line="360" w:lineRule="auto"/>
        <w:rPr>
          <w:rFonts w:hint="eastAsia" w:ascii="宋体" w:hAnsi="宋体" w:cs="宋体"/>
          <w:b/>
          <w:bCs/>
          <w:color w:val="000000"/>
        </w:rPr>
      </w:pPr>
      <w:r>
        <w:rPr>
          <w:rFonts w:hint="eastAsia" w:ascii="宋体" w:hAnsi="宋体" w:cs="宋体"/>
          <w:b/>
          <w:color w:val="000000"/>
        </w:rPr>
        <w:t xml:space="preserve">★</w:t>
      </w:r>
      <w:r>
        <w:rPr>
          <w:rFonts w:hint="eastAsia" w:ascii="宋体" w:hAnsi="宋体" w:cs="宋体"/>
          <w:b/>
          <w:bCs/>
          <w:color w:val="000000"/>
        </w:rPr>
        <w:t xml:space="preserve">2.如果投标文件没有响应招标文件实质性要求，评标委员会将予以拒绝，供应商不得通过修改或撤销不合要求的偏离或保留而使其投标成为实质性响应的投标。</w:t>
      </w:r>
      <w:r/>
    </w:p>
    <w:p>
      <w:pPr>
        <w:pStyle w:val="991"/>
        <w:ind w:firstLine="422"/>
        <w:spacing w:line="360" w:lineRule="auto"/>
        <w:rPr>
          <w:rFonts w:hint="eastAsia" w:ascii="宋体" w:hAnsi="宋体" w:cs="宋体"/>
          <w:b/>
          <w:bCs/>
          <w:color w:val="000000"/>
        </w:rPr>
      </w:pPr>
      <w:r>
        <w:rPr>
          <w:rFonts w:hint="eastAsia" w:ascii="宋体" w:hAnsi="宋体" w:cs="宋体"/>
          <w:b/>
          <w:color w:val="000000"/>
        </w:rPr>
        <w:t xml:space="preserve">★</w:t>
      </w:r>
      <w:r>
        <w:rPr>
          <w:rFonts w:hint="eastAsia" w:ascii="宋体" w:hAnsi="宋体" w:cs="宋体"/>
          <w:b/>
          <w:bCs/>
          <w:color w:val="000000"/>
        </w:rPr>
        <w:t xml:space="preserve">3.投标文件有下列情况之一的，在符合性检查时按照无效投标处理：</w:t>
      </w:r>
      <w:r/>
    </w:p>
    <w:p>
      <w:pPr>
        <w:pStyle w:val="991"/>
        <w:ind w:firstLine="420"/>
        <w:spacing w:line="360" w:lineRule="auto"/>
        <w:rPr>
          <w:rFonts w:hint="eastAsia" w:ascii="宋体" w:hAnsi="宋体" w:cs="宋体"/>
          <w:bCs/>
          <w:color w:val="000000"/>
        </w:rPr>
      </w:pPr>
      <w:r>
        <w:rPr>
          <w:rFonts w:hint="eastAsia" w:ascii="宋体" w:hAnsi="宋体" w:cs="宋体"/>
          <w:bCs/>
          <w:color w:val="000000"/>
        </w:rPr>
        <w:t xml:space="preserve">（1）供应商在“苏采云”系统规定的时间内未成功解密电子投标文件的；</w:t>
      </w:r>
      <w:r/>
    </w:p>
    <w:p>
      <w:pPr>
        <w:pStyle w:val="991"/>
        <w:ind w:firstLine="420"/>
        <w:spacing w:line="360" w:lineRule="auto"/>
        <w:rPr>
          <w:rFonts w:hint="eastAsia" w:ascii="宋体" w:hAnsi="宋体" w:cs="宋体"/>
          <w:bCs/>
          <w:color w:val="000000"/>
        </w:rPr>
      </w:pPr>
      <w:r>
        <w:rPr>
          <w:rFonts w:hint="eastAsia" w:ascii="宋体" w:hAnsi="宋体" w:cs="宋体"/>
          <w:bCs/>
          <w:color w:val="000000"/>
        </w:rPr>
        <w:t xml:space="preserve">（2）供应商未按照招标文件要求上传电子投标文件的；</w:t>
      </w:r>
      <w:r/>
    </w:p>
    <w:p>
      <w:pPr>
        <w:pStyle w:val="991"/>
        <w:ind w:firstLine="420"/>
        <w:spacing w:line="360" w:lineRule="auto"/>
        <w:rPr>
          <w:rFonts w:hint="eastAsia" w:ascii="宋体" w:hAnsi="宋体" w:cs="宋体"/>
          <w:bCs/>
          <w:color w:val="000000"/>
        </w:rPr>
      </w:pPr>
      <w:r>
        <w:rPr>
          <w:rFonts w:hint="eastAsia" w:ascii="宋体" w:hAnsi="宋体" w:cs="宋体"/>
          <w:bCs/>
          <w:color w:val="000000"/>
        </w:rPr>
        <w:t xml:space="preserve">（3）同一供应商提交两个（含两个）以上不同的投标报价的；</w:t>
      </w:r>
      <w:r/>
    </w:p>
    <w:p>
      <w:pPr>
        <w:pStyle w:val="991"/>
        <w:ind w:firstLine="420"/>
        <w:spacing w:line="360" w:lineRule="auto"/>
        <w:rPr>
          <w:rFonts w:hint="eastAsia" w:ascii="宋体" w:hAnsi="宋体" w:cs="宋体"/>
          <w:bCs/>
          <w:color w:val="000000"/>
        </w:rPr>
      </w:pPr>
      <w:r>
        <w:rPr>
          <w:rFonts w:hint="eastAsia" w:ascii="宋体" w:hAnsi="宋体" w:cs="宋体"/>
          <w:bCs/>
          <w:color w:val="000000"/>
        </w:rPr>
        <w:t xml:space="preserve">（4）投标文件未按照招标文件要求签署或盖章的；</w:t>
      </w:r>
      <w:r/>
    </w:p>
    <w:p>
      <w:pPr>
        <w:pStyle w:val="991"/>
        <w:ind w:firstLine="420"/>
        <w:spacing w:line="360" w:lineRule="auto"/>
        <w:rPr>
          <w:rFonts w:hint="eastAsia" w:ascii="宋体" w:hAnsi="宋体" w:cs="宋体"/>
          <w:bCs/>
          <w:color w:val="000000"/>
        </w:rPr>
      </w:pPr>
      <w:r>
        <w:rPr>
          <w:rFonts w:hint="eastAsia" w:ascii="宋体" w:hAnsi="宋体" w:cs="宋体"/>
          <w:bCs/>
          <w:color w:val="000000"/>
        </w:rPr>
        <w:t xml:space="preserve">（5）不具备招标文件中规定的资格要求的；</w:t>
      </w:r>
      <w:r/>
    </w:p>
    <w:p>
      <w:pPr>
        <w:pStyle w:val="991"/>
        <w:ind w:firstLine="420"/>
        <w:spacing w:line="360" w:lineRule="auto"/>
        <w:rPr>
          <w:rFonts w:hint="eastAsia" w:ascii="宋体" w:hAnsi="宋体" w:cs="宋体"/>
          <w:bCs/>
          <w:color w:val="000000"/>
        </w:rPr>
      </w:pPr>
      <w:r>
        <w:rPr>
          <w:rFonts w:hint="eastAsia" w:ascii="宋体" w:hAnsi="宋体" w:cs="宋体"/>
          <w:bCs/>
          <w:color w:val="000000"/>
        </w:rPr>
        <w:t xml:space="preserve">（6）报价超过招标文件</w:t>
      </w:r>
      <w:r>
        <w:rPr>
          <w:rFonts w:hint="eastAsia" w:ascii="宋体" w:hAnsi="宋体" w:cs="宋体"/>
          <w:bCs/>
          <w:color w:val="000000"/>
        </w:rPr>
        <w:t xml:space="preserve">中规定的预算金额或者最高限价的；</w:t>
      </w:r>
      <w:r/>
    </w:p>
    <w:p>
      <w:pPr>
        <w:pStyle w:val="991"/>
        <w:ind w:firstLine="420"/>
        <w:spacing w:line="360" w:lineRule="auto"/>
        <w:rPr>
          <w:rFonts w:hint="eastAsia" w:ascii="宋体" w:hAnsi="宋体" w:cs="宋体"/>
          <w:bCs/>
          <w:color w:val="000000"/>
        </w:rPr>
      </w:pPr>
      <w:r>
        <w:rPr>
          <w:rFonts w:hint="eastAsia" w:ascii="宋体" w:hAnsi="宋体" w:cs="宋体"/>
          <w:bCs/>
          <w:color w:val="000000"/>
        </w:rPr>
        <w:t xml:space="preserve">（7）投标文件含有采购人不能接受的附加条件的；</w:t>
      </w:r>
      <w:r/>
    </w:p>
    <w:p>
      <w:pPr>
        <w:pStyle w:val="991"/>
        <w:ind w:firstLine="420"/>
        <w:spacing w:line="360" w:lineRule="auto"/>
        <w:rPr>
          <w:rFonts w:hint="eastAsia" w:ascii="宋体" w:hAnsi="宋体" w:cs="宋体"/>
          <w:bCs/>
          <w:color w:val="000000"/>
        </w:rPr>
      </w:pPr>
      <w:r>
        <w:rPr>
          <w:rFonts w:hint="eastAsia" w:ascii="宋体" w:hAnsi="宋体" w:cs="宋体"/>
          <w:bCs/>
          <w:color w:val="000000"/>
        </w:rPr>
        <w:t xml:space="preserve">（8）投标文件内容不全或不符合招标文件中规定的其他实质性要求的；</w:t>
      </w:r>
      <w:r/>
    </w:p>
    <w:p>
      <w:pPr>
        <w:pStyle w:val="991"/>
        <w:ind w:firstLine="420"/>
        <w:spacing w:line="360" w:lineRule="auto"/>
        <w:rPr>
          <w:rFonts w:hint="eastAsia" w:ascii="宋体" w:hAnsi="宋体" w:cs="宋体"/>
          <w:bCs/>
          <w:color w:val="000000"/>
        </w:rPr>
      </w:pPr>
      <w:r>
        <w:rPr>
          <w:rFonts w:hint="eastAsia" w:ascii="宋体" w:hAnsi="宋体" w:cs="宋体"/>
          <w:bCs/>
          <w:color w:val="000000"/>
        </w:rPr>
        <w:t xml:space="preserve">（9）现行法律、法规、规章和招标文件规定的其他无效情形。</w:t>
      </w:r>
      <w:r/>
    </w:p>
    <w:p>
      <w:pPr>
        <w:pStyle w:val="2344"/>
        <w:rPr>
          <w:rFonts w:hint="eastAsia"/>
          <w:color w:val="000000"/>
        </w:rPr>
      </w:pPr>
      <w:r/>
      <w:bookmarkStart w:id="276" w:name="_Toc227954313"/>
      <w:r/>
      <w:bookmarkStart w:id="277" w:name="_Toc225428845"/>
      <w:r/>
      <w:bookmarkStart w:id="278" w:name="_Toc233220556"/>
      <w:r>
        <w:rPr>
          <w:rFonts w:hint="eastAsia"/>
          <w:color w:val="000000"/>
        </w:rPr>
        <w:t xml:space="preserve">四、价格</w:t>
      </w:r>
      <w:r>
        <w:rPr>
          <w:color w:val="000000"/>
        </w:rPr>
        <w:t xml:space="preserve">扣除证明文件</w:t>
      </w:r>
      <w:bookmarkEnd w:id="276"/>
      <w:r/>
      <w:bookmarkEnd w:id="277"/>
      <w:r/>
      <w:bookmarkEnd w:id="278"/>
      <w:r>
        <w:rPr>
          <w:rFonts w:hint="eastAsia"/>
          <w:color w:val="000000"/>
        </w:rPr>
      </w:r>
      <w:r/>
    </w:p>
    <w:p>
      <w:pPr>
        <w:pStyle w:val="991"/>
        <w:ind w:firstLine="480"/>
        <w:spacing w:line="360" w:lineRule="auto"/>
        <w:rPr>
          <w:rFonts w:hint="eastAsia" w:ascii="宋体" w:hAnsi="宋体"/>
          <w:color w:val="000000"/>
        </w:rPr>
      </w:pPr>
      <w:r>
        <w:rPr>
          <w:rFonts w:ascii="宋体" w:hAnsi="宋体"/>
          <w:color w:val="000000"/>
        </w:rPr>
        <w:t xml:space="preserve">1.</w:t>
      </w:r>
      <w:r>
        <w:rPr>
          <w:rFonts w:hint="eastAsia" w:ascii="宋体" w:hAnsi="宋体"/>
          <w:color w:val="000000"/>
        </w:rPr>
        <w:t xml:space="preserve">中小微企业声明函（</w:t>
      </w:r>
      <w:r>
        <w:rPr>
          <w:rFonts w:ascii="宋体" w:hAnsi="宋体"/>
          <w:color w:val="000000"/>
        </w:rPr>
        <w:t xml:space="preserve">格式</w:t>
      </w:r>
      <w:r>
        <w:rPr>
          <w:rFonts w:hint="eastAsia" w:ascii="宋体" w:hAnsi="宋体"/>
          <w:color w:val="000000"/>
        </w:rPr>
        <w:t xml:space="preserve">见</w:t>
      </w:r>
      <w:r>
        <w:rPr>
          <w:rFonts w:ascii="宋体" w:hAnsi="宋体"/>
          <w:color w:val="000000"/>
        </w:rPr>
        <w:t xml:space="preserve">附件9</w:t>
      </w:r>
      <w:r>
        <w:rPr>
          <w:rFonts w:hint="eastAsia" w:ascii="宋体" w:hAnsi="宋体"/>
          <w:color w:val="000000"/>
        </w:rPr>
        <w:t xml:space="preserve">）</w:t>
      </w:r>
      <w:r/>
    </w:p>
    <w:p>
      <w:pPr>
        <w:pStyle w:val="991"/>
        <w:ind w:firstLine="480"/>
        <w:spacing w:line="360" w:lineRule="auto"/>
        <w:rPr>
          <w:rFonts w:hint="eastAsia" w:ascii="宋体" w:hAnsi="宋体"/>
          <w:color w:val="000000"/>
        </w:rPr>
      </w:pPr>
      <w:r>
        <w:rPr>
          <w:rFonts w:ascii="宋体" w:hAnsi="宋体"/>
          <w:color w:val="000000"/>
        </w:rPr>
        <w:t xml:space="preserve">2.</w:t>
      </w:r>
      <w:r>
        <w:rPr>
          <w:rFonts w:hint="eastAsia" w:ascii="宋体" w:hAnsi="宋体"/>
          <w:color w:val="000000"/>
        </w:rPr>
        <w:t xml:space="preserve">残疾人福利性单位声明函（</w:t>
      </w:r>
      <w:r>
        <w:rPr>
          <w:rFonts w:ascii="宋体" w:hAnsi="宋体"/>
          <w:color w:val="000000"/>
        </w:rPr>
        <w:t xml:space="preserve">格式</w:t>
      </w:r>
      <w:r>
        <w:rPr>
          <w:rFonts w:hint="eastAsia" w:ascii="宋体" w:hAnsi="宋体"/>
          <w:color w:val="000000"/>
        </w:rPr>
        <w:t xml:space="preserve">见</w:t>
      </w:r>
      <w:r>
        <w:rPr>
          <w:rFonts w:ascii="宋体" w:hAnsi="宋体"/>
          <w:color w:val="000000"/>
        </w:rPr>
        <w:t xml:space="preserve">附件10</w:t>
      </w:r>
      <w:r>
        <w:rPr>
          <w:rFonts w:hint="eastAsia" w:ascii="宋体" w:hAnsi="宋体"/>
          <w:color w:val="000000"/>
        </w:rPr>
        <w:t xml:space="preserve">）</w:t>
      </w:r>
      <w:r/>
    </w:p>
    <w:p>
      <w:pPr>
        <w:pStyle w:val="991"/>
        <w:ind w:firstLine="480"/>
        <w:spacing w:line="360" w:lineRule="auto"/>
        <w:rPr>
          <w:rFonts w:hint="eastAsia" w:ascii="宋体" w:hAnsi="宋体"/>
          <w:color w:val="000000"/>
        </w:rPr>
      </w:pPr>
      <w:r>
        <w:rPr>
          <w:rFonts w:hint="eastAsia" w:ascii="宋体" w:hAnsi="宋体"/>
          <w:color w:val="000000"/>
        </w:rPr>
        <w:t xml:space="preserve">3.《关于符合本国产品标准的声明函》或财政部会同有关部门规定的有关证明文件（如适用）、《成本比例声明函》（格式见附件13）</w:t>
      </w:r>
      <w:r/>
    </w:p>
    <w:p>
      <w:pPr>
        <w:pStyle w:val="991"/>
        <w:ind w:firstLine="480"/>
        <w:spacing w:line="360" w:lineRule="auto"/>
        <w:rPr>
          <w:rFonts w:hint="eastAsia" w:ascii="宋体" w:hAnsi="宋体"/>
          <w:color w:val="000000"/>
          <w:sz w:val="24"/>
        </w:rPr>
      </w:pPr>
      <w:r>
        <w:rPr>
          <w:rFonts w:hint="eastAsia" w:ascii="宋体" w:hAnsi="宋体"/>
          <w:color w:val="000000"/>
          <w:sz w:val="24"/>
        </w:rPr>
      </w:r>
      <w:r/>
    </w:p>
    <w:p>
      <w:pPr>
        <w:pStyle w:val="991"/>
        <w:spacing w:line="360" w:lineRule="auto"/>
        <w:rPr>
          <w:rFonts w:hint="eastAsia" w:ascii="宋体" w:hAnsi="宋体"/>
          <w:b/>
          <w:color w:val="000000"/>
          <w:sz w:val="24"/>
        </w:rPr>
      </w:pPr>
      <w:r>
        <w:rPr>
          <w:rFonts w:hint="eastAsia" w:ascii="宋体" w:hAnsi="宋体"/>
          <w:b/>
          <w:color w:val="000000"/>
          <w:sz w:val="24"/>
        </w:rPr>
      </w:r>
      <w:r/>
    </w:p>
    <w:p>
      <w:pPr>
        <w:pStyle w:val="993"/>
        <w:numPr>
          <w:ilvl w:val="0"/>
          <w:numId w:val="0"/>
        </w:numPr>
        <w:jc w:val="left"/>
        <w:spacing w:line="360" w:lineRule="auto"/>
        <w:rPr>
          <w:rFonts w:hint="eastAsia" w:ascii="宋体" w:hAnsi="宋体"/>
          <w:color w:val="000000"/>
          <w:sz w:val="22"/>
          <w:szCs w:val="18"/>
        </w:rPr>
      </w:pPr>
      <w:r>
        <w:rPr>
          <w:rFonts w:hint="eastAsia" w:ascii="宋体" w:hAnsi="宋体"/>
          <w:color w:val="000000"/>
          <w:sz w:val="22"/>
          <w:szCs w:val="22"/>
        </w:rPr>
        <w:br w:type="page" w:clear="all"/>
      </w:r>
      <w:bookmarkStart w:id="279" w:name="_Toc225428846"/>
      <w:r/>
      <w:bookmarkStart w:id="280" w:name="_Toc227954314"/>
      <w:r/>
      <w:bookmarkStart w:id="281" w:name="_Toc233220557"/>
      <w:r>
        <w:rPr>
          <w:rFonts w:hint="eastAsia" w:ascii="宋体" w:hAnsi="宋体"/>
          <w:color w:val="000000"/>
          <w:sz w:val="28"/>
          <w:szCs w:val="28"/>
        </w:rPr>
        <w:t xml:space="preserve">附件1 开标一览表</w:t>
      </w:r>
      <w:bookmarkEnd w:id="279"/>
      <w:r/>
      <w:bookmarkEnd w:id="280"/>
      <w:r/>
      <w:bookmarkEnd w:id="281"/>
      <w:r>
        <w:rPr>
          <w:rFonts w:hint="eastAsia" w:ascii="宋体" w:hAnsi="宋体"/>
          <w:color w:val="000000"/>
          <w:sz w:val="22"/>
          <w:szCs w:val="18"/>
        </w:rPr>
      </w:r>
      <w:r/>
    </w:p>
    <w:p>
      <w:pPr>
        <w:pStyle w:val="991"/>
        <w:ind w:firstLine="482"/>
        <w:spacing w:line="360" w:lineRule="auto"/>
        <w:rPr>
          <w:rFonts w:hint="eastAsia" w:ascii="宋体" w:hAnsi="宋体"/>
          <w:color w:val="000000"/>
        </w:rPr>
      </w:pPr>
      <w:r>
        <w:rPr>
          <w:rFonts w:hint="eastAsia" w:ascii="宋体" w:hAnsi="宋体"/>
          <w:color w:val="000000"/>
        </w:rPr>
        <w:t xml:space="preserve">供应商全称（加盖CA电子签章）：</w:t>
      </w:r>
      <w:r/>
    </w:p>
    <w:p>
      <w:pPr>
        <w:pStyle w:val="991"/>
        <w:ind w:firstLine="482"/>
        <w:spacing w:line="360" w:lineRule="auto"/>
        <w:rPr>
          <w:rFonts w:hint="eastAsia" w:ascii="宋体" w:hAnsi="宋体"/>
          <w:color w:val="000000"/>
        </w:rPr>
      </w:pPr>
      <w:r>
        <w:rPr>
          <w:rFonts w:hint="eastAsia" w:ascii="宋体" w:hAnsi="宋体"/>
          <w:color w:val="000000"/>
        </w:rPr>
        <w:t xml:space="preserve">项目名称：</w:t>
      </w:r>
      <w:r/>
    </w:p>
    <w:p>
      <w:pPr>
        <w:pStyle w:val="991"/>
        <w:ind w:firstLine="482"/>
        <w:spacing w:line="360" w:lineRule="auto"/>
        <w:rPr>
          <w:rFonts w:hint="eastAsia" w:ascii="宋体" w:hAnsi="宋体"/>
          <w:color w:val="000000"/>
        </w:rPr>
      </w:pPr>
      <w:r>
        <w:rPr>
          <w:rFonts w:hint="eastAsia" w:ascii="宋体" w:hAnsi="宋体"/>
          <w:color w:val="000000"/>
        </w:rPr>
        <w:t xml:space="preserve">项目编号：</w:t>
      </w:r>
      <w:r/>
    </w:p>
    <w:p>
      <w:pPr>
        <w:pStyle w:val="991"/>
        <w:ind w:firstLine="482"/>
        <w:spacing w:line="360" w:lineRule="auto"/>
        <w:rPr>
          <w:rFonts w:hint="eastAsia" w:ascii="宋体" w:hAnsi="宋体"/>
          <w:color w:val="000000"/>
        </w:rPr>
      </w:pPr>
      <w:r>
        <w:rPr>
          <w:rFonts w:hint="eastAsia" w:ascii="宋体" w:hAnsi="宋体"/>
          <w:color w:val="000000"/>
        </w:rPr>
        <w:t xml:space="preserve">采购包号（如有）：</w:t>
      </w:r>
      <w:r/>
    </w:p>
    <w:tbl>
      <w:tblPr>
        <w:tblW w:w="0" w:type="auto"/>
        <w:tblInd w:w="1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743"/>
        <w:gridCol w:w="6463"/>
      </w:tblGrid>
      <w:tr>
        <w:trPr>
          <w:cantSplit/>
          <w:trHeight w:val="725"/>
        </w:trPr>
        <w:tc>
          <w:tcPr>
            <w:tcBorders>
              <w:right w:val="single" w:color="000000" w:sz="4" w:space="0"/>
            </w:tcBorders>
            <w:tcW w:w="1743" w:type="dxa"/>
            <w:vAlign w:val="center"/>
            <w:vMerge w:val="restart"/>
            <w:textDirection w:val="lrTb"/>
            <w:noWrap w:val="false"/>
          </w:tcPr>
          <w:p>
            <w:pPr>
              <w:pStyle w:val="991"/>
              <w:spacing w:line="360" w:lineRule="auto"/>
              <w:rPr>
                <w:rFonts w:hint="eastAsia" w:ascii="宋体" w:hAnsi="宋体"/>
                <w:color w:val="000000"/>
              </w:rPr>
            </w:pPr>
            <w:r>
              <w:rPr>
                <w:rFonts w:hint="eastAsia" w:ascii="宋体" w:hAnsi="宋体" w:cs="宋体"/>
                <w:color w:val="000000"/>
              </w:rPr>
              <w:t xml:space="preserve">  </w:t>
            </w:r>
            <w:r>
              <w:rPr>
                <w:rFonts w:hint="eastAsia" w:ascii="宋体" w:hAnsi="宋体"/>
                <w:color w:val="000000"/>
              </w:rPr>
              <w:t xml:space="preserve">投标总报价</w:t>
            </w:r>
            <w:r/>
          </w:p>
        </w:tc>
        <w:tc>
          <w:tcPr>
            <w:tcBorders>
              <w:left w:val="single" w:color="000000" w:sz="4" w:space="0"/>
            </w:tcBorders>
            <w:tcW w:w="6463" w:type="dxa"/>
            <w:vAlign w:val="center"/>
            <w:textDirection w:val="lrTb"/>
            <w:noWrap w:val="false"/>
          </w:tcPr>
          <w:p>
            <w:pPr>
              <w:pStyle w:val="991"/>
              <w:spacing w:line="360" w:lineRule="auto"/>
              <w:rPr>
                <w:rFonts w:hint="eastAsia" w:ascii="宋体" w:hAnsi="宋体" w:cs="宋体"/>
                <w:color w:val="000000"/>
              </w:rPr>
            </w:pPr>
            <w:r>
              <w:rPr>
                <w:rFonts w:hint="eastAsia" w:ascii="宋体" w:hAnsi="宋体" w:cs="宋体"/>
                <w:color w:val="000000"/>
                <w:szCs w:val="21"/>
              </w:rPr>
              <w:t xml:space="preserve">小写：                             （人民币：元）</w:t>
            </w:r>
            <w:r>
              <w:rPr>
                <w:rFonts w:hint="eastAsia" w:ascii="宋体" w:hAnsi="宋体" w:cs="宋体"/>
                <w:color w:val="000000"/>
              </w:rPr>
            </w:r>
            <w:r/>
          </w:p>
        </w:tc>
      </w:tr>
      <w:tr>
        <w:trPr>
          <w:cantSplit/>
          <w:trHeight w:val="612"/>
        </w:trPr>
        <w:tc>
          <w:tcPr>
            <w:tcBorders>
              <w:right w:val="single" w:color="000000" w:sz="4" w:space="0"/>
            </w:tcBorders>
            <w:tcW w:w="1743" w:type="dxa"/>
            <w:vAlign w:val="center"/>
            <w:vMerge w:val="continue"/>
            <w:textDirection w:val="lrTb"/>
            <w:noWrap w:val="false"/>
          </w:tcPr>
          <w:p>
            <w:pPr>
              <w:pStyle w:val="1784"/>
              <w:ind w:firstLine="372"/>
              <w:spacing w:before="124" w:after="124" w:line="360" w:lineRule="auto"/>
              <w:rPr>
                <w:rFonts w:hint="eastAsia" w:ascii="宋体" w:hAnsi="宋体"/>
                <w:color w:val="000000"/>
                <w:sz w:val="21"/>
                <w:szCs w:val="21"/>
              </w:rPr>
            </w:pPr>
            <w:r>
              <w:rPr>
                <w:rFonts w:hint="eastAsia" w:ascii="宋体" w:hAnsi="宋体"/>
                <w:color w:val="000000"/>
                <w:sz w:val="21"/>
                <w:szCs w:val="21"/>
              </w:rPr>
            </w:r>
            <w:r/>
          </w:p>
        </w:tc>
        <w:tc>
          <w:tcPr>
            <w:tcBorders>
              <w:left w:val="single" w:color="000000" w:sz="4" w:space="0"/>
            </w:tcBorders>
            <w:tcW w:w="6463" w:type="dxa"/>
            <w:vAlign w:val="center"/>
            <w:textDirection w:val="lrTb"/>
            <w:noWrap w:val="false"/>
          </w:tcPr>
          <w:p>
            <w:pPr>
              <w:pStyle w:val="1784"/>
              <w:ind w:firstLine="0"/>
              <w:spacing w:before="124" w:after="124" w:line="360" w:lineRule="auto"/>
              <w:rPr>
                <w:rFonts w:hint="eastAsia" w:ascii="宋体" w:hAnsi="宋体" w:cs="宋体"/>
                <w:color w:val="000000"/>
                <w:sz w:val="21"/>
                <w:szCs w:val="21"/>
              </w:rPr>
            </w:pPr>
            <w:r>
              <w:rPr>
                <w:rFonts w:hint="eastAsia" w:ascii="宋体" w:hAnsi="宋体" w:cs="宋体"/>
                <w:color w:val="000000"/>
                <w:sz w:val="21"/>
                <w:szCs w:val="21"/>
              </w:rPr>
              <w:t xml:space="preserve">大写：</w:t>
            </w:r>
            <w:r/>
          </w:p>
        </w:tc>
      </w:tr>
    </w:tbl>
    <w:p>
      <w:pPr>
        <w:pStyle w:val="991"/>
        <w:ind w:firstLine="480"/>
        <w:spacing w:line="360" w:lineRule="auto"/>
        <w:rPr>
          <w:rFonts w:hint="eastAsia" w:ascii="宋体" w:hAnsi="宋体"/>
          <w:color w:val="000000"/>
          <w:sz w:val="24"/>
        </w:rPr>
      </w:pPr>
      <w:r>
        <w:rPr>
          <w:rFonts w:hint="eastAsia" w:ascii="宋体" w:hAnsi="宋体"/>
          <w:color w:val="000000"/>
          <w:sz w:val="24"/>
        </w:rPr>
      </w:r>
      <w:r/>
    </w:p>
    <w:p>
      <w:pPr>
        <w:pStyle w:val="991"/>
        <w:spacing w:line="360" w:lineRule="auto"/>
        <w:rPr>
          <w:rFonts w:hint="eastAsia" w:ascii="宋体" w:hAnsi="宋体"/>
          <w:color w:val="000000"/>
          <w:sz w:val="24"/>
        </w:rPr>
      </w:pPr>
      <w:r>
        <w:rPr>
          <w:rFonts w:hint="eastAsia" w:ascii="宋体" w:hAnsi="宋体"/>
          <w:color w:val="000000"/>
          <w:sz w:val="24"/>
        </w:rPr>
      </w:r>
      <w:r/>
    </w:p>
    <w:p>
      <w:pPr>
        <w:pStyle w:val="991"/>
        <w:jc w:val="center"/>
        <w:spacing w:line="360" w:lineRule="auto"/>
        <w:rPr>
          <w:rFonts w:hint="eastAsia" w:ascii="宋体" w:hAnsi="宋体"/>
          <w:b/>
          <w:color w:val="000000"/>
          <w:sz w:val="24"/>
        </w:rPr>
      </w:pPr>
      <w:r>
        <w:rPr>
          <w:rFonts w:hint="eastAsia" w:ascii="宋体" w:hAnsi="宋体"/>
          <w:b/>
          <w:color w:val="000000"/>
          <w:sz w:val="24"/>
        </w:rPr>
      </w:r>
      <w:r/>
    </w:p>
    <w:p>
      <w:pPr>
        <w:pStyle w:val="993"/>
        <w:numPr>
          <w:ilvl w:val="0"/>
          <w:numId w:val="0"/>
        </w:numPr>
        <w:jc w:val="left"/>
        <w:spacing w:line="360" w:lineRule="auto"/>
        <w:rPr>
          <w:rFonts w:hint="eastAsia" w:ascii="宋体" w:hAnsi="宋体"/>
          <w:b/>
          <w:color w:val="000000"/>
          <w:sz w:val="22"/>
          <w:szCs w:val="22"/>
        </w:rPr>
      </w:pPr>
      <w:r>
        <w:rPr>
          <w:rFonts w:hint="eastAsia" w:ascii="宋体" w:hAnsi="宋体"/>
          <w:color w:val="000000"/>
          <w:sz w:val="24"/>
        </w:rPr>
        <w:br w:type="page" w:clear="all"/>
      </w:r>
      <w:bookmarkStart w:id="282" w:name="_Toc227954315"/>
      <w:r/>
      <w:bookmarkStart w:id="283" w:name="_Toc225428847"/>
      <w:r/>
      <w:bookmarkStart w:id="284" w:name="_Toc233220558"/>
      <w:r>
        <w:rPr>
          <w:rFonts w:hint="eastAsia" w:ascii="宋体" w:hAnsi="宋体"/>
          <w:color w:val="000000"/>
          <w:sz w:val="28"/>
          <w:szCs w:val="28"/>
        </w:rPr>
        <w:t xml:space="preserve">附件2 分项报价表</w:t>
      </w:r>
      <w:bookmarkEnd w:id="282"/>
      <w:r/>
      <w:bookmarkEnd w:id="283"/>
      <w:r/>
      <w:bookmarkEnd w:id="284"/>
      <w:r>
        <w:rPr>
          <w:rFonts w:hint="eastAsia" w:ascii="宋体" w:hAnsi="宋体"/>
          <w:b/>
          <w:color w:val="000000"/>
          <w:sz w:val="22"/>
          <w:szCs w:val="22"/>
        </w:rPr>
      </w:r>
      <w:r/>
    </w:p>
    <w:p>
      <w:pPr>
        <w:pStyle w:val="991"/>
        <w:ind w:firstLine="482"/>
        <w:spacing w:line="360" w:lineRule="auto"/>
        <w:rPr>
          <w:rFonts w:hint="eastAsia" w:ascii="宋体" w:hAnsi="宋体"/>
          <w:color w:val="000000"/>
        </w:rPr>
      </w:pPr>
      <w:r>
        <w:rPr>
          <w:rFonts w:hint="eastAsia" w:ascii="宋体" w:hAnsi="宋体"/>
          <w:color w:val="000000"/>
        </w:rPr>
        <w:t xml:space="preserve">项目名称：</w:t>
      </w:r>
      <w:r/>
    </w:p>
    <w:p>
      <w:pPr>
        <w:pStyle w:val="991"/>
        <w:ind w:firstLine="482"/>
        <w:spacing w:line="360" w:lineRule="auto"/>
        <w:rPr>
          <w:rFonts w:hint="eastAsia" w:ascii="宋体" w:hAnsi="宋体"/>
          <w:color w:val="000000"/>
        </w:rPr>
      </w:pPr>
      <w:r>
        <w:rPr>
          <w:rFonts w:hint="eastAsia" w:ascii="宋体" w:hAnsi="宋体"/>
          <w:color w:val="000000"/>
        </w:rPr>
        <w:t xml:space="preserve">项目编号：</w:t>
      </w:r>
      <w:r/>
    </w:p>
    <w:p>
      <w:pPr>
        <w:pStyle w:val="991"/>
        <w:ind w:firstLine="482"/>
        <w:spacing w:line="360" w:lineRule="auto"/>
        <w:rPr>
          <w:rFonts w:hint="eastAsia" w:ascii="宋体" w:hAnsi="宋体"/>
          <w:color w:val="000000"/>
        </w:rPr>
      </w:pPr>
      <w:r>
        <w:rPr>
          <w:rFonts w:hint="eastAsia" w:ascii="宋体" w:hAnsi="宋体"/>
          <w:color w:val="000000"/>
        </w:rPr>
        <w:t xml:space="preserve">采购包号（如有）：</w:t>
      </w:r>
      <w:r/>
    </w:p>
    <w:tbl>
      <w:tblPr>
        <w:tblpPr w:horzAnchor="margin" w:tblpXSpec="left" w:vertAnchor="text" w:tblpY="76" w:leftFromText="180" w:topFromText="0" w:rightFromText="180" w:bottomFromText="0"/>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96"/>
        <w:gridCol w:w="1297"/>
        <w:gridCol w:w="1180"/>
        <w:gridCol w:w="1356"/>
        <w:gridCol w:w="1433"/>
        <w:gridCol w:w="1071"/>
        <w:gridCol w:w="1170"/>
      </w:tblGrid>
      <w:tr>
        <w:trPr>
          <w:trHeight w:val="638"/>
        </w:trPr>
        <w:tc>
          <w:tcPr>
            <w:tcW w:w="796" w:type="dxa"/>
            <w:vAlign w:val="center"/>
            <w:textDirection w:val="lrTb"/>
            <w:noWrap w:val="false"/>
          </w:tcPr>
          <w:p>
            <w:pPr>
              <w:pStyle w:val="991"/>
              <w:jc w:val="center"/>
              <w:tabs>
                <w:tab w:val="left" w:pos="3105" w:leader="none"/>
              </w:tabs>
              <w:rPr>
                <w:rFonts w:hint="eastAsia" w:ascii="宋体" w:hAnsi="宋体"/>
                <w:b/>
                <w:bCs/>
                <w:color w:val="000000"/>
                <w:szCs w:val="21"/>
              </w:rPr>
              <w:framePr w:hSpace="180" w:wrap="around" w:vAnchor="text" w:hAnchor="margin" w:y="76"/>
            </w:pPr>
            <w:r>
              <w:rPr>
                <w:rFonts w:hint="eastAsia" w:ascii="宋体" w:hAnsi="宋体"/>
                <w:b/>
                <w:bCs/>
                <w:color w:val="000000"/>
                <w:szCs w:val="21"/>
              </w:rPr>
              <w:t xml:space="preserve">序号</w:t>
            </w:r>
            <w:r/>
          </w:p>
        </w:tc>
        <w:tc>
          <w:tcPr>
            <w:tcW w:w="1297" w:type="dxa"/>
            <w:vAlign w:val="center"/>
            <w:textDirection w:val="lrTb"/>
            <w:noWrap w:val="false"/>
          </w:tcPr>
          <w:p>
            <w:pPr>
              <w:pStyle w:val="991"/>
              <w:jc w:val="center"/>
              <w:tabs>
                <w:tab w:val="left" w:pos="3105" w:leader="none"/>
              </w:tabs>
              <w:rPr>
                <w:rFonts w:hint="eastAsia" w:ascii="宋体" w:hAnsi="宋体"/>
                <w:b/>
                <w:bCs/>
                <w:color w:val="000000"/>
                <w:szCs w:val="21"/>
              </w:rPr>
              <w:framePr w:hSpace="180" w:wrap="around" w:vAnchor="text" w:hAnchor="margin" w:y="76"/>
            </w:pPr>
            <w:r>
              <w:rPr>
                <w:rFonts w:hint="eastAsia" w:ascii="宋体" w:hAnsi="宋体"/>
                <w:b/>
                <w:bCs/>
                <w:color w:val="000000"/>
                <w:szCs w:val="21"/>
              </w:rPr>
              <w:t xml:space="preserve">药品名称</w:t>
            </w:r>
            <w:r/>
          </w:p>
        </w:tc>
        <w:tc>
          <w:tcPr>
            <w:tcW w:w="1180" w:type="dxa"/>
            <w:vAlign w:val="center"/>
            <w:textDirection w:val="lrTb"/>
            <w:noWrap w:val="false"/>
          </w:tcPr>
          <w:p>
            <w:pPr>
              <w:pStyle w:val="991"/>
              <w:jc w:val="center"/>
              <w:tabs>
                <w:tab w:val="left" w:pos="3105" w:leader="none"/>
              </w:tabs>
              <w:rPr>
                <w:rFonts w:hint="eastAsia" w:ascii="宋体" w:hAnsi="宋体"/>
                <w:b/>
                <w:bCs/>
                <w:color w:val="000000"/>
                <w:szCs w:val="21"/>
              </w:rPr>
              <w:framePr w:hSpace="180" w:wrap="around" w:vAnchor="text" w:hAnchor="margin" w:y="76"/>
            </w:pPr>
            <w:r>
              <w:rPr>
                <w:rFonts w:hint="eastAsia" w:ascii="宋体" w:hAnsi="宋体"/>
                <w:b/>
                <w:bCs/>
                <w:color w:val="000000"/>
                <w:szCs w:val="21"/>
              </w:rPr>
              <w:t xml:space="preserve">规格型号</w:t>
            </w:r>
            <w:r/>
          </w:p>
        </w:tc>
        <w:tc>
          <w:tcPr>
            <w:tcW w:w="1356" w:type="dxa"/>
            <w:vAlign w:val="center"/>
            <w:textDirection w:val="lrTb"/>
            <w:noWrap w:val="false"/>
          </w:tcPr>
          <w:p>
            <w:pPr>
              <w:pStyle w:val="991"/>
              <w:jc w:val="center"/>
              <w:tabs>
                <w:tab w:val="left" w:pos="3105" w:leader="none"/>
              </w:tabs>
              <w:rPr>
                <w:rFonts w:hint="eastAsia" w:ascii="宋体" w:hAnsi="宋体"/>
                <w:b/>
                <w:bCs/>
                <w:color w:val="000000"/>
                <w:szCs w:val="21"/>
              </w:rPr>
              <w:framePr w:hSpace="180" w:wrap="around" w:vAnchor="text" w:hAnchor="margin" w:y="76"/>
            </w:pPr>
            <w:r>
              <w:rPr>
                <w:rFonts w:hint="eastAsia" w:ascii="宋体" w:hAnsi="宋体"/>
                <w:b/>
                <w:bCs/>
                <w:color w:val="000000"/>
                <w:szCs w:val="21"/>
              </w:rPr>
              <w:t xml:space="preserve">数量</w:t>
            </w:r>
            <w:r/>
          </w:p>
        </w:tc>
        <w:tc>
          <w:tcPr>
            <w:tcW w:w="1433" w:type="dxa"/>
            <w:vAlign w:val="center"/>
            <w:textDirection w:val="lrTb"/>
            <w:noWrap w:val="false"/>
          </w:tcPr>
          <w:p>
            <w:pPr>
              <w:pStyle w:val="991"/>
              <w:jc w:val="center"/>
              <w:tabs>
                <w:tab w:val="left" w:pos="3105" w:leader="none"/>
              </w:tabs>
              <w:rPr>
                <w:rFonts w:hint="eastAsia" w:ascii="宋体" w:hAnsi="宋体"/>
                <w:b/>
                <w:bCs/>
                <w:color w:val="000000"/>
                <w:szCs w:val="21"/>
              </w:rPr>
              <w:framePr w:hSpace="180" w:wrap="around" w:vAnchor="text" w:hAnchor="margin" w:y="76"/>
            </w:pPr>
            <w:r>
              <w:rPr>
                <w:rFonts w:hint="eastAsia" w:ascii="宋体" w:hAnsi="宋体"/>
                <w:b/>
                <w:bCs/>
                <w:color w:val="000000"/>
                <w:szCs w:val="21"/>
              </w:rPr>
              <w:t xml:space="preserve">最小单位报价（元）</w:t>
            </w:r>
            <w:r/>
          </w:p>
        </w:tc>
        <w:tc>
          <w:tcPr>
            <w:tcW w:w="1071" w:type="dxa"/>
            <w:vAlign w:val="center"/>
            <w:textDirection w:val="lrTb"/>
            <w:noWrap w:val="false"/>
          </w:tcPr>
          <w:p>
            <w:pPr>
              <w:pStyle w:val="991"/>
              <w:jc w:val="center"/>
              <w:tabs>
                <w:tab w:val="left" w:pos="3105" w:leader="none"/>
              </w:tabs>
              <w:rPr>
                <w:rFonts w:ascii="宋体" w:hAnsi="宋体"/>
                <w:b/>
                <w:bCs/>
                <w:color w:val="000000"/>
                <w:szCs w:val="21"/>
              </w:rPr>
              <w:framePr w:hSpace="180" w:wrap="around" w:vAnchor="text" w:hAnchor="margin" w:y="76"/>
            </w:pPr>
            <w:r>
              <w:rPr>
                <w:rFonts w:hint="eastAsia" w:ascii="宋体" w:hAnsi="宋体"/>
                <w:b/>
                <w:bCs/>
                <w:color w:val="000000"/>
                <w:szCs w:val="21"/>
              </w:rPr>
              <w:t xml:space="preserve">总价</w:t>
            </w:r>
            <w:r>
              <w:rPr>
                <w:rFonts w:ascii="宋体" w:hAnsi="宋体"/>
                <w:b/>
                <w:bCs/>
                <w:color w:val="000000"/>
                <w:szCs w:val="21"/>
              </w:rPr>
            </w:r>
            <w:r/>
          </w:p>
          <w:p>
            <w:pPr>
              <w:pStyle w:val="991"/>
              <w:jc w:val="center"/>
              <w:tabs>
                <w:tab w:val="left" w:pos="3105" w:leader="none"/>
              </w:tabs>
              <w:rPr>
                <w:rFonts w:hint="eastAsia" w:ascii="宋体" w:hAnsi="宋体"/>
                <w:b/>
                <w:bCs/>
                <w:color w:val="000000"/>
                <w:szCs w:val="21"/>
              </w:rPr>
              <w:framePr w:hSpace="180" w:wrap="around" w:vAnchor="text" w:hAnchor="margin" w:y="76"/>
            </w:pPr>
            <w:r>
              <w:rPr>
                <w:rFonts w:hint="eastAsia" w:ascii="宋体" w:hAnsi="宋体"/>
                <w:b/>
                <w:bCs/>
                <w:color w:val="000000"/>
                <w:szCs w:val="21"/>
              </w:rPr>
              <w:t xml:space="preserve">（万元）</w:t>
            </w:r>
            <w:r/>
          </w:p>
        </w:tc>
        <w:tc>
          <w:tcPr>
            <w:tcW w:w="1170" w:type="dxa"/>
            <w:vAlign w:val="center"/>
            <w:textDirection w:val="lrTb"/>
            <w:noWrap w:val="false"/>
          </w:tcPr>
          <w:p>
            <w:pPr>
              <w:pStyle w:val="991"/>
              <w:jc w:val="center"/>
              <w:tabs>
                <w:tab w:val="left" w:pos="3105" w:leader="none"/>
              </w:tabs>
              <w:rPr>
                <w:rFonts w:hint="eastAsia" w:ascii="宋体" w:hAnsi="宋体"/>
                <w:b/>
                <w:bCs/>
                <w:color w:val="000000"/>
                <w:szCs w:val="21"/>
              </w:rPr>
              <w:framePr w:hSpace="180" w:wrap="around" w:vAnchor="text" w:hAnchor="margin" w:y="76"/>
            </w:pPr>
            <w:r>
              <w:rPr>
                <w:rFonts w:hint="eastAsia" w:ascii="宋体" w:hAnsi="宋体"/>
                <w:b/>
                <w:bCs/>
                <w:color w:val="000000"/>
                <w:szCs w:val="21"/>
              </w:rPr>
              <w:t xml:space="preserve">备注</w:t>
            </w:r>
            <w:r/>
          </w:p>
        </w:tc>
      </w:tr>
      <w:tr>
        <w:trPr>
          <w:trHeight w:val="638"/>
        </w:trPr>
        <w:tc>
          <w:tcPr>
            <w:tcW w:w="796" w:type="dxa"/>
            <w:vAlign w:val="center"/>
            <w:textDirection w:val="lrTb"/>
            <w:noWrap w:val="false"/>
          </w:tcPr>
          <w:p>
            <w:pPr>
              <w:pStyle w:val="991"/>
              <w:jc w:val="center"/>
              <w:tabs>
                <w:tab w:val="left" w:pos="3105" w:leader="none"/>
              </w:tabs>
              <w:rPr>
                <w:rFonts w:hint="eastAsia" w:ascii="宋体" w:hAnsi="宋体"/>
                <w:color w:val="000000"/>
                <w:szCs w:val="21"/>
              </w:rPr>
              <w:framePr w:hSpace="180" w:wrap="around" w:vAnchor="text" w:hAnchor="margin" w:y="76"/>
            </w:pPr>
            <w:r>
              <w:rPr>
                <w:rFonts w:hint="eastAsia" w:ascii="宋体" w:hAnsi="宋体"/>
                <w:color w:val="000000"/>
                <w:szCs w:val="21"/>
              </w:rPr>
            </w:r>
            <w:r/>
          </w:p>
        </w:tc>
        <w:tc>
          <w:tcPr>
            <w:tcW w:w="1297" w:type="dxa"/>
            <w:vAlign w:val="center"/>
            <w:textDirection w:val="lrTb"/>
            <w:noWrap w:val="false"/>
          </w:tcPr>
          <w:p>
            <w:pPr>
              <w:pStyle w:val="991"/>
              <w:jc w:val="center"/>
              <w:rPr>
                <w:rFonts w:ascii="宋体" w:hAnsi="宋体"/>
                <w:color w:val="000000"/>
                <w:szCs w:val="21"/>
              </w:rPr>
              <w:framePr w:hSpace="180" w:wrap="around" w:vAnchor="text" w:hAnchor="margin" w:y="76"/>
            </w:pPr>
            <w:r>
              <w:rPr>
                <w:rFonts w:ascii="宋体" w:hAnsi="宋体"/>
                <w:color w:val="000000"/>
                <w:szCs w:val="21"/>
              </w:rPr>
            </w:r>
            <w:r/>
          </w:p>
        </w:tc>
        <w:tc>
          <w:tcPr>
            <w:tcW w:w="1180" w:type="dxa"/>
            <w:vAlign w:val="center"/>
            <w:textDirection w:val="lrTb"/>
            <w:noWrap w:val="false"/>
          </w:tcPr>
          <w:p>
            <w:pPr>
              <w:pStyle w:val="991"/>
              <w:jc w:val="center"/>
              <w:rPr>
                <w:rFonts w:ascii="宋体" w:hAnsi="宋体"/>
                <w:color w:val="000000"/>
                <w:szCs w:val="21"/>
              </w:rPr>
              <w:framePr w:hSpace="180" w:wrap="around" w:vAnchor="text" w:hAnchor="margin" w:y="76"/>
            </w:pPr>
            <w:r>
              <w:rPr>
                <w:rFonts w:ascii="宋体" w:hAnsi="宋体"/>
                <w:color w:val="000000"/>
                <w:szCs w:val="21"/>
              </w:rPr>
            </w:r>
            <w:r/>
          </w:p>
        </w:tc>
        <w:tc>
          <w:tcPr>
            <w:tcW w:w="1356" w:type="dxa"/>
            <w:vAlign w:val="center"/>
            <w:textDirection w:val="lrTb"/>
            <w:noWrap w:val="false"/>
          </w:tcPr>
          <w:p>
            <w:pPr>
              <w:pStyle w:val="991"/>
              <w:jc w:val="center"/>
              <w:tabs>
                <w:tab w:val="left" w:pos="3105" w:leader="none"/>
              </w:tabs>
              <w:rPr>
                <w:rFonts w:hint="eastAsia" w:ascii="宋体" w:hAnsi="宋体"/>
                <w:color w:val="000000"/>
                <w:szCs w:val="21"/>
              </w:rPr>
              <w:framePr w:hSpace="180" w:wrap="around" w:vAnchor="text" w:hAnchor="margin" w:y="76"/>
            </w:pPr>
            <w:r>
              <w:rPr>
                <w:rFonts w:hint="eastAsia" w:ascii="宋体" w:hAnsi="宋体"/>
                <w:color w:val="000000"/>
                <w:szCs w:val="21"/>
              </w:rPr>
            </w:r>
            <w:r/>
          </w:p>
        </w:tc>
        <w:tc>
          <w:tcPr>
            <w:tcW w:w="1433" w:type="dxa"/>
            <w:vAlign w:val="center"/>
            <w:textDirection w:val="lrTb"/>
            <w:noWrap w:val="false"/>
          </w:tcPr>
          <w:p>
            <w:pPr>
              <w:pStyle w:val="991"/>
              <w:jc w:val="center"/>
              <w:tabs>
                <w:tab w:val="left" w:pos="3105" w:leader="none"/>
              </w:tabs>
              <w:rPr>
                <w:rFonts w:hint="eastAsia" w:ascii="宋体" w:hAnsi="宋体"/>
                <w:color w:val="000000"/>
                <w:szCs w:val="21"/>
              </w:rPr>
              <w:framePr w:hSpace="180" w:wrap="around" w:vAnchor="text" w:hAnchor="margin" w:y="76"/>
            </w:pPr>
            <w:r>
              <w:rPr>
                <w:rFonts w:hint="eastAsia" w:ascii="宋体" w:hAnsi="宋体"/>
                <w:color w:val="000000"/>
                <w:szCs w:val="21"/>
              </w:rPr>
            </w:r>
            <w:r/>
          </w:p>
        </w:tc>
        <w:tc>
          <w:tcPr>
            <w:tcW w:w="1071" w:type="dxa"/>
            <w:vAlign w:val="center"/>
            <w:textDirection w:val="lrTb"/>
            <w:noWrap w:val="false"/>
          </w:tcPr>
          <w:p>
            <w:pPr>
              <w:pStyle w:val="991"/>
              <w:jc w:val="center"/>
              <w:tabs>
                <w:tab w:val="left" w:pos="3105" w:leader="none"/>
              </w:tabs>
              <w:rPr>
                <w:rFonts w:hint="eastAsia" w:ascii="宋体" w:hAnsi="宋体"/>
                <w:color w:val="000000"/>
                <w:szCs w:val="21"/>
              </w:rPr>
              <w:framePr w:hSpace="180" w:wrap="around" w:vAnchor="text" w:hAnchor="margin" w:y="76"/>
            </w:pPr>
            <w:r>
              <w:rPr>
                <w:rFonts w:hint="eastAsia" w:ascii="宋体" w:hAnsi="宋体"/>
                <w:color w:val="000000"/>
                <w:szCs w:val="21"/>
              </w:rPr>
            </w:r>
            <w:r/>
          </w:p>
        </w:tc>
        <w:tc>
          <w:tcPr>
            <w:tcW w:w="1170" w:type="dxa"/>
            <w:vAlign w:val="center"/>
            <w:textDirection w:val="lrTb"/>
            <w:noWrap w:val="false"/>
          </w:tcPr>
          <w:p>
            <w:pPr>
              <w:pStyle w:val="991"/>
              <w:jc w:val="center"/>
              <w:tabs>
                <w:tab w:val="left" w:pos="3105" w:leader="none"/>
              </w:tabs>
              <w:rPr>
                <w:rFonts w:hint="eastAsia" w:ascii="宋体" w:hAnsi="宋体"/>
                <w:color w:val="000000"/>
                <w:szCs w:val="21"/>
              </w:rPr>
              <w:framePr w:hSpace="180" w:wrap="around" w:vAnchor="text" w:hAnchor="margin" w:y="76"/>
            </w:pPr>
            <w:r>
              <w:rPr>
                <w:rFonts w:hint="eastAsia" w:ascii="宋体" w:hAnsi="宋体"/>
                <w:color w:val="000000"/>
                <w:szCs w:val="21"/>
              </w:rPr>
            </w:r>
            <w:r/>
          </w:p>
        </w:tc>
      </w:tr>
      <w:tr>
        <w:trPr>
          <w:cantSplit/>
          <w:trHeight w:val="638"/>
        </w:trPr>
        <w:tc>
          <w:tcPr>
            <w:gridSpan w:val="7"/>
            <w:tcW w:w="8303" w:type="dxa"/>
            <w:vAlign w:val="center"/>
            <w:textDirection w:val="lrTb"/>
            <w:noWrap w:val="false"/>
          </w:tcPr>
          <w:p>
            <w:pPr>
              <w:pStyle w:val="991"/>
              <w:tabs>
                <w:tab w:val="left" w:pos="3105" w:leader="none"/>
              </w:tabs>
              <w:rPr>
                <w:rFonts w:hint="eastAsia" w:ascii="宋体" w:hAnsi="宋体"/>
                <w:color w:val="000000"/>
                <w:szCs w:val="21"/>
              </w:rPr>
              <w:framePr w:hSpace="180" w:wrap="around" w:vAnchor="text" w:hAnchor="margin" w:y="76"/>
            </w:pPr>
            <w:r>
              <w:rPr>
                <w:rFonts w:hint="eastAsia" w:ascii="宋体" w:hAnsi="宋体"/>
                <w:color w:val="000000"/>
                <w:szCs w:val="21"/>
              </w:rPr>
              <w:t xml:space="preserve">交付期：接招标人通知</w:t>
            </w:r>
            <w:r>
              <w:rPr>
                <w:rFonts w:hint="eastAsia" w:ascii="宋体" w:hAnsi="宋体"/>
                <w:color w:val="000000"/>
                <w:szCs w:val="21"/>
                <w:u w:val="single"/>
              </w:rPr>
              <w:t xml:space="preserve"> </w:t>
            </w:r>
            <w:r>
              <w:rPr>
                <w:rFonts w:ascii="宋体" w:hAnsi="宋体"/>
                <w:color w:val="000000"/>
                <w:szCs w:val="21"/>
                <w:u w:val="single"/>
              </w:rPr>
              <w:t xml:space="preserve">    </w:t>
            </w:r>
            <w:r>
              <w:rPr>
                <w:rFonts w:hint="eastAsia" w:ascii="宋体" w:hAnsi="宋体"/>
                <w:color w:val="000000"/>
                <w:szCs w:val="21"/>
              </w:rPr>
              <w:t xml:space="preserve">小时内交付至指定地点。</w:t>
            </w:r>
            <w:r/>
          </w:p>
        </w:tc>
      </w:tr>
      <w:tr>
        <w:trPr>
          <w:cantSplit/>
          <w:trHeight w:val="638"/>
        </w:trPr>
        <w:tc>
          <w:tcPr>
            <w:gridSpan w:val="7"/>
            <w:tcW w:w="8303" w:type="dxa"/>
            <w:vAlign w:val="center"/>
            <w:textDirection w:val="lrTb"/>
            <w:noWrap w:val="false"/>
          </w:tcPr>
          <w:p>
            <w:pPr>
              <w:pStyle w:val="991"/>
              <w:tabs>
                <w:tab w:val="left" w:pos="3105" w:leader="none"/>
              </w:tabs>
              <w:rPr>
                <w:rFonts w:hint="eastAsia" w:ascii="宋体" w:hAnsi="宋体"/>
                <w:color w:val="000000"/>
                <w:szCs w:val="21"/>
              </w:rPr>
              <w:framePr w:hSpace="180" w:wrap="around" w:vAnchor="text" w:hAnchor="margin" w:y="76"/>
            </w:pPr>
            <w:r>
              <w:rPr>
                <w:rFonts w:hint="eastAsia" w:ascii="宋体" w:hAnsi="宋体"/>
                <w:color w:val="000000"/>
                <w:szCs w:val="21"/>
              </w:rPr>
              <w:t xml:space="preserve">到货后剩余有效期:</w:t>
            </w:r>
            <w:r/>
          </w:p>
        </w:tc>
      </w:tr>
    </w:tbl>
    <w:p>
      <w:pPr>
        <w:pStyle w:val="991"/>
        <w:spacing w:line="360" w:lineRule="auto"/>
        <w:rPr>
          <w:rFonts w:hint="eastAsia" w:ascii="宋体" w:hAnsi="宋体" w:cs="宋体"/>
          <w:bCs/>
          <w:color w:val="000000"/>
        </w:rPr>
      </w:pPr>
      <w:r>
        <w:rPr>
          <w:rFonts w:hint="eastAsia" w:ascii="宋体" w:hAnsi="宋体" w:cs="宋体"/>
          <w:bCs/>
          <w:color w:val="000000"/>
        </w:rPr>
        <w:t xml:space="preserve">注：</w:t>
      </w:r>
      <w:r/>
    </w:p>
    <w:p>
      <w:pPr>
        <w:pStyle w:val="991"/>
        <w:spacing w:line="360" w:lineRule="auto"/>
        <w:rPr>
          <w:rFonts w:hint="eastAsia" w:ascii="宋体" w:hAnsi="宋体" w:cs="宋体"/>
          <w:bCs/>
          <w:color w:val="000000"/>
        </w:rPr>
      </w:pPr>
      <w:r>
        <w:rPr>
          <w:rFonts w:hint="eastAsia" w:ascii="宋体" w:hAnsi="宋体" w:cs="宋体"/>
          <w:bCs/>
          <w:color w:val="000000"/>
        </w:rPr>
        <w:t xml:space="preserve">1.此表由供应商自行填写；</w:t>
      </w:r>
      <w:r/>
    </w:p>
    <w:p>
      <w:pPr>
        <w:pStyle w:val="991"/>
        <w:spacing w:line="360" w:lineRule="auto"/>
        <w:rPr>
          <w:rFonts w:hint="eastAsia" w:ascii="宋体" w:hAnsi="宋体" w:cs="宋体"/>
          <w:color w:val="000000"/>
        </w:rPr>
      </w:pPr>
      <w:r>
        <w:rPr>
          <w:rFonts w:hint="eastAsia" w:ascii="宋体" w:hAnsi="宋体" w:cs="宋体"/>
          <w:bCs/>
          <w:color w:val="000000"/>
        </w:rPr>
        <w:t xml:space="preserve">2.总价须与开标一览表中的价格保持一致。</w:t>
      </w:r>
      <w:r>
        <w:rPr>
          <w:rFonts w:hint="eastAsia" w:ascii="宋体" w:hAnsi="宋体" w:cs="宋体"/>
          <w:color w:val="000000"/>
        </w:rPr>
      </w:r>
      <w:r/>
    </w:p>
    <w:p>
      <w:pPr>
        <w:pStyle w:val="2346"/>
        <w:spacing w:line="360" w:lineRule="auto"/>
        <w:rPr>
          <w:rFonts w:hint="eastAsia" w:ascii="宋体" w:hAnsi="宋体"/>
          <w:color w:val="000000"/>
        </w:rPr>
      </w:pPr>
      <w:r>
        <w:rPr>
          <w:rFonts w:hint="eastAsia" w:ascii="宋体" w:hAnsi="宋体"/>
          <w:color w:val="000000"/>
        </w:rPr>
      </w:r>
      <w:r/>
    </w:p>
    <w:p>
      <w:pPr>
        <w:pStyle w:val="991"/>
        <w:spacing w:line="360" w:lineRule="auto"/>
        <w:rPr>
          <w:rFonts w:hint="eastAsia" w:ascii="宋体" w:hAnsi="宋体"/>
          <w:color w:val="000000"/>
        </w:rPr>
      </w:pPr>
      <w:r>
        <w:rPr>
          <w:rFonts w:hint="eastAsia" w:ascii="宋体" w:hAnsi="宋体"/>
          <w:color w:val="000000"/>
        </w:rPr>
      </w:r>
      <w:r/>
    </w:p>
    <w:p>
      <w:pPr>
        <w:pStyle w:val="2346"/>
        <w:spacing w:line="360" w:lineRule="auto"/>
        <w:rPr>
          <w:rFonts w:hint="eastAsia" w:ascii="宋体" w:hAnsi="宋体"/>
          <w:color w:val="000000"/>
        </w:rPr>
      </w:pPr>
      <w:r>
        <w:rPr>
          <w:rFonts w:hint="eastAsia" w:ascii="宋体" w:hAnsi="宋体"/>
          <w:color w:val="000000"/>
        </w:rPr>
      </w:r>
      <w:r/>
    </w:p>
    <w:p>
      <w:pPr>
        <w:pStyle w:val="991"/>
        <w:spacing w:line="360" w:lineRule="auto"/>
        <w:rPr>
          <w:rFonts w:hint="eastAsia" w:ascii="宋体" w:hAnsi="宋体"/>
          <w:color w:val="000000"/>
        </w:rPr>
      </w:pPr>
      <w:r>
        <w:rPr>
          <w:rFonts w:hint="eastAsia" w:ascii="宋体" w:hAnsi="宋体"/>
          <w:color w:val="000000"/>
        </w:rPr>
      </w:r>
      <w:r/>
    </w:p>
    <w:p>
      <w:pPr>
        <w:pStyle w:val="991"/>
        <w:ind w:firstLine="420"/>
        <w:jc w:val="left"/>
        <w:spacing w:line="360" w:lineRule="auto"/>
        <w:rPr>
          <w:rFonts w:hint="eastAsia" w:ascii="宋体" w:hAnsi="宋体" w:cs="Arial"/>
          <w:color w:val="000000"/>
          <w:u w:val="single"/>
        </w:rPr>
      </w:pPr>
      <w:r>
        <w:rPr>
          <w:rFonts w:hint="eastAsia" w:ascii="宋体" w:hAnsi="宋体" w:cs="宋体"/>
          <w:color w:val="000000"/>
        </w:rPr>
        <w:t xml:space="preserve">                     </w:t>
      </w:r>
      <w:r>
        <w:rPr>
          <w:rFonts w:hint="eastAsia" w:ascii="宋体" w:hAnsi="宋体" w:cs="Arial"/>
          <w:color w:val="000000"/>
        </w:rPr>
        <w:t xml:space="preserve">供应商</w:t>
      </w:r>
      <w:r>
        <w:rPr>
          <w:rFonts w:ascii="宋体" w:hAnsi="宋体" w:cs="Arial"/>
          <w:color w:val="000000"/>
        </w:rPr>
        <w:t xml:space="preserve">名称：</w:t>
      </w:r>
      <w:r>
        <w:rPr>
          <w:rFonts w:ascii="宋体" w:hAnsi="宋体" w:cs="Arial"/>
          <w:color w:val="000000"/>
          <w:u w:val="single"/>
        </w:rPr>
        <w:t xml:space="preserve">（</w:t>
      </w:r>
      <w:r>
        <w:rPr>
          <w:rFonts w:hint="eastAsia" w:ascii="宋体" w:hAnsi="宋体" w:cs="Arial"/>
          <w:color w:val="000000"/>
          <w:u w:val="single"/>
        </w:rPr>
        <w:t xml:space="preserve">加盖CA电子公章</w:t>
      </w:r>
      <w:r>
        <w:rPr>
          <w:rFonts w:ascii="宋体" w:hAnsi="宋体" w:cs="Arial"/>
          <w:color w:val="000000"/>
          <w:u w:val="single"/>
        </w:rPr>
        <w:t xml:space="preserve">）</w:t>
      </w:r>
      <w:r>
        <w:rPr>
          <w:rFonts w:hint="eastAsia" w:ascii="宋体" w:hAnsi="宋体" w:cs="Arial"/>
          <w:color w:val="000000"/>
          <w:u w:val="single"/>
        </w:rPr>
      </w:r>
      <w:r/>
    </w:p>
    <w:p>
      <w:pPr>
        <w:pStyle w:val="991"/>
        <w:ind w:firstLine="372"/>
        <w:jc w:val="center"/>
        <w:spacing w:line="360" w:lineRule="auto"/>
        <w:tabs>
          <w:tab w:val="left" w:pos="6045" w:leader="none"/>
        </w:tabs>
        <w:rPr>
          <w:rFonts w:hint="eastAsia" w:ascii="宋体" w:hAnsi="宋体" w:cs="宋体"/>
          <w:color w:val="000000"/>
          <w:u w:val="single"/>
        </w:rPr>
      </w:pPr>
      <w:r>
        <w:rPr>
          <w:rFonts w:hint="eastAsia" w:ascii="宋体" w:hAnsi="宋体" w:cs="宋体"/>
          <w:color w:val="000000"/>
          <w:u w:val="single"/>
        </w:rPr>
      </w:r>
      <w:r/>
    </w:p>
    <w:p>
      <w:pPr>
        <w:pStyle w:val="991"/>
        <w:ind w:right="420" w:firstLine="372"/>
        <w:jc w:val="center"/>
        <w:spacing w:line="360" w:lineRule="auto"/>
        <w:rPr>
          <w:rFonts w:hint="eastAsia" w:ascii="宋体" w:hAnsi="宋体" w:cs="宋体"/>
          <w:b/>
          <w:color w:val="000000"/>
          <w:sz w:val="32"/>
          <w:szCs w:val="32"/>
        </w:rPr>
      </w:pPr>
      <w:r>
        <w:rPr>
          <w:rFonts w:hint="eastAsia" w:ascii="宋体" w:hAnsi="宋体" w:cs="宋体"/>
          <w:bCs/>
          <w:color w:val="000000"/>
        </w:rPr>
        <w:t xml:space="preserve">                                 日期： 年 月 日</w:t>
      </w:r>
      <w:r>
        <w:rPr>
          <w:rFonts w:hint="eastAsia" w:ascii="宋体" w:hAnsi="宋体" w:cs="宋体"/>
          <w:b/>
          <w:color w:val="000000"/>
          <w:sz w:val="32"/>
          <w:szCs w:val="32"/>
        </w:rPr>
      </w:r>
      <w:r/>
    </w:p>
    <w:p>
      <w:pPr>
        <w:pStyle w:val="991"/>
        <w:spacing w:line="360" w:lineRule="auto"/>
        <w:rPr>
          <w:rFonts w:hint="eastAsia" w:ascii="宋体" w:hAnsi="宋体"/>
          <w:color w:val="000000"/>
          <w:sz w:val="24"/>
        </w:rPr>
      </w:pPr>
      <w:r>
        <w:rPr>
          <w:rFonts w:hint="eastAsia" w:ascii="宋体" w:hAnsi="宋体"/>
          <w:color w:val="000000"/>
          <w:sz w:val="24"/>
        </w:rPr>
      </w:r>
      <w:r/>
    </w:p>
    <w:p>
      <w:pPr>
        <w:pStyle w:val="993"/>
        <w:numPr>
          <w:ilvl w:val="0"/>
          <w:numId w:val="0"/>
        </w:numPr>
        <w:jc w:val="left"/>
        <w:spacing w:line="360" w:lineRule="auto"/>
        <w:rPr>
          <w:rFonts w:hint="eastAsia" w:ascii="宋体" w:hAnsi="宋体"/>
          <w:bCs/>
          <w:color w:val="000000"/>
          <w:sz w:val="24"/>
        </w:rPr>
      </w:pPr>
      <w:r>
        <w:rPr>
          <w:rFonts w:hint="eastAsia" w:ascii="宋体" w:hAnsi="宋体"/>
          <w:color w:val="000000"/>
          <w:sz w:val="24"/>
        </w:rPr>
        <w:br w:type="page" w:clear="all"/>
      </w:r>
      <w:bookmarkStart w:id="285" w:name="_Toc227954316"/>
      <w:r/>
      <w:bookmarkStart w:id="286" w:name="_Toc225428848"/>
      <w:r/>
      <w:bookmarkStart w:id="287" w:name="_Toc233220559"/>
      <w:r>
        <w:rPr>
          <w:rFonts w:hint="eastAsia" w:ascii="宋体" w:hAnsi="宋体"/>
          <w:color w:val="000000"/>
          <w:sz w:val="24"/>
        </w:rPr>
        <w:t xml:space="preserve">附件</w:t>
      </w:r>
      <w:r>
        <w:rPr>
          <w:rFonts w:ascii="宋体" w:hAnsi="宋体"/>
          <w:color w:val="000000"/>
          <w:sz w:val="24"/>
        </w:rPr>
        <w:t xml:space="preserve">3 </w:t>
      </w:r>
      <w:r>
        <w:rPr>
          <w:rFonts w:hint="eastAsia" w:ascii="宋体" w:hAnsi="宋体"/>
          <w:color w:val="000000"/>
          <w:sz w:val="24"/>
        </w:rPr>
        <w:t xml:space="preserve">技术要求响应及偏离表</w:t>
      </w:r>
      <w:bookmarkEnd w:id="285"/>
      <w:r/>
      <w:bookmarkEnd w:id="286"/>
      <w:r/>
      <w:bookmarkEnd w:id="287"/>
      <w:r>
        <w:rPr>
          <w:rFonts w:hint="eastAsia" w:ascii="宋体" w:hAnsi="宋体"/>
          <w:bCs/>
          <w:color w:val="000000"/>
          <w:sz w:val="24"/>
        </w:rPr>
      </w:r>
      <w:r/>
    </w:p>
    <w:p>
      <w:pPr>
        <w:pStyle w:val="1026"/>
        <w:spacing w:line="360" w:lineRule="auto"/>
        <w:rPr>
          <w:rFonts w:hint="eastAsia" w:ascii="宋体" w:hAnsi="宋体"/>
          <w:color w:val="000000"/>
        </w:rPr>
      </w:pPr>
      <w:r>
        <w:rPr>
          <w:rFonts w:hint="eastAsia" w:ascii="宋体" w:hAnsi="宋体"/>
          <w:color w:val="000000"/>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55"/>
        <w:gridCol w:w="2753"/>
        <w:gridCol w:w="3191"/>
        <w:gridCol w:w="2128"/>
      </w:tblGrid>
      <w:tr>
        <w:trPr>
          <w:cantSplit/>
        </w:trPr>
        <w:tc>
          <w:tcPr>
            <w:tcW w:w="855" w:type="dxa"/>
            <w:vAlign w:val="center"/>
            <w:textDirection w:val="lrTb"/>
            <w:noWrap w:val="false"/>
          </w:tcPr>
          <w:p>
            <w:pPr>
              <w:pStyle w:val="991"/>
              <w:jc w:val="center"/>
              <w:spacing w:line="360" w:lineRule="auto"/>
              <w:rPr>
                <w:rFonts w:hint="eastAsia" w:ascii="宋体" w:hAnsi="宋体"/>
                <w:color w:val="000000"/>
              </w:rPr>
            </w:pPr>
            <w:r>
              <w:rPr>
                <w:rFonts w:hint="eastAsia" w:ascii="宋体" w:hAnsi="宋体"/>
                <w:color w:val="000000"/>
              </w:rPr>
              <w:t xml:space="preserve">序号</w:t>
            </w:r>
            <w:r/>
          </w:p>
        </w:tc>
        <w:tc>
          <w:tcPr>
            <w:tcW w:w="2753" w:type="dxa"/>
            <w:vAlign w:val="center"/>
            <w:textDirection w:val="lrTb"/>
            <w:noWrap w:val="false"/>
          </w:tcPr>
          <w:p>
            <w:pPr>
              <w:pStyle w:val="991"/>
              <w:jc w:val="center"/>
              <w:spacing w:line="360" w:lineRule="auto"/>
              <w:rPr>
                <w:rFonts w:hint="eastAsia" w:ascii="宋体" w:hAnsi="宋体"/>
                <w:color w:val="000000"/>
              </w:rPr>
            </w:pPr>
            <w:r>
              <w:rPr>
                <w:rFonts w:hint="eastAsia" w:ascii="宋体" w:hAnsi="宋体"/>
                <w:color w:val="000000"/>
              </w:rPr>
              <w:t xml:space="preserve">技术要求</w:t>
            </w:r>
            <w:r/>
          </w:p>
        </w:tc>
        <w:tc>
          <w:tcPr>
            <w:tcW w:w="3191" w:type="dxa"/>
            <w:vAlign w:val="center"/>
            <w:textDirection w:val="lrTb"/>
            <w:noWrap w:val="false"/>
          </w:tcPr>
          <w:p>
            <w:pPr>
              <w:pStyle w:val="991"/>
              <w:jc w:val="center"/>
              <w:spacing w:line="360" w:lineRule="auto"/>
              <w:rPr>
                <w:rFonts w:hint="eastAsia" w:ascii="宋体" w:hAnsi="宋体"/>
                <w:color w:val="000000"/>
              </w:rPr>
            </w:pPr>
            <w:r>
              <w:rPr>
                <w:rFonts w:hint="eastAsia" w:ascii="宋体" w:hAnsi="宋体"/>
                <w:color w:val="000000"/>
              </w:rPr>
              <w:t xml:space="preserve">投标响应情况</w:t>
            </w:r>
            <w:r/>
          </w:p>
        </w:tc>
        <w:tc>
          <w:tcPr>
            <w:tcW w:w="2128" w:type="dxa"/>
            <w:vAlign w:val="center"/>
            <w:textDirection w:val="lrTb"/>
            <w:noWrap w:val="false"/>
          </w:tcPr>
          <w:p>
            <w:pPr>
              <w:pStyle w:val="991"/>
              <w:jc w:val="center"/>
              <w:spacing w:line="360" w:lineRule="auto"/>
              <w:rPr>
                <w:rFonts w:hint="eastAsia" w:ascii="宋体" w:hAnsi="宋体"/>
                <w:color w:val="000000"/>
              </w:rPr>
            </w:pPr>
            <w:r>
              <w:rPr>
                <w:rFonts w:hint="eastAsia" w:ascii="宋体" w:hAnsi="宋体"/>
                <w:color w:val="000000"/>
              </w:rPr>
              <w:t xml:space="preserve">超出、符合或偏离</w:t>
            </w:r>
            <w:r/>
          </w:p>
        </w:tc>
      </w:tr>
      <w:tr>
        <w:trPr>
          <w:cantSplit/>
          <w:trHeight w:val="640"/>
        </w:trPr>
        <w:tc>
          <w:tcPr>
            <w:tcW w:w="855" w:type="dxa"/>
            <w:vAlign w:val="top"/>
            <w:textDirection w:val="lrTb"/>
            <w:noWrap w:val="false"/>
          </w:tcPr>
          <w:p>
            <w:pPr>
              <w:pStyle w:val="991"/>
              <w:jc w:val="center"/>
              <w:spacing w:line="360" w:lineRule="auto"/>
              <w:rPr>
                <w:rFonts w:hint="eastAsia" w:ascii="宋体" w:hAnsi="宋体"/>
                <w:color w:val="000000"/>
              </w:rPr>
            </w:pPr>
            <w:r>
              <w:rPr>
                <w:rFonts w:hint="eastAsia" w:ascii="宋体" w:hAnsi="宋体"/>
                <w:color w:val="000000"/>
              </w:rPr>
              <w:t xml:space="preserve">1</w:t>
            </w:r>
            <w:r/>
          </w:p>
        </w:tc>
        <w:tc>
          <w:tcPr>
            <w:tcW w:w="2753" w:type="dxa"/>
            <w:vAlign w:val="top"/>
            <w:textDirection w:val="lrTb"/>
            <w:noWrap w:val="false"/>
          </w:tcPr>
          <w:p>
            <w:pPr>
              <w:pStyle w:val="991"/>
              <w:jc w:val="center"/>
              <w:spacing w:line="360" w:lineRule="auto"/>
              <w:rPr>
                <w:rFonts w:hint="eastAsia" w:ascii="宋体" w:hAnsi="宋体"/>
                <w:color w:val="000000"/>
              </w:rPr>
            </w:pPr>
            <w:r>
              <w:rPr>
                <w:rFonts w:hint="eastAsia" w:ascii="宋体" w:hAnsi="宋体"/>
                <w:color w:val="000000"/>
              </w:rPr>
            </w:r>
            <w:r/>
          </w:p>
        </w:tc>
        <w:tc>
          <w:tcPr>
            <w:tcW w:w="3191" w:type="dxa"/>
            <w:vAlign w:val="top"/>
            <w:textDirection w:val="lrTb"/>
            <w:noWrap w:val="false"/>
          </w:tcPr>
          <w:p>
            <w:pPr>
              <w:pStyle w:val="991"/>
              <w:jc w:val="center"/>
              <w:spacing w:line="360" w:lineRule="auto"/>
              <w:rPr>
                <w:rFonts w:hint="eastAsia" w:ascii="宋体" w:hAnsi="宋体"/>
                <w:color w:val="000000"/>
              </w:rPr>
            </w:pPr>
            <w:r>
              <w:rPr>
                <w:rFonts w:hint="eastAsia" w:ascii="宋体" w:hAnsi="宋体"/>
                <w:color w:val="000000"/>
              </w:rPr>
            </w:r>
            <w:r/>
          </w:p>
        </w:tc>
        <w:tc>
          <w:tcPr>
            <w:tcW w:w="2128" w:type="dxa"/>
            <w:vAlign w:val="top"/>
            <w:textDirection w:val="lrTb"/>
            <w:noWrap w:val="false"/>
          </w:tcPr>
          <w:p>
            <w:pPr>
              <w:pStyle w:val="991"/>
              <w:jc w:val="center"/>
              <w:spacing w:line="360" w:lineRule="auto"/>
              <w:rPr>
                <w:rFonts w:hint="eastAsia" w:ascii="宋体" w:hAnsi="宋体"/>
                <w:color w:val="000000"/>
              </w:rPr>
            </w:pPr>
            <w:r>
              <w:rPr>
                <w:rFonts w:hint="eastAsia" w:ascii="宋体" w:hAnsi="宋体"/>
                <w:color w:val="000000"/>
              </w:rPr>
            </w:r>
            <w:r/>
          </w:p>
        </w:tc>
      </w:tr>
      <w:tr>
        <w:trPr>
          <w:cantSplit/>
          <w:trHeight w:val="640"/>
        </w:trPr>
        <w:tc>
          <w:tcPr>
            <w:tcW w:w="855" w:type="dxa"/>
            <w:vAlign w:val="top"/>
            <w:textDirection w:val="lrTb"/>
            <w:noWrap w:val="false"/>
          </w:tcPr>
          <w:p>
            <w:pPr>
              <w:pStyle w:val="991"/>
              <w:jc w:val="center"/>
              <w:spacing w:line="360" w:lineRule="auto"/>
              <w:rPr>
                <w:rFonts w:hint="eastAsia" w:ascii="宋体" w:hAnsi="宋体"/>
                <w:color w:val="000000"/>
              </w:rPr>
            </w:pPr>
            <w:r>
              <w:rPr>
                <w:rFonts w:hint="eastAsia" w:ascii="宋体" w:hAnsi="宋体"/>
                <w:color w:val="000000"/>
              </w:rPr>
            </w:r>
            <w:r/>
          </w:p>
        </w:tc>
        <w:tc>
          <w:tcPr>
            <w:tcW w:w="2753" w:type="dxa"/>
            <w:vAlign w:val="top"/>
            <w:textDirection w:val="lrTb"/>
            <w:noWrap w:val="false"/>
          </w:tcPr>
          <w:p>
            <w:pPr>
              <w:pStyle w:val="991"/>
              <w:jc w:val="center"/>
              <w:spacing w:line="360" w:lineRule="auto"/>
              <w:rPr>
                <w:rFonts w:hint="eastAsia" w:ascii="宋体" w:hAnsi="宋体"/>
                <w:color w:val="000000"/>
              </w:rPr>
            </w:pPr>
            <w:r>
              <w:rPr>
                <w:rFonts w:ascii="宋体" w:hAnsi="宋体"/>
                <w:color w:val="000000"/>
              </w:rPr>
              <w:t xml:space="preserve">……</w:t>
            </w:r>
            <w:r>
              <w:rPr>
                <w:rFonts w:hint="eastAsia" w:ascii="宋体" w:hAnsi="宋体"/>
                <w:color w:val="000000"/>
              </w:rPr>
            </w:r>
            <w:r/>
          </w:p>
        </w:tc>
        <w:tc>
          <w:tcPr>
            <w:tcW w:w="3191" w:type="dxa"/>
            <w:vAlign w:val="top"/>
            <w:textDirection w:val="lrTb"/>
            <w:noWrap w:val="false"/>
          </w:tcPr>
          <w:p>
            <w:pPr>
              <w:pStyle w:val="991"/>
              <w:jc w:val="center"/>
              <w:spacing w:line="360" w:lineRule="auto"/>
              <w:rPr>
                <w:rFonts w:hint="eastAsia" w:ascii="宋体" w:hAnsi="宋体"/>
                <w:color w:val="000000"/>
              </w:rPr>
            </w:pPr>
            <w:r>
              <w:rPr>
                <w:rFonts w:hint="eastAsia" w:ascii="宋体" w:hAnsi="宋体"/>
                <w:color w:val="000000"/>
              </w:rPr>
            </w:r>
            <w:r/>
          </w:p>
        </w:tc>
        <w:tc>
          <w:tcPr>
            <w:tcW w:w="2128" w:type="dxa"/>
            <w:vAlign w:val="top"/>
            <w:textDirection w:val="lrTb"/>
            <w:noWrap w:val="false"/>
          </w:tcPr>
          <w:p>
            <w:pPr>
              <w:pStyle w:val="991"/>
              <w:jc w:val="center"/>
              <w:spacing w:line="360" w:lineRule="auto"/>
              <w:rPr>
                <w:rFonts w:hint="eastAsia" w:ascii="宋体" w:hAnsi="宋体"/>
                <w:color w:val="000000"/>
              </w:rPr>
            </w:pPr>
            <w:r>
              <w:rPr>
                <w:rFonts w:hint="eastAsia" w:ascii="宋体" w:hAnsi="宋体"/>
                <w:color w:val="000000"/>
              </w:rPr>
            </w:r>
            <w:r/>
          </w:p>
        </w:tc>
      </w:tr>
    </w:tbl>
    <w:p>
      <w:pPr>
        <w:pStyle w:val="991"/>
        <w:spacing w:line="360" w:lineRule="auto"/>
        <w:rPr>
          <w:rFonts w:hint="eastAsia" w:ascii="宋体" w:hAnsi="宋体"/>
          <w:color w:val="000000"/>
        </w:rPr>
      </w:pPr>
      <w:r>
        <w:rPr>
          <w:rFonts w:hint="eastAsia" w:ascii="宋体" w:hAnsi="宋体"/>
          <w:color w:val="000000"/>
        </w:rPr>
        <w:t xml:space="preserve">附件</w:t>
      </w:r>
      <w:r>
        <w:rPr>
          <w:rFonts w:ascii="宋体" w:hAnsi="宋体"/>
          <w:color w:val="000000"/>
        </w:rPr>
        <w:t xml:space="preserve">3</w:t>
      </w:r>
      <w:r>
        <w:rPr>
          <w:rFonts w:hint="eastAsia" w:ascii="宋体" w:hAnsi="宋体"/>
          <w:color w:val="000000"/>
        </w:rPr>
        <w:t xml:space="preserve">-1  证明</w:t>
      </w:r>
      <w:r>
        <w:rPr>
          <w:rFonts w:ascii="宋体" w:hAnsi="宋体"/>
          <w:color w:val="000000"/>
        </w:rPr>
        <w:t xml:space="preserve">材料</w:t>
      </w:r>
      <w:r>
        <w:rPr>
          <w:rFonts w:hint="eastAsia" w:ascii="宋体" w:hAnsi="宋体"/>
          <w:color w:val="000000"/>
        </w:rPr>
        <w:t xml:space="preserve">1，证明</w:t>
      </w:r>
      <w:r>
        <w:rPr>
          <w:rFonts w:ascii="宋体" w:hAnsi="宋体"/>
          <w:color w:val="000000"/>
        </w:rPr>
        <w:t xml:space="preserve">材料</w:t>
      </w:r>
      <w:r>
        <w:rPr>
          <w:rFonts w:hint="eastAsia" w:ascii="宋体" w:hAnsi="宋体"/>
          <w:color w:val="000000"/>
        </w:rPr>
        <w:t xml:space="preserve">2，</w:t>
      </w:r>
      <w:r>
        <w:rPr>
          <w:rFonts w:ascii="宋体" w:hAnsi="宋体"/>
          <w:color w:val="000000"/>
        </w:rPr>
        <w:t xml:space="preserve">……</w:t>
      </w:r>
      <w:r>
        <w:rPr>
          <w:rFonts w:hint="eastAsia" w:ascii="宋体" w:hAnsi="宋体"/>
          <w:color w:val="000000"/>
        </w:rPr>
      </w:r>
      <w:r/>
    </w:p>
    <w:p>
      <w:pPr>
        <w:pStyle w:val="991"/>
        <w:spacing w:line="360" w:lineRule="auto"/>
        <w:rPr>
          <w:rFonts w:hint="eastAsia" w:ascii="宋体" w:hAnsi="宋体"/>
          <w:color w:val="000000"/>
        </w:rPr>
      </w:pPr>
      <w:r>
        <w:rPr>
          <w:rFonts w:hint="eastAsia" w:ascii="宋体" w:hAnsi="宋体"/>
          <w:color w:val="000000"/>
        </w:rPr>
      </w:r>
      <w:r/>
    </w:p>
    <w:p>
      <w:pPr>
        <w:pStyle w:val="991"/>
        <w:spacing w:line="360" w:lineRule="auto"/>
        <w:rPr>
          <w:rFonts w:hint="eastAsia" w:ascii="宋体" w:hAnsi="宋体"/>
          <w:color w:val="000000"/>
        </w:rPr>
      </w:pPr>
      <w:r>
        <w:rPr>
          <w:rFonts w:hint="eastAsia" w:ascii="宋体" w:hAnsi="宋体"/>
          <w:color w:val="000000"/>
        </w:rPr>
        <w:t xml:space="preserve">备注</w:t>
      </w:r>
      <w:r>
        <w:rPr>
          <w:rFonts w:ascii="宋体" w:hAnsi="宋体"/>
          <w:color w:val="000000"/>
        </w:rPr>
        <w:t xml:space="preserve">：</w:t>
      </w:r>
      <w:r>
        <w:rPr>
          <w:rFonts w:hint="eastAsia" w:ascii="宋体" w:hAnsi="宋体"/>
          <w:color w:val="000000"/>
        </w:rPr>
      </w:r>
      <w:r/>
    </w:p>
    <w:p>
      <w:pPr>
        <w:pStyle w:val="991"/>
        <w:spacing w:line="360" w:lineRule="auto"/>
        <w:rPr>
          <w:rFonts w:hint="eastAsia" w:ascii="宋体" w:hAnsi="宋体"/>
          <w:color w:val="000000"/>
        </w:rPr>
      </w:pPr>
      <w:r>
        <w:rPr>
          <w:rFonts w:hint="eastAsia" w:ascii="宋体" w:hAnsi="宋体" w:cs="方正魏碑_GBK"/>
          <w:color w:val="000000"/>
        </w:rPr>
        <w:t xml:space="preserve">1.供应商需对招标文件技术要求中非实质性要求（</w:t>
      </w:r>
      <w:r>
        <w:rPr>
          <w:rFonts w:hint="eastAsia" w:ascii="宋体" w:hAnsi="宋体" w:cs="方正魏碑_GBK"/>
          <w:b/>
          <w:color w:val="000000"/>
        </w:rPr>
        <w:t xml:space="preserve">未标注★号条款</w:t>
      </w:r>
      <w:r>
        <w:rPr>
          <w:rFonts w:hint="eastAsia" w:ascii="宋体" w:hAnsi="宋体" w:cs="方正魏碑_GBK"/>
          <w:color w:val="000000"/>
        </w:rPr>
        <w:t xml:space="preserve">）</w:t>
      </w:r>
      <w:r>
        <w:rPr>
          <w:rFonts w:ascii="宋体" w:hAnsi="宋体"/>
          <w:color w:val="000000"/>
        </w:rPr>
        <w:t xml:space="preserve">逐条做出明确响应</w:t>
      </w:r>
      <w:r>
        <w:rPr>
          <w:rFonts w:hint="eastAsia" w:ascii="宋体" w:hAnsi="宋体"/>
          <w:color w:val="000000"/>
        </w:rPr>
        <w:t xml:space="preserve">。</w:t>
      </w:r>
      <w:r/>
    </w:p>
    <w:p>
      <w:pPr>
        <w:pStyle w:val="991"/>
        <w:spacing w:line="360" w:lineRule="auto"/>
        <w:rPr>
          <w:rFonts w:hint="eastAsia" w:ascii="宋体" w:hAnsi="宋体"/>
          <w:color w:val="000000"/>
        </w:rPr>
      </w:pPr>
      <w:r>
        <w:rPr>
          <w:rFonts w:hint="eastAsia" w:ascii="宋体" w:hAnsi="宋体"/>
          <w:color w:val="000000"/>
        </w:rPr>
        <w:t xml:space="preserve">2.如果招标</w:t>
      </w:r>
      <w:r>
        <w:rPr>
          <w:rFonts w:ascii="宋体" w:hAnsi="宋体"/>
          <w:color w:val="000000"/>
        </w:rPr>
        <w:t xml:space="preserve">文件要求提供</w:t>
      </w:r>
      <w:r>
        <w:rPr>
          <w:rFonts w:hint="eastAsia" w:ascii="宋体" w:hAnsi="宋体"/>
          <w:color w:val="000000"/>
        </w:rPr>
        <w:t xml:space="preserve">证明</w:t>
      </w:r>
      <w:r>
        <w:rPr>
          <w:rFonts w:ascii="宋体" w:hAnsi="宋体"/>
          <w:color w:val="000000"/>
        </w:rPr>
        <w:t xml:space="preserve">材料，供应商</w:t>
      </w:r>
      <w:r>
        <w:rPr>
          <w:rFonts w:hint="eastAsia" w:ascii="宋体" w:hAnsi="宋体"/>
          <w:color w:val="000000"/>
        </w:rPr>
        <w:t xml:space="preserve">需</w:t>
      </w:r>
      <w:r>
        <w:rPr>
          <w:rFonts w:ascii="宋体" w:hAnsi="宋体"/>
          <w:color w:val="000000"/>
        </w:rPr>
        <w:t xml:space="preserve">将证明材料</w:t>
      </w:r>
      <w:r>
        <w:rPr>
          <w:rFonts w:hint="eastAsia" w:ascii="宋体" w:hAnsi="宋体"/>
          <w:color w:val="000000"/>
        </w:rPr>
        <w:t xml:space="preserve">列于</w:t>
      </w:r>
      <w:r>
        <w:rPr>
          <w:rFonts w:ascii="宋体" w:hAnsi="宋体"/>
          <w:color w:val="000000"/>
        </w:rPr>
        <w:t xml:space="preserve">该表之下。</w:t>
      </w:r>
      <w:r>
        <w:rPr>
          <w:rFonts w:hint="eastAsia" w:ascii="宋体" w:hAnsi="宋体"/>
          <w:color w:val="000000"/>
        </w:rPr>
      </w:r>
      <w:r/>
    </w:p>
    <w:p>
      <w:pPr>
        <w:pStyle w:val="991"/>
        <w:ind w:firstLine="372"/>
        <w:spacing w:line="360" w:lineRule="auto"/>
        <w:rPr>
          <w:rFonts w:hint="eastAsia" w:ascii="宋体" w:hAnsi="宋体" w:cs="宋体"/>
          <w:color w:val="000000"/>
        </w:rPr>
      </w:pPr>
      <w:r>
        <w:rPr>
          <w:rFonts w:hint="eastAsia" w:ascii="宋体" w:hAnsi="宋体" w:cs="宋体"/>
          <w:color w:val="000000"/>
        </w:rPr>
      </w:r>
      <w:r/>
    </w:p>
    <w:p>
      <w:pPr>
        <w:pStyle w:val="991"/>
        <w:ind w:firstLine="420"/>
        <w:jc w:val="left"/>
        <w:spacing w:line="360" w:lineRule="auto"/>
        <w:rPr>
          <w:rFonts w:hint="eastAsia" w:ascii="宋体" w:hAnsi="宋体" w:cs="Arial"/>
          <w:color w:val="000000"/>
          <w:u w:val="single"/>
        </w:rPr>
      </w:pPr>
      <w:r>
        <w:rPr>
          <w:rFonts w:hint="eastAsia" w:ascii="宋体" w:hAnsi="宋体" w:cs="宋体"/>
          <w:bCs/>
          <w:color w:val="000000"/>
        </w:rPr>
        <w:tab/>
        <w:tab/>
        <w:tab/>
        <w:tab/>
        <w:tab/>
        <w:tab/>
        <w:tab/>
        <w:tab/>
        <w:tab/>
      </w:r>
      <w:r>
        <w:rPr>
          <w:rFonts w:hint="eastAsia" w:ascii="宋体" w:hAnsi="宋体" w:cs="Arial"/>
          <w:color w:val="000000"/>
        </w:rPr>
        <w:t xml:space="preserve">供应商</w:t>
      </w:r>
      <w:r>
        <w:rPr>
          <w:rFonts w:ascii="宋体" w:hAnsi="宋体" w:cs="Arial"/>
          <w:color w:val="000000"/>
        </w:rPr>
        <w:t xml:space="preserve">名称：</w:t>
      </w:r>
      <w:r>
        <w:rPr>
          <w:rFonts w:ascii="宋体" w:hAnsi="宋体" w:cs="Arial"/>
          <w:color w:val="000000"/>
          <w:u w:val="single"/>
        </w:rPr>
        <w:t xml:space="preserve">（</w:t>
      </w:r>
      <w:r>
        <w:rPr>
          <w:rFonts w:hint="eastAsia" w:ascii="宋体" w:hAnsi="宋体" w:cs="Arial"/>
          <w:color w:val="000000"/>
          <w:u w:val="single"/>
        </w:rPr>
        <w:t xml:space="preserve">加盖CA电子公章</w:t>
      </w:r>
      <w:r>
        <w:rPr>
          <w:rFonts w:ascii="宋体" w:hAnsi="宋体" w:cs="Arial"/>
          <w:color w:val="000000"/>
          <w:u w:val="single"/>
        </w:rPr>
        <w:t xml:space="preserve">）</w:t>
      </w:r>
      <w:r>
        <w:rPr>
          <w:rFonts w:hint="eastAsia" w:ascii="宋体" w:hAnsi="宋体" w:cs="Arial"/>
          <w:color w:val="000000"/>
          <w:u w:val="single"/>
        </w:rPr>
      </w:r>
      <w:r/>
    </w:p>
    <w:p>
      <w:pPr>
        <w:pStyle w:val="991"/>
        <w:ind w:firstLine="372"/>
        <w:spacing w:line="360" w:lineRule="auto"/>
        <w:rPr>
          <w:rFonts w:hint="eastAsia" w:ascii="宋体" w:hAnsi="宋体" w:cs="宋体"/>
          <w:bCs/>
          <w:color w:val="000000"/>
        </w:rPr>
      </w:pPr>
      <w:r>
        <w:rPr>
          <w:rFonts w:hint="eastAsia" w:ascii="宋体" w:hAnsi="宋体" w:cs="宋体"/>
          <w:bCs/>
          <w:color w:val="000000"/>
        </w:rPr>
      </w:r>
      <w:r/>
    </w:p>
    <w:p>
      <w:pPr>
        <w:pStyle w:val="991"/>
        <w:ind w:firstLine="372"/>
        <w:spacing w:line="360" w:lineRule="auto"/>
        <w:rPr>
          <w:rFonts w:hint="eastAsia" w:ascii="宋体" w:hAnsi="宋体" w:cs="宋体"/>
          <w:color w:val="000000"/>
          <w:u w:val="single"/>
        </w:rPr>
      </w:pPr>
      <w:r>
        <w:rPr>
          <w:rFonts w:hint="eastAsia" w:ascii="宋体" w:hAnsi="宋体" w:cs="宋体"/>
          <w:color w:val="000000"/>
          <w:u w:val="single"/>
        </w:rPr>
      </w:r>
      <w:r/>
    </w:p>
    <w:p>
      <w:pPr>
        <w:pStyle w:val="991"/>
        <w:ind w:firstLine="372"/>
        <w:spacing w:line="360" w:lineRule="auto"/>
        <w:rPr>
          <w:rFonts w:hint="eastAsia" w:ascii="宋体" w:hAnsi="宋体" w:cs="宋体"/>
          <w:color w:val="000000"/>
        </w:rPr>
      </w:pPr>
      <w:r>
        <w:rPr>
          <w:rFonts w:hint="eastAsia" w:ascii="宋体" w:hAnsi="宋体" w:cs="宋体"/>
          <w:bCs/>
          <w:color w:val="000000"/>
        </w:rPr>
        <w:t xml:space="preserve">                                    日期：______年</w:t>
      </w:r>
      <w:r>
        <w:rPr>
          <w:rFonts w:hint="eastAsia" w:ascii="宋体" w:hAnsi="宋体" w:cs="宋体"/>
          <w:bCs/>
          <w:color w:val="000000"/>
          <w:u w:val="single"/>
        </w:rPr>
        <w:tab/>
        <w:tab/>
      </w:r>
      <w:r>
        <w:rPr>
          <w:rFonts w:hint="eastAsia" w:ascii="宋体" w:hAnsi="宋体" w:cs="宋体"/>
          <w:bCs/>
          <w:color w:val="000000"/>
        </w:rPr>
        <w:t xml:space="preserve">月</w:t>
      </w:r>
      <w:r>
        <w:rPr>
          <w:rFonts w:hint="eastAsia" w:ascii="宋体" w:hAnsi="宋体" w:cs="宋体"/>
          <w:bCs/>
          <w:color w:val="000000"/>
          <w:u w:val="single"/>
        </w:rPr>
        <w:tab/>
        <w:tab/>
      </w:r>
      <w:r>
        <w:rPr>
          <w:rFonts w:hint="eastAsia" w:ascii="宋体" w:hAnsi="宋体" w:cs="宋体"/>
          <w:bCs/>
          <w:color w:val="000000"/>
        </w:rPr>
        <w:t xml:space="preserve">日</w:t>
      </w:r>
      <w:r>
        <w:rPr>
          <w:rFonts w:hint="eastAsia" w:ascii="宋体" w:hAnsi="宋体" w:cs="宋体"/>
          <w:color w:val="000000"/>
        </w:rPr>
      </w:r>
      <w:r/>
    </w:p>
    <w:p>
      <w:pPr>
        <w:pStyle w:val="991"/>
        <w:spacing w:line="360" w:lineRule="auto"/>
        <w:rPr>
          <w:rFonts w:hint="eastAsia" w:ascii="宋体" w:hAnsi="宋体"/>
          <w:color w:val="000000"/>
          <w:sz w:val="24"/>
        </w:rPr>
      </w:pPr>
      <w:r>
        <w:rPr>
          <w:rFonts w:hint="eastAsia" w:ascii="宋体" w:hAnsi="宋体"/>
          <w:color w:val="000000"/>
          <w:sz w:val="24"/>
        </w:rPr>
      </w:r>
      <w:r/>
    </w:p>
    <w:p>
      <w:pPr>
        <w:pStyle w:val="993"/>
        <w:numPr>
          <w:ilvl w:val="0"/>
          <w:numId w:val="0"/>
        </w:numPr>
        <w:jc w:val="left"/>
        <w:spacing w:line="360" w:lineRule="auto"/>
        <w:rPr>
          <w:rFonts w:hint="eastAsia" w:ascii="宋体" w:hAnsi="宋体"/>
          <w:bCs/>
          <w:color w:val="000000"/>
          <w:sz w:val="24"/>
        </w:rPr>
      </w:pPr>
      <w:r>
        <w:rPr>
          <w:rFonts w:hint="eastAsia" w:ascii="宋体" w:hAnsi="宋体"/>
          <w:color w:val="000000"/>
          <w:sz w:val="24"/>
        </w:rPr>
        <w:br w:type="page" w:clear="all"/>
      </w:r>
      <w:bookmarkStart w:id="288" w:name="_Toc227954317"/>
      <w:r/>
      <w:bookmarkStart w:id="289" w:name="_Toc225428849"/>
      <w:r/>
      <w:bookmarkStart w:id="290" w:name="_Toc233220560"/>
      <w:r>
        <w:rPr>
          <w:rFonts w:hint="eastAsia" w:ascii="宋体" w:hAnsi="宋体"/>
          <w:color w:val="000000"/>
          <w:sz w:val="24"/>
        </w:rPr>
        <w:t xml:space="preserve">附件</w:t>
      </w:r>
      <w:r>
        <w:rPr>
          <w:rFonts w:ascii="宋体" w:hAnsi="宋体"/>
          <w:color w:val="000000"/>
          <w:sz w:val="24"/>
        </w:rPr>
        <w:t xml:space="preserve">4 </w:t>
      </w:r>
      <w:r>
        <w:rPr>
          <w:rFonts w:hint="eastAsia" w:ascii="宋体" w:hAnsi="宋体"/>
          <w:color w:val="000000"/>
          <w:sz w:val="24"/>
        </w:rPr>
        <w:t xml:space="preserve">商务要求响应及偏离表</w:t>
      </w:r>
      <w:bookmarkEnd w:id="288"/>
      <w:r/>
      <w:bookmarkEnd w:id="289"/>
      <w:r/>
      <w:bookmarkEnd w:id="290"/>
      <w:r>
        <w:rPr>
          <w:rFonts w:hint="eastAsia" w:ascii="宋体" w:hAnsi="宋体"/>
          <w:bCs/>
          <w:color w:val="000000"/>
          <w:sz w:val="24"/>
        </w:rPr>
      </w:r>
      <w:r/>
    </w:p>
    <w:p>
      <w:pPr>
        <w:pStyle w:val="1026"/>
        <w:spacing w:line="360" w:lineRule="auto"/>
        <w:rPr>
          <w:rFonts w:hint="eastAsia" w:ascii="宋体" w:hAnsi="宋体"/>
          <w:color w:val="000000"/>
        </w:rPr>
      </w:pPr>
      <w:r>
        <w:rPr>
          <w:rFonts w:hint="eastAsia" w:ascii="宋体" w:hAnsi="宋体"/>
          <w:color w:val="000000"/>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52"/>
        <w:gridCol w:w="2856"/>
        <w:gridCol w:w="3191"/>
        <w:gridCol w:w="2128"/>
      </w:tblGrid>
      <w:tr>
        <w:trPr>
          <w:cantSplit/>
        </w:trPr>
        <w:tc>
          <w:tcPr>
            <w:tcW w:w="752" w:type="dxa"/>
            <w:vAlign w:val="center"/>
            <w:textDirection w:val="lrTb"/>
            <w:noWrap w:val="false"/>
          </w:tcPr>
          <w:p>
            <w:pPr>
              <w:pStyle w:val="991"/>
              <w:jc w:val="center"/>
              <w:spacing w:line="360" w:lineRule="auto"/>
              <w:rPr>
                <w:rFonts w:hint="eastAsia" w:ascii="宋体" w:hAnsi="宋体"/>
                <w:color w:val="000000"/>
              </w:rPr>
            </w:pPr>
            <w:r>
              <w:rPr>
                <w:rFonts w:hint="eastAsia" w:ascii="宋体" w:hAnsi="宋体"/>
                <w:color w:val="000000"/>
              </w:rPr>
              <w:t xml:space="preserve">序号</w:t>
            </w:r>
            <w:r/>
          </w:p>
        </w:tc>
        <w:tc>
          <w:tcPr>
            <w:tcW w:w="2856" w:type="dxa"/>
            <w:vAlign w:val="center"/>
            <w:textDirection w:val="lrTb"/>
            <w:noWrap w:val="false"/>
          </w:tcPr>
          <w:p>
            <w:pPr>
              <w:pStyle w:val="991"/>
              <w:jc w:val="center"/>
              <w:spacing w:line="360" w:lineRule="auto"/>
              <w:rPr>
                <w:rFonts w:hint="eastAsia" w:ascii="宋体" w:hAnsi="宋体"/>
                <w:color w:val="000000"/>
              </w:rPr>
            </w:pPr>
            <w:r>
              <w:rPr>
                <w:rFonts w:hint="eastAsia" w:ascii="宋体" w:hAnsi="宋体"/>
                <w:color w:val="000000"/>
              </w:rPr>
              <w:t xml:space="preserve">商务要求 </w:t>
            </w:r>
            <w:r/>
          </w:p>
        </w:tc>
        <w:tc>
          <w:tcPr>
            <w:tcW w:w="3191" w:type="dxa"/>
            <w:vAlign w:val="center"/>
            <w:textDirection w:val="lrTb"/>
            <w:noWrap w:val="false"/>
          </w:tcPr>
          <w:p>
            <w:pPr>
              <w:pStyle w:val="991"/>
              <w:jc w:val="center"/>
              <w:spacing w:line="360" w:lineRule="auto"/>
              <w:rPr>
                <w:rFonts w:hint="eastAsia" w:ascii="宋体" w:hAnsi="宋体"/>
                <w:color w:val="000000"/>
              </w:rPr>
            </w:pPr>
            <w:r>
              <w:rPr>
                <w:rFonts w:hint="eastAsia" w:ascii="宋体" w:hAnsi="宋体"/>
                <w:color w:val="000000"/>
              </w:rPr>
              <w:t xml:space="preserve">投标响应情况</w:t>
            </w:r>
            <w:r/>
          </w:p>
        </w:tc>
        <w:tc>
          <w:tcPr>
            <w:tcW w:w="2128" w:type="dxa"/>
            <w:vAlign w:val="center"/>
            <w:textDirection w:val="lrTb"/>
            <w:noWrap w:val="false"/>
          </w:tcPr>
          <w:p>
            <w:pPr>
              <w:pStyle w:val="991"/>
              <w:jc w:val="center"/>
              <w:spacing w:line="360" w:lineRule="auto"/>
              <w:rPr>
                <w:rFonts w:hint="eastAsia" w:ascii="宋体" w:hAnsi="宋体"/>
                <w:color w:val="000000"/>
              </w:rPr>
            </w:pPr>
            <w:r>
              <w:rPr>
                <w:rFonts w:hint="eastAsia" w:ascii="宋体" w:hAnsi="宋体"/>
                <w:color w:val="000000"/>
              </w:rPr>
              <w:t xml:space="preserve">超出、符合或偏离</w:t>
            </w:r>
            <w:r/>
          </w:p>
        </w:tc>
      </w:tr>
      <w:tr>
        <w:trPr>
          <w:cantSplit/>
          <w:trHeight w:val="640"/>
        </w:trPr>
        <w:tc>
          <w:tcPr>
            <w:tcW w:w="752" w:type="dxa"/>
            <w:vAlign w:val="top"/>
            <w:textDirection w:val="lrTb"/>
            <w:noWrap w:val="false"/>
          </w:tcPr>
          <w:p>
            <w:pPr>
              <w:pStyle w:val="991"/>
              <w:jc w:val="center"/>
              <w:spacing w:line="360" w:lineRule="auto"/>
              <w:rPr>
                <w:rFonts w:hint="eastAsia" w:ascii="宋体" w:hAnsi="宋体"/>
                <w:color w:val="000000"/>
              </w:rPr>
            </w:pPr>
            <w:r>
              <w:rPr>
                <w:rFonts w:hint="eastAsia" w:ascii="宋体" w:hAnsi="宋体"/>
                <w:color w:val="000000"/>
              </w:rPr>
              <w:t xml:space="preserve">1</w:t>
            </w:r>
            <w:r/>
          </w:p>
        </w:tc>
        <w:tc>
          <w:tcPr>
            <w:tcW w:w="2856" w:type="dxa"/>
            <w:vAlign w:val="top"/>
            <w:textDirection w:val="lrTb"/>
            <w:noWrap w:val="false"/>
          </w:tcPr>
          <w:p>
            <w:pPr>
              <w:pStyle w:val="991"/>
              <w:jc w:val="center"/>
              <w:spacing w:line="360" w:lineRule="auto"/>
              <w:rPr>
                <w:rFonts w:hint="eastAsia" w:ascii="宋体" w:hAnsi="宋体"/>
                <w:color w:val="000000"/>
              </w:rPr>
            </w:pPr>
            <w:r>
              <w:rPr>
                <w:rFonts w:hint="eastAsia" w:ascii="宋体" w:hAnsi="宋体"/>
                <w:color w:val="000000"/>
              </w:rPr>
            </w:r>
            <w:r/>
          </w:p>
        </w:tc>
        <w:tc>
          <w:tcPr>
            <w:tcW w:w="3191" w:type="dxa"/>
            <w:vAlign w:val="top"/>
            <w:textDirection w:val="lrTb"/>
            <w:noWrap w:val="false"/>
          </w:tcPr>
          <w:p>
            <w:pPr>
              <w:pStyle w:val="991"/>
              <w:jc w:val="center"/>
              <w:spacing w:line="360" w:lineRule="auto"/>
              <w:rPr>
                <w:rFonts w:hint="eastAsia" w:ascii="宋体" w:hAnsi="宋体"/>
                <w:color w:val="000000"/>
              </w:rPr>
            </w:pPr>
            <w:r>
              <w:rPr>
                <w:rFonts w:hint="eastAsia" w:ascii="宋体" w:hAnsi="宋体"/>
                <w:color w:val="000000"/>
              </w:rPr>
            </w:r>
            <w:r/>
          </w:p>
        </w:tc>
        <w:tc>
          <w:tcPr>
            <w:tcW w:w="2128" w:type="dxa"/>
            <w:vAlign w:val="top"/>
            <w:textDirection w:val="lrTb"/>
            <w:noWrap w:val="false"/>
          </w:tcPr>
          <w:p>
            <w:pPr>
              <w:pStyle w:val="991"/>
              <w:jc w:val="center"/>
              <w:spacing w:line="360" w:lineRule="auto"/>
              <w:rPr>
                <w:rFonts w:hint="eastAsia" w:ascii="宋体" w:hAnsi="宋体"/>
                <w:color w:val="000000"/>
              </w:rPr>
            </w:pPr>
            <w:r>
              <w:rPr>
                <w:rFonts w:hint="eastAsia" w:ascii="宋体" w:hAnsi="宋体"/>
                <w:color w:val="000000"/>
              </w:rPr>
            </w:r>
            <w:r/>
          </w:p>
        </w:tc>
      </w:tr>
      <w:tr>
        <w:trPr>
          <w:cantSplit/>
          <w:trHeight w:val="640"/>
        </w:trPr>
        <w:tc>
          <w:tcPr>
            <w:tcW w:w="752" w:type="dxa"/>
            <w:vAlign w:val="top"/>
            <w:textDirection w:val="lrTb"/>
            <w:noWrap w:val="false"/>
          </w:tcPr>
          <w:p>
            <w:pPr>
              <w:pStyle w:val="991"/>
              <w:jc w:val="center"/>
              <w:spacing w:line="360" w:lineRule="auto"/>
              <w:rPr>
                <w:rFonts w:hint="eastAsia" w:ascii="宋体" w:hAnsi="宋体"/>
                <w:color w:val="000000"/>
              </w:rPr>
            </w:pPr>
            <w:r>
              <w:rPr>
                <w:rFonts w:hint="eastAsia" w:ascii="宋体" w:hAnsi="宋体"/>
                <w:color w:val="000000"/>
              </w:rPr>
            </w:r>
            <w:r/>
          </w:p>
        </w:tc>
        <w:tc>
          <w:tcPr>
            <w:tcW w:w="2856" w:type="dxa"/>
            <w:vAlign w:val="top"/>
            <w:textDirection w:val="lrTb"/>
            <w:noWrap w:val="false"/>
          </w:tcPr>
          <w:p>
            <w:pPr>
              <w:pStyle w:val="991"/>
              <w:jc w:val="center"/>
              <w:spacing w:line="360" w:lineRule="auto"/>
              <w:rPr>
                <w:rFonts w:hint="eastAsia" w:ascii="宋体" w:hAnsi="宋体"/>
                <w:color w:val="000000"/>
              </w:rPr>
            </w:pPr>
            <w:r>
              <w:rPr>
                <w:rFonts w:ascii="宋体" w:hAnsi="宋体"/>
                <w:color w:val="000000"/>
              </w:rPr>
              <w:t xml:space="preserve">……</w:t>
            </w:r>
            <w:r>
              <w:rPr>
                <w:rFonts w:hint="eastAsia" w:ascii="宋体" w:hAnsi="宋体"/>
                <w:color w:val="000000"/>
              </w:rPr>
            </w:r>
            <w:r/>
          </w:p>
        </w:tc>
        <w:tc>
          <w:tcPr>
            <w:tcW w:w="3191" w:type="dxa"/>
            <w:vAlign w:val="top"/>
            <w:textDirection w:val="lrTb"/>
            <w:noWrap w:val="false"/>
          </w:tcPr>
          <w:p>
            <w:pPr>
              <w:pStyle w:val="991"/>
              <w:jc w:val="center"/>
              <w:spacing w:line="360" w:lineRule="auto"/>
              <w:rPr>
                <w:rFonts w:hint="eastAsia" w:ascii="宋体" w:hAnsi="宋体"/>
                <w:color w:val="000000"/>
              </w:rPr>
            </w:pPr>
            <w:r>
              <w:rPr>
                <w:rFonts w:hint="eastAsia" w:ascii="宋体" w:hAnsi="宋体"/>
                <w:color w:val="000000"/>
              </w:rPr>
            </w:r>
            <w:r/>
          </w:p>
        </w:tc>
        <w:tc>
          <w:tcPr>
            <w:tcW w:w="2128" w:type="dxa"/>
            <w:vAlign w:val="top"/>
            <w:textDirection w:val="lrTb"/>
            <w:noWrap w:val="false"/>
          </w:tcPr>
          <w:p>
            <w:pPr>
              <w:pStyle w:val="991"/>
              <w:jc w:val="center"/>
              <w:spacing w:line="360" w:lineRule="auto"/>
              <w:rPr>
                <w:rFonts w:hint="eastAsia" w:ascii="宋体" w:hAnsi="宋体"/>
                <w:color w:val="000000"/>
              </w:rPr>
            </w:pPr>
            <w:r>
              <w:rPr>
                <w:rFonts w:hint="eastAsia" w:ascii="宋体" w:hAnsi="宋体"/>
                <w:color w:val="000000"/>
              </w:rPr>
            </w:r>
            <w:r/>
          </w:p>
        </w:tc>
      </w:tr>
    </w:tbl>
    <w:p>
      <w:pPr>
        <w:pStyle w:val="991"/>
        <w:spacing w:line="360" w:lineRule="auto"/>
        <w:rPr>
          <w:rFonts w:hint="eastAsia" w:ascii="宋体" w:hAnsi="宋体"/>
          <w:color w:val="000000"/>
        </w:rPr>
      </w:pPr>
      <w:r>
        <w:rPr>
          <w:rFonts w:hint="eastAsia" w:ascii="宋体" w:hAnsi="宋体"/>
          <w:color w:val="000000"/>
        </w:rPr>
        <w:t xml:space="preserve">附件</w:t>
      </w:r>
      <w:r>
        <w:rPr>
          <w:rFonts w:ascii="宋体" w:hAnsi="宋体"/>
          <w:color w:val="000000"/>
        </w:rPr>
        <w:t xml:space="preserve">4</w:t>
      </w:r>
      <w:r>
        <w:rPr>
          <w:rFonts w:hint="eastAsia" w:ascii="宋体" w:hAnsi="宋体"/>
          <w:color w:val="000000"/>
        </w:rPr>
        <w:t xml:space="preserve">-1  证明</w:t>
      </w:r>
      <w:r>
        <w:rPr>
          <w:rFonts w:ascii="宋体" w:hAnsi="宋体"/>
          <w:color w:val="000000"/>
        </w:rPr>
        <w:t xml:space="preserve">材料</w:t>
      </w:r>
      <w:r>
        <w:rPr>
          <w:rFonts w:hint="eastAsia" w:ascii="宋体" w:hAnsi="宋体"/>
          <w:color w:val="000000"/>
        </w:rPr>
        <w:t xml:space="preserve">1，证明</w:t>
      </w:r>
      <w:r>
        <w:rPr>
          <w:rFonts w:ascii="宋体" w:hAnsi="宋体"/>
          <w:color w:val="000000"/>
        </w:rPr>
        <w:t xml:space="preserve">材料</w:t>
      </w:r>
      <w:r>
        <w:rPr>
          <w:rFonts w:hint="eastAsia" w:ascii="宋体" w:hAnsi="宋体"/>
          <w:color w:val="000000"/>
        </w:rPr>
        <w:t xml:space="preserve">2，</w:t>
      </w:r>
      <w:r>
        <w:rPr>
          <w:rFonts w:ascii="宋体" w:hAnsi="宋体"/>
          <w:color w:val="000000"/>
        </w:rPr>
        <w:t xml:space="preserve">……</w:t>
      </w:r>
      <w:r>
        <w:rPr>
          <w:rFonts w:hint="eastAsia" w:ascii="宋体" w:hAnsi="宋体"/>
          <w:color w:val="000000"/>
        </w:rPr>
      </w:r>
      <w:r/>
    </w:p>
    <w:p>
      <w:pPr>
        <w:pStyle w:val="991"/>
        <w:spacing w:line="360" w:lineRule="auto"/>
        <w:rPr>
          <w:rFonts w:hint="eastAsia" w:ascii="宋体" w:hAnsi="宋体"/>
          <w:color w:val="000000"/>
        </w:rPr>
      </w:pPr>
      <w:r>
        <w:rPr>
          <w:rFonts w:hint="eastAsia" w:ascii="宋体" w:hAnsi="宋体"/>
          <w:color w:val="000000"/>
        </w:rPr>
      </w:r>
      <w:r/>
    </w:p>
    <w:p>
      <w:pPr>
        <w:pStyle w:val="991"/>
        <w:spacing w:line="360" w:lineRule="auto"/>
        <w:rPr>
          <w:rFonts w:hint="eastAsia" w:ascii="宋体" w:hAnsi="宋体"/>
          <w:color w:val="000000"/>
        </w:rPr>
      </w:pPr>
      <w:r>
        <w:rPr>
          <w:rFonts w:hint="eastAsia" w:ascii="宋体" w:hAnsi="宋体"/>
          <w:color w:val="000000"/>
        </w:rPr>
        <w:t xml:space="preserve">备注</w:t>
      </w:r>
      <w:r>
        <w:rPr>
          <w:rFonts w:ascii="宋体" w:hAnsi="宋体"/>
          <w:color w:val="000000"/>
        </w:rPr>
        <w:t xml:space="preserve">：</w:t>
      </w:r>
      <w:r>
        <w:rPr>
          <w:rFonts w:hint="eastAsia" w:ascii="宋体" w:hAnsi="宋体"/>
          <w:color w:val="000000"/>
        </w:rPr>
      </w:r>
      <w:r/>
    </w:p>
    <w:p>
      <w:pPr>
        <w:pStyle w:val="991"/>
        <w:spacing w:line="360" w:lineRule="auto"/>
        <w:rPr>
          <w:rFonts w:hint="eastAsia" w:ascii="宋体" w:hAnsi="宋体" w:cs="方正魏碑_GBK"/>
          <w:color w:val="000000"/>
        </w:rPr>
      </w:pPr>
      <w:r>
        <w:rPr>
          <w:rFonts w:hint="eastAsia" w:ascii="宋体" w:hAnsi="宋体" w:cs="方正魏碑_GBK"/>
          <w:color w:val="000000"/>
        </w:rPr>
        <w:t xml:space="preserve">注：</w:t>
      </w:r>
      <w:r/>
    </w:p>
    <w:p>
      <w:pPr>
        <w:pStyle w:val="991"/>
        <w:spacing w:line="360" w:lineRule="auto"/>
        <w:rPr>
          <w:rFonts w:hint="eastAsia" w:ascii="宋体" w:hAnsi="宋体" w:cs="方正魏碑_GBK"/>
          <w:color w:val="000000"/>
        </w:rPr>
      </w:pPr>
      <w:r>
        <w:rPr>
          <w:rFonts w:hint="eastAsia" w:ascii="宋体" w:hAnsi="宋体" w:cs="方正魏碑_GBK"/>
          <w:color w:val="000000"/>
        </w:rPr>
        <w:t xml:space="preserve">1.供应商须根据招标文件商务条款要求填写此表，作为投标文件的组成部分。</w:t>
      </w:r>
      <w:r/>
    </w:p>
    <w:p>
      <w:pPr>
        <w:pStyle w:val="991"/>
        <w:spacing w:line="360" w:lineRule="auto"/>
        <w:rPr>
          <w:rFonts w:hint="eastAsia" w:ascii="宋体" w:hAnsi="宋体" w:cs="方正魏碑_GBK"/>
          <w:color w:val="000000"/>
        </w:rPr>
      </w:pPr>
      <w:r>
        <w:rPr>
          <w:rFonts w:hint="eastAsia" w:ascii="宋体" w:hAnsi="宋体" w:cs="方正魏碑_GBK"/>
          <w:color w:val="000000"/>
        </w:rPr>
        <w:t xml:space="preserve">2.所有偏离必须在本表中列出，未在本偏离表中列出偏离，将视为供应商已完全接受招标文件要求。如完全无偏离，也无其他说明，可在本表第一行填写“全部无偏离”。</w:t>
      </w:r>
      <w:r/>
    </w:p>
    <w:p>
      <w:pPr>
        <w:pStyle w:val="991"/>
        <w:spacing w:line="360" w:lineRule="auto"/>
        <w:rPr>
          <w:rFonts w:hint="eastAsia" w:ascii="宋体" w:hAnsi="宋体"/>
          <w:color w:val="000000"/>
        </w:rPr>
      </w:pPr>
      <w:r>
        <w:rPr>
          <w:rFonts w:hint="eastAsia" w:ascii="宋体" w:hAnsi="宋体" w:cs="方正魏碑_GBK"/>
          <w:color w:val="000000"/>
        </w:rPr>
        <w:t xml:space="preserve">3.偏离包括正、负偏离，正偏</w:t>
      </w:r>
      <w:r>
        <w:rPr>
          <w:rFonts w:hint="eastAsia" w:ascii="宋体" w:hAnsi="宋体" w:cs="方正魏碑_GBK"/>
          <w:color w:val="000000"/>
        </w:rPr>
        <w:t xml:space="preserve">离指供应商的响应优于招标文件要求，负偏离指供应商的响应低于招标文件要求。</w:t>
      </w:r>
      <w:r>
        <w:rPr>
          <w:rFonts w:hint="eastAsia" w:ascii="宋体" w:hAnsi="宋体"/>
          <w:color w:val="000000"/>
        </w:rPr>
      </w:r>
      <w:r/>
    </w:p>
    <w:p>
      <w:pPr>
        <w:pStyle w:val="991"/>
        <w:ind w:firstLine="372"/>
        <w:spacing w:line="360" w:lineRule="auto"/>
        <w:rPr>
          <w:rFonts w:hint="eastAsia" w:ascii="宋体" w:hAnsi="宋体" w:cs="宋体"/>
          <w:color w:val="000000"/>
        </w:rPr>
      </w:pPr>
      <w:r>
        <w:rPr>
          <w:rFonts w:hint="eastAsia" w:ascii="宋体" w:hAnsi="宋体" w:cs="宋体"/>
          <w:color w:val="000000"/>
        </w:rPr>
      </w:r>
      <w:r/>
    </w:p>
    <w:p>
      <w:pPr>
        <w:pStyle w:val="991"/>
        <w:ind w:firstLine="420"/>
        <w:jc w:val="left"/>
        <w:spacing w:line="360" w:lineRule="auto"/>
        <w:rPr>
          <w:rFonts w:hint="eastAsia" w:ascii="宋体" w:hAnsi="宋体" w:cs="Arial"/>
          <w:color w:val="000000"/>
          <w:u w:val="single"/>
        </w:rPr>
      </w:pPr>
      <w:r>
        <w:rPr>
          <w:rFonts w:hint="eastAsia" w:ascii="宋体" w:hAnsi="宋体" w:cs="宋体"/>
          <w:bCs/>
          <w:color w:val="000000"/>
        </w:rPr>
        <w:tab/>
        <w:tab/>
        <w:tab/>
        <w:tab/>
        <w:tab/>
        <w:tab/>
        <w:tab/>
        <w:tab/>
        <w:tab/>
      </w:r>
      <w:r>
        <w:rPr>
          <w:rFonts w:hint="eastAsia" w:ascii="宋体" w:hAnsi="宋体" w:cs="Arial"/>
          <w:color w:val="000000"/>
        </w:rPr>
        <w:t xml:space="preserve">供应商</w:t>
      </w:r>
      <w:r>
        <w:rPr>
          <w:rFonts w:ascii="宋体" w:hAnsi="宋体" w:cs="Arial"/>
          <w:color w:val="000000"/>
        </w:rPr>
        <w:t xml:space="preserve">名称：</w:t>
      </w:r>
      <w:r>
        <w:rPr>
          <w:rFonts w:ascii="宋体" w:hAnsi="宋体" w:cs="Arial"/>
          <w:color w:val="000000"/>
          <w:u w:val="single"/>
        </w:rPr>
        <w:t xml:space="preserve">（</w:t>
      </w:r>
      <w:r>
        <w:rPr>
          <w:rFonts w:hint="eastAsia" w:ascii="宋体" w:hAnsi="宋体" w:cs="Arial"/>
          <w:color w:val="000000"/>
          <w:u w:val="single"/>
        </w:rPr>
        <w:t xml:space="preserve">加盖CA电子公章</w:t>
      </w:r>
      <w:r>
        <w:rPr>
          <w:rFonts w:ascii="宋体" w:hAnsi="宋体" w:cs="Arial"/>
          <w:color w:val="000000"/>
          <w:u w:val="single"/>
        </w:rPr>
        <w:t xml:space="preserve">）</w:t>
      </w:r>
      <w:r>
        <w:rPr>
          <w:rFonts w:hint="eastAsia" w:ascii="宋体" w:hAnsi="宋体" w:cs="Arial"/>
          <w:color w:val="000000"/>
          <w:u w:val="single"/>
        </w:rPr>
      </w:r>
      <w:r/>
    </w:p>
    <w:p>
      <w:pPr>
        <w:pStyle w:val="991"/>
        <w:ind w:firstLine="372"/>
        <w:spacing w:line="360" w:lineRule="auto"/>
        <w:rPr>
          <w:rFonts w:hint="eastAsia" w:ascii="宋体" w:hAnsi="宋体" w:cs="宋体"/>
          <w:bCs/>
          <w:color w:val="000000"/>
        </w:rPr>
      </w:pPr>
      <w:r>
        <w:rPr>
          <w:rFonts w:hint="eastAsia" w:ascii="宋体" w:hAnsi="宋体" w:cs="宋体"/>
          <w:bCs/>
          <w:color w:val="000000"/>
        </w:rPr>
      </w:r>
      <w:r/>
    </w:p>
    <w:p>
      <w:pPr>
        <w:pStyle w:val="991"/>
        <w:ind w:firstLine="372"/>
        <w:spacing w:line="360" w:lineRule="auto"/>
        <w:rPr>
          <w:rFonts w:hint="eastAsia" w:ascii="宋体" w:hAnsi="宋体" w:cs="宋体"/>
          <w:color w:val="000000"/>
          <w:u w:val="single"/>
        </w:rPr>
      </w:pPr>
      <w:r>
        <w:rPr>
          <w:rFonts w:hint="eastAsia" w:ascii="宋体" w:hAnsi="宋体" w:cs="宋体"/>
          <w:color w:val="000000"/>
          <w:u w:val="single"/>
        </w:rPr>
      </w:r>
      <w:r/>
    </w:p>
    <w:p>
      <w:pPr>
        <w:pStyle w:val="991"/>
        <w:ind w:firstLine="372"/>
        <w:spacing w:line="360" w:lineRule="auto"/>
        <w:rPr>
          <w:rFonts w:hint="eastAsia" w:ascii="宋体" w:hAnsi="宋体" w:cs="宋体"/>
          <w:color w:val="000000"/>
        </w:rPr>
      </w:pPr>
      <w:r>
        <w:rPr>
          <w:rFonts w:hint="eastAsia" w:ascii="宋体" w:hAnsi="宋体" w:cs="宋体"/>
          <w:bCs/>
          <w:color w:val="000000"/>
        </w:rPr>
        <w:t xml:space="preserve">                                    日期：______年</w:t>
      </w:r>
      <w:r>
        <w:rPr>
          <w:rFonts w:hint="eastAsia" w:ascii="宋体" w:hAnsi="宋体" w:cs="宋体"/>
          <w:bCs/>
          <w:color w:val="000000"/>
          <w:u w:val="single"/>
        </w:rPr>
        <w:tab/>
        <w:tab/>
      </w:r>
      <w:r>
        <w:rPr>
          <w:rFonts w:hint="eastAsia" w:ascii="宋体" w:hAnsi="宋体" w:cs="宋体"/>
          <w:bCs/>
          <w:color w:val="000000"/>
        </w:rPr>
        <w:t xml:space="preserve">月</w:t>
      </w:r>
      <w:r>
        <w:rPr>
          <w:rFonts w:hint="eastAsia" w:ascii="宋体" w:hAnsi="宋体" w:cs="宋体"/>
          <w:bCs/>
          <w:color w:val="000000"/>
          <w:u w:val="single"/>
        </w:rPr>
        <w:tab/>
        <w:tab/>
      </w:r>
      <w:r>
        <w:rPr>
          <w:rFonts w:hint="eastAsia" w:ascii="宋体" w:hAnsi="宋体" w:cs="宋体"/>
          <w:bCs/>
          <w:color w:val="000000"/>
        </w:rPr>
        <w:t xml:space="preserve">日</w:t>
      </w:r>
      <w:r>
        <w:rPr>
          <w:rFonts w:hint="eastAsia" w:ascii="宋体" w:hAnsi="宋体" w:cs="宋体"/>
          <w:color w:val="000000"/>
        </w:rPr>
      </w:r>
      <w:r/>
    </w:p>
    <w:p>
      <w:pPr>
        <w:pStyle w:val="991"/>
        <w:spacing w:line="360" w:lineRule="auto"/>
        <w:rPr>
          <w:rFonts w:hint="eastAsia" w:ascii="宋体" w:hAnsi="宋体"/>
          <w:color w:val="000000"/>
        </w:rPr>
      </w:pPr>
      <w:r>
        <w:rPr>
          <w:rFonts w:hint="eastAsia" w:ascii="宋体" w:hAnsi="宋体"/>
          <w:color w:val="000000"/>
        </w:rPr>
      </w:r>
      <w:r/>
    </w:p>
    <w:p>
      <w:pPr>
        <w:pStyle w:val="991"/>
        <w:spacing w:line="360" w:lineRule="auto"/>
        <w:rPr>
          <w:rFonts w:hint="eastAsia" w:ascii="宋体" w:hAnsi="宋体"/>
          <w:color w:val="000000"/>
        </w:rPr>
      </w:pPr>
      <w:r>
        <w:rPr>
          <w:rFonts w:hint="eastAsia" w:ascii="宋体" w:hAnsi="宋体"/>
          <w:color w:val="000000"/>
        </w:rPr>
      </w:r>
      <w:r/>
    </w:p>
    <w:p>
      <w:pPr>
        <w:pStyle w:val="991"/>
        <w:spacing w:line="360" w:lineRule="auto"/>
        <w:rPr>
          <w:rFonts w:hint="eastAsia" w:ascii="宋体" w:hAnsi="宋体"/>
          <w:color w:val="000000"/>
        </w:rPr>
      </w:pPr>
      <w:r>
        <w:rPr>
          <w:rFonts w:hint="eastAsia" w:ascii="宋体" w:hAnsi="宋体"/>
          <w:color w:val="000000"/>
        </w:rPr>
      </w:r>
      <w:r/>
    </w:p>
    <w:p>
      <w:pPr>
        <w:pStyle w:val="993"/>
        <w:numPr>
          <w:ilvl w:val="0"/>
          <w:numId w:val="0"/>
        </w:numPr>
        <w:jc w:val="left"/>
        <w:spacing w:line="360" w:lineRule="auto"/>
        <w:rPr>
          <w:rFonts w:hint="eastAsia" w:ascii="宋体" w:hAnsi="宋体"/>
          <w:bCs/>
          <w:color w:val="000000"/>
          <w:sz w:val="24"/>
        </w:rPr>
      </w:pPr>
      <w:r>
        <w:rPr>
          <w:rFonts w:hint="eastAsia" w:ascii="宋体" w:hAnsi="宋体"/>
          <w:color w:val="000000"/>
          <w:sz w:val="24"/>
        </w:rPr>
        <w:br w:type="page" w:clear="all"/>
      </w:r>
      <w:bookmarkStart w:id="291" w:name="_Toc225428850"/>
      <w:r/>
      <w:bookmarkStart w:id="292" w:name="_Toc227954318"/>
      <w:r/>
      <w:bookmarkStart w:id="293" w:name="_Toc233220561"/>
      <w:r>
        <w:rPr>
          <w:rFonts w:hint="eastAsia" w:ascii="宋体" w:hAnsi="宋体"/>
          <w:color w:val="000000"/>
          <w:sz w:val="24"/>
        </w:rPr>
        <w:t xml:space="preserve">附件</w:t>
      </w:r>
      <w:r>
        <w:rPr>
          <w:rFonts w:ascii="宋体" w:hAnsi="宋体"/>
          <w:color w:val="000000"/>
          <w:sz w:val="24"/>
        </w:rPr>
        <w:t xml:space="preserve">5</w:t>
      </w:r>
      <w:r>
        <w:rPr>
          <w:rFonts w:hint="eastAsia" w:ascii="宋体" w:hAnsi="宋体"/>
          <w:color w:val="000000"/>
          <w:sz w:val="24"/>
        </w:rPr>
        <w:t xml:space="preserve"> 具备履行合同所必需的设备和专业技术能力的书面声明</w:t>
      </w:r>
      <w:bookmarkEnd w:id="291"/>
      <w:r/>
      <w:bookmarkEnd w:id="292"/>
      <w:r/>
      <w:bookmarkEnd w:id="293"/>
      <w:r>
        <w:rPr>
          <w:rFonts w:hint="eastAsia" w:ascii="宋体" w:hAnsi="宋体"/>
          <w:bCs/>
          <w:color w:val="000000"/>
          <w:sz w:val="24"/>
        </w:rPr>
      </w:r>
      <w:r/>
    </w:p>
    <w:p>
      <w:pPr>
        <w:pStyle w:val="991"/>
        <w:ind w:firstLine="492"/>
        <w:spacing w:line="360" w:lineRule="auto"/>
        <w:rPr>
          <w:rFonts w:hint="eastAsia" w:ascii="宋体" w:hAnsi="宋体"/>
          <w:bCs/>
          <w:color w:val="000000"/>
        </w:rPr>
      </w:pPr>
      <w:r>
        <w:rPr>
          <w:rFonts w:hint="eastAsia" w:ascii="宋体" w:hAnsi="宋体"/>
          <w:bCs/>
          <w:color w:val="000000"/>
        </w:rPr>
        <w:t xml:space="preserve">我单位郑重声明：我单位具备履行本项采购合同所必需的设备和专业技术能力，为履行本项采购合同我公司具备如下主要设备和主要专业技术能力：</w:t>
      </w:r>
      <w:r/>
    </w:p>
    <w:p>
      <w:pPr>
        <w:pStyle w:val="991"/>
        <w:ind w:firstLine="492"/>
        <w:spacing w:line="360" w:lineRule="auto"/>
        <w:rPr>
          <w:rFonts w:hint="eastAsia" w:ascii="宋体" w:hAnsi="宋体"/>
          <w:bCs/>
          <w:color w:val="000000"/>
        </w:rPr>
      </w:pPr>
      <w:r>
        <w:rPr>
          <w:rFonts w:hint="eastAsia" w:ascii="宋体" w:hAnsi="宋体"/>
          <w:bCs/>
          <w:color w:val="000000"/>
        </w:rPr>
        <w:t xml:space="preserve">主要设备有：</w:t>
      </w:r>
      <w:r>
        <w:rPr>
          <w:rFonts w:hint="eastAsia" w:ascii="宋体" w:hAnsi="宋体"/>
          <w:bCs/>
          <w:color w:val="000000"/>
          <w:u w:val="single"/>
        </w:rPr>
        <w:t xml:space="preserve">  </w:t>
      </w:r>
      <w:r>
        <w:rPr>
          <w:rFonts w:ascii="宋体" w:hAnsi="宋体"/>
          <w:bCs/>
          <w:color w:val="000000"/>
          <w:u w:val="single"/>
        </w:rPr>
        <w:t xml:space="preserve">    </w:t>
      </w:r>
      <w:r>
        <w:rPr>
          <w:rFonts w:hint="eastAsia" w:ascii="宋体" w:hAnsi="宋体"/>
          <w:bCs/>
          <w:color w:val="000000"/>
        </w:rPr>
        <w:t xml:space="preserve">。</w:t>
      </w:r>
      <w:r/>
    </w:p>
    <w:p>
      <w:pPr>
        <w:pStyle w:val="991"/>
        <w:ind w:firstLine="492"/>
        <w:spacing w:line="360" w:lineRule="auto"/>
        <w:rPr>
          <w:rFonts w:hint="eastAsia" w:ascii="宋体" w:hAnsi="宋体"/>
          <w:bCs/>
          <w:color w:val="000000"/>
        </w:rPr>
      </w:pPr>
      <w:r>
        <w:rPr>
          <w:rFonts w:hint="eastAsia" w:ascii="宋体" w:hAnsi="宋体"/>
          <w:bCs/>
          <w:color w:val="000000"/>
        </w:rPr>
        <w:t xml:space="preserve">主要专业技术能力有：</w:t>
      </w:r>
      <w:r>
        <w:rPr>
          <w:rFonts w:hint="eastAsia" w:ascii="宋体" w:hAnsi="宋体"/>
          <w:bCs/>
          <w:color w:val="000000"/>
          <w:u w:val="single"/>
        </w:rPr>
        <w:t xml:space="preserve">   </w:t>
      </w:r>
      <w:r>
        <w:rPr>
          <w:rFonts w:ascii="宋体" w:hAnsi="宋体"/>
          <w:bCs/>
          <w:color w:val="000000"/>
          <w:u w:val="single"/>
        </w:rPr>
        <w:t xml:space="preserve">      </w:t>
      </w:r>
      <w:r>
        <w:rPr>
          <w:rFonts w:hint="eastAsia" w:ascii="宋体" w:hAnsi="宋体"/>
          <w:bCs/>
          <w:color w:val="000000"/>
        </w:rPr>
        <w:t xml:space="preserve">。</w:t>
      </w:r>
      <w:r/>
    </w:p>
    <w:p>
      <w:pPr>
        <w:pStyle w:val="991"/>
        <w:ind w:firstLine="372"/>
        <w:spacing w:line="360" w:lineRule="auto"/>
        <w:rPr>
          <w:rFonts w:hint="eastAsia" w:ascii="宋体" w:hAnsi="宋体" w:cs="宋体"/>
          <w:color w:val="000000"/>
        </w:rPr>
      </w:pPr>
      <w:r>
        <w:rPr>
          <w:rFonts w:hint="eastAsia" w:ascii="宋体" w:hAnsi="宋体" w:cs="宋体"/>
          <w:color w:val="000000"/>
        </w:rPr>
      </w:r>
      <w:r/>
    </w:p>
    <w:p>
      <w:pPr>
        <w:pStyle w:val="991"/>
        <w:ind w:firstLine="420"/>
        <w:jc w:val="left"/>
        <w:spacing w:line="360" w:lineRule="auto"/>
        <w:rPr>
          <w:rFonts w:hint="eastAsia" w:ascii="宋体" w:hAnsi="宋体" w:cs="Arial"/>
          <w:color w:val="000000"/>
          <w:u w:val="single"/>
        </w:rPr>
      </w:pPr>
      <w:r>
        <w:rPr>
          <w:rFonts w:hint="eastAsia" w:ascii="宋体" w:hAnsi="宋体" w:cs="宋体"/>
          <w:bCs/>
          <w:color w:val="000000"/>
        </w:rPr>
        <w:tab/>
        <w:tab/>
        <w:tab/>
        <w:tab/>
        <w:tab/>
        <w:tab/>
        <w:tab/>
        <w:tab/>
        <w:tab/>
      </w:r>
      <w:r>
        <w:rPr>
          <w:rFonts w:hint="eastAsia" w:ascii="宋体" w:hAnsi="宋体" w:cs="Arial"/>
          <w:color w:val="000000"/>
        </w:rPr>
        <w:t xml:space="preserve">供应商</w:t>
      </w:r>
      <w:r>
        <w:rPr>
          <w:rFonts w:ascii="宋体" w:hAnsi="宋体" w:cs="Arial"/>
          <w:color w:val="000000"/>
        </w:rPr>
        <w:t xml:space="preserve">名称：</w:t>
      </w:r>
      <w:r>
        <w:rPr>
          <w:rFonts w:ascii="宋体" w:hAnsi="宋体" w:cs="Arial"/>
          <w:color w:val="000000"/>
          <w:u w:val="single"/>
        </w:rPr>
        <w:t xml:space="preserve">（</w:t>
      </w:r>
      <w:r>
        <w:rPr>
          <w:rFonts w:hint="eastAsia" w:ascii="宋体" w:hAnsi="宋体" w:cs="Arial"/>
          <w:color w:val="000000"/>
          <w:u w:val="single"/>
        </w:rPr>
        <w:t xml:space="preserve">加盖CA电子公章</w:t>
      </w:r>
      <w:r>
        <w:rPr>
          <w:rFonts w:ascii="宋体" w:hAnsi="宋体" w:cs="Arial"/>
          <w:color w:val="000000"/>
          <w:u w:val="single"/>
        </w:rPr>
        <w:t xml:space="preserve">）</w:t>
      </w:r>
      <w:r>
        <w:rPr>
          <w:rFonts w:hint="eastAsia" w:ascii="宋体" w:hAnsi="宋体" w:cs="Arial"/>
          <w:color w:val="000000"/>
          <w:u w:val="single"/>
        </w:rPr>
      </w:r>
      <w:r/>
    </w:p>
    <w:p>
      <w:pPr>
        <w:pStyle w:val="991"/>
        <w:ind w:firstLine="372"/>
        <w:spacing w:line="360" w:lineRule="auto"/>
        <w:rPr>
          <w:rFonts w:hint="eastAsia" w:ascii="宋体" w:hAnsi="宋体" w:cs="宋体"/>
          <w:bCs/>
          <w:color w:val="000000"/>
        </w:rPr>
      </w:pPr>
      <w:r>
        <w:rPr>
          <w:rFonts w:hint="eastAsia" w:ascii="宋体" w:hAnsi="宋体" w:cs="宋体"/>
          <w:bCs/>
          <w:color w:val="000000"/>
        </w:rPr>
      </w:r>
      <w:r/>
    </w:p>
    <w:p>
      <w:pPr>
        <w:pStyle w:val="991"/>
        <w:ind w:firstLine="372"/>
        <w:spacing w:line="360" w:lineRule="auto"/>
        <w:rPr>
          <w:rFonts w:hint="eastAsia" w:ascii="宋体" w:hAnsi="宋体" w:cs="宋体"/>
          <w:color w:val="000000"/>
          <w:u w:val="single"/>
        </w:rPr>
      </w:pPr>
      <w:r>
        <w:rPr>
          <w:rFonts w:hint="eastAsia" w:ascii="宋体" w:hAnsi="宋体" w:cs="宋体"/>
          <w:color w:val="000000"/>
          <w:u w:val="single"/>
        </w:rPr>
      </w:r>
      <w:r/>
    </w:p>
    <w:p>
      <w:pPr>
        <w:pStyle w:val="991"/>
        <w:ind w:firstLine="372"/>
        <w:spacing w:line="360" w:lineRule="auto"/>
        <w:rPr>
          <w:rFonts w:hint="eastAsia" w:ascii="宋体" w:hAnsi="宋体" w:cs="宋体"/>
          <w:color w:val="000000"/>
        </w:rPr>
      </w:pPr>
      <w:r>
        <w:rPr>
          <w:rFonts w:hint="eastAsia" w:ascii="宋体" w:hAnsi="宋体" w:cs="宋体"/>
          <w:bCs/>
          <w:color w:val="000000"/>
        </w:rPr>
        <w:t xml:space="preserve">                                    日期：______年</w:t>
      </w:r>
      <w:r>
        <w:rPr>
          <w:rFonts w:hint="eastAsia" w:ascii="宋体" w:hAnsi="宋体" w:cs="宋体"/>
          <w:bCs/>
          <w:color w:val="000000"/>
          <w:u w:val="single"/>
        </w:rPr>
        <w:tab/>
        <w:tab/>
      </w:r>
      <w:r>
        <w:rPr>
          <w:rFonts w:hint="eastAsia" w:ascii="宋体" w:hAnsi="宋体" w:cs="宋体"/>
          <w:bCs/>
          <w:color w:val="000000"/>
        </w:rPr>
        <w:t xml:space="preserve">月</w:t>
      </w:r>
      <w:r>
        <w:rPr>
          <w:rFonts w:hint="eastAsia" w:ascii="宋体" w:hAnsi="宋体" w:cs="宋体"/>
          <w:bCs/>
          <w:color w:val="000000"/>
          <w:u w:val="single"/>
        </w:rPr>
        <w:tab/>
        <w:tab/>
      </w:r>
      <w:r>
        <w:rPr>
          <w:rFonts w:hint="eastAsia" w:ascii="宋体" w:hAnsi="宋体" w:cs="宋体"/>
          <w:bCs/>
          <w:color w:val="000000"/>
        </w:rPr>
        <w:t xml:space="preserve">日</w:t>
      </w:r>
      <w:r>
        <w:rPr>
          <w:rFonts w:hint="eastAsia" w:ascii="宋体" w:hAnsi="宋体" w:cs="宋体"/>
          <w:color w:val="000000"/>
        </w:rPr>
      </w:r>
      <w:r/>
    </w:p>
    <w:p>
      <w:pPr>
        <w:pStyle w:val="991"/>
        <w:spacing w:line="360" w:lineRule="auto"/>
        <w:rPr>
          <w:rFonts w:hint="eastAsia" w:ascii="宋体" w:hAnsi="宋体"/>
          <w:bCs/>
          <w:color w:val="000000"/>
          <w:sz w:val="24"/>
        </w:rPr>
      </w:pPr>
      <w:r>
        <w:rPr>
          <w:rFonts w:hint="eastAsia" w:ascii="宋体" w:hAnsi="宋体"/>
          <w:bCs/>
          <w:color w:val="000000"/>
          <w:sz w:val="24"/>
        </w:rPr>
        <w:t xml:space="preserve">                                     </w:t>
      </w:r>
      <w:r/>
    </w:p>
    <w:p>
      <w:pPr>
        <w:pStyle w:val="993"/>
        <w:numPr>
          <w:ilvl w:val="0"/>
          <w:numId w:val="0"/>
        </w:numPr>
        <w:jc w:val="left"/>
        <w:spacing w:line="360" w:lineRule="auto"/>
        <w:rPr>
          <w:rFonts w:hint="eastAsia" w:ascii="宋体" w:hAnsi="宋体"/>
          <w:bCs/>
          <w:color w:val="000000"/>
          <w:sz w:val="24"/>
        </w:rPr>
      </w:pPr>
      <w:r>
        <w:rPr>
          <w:rFonts w:hint="eastAsia" w:ascii="宋体" w:hAnsi="宋体"/>
          <w:color w:val="000000"/>
          <w:sz w:val="24"/>
        </w:rPr>
        <w:br w:type="page" w:clear="all"/>
      </w:r>
      <w:bookmarkStart w:id="294" w:name="_Toc227954319"/>
      <w:r/>
      <w:bookmarkStart w:id="295" w:name="_Toc225428851"/>
      <w:r/>
      <w:bookmarkStart w:id="296" w:name="_Toc233220562"/>
      <w:r>
        <w:rPr>
          <w:rFonts w:hint="eastAsia" w:ascii="宋体" w:hAnsi="宋体"/>
          <w:color w:val="000000"/>
          <w:sz w:val="24"/>
        </w:rPr>
        <w:t xml:space="preserve">附件</w:t>
      </w:r>
      <w:r>
        <w:rPr>
          <w:rFonts w:ascii="宋体" w:hAnsi="宋体"/>
          <w:color w:val="000000"/>
          <w:sz w:val="24"/>
        </w:rPr>
        <w:t xml:space="preserve">6 </w:t>
      </w:r>
      <w:r>
        <w:rPr>
          <w:rFonts w:hint="eastAsia" w:ascii="宋体" w:hAnsi="宋体"/>
          <w:color w:val="000000"/>
          <w:sz w:val="24"/>
        </w:rPr>
        <w:t xml:space="preserve">参加政府采购活动前 3 年内在经营活动中没有重大违法记录的书面声明</w:t>
      </w:r>
      <w:bookmarkEnd w:id="294"/>
      <w:r/>
      <w:bookmarkEnd w:id="295"/>
      <w:r/>
      <w:bookmarkEnd w:id="296"/>
      <w:r>
        <w:rPr>
          <w:rFonts w:hint="eastAsia" w:ascii="宋体" w:hAnsi="宋体"/>
          <w:bCs/>
          <w:color w:val="000000"/>
          <w:sz w:val="24"/>
        </w:rPr>
      </w:r>
      <w:r/>
    </w:p>
    <w:p>
      <w:pPr>
        <w:pStyle w:val="991"/>
        <w:jc w:val="center"/>
        <w:spacing w:line="360" w:lineRule="auto"/>
        <w:rPr>
          <w:rFonts w:hint="eastAsia" w:ascii="宋体" w:hAnsi="宋体"/>
          <w:b/>
          <w:bCs/>
          <w:color w:val="000000"/>
          <w:sz w:val="24"/>
        </w:rPr>
      </w:pPr>
      <w:r>
        <w:rPr>
          <w:rFonts w:hint="eastAsia" w:ascii="宋体" w:hAnsi="宋体"/>
          <w:b/>
          <w:bCs/>
          <w:color w:val="000000"/>
          <w:sz w:val="24"/>
        </w:rPr>
      </w:r>
      <w:r/>
    </w:p>
    <w:p>
      <w:pPr>
        <w:pStyle w:val="991"/>
        <w:ind w:firstLine="480"/>
        <w:spacing w:line="360" w:lineRule="auto"/>
        <w:rPr>
          <w:rFonts w:hint="eastAsia" w:ascii="宋体" w:hAnsi="宋体"/>
          <w:bCs/>
          <w:color w:val="000000"/>
        </w:rPr>
      </w:pPr>
      <w:r>
        <w:rPr>
          <w:rFonts w:hint="eastAsia" w:ascii="宋体" w:hAnsi="宋体"/>
          <w:bCs/>
          <w:color w:val="000000"/>
        </w:rPr>
        <w:t xml:space="preserve">我单位郑重声明：参加本次政府采购活动前 3 年内，我单位在经营活动中没有因违法经营受到刑事处罚或者责令停产停业、吊销许可证或者执照、较大数额罚款等行政处罚。</w:t>
      </w:r>
      <w:r/>
    </w:p>
    <w:p>
      <w:pPr>
        <w:pStyle w:val="991"/>
        <w:ind w:firstLine="372"/>
        <w:spacing w:line="360" w:lineRule="auto"/>
        <w:rPr>
          <w:rFonts w:hint="eastAsia" w:ascii="宋体" w:hAnsi="宋体" w:cs="宋体"/>
          <w:color w:val="000000"/>
        </w:rPr>
      </w:pPr>
      <w:r>
        <w:rPr>
          <w:rFonts w:hint="eastAsia" w:ascii="宋体" w:hAnsi="宋体" w:cs="宋体"/>
          <w:color w:val="000000"/>
        </w:rPr>
      </w:r>
      <w:r/>
    </w:p>
    <w:p>
      <w:pPr>
        <w:pStyle w:val="991"/>
        <w:ind w:firstLine="420"/>
        <w:jc w:val="left"/>
        <w:spacing w:line="360" w:lineRule="auto"/>
        <w:rPr>
          <w:rFonts w:hint="eastAsia" w:ascii="宋体" w:hAnsi="宋体" w:cs="Arial"/>
          <w:color w:val="000000"/>
          <w:u w:val="single"/>
        </w:rPr>
      </w:pPr>
      <w:r>
        <w:rPr>
          <w:rFonts w:hint="eastAsia" w:ascii="宋体" w:hAnsi="宋体" w:cs="宋体"/>
          <w:bCs/>
          <w:color w:val="000000"/>
        </w:rPr>
        <w:tab/>
        <w:tab/>
        <w:tab/>
        <w:tab/>
        <w:tab/>
        <w:tab/>
        <w:tab/>
        <w:tab/>
        <w:tab/>
      </w:r>
      <w:r>
        <w:rPr>
          <w:rFonts w:hint="eastAsia" w:ascii="宋体" w:hAnsi="宋体" w:cs="Arial"/>
          <w:color w:val="000000"/>
        </w:rPr>
        <w:t xml:space="preserve">供应商</w:t>
      </w:r>
      <w:r>
        <w:rPr>
          <w:rFonts w:ascii="宋体" w:hAnsi="宋体" w:cs="Arial"/>
          <w:color w:val="000000"/>
        </w:rPr>
        <w:t xml:space="preserve">名称：</w:t>
      </w:r>
      <w:r>
        <w:rPr>
          <w:rFonts w:ascii="宋体" w:hAnsi="宋体" w:cs="Arial"/>
          <w:color w:val="000000"/>
          <w:u w:val="single"/>
        </w:rPr>
        <w:t xml:space="preserve">（</w:t>
      </w:r>
      <w:r>
        <w:rPr>
          <w:rFonts w:hint="eastAsia" w:ascii="宋体" w:hAnsi="宋体" w:cs="Arial"/>
          <w:color w:val="000000"/>
          <w:u w:val="single"/>
        </w:rPr>
        <w:t xml:space="preserve">加盖C</w:t>
      </w:r>
      <w:r>
        <w:rPr>
          <w:rFonts w:hint="eastAsia" w:ascii="宋体" w:hAnsi="宋体" w:cs="Arial"/>
          <w:color w:val="000000"/>
          <w:u w:val="single"/>
        </w:rPr>
        <w:t xml:space="preserve">A电子公章</w:t>
      </w:r>
      <w:r>
        <w:rPr>
          <w:rFonts w:ascii="宋体" w:hAnsi="宋体" w:cs="Arial"/>
          <w:color w:val="000000"/>
          <w:u w:val="single"/>
        </w:rPr>
        <w:t xml:space="preserve">）</w:t>
      </w:r>
      <w:r>
        <w:rPr>
          <w:rFonts w:hint="eastAsia" w:ascii="宋体" w:hAnsi="宋体" w:cs="Arial"/>
          <w:color w:val="000000"/>
          <w:u w:val="single"/>
        </w:rPr>
      </w:r>
      <w:r/>
    </w:p>
    <w:p>
      <w:pPr>
        <w:pStyle w:val="991"/>
        <w:ind w:firstLine="372"/>
        <w:spacing w:line="360" w:lineRule="auto"/>
        <w:rPr>
          <w:rFonts w:hint="eastAsia" w:ascii="宋体" w:hAnsi="宋体" w:cs="宋体"/>
          <w:bCs/>
          <w:color w:val="000000"/>
        </w:rPr>
      </w:pPr>
      <w:r>
        <w:rPr>
          <w:rFonts w:hint="eastAsia" w:ascii="宋体" w:hAnsi="宋体" w:cs="宋体"/>
          <w:bCs/>
          <w:color w:val="000000"/>
        </w:rPr>
      </w:r>
      <w:r/>
    </w:p>
    <w:p>
      <w:pPr>
        <w:pStyle w:val="991"/>
        <w:ind w:firstLine="372"/>
        <w:spacing w:line="360" w:lineRule="auto"/>
        <w:rPr>
          <w:rFonts w:hint="eastAsia" w:ascii="宋体" w:hAnsi="宋体" w:cs="宋体"/>
          <w:color w:val="000000"/>
          <w:u w:val="single"/>
        </w:rPr>
      </w:pPr>
      <w:r>
        <w:rPr>
          <w:rFonts w:hint="eastAsia" w:ascii="宋体" w:hAnsi="宋体" w:cs="宋体"/>
          <w:color w:val="000000"/>
          <w:u w:val="single"/>
        </w:rPr>
      </w:r>
      <w:r/>
    </w:p>
    <w:p>
      <w:pPr>
        <w:pStyle w:val="991"/>
        <w:ind w:firstLine="372"/>
        <w:spacing w:line="360" w:lineRule="auto"/>
        <w:rPr>
          <w:rFonts w:hint="eastAsia" w:ascii="宋体" w:hAnsi="宋体" w:cs="宋体"/>
          <w:color w:val="000000"/>
        </w:rPr>
      </w:pPr>
      <w:r>
        <w:rPr>
          <w:rFonts w:hint="eastAsia" w:ascii="宋体" w:hAnsi="宋体" w:cs="宋体"/>
          <w:bCs/>
          <w:color w:val="000000"/>
        </w:rPr>
        <w:t xml:space="preserve">                                    日期：______年</w:t>
      </w:r>
      <w:r>
        <w:rPr>
          <w:rFonts w:hint="eastAsia" w:ascii="宋体" w:hAnsi="宋体" w:cs="宋体"/>
          <w:bCs/>
          <w:color w:val="000000"/>
          <w:u w:val="single"/>
        </w:rPr>
        <w:tab/>
        <w:tab/>
      </w:r>
      <w:r>
        <w:rPr>
          <w:rFonts w:hint="eastAsia" w:ascii="宋体" w:hAnsi="宋体" w:cs="宋体"/>
          <w:bCs/>
          <w:color w:val="000000"/>
        </w:rPr>
        <w:t xml:space="preserve">月</w:t>
      </w:r>
      <w:r>
        <w:rPr>
          <w:rFonts w:hint="eastAsia" w:ascii="宋体" w:hAnsi="宋体" w:cs="宋体"/>
          <w:bCs/>
          <w:color w:val="000000"/>
          <w:u w:val="single"/>
        </w:rPr>
        <w:tab/>
        <w:tab/>
      </w:r>
      <w:r>
        <w:rPr>
          <w:rFonts w:hint="eastAsia" w:ascii="宋体" w:hAnsi="宋体" w:cs="宋体"/>
          <w:bCs/>
          <w:color w:val="000000"/>
        </w:rPr>
        <w:t xml:space="preserve">日</w:t>
      </w:r>
      <w:r>
        <w:rPr>
          <w:rFonts w:hint="eastAsia" w:ascii="宋体" w:hAnsi="宋体" w:cs="宋体"/>
          <w:color w:val="000000"/>
        </w:rPr>
      </w:r>
      <w:r/>
    </w:p>
    <w:p>
      <w:pPr>
        <w:pStyle w:val="991"/>
        <w:ind w:left="480"/>
        <w:spacing w:line="360" w:lineRule="auto"/>
        <w:rPr>
          <w:rFonts w:hint="eastAsia" w:ascii="宋体" w:hAnsi="宋体"/>
          <w:b/>
          <w:color w:val="000000"/>
          <w:sz w:val="24"/>
        </w:rPr>
      </w:pPr>
      <w:r>
        <w:rPr>
          <w:rFonts w:hint="eastAsia" w:ascii="宋体" w:hAnsi="宋体"/>
          <w:b/>
          <w:color w:val="000000"/>
          <w:sz w:val="24"/>
        </w:rPr>
      </w:r>
      <w:r/>
    </w:p>
    <w:p>
      <w:pPr>
        <w:pStyle w:val="991"/>
        <w:ind w:left="480"/>
        <w:spacing w:line="360" w:lineRule="auto"/>
        <w:rPr>
          <w:rFonts w:hint="eastAsia" w:ascii="宋体" w:hAnsi="宋体"/>
          <w:b/>
          <w:color w:val="000000"/>
          <w:sz w:val="24"/>
        </w:rPr>
      </w:pPr>
      <w:r>
        <w:rPr>
          <w:rFonts w:hint="eastAsia" w:ascii="宋体" w:hAnsi="宋体"/>
          <w:b/>
          <w:color w:val="000000"/>
          <w:sz w:val="24"/>
        </w:rPr>
      </w:r>
      <w:r/>
    </w:p>
    <w:p>
      <w:pPr>
        <w:pStyle w:val="993"/>
        <w:numPr>
          <w:ilvl w:val="0"/>
          <w:numId w:val="0"/>
        </w:numPr>
        <w:jc w:val="left"/>
        <w:spacing w:line="360" w:lineRule="auto"/>
        <w:rPr>
          <w:rFonts w:hint="eastAsia" w:ascii="宋体" w:hAnsi="宋体"/>
          <w:bCs/>
          <w:color w:val="000000"/>
          <w:sz w:val="24"/>
        </w:rPr>
      </w:pPr>
      <w:r>
        <w:rPr>
          <w:rFonts w:hint="eastAsia" w:ascii="宋体" w:hAnsi="宋体"/>
          <w:color w:val="000000"/>
          <w:sz w:val="24"/>
        </w:rPr>
        <w:br w:type="page" w:clear="all"/>
      </w:r>
      <w:bookmarkStart w:id="297" w:name="_Toc227954320"/>
      <w:r/>
      <w:bookmarkStart w:id="298" w:name="_Toc225428852"/>
      <w:r/>
      <w:bookmarkStart w:id="299" w:name="_Toc233220563"/>
      <w:r>
        <w:rPr>
          <w:rFonts w:hint="eastAsia" w:ascii="宋体" w:hAnsi="宋体"/>
          <w:color w:val="000000"/>
          <w:sz w:val="24"/>
        </w:rPr>
        <w:t xml:space="preserve">附件</w:t>
      </w:r>
      <w:r>
        <w:rPr>
          <w:rFonts w:ascii="宋体" w:hAnsi="宋体"/>
          <w:color w:val="000000"/>
          <w:sz w:val="24"/>
        </w:rPr>
        <w:t xml:space="preserve">7</w:t>
      </w:r>
      <w:r>
        <w:rPr>
          <w:rFonts w:hint="eastAsia" w:ascii="宋体" w:hAnsi="宋体"/>
          <w:color w:val="000000"/>
          <w:sz w:val="24"/>
        </w:rPr>
        <w:t xml:space="preserve"> 法人授权书</w:t>
      </w:r>
      <w:bookmarkEnd w:id="297"/>
      <w:r/>
      <w:bookmarkEnd w:id="298"/>
      <w:r/>
      <w:bookmarkEnd w:id="299"/>
      <w:r>
        <w:rPr>
          <w:rFonts w:hint="eastAsia" w:ascii="宋体" w:hAnsi="宋体"/>
          <w:bCs/>
          <w:color w:val="000000"/>
          <w:sz w:val="24"/>
        </w:rPr>
      </w:r>
      <w:r/>
    </w:p>
    <w:p>
      <w:pPr>
        <w:pStyle w:val="991"/>
        <w:ind w:firstLine="480"/>
        <w:spacing w:line="360" w:lineRule="auto"/>
        <w:tabs>
          <w:tab w:val="left" w:pos="360" w:leader="none"/>
        </w:tabs>
        <w:rPr>
          <w:rFonts w:hint="eastAsia" w:ascii="宋体" w:hAnsi="宋体"/>
          <w:color w:val="000000"/>
        </w:rPr>
      </w:pPr>
      <w:r>
        <w:rPr>
          <w:rFonts w:hint="eastAsia" w:ascii="宋体" w:hAnsi="宋体"/>
          <w:color w:val="000000"/>
        </w:rPr>
        <w:t xml:space="preserve">本授权书声明：____________（供应商名称）授权________________（被授权人的姓名）为我方就</w:t>
      </w:r>
      <w:r>
        <w:rPr>
          <w:rFonts w:ascii="宋体" w:hAnsi="宋体"/>
          <w:color w:val="000000"/>
          <w:u w:val="single"/>
        </w:rPr>
        <w:t xml:space="preserve">****</w:t>
      </w:r>
      <w:r>
        <w:rPr>
          <w:rFonts w:hint="eastAsia" w:ascii="宋体" w:hAnsi="宋体"/>
          <w:color w:val="000000"/>
        </w:rPr>
        <w:t xml:space="preserve">号项目采购活动的合法代理人，以本单位名义全权处理一切与该项目采购有关的事务。</w:t>
      </w:r>
      <w:r/>
    </w:p>
    <w:p>
      <w:pPr>
        <w:pStyle w:val="991"/>
        <w:ind w:firstLine="480"/>
        <w:spacing w:line="360" w:lineRule="auto"/>
        <w:tabs>
          <w:tab w:val="left" w:pos="360" w:leader="none"/>
        </w:tabs>
        <w:rPr>
          <w:rFonts w:hint="eastAsia" w:ascii="宋体" w:hAnsi="宋体"/>
          <w:color w:val="000000"/>
        </w:rPr>
      </w:pPr>
      <w:r>
        <w:rPr>
          <w:rFonts w:hint="eastAsia" w:ascii="宋体" w:hAnsi="宋体"/>
          <w:color w:val="000000"/>
        </w:rPr>
        <w:t xml:space="preserve">本授权书于______年____月____日起生效，特此声明。</w:t>
      </w:r>
      <w:r/>
    </w:p>
    <w:p>
      <w:pPr>
        <w:pStyle w:val="991"/>
        <w:ind w:firstLine="850"/>
        <w:spacing w:line="360" w:lineRule="auto"/>
        <w:tabs>
          <w:tab w:val="left" w:pos="360" w:leader="none"/>
        </w:tabs>
        <w:rPr>
          <w:rFonts w:hint="eastAsia" w:ascii="宋体" w:hAnsi="宋体"/>
          <w:color w:val="000000"/>
          <w:u w:val="single"/>
        </w:rPr>
      </w:pPr>
      <w:r>
        <w:rPr>
          <w:rFonts w:hint="eastAsia" w:ascii="宋体" w:hAnsi="宋体"/>
          <w:color w:val="000000"/>
        </w:rPr>
        <w:t xml:space="preserve">被授权人身份证号码：</w:t>
      </w:r>
      <w:r>
        <w:rPr>
          <w:rFonts w:hint="eastAsia" w:ascii="宋体" w:hAnsi="宋体"/>
          <w:color w:val="000000"/>
          <w:u w:val="single"/>
        </w:rPr>
        <w:t xml:space="preserve">                              </w:t>
      </w:r>
      <w:r/>
    </w:p>
    <w:p>
      <w:pPr>
        <w:pStyle w:val="991"/>
        <w:ind w:firstLine="850"/>
        <w:spacing w:line="360" w:lineRule="auto"/>
        <w:tabs>
          <w:tab w:val="left" w:pos="360" w:leader="none"/>
        </w:tabs>
        <w:rPr>
          <w:rFonts w:hint="eastAsia" w:ascii="宋体" w:hAnsi="宋体"/>
          <w:color w:val="000000"/>
          <w:u w:val="single"/>
        </w:rPr>
      </w:pPr>
      <w:r>
        <w:rPr>
          <w:rFonts w:hint="eastAsia" w:ascii="宋体" w:hAnsi="宋体"/>
          <w:color w:val="000000"/>
        </w:rPr>
        <w:t xml:space="preserve">被授权人联系电话：（手机）</w:t>
      </w:r>
      <w:r>
        <w:rPr>
          <w:rFonts w:hint="eastAsia" w:ascii="宋体" w:hAnsi="宋体"/>
          <w:color w:val="000000"/>
          <w:u w:val="single"/>
        </w:rPr>
        <w:t xml:space="preserve">                          </w:t>
      </w:r>
      <w:r/>
    </w:p>
    <w:p>
      <w:pPr>
        <w:pStyle w:val="991"/>
        <w:ind w:firstLine="850"/>
        <w:spacing w:line="360" w:lineRule="auto"/>
        <w:tabs>
          <w:tab w:val="left" w:pos="360" w:leader="none"/>
        </w:tabs>
        <w:rPr>
          <w:rFonts w:hint="eastAsia" w:ascii="宋体" w:hAnsi="宋体"/>
          <w:color w:val="000000"/>
          <w:u w:val="single"/>
        </w:rPr>
      </w:pPr>
      <w:r>
        <w:rPr>
          <w:rFonts w:hint="eastAsia" w:ascii="宋体" w:hAnsi="宋体"/>
          <w:color w:val="000000"/>
        </w:rPr>
        <w:t xml:space="preserve">被授权人电子邮箱：</w:t>
      </w:r>
      <w:r>
        <w:rPr>
          <w:rFonts w:hint="eastAsia" w:ascii="宋体" w:hAnsi="宋体"/>
          <w:color w:val="000000"/>
          <w:u w:val="single"/>
        </w:rPr>
        <w:t xml:space="preserve">            </w:t>
      </w:r>
      <w:r/>
    </w:p>
    <w:p>
      <w:pPr>
        <w:pStyle w:val="991"/>
        <w:ind w:firstLine="850"/>
        <w:spacing w:line="360" w:lineRule="auto"/>
        <w:tabs>
          <w:tab w:val="left" w:pos="360" w:leader="none"/>
        </w:tabs>
        <w:rPr>
          <w:rFonts w:hint="eastAsia" w:ascii="宋体" w:hAnsi="宋体"/>
          <w:color w:val="000000"/>
        </w:rPr>
      </w:pPr>
      <w:r>
        <w:rPr>
          <w:rFonts w:hint="eastAsia" w:ascii="宋体" w:hAnsi="宋体"/>
          <w:color w:val="000000"/>
        </w:rPr>
        <w:t xml:space="preserve">授权单位名称：</w:t>
      </w:r>
      <w:r>
        <w:rPr>
          <w:rFonts w:hint="eastAsia" w:ascii="宋体" w:hAnsi="宋体"/>
          <w:color w:val="000000"/>
          <w:u w:val="single"/>
        </w:rPr>
        <w:t xml:space="preserve">（加盖CA电子公章）</w:t>
      </w:r>
      <w:r>
        <w:rPr>
          <w:rFonts w:hint="eastAsia" w:ascii="宋体" w:hAnsi="宋体"/>
          <w:color w:val="000000"/>
        </w:rPr>
      </w:r>
      <w:r/>
    </w:p>
    <w:p>
      <w:pPr>
        <w:pStyle w:val="991"/>
        <w:ind w:firstLine="850"/>
        <w:spacing w:line="360" w:lineRule="auto"/>
        <w:tabs>
          <w:tab w:val="left" w:pos="360" w:leader="none"/>
        </w:tabs>
        <w:rPr>
          <w:rFonts w:hint="eastAsia" w:ascii="宋体" w:hAnsi="宋体"/>
          <w:color w:val="000000"/>
          <w:u w:val="single"/>
        </w:rPr>
      </w:pPr>
      <w:r>
        <w:rPr>
          <w:rFonts w:hint="eastAsia" w:ascii="宋体" w:hAnsi="宋体"/>
          <w:color w:val="000000"/>
        </w:rPr>
        <w:t xml:space="preserve">单位地址：</w:t>
      </w:r>
      <w:r>
        <w:rPr>
          <w:rFonts w:hint="eastAsia" w:ascii="宋体" w:hAnsi="宋体"/>
          <w:color w:val="000000"/>
          <w:u w:val="single"/>
        </w:rPr>
        <w:t xml:space="preserve">                                         </w:t>
      </w:r>
      <w:r/>
    </w:p>
    <w:p>
      <w:pPr>
        <w:pStyle w:val="991"/>
        <w:ind w:firstLine="850"/>
        <w:spacing w:line="360" w:lineRule="auto"/>
        <w:tabs>
          <w:tab w:val="left" w:pos="360" w:leader="none"/>
        </w:tabs>
        <w:rPr>
          <w:rFonts w:hint="eastAsia" w:ascii="宋体" w:hAnsi="宋体"/>
          <w:color w:val="000000"/>
          <w:u w:val="single"/>
        </w:rPr>
      </w:pPr>
      <w:r>
        <w:rPr>
          <w:rFonts w:hint="eastAsia" w:ascii="宋体" w:hAnsi="宋体"/>
          <w:color w:val="000000"/>
        </w:rPr>
        <w:t xml:space="preserve">日期：</w:t>
      </w:r>
      <w:r>
        <w:rPr>
          <w:rFonts w:hint="eastAsia" w:ascii="宋体" w:hAnsi="宋体"/>
          <w:color w:val="000000"/>
          <w:u w:val="single"/>
        </w:rPr>
        <w:t xml:space="preserve">                                         </w:t>
      </w:r>
      <w:r/>
    </w:p>
    <w:p>
      <w:pPr>
        <w:pStyle w:val="991"/>
        <w:ind w:firstLine="850"/>
        <w:spacing w:line="360" w:lineRule="auto"/>
        <w:tabs>
          <w:tab w:val="left" w:pos="360" w:leader="none"/>
        </w:tabs>
        <w:rPr>
          <w:rFonts w:hint="eastAsia" w:ascii="宋体" w:hAnsi="宋体"/>
          <w:color w:val="000000"/>
        </w:rPr>
      </w:pPr>
      <w:r>
        <w:rPr>
          <w:rFonts w:hint="eastAsia" w:ascii="宋体" w:hAnsi="宋体"/>
          <w:color w:val="000000"/>
        </w:rPr>
      </w:r>
      <w:r/>
    </w:p>
    <w:p>
      <w:pPr>
        <w:pStyle w:val="991"/>
        <w:spacing w:line="360" w:lineRule="auto"/>
        <w:tabs>
          <w:tab w:val="left" w:pos="360" w:leader="none"/>
        </w:tabs>
        <w:rPr>
          <w:rFonts w:hint="eastAsia" w:ascii="宋体" w:hAnsi="宋体"/>
          <w:color w:val="000000"/>
        </w:rPr>
      </w:pPr>
      <w:r>
        <w:rPr>
          <w:rFonts w:hint="eastAsia" w:ascii="宋体" w:hAnsi="宋体"/>
          <w:b/>
          <w:bCs/>
          <w:color w:val="000000"/>
        </w:rPr>
        <w:t xml:space="preserve">附：</w:t>
      </w:r>
      <w:r>
        <w:rPr>
          <w:rFonts w:hint="eastAsia" w:ascii="宋体" w:hAnsi="宋体"/>
          <w:color w:val="000000"/>
        </w:rPr>
        <w:t xml:space="preserve">法定代表人身份证复印件、被授权人的有效身份证复印件；</w:t>
      </w:r>
      <w:r/>
    </w:p>
    <w:p>
      <w:pPr>
        <w:pStyle w:val="991"/>
        <w:spacing w:line="360" w:lineRule="auto"/>
        <w:tabs>
          <w:tab w:val="left" w:pos="360" w:leader="none"/>
        </w:tabs>
        <w:rPr>
          <w:rFonts w:hint="eastAsia" w:ascii="宋体" w:hAnsi="宋体"/>
          <w:color w:val="000000"/>
        </w:rPr>
      </w:pPr>
      <w:r>
        <w:rPr>
          <w:rFonts w:hint="eastAsia" w:ascii="宋体" w:hAnsi="宋体"/>
          <w:color w:val="000000"/>
        </w:rPr>
      </w:r>
      <w:r/>
    </w:p>
    <w:p>
      <w:pPr>
        <w:pStyle w:val="991"/>
        <w:ind w:right="960"/>
        <w:jc w:val="center"/>
        <w:spacing w:line="360" w:lineRule="auto"/>
        <w:rPr>
          <w:rFonts w:hint="eastAsia" w:ascii="宋体" w:hAnsi="宋体"/>
          <w:color w:val="000000"/>
          <w:szCs w:val="21"/>
        </w:rPr>
      </w:pPr>
      <w:r>
        <w:rPr>
          <w:rFonts w:hint="eastAsia" w:ascii="宋体" w:hAnsi="宋体"/>
          <w:color w:val="000000"/>
          <w:szCs w:val="21"/>
        </w:rPr>
        <w:t xml:space="preserve">法定代表人身份证扫描件：</w:t>
      </w:r>
      <w:r>
        <w:rPr>
          <w:rFonts w:hint="eastAsia"/>
          <w:color w:val="000000"/>
          <w:szCs w:val="21"/>
        </w:rPr>
        <w:t xml:space="preserve">                       </w:t>
      </w:r>
      <w:r>
        <w:rPr>
          <w:rFonts w:hint="eastAsia" w:ascii="宋体" w:hAnsi="宋体"/>
          <w:color w:val="000000"/>
          <w:szCs w:val="21"/>
        </w:rPr>
        <w:t xml:space="preserve">受委托人身份证扫描件：</w:t>
      </w:r>
      <w:r/>
    </w:p>
    <w:p>
      <w:pPr>
        <w:pStyle w:val="2347"/>
        <w:rPr>
          <w:rFonts w:hint="eastAsia"/>
        </w:rPr>
      </w:pPr>
      <w:r>
        <w:rPr>
          <w:rFonts w:hint="eastAsia"/>
        </w:rPr>
      </w:r>
      <w:r/>
    </w:p>
    <w:p>
      <w:pPr>
        <w:pStyle w:val="2347"/>
        <w:rPr>
          <w:rFonts w:hint="eastAsia"/>
        </w:rPr>
      </w:pPr>
      <w:r>
        <w:rPr>
          <w:rFonts w:hint="eastAsia"/>
        </w:rPr>
      </w:r>
      <w:r/>
    </w:p>
    <w:p>
      <w:pPr>
        <w:pStyle w:val="2347"/>
        <w:rPr>
          <w:szCs w:val="21"/>
        </w:rPr>
      </w:pPr>
      <w:r>
        <w:rPr>
          <w:rFonts w:hint="eastAsia" w:eastAsia="宋体"/>
          <w:szCs w:val="21"/>
        </w:rPr>
        <w:t xml:space="preserve">身份证正反面      </w:t>
      </w:r>
      <w:r>
        <w:rPr>
          <w:rFonts w:hint="eastAsia" w:eastAsia="宋体"/>
          <w:szCs w:val="21"/>
        </w:rPr>
        <w:t xml:space="preserve">                               </w:t>
      </w:r>
      <w:r>
        <w:rPr>
          <w:szCs w:val="21"/>
        </w:rPr>
      </w:r>
      <w:r/>
    </w:p>
    <w:p>
      <w:pPr>
        <w:pStyle w:val="993"/>
        <w:numPr>
          <w:ilvl w:val="0"/>
          <w:numId w:val="0"/>
        </w:numPr>
        <w:jc w:val="left"/>
        <w:spacing w:line="360" w:lineRule="auto"/>
        <w:rPr>
          <w:rFonts w:hint="eastAsia" w:ascii="宋体" w:hAnsi="宋体"/>
          <w:bCs/>
          <w:color w:val="000000"/>
          <w:sz w:val="24"/>
        </w:rPr>
      </w:pPr>
      <w:r>
        <w:rPr>
          <w:rFonts w:hint="eastAsia" w:ascii="宋体" w:hAnsi="宋体"/>
          <w:color w:val="000000"/>
          <w:sz w:val="24"/>
        </w:rPr>
        <w:br w:type="page" w:clear="all"/>
      </w:r>
      <w:bookmarkStart w:id="300" w:name="_Toc225428853"/>
      <w:r/>
      <w:bookmarkStart w:id="301" w:name="_Toc227954321"/>
      <w:r/>
      <w:bookmarkStart w:id="302" w:name="_Toc233220564"/>
      <w:r>
        <w:rPr>
          <w:rFonts w:hint="eastAsia" w:ascii="宋体" w:hAnsi="宋体"/>
          <w:color w:val="000000"/>
          <w:sz w:val="24"/>
        </w:rPr>
        <w:t xml:space="preserve">附件</w:t>
      </w:r>
      <w:r>
        <w:rPr>
          <w:rFonts w:ascii="宋体" w:hAnsi="宋体"/>
          <w:color w:val="000000"/>
          <w:sz w:val="24"/>
        </w:rPr>
        <w:t xml:space="preserve">8</w:t>
      </w:r>
      <w:r>
        <w:rPr>
          <w:rFonts w:hint="eastAsia" w:ascii="宋体" w:hAnsi="宋体"/>
          <w:color w:val="000000"/>
          <w:sz w:val="24"/>
        </w:rPr>
        <w:t xml:space="preserve"> 投标函</w:t>
      </w:r>
      <w:bookmarkEnd w:id="300"/>
      <w:r/>
      <w:bookmarkEnd w:id="301"/>
      <w:r/>
      <w:bookmarkEnd w:id="302"/>
      <w:r>
        <w:rPr>
          <w:rFonts w:hint="eastAsia" w:ascii="宋体" w:hAnsi="宋体"/>
          <w:bCs/>
          <w:color w:val="000000"/>
          <w:sz w:val="24"/>
        </w:rPr>
      </w:r>
      <w:r/>
    </w:p>
    <w:p>
      <w:pPr>
        <w:pStyle w:val="991"/>
        <w:jc w:val="left"/>
        <w:spacing w:line="360" w:lineRule="auto"/>
        <w:rPr>
          <w:rFonts w:hint="eastAsia" w:ascii="宋体" w:hAnsi="宋体"/>
          <w:color w:val="000000"/>
        </w:rPr>
      </w:pPr>
      <w:r>
        <w:rPr>
          <w:rFonts w:hint="eastAsia" w:ascii="宋体" w:hAnsi="宋体"/>
          <w:color w:val="000000"/>
        </w:rPr>
        <w:t xml:space="preserve">致：江苏省招标中心有限公司</w:t>
      </w:r>
      <w:r/>
    </w:p>
    <w:p>
      <w:pPr>
        <w:pStyle w:val="1784"/>
        <w:ind w:firstLine="372"/>
        <w:spacing w:before="124" w:after="124" w:line="360" w:lineRule="auto"/>
        <w:rPr>
          <w:rFonts w:hint="eastAsia" w:ascii="宋体" w:hAnsi="宋体"/>
          <w:color w:val="000000"/>
          <w:sz w:val="21"/>
          <w:szCs w:val="21"/>
        </w:rPr>
      </w:pPr>
      <w:r>
        <w:rPr>
          <w:rFonts w:hint="eastAsia" w:ascii="宋体" w:hAnsi="宋体"/>
          <w:color w:val="000000"/>
          <w:sz w:val="21"/>
          <w:szCs w:val="21"/>
        </w:rPr>
        <w:t xml:space="preserve">根据贵方的</w:t>
      </w:r>
      <w:r>
        <w:rPr>
          <w:rFonts w:ascii="宋体" w:hAnsi="宋体"/>
          <w:color w:val="000000"/>
          <w:sz w:val="21"/>
          <w:szCs w:val="21"/>
          <w:u w:val="single"/>
        </w:rPr>
        <w:t xml:space="preserve">***</w:t>
      </w:r>
      <w:r>
        <w:rPr>
          <w:rFonts w:hint="eastAsia" w:ascii="宋体" w:hAnsi="宋体"/>
          <w:color w:val="000000"/>
          <w:sz w:val="21"/>
          <w:szCs w:val="21"/>
        </w:rPr>
        <w:t xml:space="preserve">号招标文件，正式授权下述签字人______(姓名)代表我方______________（供应商的名称），全权处理本次项目投标的有关事宜。</w:t>
      </w:r>
      <w:r/>
    </w:p>
    <w:p>
      <w:pPr>
        <w:pStyle w:val="1784"/>
        <w:ind w:firstLine="372"/>
        <w:spacing w:before="124" w:after="124" w:line="360" w:lineRule="auto"/>
        <w:rPr>
          <w:rFonts w:hint="eastAsia" w:ascii="宋体" w:hAnsi="宋体"/>
          <w:color w:val="000000"/>
          <w:sz w:val="21"/>
          <w:szCs w:val="21"/>
        </w:rPr>
      </w:pPr>
      <w:r>
        <w:rPr>
          <w:rFonts w:hint="eastAsia" w:ascii="宋体" w:hAnsi="宋体"/>
          <w:color w:val="000000"/>
          <w:sz w:val="21"/>
          <w:szCs w:val="21"/>
        </w:rPr>
        <w:t xml:space="preserve">据此函，__________签字人兹宣布同意如下：</w:t>
      </w:r>
      <w:r/>
    </w:p>
    <w:p>
      <w:pPr>
        <w:pStyle w:val="1784"/>
        <w:ind w:firstLine="372"/>
        <w:spacing w:before="124" w:after="124" w:line="360" w:lineRule="auto"/>
        <w:rPr>
          <w:rFonts w:hint="eastAsia" w:ascii="宋体" w:hAnsi="宋体"/>
          <w:color w:val="000000"/>
          <w:sz w:val="21"/>
          <w:szCs w:val="21"/>
        </w:rPr>
      </w:pPr>
      <w:r>
        <w:rPr>
          <w:rFonts w:hint="eastAsia" w:ascii="宋体" w:hAnsi="宋体"/>
          <w:color w:val="000000"/>
          <w:sz w:val="21"/>
          <w:szCs w:val="21"/>
        </w:rPr>
        <w:t xml:space="preserve">1.按招标文件规定的各项要求，向买方提供所需服务（包含与服务相关的货物）。</w:t>
      </w:r>
      <w:r/>
    </w:p>
    <w:p>
      <w:pPr>
        <w:pStyle w:val="1784"/>
        <w:ind w:firstLine="372"/>
        <w:spacing w:before="124" w:after="124" w:line="360" w:lineRule="auto"/>
        <w:rPr>
          <w:rFonts w:hint="eastAsia" w:ascii="宋体" w:hAnsi="宋体"/>
          <w:color w:val="000000"/>
          <w:sz w:val="21"/>
          <w:szCs w:val="21"/>
        </w:rPr>
      </w:pPr>
      <w:r>
        <w:rPr>
          <w:rFonts w:hint="eastAsia" w:ascii="宋体" w:hAnsi="宋体"/>
          <w:color w:val="000000"/>
          <w:sz w:val="21"/>
          <w:szCs w:val="21"/>
        </w:rPr>
        <w:t xml:space="preserve">2.我们完全理解贵方不一定将合同授予最低报价的供应商。</w:t>
      </w:r>
      <w:r/>
    </w:p>
    <w:p>
      <w:pPr>
        <w:pStyle w:val="1784"/>
        <w:ind w:firstLine="372"/>
        <w:spacing w:before="124" w:after="124" w:line="360" w:lineRule="auto"/>
        <w:rPr>
          <w:rFonts w:hint="eastAsia" w:ascii="宋体" w:hAnsi="宋体"/>
          <w:color w:val="000000"/>
          <w:sz w:val="21"/>
          <w:szCs w:val="21"/>
        </w:rPr>
      </w:pPr>
      <w:r>
        <w:rPr>
          <w:rFonts w:hint="eastAsia" w:ascii="宋体" w:hAnsi="宋体"/>
          <w:color w:val="000000"/>
          <w:sz w:val="21"/>
          <w:szCs w:val="21"/>
        </w:rPr>
        <w:t xml:space="preserve">3.我们已详细审核全部招标文件及其有效补充文件，我们知道必须放弃提出含糊不清或误解问题的权利。</w:t>
      </w:r>
      <w:r/>
    </w:p>
    <w:p>
      <w:pPr>
        <w:pStyle w:val="1784"/>
        <w:ind w:firstLine="372"/>
        <w:spacing w:before="124" w:after="124" w:line="360" w:lineRule="auto"/>
        <w:rPr>
          <w:rFonts w:hint="eastAsia" w:ascii="宋体" w:hAnsi="宋体"/>
          <w:color w:val="000000"/>
          <w:sz w:val="21"/>
          <w:szCs w:val="21"/>
        </w:rPr>
      </w:pPr>
      <w:r>
        <w:rPr>
          <w:rFonts w:hint="eastAsia" w:ascii="宋体" w:hAnsi="宋体"/>
          <w:color w:val="000000"/>
          <w:sz w:val="21"/>
          <w:szCs w:val="21"/>
        </w:rPr>
        <w:t xml:space="preserve">4.我们同意从规定的开标日期起遵循本投标文件，并在规定的投标有效期期满之前均具有约束力。</w:t>
      </w:r>
      <w:r/>
    </w:p>
    <w:p>
      <w:pPr>
        <w:pStyle w:val="1784"/>
        <w:ind w:firstLine="372"/>
        <w:spacing w:before="124" w:after="124" w:line="360" w:lineRule="auto"/>
        <w:rPr>
          <w:rFonts w:hint="eastAsia" w:ascii="宋体" w:hAnsi="宋体"/>
          <w:color w:val="000000"/>
          <w:sz w:val="21"/>
          <w:szCs w:val="21"/>
        </w:rPr>
      </w:pPr>
      <w:r>
        <w:rPr>
          <w:rFonts w:ascii="宋体" w:hAnsi="宋体"/>
          <w:color w:val="000000"/>
          <w:sz w:val="21"/>
          <w:szCs w:val="21"/>
        </w:rPr>
        <w:t xml:space="preserve">5</w:t>
      </w:r>
      <w:r>
        <w:rPr>
          <w:rFonts w:hint="eastAsia" w:ascii="宋体" w:hAnsi="宋体"/>
          <w:color w:val="000000"/>
          <w:sz w:val="21"/>
          <w:szCs w:val="21"/>
        </w:rPr>
        <w:t xml:space="preserve">.同意向贵方提供贵方可能另外要求的与投标有关的任何证据或资料，并保证我方已提供和将要提供的文件是真实的、准确的。</w:t>
      </w:r>
      <w:r/>
    </w:p>
    <w:p>
      <w:pPr>
        <w:pStyle w:val="1784"/>
        <w:ind w:firstLine="372"/>
        <w:spacing w:before="124" w:after="124" w:line="360" w:lineRule="auto"/>
        <w:rPr>
          <w:rFonts w:hint="eastAsia" w:ascii="宋体" w:hAnsi="宋体"/>
          <w:color w:val="000000"/>
          <w:sz w:val="21"/>
          <w:szCs w:val="21"/>
        </w:rPr>
      </w:pPr>
      <w:r>
        <w:rPr>
          <w:rFonts w:ascii="宋体" w:hAnsi="宋体"/>
          <w:color w:val="000000"/>
          <w:sz w:val="21"/>
          <w:szCs w:val="21"/>
        </w:rPr>
        <w:t xml:space="preserve">6</w:t>
      </w:r>
      <w:r>
        <w:rPr>
          <w:rFonts w:hint="eastAsia" w:ascii="宋体" w:hAnsi="宋体"/>
          <w:color w:val="000000"/>
          <w:sz w:val="21"/>
          <w:szCs w:val="21"/>
        </w:rPr>
        <w:t xml:space="preserve">.一旦我方中标,我方将根据招标文件的规定，严格履行合同的责任和义务,并保证在招标文件规定的时间完成项目，交付买方验收、使用。</w:t>
      </w:r>
      <w:r/>
    </w:p>
    <w:p>
      <w:pPr>
        <w:pStyle w:val="1784"/>
        <w:ind w:firstLine="372"/>
        <w:spacing w:before="124" w:after="124" w:line="360" w:lineRule="auto"/>
        <w:rPr>
          <w:rFonts w:hint="eastAsia" w:ascii="宋体" w:hAnsi="宋体"/>
          <w:color w:val="000000"/>
          <w:sz w:val="21"/>
          <w:szCs w:val="21"/>
        </w:rPr>
      </w:pPr>
      <w:r>
        <w:rPr>
          <w:rFonts w:ascii="宋体" w:hAnsi="宋体"/>
          <w:color w:val="000000"/>
          <w:sz w:val="21"/>
          <w:szCs w:val="21"/>
        </w:rPr>
        <w:t xml:space="preserve">7</w:t>
      </w:r>
      <w:r>
        <w:rPr>
          <w:rFonts w:hint="eastAsia" w:ascii="宋体" w:hAnsi="宋体"/>
          <w:color w:val="000000"/>
          <w:sz w:val="21"/>
          <w:szCs w:val="21"/>
        </w:rPr>
        <w:t xml:space="preserve">.与本投标有关的正式通讯地址为：</w:t>
      </w:r>
      <w:r/>
    </w:p>
    <w:p>
      <w:pPr>
        <w:pStyle w:val="1784"/>
        <w:ind w:firstLine="567"/>
        <w:spacing w:before="124" w:after="124" w:line="360" w:lineRule="auto"/>
        <w:rPr>
          <w:rFonts w:hint="eastAsia" w:ascii="宋体" w:hAnsi="宋体"/>
          <w:color w:val="000000"/>
          <w:sz w:val="21"/>
          <w:szCs w:val="21"/>
        </w:rPr>
      </w:pPr>
      <w:r>
        <w:rPr>
          <w:rFonts w:hint="eastAsia" w:ascii="宋体" w:hAnsi="宋体"/>
          <w:color w:val="000000"/>
          <w:sz w:val="21"/>
          <w:szCs w:val="21"/>
        </w:rPr>
        <w:t xml:space="preserve">地  址：</w:t>
      </w:r>
      <w:r/>
    </w:p>
    <w:p>
      <w:pPr>
        <w:pStyle w:val="1784"/>
        <w:ind w:firstLine="567"/>
        <w:spacing w:before="124" w:after="124" w:line="360" w:lineRule="auto"/>
        <w:rPr>
          <w:rFonts w:hint="eastAsia" w:ascii="宋体" w:hAnsi="宋体"/>
          <w:color w:val="000000"/>
          <w:sz w:val="21"/>
          <w:szCs w:val="21"/>
        </w:rPr>
      </w:pPr>
      <w:r>
        <w:rPr>
          <w:rFonts w:hint="eastAsia" w:ascii="宋体" w:hAnsi="宋体"/>
          <w:color w:val="000000"/>
          <w:sz w:val="21"/>
          <w:szCs w:val="21"/>
        </w:rPr>
        <w:t xml:space="preserve">邮  编：</w:t>
      </w:r>
      <w:r/>
    </w:p>
    <w:p>
      <w:pPr>
        <w:pStyle w:val="1784"/>
        <w:ind w:firstLine="567"/>
        <w:spacing w:before="124" w:after="124" w:line="360" w:lineRule="auto"/>
        <w:rPr>
          <w:rFonts w:hint="eastAsia" w:ascii="宋体" w:hAnsi="宋体"/>
          <w:color w:val="000000"/>
          <w:sz w:val="21"/>
          <w:szCs w:val="21"/>
        </w:rPr>
      </w:pPr>
      <w:r>
        <w:rPr>
          <w:rFonts w:hint="eastAsia" w:ascii="宋体" w:hAnsi="宋体"/>
          <w:color w:val="000000"/>
          <w:sz w:val="21"/>
          <w:szCs w:val="21"/>
        </w:rPr>
        <w:t xml:space="preserve">电  话：</w:t>
      </w:r>
      <w:r/>
    </w:p>
    <w:p>
      <w:pPr>
        <w:pStyle w:val="1784"/>
        <w:ind w:firstLine="567"/>
        <w:spacing w:before="124" w:after="124" w:line="360" w:lineRule="auto"/>
        <w:rPr>
          <w:rFonts w:hint="eastAsia" w:ascii="宋体" w:hAnsi="宋体"/>
          <w:color w:val="000000"/>
          <w:sz w:val="21"/>
          <w:szCs w:val="21"/>
        </w:rPr>
      </w:pPr>
      <w:r>
        <w:rPr>
          <w:rFonts w:hint="eastAsia" w:ascii="宋体" w:hAnsi="宋体"/>
          <w:color w:val="000000"/>
          <w:sz w:val="21"/>
          <w:szCs w:val="21"/>
        </w:rPr>
        <w:t xml:space="preserve">传  真：</w:t>
      </w:r>
      <w:r/>
    </w:p>
    <w:p>
      <w:pPr>
        <w:pStyle w:val="1784"/>
        <w:ind w:firstLine="567"/>
        <w:spacing w:before="124" w:after="124" w:line="360" w:lineRule="auto"/>
        <w:rPr>
          <w:rFonts w:hint="eastAsia" w:ascii="宋体" w:hAnsi="宋体"/>
          <w:color w:val="000000"/>
          <w:sz w:val="21"/>
          <w:szCs w:val="21"/>
        </w:rPr>
      </w:pPr>
      <w:r>
        <w:rPr>
          <w:rFonts w:hint="eastAsia" w:ascii="宋体" w:hAnsi="宋体"/>
          <w:color w:val="000000"/>
          <w:sz w:val="21"/>
          <w:szCs w:val="21"/>
        </w:rPr>
        <w:t xml:space="preserve">供应商开户行：</w:t>
      </w:r>
      <w:r/>
    </w:p>
    <w:p>
      <w:pPr>
        <w:pStyle w:val="1784"/>
        <w:ind w:firstLine="567"/>
        <w:spacing w:before="124" w:after="124" w:line="360" w:lineRule="auto"/>
        <w:rPr>
          <w:rFonts w:hint="eastAsia" w:ascii="宋体" w:hAnsi="宋体"/>
          <w:color w:val="000000"/>
          <w:sz w:val="21"/>
          <w:szCs w:val="21"/>
        </w:rPr>
      </w:pPr>
      <w:r>
        <w:rPr>
          <w:rFonts w:hint="eastAsia" w:ascii="宋体" w:hAnsi="宋体"/>
          <w:color w:val="000000"/>
          <w:sz w:val="21"/>
          <w:szCs w:val="21"/>
        </w:rPr>
        <w:t xml:space="preserve">账  号：</w:t>
      </w:r>
      <w:r/>
    </w:p>
    <w:p>
      <w:pPr>
        <w:pStyle w:val="1784"/>
        <w:ind w:firstLine="567"/>
        <w:spacing w:before="124" w:after="124" w:line="360" w:lineRule="auto"/>
        <w:rPr>
          <w:rFonts w:hint="eastAsia" w:ascii="宋体" w:hAnsi="宋体"/>
          <w:color w:val="000000"/>
          <w:sz w:val="21"/>
          <w:szCs w:val="21"/>
        </w:rPr>
      </w:pPr>
      <w:r>
        <w:rPr>
          <w:rFonts w:hint="eastAsia" w:ascii="宋体" w:hAnsi="宋体"/>
          <w:color w:val="000000"/>
          <w:sz w:val="21"/>
          <w:szCs w:val="21"/>
        </w:rPr>
        <w:t xml:space="preserve">供应商名称：（加盖CA电子公章）</w:t>
      </w:r>
      <w:r/>
    </w:p>
    <w:p>
      <w:pPr>
        <w:pStyle w:val="1784"/>
        <w:ind w:firstLine="567"/>
        <w:spacing w:before="124" w:after="124" w:line="360" w:lineRule="auto"/>
        <w:rPr>
          <w:rFonts w:hint="eastAsia" w:ascii="宋体" w:hAnsi="宋体"/>
          <w:color w:val="000000"/>
        </w:rPr>
      </w:pPr>
      <w:r>
        <w:rPr>
          <w:rFonts w:hint="eastAsia" w:ascii="宋体" w:hAnsi="宋体"/>
          <w:color w:val="000000"/>
          <w:sz w:val="21"/>
          <w:szCs w:val="21"/>
        </w:rPr>
        <w:t xml:space="preserve">日  期：</w:t>
      </w:r>
      <w:r>
        <w:rPr>
          <w:rFonts w:hint="eastAsia" w:ascii="宋体" w:hAnsi="宋体"/>
          <w:color w:val="000000"/>
        </w:rPr>
      </w:r>
      <w:r/>
    </w:p>
    <w:p>
      <w:pPr>
        <w:pStyle w:val="993"/>
        <w:numPr>
          <w:ilvl w:val="0"/>
          <w:numId w:val="0"/>
        </w:numPr>
        <w:jc w:val="left"/>
        <w:spacing w:line="360" w:lineRule="auto"/>
        <w:rPr>
          <w:rFonts w:hint="eastAsia" w:ascii="宋体" w:hAnsi="宋体"/>
          <w:bCs/>
          <w:color w:val="000000"/>
          <w:sz w:val="24"/>
        </w:rPr>
      </w:pPr>
      <w:r/>
      <w:bookmarkStart w:id="303" w:name="_Toc120614284"/>
      <w:r>
        <w:rPr>
          <w:rFonts w:hint="eastAsia" w:ascii="宋体" w:hAnsi="宋体"/>
          <w:color w:val="000000"/>
          <w:sz w:val="24"/>
        </w:rPr>
        <w:br w:type="page" w:clear="all"/>
      </w:r>
      <w:bookmarkStart w:id="304" w:name="_Toc227954322"/>
      <w:r/>
      <w:bookmarkStart w:id="305" w:name="_Toc225428854"/>
      <w:r/>
      <w:bookmarkStart w:id="306" w:name="_Toc233220565"/>
      <w:r>
        <w:rPr>
          <w:rFonts w:hint="eastAsia" w:ascii="宋体" w:hAnsi="宋体"/>
          <w:color w:val="000000"/>
          <w:sz w:val="24"/>
        </w:rPr>
        <w:t xml:space="preserve">附件</w:t>
      </w:r>
      <w:r>
        <w:rPr>
          <w:rFonts w:ascii="宋体" w:hAnsi="宋体"/>
          <w:color w:val="000000"/>
          <w:sz w:val="24"/>
        </w:rPr>
        <w:t xml:space="preserve">9</w:t>
      </w:r>
      <w:r>
        <w:rPr>
          <w:rFonts w:hint="eastAsia" w:ascii="宋体" w:hAnsi="宋体"/>
          <w:color w:val="000000"/>
          <w:sz w:val="24"/>
        </w:rPr>
        <w:t xml:space="preserve"> 中小微企业声明函（货物类项目）</w:t>
      </w:r>
      <w:bookmarkEnd w:id="304"/>
      <w:r/>
      <w:bookmarkEnd w:id="305"/>
      <w:r/>
      <w:bookmarkEnd w:id="306"/>
      <w:r>
        <w:rPr>
          <w:rFonts w:hint="eastAsia" w:ascii="宋体" w:hAnsi="宋体"/>
          <w:bCs/>
          <w:color w:val="000000"/>
          <w:sz w:val="24"/>
        </w:rPr>
      </w:r>
      <w:r/>
    </w:p>
    <w:p>
      <w:pPr>
        <w:pStyle w:val="991"/>
        <w:ind w:right="-20"/>
        <w:jc w:val="center"/>
        <w:spacing w:line="360" w:lineRule="auto"/>
        <w:rPr>
          <w:rFonts w:hint="eastAsia" w:ascii="宋体" w:hAnsi="宋体"/>
          <w:color w:val="000000"/>
          <w:spacing w:val="2"/>
          <w:position w:val="-3"/>
        </w:rPr>
      </w:pPr>
      <w:r>
        <w:rPr>
          <w:rFonts w:ascii="宋体" w:hAnsi="宋体"/>
          <w:color w:val="000000"/>
          <w:spacing w:val="2"/>
          <w:position w:val="-3"/>
        </w:rPr>
        <w:t xml:space="preserve">中小企业声明函（货物）</w:t>
      </w:r>
      <w:r>
        <w:rPr>
          <w:rFonts w:hint="eastAsia" w:ascii="宋体" w:hAnsi="宋体"/>
          <w:color w:val="000000"/>
          <w:spacing w:val="2"/>
          <w:position w:val="-3"/>
        </w:rPr>
      </w:r>
      <w:r/>
    </w:p>
    <w:p>
      <w:pPr>
        <w:pStyle w:val="991"/>
        <w:ind w:right="-20" w:firstLine="420"/>
        <w:spacing w:line="360" w:lineRule="auto"/>
        <w:rPr>
          <w:rFonts w:hint="eastAsia" w:ascii="宋体" w:hAnsi="宋体"/>
          <w:color w:val="000000"/>
          <w:position w:val="-2"/>
        </w:rPr>
      </w:pPr>
      <w:r>
        <w:rPr>
          <w:rFonts w:ascii="宋体" w:hAnsi="宋体"/>
          <w:color w:val="000000"/>
          <w:position w:val="-2"/>
        </w:rPr>
        <w:t xml:space="preserve">本公司（联合体）郑重声明，根据《政府采购促进中小企业发展管理办法》（财库﹝2020﹞46 号）的规定，本公司（联合体）参加</w:t>
      </w:r>
      <w:r>
        <w:rPr>
          <w:rFonts w:ascii="宋体" w:hAnsi="宋体"/>
          <w:i/>
          <w:color w:val="000000"/>
          <w:position w:val="-2"/>
          <w:u w:val="single"/>
        </w:rPr>
        <w:t xml:space="preserve">（单位名称）</w:t>
      </w:r>
      <w:r>
        <w:rPr>
          <w:rFonts w:ascii="宋体" w:hAnsi="宋体"/>
          <w:color w:val="000000"/>
          <w:position w:val="-2"/>
        </w:rPr>
        <w:t xml:space="preserve">的</w:t>
      </w:r>
      <w:r>
        <w:rPr>
          <w:rFonts w:ascii="宋体" w:hAnsi="宋体"/>
          <w:i/>
          <w:color w:val="000000"/>
          <w:position w:val="-2"/>
          <w:u w:val="single"/>
        </w:rPr>
        <w:t xml:space="preserve">（项目名称）</w:t>
      </w:r>
      <w:r>
        <w:rPr>
          <w:rFonts w:ascii="宋体" w:hAnsi="宋体"/>
          <w:color w:val="000000"/>
          <w:position w:val="-2"/>
        </w:rPr>
        <w:t xml:space="preserve">采购活动，提供的货物全部由符合政策要求的中小企业制造。相关企业（含联合体中的中小企业、签订分包意向协议的中小企业） 的具体情况如下：</w:t>
      </w:r>
      <w:r>
        <w:rPr>
          <w:rFonts w:hint="eastAsia" w:ascii="宋体" w:hAnsi="宋体"/>
          <w:color w:val="000000"/>
          <w:position w:val="-2"/>
        </w:rPr>
      </w:r>
      <w:r/>
    </w:p>
    <w:p>
      <w:pPr>
        <w:pStyle w:val="991"/>
        <w:ind w:right="-20" w:firstLine="420"/>
        <w:spacing w:line="360" w:lineRule="auto"/>
        <w:rPr>
          <w:rFonts w:hint="eastAsia" w:ascii="宋体" w:hAnsi="宋体"/>
          <w:color w:val="000000"/>
          <w:position w:val="-2"/>
        </w:rPr>
      </w:pPr>
      <w:r>
        <w:rPr>
          <w:rFonts w:ascii="宋体" w:hAnsi="宋体"/>
          <w:color w:val="000000"/>
          <w:position w:val="-2"/>
        </w:rPr>
        <w:t xml:space="preserve">1. </w:t>
      </w:r>
      <w:r>
        <w:rPr>
          <w:rFonts w:ascii="宋体" w:hAnsi="宋体"/>
          <w:i/>
          <w:color w:val="000000"/>
          <w:position w:val="-2"/>
          <w:u w:val="single"/>
        </w:rPr>
        <w:t xml:space="preserve">（标的名称）</w:t>
      </w:r>
      <w:r>
        <w:rPr>
          <w:rFonts w:ascii="宋体" w:hAnsi="宋体"/>
          <w:color w:val="000000"/>
          <w:position w:val="-2"/>
        </w:rPr>
        <w:t xml:space="preserve">，属于</w:t>
      </w:r>
      <w:r>
        <w:rPr>
          <w:rFonts w:hint="eastAsia" w:ascii="宋体" w:hAnsi="宋体"/>
          <w:i/>
          <w:color w:val="000000"/>
          <w:position w:val="-2"/>
          <w:u w:val="single"/>
        </w:rPr>
        <w:t xml:space="preserve">工业 </w:t>
      </w:r>
      <w:r>
        <w:rPr>
          <w:rFonts w:ascii="宋体" w:hAnsi="宋体"/>
          <w:color w:val="000000"/>
          <w:position w:val="-2"/>
        </w:rPr>
        <w:t xml:space="preserve">行业；制造商为</w:t>
      </w:r>
      <w:r>
        <w:rPr>
          <w:rFonts w:ascii="宋体" w:hAnsi="宋体"/>
          <w:i/>
          <w:color w:val="000000"/>
          <w:position w:val="-2"/>
          <w:u w:val="single"/>
        </w:rPr>
        <w:t xml:space="preserve">（企业名称）</w:t>
      </w:r>
      <w:r>
        <w:rPr>
          <w:rFonts w:ascii="宋体" w:hAnsi="宋体"/>
          <w:color w:val="000000"/>
          <w:position w:val="-2"/>
        </w:rPr>
        <w:t xml:space="preserve">，从业人员</w:t>
      </w:r>
      <w:r>
        <w:rPr>
          <w:rFonts w:ascii="宋体" w:hAnsi="宋体"/>
          <w:color w:val="000000"/>
          <w:position w:val="-2"/>
          <w:u w:val="single"/>
        </w:rPr>
        <w:t xml:space="preserve"> </w:t>
        <w:tab/>
      </w:r>
      <w:r>
        <w:rPr>
          <w:rFonts w:ascii="宋体" w:hAnsi="宋体"/>
          <w:color w:val="000000"/>
          <w:position w:val="-2"/>
        </w:rPr>
        <w:t xml:space="preserve">人，营业收 入为</w:t>
      </w:r>
      <w:r>
        <w:rPr>
          <w:rFonts w:ascii="宋体" w:hAnsi="宋体"/>
          <w:color w:val="000000"/>
          <w:position w:val="-2"/>
          <w:u w:val="single"/>
        </w:rPr>
        <w:t xml:space="preserve">   </w:t>
      </w:r>
      <w:r>
        <w:rPr>
          <w:rFonts w:ascii="宋体" w:hAnsi="宋体"/>
          <w:color w:val="000000"/>
          <w:position w:val="-2"/>
        </w:rPr>
        <w:t xml:space="preserve">万元，资产总额为</w:t>
      </w:r>
      <w:r>
        <w:rPr>
          <w:rFonts w:ascii="宋体" w:hAnsi="宋体"/>
          <w:color w:val="000000"/>
          <w:position w:val="-2"/>
          <w:u w:val="single"/>
        </w:rPr>
        <w:t xml:space="preserve"> </w:t>
        <w:tab/>
      </w:r>
      <w:r>
        <w:rPr>
          <w:rFonts w:ascii="宋体" w:hAnsi="宋体"/>
          <w:color w:val="000000"/>
          <w:position w:val="-2"/>
        </w:rPr>
        <w:t xml:space="preserve">万元</w:t>
      </w:r>
      <w:r>
        <w:rPr>
          <w:rFonts w:ascii="宋体" w:hAnsi="宋体"/>
          <w:color w:val="000000"/>
          <w:position w:val="-2"/>
          <w:vertAlign w:val="superscript"/>
        </w:rPr>
        <w:t xml:space="preserve">1</w:t>
      </w:r>
      <w:r>
        <w:rPr>
          <w:rFonts w:ascii="宋体" w:hAnsi="宋体"/>
          <w:color w:val="000000"/>
          <w:position w:val="-2"/>
        </w:rPr>
        <w:t xml:space="preserve">，属于</w:t>
      </w:r>
      <w:r>
        <w:rPr>
          <w:rFonts w:ascii="宋体" w:hAnsi="宋体"/>
          <w:i/>
          <w:color w:val="000000"/>
          <w:position w:val="-2"/>
          <w:u w:val="single"/>
        </w:rPr>
        <w:t xml:space="preserve">（中型企业、小型企业、微型企业）</w:t>
      </w:r>
      <w:r>
        <w:rPr>
          <w:rFonts w:ascii="宋体" w:hAnsi="宋体"/>
          <w:color w:val="000000"/>
          <w:position w:val="-2"/>
        </w:rPr>
        <w:t xml:space="preserve">；</w:t>
      </w:r>
      <w:r>
        <w:rPr>
          <w:rFonts w:hint="eastAsia" w:ascii="宋体" w:hAnsi="宋体"/>
          <w:color w:val="000000"/>
          <w:position w:val="-2"/>
        </w:rPr>
      </w:r>
      <w:r/>
    </w:p>
    <w:p>
      <w:pPr>
        <w:pStyle w:val="991"/>
        <w:ind w:right="-20" w:firstLine="420"/>
        <w:spacing w:line="360" w:lineRule="auto"/>
        <w:rPr>
          <w:rFonts w:hint="eastAsia" w:ascii="宋体" w:hAnsi="宋体"/>
          <w:color w:val="000000"/>
          <w:position w:val="-2"/>
        </w:rPr>
      </w:pPr>
      <w:r>
        <w:rPr>
          <w:rFonts w:ascii="宋体" w:hAnsi="宋体"/>
          <w:color w:val="000000"/>
          <w:position w:val="-2"/>
        </w:rPr>
        <w:t xml:space="preserve">2. </w:t>
      </w:r>
      <w:r>
        <w:rPr>
          <w:rFonts w:ascii="宋体" w:hAnsi="宋体"/>
          <w:i/>
          <w:color w:val="000000"/>
          <w:position w:val="-2"/>
          <w:u w:val="single"/>
        </w:rPr>
        <w:t xml:space="preserve">（标的名称）</w:t>
      </w:r>
      <w:r>
        <w:rPr>
          <w:rFonts w:ascii="宋体" w:hAnsi="宋体"/>
          <w:color w:val="000000"/>
          <w:position w:val="-2"/>
        </w:rPr>
        <w:t xml:space="preserve">，属于</w:t>
      </w:r>
      <w:r>
        <w:rPr>
          <w:rFonts w:ascii="宋体" w:hAnsi="宋体"/>
          <w:i/>
          <w:color w:val="000000"/>
          <w:position w:val="-2"/>
          <w:u w:val="single"/>
        </w:rPr>
        <w:t xml:space="preserve">（采购文件中明确的所属行业） </w:t>
      </w:r>
      <w:r>
        <w:rPr>
          <w:rFonts w:ascii="宋体" w:hAnsi="宋体"/>
          <w:color w:val="000000"/>
          <w:position w:val="-2"/>
        </w:rPr>
        <w:t xml:space="preserve">行业；制造商为</w:t>
      </w:r>
      <w:r>
        <w:rPr>
          <w:rFonts w:ascii="宋体" w:hAnsi="宋体"/>
          <w:i/>
          <w:color w:val="000000"/>
          <w:position w:val="-2"/>
          <w:u w:val="single"/>
        </w:rPr>
        <w:t xml:space="preserve">（企业名称）</w:t>
      </w:r>
      <w:r>
        <w:rPr>
          <w:rFonts w:ascii="宋体" w:hAnsi="宋体"/>
          <w:color w:val="000000"/>
          <w:position w:val="-2"/>
        </w:rPr>
        <w:t xml:space="preserve">，从业人员</w:t>
      </w:r>
      <w:r>
        <w:rPr>
          <w:rFonts w:ascii="宋体" w:hAnsi="宋体"/>
          <w:color w:val="000000"/>
          <w:position w:val="-2"/>
          <w:u w:val="single"/>
        </w:rPr>
        <w:t xml:space="preserve"> </w:t>
        <w:tab/>
      </w:r>
      <w:r>
        <w:rPr>
          <w:rFonts w:ascii="宋体" w:hAnsi="宋体"/>
          <w:color w:val="000000"/>
          <w:position w:val="-2"/>
        </w:rPr>
        <w:t xml:space="preserve">人，营业收入为</w:t>
      </w:r>
      <w:r>
        <w:rPr>
          <w:rFonts w:ascii="宋体" w:hAnsi="宋体"/>
          <w:color w:val="000000"/>
          <w:position w:val="-2"/>
          <w:u w:val="single"/>
        </w:rPr>
        <w:t xml:space="preserve">    </w:t>
      </w:r>
      <w:r>
        <w:rPr>
          <w:rFonts w:ascii="宋体" w:hAnsi="宋体"/>
          <w:color w:val="000000"/>
          <w:position w:val="-2"/>
        </w:rPr>
        <w:t xml:space="preserve">万元，资产总额为</w:t>
      </w:r>
      <w:r>
        <w:rPr>
          <w:rFonts w:ascii="宋体" w:hAnsi="宋体"/>
          <w:color w:val="000000"/>
          <w:position w:val="-2"/>
          <w:u w:val="single"/>
        </w:rPr>
        <w:t xml:space="preserve"> </w:t>
        <w:tab/>
      </w:r>
      <w:r>
        <w:rPr>
          <w:rFonts w:ascii="宋体" w:hAnsi="宋体"/>
          <w:color w:val="000000"/>
          <w:position w:val="-2"/>
        </w:rPr>
        <w:t xml:space="preserve">万元，属于</w:t>
      </w:r>
      <w:r>
        <w:rPr>
          <w:rFonts w:ascii="宋体" w:hAnsi="宋体"/>
          <w:i/>
          <w:color w:val="000000"/>
          <w:position w:val="-2"/>
          <w:u w:val="single"/>
        </w:rPr>
        <w:t xml:space="preserve">（中型企业、小型企业、微型企业）</w:t>
      </w:r>
      <w:r>
        <w:rPr>
          <w:rFonts w:ascii="宋体" w:hAnsi="宋体"/>
          <w:color w:val="000000"/>
          <w:position w:val="-2"/>
        </w:rPr>
        <w:t xml:space="preserve">；</w:t>
      </w:r>
      <w:r>
        <w:rPr>
          <w:rFonts w:hint="eastAsia" w:ascii="宋体" w:hAnsi="宋体"/>
          <w:color w:val="000000"/>
          <w:position w:val="-2"/>
        </w:rPr>
      </w:r>
      <w:r/>
    </w:p>
    <w:p>
      <w:pPr>
        <w:pStyle w:val="991"/>
        <w:ind w:right="-20" w:firstLine="420"/>
        <w:spacing w:line="360" w:lineRule="auto"/>
        <w:rPr>
          <w:rFonts w:hint="eastAsia" w:ascii="宋体" w:hAnsi="宋体"/>
          <w:color w:val="000000"/>
          <w:position w:val="-2"/>
        </w:rPr>
      </w:pPr>
      <w:r>
        <w:rPr>
          <w:rFonts w:ascii="宋体" w:hAnsi="宋体"/>
          <w:color w:val="000000"/>
          <w:position w:val="-2"/>
        </w:rPr>
        <w:t xml:space="preserve">…… </w:t>
      </w:r>
      <w:r>
        <w:rPr>
          <w:rFonts w:hint="eastAsia" w:ascii="宋体" w:hAnsi="宋体"/>
          <w:color w:val="000000"/>
          <w:position w:val="-2"/>
        </w:rPr>
      </w:r>
      <w:r/>
    </w:p>
    <w:p>
      <w:pPr>
        <w:pStyle w:val="991"/>
        <w:ind w:right="-20" w:firstLine="420"/>
        <w:spacing w:line="360" w:lineRule="auto"/>
        <w:rPr>
          <w:rFonts w:hint="eastAsia" w:ascii="宋体" w:hAnsi="宋体"/>
          <w:color w:val="000000"/>
          <w:position w:val="-2"/>
        </w:rPr>
      </w:pPr>
      <w:r>
        <w:rPr>
          <w:rFonts w:ascii="宋体" w:hAnsi="宋体"/>
          <w:color w:val="000000"/>
          <w:position w:val="-2"/>
        </w:rPr>
        <w:t xml:space="preserve">以上企业，不属于大企业的分支机构，不存在控股股东为大企业的情形，也不存在与大企业的负责人为同一人的情形。</w:t>
      </w:r>
      <w:r>
        <w:rPr>
          <w:rFonts w:hint="eastAsia" w:ascii="宋体" w:hAnsi="宋体"/>
          <w:color w:val="000000"/>
          <w:position w:val="-2"/>
        </w:rPr>
      </w:r>
      <w:r/>
    </w:p>
    <w:p>
      <w:pPr>
        <w:pStyle w:val="991"/>
        <w:ind w:right="-20" w:firstLine="420"/>
        <w:spacing w:line="360" w:lineRule="auto"/>
        <w:rPr>
          <w:rFonts w:hint="eastAsia" w:ascii="宋体" w:hAnsi="宋体"/>
          <w:color w:val="000000"/>
          <w:position w:val="-2"/>
        </w:rPr>
      </w:pPr>
      <w:r>
        <w:rPr>
          <w:rFonts w:ascii="宋体" w:hAnsi="宋体"/>
          <w:color w:val="000000"/>
          <w:position w:val="-2"/>
        </w:rPr>
        <w:t xml:space="preserve">本企业对上述声明内容的真实性负责。如有虚假，将依法承担相应责任。</w:t>
      </w:r>
      <w:r>
        <w:rPr>
          <w:rFonts w:hint="eastAsia" w:ascii="宋体" w:hAnsi="宋体"/>
          <w:color w:val="000000"/>
          <w:position w:val="-2"/>
        </w:rPr>
      </w:r>
      <w:r/>
    </w:p>
    <w:p>
      <w:pPr>
        <w:pStyle w:val="991"/>
        <w:ind w:left="3960" w:right="1298"/>
        <w:spacing w:before="21" w:line="360" w:lineRule="auto"/>
        <w:rPr>
          <w:rFonts w:hint="eastAsia" w:ascii="宋体" w:hAnsi="宋体"/>
          <w:color w:val="000000"/>
        </w:rPr>
      </w:pPr>
      <w:r>
        <w:rPr>
          <w:rFonts w:ascii="宋体" w:hAnsi="宋体"/>
          <w:color w:val="000000"/>
        </w:rPr>
        <w:t xml:space="preserve">企业名称（</w:t>
      </w:r>
      <w:r>
        <w:rPr>
          <w:rFonts w:hint="eastAsia" w:ascii="宋体" w:hAnsi="宋体"/>
          <w:color w:val="000000"/>
        </w:rPr>
        <w:t xml:space="preserve">加盖CA电子公章</w:t>
      </w:r>
      <w:r>
        <w:rPr>
          <w:rFonts w:ascii="宋体" w:hAnsi="宋体"/>
          <w:color w:val="000000"/>
        </w:rPr>
        <w:t xml:space="preserve">）： </w:t>
      </w:r>
      <w:r>
        <w:rPr>
          <w:rFonts w:hint="eastAsia" w:ascii="宋体" w:hAnsi="宋体"/>
          <w:color w:val="000000"/>
        </w:rPr>
      </w:r>
      <w:r/>
    </w:p>
    <w:p>
      <w:pPr>
        <w:pStyle w:val="991"/>
        <w:ind w:left="3960" w:right="1298"/>
        <w:spacing w:before="21" w:line="360" w:lineRule="auto"/>
        <w:rPr>
          <w:rFonts w:hint="eastAsia" w:ascii="宋体" w:hAnsi="宋体"/>
          <w:color w:val="000000"/>
        </w:rPr>
      </w:pPr>
      <w:r>
        <w:rPr>
          <w:rFonts w:ascii="宋体" w:hAnsi="宋体"/>
          <w:color w:val="000000"/>
        </w:rPr>
        <w:t xml:space="preserve">日</w:t>
      </w:r>
      <w:r>
        <w:rPr>
          <w:rFonts w:ascii="宋体" w:hAnsi="宋体"/>
          <w:color w:val="000000"/>
          <w:spacing w:val="-88"/>
        </w:rPr>
        <w:t xml:space="preserve"> </w:t>
      </w:r>
      <w:r>
        <w:rPr>
          <w:rFonts w:ascii="宋体" w:hAnsi="宋体"/>
          <w:color w:val="000000"/>
        </w:rPr>
        <w:t xml:space="preserve">期：</w:t>
      </w:r>
      <w:r>
        <w:rPr>
          <w:rFonts w:hint="eastAsia" w:ascii="宋体" w:hAnsi="宋体"/>
          <w:color w:val="000000"/>
        </w:rPr>
      </w:r>
      <w:r/>
    </w:p>
    <w:p>
      <w:pPr>
        <w:pStyle w:val="991"/>
        <w:ind w:right="-20"/>
        <w:spacing w:line="360" w:lineRule="auto"/>
        <w:rPr>
          <w:rFonts w:hint="eastAsia" w:ascii="宋体" w:hAnsi="宋体"/>
          <w:color w:val="000000"/>
          <w:position w:val="-2"/>
        </w:rPr>
      </w:pPr>
      <w:r>
        <w:rPr>
          <w:rFonts w:ascii="宋体" w:hAnsi="宋体"/>
          <w:color w:val="000000"/>
          <w:position w:val="-2"/>
          <w:vertAlign w:val="superscript"/>
        </w:rPr>
        <w:t xml:space="preserve">1</w:t>
      </w:r>
      <w:r>
        <w:rPr>
          <w:rFonts w:ascii="宋体" w:hAnsi="宋体"/>
          <w:color w:val="000000"/>
          <w:position w:val="-2"/>
        </w:rPr>
        <w:t xml:space="preserve">从业人员、营业收入、资产总额填报上一年度数据，无上一年度数据的新成立企业可不填报。</w:t>
      </w:r>
      <w:r>
        <w:rPr>
          <w:rFonts w:hint="eastAsia" w:ascii="宋体" w:hAnsi="宋体"/>
          <w:color w:val="000000"/>
          <w:position w:val="-2"/>
        </w:rPr>
      </w:r>
      <w:r/>
    </w:p>
    <w:p>
      <w:pPr>
        <w:pStyle w:val="991"/>
        <w:jc w:val="left"/>
        <w:spacing w:line="360" w:lineRule="auto"/>
        <w:rPr>
          <w:rFonts w:hint="eastAsia" w:ascii="宋体" w:hAnsi="宋体"/>
          <w:b/>
          <w:color w:val="000000"/>
        </w:rPr>
      </w:pPr>
      <w:r>
        <w:rPr>
          <w:rFonts w:ascii="宋体" w:hAnsi="宋体"/>
          <w:b/>
          <w:color w:val="000000"/>
        </w:rPr>
        <w:t xml:space="preserve">备注：1.填</w:t>
      </w:r>
      <w:r>
        <w:rPr>
          <w:rFonts w:ascii="宋体" w:hAnsi="宋体"/>
          <w:b/>
          <w:color w:val="000000"/>
        </w:rPr>
        <w:t xml:space="preserve">写前请认真阅读《工业和信息化部　国家统计局　国家发展和改革委员会　财政部关于印发中小企业划型标准规定的通知》(工信部联企业〔2011〕300号)和《财政部、工业和信息化部关于印发《政府采购促进中小企业发展管理办法》的通知》(财库〔2020〕46号)相关规定。</w:t>
      </w:r>
      <w:r>
        <w:rPr>
          <w:rFonts w:hint="eastAsia" w:ascii="宋体" w:hAnsi="宋体"/>
          <w:b/>
          <w:color w:val="000000"/>
        </w:rPr>
      </w:r>
      <w:r/>
    </w:p>
    <w:p>
      <w:pPr>
        <w:pStyle w:val="991"/>
        <w:jc w:val="left"/>
        <w:spacing w:line="360" w:lineRule="auto"/>
        <w:rPr>
          <w:rFonts w:hint="eastAsia" w:ascii="宋体" w:hAnsi="宋体"/>
          <w:b/>
          <w:color w:val="000000"/>
        </w:rPr>
      </w:pPr>
      <w:r>
        <w:rPr>
          <w:rFonts w:hint="eastAsia" w:ascii="宋体" w:hAnsi="宋体"/>
          <w:b/>
          <w:color w:val="000000"/>
        </w:rPr>
      </w:r>
      <w:r/>
    </w:p>
    <w:p>
      <w:pPr>
        <w:pStyle w:val="993"/>
        <w:numPr>
          <w:ilvl w:val="0"/>
          <w:numId w:val="0"/>
        </w:numPr>
        <w:jc w:val="left"/>
        <w:spacing w:line="360" w:lineRule="auto"/>
        <w:rPr>
          <w:rFonts w:hint="eastAsia" w:ascii="宋体" w:hAnsi="宋体"/>
          <w:bCs/>
          <w:color w:val="000000"/>
          <w:sz w:val="24"/>
        </w:rPr>
      </w:pPr>
      <w:r>
        <w:rPr>
          <w:rFonts w:hint="eastAsia" w:ascii="宋体" w:hAnsi="宋体"/>
          <w:color w:val="000000"/>
          <w:sz w:val="24"/>
        </w:rPr>
        <w:br w:type="page" w:clear="all"/>
      </w:r>
      <w:bookmarkStart w:id="307" w:name="_Toc227954323"/>
      <w:r/>
      <w:bookmarkStart w:id="308" w:name="_Toc225428855"/>
      <w:r/>
      <w:bookmarkStart w:id="309" w:name="_Toc233220566"/>
      <w:r>
        <w:rPr>
          <w:rFonts w:hint="eastAsia" w:ascii="宋体" w:hAnsi="宋体"/>
          <w:color w:val="000000"/>
          <w:sz w:val="24"/>
        </w:rPr>
        <w:t xml:space="preserve">附件</w:t>
      </w:r>
      <w:r>
        <w:rPr>
          <w:rFonts w:ascii="宋体" w:hAnsi="宋体"/>
          <w:color w:val="000000"/>
          <w:sz w:val="24"/>
        </w:rPr>
        <w:t xml:space="preserve">10</w:t>
      </w:r>
      <w:r>
        <w:rPr>
          <w:rFonts w:hint="eastAsia" w:ascii="宋体" w:hAnsi="宋体"/>
          <w:color w:val="000000"/>
          <w:sz w:val="24"/>
        </w:rPr>
        <w:t xml:space="preserve"> 残疾人福利性单位声明函（货物类项目）</w:t>
      </w:r>
      <w:bookmarkEnd w:id="307"/>
      <w:r/>
      <w:bookmarkEnd w:id="308"/>
      <w:r/>
      <w:bookmarkEnd w:id="309"/>
      <w:r>
        <w:rPr>
          <w:rFonts w:hint="eastAsia" w:ascii="宋体" w:hAnsi="宋体"/>
          <w:bCs/>
          <w:color w:val="000000"/>
          <w:sz w:val="24"/>
        </w:rPr>
      </w:r>
      <w:r/>
    </w:p>
    <w:p>
      <w:pPr>
        <w:pStyle w:val="991"/>
        <w:ind w:firstLine="444"/>
        <w:spacing w:line="360" w:lineRule="auto"/>
        <w:rPr>
          <w:rFonts w:hint="eastAsia" w:ascii="宋体" w:hAnsi="宋体"/>
          <w:color w:val="000000"/>
          <w:spacing w:val="6"/>
        </w:rPr>
      </w:pPr>
      <w:r>
        <w:rPr>
          <w:rFonts w:ascii="宋体" w:hAnsi="宋体"/>
          <w:color w:val="000000"/>
          <w:spacing w:val="6"/>
        </w:rPr>
        <w:t xml:space="preserve">本单位郑重声明，根据《财政部 民政部 中国残疾人联合会关于促进残疾人就业政府采购政策的通知》（财库</w:t>
      </w:r>
      <w:r>
        <w:rPr>
          <w:rFonts w:ascii="宋体" w:hAnsi="宋体"/>
          <w:color w:val="000000"/>
        </w:rPr>
        <w:t xml:space="preserve">〔201</w:t>
      </w:r>
      <w:r>
        <w:rPr>
          <w:rFonts w:hint="eastAsia" w:ascii="宋体" w:hAnsi="宋体"/>
          <w:color w:val="000000"/>
        </w:rPr>
        <w:t xml:space="preserve">7</w:t>
      </w:r>
      <w:r>
        <w:rPr>
          <w:rFonts w:ascii="宋体" w:hAnsi="宋体"/>
          <w:color w:val="000000"/>
        </w:rPr>
        <w:t xml:space="preserve">〕141</w:t>
      </w:r>
      <w:r>
        <w:rPr>
          <w:rFonts w:ascii="宋体" w:hAnsi="宋体"/>
          <w:color w:val="000000"/>
          <w:spacing w:val="6"/>
        </w:rPr>
        <w:t xml:space="preserve">号）的规定，本单位为符合条件的残疾人福利性单位。本单位参加</w:t>
      </w:r>
      <w:r>
        <w:rPr>
          <w:rFonts w:ascii="宋体" w:hAnsi="宋体"/>
          <w:color w:val="000000"/>
        </w:rPr>
        <w:t xml:space="preserve">项目编号为</w:t>
      </w:r>
      <w:r>
        <w:rPr>
          <w:rFonts w:ascii="宋体" w:hAnsi="宋体"/>
          <w:color w:val="000000"/>
          <w:u w:val="single"/>
        </w:rPr>
        <w:t xml:space="preserve">       </w:t>
      </w:r>
      <w:r>
        <w:rPr>
          <w:rFonts w:ascii="宋体" w:hAnsi="宋体"/>
          <w:color w:val="000000"/>
        </w:rPr>
        <w:t xml:space="preserve">的</w:t>
      </w:r>
      <w:r>
        <w:rPr>
          <w:rFonts w:ascii="宋体" w:hAnsi="宋体"/>
          <w:color w:val="000000"/>
          <w:u w:val="single"/>
        </w:rPr>
        <w:t xml:space="preserve">       </w:t>
      </w:r>
      <w:r>
        <w:rPr>
          <w:rFonts w:ascii="宋体" w:hAnsi="宋体"/>
          <w:color w:val="000000"/>
        </w:rPr>
        <w:t xml:space="preserve">单位的</w:t>
      </w:r>
      <w:r>
        <w:rPr>
          <w:rFonts w:ascii="宋体" w:hAnsi="宋体"/>
          <w:color w:val="000000"/>
          <w:u w:val="single"/>
        </w:rPr>
        <w:t xml:space="preserve">       </w:t>
      </w:r>
      <w:r>
        <w:rPr>
          <w:rFonts w:ascii="宋体" w:hAnsi="宋体"/>
          <w:color w:val="000000"/>
        </w:rPr>
        <w:t xml:space="preserve">项目采购活动</w:t>
      </w:r>
      <w:r>
        <w:rPr>
          <w:rFonts w:ascii="宋体" w:hAnsi="宋体"/>
          <w:color w:val="000000"/>
          <w:spacing w:val="6"/>
        </w:rPr>
        <w:t xml:space="preserve">提供本单位制造的货物（由本单位承担工程、提供服务），或提供其他残疾人福利性单位制造的货物。</w:t>
      </w:r>
      <w:r>
        <w:rPr>
          <w:rFonts w:hint="eastAsia" w:ascii="宋体" w:hAnsi="宋体"/>
          <w:color w:val="000000"/>
          <w:spacing w:val="6"/>
        </w:rPr>
      </w:r>
      <w:r/>
    </w:p>
    <w:p>
      <w:pPr>
        <w:pStyle w:val="991"/>
        <w:ind w:firstLine="444"/>
        <w:spacing w:line="360" w:lineRule="auto"/>
        <w:rPr>
          <w:rFonts w:hint="eastAsia" w:ascii="宋体" w:hAnsi="宋体"/>
          <w:color w:val="000000"/>
          <w:spacing w:val="6"/>
        </w:rPr>
      </w:pPr>
      <w:r>
        <w:rPr>
          <w:rFonts w:ascii="宋体" w:hAnsi="宋体"/>
          <w:color w:val="000000"/>
          <w:spacing w:val="6"/>
        </w:rPr>
        <w:t xml:space="preserve">本单位对上述声明的真实性负责。如有虚假，将依法承担相应责任。</w:t>
      </w:r>
      <w:r>
        <w:rPr>
          <w:rFonts w:hint="eastAsia" w:ascii="宋体" w:hAnsi="宋体"/>
          <w:color w:val="000000"/>
          <w:spacing w:val="6"/>
        </w:rPr>
      </w:r>
      <w:r/>
    </w:p>
    <w:p>
      <w:pPr>
        <w:pStyle w:val="991"/>
        <w:ind w:firstLine="480"/>
        <w:spacing w:line="360" w:lineRule="auto"/>
        <w:rPr>
          <w:rFonts w:hint="eastAsia" w:ascii="宋体" w:hAnsi="宋体"/>
          <w:color w:val="000000"/>
        </w:rPr>
      </w:pPr>
      <w:r>
        <w:rPr>
          <w:rFonts w:hint="eastAsia" w:ascii="宋体" w:hAnsi="宋体"/>
          <w:color w:val="000000"/>
        </w:rPr>
      </w:r>
      <w:r/>
    </w:p>
    <w:p>
      <w:pPr>
        <w:pStyle w:val="991"/>
        <w:ind w:firstLine="480"/>
        <w:spacing w:line="360" w:lineRule="auto"/>
        <w:rPr>
          <w:rFonts w:hint="eastAsia" w:ascii="宋体" w:hAnsi="宋体"/>
          <w:color w:val="000000"/>
        </w:rPr>
      </w:pPr>
      <w:r>
        <w:rPr>
          <w:rFonts w:hint="eastAsia" w:ascii="宋体" w:hAnsi="宋体"/>
          <w:color w:val="000000"/>
        </w:rPr>
        <w:t xml:space="preserve">备注：</w:t>
      </w:r>
      <w:r/>
    </w:p>
    <w:p>
      <w:pPr>
        <w:pStyle w:val="991"/>
        <w:ind w:firstLine="480"/>
        <w:spacing w:line="360" w:lineRule="auto"/>
        <w:rPr>
          <w:rFonts w:hint="eastAsia" w:ascii="宋体" w:hAnsi="宋体"/>
          <w:color w:val="000000"/>
        </w:rPr>
      </w:pPr>
      <w:r>
        <w:rPr>
          <w:rFonts w:hint="eastAsia" w:ascii="宋体" w:hAnsi="宋体"/>
          <w:color w:val="000000"/>
        </w:rPr>
        <w:t xml:space="preserve">1</w:t>
      </w:r>
      <w:r>
        <w:rPr>
          <w:rFonts w:ascii="宋体" w:hAnsi="宋体"/>
          <w:color w:val="000000"/>
        </w:rPr>
        <w:t xml:space="preserve">.</w:t>
      </w:r>
      <w:r>
        <w:rPr>
          <w:rFonts w:hint="eastAsia" w:ascii="宋体" w:hAnsi="宋体"/>
          <w:color w:val="000000"/>
        </w:rPr>
        <w:t xml:space="preserve">专门面向中小微型企业采购的</w:t>
      </w:r>
      <w:r>
        <w:rPr>
          <w:rFonts w:ascii="宋体" w:hAnsi="宋体"/>
          <w:color w:val="000000"/>
        </w:rPr>
        <w:t xml:space="preserve">项目</w:t>
      </w:r>
      <w:r>
        <w:rPr>
          <w:rFonts w:hint="eastAsia" w:ascii="宋体" w:hAnsi="宋体"/>
          <w:color w:val="000000"/>
        </w:rPr>
        <w:t xml:space="preserve">，供应商为残疾人福利性单位并提供服务的必须提供此</w:t>
      </w:r>
      <w:r>
        <w:rPr>
          <w:rFonts w:ascii="宋体" w:hAnsi="宋体"/>
          <w:color w:val="000000"/>
        </w:rPr>
        <w:t xml:space="preserve">声明函</w:t>
      </w:r>
      <w:r>
        <w:rPr>
          <w:rFonts w:hint="eastAsia" w:ascii="宋体" w:hAnsi="宋体"/>
          <w:color w:val="000000"/>
        </w:rPr>
        <w:t xml:space="preserve">，</w:t>
      </w:r>
      <w:r>
        <w:rPr>
          <w:rFonts w:ascii="宋体" w:hAnsi="宋体"/>
          <w:color w:val="000000"/>
        </w:rPr>
        <w:t xml:space="preserve">否则将</w:t>
      </w:r>
      <w:r>
        <w:rPr>
          <w:rFonts w:hint="eastAsia" w:ascii="宋体" w:hAnsi="宋体"/>
          <w:color w:val="000000"/>
        </w:rPr>
        <w:t xml:space="preserve">不能</w:t>
      </w:r>
      <w:r>
        <w:rPr>
          <w:rFonts w:ascii="宋体" w:hAnsi="宋体"/>
          <w:color w:val="000000"/>
        </w:rPr>
        <w:t xml:space="preserve">通过资格审查</w:t>
      </w:r>
      <w:r>
        <w:rPr>
          <w:rFonts w:hint="eastAsia" w:ascii="宋体" w:hAnsi="宋体"/>
          <w:color w:val="000000"/>
        </w:rPr>
        <w:t xml:space="preserve">。</w:t>
      </w:r>
      <w:r/>
    </w:p>
    <w:p>
      <w:pPr>
        <w:pStyle w:val="991"/>
        <w:ind w:firstLine="480"/>
        <w:spacing w:line="360" w:lineRule="auto"/>
        <w:rPr>
          <w:rFonts w:hint="eastAsia" w:ascii="宋体" w:hAnsi="宋体"/>
          <w:color w:val="000000"/>
        </w:rPr>
      </w:pPr>
      <w:r>
        <w:rPr>
          <w:rFonts w:hint="eastAsia" w:ascii="宋体" w:hAnsi="宋体"/>
          <w:color w:val="000000"/>
        </w:rPr>
        <w:t xml:space="preserve">2.非专门面向中小微型企业采购的</w:t>
      </w:r>
      <w:r>
        <w:rPr>
          <w:rFonts w:ascii="宋体" w:hAnsi="宋体"/>
          <w:color w:val="000000"/>
        </w:rPr>
        <w:t xml:space="preserve">项目</w:t>
      </w:r>
      <w:r>
        <w:rPr>
          <w:rFonts w:hint="eastAsia" w:ascii="宋体" w:hAnsi="宋体"/>
          <w:color w:val="000000"/>
        </w:rPr>
        <w:t xml:space="preserve">，供应商如不提供此声明函，价格将不做相应扣除。</w:t>
      </w:r>
      <w:r/>
    </w:p>
    <w:p>
      <w:pPr>
        <w:pStyle w:val="991"/>
        <w:ind w:firstLine="480"/>
        <w:spacing w:line="360" w:lineRule="auto"/>
        <w:rPr>
          <w:rFonts w:hint="eastAsia" w:ascii="宋体" w:hAnsi="宋体"/>
          <w:color w:val="000000"/>
        </w:rPr>
      </w:pPr>
      <w:r>
        <w:rPr>
          <w:rFonts w:ascii="宋体" w:hAnsi="宋体"/>
          <w:color w:val="000000"/>
        </w:rPr>
        <w:t xml:space="preserve">3</w:t>
      </w:r>
      <w:r>
        <w:rPr>
          <w:rFonts w:hint="eastAsia" w:ascii="宋体" w:hAnsi="宋体"/>
          <w:color w:val="000000"/>
        </w:rPr>
        <w:t xml:space="preserve">.中标/成交供应商为残疾人福利性单位的，此声明函将随中标/成交结果同时公告，接受社会监督</w:t>
      </w:r>
      <w:r/>
    </w:p>
    <w:p>
      <w:pPr>
        <w:pStyle w:val="991"/>
        <w:ind w:firstLine="624"/>
        <w:spacing w:line="360" w:lineRule="auto"/>
        <w:rPr>
          <w:rFonts w:hint="eastAsia" w:ascii="宋体" w:hAnsi="宋体"/>
          <w:color w:val="000000"/>
          <w:spacing w:val="6"/>
        </w:rPr>
      </w:pPr>
      <w:r>
        <w:rPr>
          <w:rFonts w:hint="eastAsia" w:ascii="宋体" w:hAnsi="宋体"/>
          <w:color w:val="000000"/>
          <w:spacing w:val="6"/>
        </w:rPr>
      </w:r>
      <w:r/>
    </w:p>
    <w:p>
      <w:pPr>
        <w:pStyle w:val="991"/>
        <w:ind w:right="1559" w:firstLine="624"/>
        <w:jc w:val="center"/>
        <w:spacing w:line="360" w:lineRule="auto"/>
        <w:tabs>
          <w:tab w:val="left" w:pos="4860" w:leader="none"/>
        </w:tabs>
        <w:rPr>
          <w:rFonts w:hint="eastAsia" w:ascii="宋体" w:hAnsi="宋体"/>
          <w:color w:val="000000"/>
        </w:rPr>
      </w:pPr>
      <w:r>
        <w:rPr>
          <w:rFonts w:hint="eastAsia" w:ascii="宋体" w:hAnsi="宋体"/>
          <w:color w:val="000000"/>
          <w:spacing w:val="6"/>
        </w:rPr>
        <w:t xml:space="preserve">    </w:t>
      </w:r>
      <w:r>
        <w:rPr>
          <w:rFonts w:hint="eastAsia" w:ascii="宋体" w:hAnsi="宋体"/>
          <w:color w:val="000000"/>
          <w:spacing w:val="6"/>
        </w:rPr>
        <w:t xml:space="preserve">         </w:t>
      </w:r>
      <w:r>
        <w:rPr>
          <w:rFonts w:hint="eastAsia" w:ascii="宋体" w:hAnsi="宋体"/>
          <w:color w:val="000000"/>
        </w:rPr>
        <w:t xml:space="preserve">          供应商全称（加盖CA电子公章）：</w:t>
      </w:r>
      <w:r/>
    </w:p>
    <w:p>
      <w:pPr>
        <w:pStyle w:val="991"/>
        <w:ind w:right="1559" w:firstLine="480"/>
        <w:jc w:val="center"/>
        <w:spacing w:line="360" w:lineRule="auto"/>
        <w:tabs>
          <w:tab w:val="left" w:pos="4860" w:leader="none"/>
        </w:tabs>
        <w:rPr>
          <w:rFonts w:hint="eastAsia" w:ascii="宋体" w:hAnsi="宋体"/>
          <w:color w:val="000000"/>
        </w:rPr>
      </w:pPr>
      <w:r>
        <w:rPr>
          <w:rFonts w:hint="eastAsia" w:ascii="宋体" w:hAnsi="宋体"/>
          <w:color w:val="000000"/>
        </w:rPr>
        <w:t xml:space="preserve">   日  期：</w:t>
      </w:r>
      <w:r/>
    </w:p>
    <w:p>
      <w:pPr>
        <w:pStyle w:val="991"/>
        <w:jc w:val="center"/>
        <w:spacing w:line="360" w:lineRule="auto"/>
        <w:rPr>
          <w:rFonts w:hint="eastAsia" w:ascii="宋体" w:hAnsi="宋体"/>
          <w:b/>
          <w:color w:val="000000"/>
          <w:sz w:val="32"/>
          <w:szCs w:val="32"/>
        </w:rPr>
      </w:pPr>
      <w:r>
        <w:rPr>
          <w:rFonts w:hint="eastAsia" w:ascii="宋体" w:hAnsi="宋体"/>
          <w:b/>
          <w:color w:val="000000"/>
          <w:sz w:val="32"/>
          <w:szCs w:val="32"/>
        </w:rPr>
      </w:r>
      <w:r/>
    </w:p>
    <w:p>
      <w:pPr>
        <w:pStyle w:val="991"/>
        <w:jc w:val="center"/>
        <w:spacing w:line="360" w:lineRule="auto"/>
        <w:rPr>
          <w:rFonts w:hint="eastAsia" w:ascii="宋体" w:hAnsi="宋体"/>
          <w:b/>
          <w:color w:val="000000"/>
          <w:sz w:val="24"/>
        </w:rPr>
      </w:pPr>
      <w:r>
        <w:rPr>
          <w:rFonts w:hint="eastAsia" w:ascii="宋体" w:hAnsi="宋体"/>
          <w:b/>
          <w:color w:val="000000"/>
          <w:sz w:val="24"/>
        </w:rPr>
      </w:r>
      <w:r/>
    </w:p>
    <w:p>
      <w:pPr>
        <w:pStyle w:val="993"/>
        <w:numPr>
          <w:ilvl w:val="0"/>
          <w:numId w:val="0"/>
        </w:numPr>
        <w:jc w:val="left"/>
        <w:spacing w:line="360" w:lineRule="auto"/>
        <w:rPr>
          <w:rFonts w:hint="eastAsia" w:ascii="宋体" w:hAnsi="宋体"/>
          <w:bCs/>
          <w:color w:val="000000"/>
          <w:sz w:val="24"/>
        </w:rPr>
      </w:pPr>
      <w:r>
        <w:rPr>
          <w:rFonts w:hint="eastAsia" w:ascii="宋体" w:hAnsi="宋体"/>
          <w:color w:val="000000"/>
          <w:sz w:val="24"/>
        </w:rPr>
        <w:br w:type="page" w:clear="all"/>
      </w:r>
      <w:bookmarkStart w:id="310" w:name="_Toc225428856"/>
      <w:r/>
      <w:bookmarkStart w:id="311" w:name="_Toc227954324"/>
      <w:r/>
      <w:bookmarkStart w:id="312" w:name="_Toc233220567"/>
      <w:r>
        <w:rPr>
          <w:rFonts w:hint="eastAsia" w:ascii="宋体" w:hAnsi="宋体"/>
          <w:color w:val="000000"/>
          <w:sz w:val="24"/>
        </w:rPr>
        <w:t xml:space="preserve">附件1</w:t>
      </w:r>
      <w:r>
        <w:rPr>
          <w:rFonts w:ascii="宋体" w:hAnsi="宋体"/>
          <w:color w:val="000000"/>
          <w:sz w:val="24"/>
        </w:rPr>
        <w:t xml:space="preserve">1</w:t>
      </w:r>
      <w:r>
        <w:rPr>
          <w:rFonts w:hint="eastAsia" w:ascii="宋体" w:hAnsi="宋体"/>
          <w:color w:val="000000"/>
          <w:sz w:val="24"/>
        </w:rPr>
        <w:t xml:space="preserve"> 联合体协议（参考格式，本项目不适用）</w:t>
      </w:r>
      <w:bookmarkEnd w:id="310"/>
      <w:r/>
      <w:bookmarkEnd w:id="311"/>
      <w:r/>
      <w:bookmarkEnd w:id="312"/>
      <w:r>
        <w:rPr>
          <w:rFonts w:hint="eastAsia" w:ascii="宋体" w:hAnsi="宋体"/>
          <w:bCs/>
          <w:color w:val="000000"/>
          <w:sz w:val="24"/>
        </w:rPr>
      </w:r>
      <w:r/>
    </w:p>
    <w:p>
      <w:pPr>
        <w:pStyle w:val="991"/>
        <w:spacing w:line="360" w:lineRule="auto"/>
        <w:rPr>
          <w:rFonts w:hint="eastAsia" w:ascii="宋体" w:hAnsi="宋体"/>
          <w:color w:val="000000"/>
        </w:rPr>
      </w:pPr>
      <w:r>
        <w:rPr>
          <w:rFonts w:hint="eastAsia" w:ascii="宋体" w:hAnsi="宋体"/>
          <w:color w:val="000000"/>
        </w:rPr>
        <w:t xml:space="preserve">（联合体中各供应商全称）在此达成以下协议：</w:t>
      </w:r>
      <w:r/>
    </w:p>
    <w:p>
      <w:pPr>
        <w:pStyle w:val="991"/>
        <w:ind w:firstLine="645"/>
        <w:spacing w:line="360" w:lineRule="auto"/>
        <w:rPr>
          <w:rFonts w:hint="eastAsia" w:ascii="宋体" w:hAnsi="宋体"/>
          <w:color w:val="000000"/>
        </w:rPr>
      </w:pPr>
      <w:r>
        <w:rPr>
          <w:rFonts w:ascii="宋体" w:hAnsi="宋体"/>
          <w:color w:val="000000"/>
        </w:rPr>
        <w:t xml:space="preserve">1</w:t>
      </w:r>
      <w:r>
        <w:rPr>
          <w:rFonts w:hint="eastAsia" w:ascii="宋体" w:hAnsi="宋体"/>
          <w:color w:val="000000"/>
        </w:rPr>
        <w:t xml:space="preserve">、我们</w:t>
      </w:r>
      <w:r>
        <w:rPr>
          <w:rFonts w:hint="eastAsia" w:ascii="宋体" w:hAnsi="宋体"/>
          <w:color w:val="000000"/>
          <w:u w:val="single"/>
        </w:rPr>
        <w:t xml:space="preserve"> （供应商1），（供应商2） ，</w:t>
      </w:r>
      <w:r>
        <w:rPr>
          <w:rFonts w:ascii="宋体" w:hAnsi="宋体"/>
          <w:color w:val="000000"/>
          <w:u w:val="single"/>
        </w:rPr>
        <w:t xml:space="preserve">……</w:t>
      </w:r>
      <w:r>
        <w:rPr>
          <w:rFonts w:hint="eastAsia" w:ascii="宋体" w:hAnsi="宋体"/>
          <w:color w:val="000000"/>
        </w:rPr>
        <w:t xml:space="preserve">自愿组成联合体，参加江苏省招标中心有限公司组织的采购编号为</w:t>
      </w:r>
      <w:r>
        <w:rPr>
          <w:rFonts w:hint="eastAsia" w:ascii="宋体" w:hAnsi="宋体"/>
          <w:color w:val="000000"/>
          <w:u w:val="single"/>
        </w:rPr>
        <w:t xml:space="preserve">（编号全称），（项目全称）</w:t>
      </w:r>
      <w:r>
        <w:rPr>
          <w:rFonts w:hint="eastAsia" w:ascii="宋体" w:hAnsi="宋体"/>
          <w:color w:val="000000"/>
        </w:rPr>
        <w:t xml:space="preserve">项目的政府采购活动，我联合体指定</w:t>
      </w:r>
      <w:r>
        <w:rPr>
          <w:rFonts w:hint="eastAsia" w:ascii="宋体" w:hAnsi="宋体"/>
          <w:color w:val="000000"/>
          <w:u w:val="single"/>
        </w:rPr>
        <w:t xml:space="preserve">（供应商*）</w:t>
      </w:r>
      <w:r>
        <w:rPr>
          <w:rFonts w:hint="eastAsia" w:ascii="宋体" w:hAnsi="宋体"/>
          <w:color w:val="000000"/>
        </w:rPr>
        <w:t xml:space="preserve">为牵头单位（牵头单位必须为联合体成员）。</w:t>
      </w:r>
      <w:r/>
    </w:p>
    <w:p>
      <w:pPr>
        <w:pStyle w:val="991"/>
        <w:ind w:firstLine="645"/>
        <w:spacing w:line="360" w:lineRule="auto"/>
        <w:rPr>
          <w:rFonts w:hint="eastAsia" w:ascii="宋体" w:hAnsi="宋体"/>
          <w:color w:val="000000"/>
        </w:rPr>
      </w:pPr>
      <w:r>
        <w:rPr>
          <w:rFonts w:ascii="宋体" w:hAnsi="宋体"/>
          <w:color w:val="000000"/>
        </w:rPr>
        <w:t xml:space="preserve">2</w:t>
      </w:r>
      <w:r>
        <w:rPr>
          <w:rFonts w:hint="eastAsia" w:ascii="宋体" w:hAnsi="宋体"/>
          <w:color w:val="000000"/>
        </w:rPr>
        <w:t xml:space="preserve">、若我们联合中标、成交，（供应商单位</w:t>
      </w:r>
      <w:r>
        <w:rPr>
          <w:rFonts w:ascii="宋体" w:hAnsi="宋体"/>
          <w:color w:val="000000"/>
        </w:rPr>
        <w:t xml:space="preserve">1</w:t>
      </w:r>
      <w:r>
        <w:rPr>
          <w:rFonts w:hint="eastAsia" w:ascii="宋体" w:hAnsi="宋体"/>
          <w:color w:val="000000"/>
        </w:rPr>
        <w:t xml:space="preserve">全称）实施项目中（工作内容）部分工作，并承担相应的责任。（供应商单位</w:t>
      </w:r>
      <w:r>
        <w:rPr>
          <w:rFonts w:ascii="宋体" w:hAnsi="宋体"/>
          <w:color w:val="000000"/>
        </w:rPr>
        <w:t xml:space="preserve">2</w:t>
      </w:r>
      <w:r>
        <w:rPr>
          <w:rFonts w:hint="eastAsia" w:ascii="宋体" w:hAnsi="宋体"/>
          <w:color w:val="000000"/>
        </w:rPr>
        <w:t xml:space="preserve">全称）实施项目中（工作内容）部分工作，并承担相应的责任……。（注：联合体中各供应商都应明示所承担的工作和相应的责任）。</w:t>
      </w:r>
      <w:r/>
    </w:p>
    <w:p>
      <w:pPr>
        <w:pStyle w:val="991"/>
        <w:ind w:firstLine="645"/>
        <w:spacing w:line="360" w:lineRule="auto"/>
        <w:rPr>
          <w:rFonts w:hint="eastAsia" w:ascii="宋体" w:hAnsi="宋体"/>
          <w:color w:val="000000"/>
        </w:rPr>
      </w:pPr>
      <w:r>
        <w:rPr>
          <w:rFonts w:ascii="宋体" w:hAnsi="宋体"/>
          <w:color w:val="000000"/>
        </w:rPr>
        <w:t xml:space="preserve">3</w:t>
      </w:r>
      <w:r>
        <w:rPr>
          <w:rFonts w:hint="eastAsia" w:ascii="宋体" w:hAnsi="宋体"/>
          <w:color w:val="000000"/>
        </w:rPr>
        <w:t xml:space="preserve">、其中</w:t>
      </w:r>
      <w:r>
        <w:rPr>
          <w:rFonts w:ascii="宋体" w:hAnsi="宋体"/>
          <w:color w:val="000000"/>
          <w:u w:val="single"/>
        </w:rPr>
        <w:t xml:space="preserve">      </w:t>
      </w:r>
      <w:r>
        <w:rPr>
          <w:rFonts w:hint="eastAsia" w:ascii="宋体" w:hAnsi="宋体"/>
          <w:color w:val="000000"/>
        </w:rPr>
        <w:t xml:space="preserve">（小型、微型企业/残疾人福利性单位/监狱企业全称）为</w:t>
      </w:r>
      <w:r>
        <w:rPr>
          <w:rFonts w:ascii="宋体" w:hAnsi="宋体"/>
          <w:color w:val="000000"/>
          <w:u w:val="single"/>
        </w:rPr>
        <w:t xml:space="preserve">    </w:t>
      </w:r>
      <w:r>
        <w:rPr>
          <w:rFonts w:hint="eastAsia" w:ascii="宋体" w:hAnsi="宋体"/>
          <w:color w:val="000000"/>
        </w:rPr>
        <w:t xml:space="preserve">（小型、微型企业/残疾人福利性单位/监狱企业）企业，且我们约定该公司/单位所承担的合同金额将占本项目合同总金额的</w:t>
      </w:r>
      <w:r>
        <w:rPr>
          <w:rFonts w:ascii="宋体" w:hAnsi="宋体"/>
          <w:color w:val="000000"/>
          <w:u w:val="single"/>
        </w:rPr>
        <w:t xml:space="preserve">  </w:t>
      </w:r>
      <w:r>
        <w:rPr>
          <w:rFonts w:ascii="宋体" w:hAnsi="宋体"/>
          <w:color w:val="000000"/>
        </w:rPr>
        <w:t xml:space="preserve"> %</w:t>
      </w:r>
      <w:r>
        <w:rPr>
          <w:rFonts w:hint="eastAsia" w:ascii="宋体" w:hAnsi="宋体"/>
          <w:color w:val="000000"/>
        </w:rPr>
        <w:t xml:space="preserve">。</w:t>
      </w:r>
      <w:r/>
    </w:p>
    <w:p>
      <w:pPr>
        <w:pStyle w:val="991"/>
        <w:ind w:firstLine="645"/>
        <w:spacing w:line="360" w:lineRule="auto"/>
        <w:rPr>
          <w:rFonts w:hint="eastAsia" w:ascii="宋体" w:hAnsi="宋体"/>
          <w:color w:val="000000"/>
        </w:rPr>
      </w:pPr>
      <w:r>
        <w:rPr>
          <w:rFonts w:hint="eastAsia" w:ascii="宋体" w:hAnsi="宋体"/>
          <w:color w:val="000000"/>
        </w:rPr>
      </w:r>
      <w:r/>
    </w:p>
    <w:p>
      <w:pPr>
        <w:pStyle w:val="991"/>
        <w:ind w:firstLine="645"/>
        <w:spacing w:line="360" w:lineRule="auto"/>
        <w:rPr>
          <w:rFonts w:hint="eastAsia" w:ascii="宋体" w:hAnsi="宋体"/>
          <w:color w:val="000000"/>
        </w:rPr>
      </w:pPr>
      <w:r>
        <w:rPr>
          <w:rFonts w:ascii="宋体" w:hAnsi="宋体"/>
          <w:color w:val="000000"/>
        </w:rPr>
        <w:t xml:space="preserve">                   </w:t>
      </w:r>
      <w:r>
        <w:rPr>
          <w:rFonts w:hint="eastAsia" w:ascii="宋体" w:hAnsi="宋体"/>
          <w:color w:val="000000"/>
        </w:rPr>
        <w:t xml:space="preserve">                       </w:t>
      </w:r>
      <w:r/>
    </w:p>
    <w:p>
      <w:pPr>
        <w:pStyle w:val="991"/>
        <w:ind w:right="840" w:firstLine="645"/>
        <w:jc w:val="center"/>
        <w:spacing w:line="360" w:lineRule="auto"/>
        <w:rPr>
          <w:rFonts w:hint="eastAsia" w:ascii="宋体" w:hAnsi="宋体"/>
          <w:color w:val="000000"/>
        </w:rPr>
      </w:pPr>
      <w:r>
        <w:rPr>
          <w:rFonts w:hint="eastAsia" w:ascii="宋体" w:hAnsi="宋体"/>
          <w:color w:val="000000"/>
        </w:rPr>
        <w:t xml:space="preserve">                              联合体中各供应商全称（加盖CA电子公章）</w:t>
      </w:r>
      <w:r>
        <w:rPr>
          <w:rFonts w:hint="eastAsia" w:ascii="宋体" w:hAnsi="宋体"/>
          <w:color w:val="000000"/>
        </w:rPr>
        <w:t xml:space="preserve">：</w:t>
      </w:r>
      <w:r>
        <w:rPr>
          <w:rFonts w:ascii="宋体" w:hAnsi="宋体"/>
          <w:color w:val="000000"/>
        </w:rPr>
        <w:t xml:space="preserve">     </w:t>
      </w:r>
      <w:r>
        <w:rPr>
          <w:rFonts w:hint="eastAsia" w:ascii="宋体" w:hAnsi="宋体"/>
          <w:color w:val="000000"/>
        </w:rPr>
      </w:r>
      <w:r/>
    </w:p>
    <w:p>
      <w:pPr>
        <w:pStyle w:val="991"/>
        <w:ind w:firstLine="645"/>
        <w:spacing w:line="360" w:lineRule="auto"/>
        <w:rPr>
          <w:rFonts w:hint="eastAsia" w:ascii="宋体" w:hAnsi="宋体"/>
          <w:color w:val="000000"/>
        </w:rPr>
      </w:pPr>
      <w:r>
        <w:rPr>
          <w:rFonts w:ascii="宋体" w:hAnsi="宋体"/>
          <w:color w:val="000000"/>
        </w:rPr>
        <w:t xml:space="preserve">                   </w:t>
      </w:r>
      <w:r>
        <w:rPr>
          <w:rFonts w:hint="eastAsia" w:ascii="宋体" w:hAnsi="宋体"/>
          <w:color w:val="000000"/>
        </w:rPr>
        <w:t xml:space="preserve">           日期：</w:t>
      </w:r>
      <w:r/>
    </w:p>
    <w:p>
      <w:pPr>
        <w:pStyle w:val="991"/>
        <w:ind w:firstLine="645"/>
        <w:spacing w:line="360" w:lineRule="auto"/>
        <w:rPr>
          <w:rFonts w:hint="eastAsia" w:ascii="宋体" w:hAnsi="宋体"/>
          <w:color w:val="000000"/>
        </w:rPr>
      </w:pPr>
      <w:r>
        <w:rPr>
          <w:rFonts w:hint="eastAsia" w:ascii="宋体" w:hAnsi="宋体"/>
          <w:color w:val="000000"/>
        </w:rPr>
      </w:r>
      <w:r/>
    </w:p>
    <w:p>
      <w:pPr>
        <w:pStyle w:val="991"/>
        <w:ind w:firstLine="645"/>
        <w:spacing w:line="360" w:lineRule="auto"/>
        <w:rPr>
          <w:rFonts w:hint="eastAsia" w:ascii="宋体" w:hAnsi="宋体"/>
          <w:color w:val="000000"/>
        </w:rPr>
      </w:pPr>
      <w:r>
        <w:rPr>
          <w:rFonts w:hint="eastAsia" w:ascii="宋体" w:hAnsi="宋体"/>
          <w:color w:val="000000"/>
        </w:rPr>
        <w:t xml:space="preserve">备注：本招标文件中要求加盖CA电子签章的地方，仅需加盖牵头单位的CA电子签章。</w:t>
      </w:r>
      <w:r/>
    </w:p>
    <w:p>
      <w:pPr>
        <w:pStyle w:val="991"/>
        <w:ind w:firstLine="645"/>
        <w:spacing w:line="360" w:lineRule="auto"/>
        <w:rPr>
          <w:rFonts w:hint="eastAsia" w:ascii="宋体" w:hAnsi="宋体"/>
          <w:color w:val="000000"/>
        </w:rPr>
      </w:pPr>
      <w:r>
        <w:rPr>
          <w:rFonts w:hint="eastAsia" w:ascii="宋体" w:hAnsi="宋体"/>
          <w:color w:val="000000"/>
        </w:rPr>
      </w:r>
      <w:r/>
    </w:p>
    <w:p>
      <w:pPr>
        <w:pStyle w:val="993"/>
        <w:numPr>
          <w:ilvl w:val="0"/>
          <w:numId w:val="0"/>
        </w:numPr>
        <w:jc w:val="left"/>
        <w:spacing w:line="360" w:lineRule="auto"/>
        <w:rPr>
          <w:rFonts w:hint="eastAsia" w:ascii="宋体" w:hAnsi="宋体"/>
          <w:b/>
          <w:color w:val="000000"/>
          <w:szCs w:val="21"/>
        </w:rPr>
      </w:pPr>
      <w:r>
        <w:rPr>
          <w:rFonts w:hint="eastAsia" w:ascii="宋体" w:hAnsi="宋体"/>
          <w:color w:val="000000"/>
        </w:rPr>
        <w:br w:type="page" w:clear="all"/>
      </w:r>
      <w:bookmarkStart w:id="313" w:name="_Toc225428857"/>
      <w:r/>
      <w:bookmarkStart w:id="314" w:name="_Toc227954325"/>
      <w:r/>
      <w:bookmarkStart w:id="315" w:name="_Toc233220568"/>
      <w:r>
        <w:rPr>
          <w:rFonts w:hint="eastAsia" w:ascii="宋体" w:hAnsi="宋体"/>
          <w:color w:val="000000"/>
          <w:sz w:val="24"/>
        </w:rPr>
        <w:t xml:space="preserve">附件</w:t>
      </w:r>
      <w:r>
        <w:rPr>
          <w:rFonts w:ascii="宋体" w:hAnsi="宋体"/>
          <w:color w:val="000000"/>
          <w:sz w:val="24"/>
        </w:rPr>
        <w:t xml:space="preserve">12</w:t>
      </w:r>
      <w:r>
        <w:rPr>
          <w:rFonts w:hint="eastAsia" w:ascii="宋体" w:hAnsi="宋体"/>
          <w:color w:val="000000"/>
          <w:sz w:val="24"/>
        </w:rPr>
        <w:t xml:space="preserve"> 实质性要求响应及偏离表</w:t>
      </w:r>
      <w:bookmarkEnd w:id="313"/>
      <w:r/>
      <w:bookmarkEnd w:id="314"/>
      <w:r/>
      <w:bookmarkEnd w:id="315"/>
      <w:r>
        <w:rPr>
          <w:rFonts w:hint="eastAsia" w:ascii="宋体" w:hAnsi="宋体"/>
          <w:b/>
          <w:color w:val="000000"/>
          <w:szCs w:val="21"/>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609"/>
        <w:gridCol w:w="3317"/>
        <w:gridCol w:w="1526"/>
      </w:tblGrid>
      <w:tr>
        <w:trPr>
          <w:cantSplit/>
        </w:trPr>
        <w:tc>
          <w:tcPr>
            <w:tcW w:w="545" w:type="dxa"/>
            <w:vAlign w:val="center"/>
            <w:textDirection w:val="lrTb"/>
            <w:noWrap w:val="false"/>
          </w:tcPr>
          <w:p>
            <w:pPr>
              <w:pStyle w:val="991"/>
              <w:jc w:val="center"/>
              <w:spacing w:line="360" w:lineRule="auto"/>
              <w:rPr>
                <w:rFonts w:hint="eastAsia" w:ascii="宋体" w:hAnsi="宋体"/>
                <w:color w:val="000000"/>
              </w:rPr>
            </w:pPr>
            <w:r>
              <w:rPr>
                <w:rFonts w:hint="eastAsia" w:ascii="宋体" w:hAnsi="宋体"/>
                <w:color w:val="000000"/>
              </w:rPr>
              <w:t xml:space="preserve">序号</w:t>
            </w:r>
            <w:r/>
          </w:p>
        </w:tc>
        <w:tc>
          <w:tcPr>
            <w:tcW w:w="3609" w:type="dxa"/>
            <w:vAlign w:val="center"/>
            <w:textDirection w:val="lrTb"/>
            <w:noWrap w:val="false"/>
          </w:tcPr>
          <w:p>
            <w:pPr>
              <w:pStyle w:val="991"/>
              <w:jc w:val="center"/>
              <w:spacing w:line="360" w:lineRule="auto"/>
              <w:rPr>
                <w:rFonts w:hint="eastAsia" w:ascii="宋体" w:hAnsi="宋体"/>
                <w:color w:val="000000"/>
              </w:rPr>
            </w:pPr>
            <w:r>
              <w:rPr>
                <w:rFonts w:hint="eastAsia" w:ascii="宋体" w:hAnsi="宋体"/>
                <w:color w:val="000000"/>
              </w:rPr>
              <w:t xml:space="preserve">招标文件（含技术</w:t>
            </w:r>
            <w:r>
              <w:rPr>
                <w:rFonts w:ascii="宋体" w:hAnsi="宋体"/>
                <w:color w:val="000000"/>
              </w:rPr>
              <w:t xml:space="preserve">要求和商务</w:t>
            </w:r>
            <w:r>
              <w:rPr>
                <w:rFonts w:hint="eastAsia" w:ascii="宋体" w:hAnsi="宋体"/>
                <w:color w:val="000000"/>
              </w:rPr>
              <w:t xml:space="preserve">要求）</w:t>
            </w:r>
            <w:r>
              <w:rPr>
                <w:rFonts w:ascii="宋体" w:hAnsi="宋体"/>
                <w:color w:val="000000"/>
              </w:rPr>
              <w:t xml:space="preserve">中的实质性要求</w:t>
            </w:r>
            <w:r>
              <w:rPr>
                <w:rFonts w:hint="eastAsia" w:ascii="宋体" w:hAnsi="宋体"/>
                <w:b/>
                <w:bCs/>
                <w:color w:val="000000"/>
              </w:rPr>
              <w:t xml:space="preserve">（</w:t>
            </w:r>
            <w:r>
              <w:rPr>
                <w:rFonts w:hint="eastAsia" w:ascii="宋体" w:hAnsi="宋体"/>
                <w:b/>
                <w:bCs/>
                <w:i/>
                <w:color w:val="000000"/>
                <w:u w:val="single"/>
              </w:rPr>
              <w:t xml:space="preserve">斜体且有下划线部分</w:t>
            </w:r>
            <w:r>
              <w:rPr>
                <w:rFonts w:hint="eastAsia" w:ascii="宋体" w:hAnsi="宋体"/>
                <w:b/>
                <w:bCs/>
                <w:color w:val="000000"/>
              </w:rPr>
              <w:t xml:space="preserve">或加★号条款）</w:t>
            </w:r>
            <w:r>
              <w:rPr>
                <w:rFonts w:hint="eastAsia" w:ascii="宋体" w:hAnsi="宋体"/>
                <w:color w:val="000000"/>
              </w:rPr>
            </w:r>
            <w:r/>
          </w:p>
        </w:tc>
        <w:tc>
          <w:tcPr>
            <w:tcW w:w="3317" w:type="dxa"/>
            <w:vAlign w:val="center"/>
            <w:textDirection w:val="lrTb"/>
            <w:noWrap w:val="false"/>
          </w:tcPr>
          <w:p>
            <w:pPr>
              <w:pStyle w:val="991"/>
              <w:jc w:val="center"/>
              <w:spacing w:line="360" w:lineRule="auto"/>
              <w:rPr>
                <w:rFonts w:hint="eastAsia" w:ascii="宋体" w:hAnsi="宋体"/>
                <w:color w:val="000000"/>
              </w:rPr>
            </w:pPr>
            <w:r>
              <w:rPr>
                <w:rFonts w:hint="eastAsia" w:ascii="宋体" w:hAnsi="宋体"/>
                <w:color w:val="000000"/>
              </w:rPr>
              <w:t xml:space="preserve">投标响应情况</w:t>
            </w:r>
            <w:r/>
          </w:p>
        </w:tc>
        <w:tc>
          <w:tcPr>
            <w:tcW w:w="1526" w:type="dxa"/>
            <w:vAlign w:val="center"/>
            <w:textDirection w:val="lrTb"/>
            <w:noWrap w:val="false"/>
          </w:tcPr>
          <w:p>
            <w:pPr>
              <w:pStyle w:val="991"/>
              <w:jc w:val="center"/>
              <w:spacing w:line="360" w:lineRule="auto"/>
              <w:rPr>
                <w:rFonts w:hint="eastAsia" w:ascii="宋体" w:hAnsi="宋体"/>
                <w:color w:val="000000"/>
              </w:rPr>
            </w:pPr>
            <w:r>
              <w:rPr>
                <w:rFonts w:hint="eastAsia" w:ascii="宋体" w:hAnsi="宋体"/>
                <w:color w:val="000000"/>
              </w:rPr>
              <w:t xml:space="preserve">超出、符合或偏离</w:t>
            </w:r>
            <w:r/>
          </w:p>
        </w:tc>
      </w:tr>
      <w:tr>
        <w:trPr>
          <w:cantSplit/>
          <w:trHeight w:val="640"/>
        </w:trPr>
        <w:tc>
          <w:tcPr>
            <w:tcW w:w="545" w:type="dxa"/>
            <w:vAlign w:val="top"/>
            <w:textDirection w:val="lrTb"/>
            <w:noWrap w:val="false"/>
          </w:tcPr>
          <w:p>
            <w:pPr>
              <w:pStyle w:val="991"/>
              <w:jc w:val="center"/>
              <w:spacing w:line="360" w:lineRule="auto"/>
              <w:rPr>
                <w:rFonts w:hint="eastAsia" w:ascii="宋体" w:hAnsi="宋体"/>
                <w:color w:val="000000"/>
              </w:rPr>
            </w:pPr>
            <w:r>
              <w:rPr>
                <w:rFonts w:hint="eastAsia" w:ascii="宋体" w:hAnsi="宋体"/>
                <w:color w:val="000000"/>
              </w:rPr>
              <w:t xml:space="preserve">1</w:t>
            </w:r>
            <w:r/>
          </w:p>
        </w:tc>
        <w:tc>
          <w:tcPr>
            <w:tcW w:w="3609" w:type="dxa"/>
            <w:vAlign w:val="top"/>
            <w:textDirection w:val="lrTb"/>
            <w:noWrap w:val="false"/>
          </w:tcPr>
          <w:p>
            <w:pPr>
              <w:pStyle w:val="991"/>
              <w:jc w:val="center"/>
              <w:spacing w:line="360" w:lineRule="auto"/>
              <w:rPr>
                <w:rFonts w:hint="eastAsia" w:ascii="宋体" w:hAnsi="宋体"/>
                <w:color w:val="000000"/>
              </w:rPr>
            </w:pPr>
            <w:r>
              <w:rPr>
                <w:rFonts w:hint="eastAsia" w:ascii="宋体" w:hAnsi="宋体"/>
                <w:color w:val="000000"/>
              </w:rPr>
            </w:r>
            <w:r/>
          </w:p>
        </w:tc>
        <w:tc>
          <w:tcPr>
            <w:tcW w:w="3317" w:type="dxa"/>
            <w:vAlign w:val="top"/>
            <w:textDirection w:val="lrTb"/>
            <w:noWrap w:val="false"/>
          </w:tcPr>
          <w:p>
            <w:pPr>
              <w:pStyle w:val="991"/>
              <w:jc w:val="center"/>
              <w:spacing w:line="360" w:lineRule="auto"/>
              <w:rPr>
                <w:rFonts w:hint="eastAsia" w:ascii="宋体" w:hAnsi="宋体"/>
                <w:color w:val="000000"/>
              </w:rPr>
            </w:pPr>
            <w:r>
              <w:rPr>
                <w:rFonts w:hint="eastAsia" w:ascii="宋体" w:hAnsi="宋体"/>
                <w:color w:val="000000"/>
              </w:rPr>
            </w:r>
            <w:r/>
          </w:p>
        </w:tc>
        <w:tc>
          <w:tcPr>
            <w:tcW w:w="1526" w:type="dxa"/>
            <w:vAlign w:val="top"/>
            <w:textDirection w:val="lrTb"/>
            <w:noWrap w:val="false"/>
          </w:tcPr>
          <w:p>
            <w:pPr>
              <w:pStyle w:val="991"/>
              <w:jc w:val="center"/>
              <w:spacing w:line="360" w:lineRule="auto"/>
              <w:rPr>
                <w:rFonts w:hint="eastAsia" w:ascii="宋体" w:hAnsi="宋体"/>
                <w:color w:val="000000"/>
              </w:rPr>
            </w:pPr>
            <w:r>
              <w:rPr>
                <w:rFonts w:hint="eastAsia" w:ascii="宋体" w:hAnsi="宋体"/>
                <w:color w:val="000000"/>
              </w:rPr>
            </w:r>
            <w:r/>
          </w:p>
        </w:tc>
      </w:tr>
      <w:tr>
        <w:trPr>
          <w:cantSplit/>
          <w:trHeight w:val="640"/>
        </w:trPr>
        <w:tc>
          <w:tcPr>
            <w:tcW w:w="545" w:type="dxa"/>
            <w:vAlign w:val="top"/>
            <w:textDirection w:val="lrTb"/>
            <w:noWrap w:val="false"/>
          </w:tcPr>
          <w:p>
            <w:pPr>
              <w:pStyle w:val="991"/>
              <w:jc w:val="center"/>
              <w:spacing w:line="360" w:lineRule="auto"/>
              <w:rPr>
                <w:rFonts w:hint="eastAsia" w:ascii="宋体" w:hAnsi="宋体"/>
                <w:color w:val="000000"/>
              </w:rPr>
            </w:pPr>
            <w:r>
              <w:rPr>
                <w:rFonts w:hint="eastAsia" w:ascii="宋体" w:hAnsi="宋体"/>
                <w:color w:val="000000"/>
              </w:rPr>
              <w:t xml:space="preserve">2</w:t>
            </w:r>
            <w:r/>
          </w:p>
        </w:tc>
        <w:tc>
          <w:tcPr>
            <w:tcW w:w="3609" w:type="dxa"/>
            <w:vAlign w:val="top"/>
            <w:textDirection w:val="lrTb"/>
            <w:noWrap w:val="false"/>
          </w:tcPr>
          <w:p>
            <w:pPr>
              <w:pStyle w:val="991"/>
              <w:jc w:val="center"/>
              <w:spacing w:line="360" w:lineRule="auto"/>
              <w:rPr>
                <w:rFonts w:hint="eastAsia" w:ascii="宋体" w:hAnsi="宋体"/>
                <w:color w:val="000000"/>
              </w:rPr>
            </w:pPr>
            <w:r>
              <w:rPr>
                <w:rFonts w:hint="eastAsia" w:ascii="宋体" w:hAnsi="宋体"/>
                <w:color w:val="000000"/>
              </w:rPr>
            </w:r>
            <w:r/>
          </w:p>
        </w:tc>
        <w:tc>
          <w:tcPr>
            <w:tcW w:w="3317" w:type="dxa"/>
            <w:vAlign w:val="top"/>
            <w:textDirection w:val="lrTb"/>
            <w:noWrap w:val="false"/>
          </w:tcPr>
          <w:p>
            <w:pPr>
              <w:pStyle w:val="991"/>
              <w:jc w:val="center"/>
              <w:spacing w:line="360" w:lineRule="auto"/>
              <w:rPr>
                <w:rFonts w:hint="eastAsia" w:ascii="宋体" w:hAnsi="宋体"/>
                <w:color w:val="000000"/>
              </w:rPr>
            </w:pPr>
            <w:r>
              <w:rPr>
                <w:rFonts w:hint="eastAsia" w:ascii="宋体" w:hAnsi="宋体"/>
                <w:color w:val="000000"/>
              </w:rPr>
            </w:r>
            <w:r/>
          </w:p>
        </w:tc>
        <w:tc>
          <w:tcPr>
            <w:tcW w:w="1526" w:type="dxa"/>
            <w:vAlign w:val="top"/>
            <w:textDirection w:val="lrTb"/>
            <w:noWrap w:val="false"/>
          </w:tcPr>
          <w:p>
            <w:pPr>
              <w:pStyle w:val="991"/>
              <w:jc w:val="center"/>
              <w:spacing w:line="360" w:lineRule="auto"/>
              <w:rPr>
                <w:rFonts w:hint="eastAsia" w:ascii="宋体" w:hAnsi="宋体"/>
                <w:color w:val="000000"/>
              </w:rPr>
            </w:pPr>
            <w:r>
              <w:rPr>
                <w:rFonts w:hint="eastAsia" w:ascii="宋体" w:hAnsi="宋体"/>
                <w:color w:val="000000"/>
              </w:rPr>
            </w:r>
            <w:r/>
          </w:p>
        </w:tc>
      </w:tr>
      <w:tr>
        <w:trPr>
          <w:cantSplit/>
          <w:trHeight w:val="640"/>
        </w:trPr>
        <w:tc>
          <w:tcPr>
            <w:tcW w:w="545" w:type="dxa"/>
            <w:vAlign w:val="top"/>
            <w:textDirection w:val="lrTb"/>
            <w:noWrap w:val="false"/>
          </w:tcPr>
          <w:p>
            <w:pPr>
              <w:pStyle w:val="991"/>
              <w:jc w:val="center"/>
              <w:spacing w:line="360" w:lineRule="auto"/>
              <w:rPr>
                <w:rFonts w:hint="eastAsia" w:ascii="宋体" w:hAnsi="宋体"/>
                <w:color w:val="000000"/>
              </w:rPr>
            </w:pPr>
            <w:r>
              <w:rPr>
                <w:rFonts w:hint="eastAsia" w:ascii="宋体" w:hAnsi="宋体"/>
                <w:color w:val="000000"/>
              </w:rPr>
            </w:r>
            <w:r/>
          </w:p>
        </w:tc>
        <w:tc>
          <w:tcPr>
            <w:tcW w:w="3609" w:type="dxa"/>
            <w:vAlign w:val="top"/>
            <w:textDirection w:val="lrTb"/>
            <w:noWrap w:val="false"/>
          </w:tcPr>
          <w:p>
            <w:pPr>
              <w:pStyle w:val="991"/>
              <w:jc w:val="center"/>
              <w:spacing w:line="360" w:lineRule="auto"/>
              <w:rPr>
                <w:rFonts w:hint="eastAsia" w:ascii="宋体" w:hAnsi="宋体"/>
                <w:color w:val="000000"/>
              </w:rPr>
            </w:pPr>
            <w:r>
              <w:rPr>
                <w:rFonts w:ascii="宋体" w:hAnsi="宋体"/>
                <w:color w:val="000000"/>
              </w:rPr>
              <w:t xml:space="preserve">……</w:t>
            </w:r>
            <w:r>
              <w:rPr>
                <w:rFonts w:hint="eastAsia" w:ascii="宋体" w:hAnsi="宋体"/>
                <w:color w:val="000000"/>
              </w:rPr>
            </w:r>
            <w:r/>
          </w:p>
        </w:tc>
        <w:tc>
          <w:tcPr>
            <w:tcW w:w="3317" w:type="dxa"/>
            <w:vAlign w:val="top"/>
            <w:textDirection w:val="lrTb"/>
            <w:noWrap w:val="false"/>
          </w:tcPr>
          <w:p>
            <w:pPr>
              <w:pStyle w:val="991"/>
              <w:jc w:val="center"/>
              <w:spacing w:line="360" w:lineRule="auto"/>
              <w:rPr>
                <w:rFonts w:hint="eastAsia" w:ascii="宋体" w:hAnsi="宋体"/>
                <w:color w:val="000000"/>
              </w:rPr>
            </w:pPr>
            <w:r>
              <w:rPr>
                <w:rFonts w:hint="eastAsia" w:ascii="宋体" w:hAnsi="宋体"/>
                <w:color w:val="000000"/>
              </w:rPr>
            </w:r>
            <w:r/>
          </w:p>
        </w:tc>
        <w:tc>
          <w:tcPr>
            <w:tcW w:w="1526" w:type="dxa"/>
            <w:vAlign w:val="top"/>
            <w:textDirection w:val="lrTb"/>
            <w:noWrap w:val="false"/>
          </w:tcPr>
          <w:p>
            <w:pPr>
              <w:pStyle w:val="991"/>
              <w:jc w:val="center"/>
              <w:spacing w:line="360" w:lineRule="auto"/>
              <w:rPr>
                <w:rFonts w:hint="eastAsia" w:ascii="宋体" w:hAnsi="宋体"/>
                <w:color w:val="000000"/>
              </w:rPr>
            </w:pPr>
            <w:r>
              <w:rPr>
                <w:rFonts w:hint="eastAsia" w:ascii="宋体" w:hAnsi="宋体"/>
                <w:color w:val="000000"/>
              </w:rPr>
            </w:r>
            <w:r/>
          </w:p>
        </w:tc>
      </w:tr>
    </w:tbl>
    <w:p>
      <w:pPr>
        <w:pStyle w:val="991"/>
        <w:spacing w:line="360" w:lineRule="auto"/>
        <w:rPr>
          <w:rFonts w:hint="eastAsia" w:ascii="宋体" w:hAnsi="宋体"/>
          <w:color w:val="000000"/>
        </w:rPr>
      </w:pPr>
      <w:r>
        <w:rPr>
          <w:rFonts w:hint="eastAsia" w:ascii="宋体" w:hAnsi="宋体"/>
          <w:color w:val="000000"/>
        </w:rPr>
        <w:t xml:space="preserve">附件</w:t>
      </w:r>
      <w:r>
        <w:rPr>
          <w:rFonts w:ascii="宋体" w:hAnsi="宋体"/>
          <w:color w:val="000000"/>
        </w:rPr>
        <w:t xml:space="preserve">12-1 </w:t>
      </w:r>
      <w:r>
        <w:rPr>
          <w:rFonts w:hint="eastAsia" w:ascii="宋体" w:hAnsi="宋体"/>
          <w:color w:val="000000"/>
        </w:rPr>
        <w:t xml:space="preserve">证明</w:t>
      </w:r>
      <w:r>
        <w:rPr>
          <w:rFonts w:ascii="宋体" w:hAnsi="宋体"/>
          <w:color w:val="000000"/>
        </w:rPr>
        <w:t xml:space="preserve">材料</w:t>
      </w:r>
      <w:r>
        <w:rPr>
          <w:rFonts w:hint="eastAsia" w:ascii="宋体" w:hAnsi="宋体"/>
          <w:color w:val="000000"/>
        </w:rPr>
        <w:t xml:space="preserve">1，证明</w:t>
      </w:r>
      <w:r>
        <w:rPr>
          <w:rFonts w:ascii="宋体" w:hAnsi="宋体"/>
          <w:color w:val="000000"/>
        </w:rPr>
        <w:t xml:space="preserve">材料</w:t>
      </w:r>
      <w:r>
        <w:rPr>
          <w:rFonts w:hint="eastAsia" w:ascii="宋体" w:hAnsi="宋体"/>
          <w:color w:val="000000"/>
        </w:rPr>
        <w:t xml:space="preserve">2，</w:t>
      </w:r>
      <w:r>
        <w:rPr>
          <w:rFonts w:ascii="宋体" w:hAnsi="宋体"/>
          <w:color w:val="000000"/>
        </w:rPr>
        <w:t xml:space="preserve">……</w:t>
      </w:r>
      <w:r>
        <w:rPr>
          <w:rFonts w:hint="eastAsia" w:ascii="宋体" w:hAnsi="宋体"/>
          <w:color w:val="000000"/>
        </w:rPr>
      </w:r>
      <w:r/>
    </w:p>
    <w:p>
      <w:pPr>
        <w:pStyle w:val="991"/>
        <w:spacing w:line="360" w:lineRule="auto"/>
        <w:rPr>
          <w:rFonts w:hint="eastAsia" w:ascii="宋体" w:hAnsi="宋体"/>
          <w:color w:val="000000"/>
        </w:rPr>
      </w:pPr>
      <w:r>
        <w:rPr>
          <w:rFonts w:hint="eastAsia" w:ascii="宋体" w:hAnsi="宋体"/>
          <w:color w:val="000000"/>
        </w:rPr>
      </w:r>
      <w:r/>
    </w:p>
    <w:p>
      <w:pPr>
        <w:pStyle w:val="991"/>
        <w:spacing w:line="360" w:lineRule="auto"/>
        <w:rPr>
          <w:rFonts w:hint="eastAsia" w:ascii="宋体" w:hAnsi="宋体"/>
          <w:color w:val="000000"/>
        </w:rPr>
      </w:pPr>
      <w:r>
        <w:rPr>
          <w:rFonts w:hint="eastAsia" w:ascii="宋体" w:hAnsi="宋体"/>
          <w:color w:val="000000"/>
        </w:rPr>
        <w:t xml:space="preserve">备注</w:t>
      </w:r>
      <w:r>
        <w:rPr>
          <w:rFonts w:ascii="宋体" w:hAnsi="宋体"/>
          <w:color w:val="000000"/>
        </w:rPr>
        <w:t xml:space="preserve">：</w:t>
      </w:r>
      <w:r>
        <w:rPr>
          <w:rFonts w:hint="eastAsia" w:ascii="宋体" w:hAnsi="宋体"/>
          <w:color w:val="000000"/>
        </w:rPr>
      </w:r>
      <w:r/>
    </w:p>
    <w:p>
      <w:pPr>
        <w:pStyle w:val="991"/>
        <w:spacing w:line="360" w:lineRule="auto"/>
        <w:rPr>
          <w:rFonts w:hint="eastAsia" w:ascii="宋体" w:hAnsi="宋体"/>
          <w:color w:val="000000"/>
        </w:rPr>
      </w:pPr>
      <w:r>
        <w:rPr>
          <w:rFonts w:hint="eastAsia" w:ascii="宋体" w:hAnsi="宋体"/>
          <w:color w:val="000000"/>
        </w:rPr>
        <w:t xml:space="preserve">1.供应商必须</w:t>
      </w:r>
      <w:r>
        <w:rPr>
          <w:rFonts w:ascii="宋体" w:hAnsi="宋体"/>
          <w:color w:val="000000"/>
        </w:rPr>
        <w:t xml:space="preserve">对</w:t>
      </w:r>
      <w:r>
        <w:rPr>
          <w:rFonts w:hint="eastAsia" w:ascii="宋体" w:hAnsi="宋体"/>
          <w:color w:val="000000"/>
        </w:rPr>
        <w:t xml:space="preserve">招标文件（含技术</w:t>
      </w:r>
      <w:r>
        <w:rPr>
          <w:rFonts w:ascii="宋体" w:hAnsi="宋体"/>
          <w:color w:val="000000"/>
        </w:rPr>
        <w:t xml:space="preserve">要求</w:t>
      </w:r>
      <w:r>
        <w:rPr>
          <w:rFonts w:hint="eastAsia" w:ascii="宋体" w:hAnsi="宋体"/>
          <w:color w:val="000000"/>
        </w:rPr>
        <w:t xml:space="preserve">）</w:t>
      </w:r>
      <w:r>
        <w:rPr>
          <w:rFonts w:ascii="宋体" w:hAnsi="宋体"/>
          <w:color w:val="000000"/>
        </w:rPr>
        <w:t xml:space="preserve">中的实质性要求</w:t>
      </w:r>
      <w:r>
        <w:rPr>
          <w:rFonts w:hint="eastAsia" w:ascii="宋体" w:hAnsi="宋体"/>
          <w:b/>
          <w:bCs/>
          <w:color w:val="000000"/>
        </w:rPr>
        <w:t xml:space="preserve">（标注★号条款为实质性要求）</w:t>
      </w:r>
      <w:r>
        <w:rPr>
          <w:rFonts w:ascii="宋体" w:hAnsi="宋体"/>
          <w:color w:val="000000"/>
        </w:rPr>
        <w:t xml:space="preserve">逐条做出明确响应</w:t>
      </w:r>
      <w:r>
        <w:rPr>
          <w:rFonts w:hint="eastAsia" w:ascii="宋体" w:hAnsi="宋体"/>
          <w:color w:val="000000"/>
        </w:rPr>
        <w:t xml:space="preserve">，否则作无效投标处理</w:t>
      </w:r>
      <w:r>
        <w:rPr>
          <w:rFonts w:ascii="宋体" w:hAnsi="宋体"/>
          <w:color w:val="000000"/>
        </w:rPr>
        <w:t xml:space="preserve">。</w:t>
      </w:r>
      <w:r>
        <w:rPr>
          <w:rFonts w:hint="eastAsia" w:ascii="宋体" w:hAnsi="宋体"/>
          <w:color w:val="000000"/>
        </w:rPr>
      </w:r>
      <w:r/>
    </w:p>
    <w:p>
      <w:pPr>
        <w:pStyle w:val="991"/>
        <w:spacing w:line="360" w:lineRule="auto"/>
        <w:rPr>
          <w:rFonts w:hint="eastAsia" w:ascii="宋体" w:hAnsi="宋体"/>
          <w:color w:val="000000"/>
        </w:rPr>
      </w:pPr>
      <w:r>
        <w:rPr>
          <w:rFonts w:hint="eastAsia" w:ascii="宋体" w:hAnsi="宋体"/>
          <w:color w:val="000000"/>
        </w:rPr>
        <w:t xml:space="preserve">2.如果招标</w:t>
      </w:r>
      <w:r>
        <w:rPr>
          <w:rFonts w:ascii="宋体" w:hAnsi="宋体"/>
          <w:color w:val="000000"/>
        </w:rPr>
        <w:t xml:space="preserve">文件要求提供</w:t>
      </w:r>
      <w:r>
        <w:rPr>
          <w:rFonts w:hint="eastAsia" w:ascii="宋体" w:hAnsi="宋体"/>
          <w:color w:val="000000"/>
        </w:rPr>
        <w:t xml:space="preserve">证明</w:t>
      </w:r>
      <w:r>
        <w:rPr>
          <w:rFonts w:ascii="宋体" w:hAnsi="宋体"/>
          <w:color w:val="000000"/>
        </w:rPr>
        <w:t xml:space="preserve">材料，供应商</w:t>
      </w:r>
      <w:r>
        <w:rPr>
          <w:rFonts w:hint="eastAsia" w:ascii="宋体" w:hAnsi="宋体"/>
          <w:color w:val="000000"/>
        </w:rPr>
        <w:t xml:space="preserve">必须</w:t>
      </w:r>
      <w:r>
        <w:rPr>
          <w:rFonts w:ascii="宋体" w:hAnsi="宋体"/>
          <w:color w:val="000000"/>
        </w:rPr>
        <w:t xml:space="preserve">将证明材料</w:t>
      </w:r>
      <w:r>
        <w:rPr>
          <w:rFonts w:hint="eastAsia" w:ascii="宋体" w:hAnsi="宋体"/>
          <w:color w:val="000000"/>
        </w:rPr>
        <w:t xml:space="preserve">列于</w:t>
      </w:r>
      <w:r>
        <w:rPr>
          <w:rFonts w:ascii="宋体" w:hAnsi="宋体"/>
          <w:color w:val="000000"/>
        </w:rPr>
        <w:t xml:space="preserve">该表之下。</w:t>
      </w:r>
      <w:r>
        <w:rPr>
          <w:rFonts w:hint="eastAsia" w:ascii="宋体" w:hAnsi="宋体"/>
          <w:color w:val="000000"/>
        </w:rPr>
      </w:r>
      <w:r/>
    </w:p>
    <w:p>
      <w:pPr>
        <w:pStyle w:val="991"/>
        <w:spacing w:line="360" w:lineRule="auto"/>
        <w:rPr>
          <w:rFonts w:hint="eastAsia" w:ascii="宋体" w:hAnsi="宋体"/>
          <w:color w:val="000000"/>
        </w:rPr>
      </w:pPr>
      <w:r>
        <w:rPr>
          <w:rFonts w:hint="eastAsia" w:ascii="宋体" w:hAnsi="宋体"/>
          <w:color w:val="000000"/>
        </w:rPr>
        <w:t xml:space="preserve">3.供应商未对实质性要求逐条作出明确响应的，或未按招标文件要求提供证明材料的，该采购包作无效投标处理。</w:t>
      </w:r>
      <w:bookmarkEnd w:id="303"/>
      <w:r>
        <w:rPr>
          <w:rFonts w:hint="eastAsia" w:ascii="宋体" w:hAnsi="宋体"/>
          <w:color w:val="000000"/>
        </w:rPr>
      </w:r>
      <w:r/>
    </w:p>
    <w:p>
      <w:pPr>
        <w:pStyle w:val="991"/>
        <w:ind w:firstLine="372"/>
        <w:spacing w:line="360" w:lineRule="auto"/>
        <w:rPr>
          <w:rFonts w:hint="eastAsia" w:ascii="宋体" w:hAnsi="宋体" w:cs="宋体"/>
          <w:color w:val="000000"/>
        </w:rPr>
      </w:pPr>
      <w:r>
        <w:rPr>
          <w:rFonts w:hint="eastAsia" w:ascii="宋体" w:hAnsi="宋体" w:cs="宋体"/>
          <w:color w:val="000000"/>
        </w:rPr>
      </w:r>
      <w:r/>
    </w:p>
    <w:p>
      <w:pPr>
        <w:pStyle w:val="991"/>
        <w:ind w:firstLine="420"/>
        <w:jc w:val="left"/>
        <w:spacing w:line="360" w:lineRule="auto"/>
        <w:rPr>
          <w:rFonts w:hint="eastAsia" w:ascii="宋体" w:hAnsi="宋体" w:cs="Arial"/>
          <w:color w:val="000000"/>
          <w:u w:val="single"/>
        </w:rPr>
      </w:pPr>
      <w:r>
        <w:rPr>
          <w:rFonts w:hint="eastAsia" w:ascii="宋体" w:hAnsi="宋体" w:cs="宋体"/>
          <w:bCs/>
          <w:color w:val="000000"/>
        </w:rPr>
        <w:tab/>
        <w:tab/>
        <w:tab/>
        <w:tab/>
        <w:tab/>
        <w:tab/>
        <w:tab/>
        <w:tab/>
        <w:tab/>
      </w:r>
      <w:r>
        <w:rPr>
          <w:rFonts w:hint="eastAsia" w:ascii="宋体" w:hAnsi="宋体" w:cs="Arial"/>
          <w:color w:val="000000"/>
        </w:rPr>
        <w:t xml:space="preserve">供应商</w:t>
      </w:r>
      <w:r>
        <w:rPr>
          <w:rFonts w:ascii="宋体" w:hAnsi="宋体" w:cs="Arial"/>
          <w:color w:val="000000"/>
        </w:rPr>
        <w:t xml:space="preserve">名称：</w:t>
      </w:r>
      <w:r>
        <w:rPr>
          <w:rFonts w:ascii="宋体" w:hAnsi="宋体" w:cs="Arial"/>
          <w:color w:val="000000"/>
          <w:u w:val="single"/>
        </w:rPr>
        <w:t xml:space="preserve">（</w:t>
      </w:r>
      <w:r>
        <w:rPr>
          <w:rFonts w:hint="eastAsia" w:ascii="宋体" w:hAnsi="宋体" w:cs="Arial"/>
          <w:color w:val="000000"/>
          <w:u w:val="single"/>
        </w:rPr>
        <w:t xml:space="preserve">加盖CA电子公章</w:t>
      </w:r>
      <w:r>
        <w:rPr>
          <w:rFonts w:ascii="宋体" w:hAnsi="宋体" w:cs="Arial"/>
          <w:color w:val="000000"/>
          <w:u w:val="single"/>
        </w:rPr>
        <w:t xml:space="preserve">）</w:t>
      </w:r>
      <w:r>
        <w:rPr>
          <w:rFonts w:hint="eastAsia" w:ascii="宋体" w:hAnsi="宋体" w:cs="Arial"/>
          <w:color w:val="000000"/>
          <w:u w:val="single"/>
        </w:rPr>
      </w:r>
      <w:r/>
    </w:p>
    <w:p>
      <w:pPr>
        <w:pStyle w:val="991"/>
        <w:ind w:firstLine="372"/>
        <w:spacing w:line="360" w:lineRule="auto"/>
        <w:rPr>
          <w:rFonts w:hint="eastAsia" w:ascii="宋体" w:hAnsi="宋体" w:cs="宋体"/>
          <w:bCs/>
          <w:color w:val="000000"/>
        </w:rPr>
      </w:pPr>
      <w:r>
        <w:rPr>
          <w:rFonts w:hint="eastAsia" w:ascii="宋体" w:hAnsi="宋体" w:cs="宋体"/>
          <w:bCs/>
          <w:color w:val="000000"/>
        </w:rPr>
      </w:r>
      <w:r/>
    </w:p>
    <w:p>
      <w:pPr>
        <w:pStyle w:val="991"/>
        <w:ind w:firstLine="372"/>
        <w:spacing w:line="360" w:lineRule="auto"/>
        <w:rPr>
          <w:rFonts w:hint="eastAsia" w:ascii="宋体" w:hAnsi="宋体" w:cs="宋体"/>
          <w:color w:val="000000"/>
          <w:u w:val="single"/>
        </w:rPr>
      </w:pPr>
      <w:r>
        <w:rPr>
          <w:rFonts w:hint="eastAsia" w:ascii="宋体" w:hAnsi="宋体" w:cs="宋体"/>
          <w:color w:val="000000"/>
          <w:u w:val="single"/>
        </w:rPr>
      </w:r>
      <w:r/>
    </w:p>
    <w:p>
      <w:pPr>
        <w:pStyle w:val="991"/>
        <w:ind w:firstLine="372"/>
        <w:spacing w:line="360" w:lineRule="auto"/>
        <w:rPr>
          <w:rFonts w:hint="eastAsia" w:ascii="宋体" w:hAnsi="宋体" w:cs="宋体"/>
          <w:color w:val="000000"/>
        </w:rPr>
      </w:pPr>
      <w:r>
        <w:rPr>
          <w:rFonts w:hint="eastAsia" w:ascii="宋体" w:hAnsi="宋体" w:cs="宋体"/>
          <w:bCs/>
          <w:color w:val="000000"/>
        </w:rPr>
        <w:t xml:space="preserve">                                    日期：______年</w:t>
      </w:r>
      <w:r>
        <w:rPr>
          <w:rFonts w:hint="eastAsia" w:ascii="宋体" w:hAnsi="宋体" w:cs="宋体"/>
          <w:bCs/>
          <w:color w:val="000000"/>
          <w:u w:val="single"/>
        </w:rPr>
        <w:tab/>
        <w:tab/>
      </w:r>
      <w:r>
        <w:rPr>
          <w:rFonts w:hint="eastAsia" w:ascii="宋体" w:hAnsi="宋体" w:cs="宋体"/>
          <w:bCs/>
          <w:color w:val="000000"/>
        </w:rPr>
        <w:t xml:space="preserve">月</w:t>
      </w:r>
      <w:r>
        <w:rPr>
          <w:rFonts w:hint="eastAsia" w:ascii="宋体" w:hAnsi="宋体" w:cs="宋体"/>
          <w:bCs/>
          <w:color w:val="000000"/>
          <w:u w:val="single"/>
        </w:rPr>
        <w:tab/>
        <w:tab/>
      </w:r>
      <w:r>
        <w:rPr>
          <w:rFonts w:hint="eastAsia" w:ascii="宋体" w:hAnsi="宋体" w:cs="宋体"/>
          <w:bCs/>
          <w:color w:val="000000"/>
        </w:rPr>
        <w:t xml:space="preserve">日</w:t>
      </w:r>
      <w:r>
        <w:rPr>
          <w:rFonts w:hint="eastAsia" w:ascii="宋体" w:hAnsi="宋体" w:cs="宋体"/>
          <w:color w:val="000000"/>
        </w:rPr>
      </w:r>
      <w:r/>
    </w:p>
    <w:p>
      <w:pPr>
        <w:pStyle w:val="991"/>
        <w:spacing w:line="360" w:lineRule="auto"/>
        <w:rPr>
          <w:rFonts w:hint="eastAsia" w:ascii="宋体" w:hAnsi="宋体"/>
          <w:color w:val="000000"/>
        </w:rPr>
      </w:pPr>
      <w:r>
        <w:rPr>
          <w:rFonts w:hint="eastAsia" w:ascii="宋体" w:hAnsi="宋体"/>
          <w:color w:val="000000"/>
        </w:rPr>
      </w:r>
      <w:r/>
    </w:p>
    <w:p>
      <w:pPr>
        <w:pStyle w:val="991"/>
        <w:spacing w:line="360" w:lineRule="auto"/>
        <w:rPr>
          <w:rFonts w:hint="eastAsia" w:ascii="宋体" w:hAnsi="宋体"/>
          <w:color w:val="000000"/>
        </w:rPr>
      </w:pPr>
      <w:r>
        <w:rPr>
          <w:rFonts w:hint="eastAsia" w:ascii="宋体" w:hAnsi="宋体"/>
          <w:color w:val="000000"/>
        </w:rPr>
      </w:r>
      <w:r/>
    </w:p>
    <w:p>
      <w:pPr>
        <w:pStyle w:val="993"/>
        <w:numPr>
          <w:ilvl w:val="0"/>
          <w:numId w:val="0"/>
        </w:numPr>
        <w:jc w:val="left"/>
        <w:spacing w:line="360" w:lineRule="auto"/>
        <w:rPr>
          <w:rFonts w:hint="eastAsia" w:ascii="宋体" w:hAnsi="宋体"/>
          <w:bCs/>
          <w:color w:val="000000"/>
          <w:sz w:val="24"/>
        </w:rPr>
      </w:pPr>
      <w:r>
        <w:rPr>
          <w:rFonts w:hint="eastAsia" w:ascii="宋体" w:hAnsi="宋体"/>
          <w:color w:val="000000"/>
          <w:sz w:val="24"/>
        </w:rPr>
        <w:br w:type="page" w:clear="all"/>
      </w:r>
      <w:bookmarkStart w:id="316" w:name="_Toc225428858"/>
      <w:r/>
      <w:bookmarkStart w:id="317" w:name="_Toc227954326"/>
      <w:r/>
      <w:bookmarkStart w:id="318" w:name="_Toc233220569"/>
      <w:r>
        <w:rPr>
          <w:rFonts w:hint="eastAsia" w:ascii="宋体" w:hAnsi="宋体"/>
          <w:color w:val="000000"/>
          <w:sz w:val="24"/>
        </w:rPr>
        <w:t xml:space="preserve">附件</w:t>
      </w:r>
      <w:r>
        <w:rPr>
          <w:rFonts w:ascii="宋体" w:hAnsi="宋体"/>
          <w:color w:val="000000"/>
          <w:sz w:val="24"/>
        </w:rPr>
        <w:t xml:space="preserve">1</w:t>
      </w:r>
      <w:r>
        <w:rPr>
          <w:rFonts w:hint="eastAsia" w:ascii="宋体" w:hAnsi="宋体"/>
          <w:color w:val="000000"/>
          <w:sz w:val="24"/>
        </w:rPr>
        <w:t xml:space="preserve">3 《关于符合本国产品标准的声明函》或财政部会同有关部门规定的有关证明文件（如适用）、《成本比例声明函》</w:t>
      </w:r>
      <w:bookmarkEnd w:id="316"/>
      <w:r/>
      <w:bookmarkEnd w:id="317"/>
      <w:r/>
      <w:bookmarkEnd w:id="318"/>
      <w:r>
        <w:rPr>
          <w:rFonts w:hint="eastAsia" w:ascii="宋体" w:hAnsi="宋体"/>
          <w:bCs/>
          <w:color w:val="000000"/>
          <w:sz w:val="24"/>
        </w:rPr>
      </w:r>
      <w:r/>
    </w:p>
    <w:p>
      <w:pPr>
        <w:pStyle w:val="991"/>
        <w:ind w:firstLine="422"/>
        <w:jc w:val="center"/>
        <w:spacing w:line="360" w:lineRule="auto"/>
        <w:rPr>
          <w:rFonts w:hint="eastAsia" w:ascii="宋体" w:hAnsi="宋体"/>
          <w:b/>
          <w:bCs/>
          <w:color w:val="000000"/>
        </w:rPr>
      </w:pPr>
      <w:r/>
      <w:bookmarkStart w:id="319" w:name="_Toc223617416"/>
      <w:r/>
      <w:bookmarkStart w:id="320" w:name="_Toc224202492"/>
      <w:r>
        <w:rPr>
          <w:rFonts w:hint="eastAsia" w:ascii="宋体" w:hAnsi="宋体"/>
          <w:b/>
          <w:bCs/>
          <w:color w:val="000000"/>
        </w:rPr>
        <w:t xml:space="preserve">1、</w:t>
      </w:r>
      <w:r>
        <w:rPr>
          <w:rFonts w:ascii="宋体" w:hAnsi="宋体"/>
          <w:b/>
          <w:bCs/>
          <w:color w:val="000000"/>
        </w:rPr>
        <w:t xml:space="preserve">关于符合本国产品标准的声明函</w:t>
      </w:r>
      <w:bookmarkEnd w:id="319"/>
      <w:r/>
      <w:bookmarkEnd w:id="320"/>
      <w:r>
        <w:rPr>
          <w:rFonts w:hint="eastAsia" w:ascii="宋体" w:hAnsi="宋体"/>
          <w:b/>
          <w:bCs/>
          <w:color w:val="000000"/>
        </w:rPr>
      </w:r>
      <w:r/>
    </w:p>
    <w:p>
      <w:pPr>
        <w:pStyle w:val="991"/>
        <w:ind w:firstLine="422"/>
        <w:spacing w:line="360" w:lineRule="auto"/>
        <w:rPr>
          <w:rFonts w:hint="eastAsia" w:ascii="宋体" w:hAnsi="宋体"/>
          <w:b/>
          <w:bCs/>
          <w:color w:val="000000"/>
        </w:rPr>
      </w:pPr>
      <w:r>
        <w:rPr>
          <w:rFonts w:hint="eastAsia" w:ascii="宋体" w:hAnsi="宋体"/>
          <w:b/>
          <w:bCs/>
          <w:color w:val="000000"/>
        </w:rPr>
        <w:t xml:space="preserve">本公司（单位）郑重声明，根据《国务院办公厅关于在政府采购中实施本国产品标准及相关政策的通知》（国办发〔2025〕34号）的规定，本公司（单位）提供的以下产品属于本国产品。具体情况如下：</w:t>
      </w:r>
      <w:r/>
    </w:p>
    <w:p>
      <w:pPr>
        <w:pStyle w:val="991"/>
        <w:ind w:firstLine="420"/>
        <w:spacing w:line="360" w:lineRule="auto"/>
        <w:rPr>
          <w:rFonts w:hint="eastAsia" w:ascii="宋体" w:hAnsi="宋体"/>
          <w:b/>
          <w:bCs/>
          <w:color w:val="000000"/>
        </w:rPr>
      </w:pPr>
      <w:r>
        <w:rPr>
          <w:rFonts w:hint="eastAsia" w:ascii="宋体" w:hAnsi="宋体"/>
          <w:color w:val="000000"/>
        </w:rPr>
        <w:t xml:space="preserve">1.</w:t>
      </w:r>
      <w:r>
        <w:rPr>
          <w:rFonts w:hint="eastAsia" w:ascii="宋体" w:hAnsi="宋体"/>
          <w:i/>
          <w:iCs/>
          <w:color w:val="000000"/>
        </w:rPr>
        <w:t xml:space="preserve">（产品名称1）</w:t>
      </w:r>
      <w:r>
        <w:rPr>
          <w:rFonts w:hint="eastAsia" w:ascii="宋体" w:hAnsi="宋体"/>
          <w:i/>
          <w:iCs/>
          <w:color w:val="000000"/>
          <w:vertAlign w:val="superscript"/>
        </w:rPr>
        <w:t xml:space="preserve">1</w:t>
      </w:r>
      <w:r>
        <w:rPr>
          <w:rFonts w:hint="eastAsia" w:ascii="宋体" w:hAnsi="宋体"/>
          <w:color w:val="000000"/>
        </w:rPr>
        <w:t xml:space="preserve">，生产厂为</w:t>
      </w:r>
      <w:r>
        <w:rPr>
          <w:rFonts w:hint="eastAsia" w:ascii="宋体" w:hAnsi="宋体"/>
          <w:i/>
          <w:iCs/>
          <w:color w:val="000000"/>
        </w:rPr>
        <w:t xml:space="preserve">（厂名）</w:t>
      </w:r>
      <w:r>
        <w:rPr>
          <w:rFonts w:hint="eastAsia" w:ascii="宋体" w:hAnsi="宋体"/>
          <w:i/>
          <w:iCs/>
          <w:color w:val="000000"/>
          <w:vertAlign w:val="superscript"/>
        </w:rPr>
        <w:t xml:space="preserve">2</w:t>
      </w:r>
      <w:r>
        <w:rPr>
          <w:rFonts w:hint="eastAsia" w:ascii="宋体" w:hAnsi="宋体"/>
          <w:color w:val="000000"/>
        </w:rPr>
        <w:t xml:space="preserve">，厂址为</w:t>
      </w:r>
      <w:r>
        <w:rPr>
          <w:rFonts w:hint="eastAsia" w:ascii="宋体" w:hAnsi="宋体"/>
          <w:i/>
          <w:iCs/>
          <w:color w:val="000000"/>
        </w:rPr>
        <w:t xml:space="preserve">（生产厂址）</w:t>
      </w:r>
      <w:r>
        <w:rPr>
          <w:rFonts w:hint="eastAsia" w:ascii="宋体" w:hAnsi="宋体"/>
          <w:color w:val="000000"/>
        </w:rPr>
        <w:t xml:space="preserve">。</w:t>
      </w:r>
      <w:r>
        <w:rPr>
          <w:rFonts w:hint="eastAsia" w:ascii="宋体" w:hAnsi="宋体"/>
          <w:i/>
          <w:iCs/>
          <w:color w:val="000000"/>
        </w:rPr>
        <w:t xml:space="preserve">（产品名称1）</w:t>
      </w:r>
      <w:r>
        <w:rPr>
          <w:rFonts w:hint="eastAsia" w:ascii="宋体" w:hAnsi="宋体"/>
          <w:color w:val="000000"/>
        </w:rPr>
        <w:t xml:space="preserve">的中国境内生产的组件成本占比≥</w:t>
      </w:r>
      <w:r>
        <w:rPr>
          <w:rFonts w:hint="eastAsia" w:ascii="宋体" w:hAnsi="宋体"/>
          <w:i/>
          <w:iCs/>
          <w:color w:val="000000"/>
        </w:rPr>
        <w:t xml:space="preserve">（规定比例）</w:t>
      </w:r>
      <w:r>
        <w:rPr>
          <w:rFonts w:hint="eastAsia" w:ascii="宋体" w:hAnsi="宋体"/>
          <w:i/>
          <w:iCs/>
          <w:color w:val="000000"/>
          <w:vertAlign w:val="superscript"/>
        </w:rPr>
        <w:t xml:space="preserve">3</w:t>
      </w:r>
      <w:r>
        <w:rPr>
          <w:rFonts w:hint="eastAsia" w:ascii="宋体" w:hAnsi="宋体"/>
          <w:color w:val="000000"/>
        </w:rPr>
        <w:t xml:space="preserve">。</w:t>
      </w:r>
      <w:r>
        <w:rPr>
          <w:rFonts w:hint="eastAsia" w:ascii="宋体" w:hAnsi="宋体"/>
          <w:i/>
          <w:iCs/>
          <w:color w:val="000000"/>
        </w:rPr>
        <w:t xml:space="preserve">（产品名称1）</w:t>
      </w:r>
      <w:r>
        <w:rPr>
          <w:rFonts w:hint="eastAsia" w:ascii="宋体" w:hAnsi="宋体"/>
          <w:color w:val="000000"/>
        </w:rPr>
        <w:t xml:space="preserve">的</w:t>
      </w:r>
      <w:r>
        <w:rPr>
          <w:rFonts w:hint="eastAsia" w:ascii="宋体" w:hAnsi="宋体"/>
          <w:i/>
          <w:iCs/>
          <w:color w:val="000000"/>
        </w:rPr>
        <w:t xml:space="preserve">（关键组件）</w:t>
      </w:r>
      <w:r>
        <w:rPr>
          <w:rFonts w:hint="eastAsia" w:ascii="宋体" w:hAnsi="宋体"/>
          <w:i/>
          <w:iCs/>
          <w:color w:val="000000"/>
          <w:vertAlign w:val="superscript"/>
        </w:rPr>
        <w:t xml:space="preserve">4</w:t>
      </w:r>
      <w:r>
        <w:rPr>
          <w:rFonts w:hint="eastAsia" w:ascii="宋体" w:hAnsi="宋体"/>
          <w:color w:val="000000"/>
        </w:rPr>
        <w:t xml:space="preserve">在中国境内生产。</w:t>
      </w:r>
      <w:r>
        <w:rPr>
          <w:rFonts w:hint="eastAsia" w:ascii="宋体" w:hAnsi="宋体"/>
          <w:i/>
          <w:iCs/>
          <w:color w:val="000000"/>
        </w:rPr>
        <w:t xml:space="preserve">（产品名称1）</w:t>
      </w:r>
      <w:r>
        <w:rPr>
          <w:rFonts w:hint="eastAsia" w:ascii="宋体" w:hAnsi="宋体"/>
          <w:color w:val="000000"/>
        </w:rPr>
        <w:t xml:space="preserve">的</w:t>
      </w:r>
      <w:r>
        <w:rPr>
          <w:rFonts w:hint="eastAsia" w:ascii="宋体" w:hAnsi="宋体"/>
          <w:i/>
          <w:iCs/>
          <w:color w:val="000000"/>
        </w:rPr>
        <w:t xml:space="preserve">（关键工序）</w:t>
      </w:r>
      <w:r>
        <w:rPr>
          <w:rFonts w:hint="eastAsia" w:ascii="宋体" w:hAnsi="宋体"/>
          <w:i/>
          <w:iCs/>
          <w:color w:val="000000"/>
          <w:vertAlign w:val="superscript"/>
        </w:rPr>
        <w:t xml:space="preserve">5</w:t>
      </w:r>
      <w:r>
        <w:rPr>
          <w:rFonts w:hint="eastAsia" w:ascii="宋体" w:hAnsi="宋体"/>
          <w:color w:val="000000"/>
        </w:rPr>
        <w:t xml:space="preserve">在中国境内完成。</w:t>
      </w:r>
      <w:r>
        <w:rPr>
          <w:rFonts w:hint="eastAsia" w:ascii="宋体" w:hAnsi="宋体"/>
          <w:b/>
          <w:bCs/>
          <w:color w:val="000000"/>
        </w:rPr>
      </w:r>
      <w:r/>
    </w:p>
    <w:p>
      <w:pPr>
        <w:pStyle w:val="991"/>
        <w:ind w:firstLine="420"/>
        <w:spacing w:line="360" w:lineRule="auto"/>
        <w:rPr>
          <w:rFonts w:hint="eastAsia" w:ascii="宋体" w:hAnsi="宋体"/>
          <w:b/>
          <w:bCs/>
          <w:color w:val="000000"/>
        </w:rPr>
      </w:pPr>
      <w:r>
        <w:rPr>
          <w:rFonts w:hint="eastAsia" w:ascii="宋体" w:hAnsi="宋体"/>
          <w:color w:val="000000"/>
        </w:rPr>
        <w:t xml:space="preserve">2.</w:t>
      </w:r>
      <w:r>
        <w:rPr>
          <w:rFonts w:hint="eastAsia" w:ascii="宋体" w:hAnsi="宋体"/>
          <w:i/>
          <w:iCs/>
          <w:color w:val="000000"/>
        </w:rPr>
        <w:t xml:space="preserve">（产品名称2）</w:t>
      </w:r>
      <w:r>
        <w:rPr>
          <w:rFonts w:hint="eastAsia" w:ascii="宋体" w:hAnsi="宋体"/>
          <w:color w:val="000000"/>
        </w:rPr>
        <w:t xml:space="preserve">，生产厂为</w:t>
      </w:r>
      <w:r>
        <w:rPr>
          <w:rFonts w:hint="eastAsia" w:ascii="宋体" w:hAnsi="宋体"/>
          <w:i/>
          <w:iCs/>
          <w:color w:val="000000"/>
        </w:rPr>
        <w:t xml:space="preserve">（厂名）</w:t>
      </w:r>
      <w:r>
        <w:rPr>
          <w:rFonts w:hint="eastAsia" w:ascii="宋体" w:hAnsi="宋体"/>
          <w:color w:val="000000"/>
        </w:rPr>
        <w:t xml:space="preserve">，厂址为</w:t>
      </w:r>
      <w:r>
        <w:rPr>
          <w:rFonts w:hint="eastAsia" w:ascii="宋体" w:hAnsi="宋体"/>
          <w:i/>
          <w:iCs/>
          <w:color w:val="000000"/>
        </w:rPr>
        <w:t xml:space="preserve">（生产厂址）</w:t>
      </w:r>
      <w:r>
        <w:rPr>
          <w:rFonts w:hint="eastAsia" w:ascii="宋体" w:hAnsi="宋体"/>
          <w:color w:val="000000"/>
        </w:rPr>
        <w:t xml:space="preserve">。</w:t>
      </w:r>
      <w:r>
        <w:rPr>
          <w:rFonts w:hint="eastAsia" w:ascii="宋体" w:hAnsi="宋体"/>
          <w:i/>
          <w:iCs/>
          <w:color w:val="000000"/>
        </w:rPr>
        <w:t xml:space="preserve">（产品名称2）</w:t>
      </w:r>
      <w:r>
        <w:rPr>
          <w:rFonts w:hint="eastAsia" w:ascii="宋体" w:hAnsi="宋体"/>
          <w:color w:val="000000"/>
        </w:rPr>
        <w:t xml:space="preserve">的中国境内生产的组件成本占比≥</w:t>
      </w:r>
      <w:r>
        <w:rPr>
          <w:rFonts w:hint="eastAsia" w:ascii="宋体" w:hAnsi="宋体"/>
          <w:i/>
          <w:iCs/>
          <w:color w:val="000000"/>
        </w:rPr>
        <w:t xml:space="preserve">（规定比例）</w:t>
      </w:r>
      <w:r>
        <w:rPr>
          <w:rFonts w:hint="eastAsia" w:ascii="宋体" w:hAnsi="宋体"/>
          <w:color w:val="000000"/>
        </w:rPr>
        <w:t xml:space="preserve">。</w:t>
      </w:r>
      <w:r>
        <w:rPr>
          <w:rFonts w:hint="eastAsia" w:ascii="宋体" w:hAnsi="宋体"/>
          <w:i/>
          <w:iCs/>
          <w:color w:val="000000"/>
        </w:rPr>
        <w:t xml:space="preserve">（产品名称2）</w:t>
      </w:r>
      <w:r>
        <w:rPr>
          <w:rFonts w:hint="eastAsia" w:ascii="宋体" w:hAnsi="宋体"/>
          <w:color w:val="000000"/>
        </w:rPr>
        <w:t xml:space="preserve">的</w:t>
      </w:r>
      <w:r>
        <w:rPr>
          <w:rFonts w:hint="eastAsia" w:ascii="宋体" w:hAnsi="宋体"/>
          <w:i/>
          <w:iCs/>
          <w:color w:val="000000"/>
        </w:rPr>
        <w:t xml:space="preserve">（关键组件）</w:t>
      </w:r>
      <w:r>
        <w:rPr>
          <w:rFonts w:hint="eastAsia" w:ascii="宋体" w:hAnsi="宋体"/>
          <w:color w:val="000000"/>
        </w:rPr>
        <w:t xml:space="preserve">在中国境内生产。</w:t>
      </w:r>
      <w:r>
        <w:rPr>
          <w:rFonts w:hint="eastAsia" w:ascii="宋体" w:hAnsi="宋体"/>
          <w:i/>
          <w:iCs/>
          <w:color w:val="000000"/>
        </w:rPr>
        <w:t xml:space="preserve">（产品名称2）</w:t>
      </w:r>
      <w:r>
        <w:rPr>
          <w:rFonts w:hint="eastAsia" w:ascii="宋体" w:hAnsi="宋体"/>
          <w:color w:val="000000"/>
        </w:rPr>
        <w:t xml:space="preserve">的</w:t>
      </w:r>
      <w:r>
        <w:rPr>
          <w:rFonts w:hint="eastAsia" w:ascii="宋体" w:hAnsi="宋体"/>
          <w:i/>
          <w:iCs/>
          <w:color w:val="000000"/>
        </w:rPr>
        <w:t xml:space="preserve">（关键工序）</w:t>
      </w:r>
      <w:r>
        <w:rPr>
          <w:rFonts w:hint="eastAsia" w:ascii="宋体" w:hAnsi="宋体"/>
          <w:color w:val="000000"/>
        </w:rPr>
        <w:t xml:space="preserve">在中国境内完成。</w:t>
      </w:r>
      <w:r>
        <w:rPr>
          <w:rFonts w:hint="eastAsia" w:ascii="宋体" w:hAnsi="宋体"/>
          <w:b/>
          <w:bCs/>
          <w:color w:val="000000"/>
        </w:rPr>
      </w:r>
      <w:r/>
    </w:p>
    <w:p>
      <w:pPr>
        <w:pStyle w:val="991"/>
        <w:ind w:firstLine="420"/>
        <w:spacing w:line="360" w:lineRule="auto"/>
        <w:rPr>
          <w:rFonts w:hint="eastAsia" w:ascii="宋体" w:hAnsi="宋体"/>
          <w:b/>
          <w:bCs/>
          <w:color w:val="000000"/>
        </w:rPr>
      </w:pPr>
      <w:r>
        <w:rPr>
          <w:rFonts w:hint="eastAsia" w:ascii="宋体" w:hAnsi="宋体"/>
          <w:color w:val="000000"/>
        </w:rPr>
        <w:t xml:space="preserve">……</w:t>
      </w:r>
      <w:r>
        <w:rPr>
          <w:rFonts w:hint="eastAsia" w:ascii="宋体" w:hAnsi="宋体"/>
          <w:b/>
          <w:bCs/>
          <w:color w:val="000000"/>
        </w:rPr>
      </w:r>
      <w:r/>
    </w:p>
    <w:p>
      <w:pPr>
        <w:pStyle w:val="991"/>
        <w:ind w:firstLine="422"/>
        <w:spacing w:line="360" w:lineRule="auto"/>
        <w:rPr>
          <w:rFonts w:hint="eastAsia" w:ascii="宋体" w:hAnsi="宋体"/>
          <w:b/>
          <w:bCs/>
          <w:color w:val="000000"/>
        </w:rPr>
      </w:pPr>
      <w:r>
        <w:rPr>
          <w:rFonts w:hint="eastAsia" w:ascii="宋体" w:hAnsi="宋体"/>
          <w:b/>
          <w:bCs/>
          <w:color w:val="000000"/>
        </w:rPr>
        <w:t xml:space="preserve">本公司（单位）对上述声明内容的真实性负责。如有虚假，愿承担相应法律责任。</w:t>
      </w:r>
      <w:r/>
    </w:p>
    <w:p>
      <w:pPr>
        <w:pStyle w:val="991"/>
        <w:spacing w:line="360" w:lineRule="auto"/>
        <w:rPr>
          <w:rFonts w:hint="eastAsia" w:ascii="宋体" w:hAnsi="宋体"/>
          <w:color w:val="000000"/>
        </w:rPr>
      </w:pPr>
      <w:r>
        <w:rPr>
          <w:rFonts w:ascii="宋体" w:hAnsi="宋体" w:cs="Calibri"/>
          <w:color w:val="000000"/>
        </w:rPr>
        <w:t xml:space="preserve"> </w:t>
      </w:r>
      <w:r>
        <w:rPr>
          <w:rFonts w:hint="eastAsia" w:ascii="宋体" w:hAnsi="宋体"/>
          <w:color w:val="000000"/>
        </w:rPr>
      </w:r>
      <w:r/>
    </w:p>
    <w:p>
      <w:pPr>
        <w:pStyle w:val="991"/>
        <w:ind w:firstLine="4217"/>
        <w:spacing w:line="360" w:lineRule="auto"/>
        <w:rPr>
          <w:rFonts w:hint="eastAsia" w:ascii="宋体" w:hAnsi="宋体"/>
          <w:color w:val="000000"/>
        </w:rPr>
      </w:pPr>
      <w:r>
        <w:rPr>
          <w:rFonts w:hint="eastAsia" w:ascii="宋体" w:hAnsi="宋体"/>
          <w:color w:val="000000"/>
        </w:rPr>
        <w:t xml:space="preserve">公司（单位）名称（加盖CA电子公章）：　        </w:t>
      </w:r>
      <w:r/>
    </w:p>
    <w:p>
      <w:pPr>
        <w:pStyle w:val="991"/>
        <w:ind w:firstLine="4217"/>
        <w:spacing w:line="360" w:lineRule="auto"/>
        <w:rPr>
          <w:rFonts w:hint="eastAsia" w:ascii="宋体" w:hAnsi="宋体"/>
          <w:color w:val="000000"/>
        </w:rPr>
      </w:pPr>
      <w:r>
        <w:rPr>
          <w:rFonts w:hint="eastAsia" w:ascii="宋体" w:hAnsi="宋体"/>
          <w:color w:val="000000"/>
        </w:rPr>
        <w:t xml:space="preserve">日期：　     </w:t>
      </w:r>
      <w:r>
        <w:rPr>
          <w:rFonts w:hint="eastAsia" w:ascii="宋体" w:hAnsi="宋体" w:cs="宋体"/>
          <w:color w:val="000000"/>
        </w:rPr>
        <w:t xml:space="preserve">年　</w:t>
      </w:r>
      <w:r>
        <w:rPr>
          <w:rFonts w:hint="eastAsia" w:ascii="宋体" w:hAnsi="宋体"/>
          <w:color w:val="000000"/>
        </w:rPr>
        <w:t xml:space="preserve">  </w:t>
      </w:r>
      <w:r>
        <w:rPr>
          <w:rFonts w:hint="eastAsia" w:ascii="宋体" w:hAnsi="宋体" w:cs="宋体"/>
          <w:color w:val="000000"/>
        </w:rPr>
        <w:t xml:space="preserve">月　</w:t>
      </w:r>
      <w:r>
        <w:rPr>
          <w:rFonts w:hint="eastAsia" w:ascii="宋体" w:hAnsi="宋体"/>
          <w:color w:val="000000"/>
        </w:rPr>
        <w:t xml:space="preserve">  </w:t>
      </w:r>
      <w:r>
        <w:rPr>
          <w:rFonts w:hint="eastAsia" w:ascii="宋体" w:hAnsi="宋体" w:cs="宋体"/>
          <w:color w:val="000000"/>
        </w:rPr>
        <w:t xml:space="preserve">日</w:t>
      </w:r>
      <w:r>
        <w:rPr>
          <w:rFonts w:hint="eastAsia" w:ascii="宋体" w:hAnsi="宋体"/>
          <w:color w:val="000000"/>
        </w:rPr>
        <w:t xml:space="preserve">    </w:t>
      </w:r>
      <w:r/>
    </w:p>
    <w:p>
      <w:pPr>
        <w:pStyle w:val="991"/>
        <w:spacing w:line="360" w:lineRule="auto"/>
        <w:rPr>
          <w:rFonts w:hint="eastAsia" w:ascii="宋体" w:hAnsi="宋体"/>
          <w:b/>
          <w:color w:val="000000"/>
        </w:rPr>
      </w:pPr>
      <w:r>
        <w:rPr>
          <w:rFonts w:hint="eastAsia" w:ascii="宋体" w:hAnsi="宋体"/>
          <w:b/>
          <w:color w:val="000000"/>
        </w:rPr>
        <w:t xml:space="preserve">注：</w:t>
      </w:r>
      <w:r/>
    </w:p>
    <w:p>
      <w:pPr>
        <w:pStyle w:val="991"/>
        <w:spacing w:line="360" w:lineRule="auto"/>
        <w:rPr>
          <w:rFonts w:hint="eastAsia" w:ascii="宋体" w:hAnsi="宋体"/>
          <w:b/>
          <w:color w:val="000000"/>
        </w:rPr>
      </w:pPr>
      <w:r>
        <w:rPr>
          <w:rFonts w:hint="eastAsia" w:ascii="宋体" w:hAnsi="宋体"/>
          <w:b/>
          <w:color w:val="000000"/>
        </w:rPr>
        <w:t xml:space="preserve">1.产品如有型号，请在“产品名称”栏一并填写。</w:t>
      </w:r>
      <w:r/>
    </w:p>
    <w:p>
      <w:pPr>
        <w:pStyle w:val="991"/>
        <w:spacing w:line="360" w:lineRule="auto"/>
        <w:rPr>
          <w:rFonts w:hint="eastAsia" w:ascii="宋体" w:hAnsi="宋体"/>
          <w:b/>
          <w:color w:val="000000"/>
        </w:rPr>
      </w:pPr>
      <w:r>
        <w:rPr>
          <w:rFonts w:hint="eastAsia" w:ascii="宋体" w:hAnsi="宋体"/>
          <w:b/>
          <w:color w:val="000000"/>
        </w:rPr>
        <w:t xml:space="preserve">2.生产厂名与厂址应与生产厂营业执照载明的相关信息保持一致。</w:t>
      </w:r>
      <w:r/>
    </w:p>
    <w:p>
      <w:pPr>
        <w:pStyle w:val="991"/>
        <w:spacing w:line="360" w:lineRule="auto"/>
        <w:rPr>
          <w:rFonts w:hint="eastAsia" w:ascii="宋体" w:hAnsi="宋体"/>
          <w:b/>
          <w:color w:val="000000"/>
        </w:rPr>
      </w:pPr>
      <w:r>
        <w:rPr>
          <w:rFonts w:hint="eastAsia" w:ascii="宋体" w:hAnsi="宋体"/>
          <w:b/>
          <w:color w:val="000000"/>
        </w:rPr>
        <w:t xml:space="preserve">3.该产品的中国境内生产的组件成本占比相关要求实施前，“规定比例”栏可不填，下同。</w:t>
      </w:r>
      <w:r/>
    </w:p>
    <w:p>
      <w:pPr>
        <w:pStyle w:val="991"/>
        <w:spacing w:line="360" w:lineRule="auto"/>
        <w:rPr>
          <w:rFonts w:hint="eastAsia" w:ascii="宋体" w:hAnsi="宋体"/>
          <w:b/>
          <w:color w:val="000000"/>
        </w:rPr>
      </w:pPr>
      <w:r>
        <w:rPr>
          <w:rFonts w:hint="eastAsia" w:ascii="宋体" w:hAnsi="宋体"/>
          <w:b/>
          <w:color w:val="000000"/>
        </w:rPr>
        <w:t xml:space="preserve">4.该产品的关键组件要求实</w:t>
      </w:r>
      <w:r>
        <w:rPr>
          <w:rFonts w:hint="eastAsia" w:ascii="宋体" w:hAnsi="宋体"/>
          <w:b/>
          <w:color w:val="000000"/>
        </w:rPr>
        <w:t xml:space="preserve">施前，“关键组件”栏可不填，下同。</w:t>
      </w:r>
      <w:r/>
    </w:p>
    <w:p>
      <w:pPr>
        <w:pStyle w:val="991"/>
        <w:spacing w:line="360" w:lineRule="auto"/>
        <w:rPr>
          <w:rFonts w:hint="eastAsia" w:ascii="宋体" w:hAnsi="宋体"/>
          <w:b/>
          <w:color w:val="000000"/>
        </w:rPr>
      </w:pPr>
      <w:r>
        <w:rPr>
          <w:rFonts w:hint="eastAsia" w:ascii="宋体" w:hAnsi="宋体"/>
          <w:b/>
          <w:color w:val="000000"/>
        </w:rPr>
        <w:t xml:space="preserve">5.该产品的关键工序要求实施前，“关键工序”栏可不填，下同。</w:t>
      </w:r>
      <w:r/>
    </w:p>
    <w:p>
      <w:pPr>
        <w:pStyle w:val="991"/>
        <w:spacing w:line="360" w:lineRule="auto"/>
        <w:rPr>
          <w:rFonts w:hint="eastAsia" w:ascii="宋体" w:hAnsi="宋体"/>
          <w:color w:val="000000"/>
        </w:rPr>
      </w:pPr>
      <w:r>
        <w:rPr>
          <w:rFonts w:hint="eastAsia" w:ascii="宋体" w:hAnsi="宋体"/>
          <w:color w:val="000000"/>
        </w:rPr>
      </w:r>
      <w:r/>
    </w:p>
    <w:p>
      <w:pPr>
        <w:pStyle w:val="991"/>
        <w:ind w:firstLine="420"/>
        <w:jc w:val="center"/>
        <w:spacing w:line="360" w:lineRule="auto"/>
        <w:rPr>
          <w:rFonts w:hint="eastAsia" w:ascii="宋体" w:hAnsi="宋体"/>
          <w:color w:val="000000"/>
        </w:rPr>
      </w:pPr>
      <w:r>
        <w:rPr>
          <w:rFonts w:hint="eastAsia" w:ascii="宋体" w:hAnsi="宋体"/>
          <w:color w:val="000000"/>
        </w:rPr>
        <w:br w:type="page" w:clear="all"/>
      </w:r>
      <w:bookmarkStart w:id="321" w:name="_Toc224202493"/>
      <w:r/>
      <w:bookmarkStart w:id="322" w:name="_Toc223617417"/>
      <w:r>
        <w:rPr>
          <w:rFonts w:hint="eastAsia" w:ascii="宋体" w:hAnsi="宋体"/>
          <w:b/>
          <w:bCs/>
          <w:color w:val="000000"/>
        </w:rPr>
        <w:t xml:space="preserve">2、成本比例声明函</w:t>
      </w:r>
      <w:bookmarkEnd w:id="321"/>
      <w:r/>
      <w:bookmarkEnd w:id="322"/>
      <w:r>
        <w:rPr>
          <w:rFonts w:hint="eastAsia" w:ascii="宋体" w:hAnsi="宋体"/>
          <w:color w:val="000000"/>
        </w:rPr>
      </w:r>
      <w:r/>
    </w:p>
    <w:p>
      <w:pPr>
        <w:pStyle w:val="991"/>
        <w:jc w:val="center"/>
        <w:spacing w:line="360" w:lineRule="auto"/>
        <w:rPr>
          <w:rFonts w:hint="eastAsia" w:ascii="宋体" w:hAnsi="宋体"/>
          <w:color w:val="000000"/>
        </w:rPr>
      </w:pPr>
      <w:r>
        <w:rPr>
          <w:rFonts w:hint="eastAsia" w:ascii="宋体" w:hAnsi="宋体"/>
          <w:color w:val="000000"/>
        </w:rPr>
        <w:t xml:space="preserve">（适用于采购项目或者采购包中含有多种产品时，不提供或者提供声明的比例达不到要求时，不享受价格扣除）</w:t>
      </w:r>
      <w:r/>
    </w:p>
    <w:p>
      <w:pPr>
        <w:pStyle w:val="991"/>
        <w:ind w:firstLine="422"/>
        <w:spacing w:line="360" w:lineRule="auto"/>
        <w:rPr>
          <w:rFonts w:hint="eastAsia" w:ascii="宋体" w:hAnsi="宋体"/>
          <w:b/>
          <w:color w:val="000000"/>
        </w:rPr>
      </w:pPr>
      <w:r>
        <w:rPr>
          <w:rFonts w:hint="eastAsia" w:ascii="宋体" w:hAnsi="宋体"/>
          <w:b/>
          <w:color w:val="000000"/>
        </w:rPr>
        <w:t xml:space="preserve">本公司（单位）郑重声明，根据《国务院办公厅关于在政府采购中实施本国产品标准及相关政策的通知》（国办发〔2025〕34号）的规定，本公司（单位）提供的全部产品中，</w:t>
      </w:r>
      <w:r>
        <w:rPr>
          <w:rFonts w:hint="eastAsia" w:ascii="宋体" w:hAnsi="宋体"/>
          <w:color w:val="000000"/>
        </w:rPr>
        <w:t xml:space="preserve">符合本国产品标准的产品成本之和占</w:t>
      </w:r>
      <w:r>
        <w:rPr>
          <w:rFonts w:hint="eastAsia" w:ascii="宋体" w:hAnsi="宋体"/>
          <w:b/>
          <w:color w:val="000000"/>
        </w:rPr>
        <w:t xml:space="preserve">本公司（单位）</w:t>
      </w:r>
      <w:r>
        <w:rPr>
          <w:rFonts w:hint="eastAsia" w:ascii="宋体" w:hAnsi="宋体"/>
          <w:color w:val="000000"/>
        </w:rPr>
        <w:t xml:space="preserve">提供的全部产品成本之和的比例达到（</w:t>
      </w:r>
      <w:r>
        <w:rPr>
          <w:rFonts w:hint="eastAsia" w:ascii="宋体" w:hAnsi="宋体"/>
          <w:b/>
          <w:i/>
          <w:color w:val="000000"/>
          <w:u w:val="single"/>
        </w:rPr>
        <w:t xml:space="preserve">填写具体百分比</w:t>
      </w:r>
      <w:r>
        <w:rPr>
          <w:rFonts w:hint="eastAsia" w:ascii="宋体" w:hAnsi="宋体"/>
          <w:color w:val="000000"/>
        </w:rPr>
        <w:t xml:space="preserve">）。</w:t>
      </w:r>
      <w:r>
        <w:rPr>
          <w:rFonts w:hint="eastAsia" w:ascii="宋体" w:hAnsi="宋体"/>
          <w:b/>
          <w:color w:val="000000"/>
        </w:rPr>
      </w:r>
      <w:r/>
    </w:p>
    <w:p>
      <w:pPr>
        <w:pStyle w:val="991"/>
        <w:ind w:firstLine="422"/>
        <w:spacing w:line="360" w:lineRule="auto"/>
        <w:rPr>
          <w:rFonts w:hint="eastAsia" w:ascii="宋体" w:hAnsi="宋体"/>
          <w:b/>
          <w:color w:val="000000"/>
        </w:rPr>
      </w:pPr>
      <w:r>
        <w:rPr>
          <w:rFonts w:hint="eastAsia" w:ascii="宋体" w:hAnsi="宋体"/>
          <w:b/>
          <w:color w:val="000000"/>
        </w:rPr>
        <w:t xml:space="preserve">本公司（单位）对上述声明内容的真实性负责。如有虚假，愿承担相应法律责任。</w:t>
      </w:r>
      <w:r/>
    </w:p>
    <w:p>
      <w:pPr>
        <w:pStyle w:val="991"/>
        <w:ind w:firstLine="4092"/>
        <w:spacing w:line="360" w:lineRule="auto"/>
        <w:rPr>
          <w:rFonts w:hint="eastAsia" w:ascii="宋体" w:hAnsi="宋体"/>
          <w:b/>
          <w:color w:val="000000"/>
        </w:rPr>
      </w:pPr>
      <w:r>
        <w:rPr>
          <w:rFonts w:hint="eastAsia" w:ascii="宋体" w:hAnsi="宋体"/>
          <w:b/>
          <w:color w:val="000000"/>
        </w:rPr>
        <w:t xml:space="preserve">公司（单位）名称（加盖CA电子公章）：            </w:t>
      </w:r>
      <w:r/>
    </w:p>
    <w:p>
      <w:pPr>
        <w:pStyle w:val="991"/>
        <w:ind w:firstLine="4092"/>
        <w:spacing w:line="360" w:lineRule="auto"/>
        <w:rPr>
          <w:rFonts w:hint="eastAsia" w:ascii="宋体" w:hAnsi="宋体"/>
          <w:color w:val="000000"/>
        </w:rPr>
      </w:pPr>
      <w:r>
        <w:rPr>
          <w:rFonts w:hint="eastAsia" w:ascii="宋体" w:hAnsi="宋体"/>
          <w:b/>
          <w:color w:val="000000"/>
        </w:rPr>
        <w:t xml:space="preserve">日期：   年   月   日</w:t>
      </w:r>
      <w:r>
        <w:rPr>
          <w:rFonts w:hint="eastAsia" w:ascii="宋体" w:hAnsi="宋体"/>
          <w:color w:val="000000"/>
        </w:rPr>
      </w:r>
      <w:r/>
    </w:p>
    <w:p>
      <w:pPr>
        <w:pStyle w:val="991"/>
        <w:spacing w:line="360" w:lineRule="auto"/>
        <w:rPr>
          <w:rFonts w:hint="eastAsia" w:ascii="宋体" w:hAnsi="宋体"/>
          <w:color w:val="000000"/>
        </w:rPr>
      </w:pPr>
      <w:r>
        <w:rPr>
          <w:rFonts w:hint="eastAsia" w:ascii="宋体" w:hAnsi="宋体"/>
          <w:color w:val="000000"/>
        </w:rPr>
        <w:t xml:space="preserve"> </w:t>
      </w:r>
      <w:r/>
    </w:p>
    <w:p>
      <w:pPr>
        <w:pStyle w:val="991"/>
        <w:spacing w:line="360" w:lineRule="auto"/>
        <w:rPr>
          <w:rFonts w:hint="eastAsia" w:ascii="宋体" w:hAnsi="宋体"/>
          <w:color w:val="000000"/>
        </w:rPr>
      </w:pPr>
      <w:r>
        <w:rPr>
          <w:rFonts w:hint="eastAsia" w:ascii="宋体" w:hAnsi="宋体"/>
          <w:color w:val="000000"/>
        </w:rPr>
        <w:t xml:space="preserve">注：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pStyle w:val="991"/>
        <w:spacing w:line="360" w:lineRule="auto"/>
        <w:rPr>
          <w:rFonts w:hint="eastAsia" w:ascii="宋体" w:hAnsi="宋体"/>
          <w:color w:val="000000"/>
        </w:rPr>
      </w:pPr>
      <w:r>
        <w:rPr>
          <w:rFonts w:hint="eastAsia" w:ascii="宋体" w:hAnsi="宋体"/>
          <w:color w:val="000000"/>
        </w:rPr>
      </w:r>
      <w:r/>
    </w:p>
    <w:p>
      <w:pPr>
        <w:pStyle w:val="993"/>
        <w:numPr>
          <w:ilvl w:val="0"/>
          <w:numId w:val="0"/>
        </w:numPr>
        <w:jc w:val="left"/>
        <w:spacing w:line="360" w:lineRule="auto"/>
        <w:rPr>
          <w:rFonts w:hint="eastAsia" w:ascii="宋体" w:hAnsi="宋体"/>
          <w:bCs/>
          <w:color w:val="000000"/>
          <w:sz w:val="24"/>
        </w:rPr>
      </w:pPr>
      <w:r>
        <w:rPr>
          <w:rFonts w:hint="eastAsia" w:ascii="宋体" w:hAnsi="宋体"/>
          <w:color w:val="000000"/>
          <w:sz w:val="24"/>
        </w:rPr>
        <w:br w:type="page" w:clear="all"/>
      </w:r>
      <w:bookmarkStart w:id="323" w:name="_Toc227954327"/>
      <w:r/>
      <w:bookmarkStart w:id="324" w:name="_Toc225428859"/>
      <w:r/>
      <w:bookmarkStart w:id="325" w:name="_Toc233220570"/>
      <w:r>
        <w:rPr>
          <w:rFonts w:hint="eastAsia" w:ascii="宋体" w:hAnsi="宋体"/>
          <w:color w:val="000000"/>
          <w:sz w:val="24"/>
        </w:rPr>
        <w:t xml:space="preserve">附件</w:t>
      </w:r>
      <w:r>
        <w:rPr>
          <w:rFonts w:ascii="宋体" w:hAnsi="宋体"/>
          <w:color w:val="000000"/>
          <w:sz w:val="24"/>
        </w:rPr>
        <w:t xml:space="preserve">1</w:t>
      </w:r>
      <w:r>
        <w:rPr>
          <w:rFonts w:hint="eastAsia" w:ascii="宋体" w:hAnsi="宋体"/>
          <w:color w:val="000000"/>
          <w:sz w:val="24"/>
        </w:rPr>
        <w:t xml:space="preserve">4 政府采购节能产品政策</w:t>
      </w:r>
      <w:bookmarkEnd w:id="323"/>
      <w:r/>
      <w:bookmarkEnd w:id="324"/>
      <w:r/>
      <w:bookmarkEnd w:id="325"/>
      <w:r>
        <w:rPr>
          <w:rFonts w:hint="eastAsia" w:ascii="宋体" w:hAnsi="宋体"/>
          <w:bCs/>
          <w:color w:val="000000"/>
          <w:sz w:val="24"/>
        </w:rPr>
      </w:r>
      <w:r/>
    </w:p>
    <w:p>
      <w:pPr>
        <w:pStyle w:val="991"/>
        <w:ind w:firstLine="420"/>
        <w:spacing w:line="360" w:lineRule="auto"/>
        <w:rPr>
          <w:rStyle w:val="2348"/>
          <w:rFonts w:ascii="宋体" w:hAnsi="宋体"/>
          <w:color w:val="000000"/>
          <w:szCs w:val="21"/>
        </w:rPr>
      </w:pPr>
      <w:r>
        <w:rPr>
          <w:rStyle w:val="2348"/>
          <w:rFonts w:ascii="宋体" w:hAnsi="宋体"/>
          <w:color w:val="000000"/>
          <w:szCs w:val="21"/>
        </w:rPr>
        <w:t xml:space="preserve">1、根据财政部、国家发改委《节能产品政府采购</w:t>
      </w:r>
      <w:r>
        <w:rPr>
          <w:rStyle w:val="2348"/>
          <w:rFonts w:ascii="宋体" w:hAnsi="宋体"/>
          <w:color w:val="000000"/>
          <w:szCs w:val="21"/>
        </w:rPr>
        <w:t xml:space="preserve">实施意见》，投标产品属于《节能产品政府采购清单》（最新一期）内的政府采购的节能产品（最小计算单位为品目），对相应产品的价格给予1%的扣除，用扣除后的价格参与评审。</w:t>
      </w:r>
      <w:r/>
    </w:p>
    <w:p>
      <w:pPr>
        <w:pStyle w:val="991"/>
        <w:ind w:firstLine="420"/>
        <w:spacing w:line="360" w:lineRule="auto"/>
        <w:rPr>
          <w:rStyle w:val="2348"/>
          <w:rFonts w:ascii="宋体" w:hAnsi="宋体"/>
          <w:color w:val="000000"/>
          <w:szCs w:val="21"/>
        </w:rPr>
      </w:pPr>
      <w:r>
        <w:rPr>
          <w:rStyle w:val="2348"/>
          <w:rFonts w:ascii="宋体" w:hAnsi="宋体"/>
          <w:color w:val="000000"/>
          <w:szCs w:val="21"/>
        </w:rPr>
        <w:t xml:space="preserve">2、评标委员会根据供应商填制的《节能产品报价表》，计算其所投节能产品（最小计算单位为品目）享受价格折扣部分的多少。</w:t>
      </w:r>
      <w:r/>
    </w:p>
    <w:p>
      <w:pPr>
        <w:pStyle w:val="991"/>
        <w:ind w:firstLine="420"/>
        <w:spacing w:line="360" w:lineRule="auto"/>
        <w:rPr>
          <w:rStyle w:val="2348"/>
          <w:rFonts w:ascii="宋体" w:hAnsi="宋体"/>
          <w:color w:val="000000"/>
          <w:szCs w:val="21"/>
        </w:rPr>
      </w:pPr>
      <w:r>
        <w:rPr>
          <w:rStyle w:val="2348"/>
          <w:rFonts w:ascii="宋体" w:hAnsi="宋体"/>
          <w:color w:val="000000"/>
          <w:szCs w:val="21"/>
        </w:rPr>
        <w:t xml:space="preserve">3、投标产品（最小计算单位为品目）如为节能产品的，供应商需提供产品及型号所在清单页的复印件并用标识标明，</w:t>
      </w:r>
      <w:r>
        <w:rPr>
          <w:rStyle w:val="2348"/>
          <w:rFonts w:ascii="宋体" w:hAnsi="宋体" w:cs="仿宋"/>
          <w:bCs/>
          <w:color w:val="000000"/>
          <w:szCs w:val="21"/>
        </w:rPr>
        <w:t xml:space="preserve">如未提供，将不做价格扣除。</w:t>
      </w:r>
      <w:r>
        <w:rPr>
          <w:rStyle w:val="2348"/>
          <w:rFonts w:ascii="宋体" w:hAnsi="宋体"/>
          <w:color w:val="000000"/>
          <w:szCs w:val="21"/>
        </w:rPr>
      </w:r>
      <w:r/>
    </w:p>
    <w:p>
      <w:pPr>
        <w:pStyle w:val="991"/>
        <w:ind w:firstLine="420"/>
        <w:spacing w:line="360" w:lineRule="auto"/>
        <w:rPr>
          <w:rStyle w:val="2348"/>
          <w:rFonts w:ascii="宋体" w:hAnsi="宋体"/>
          <w:color w:val="000000"/>
          <w:szCs w:val="21"/>
        </w:rPr>
      </w:pPr>
      <w:r>
        <w:rPr>
          <w:rStyle w:val="2348"/>
          <w:rFonts w:ascii="宋体" w:hAnsi="宋体" w:cs="仿宋"/>
          <w:bCs/>
          <w:color w:val="000000"/>
          <w:szCs w:val="21"/>
        </w:rPr>
        <w:t xml:space="preserve">4、投标供应商必须保证使用</w:t>
      </w:r>
      <w:r>
        <w:rPr>
          <w:rStyle w:val="2348"/>
          <w:rFonts w:ascii="宋体" w:hAnsi="宋体"/>
          <w:color w:val="000000"/>
          <w:szCs w:val="21"/>
        </w:rPr>
        <w:t xml:space="preserve">节能</w:t>
      </w:r>
      <w:r>
        <w:rPr>
          <w:rStyle w:val="2348"/>
          <w:rFonts w:ascii="宋体" w:hAnsi="宋体" w:cs="仿宋"/>
          <w:bCs/>
          <w:color w:val="000000"/>
          <w:szCs w:val="21"/>
        </w:rPr>
        <w:t xml:space="preserve">产品参加投标的真实性，如出现虚假响应，一经查实，将按照采购文件具体规定进行处理。</w:t>
      </w:r>
      <w:r>
        <w:rPr>
          <w:rStyle w:val="2348"/>
          <w:rFonts w:ascii="宋体" w:hAnsi="宋体"/>
          <w:color w:val="000000"/>
          <w:szCs w:val="21"/>
        </w:rPr>
      </w:r>
      <w:r/>
    </w:p>
    <w:p>
      <w:pPr>
        <w:pStyle w:val="991"/>
        <w:ind w:firstLine="630"/>
        <w:spacing w:line="360" w:lineRule="auto"/>
        <w:rPr>
          <w:rStyle w:val="2348"/>
          <w:rFonts w:ascii="宋体" w:hAnsi="宋体"/>
          <w:color w:val="000000"/>
          <w:szCs w:val="21"/>
        </w:rPr>
      </w:pPr>
      <w:r>
        <w:rPr>
          <w:rStyle w:val="2348"/>
          <w:rFonts w:ascii="宋体" w:hAnsi="宋体"/>
          <w:color w:val="000000"/>
          <w:szCs w:val="21"/>
        </w:rPr>
        <w:t xml:space="preserve">5、节能产品报价表</w:t>
      </w:r>
      <w:r/>
    </w:p>
    <w:p>
      <w:pPr>
        <w:pStyle w:val="991"/>
        <w:jc w:val="center"/>
        <w:spacing w:line="360" w:lineRule="auto"/>
        <w:rPr>
          <w:rFonts w:hint="eastAsia" w:ascii="宋体" w:hAnsi="宋体"/>
          <w:b/>
          <w:color w:val="000000"/>
        </w:rPr>
      </w:pPr>
      <w:r>
        <w:rPr>
          <w:rFonts w:ascii="宋体" w:hAnsi="宋体"/>
          <w:b/>
          <w:color w:val="000000"/>
        </w:rPr>
        <w:t xml:space="preserve">节能产品</w:t>
      </w:r>
      <w:r>
        <w:rPr>
          <w:rFonts w:hint="eastAsia" w:ascii="宋体" w:hAnsi="宋体"/>
          <w:b/>
          <w:color w:val="000000"/>
        </w:rPr>
        <w:t xml:space="preserve">信息表</w:t>
      </w:r>
      <w:r/>
    </w:p>
    <w:p>
      <w:pPr>
        <w:pStyle w:val="991"/>
        <w:spacing w:line="360" w:lineRule="auto"/>
        <w:rPr>
          <w:rFonts w:hint="eastAsia" w:ascii="宋体" w:hAnsi="宋体"/>
          <w:color w:val="000000"/>
          <w:u w:val="single"/>
        </w:rPr>
      </w:pPr>
      <w:r>
        <w:rPr>
          <w:rFonts w:ascii="宋体" w:hAnsi="宋体"/>
          <w:color w:val="000000"/>
        </w:rPr>
        <w:t xml:space="preserve">供应商（</w:t>
      </w:r>
      <w:r>
        <w:rPr>
          <w:rFonts w:hint="eastAsia" w:ascii="宋体" w:hAnsi="宋体"/>
          <w:color w:val="000000"/>
        </w:rPr>
        <w:t xml:space="preserve">CA公章</w:t>
      </w:r>
      <w:r>
        <w:rPr>
          <w:rFonts w:ascii="宋体" w:hAnsi="宋体"/>
          <w:color w:val="000000"/>
        </w:rPr>
        <w:t xml:space="preserve">）：</w:t>
      </w:r>
      <w:r>
        <w:rPr>
          <w:rFonts w:ascii="宋体" w:hAnsi="宋体"/>
          <w:color w:val="000000"/>
          <w:u w:val="single"/>
        </w:rPr>
        <w:t xml:space="preserve">                  </w:t>
      </w:r>
      <w:r>
        <w:rPr>
          <w:rFonts w:hint="eastAsia" w:ascii="宋体" w:hAnsi="宋体"/>
          <w:color w:val="000000"/>
          <w:u w:val="single"/>
        </w:rPr>
        <w:t xml:space="preserve">        </w:t>
      </w:r>
      <w:r>
        <w:rPr>
          <w:rFonts w:hint="eastAsia" w:ascii="宋体" w:hAnsi="宋体"/>
          <w:color w:val="000000"/>
        </w:rPr>
        <w:t xml:space="preserve">  </w:t>
      </w:r>
      <w:r>
        <w:rPr>
          <w:rFonts w:ascii="宋体" w:hAnsi="宋体"/>
          <w:color w:val="000000"/>
        </w:rPr>
        <w:t xml:space="preserve"> </w:t>
      </w:r>
      <w:r>
        <w:rPr>
          <w:rFonts w:hint="eastAsia" w:ascii="宋体" w:hAnsi="宋体"/>
          <w:color w:val="000000"/>
        </w:rPr>
        <w:t xml:space="preserve">  </w:t>
      </w:r>
      <w:r>
        <w:rPr>
          <w:rFonts w:ascii="宋体" w:hAnsi="宋体"/>
          <w:color w:val="000000"/>
        </w:rPr>
        <w:t xml:space="preserve">项目编号：</w:t>
      </w:r>
      <w:r>
        <w:rPr>
          <w:rFonts w:ascii="宋体" w:hAnsi="宋体"/>
          <w:color w:val="000000"/>
          <w:u w:val="single"/>
        </w:rPr>
        <w:t xml:space="preserve">               </w:t>
      </w:r>
      <w:r>
        <w:rPr>
          <w:rFonts w:hint="eastAsia" w:ascii="宋体" w:hAnsi="宋体"/>
          <w:color w:val="000000"/>
          <w:u w:val="single"/>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663"/>
        <w:gridCol w:w="663"/>
        <w:gridCol w:w="1397"/>
        <w:gridCol w:w="763"/>
        <w:gridCol w:w="1620"/>
        <w:gridCol w:w="1389"/>
        <w:gridCol w:w="1080"/>
        <w:gridCol w:w="1171"/>
      </w:tblGrid>
      <w:tr>
        <w:trPr/>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pStyle w:val="991"/>
              <w:jc w:val="center"/>
              <w:spacing w:before="120" w:after="120" w:line="400" w:lineRule="exact"/>
              <w:rPr>
                <w:rStyle w:val="2348"/>
                <w:rFonts w:hAnsi="宋体"/>
                <w:color w:val="000000"/>
                <w:szCs w:val="21"/>
              </w:rPr>
            </w:pPr>
            <w:r>
              <w:rPr>
                <w:rStyle w:val="2348"/>
                <w:rFonts w:hAnsi="宋体"/>
                <w:color w:val="000000"/>
                <w:szCs w:val="21"/>
              </w:rPr>
              <w:t xml:space="preserve">品目序号</w:t>
            </w:r>
            <w:r/>
          </w:p>
        </w:tc>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pStyle w:val="991"/>
              <w:jc w:val="center"/>
              <w:spacing w:before="120" w:after="120" w:line="400" w:lineRule="exact"/>
              <w:rPr>
                <w:rStyle w:val="2348"/>
                <w:rFonts w:hAnsi="宋体"/>
                <w:color w:val="000000"/>
                <w:szCs w:val="21"/>
              </w:rPr>
            </w:pPr>
            <w:r>
              <w:rPr>
                <w:rStyle w:val="2348"/>
                <w:rFonts w:hAnsi="宋体"/>
                <w:color w:val="000000"/>
                <w:szCs w:val="21"/>
              </w:rPr>
              <w:t xml:space="preserve">名称</w:t>
            </w:r>
            <w:r/>
          </w:p>
        </w:tc>
        <w:tc>
          <w:tcPr>
            <w:tcBorders>
              <w:top w:val="single" w:color="000000" w:sz="4" w:space="0"/>
              <w:left w:val="single" w:color="000000" w:sz="4" w:space="0"/>
              <w:bottom w:val="single" w:color="000000" w:sz="4" w:space="0"/>
              <w:right w:val="single" w:color="000000" w:sz="4" w:space="0"/>
            </w:tcBorders>
            <w:tcW w:w="1397" w:type="dxa"/>
            <w:vAlign w:val="center"/>
            <w:textDirection w:val="lrTb"/>
            <w:noWrap w:val="false"/>
          </w:tcPr>
          <w:p>
            <w:pPr>
              <w:pStyle w:val="991"/>
              <w:jc w:val="center"/>
              <w:spacing w:before="120" w:after="120" w:line="400" w:lineRule="exact"/>
              <w:rPr>
                <w:rStyle w:val="2348"/>
                <w:rFonts w:hAnsi="宋体"/>
                <w:color w:val="000000"/>
                <w:szCs w:val="21"/>
              </w:rPr>
            </w:pPr>
            <w:r>
              <w:rPr>
                <w:rStyle w:val="2348"/>
                <w:rFonts w:hAnsi="宋体"/>
                <w:color w:val="000000"/>
                <w:szCs w:val="21"/>
              </w:rPr>
              <w:t xml:space="preserve">型号和规格</w:t>
            </w:r>
            <w:r/>
          </w:p>
        </w:tc>
        <w:tc>
          <w:tcPr>
            <w:tcBorders>
              <w:top w:val="single" w:color="000000" w:sz="4" w:space="0"/>
              <w:left w:val="single" w:color="000000" w:sz="4" w:space="0"/>
              <w:bottom w:val="single" w:color="000000" w:sz="4" w:space="0"/>
              <w:right w:val="single" w:color="000000" w:sz="4" w:space="0"/>
            </w:tcBorders>
            <w:tcW w:w="763" w:type="dxa"/>
            <w:vAlign w:val="center"/>
            <w:textDirection w:val="lrTb"/>
            <w:noWrap w:val="false"/>
          </w:tcPr>
          <w:p>
            <w:pPr>
              <w:pStyle w:val="991"/>
              <w:jc w:val="center"/>
              <w:spacing w:before="120" w:after="120" w:line="400" w:lineRule="exact"/>
              <w:rPr>
                <w:rStyle w:val="2348"/>
                <w:rFonts w:hAnsi="宋体"/>
                <w:color w:val="000000"/>
                <w:szCs w:val="21"/>
              </w:rPr>
            </w:pPr>
            <w:r>
              <w:rPr>
                <w:rStyle w:val="2348"/>
                <w:rFonts w:hAnsi="宋体"/>
                <w:color w:val="000000"/>
                <w:szCs w:val="21"/>
              </w:rPr>
              <w:t xml:space="preserve">数量</w:t>
            </w:r>
            <w:r/>
          </w:p>
        </w:tc>
        <w:tc>
          <w:tcPr>
            <w:tcBorders>
              <w:top w:val="single" w:color="000000" w:sz="4" w:space="0"/>
              <w:left w:val="single" w:color="000000" w:sz="4" w:space="0"/>
              <w:bottom w:val="single" w:color="000000" w:sz="4" w:space="0"/>
              <w:right w:val="single" w:color="000000" w:sz="4" w:space="0"/>
            </w:tcBorders>
            <w:tcW w:w="1620" w:type="dxa"/>
            <w:vAlign w:val="top"/>
            <w:textDirection w:val="lrTb"/>
            <w:noWrap w:val="false"/>
          </w:tcPr>
          <w:p>
            <w:pPr>
              <w:pStyle w:val="991"/>
              <w:jc w:val="center"/>
              <w:spacing w:before="120" w:line="400" w:lineRule="exact"/>
              <w:rPr>
                <w:rStyle w:val="2348"/>
                <w:rFonts w:hAnsi="宋体"/>
                <w:color w:val="000000"/>
                <w:szCs w:val="21"/>
              </w:rPr>
            </w:pPr>
            <w:r>
              <w:rPr>
                <w:rStyle w:val="2348"/>
                <w:rFonts w:hAnsi="宋体"/>
                <w:color w:val="000000"/>
                <w:szCs w:val="21"/>
              </w:rPr>
              <w:t xml:space="preserve">原产地和</w:t>
            </w:r>
            <w:r/>
          </w:p>
          <w:p>
            <w:pPr>
              <w:pStyle w:val="991"/>
              <w:jc w:val="center"/>
              <w:spacing w:before="120" w:line="400" w:lineRule="exact"/>
              <w:rPr>
                <w:rStyle w:val="2348"/>
                <w:rFonts w:hAnsi="宋体"/>
                <w:color w:val="000000"/>
                <w:szCs w:val="21"/>
              </w:rPr>
            </w:pPr>
            <w:r>
              <w:rPr>
                <w:rStyle w:val="2348"/>
                <w:rFonts w:hAnsi="宋体"/>
                <w:color w:val="000000"/>
                <w:szCs w:val="21"/>
              </w:rPr>
              <w:t xml:space="preserve">制造商名称</w:t>
            </w:r>
            <w:r/>
          </w:p>
        </w:tc>
        <w:tc>
          <w:tcPr>
            <w:tcBorders>
              <w:top w:val="single" w:color="000000" w:sz="4" w:space="0"/>
              <w:left w:val="single" w:color="000000" w:sz="4" w:space="0"/>
              <w:bottom w:val="single" w:color="000000" w:sz="4" w:space="0"/>
              <w:right w:val="single" w:color="000000" w:sz="4" w:space="0"/>
            </w:tcBorders>
            <w:tcW w:w="1389" w:type="dxa"/>
            <w:vAlign w:val="center"/>
            <w:textDirection w:val="lrTb"/>
            <w:noWrap w:val="false"/>
          </w:tcPr>
          <w:p>
            <w:pPr>
              <w:pStyle w:val="991"/>
              <w:spacing w:line="400" w:lineRule="exact"/>
              <w:rPr>
                <w:rStyle w:val="2348"/>
                <w:rFonts w:hAnsi="宋体"/>
                <w:color w:val="000000"/>
                <w:szCs w:val="21"/>
              </w:rPr>
            </w:pPr>
            <w:r>
              <w:rPr>
                <w:rStyle w:val="2348"/>
                <w:rFonts w:hAnsi="宋体"/>
                <w:color w:val="000000"/>
                <w:szCs w:val="21"/>
              </w:rPr>
              <w:t xml:space="preserve">节字标志认证证书号</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991"/>
              <w:jc w:val="center"/>
              <w:spacing w:line="400" w:lineRule="exact"/>
              <w:rPr>
                <w:rStyle w:val="2348"/>
                <w:rFonts w:hAnsi="宋体"/>
                <w:color w:val="000000"/>
                <w:szCs w:val="21"/>
              </w:rPr>
            </w:pPr>
            <w:r>
              <w:rPr>
                <w:rStyle w:val="2348"/>
                <w:rFonts w:hAnsi="宋体"/>
                <w:color w:val="000000"/>
                <w:szCs w:val="21"/>
              </w:rPr>
              <w:t xml:space="preserve">单价</w:t>
            </w:r>
            <w:r/>
          </w:p>
          <w:p>
            <w:pPr>
              <w:pStyle w:val="991"/>
              <w:jc w:val="center"/>
              <w:spacing w:line="400" w:lineRule="exact"/>
              <w:rPr>
                <w:rStyle w:val="2348"/>
                <w:rFonts w:hAnsi="宋体"/>
                <w:color w:val="000000"/>
                <w:szCs w:val="21"/>
              </w:rPr>
            </w:pPr>
            <w:r>
              <w:rPr>
                <w:rStyle w:val="2348"/>
                <w:rFonts w:hAnsi="宋体"/>
                <w:color w:val="000000"/>
                <w:szCs w:val="21"/>
              </w:rPr>
              <w:t xml:space="preserve">（元人民币）</w:t>
            </w:r>
            <w:r/>
          </w:p>
        </w:tc>
        <w:tc>
          <w:tcPr>
            <w:tcBorders>
              <w:top w:val="single" w:color="000000" w:sz="4" w:space="0"/>
              <w:left w:val="single" w:color="000000" w:sz="4" w:space="0"/>
              <w:bottom w:val="single" w:color="000000" w:sz="4" w:space="0"/>
              <w:right w:val="single" w:color="000000" w:sz="4" w:space="0"/>
            </w:tcBorders>
            <w:tcW w:w="1171" w:type="dxa"/>
            <w:vAlign w:val="center"/>
            <w:textDirection w:val="lrTb"/>
            <w:noWrap w:val="false"/>
          </w:tcPr>
          <w:p>
            <w:pPr>
              <w:pStyle w:val="991"/>
              <w:jc w:val="center"/>
              <w:spacing w:line="400" w:lineRule="exact"/>
              <w:rPr>
                <w:rStyle w:val="2348"/>
                <w:rFonts w:hAnsi="宋体"/>
                <w:color w:val="000000"/>
                <w:szCs w:val="21"/>
              </w:rPr>
            </w:pPr>
            <w:r>
              <w:rPr>
                <w:rStyle w:val="2348"/>
                <w:rFonts w:hAnsi="宋体"/>
                <w:color w:val="000000"/>
                <w:szCs w:val="21"/>
              </w:rPr>
              <w:t xml:space="preserve">总价</w:t>
            </w:r>
            <w:r/>
          </w:p>
          <w:p>
            <w:pPr>
              <w:pStyle w:val="991"/>
              <w:jc w:val="center"/>
              <w:spacing w:line="400" w:lineRule="exact"/>
              <w:rPr>
                <w:rStyle w:val="2348"/>
                <w:rFonts w:hAnsi="宋体"/>
                <w:color w:val="000000"/>
                <w:szCs w:val="21"/>
              </w:rPr>
            </w:pPr>
            <w:r>
              <w:rPr>
                <w:rStyle w:val="2348"/>
                <w:rFonts w:hAnsi="宋体"/>
                <w:color w:val="000000"/>
                <w:szCs w:val="21"/>
              </w:rPr>
              <w:t xml:space="preserve">（元人民币）</w:t>
            </w:r>
            <w:r/>
          </w:p>
        </w:tc>
      </w:tr>
      <w:tr>
        <w:trPr/>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pStyle w:val="991"/>
              <w:jc w:val="center"/>
              <w:spacing w:before="60" w:after="60" w:line="400" w:lineRule="exact"/>
              <w:rPr>
                <w:rStyle w:val="2348"/>
                <w:rFonts w:hAnsi="宋体"/>
                <w:color w:val="000000"/>
                <w:szCs w:val="21"/>
              </w:rPr>
            </w:pPr>
            <w:r>
              <w:rPr>
                <w:rStyle w:val="2348"/>
                <w:rFonts w:hAnsi="宋体"/>
                <w:color w:val="000000"/>
                <w:szCs w:val="21"/>
              </w:rPr>
            </w:r>
            <w:r/>
          </w:p>
        </w:tc>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pStyle w:val="991"/>
              <w:jc w:val="center"/>
              <w:spacing w:before="60" w:after="60" w:line="400" w:lineRule="exact"/>
              <w:rPr>
                <w:rStyle w:val="2348"/>
                <w:rFonts w:hAnsi="宋体"/>
                <w:color w:val="000000"/>
                <w:szCs w:val="21"/>
              </w:rPr>
            </w:pPr>
            <w:r>
              <w:rPr>
                <w:rStyle w:val="2348"/>
                <w:rFonts w:hAnsi="宋体"/>
                <w:color w:val="000000"/>
                <w:szCs w:val="21"/>
              </w:rPr>
            </w:r>
            <w:r/>
          </w:p>
        </w:tc>
        <w:tc>
          <w:tcPr>
            <w:tcBorders>
              <w:top w:val="single" w:color="000000" w:sz="4" w:space="0"/>
              <w:left w:val="single" w:color="000000" w:sz="4" w:space="0"/>
              <w:bottom w:val="single" w:color="000000" w:sz="4" w:space="0"/>
              <w:right w:val="single" w:color="000000" w:sz="4" w:space="0"/>
            </w:tcBorders>
            <w:tcW w:w="1397" w:type="dxa"/>
            <w:vAlign w:val="center"/>
            <w:textDirection w:val="lrTb"/>
            <w:noWrap w:val="false"/>
          </w:tcPr>
          <w:p>
            <w:pPr>
              <w:pStyle w:val="991"/>
              <w:spacing w:before="60" w:after="60" w:line="400" w:lineRule="exact"/>
              <w:rPr>
                <w:rStyle w:val="2348"/>
                <w:rFonts w:hAnsi="宋体"/>
                <w:color w:val="000000"/>
                <w:szCs w:val="21"/>
              </w:rPr>
            </w:pPr>
            <w:r>
              <w:rPr>
                <w:rStyle w:val="2348"/>
                <w:rFonts w:hAnsi="宋体"/>
                <w:color w:val="000000"/>
                <w:szCs w:val="21"/>
              </w:rPr>
            </w:r>
            <w:r/>
          </w:p>
        </w:tc>
        <w:tc>
          <w:tcPr>
            <w:tcBorders>
              <w:top w:val="single" w:color="000000" w:sz="4" w:space="0"/>
              <w:left w:val="single" w:color="000000" w:sz="4" w:space="0"/>
              <w:bottom w:val="single" w:color="000000" w:sz="4" w:space="0"/>
              <w:right w:val="single" w:color="000000" w:sz="4" w:space="0"/>
            </w:tcBorders>
            <w:tcW w:w="763" w:type="dxa"/>
            <w:vAlign w:val="center"/>
            <w:textDirection w:val="lrTb"/>
            <w:noWrap w:val="false"/>
          </w:tcPr>
          <w:p>
            <w:pPr>
              <w:pStyle w:val="991"/>
              <w:spacing w:before="60" w:after="60" w:line="400" w:lineRule="exact"/>
              <w:rPr>
                <w:rStyle w:val="2348"/>
                <w:rFonts w:hAnsi="宋体"/>
                <w:color w:val="000000"/>
                <w:szCs w:val="21"/>
              </w:rPr>
            </w:pPr>
            <w:r>
              <w:rPr>
                <w:rStyle w:val="2348"/>
                <w:rFonts w:hAnsi="宋体"/>
                <w:color w:val="000000"/>
                <w:szCs w:val="21"/>
              </w:rPr>
            </w:r>
            <w:r/>
          </w:p>
        </w:tc>
        <w:tc>
          <w:tcPr>
            <w:tcBorders>
              <w:top w:val="single" w:color="000000" w:sz="4" w:space="0"/>
              <w:left w:val="single" w:color="000000" w:sz="4" w:space="0"/>
              <w:bottom w:val="single" w:color="000000" w:sz="4" w:space="0"/>
              <w:right w:val="single" w:color="000000" w:sz="4" w:space="0"/>
            </w:tcBorders>
            <w:tcW w:w="1620" w:type="dxa"/>
            <w:vAlign w:val="top"/>
            <w:textDirection w:val="lrTb"/>
            <w:noWrap w:val="false"/>
          </w:tcPr>
          <w:p>
            <w:pPr>
              <w:pStyle w:val="991"/>
              <w:spacing w:before="60" w:after="60" w:line="400" w:lineRule="exact"/>
              <w:rPr>
                <w:rStyle w:val="2348"/>
                <w:rFonts w:hAnsi="宋体"/>
                <w:color w:val="000000"/>
                <w:szCs w:val="21"/>
              </w:rPr>
            </w:pPr>
            <w:r>
              <w:rPr>
                <w:rStyle w:val="2348"/>
                <w:rFonts w:hAnsi="宋体"/>
                <w:color w:val="000000"/>
                <w:szCs w:val="21"/>
              </w:rPr>
            </w:r>
            <w:r/>
          </w:p>
        </w:tc>
        <w:tc>
          <w:tcPr>
            <w:tcBorders>
              <w:top w:val="single" w:color="000000" w:sz="4" w:space="0"/>
              <w:left w:val="single" w:color="000000" w:sz="4" w:space="0"/>
              <w:bottom w:val="single" w:color="000000" w:sz="4" w:space="0"/>
              <w:right w:val="single" w:color="000000" w:sz="4" w:space="0"/>
            </w:tcBorders>
            <w:tcW w:w="1389" w:type="dxa"/>
            <w:vAlign w:val="center"/>
            <w:textDirection w:val="lrTb"/>
            <w:noWrap w:val="false"/>
          </w:tcPr>
          <w:p>
            <w:pPr>
              <w:pStyle w:val="991"/>
              <w:spacing w:before="60" w:after="60" w:line="400" w:lineRule="exact"/>
              <w:rPr>
                <w:rStyle w:val="2348"/>
                <w:rFonts w:hAnsi="宋体"/>
                <w:color w:val="000000"/>
                <w:szCs w:val="21"/>
              </w:rPr>
            </w:pPr>
            <w:r>
              <w:rPr>
                <w:rStyle w:val="2348"/>
                <w:rFonts w:hAnsi="宋体"/>
                <w:color w:val="000000"/>
                <w:szCs w:val="21"/>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991"/>
              <w:spacing w:before="60" w:after="60" w:line="400" w:lineRule="exact"/>
              <w:rPr>
                <w:rStyle w:val="2348"/>
                <w:rFonts w:hAnsi="宋体"/>
                <w:color w:val="000000"/>
                <w:szCs w:val="21"/>
              </w:rPr>
            </w:pPr>
            <w:r>
              <w:rPr>
                <w:rStyle w:val="2348"/>
                <w:rFonts w:hAnsi="宋体"/>
                <w:color w:val="000000"/>
                <w:szCs w:val="21"/>
              </w:rPr>
            </w:r>
            <w:r/>
          </w:p>
        </w:tc>
        <w:tc>
          <w:tcPr>
            <w:tcBorders>
              <w:top w:val="single" w:color="000000" w:sz="4" w:space="0"/>
              <w:left w:val="single" w:color="000000" w:sz="4" w:space="0"/>
              <w:bottom w:val="single" w:color="000000" w:sz="4" w:space="0"/>
              <w:right w:val="single" w:color="000000" w:sz="4" w:space="0"/>
            </w:tcBorders>
            <w:tcW w:w="1171" w:type="dxa"/>
            <w:vAlign w:val="center"/>
            <w:textDirection w:val="lrTb"/>
            <w:noWrap w:val="false"/>
          </w:tcPr>
          <w:p>
            <w:pPr>
              <w:pStyle w:val="991"/>
              <w:spacing w:line="400" w:lineRule="exact"/>
              <w:rPr>
                <w:rStyle w:val="2348"/>
                <w:rFonts w:hAnsi="宋体"/>
                <w:color w:val="000000"/>
                <w:szCs w:val="21"/>
              </w:rPr>
            </w:pPr>
            <w:r>
              <w:rPr>
                <w:rStyle w:val="2348"/>
                <w:rFonts w:hAnsi="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pStyle w:val="991"/>
              <w:jc w:val="center"/>
              <w:spacing w:before="60" w:after="60" w:line="400" w:lineRule="exact"/>
              <w:rPr>
                <w:rStyle w:val="2348"/>
                <w:rFonts w:hAnsi="宋体"/>
                <w:color w:val="000000"/>
                <w:szCs w:val="21"/>
              </w:rPr>
            </w:pPr>
            <w:r>
              <w:rPr>
                <w:rStyle w:val="2348"/>
                <w:rFonts w:hAnsi="宋体"/>
                <w:color w:val="000000"/>
                <w:szCs w:val="21"/>
              </w:rPr>
            </w:r>
            <w:r/>
          </w:p>
        </w:tc>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pStyle w:val="991"/>
              <w:jc w:val="center"/>
              <w:spacing w:before="60" w:after="60" w:line="400" w:lineRule="exact"/>
              <w:rPr>
                <w:rStyle w:val="2348"/>
                <w:rFonts w:hAnsi="宋体"/>
                <w:color w:val="000000"/>
                <w:szCs w:val="21"/>
              </w:rPr>
            </w:pPr>
            <w:r>
              <w:rPr>
                <w:rStyle w:val="2348"/>
                <w:rFonts w:hAnsi="宋体"/>
                <w:color w:val="000000"/>
                <w:szCs w:val="21"/>
              </w:rPr>
            </w:r>
            <w:r/>
          </w:p>
        </w:tc>
        <w:tc>
          <w:tcPr>
            <w:tcBorders>
              <w:top w:val="single" w:color="000000" w:sz="4" w:space="0"/>
              <w:left w:val="single" w:color="000000" w:sz="4" w:space="0"/>
              <w:bottom w:val="single" w:color="000000" w:sz="4" w:space="0"/>
              <w:right w:val="single" w:color="000000" w:sz="4" w:space="0"/>
            </w:tcBorders>
            <w:tcW w:w="1397" w:type="dxa"/>
            <w:vAlign w:val="center"/>
            <w:textDirection w:val="lrTb"/>
            <w:noWrap w:val="false"/>
          </w:tcPr>
          <w:p>
            <w:pPr>
              <w:pStyle w:val="991"/>
              <w:spacing w:before="60" w:after="60" w:line="400" w:lineRule="exact"/>
              <w:rPr>
                <w:rStyle w:val="2348"/>
                <w:rFonts w:hAnsi="宋体"/>
                <w:color w:val="000000"/>
                <w:szCs w:val="21"/>
              </w:rPr>
            </w:pPr>
            <w:r>
              <w:rPr>
                <w:rStyle w:val="2348"/>
                <w:rFonts w:hAnsi="宋体"/>
                <w:color w:val="000000"/>
                <w:szCs w:val="21"/>
              </w:rPr>
            </w:r>
            <w:r/>
          </w:p>
        </w:tc>
        <w:tc>
          <w:tcPr>
            <w:tcBorders>
              <w:top w:val="single" w:color="000000" w:sz="4" w:space="0"/>
              <w:left w:val="single" w:color="000000" w:sz="4" w:space="0"/>
              <w:bottom w:val="single" w:color="000000" w:sz="4" w:space="0"/>
              <w:right w:val="single" w:color="000000" w:sz="4" w:space="0"/>
            </w:tcBorders>
            <w:tcW w:w="763" w:type="dxa"/>
            <w:vAlign w:val="center"/>
            <w:textDirection w:val="lrTb"/>
            <w:noWrap w:val="false"/>
          </w:tcPr>
          <w:p>
            <w:pPr>
              <w:pStyle w:val="991"/>
              <w:spacing w:before="60" w:after="60" w:line="400" w:lineRule="exact"/>
              <w:rPr>
                <w:rStyle w:val="2348"/>
                <w:rFonts w:hAnsi="宋体"/>
                <w:color w:val="000000"/>
                <w:szCs w:val="21"/>
              </w:rPr>
            </w:pPr>
            <w:r>
              <w:rPr>
                <w:rStyle w:val="2348"/>
                <w:rFonts w:hAnsi="宋体"/>
                <w:color w:val="000000"/>
                <w:szCs w:val="21"/>
              </w:rPr>
            </w:r>
            <w:r/>
          </w:p>
        </w:tc>
        <w:tc>
          <w:tcPr>
            <w:tcBorders>
              <w:top w:val="single" w:color="000000" w:sz="4" w:space="0"/>
              <w:left w:val="single" w:color="000000" w:sz="4" w:space="0"/>
              <w:bottom w:val="single" w:color="000000" w:sz="4" w:space="0"/>
              <w:right w:val="single" w:color="000000" w:sz="4" w:space="0"/>
            </w:tcBorders>
            <w:tcW w:w="1620" w:type="dxa"/>
            <w:vAlign w:val="top"/>
            <w:textDirection w:val="lrTb"/>
            <w:noWrap w:val="false"/>
          </w:tcPr>
          <w:p>
            <w:pPr>
              <w:pStyle w:val="991"/>
              <w:spacing w:before="60" w:after="60" w:line="400" w:lineRule="exact"/>
              <w:rPr>
                <w:rStyle w:val="2348"/>
                <w:rFonts w:hAnsi="宋体"/>
                <w:color w:val="000000"/>
                <w:szCs w:val="21"/>
              </w:rPr>
            </w:pPr>
            <w:r>
              <w:rPr>
                <w:rStyle w:val="2348"/>
                <w:rFonts w:hAnsi="宋体"/>
                <w:color w:val="000000"/>
                <w:szCs w:val="21"/>
              </w:rPr>
            </w:r>
            <w:r/>
          </w:p>
        </w:tc>
        <w:tc>
          <w:tcPr>
            <w:tcBorders>
              <w:top w:val="single" w:color="000000" w:sz="4" w:space="0"/>
              <w:left w:val="single" w:color="000000" w:sz="4" w:space="0"/>
              <w:bottom w:val="single" w:color="000000" w:sz="4" w:space="0"/>
              <w:right w:val="single" w:color="000000" w:sz="4" w:space="0"/>
            </w:tcBorders>
            <w:tcW w:w="1389" w:type="dxa"/>
            <w:vAlign w:val="center"/>
            <w:textDirection w:val="lrTb"/>
            <w:noWrap w:val="false"/>
          </w:tcPr>
          <w:p>
            <w:pPr>
              <w:pStyle w:val="991"/>
              <w:spacing w:before="60" w:after="60" w:line="400" w:lineRule="exact"/>
              <w:rPr>
                <w:rStyle w:val="2348"/>
                <w:rFonts w:hAnsi="宋体"/>
                <w:color w:val="000000"/>
                <w:szCs w:val="21"/>
              </w:rPr>
            </w:pPr>
            <w:r>
              <w:rPr>
                <w:rStyle w:val="2348"/>
                <w:rFonts w:hAnsi="宋体"/>
                <w:color w:val="000000"/>
                <w:szCs w:val="21"/>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991"/>
              <w:spacing w:before="60" w:after="60" w:line="400" w:lineRule="exact"/>
              <w:rPr>
                <w:rStyle w:val="2348"/>
                <w:rFonts w:hAnsi="宋体"/>
                <w:color w:val="000000"/>
                <w:szCs w:val="21"/>
              </w:rPr>
            </w:pPr>
            <w:r>
              <w:rPr>
                <w:rStyle w:val="2348"/>
                <w:rFonts w:hAnsi="宋体"/>
                <w:color w:val="000000"/>
                <w:szCs w:val="21"/>
              </w:rPr>
            </w:r>
            <w:r/>
          </w:p>
        </w:tc>
        <w:tc>
          <w:tcPr>
            <w:tcBorders>
              <w:top w:val="single" w:color="000000" w:sz="4" w:space="0"/>
              <w:left w:val="single" w:color="000000" w:sz="4" w:space="0"/>
              <w:bottom w:val="single" w:color="000000" w:sz="4" w:space="0"/>
              <w:right w:val="single" w:color="000000" w:sz="4" w:space="0"/>
            </w:tcBorders>
            <w:tcW w:w="1171" w:type="dxa"/>
            <w:vAlign w:val="center"/>
            <w:textDirection w:val="lrTb"/>
            <w:noWrap w:val="false"/>
          </w:tcPr>
          <w:p>
            <w:pPr>
              <w:pStyle w:val="991"/>
              <w:spacing w:line="400" w:lineRule="exact"/>
              <w:rPr>
                <w:rStyle w:val="2348"/>
                <w:rFonts w:hAnsi="宋体"/>
                <w:color w:val="000000"/>
                <w:szCs w:val="21"/>
              </w:rPr>
            </w:pPr>
            <w:r>
              <w:rPr>
                <w:rStyle w:val="2348"/>
                <w:rFonts w:hAnsi="宋体"/>
                <w:color w:val="000000"/>
                <w:szCs w:val="21"/>
              </w:rPr>
            </w:r>
            <w:r/>
          </w:p>
        </w:tc>
      </w:tr>
      <w:tr>
        <w:trPr/>
        <w:tc>
          <w:tcPr>
            <w:gridSpan w:val="7"/>
            <w:tcBorders>
              <w:top w:val="single" w:color="000000" w:sz="4" w:space="0"/>
              <w:left w:val="single" w:color="000000" w:sz="4" w:space="0"/>
              <w:bottom w:val="single" w:color="000000" w:sz="4" w:space="0"/>
              <w:right w:val="single" w:color="000000" w:sz="4" w:space="0"/>
            </w:tcBorders>
            <w:tcW w:w="7575" w:type="dxa"/>
            <w:vAlign w:val="center"/>
            <w:textDirection w:val="lrTb"/>
            <w:noWrap w:val="false"/>
          </w:tcPr>
          <w:p>
            <w:pPr>
              <w:pStyle w:val="991"/>
              <w:spacing w:before="60" w:after="60" w:line="400" w:lineRule="exact"/>
              <w:rPr>
                <w:rStyle w:val="2348"/>
                <w:rFonts w:hAnsi="宋体"/>
                <w:color w:val="000000"/>
                <w:szCs w:val="21"/>
              </w:rPr>
            </w:pPr>
            <w:r>
              <w:rPr>
                <w:rStyle w:val="2348"/>
                <w:rFonts w:hAnsi="宋体"/>
                <w:color w:val="000000"/>
                <w:szCs w:val="21"/>
              </w:rPr>
              <w:t xml:space="preserve">其中，节能</w:t>
            </w:r>
            <w:r>
              <w:rPr>
                <w:rStyle w:val="2348"/>
                <w:rFonts w:hAnsi="宋体"/>
                <w:bCs/>
                <w:color w:val="000000"/>
                <w:szCs w:val="21"/>
              </w:rPr>
              <w:t xml:space="preserve">产品</w:t>
            </w:r>
            <w:r>
              <w:rPr>
                <w:rStyle w:val="2348"/>
                <w:rFonts w:hAnsi="宋体"/>
                <w:color w:val="000000"/>
                <w:szCs w:val="21"/>
              </w:rPr>
              <w:t xml:space="preserve">总计：</w:t>
            </w:r>
            <w:r/>
          </w:p>
        </w:tc>
        <w:tc>
          <w:tcPr>
            <w:tcBorders>
              <w:top w:val="single" w:color="000000" w:sz="4" w:space="0"/>
              <w:left w:val="single" w:color="000000" w:sz="4" w:space="0"/>
              <w:bottom w:val="single" w:color="000000" w:sz="4" w:space="0"/>
              <w:right w:val="single" w:color="000000" w:sz="4" w:space="0"/>
            </w:tcBorders>
            <w:tcW w:w="1171" w:type="dxa"/>
            <w:vAlign w:val="center"/>
            <w:textDirection w:val="lrTb"/>
            <w:noWrap w:val="false"/>
          </w:tcPr>
          <w:p>
            <w:pPr>
              <w:pStyle w:val="991"/>
              <w:spacing w:line="400" w:lineRule="exact"/>
              <w:rPr>
                <w:rStyle w:val="2348"/>
                <w:rFonts w:hAnsi="宋体"/>
                <w:color w:val="000000"/>
                <w:szCs w:val="21"/>
              </w:rPr>
            </w:pPr>
            <w:r>
              <w:rPr>
                <w:rStyle w:val="2348"/>
                <w:rFonts w:hAnsi="宋体"/>
                <w:color w:val="000000"/>
                <w:szCs w:val="21"/>
              </w:rPr>
            </w:r>
            <w:r/>
          </w:p>
        </w:tc>
      </w:tr>
    </w:tbl>
    <w:p>
      <w:pPr>
        <w:pStyle w:val="991"/>
        <w:spacing w:line="360" w:lineRule="auto"/>
        <w:rPr>
          <w:rFonts w:hint="eastAsia" w:ascii="宋体" w:hAnsi="宋体"/>
          <w:color w:val="000000"/>
        </w:rPr>
      </w:pPr>
      <w:r>
        <w:rPr>
          <w:rFonts w:hint="eastAsia" w:ascii="宋体" w:hAnsi="宋体"/>
          <w:color w:val="000000"/>
        </w:rPr>
      </w:r>
      <w:r/>
    </w:p>
    <w:p>
      <w:pPr>
        <w:pStyle w:val="991"/>
        <w:ind w:firstLine="4200"/>
        <w:spacing w:line="360" w:lineRule="auto"/>
        <w:rPr>
          <w:rFonts w:hint="eastAsia" w:ascii="宋体" w:hAnsi="宋体"/>
          <w:color w:val="000000"/>
        </w:rPr>
      </w:pPr>
      <w:r>
        <w:rPr>
          <w:rFonts w:ascii="宋体" w:hAnsi="宋体"/>
          <w:color w:val="000000"/>
        </w:rPr>
        <w:t xml:space="preserve">授权代表</w:t>
      </w:r>
      <w:r>
        <w:rPr>
          <w:rFonts w:hint="eastAsia" w:ascii="宋体" w:hAnsi="宋体"/>
          <w:color w:val="000000"/>
        </w:rPr>
        <w:t xml:space="preserve">（</w:t>
      </w:r>
      <w:r>
        <w:rPr>
          <w:rFonts w:ascii="宋体" w:hAnsi="宋体"/>
          <w:color w:val="000000"/>
        </w:rPr>
        <w:t xml:space="preserve">签字</w:t>
      </w:r>
      <w:r>
        <w:rPr>
          <w:rFonts w:hint="eastAsia" w:ascii="宋体" w:hAnsi="宋体"/>
          <w:color w:val="000000"/>
        </w:rPr>
        <w:t xml:space="preserve">）</w:t>
      </w:r>
      <w:r>
        <w:rPr>
          <w:rFonts w:ascii="宋体" w:hAnsi="宋体"/>
          <w:color w:val="000000"/>
        </w:rPr>
        <w:t xml:space="preserve">:</w:t>
      </w:r>
      <w:r>
        <w:rPr>
          <w:rFonts w:hint="eastAsia" w:ascii="宋体" w:hAnsi="宋体"/>
          <w:color w:val="000000"/>
          <w:u w:val="single"/>
        </w:rPr>
        <w:t xml:space="preserve">               </w:t>
      </w:r>
      <w:r>
        <w:rPr>
          <w:rFonts w:hint="eastAsia" w:ascii="宋体" w:hAnsi="宋体"/>
          <w:color w:val="000000"/>
        </w:rPr>
      </w:r>
      <w:r/>
    </w:p>
    <w:p>
      <w:pPr>
        <w:pStyle w:val="991"/>
        <w:ind w:firstLine="4200"/>
        <w:spacing w:line="360" w:lineRule="auto"/>
        <w:rPr>
          <w:rFonts w:hint="eastAsia" w:ascii="宋体" w:hAnsi="宋体"/>
          <w:color w:val="000000"/>
        </w:rPr>
      </w:pPr>
      <w:r>
        <w:rPr>
          <w:rFonts w:ascii="宋体" w:hAnsi="宋体"/>
          <w:color w:val="000000"/>
        </w:rPr>
        <w:t xml:space="preserve">日期：</w:t>
      </w:r>
      <w:r>
        <w:rPr>
          <w:rFonts w:ascii="宋体" w:hAnsi="宋体"/>
          <w:color w:val="000000"/>
          <w:u w:val="single"/>
        </w:rPr>
        <w:t xml:space="preserve">  </w:t>
      </w:r>
      <w:r>
        <w:rPr>
          <w:rFonts w:hint="eastAsia" w:ascii="宋体" w:hAnsi="宋体"/>
          <w:color w:val="000000"/>
          <w:u w:val="single"/>
        </w:rPr>
        <w:t xml:space="preserve">  </w:t>
      </w:r>
      <w:r>
        <w:rPr>
          <w:rFonts w:ascii="宋体" w:hAnsi="宋体"/>
          <w:color w:val="000000"/>
          <w:u w:val="single"/>
        </w:rPr>
        <w:t xml:space="preserve">  </w:t>
      </w:r>
      <w:r>
        <w:rPr>
          <w:rFonts w:ascii="宋体" w:hAnsi="宋体"/>
          <w:color w:val="000000"/>
        </w:rPr>
        <w:t xml:space="preserve">年</w:t>
      </w:r>
      <w:r>
        <w:rPr>
          <w:rFonts w:ascii="宋体" w:hAnsi="宋体"/>
          <w:color w:val="000000"/>
          <w:u w:val="single"/>
        </w:rPr>
        <w:t xml:space="preserve">  </w:t>
      </w:r>
      <w:r>
        <w:rPr>
          <w:rFonts w:ascii="宋体" w:hAnsi="宋体"/>
          <w:color w:val="000000"/>
        </w:rPr>
        <w:t xml:space="preserve">月</w:t>
      </w:r>
      <w:r>
        <w:rPr>
          <w:rFonts w:ascii="宋体" w:hAnsi="宋体"/>
          <w:color w:val="000000"/>
          <w:u w:val="single"/>
        </w:rPr>
        <w:t xml:space="preserve">  </w:t>
      </w:r>
      <w:r>
        <w:rPr>
          <w:rFonts w:ascii="宋体" w:hAnsi="宋体"/>
          <w:color w:val="000000"/>
        </w:rPr>
        <w:t xml:space="preserve">日</w:t>
      </w:r>
      <w:r>
        <w:rPr>
          <w:rFonts w:hint="eastAsia" w:ascii="宋体" w:hAnsi="宋体"/>
          <w:color w:val="000000"/>
        </w:rPr>
      </w:r>
      <w:r/>
    </w:p>
    <w:p>
      <w:pPr>
        <w:pStyle w:val="1026"/>
        <w:spacing w:line="360" w:lineRule="auto"/>
        <w:rPr>
          <w:rFonts w:hint="eastAsia" w:ascii="宋体" w:hAnsi="宋体"/>
          <w:color w:val="000000"/>
        </w:rPr>
      </w:pPr>
      <w:r>
        <w:rPr>
          <w:rFonts w:hint="eastAsia" w:ascii="宋体" w:hAnsi="宋体"/>
          <w:color w:val="000000"/>
        </w:rPr>
      </w:r>
      <w:r/>
    </w:p>
    <w:p>
      <w:pPr>
        <w:pStyle w:val="1026"/>
        <w:spacing w:line="360" w:lineRule="auto"/>
        <w:rPr>
          <w:rFonts w:hint="eastAsia" w:ascii="宋体" w:hAnsi="宋体"/>
          <w:color w:val="000000"/>
        </w:rPr>
      </w:pPr>
      <w:r>
        <w:rPr>
          <w:rFonts w:hint="eastAsia" w:ascii="宋体" w:hAnsi="宋体"/>
          <w:color w:val="000000"/>
        </w:rPr>
      </w:r>
      <w:r/>
    </w:p>
    <w:p>
      <w:pPr>
        <w:pStyle w:val="993"/>
        <w:numPr>
          <w:ilvl w:val="0"/>
          <w:numId w:val="0"/>
        </w:numPr>
        <w:jc w:val="left"/>
        <w:spacing w:line="360" w:lineRule="auto"/>
        <w:rPr>
          <w:rFonts w:hint="eastAsia" w:ascii="宋体" w:hAnsi="宋体"/>
          <w:bCs/>
          <w:color w:val="000000"/>
          <w:sz w:val="24"/>
        </w:rPr>
      </w:pPr>
      <w:r>
        <w:rPr>
          <w:rFonts w:hint="eastAsia" w:ascii="宋体" w:hAnsi="宋体"/>
          <w:color w:val="000000"/>
          <w:sz w:val="24"/>
        </w:rPr>
        <w:br w:type="page" w:clear="all"/>
      </w:r>
      <w:bookmarkStart w:id="326" w:name="_Toc225428860"/>
      <w:r/>
      <w:bookmarkStart w:id="327" w:name="_Toc227954328"/>
      <w:r/>
      <w:bookmarkStart w:id="328" w:name="_Toc233220571"/>
      <w:r>
        <w:rPr>
          <w:rFonts w:hint="eastAsia" w:ascii="宋体" w:hAnsi="宋体"/>
          <w:color w:val="000000"/>
          <w:sz w:val="24"/>
        </w:rPr>
        <w:t xml:space="preserve">附件</w:t>
      </w:r>
      <w:r>
        <w:rPr>
          <w:rFonts w:ascii="宋体" w:hAnsi="宋体"/>
          <w:color w:val="000000"/>
          <w:sz w:val="24"/>
        </w:rPr>
        <w:t xml:space="preserve">1</w:t>
      </w:r>
      <w:r>
        <w:rPr>
          <w:rFonts w:hint="eastAsia" w:ascii="宋体" w:hAnsi="宋体"/>
          <w:color w:val="000000"/>
          <w:sz w:val="24"/>
        </w:rPr>
        <w:t xml:space="preserve">5 政府采购环境标志产品政策</w:t>
      </w:r>
      <w:bookmarkEnd w:id="326"/>
      <w:r/>
      <w:bookmarkEnd w:id="327"/>
      <w:r/>
      <w:bookmarkEnd w:id="328"/>
      <w:r>
        <w:rPr>
          <w:rFonts w:hint="eastAsia" w:ascii="宋体" w:hAnsi="宋体"/>
          <w:bCs/>
          <w:color w:val="000000"/>
          <w:sz w:val="24"/>
        </w:rPr>
      </w:r>
      <w:r/>
    </w:p>
    <w:p>
      <w:pPr>
        <w:pStyle w:val="991"/>
        <w:ind w:firstLine="420"/>
        <w:spacing w:line="360" w:lineRule="auto"/>
        <w:rPr>
          <w:rStyle w:val="2348"/>
          <w:rFonts w:hAnsi="宋体"/>
          <w:color w:val="000000"/>
          <w:szCs w:val="21"/>
        </w:rPr>
      </w:pPr>
      <w:r>
        <w:rPr>
          <w:rStyle w:val="2348"/>
          <w:rFonts w:hAnsi="宋体" w:cs="仿宋"/>
          <w:bCs/>
          <w:color w:val="000000"/>
          <w:szCs w:val="21"/>
        </w:rPr>
        <w:t xml:space="preserve">1</w:t>
      </w:r>
      <w:r>
        <w:rPr>
          <w:rStyle w:val="2348"/>
          <w:rFonts w:hAnsi="宋体"/>
          <w:color w:val="000000"/>
          <w:szCs w:val="21"/>
        </w:rPr>
        <w:t xml:space="preserve">、根据财政部、国家环保总局《关</w:t>
      </w:r>
      <w:r>
        <w:rPr>
          <w:rStyle w:val="2348"/>
          <w:rFonts w:hAnsi="宋体"/>
          <w:color w:val="000000"/>
          <w:szCs w:val="21"/>
        </w:rPr>
        <w:t xml:space="preserve">于环境标志产品政府采购实施的意见》，投标产品属于《环境标志产品政府采购清单》（最新一期）内的产品（最小计算单位为品目），对相应产品的价格给予 1%的扣除，用扣除后的价格参与评审。</w:t>
      </w:r>
      <w:r/>
    </w:p>
    <w:p>
      <w:pPr>
        <w:pStyle w:val="991"/>
        <w:ind w:firstLine="420"/>
        <w:spacing w:line="360" w:lineRule="auto"/>
        <w:rPr>
          <w:rStyle w:val="2348"/>
          <w:rFonts w:hAnsi="宋体"/>
          <w:color w:val="000000"/>
          <w:szCs w:val="21"/>
        </w:rPr>
      </w:pPr>
      <w:r>
        <w:rPr>
          <w:rStyle w:val="2348"/>
          <w:rFonts w:hAnsi="宋体"/>
          <w:color w:val="000000"/>
          <w:szCs w:val="21"/>
        </w:rPr>
        <w:t xml:space="preserve">2、评标委员会根据供应商填制的《环境标志产品报价表》，计算其所投环境标志产品（最小计算单位为品目）享受价格折扣部分的多少。</w:t>
      </w:r>
      <w:r/>
    </w:p>
    <w:p>
      <w:pPr>
        <w:pStyle w:val="991"/>
        <w:ind w:firstLine="420"/>
        <w:spacing w:line="360" w:lineRule="auto"/>
        <w:rPr>
          <w:rStyle w:val="2348"/>
          <w:rFonts w:hAnsi="宋体"/>
          <w:color w:val="000000"/>
          <w:szCs w:val="21"/>
        </w:rPr>
      </w:pPr>
      <w:r>
        <w:rPr>
          <w:rStyle w:val="2348"/>
          <w:rFonts w:hAnsi="宋体"/>
          <w:color w:val="000000"/>
          <w:szCs w:val="21"/>
        </w:rPr>
        <w:t xml:space="preserve">3、投标产品（最小计算单位为品目）如为环境标志产品的，供应商需提供产品及型号所在清单页的复印件并用标识标明，如未提供，将不做价格扣除。</w:t>
      </w:r>
      <w:r/>
    </w:p>
    <w:p>
      <w:pPr>
        <w:pStyle w:val="991"/>
        <w:ind w:firstLine="420"/>
        <w:spacing w:line="360" w:lineRule="auto"/>
        <w:rPr>
          <w:rStyle w:val="2348"/>
          <w:rFonts w:hAnsi="宋体"/>
          <w:color w:val="000000"/>
          <w:szCs w:val="21"/>
        </w:rPr>
      </w:pPr>
      <w:r>
        <w:rPr>
          <w:rStyle w:val="2348"/>
          <w:rFonts w:hAnsi="宋体"/>
          <w:color w:val="000000"/>
          <w:szCs w:val="21"/>
        </w:rPr>
        <w:t xml:space="preserve">4、投标供应商必须保证使用环境标志产品参加投标的真实性，如出现虚假响应，一经查实，将按照采购文件具体规定进行处理。</w:t>
      </w:r>
      <w:r/>
    </w:p>
    <w:p>
      <w:pPr>
        <w:pStyle w:val="991"/>
        <w:ind w:firstLine="420"/>
        <w:spacing w:line="360" w:lineRule="auto"/>
        <w:rPr>
          <w:rStyle w:val="2348"/>
          <w:rFonts w:hAnsi="宋体" w:cs="仿宋"/>
          <w:bCs/>
          <w:color w:val="000000"/>
          <w:szCs w:val="21"/>
        </w:rPr>
      </w:pPr>
      <w:r>
        <w:rPr>
          <w:rStyle w:val="2348"/>
          <w:rFonts w:hAnsi="宋体" w:cs="仿宋"/>
          <w:bCs/>
          <w:color w:val="000000"/>
          <w:szCs w:val="21"/>
        </w:rPr>
        <w:t xml:space="preserve">5、环境标志产品报价表</w:t>
      </w:r>
      <w:r/>
    </w:p>
    <w:p>
      <w:pPr>
        <w:pStyle w:val="991"/>
        <w:spacing w:line="360" w:lineRule="auto"/>
        <w:rPr>
          <w:rFonts w:hint="eastAsia" w:ascii="宋体" w:hAnsi="宋体"/>
          <w:color w:val="000000"/>
        </w:rPr>
      </w:pPr>
      <w:r>
        <w:rPr>
          <w:rFonts w:hint="eastAsia" w:ascii="宋体" w:hAnsi="宋体"/>
          <w:color w:val="000000"/>
        </w:rPr>
      </w:r>
      <w:r/>
    </w:p>
    <w:p>
      <w:pPr>
        <w:pStyle w:val="991"/>
        <w:jc w:val="center"/>
        <w:spacing w:line="360" w:lineRule="auto"/>
        <w:rPr>
          <w:rFonts w:hint="eastAsia" w:ascii="宋体" w:hAnsi="宋体"/>
          <w:b/>
          <w:bCs/>
          <w:color w:val="000000"/>
        </w:rPr>
      </w:pPr>
      <w:r>
        <w:rPr>
          <w:rFonts w:ascii="宋体" w:hAnsi="宋体"/>
          <w:b/>
          <w:bCs/>
          <w:color w:val="000000"/>
        </w:rPr>
        <w:t xml:space="preserve">环境标志产品信息表</w:t>
      </w:r>
      <w:r>
        <w:rPr>
          <w:rFonts w:hint="eastAsia" w:ascii="宋体" w:hAnsi="宋体"/>
          <w:b/>
          <w:bCs/>
          <w:color w:val="000000"/>
        </w:rPr>
      </w:r>
      <w:r/>
    </w:p>
    <w:p>
      <w:pPr>
        <w:pStyle w:val="991"/>
        <w:spacing w:line="360" w:lineRule="auto"/>
        <w:rPr>
          <w:rFonts w:hint="eastAsia" w:ascii="宋体" w:hAnsi="宋体"/>
          <w:color w:val="000000"/>
          <w:u w:val="single"/>
        </w:rPr>
      </w:pPr>
      <w:r>
        <w:rPr>
          <w:rFonts w:ascii="宋体" w:hAnsi="宋体"/>
          <w:color w:val="000000"/>
        </w:rPr>
        <w:t xml:space="preserve">供应商（</w:t>
      </w:r>
      <w:r>
        <w:rPr>
          <w:rFonts w:hint="eastAsia" w:ascii="宋体" w:hAnsi="宋体"/>
          <w:color w:val="000000"/>
        </w:rPr>
        <w:t xml:space="preserve">CA公章</w:t>
      </w:r>
      <w:r>
        <w:rPr>
          <w:rFonts w:ascii="宋体" w:hAnsi="宋体"/>
          <w:color w:val="000000"/>
        </w:rPr>
        <w:t xml:space="preserve">）：</w:t>
      </w:r>
      <w:r>
        <w:rPr>
          <w:rFonts w:ascii="宋体" w:hAnsi="宋体"/>
          <w:color w:val="000000"/>
          <w:u w:val="single"/>
        </w:rPr>
        <w:t xml:space="preserve">                  </w:t>
      </w:r>
      <w:r>
        <w:rPr>
          <w:rFonts w:hint="eastAsia" w:ascii="宋体" w:hAnsi="宋体"/>
          <w:color w:val="000000"/>
          <w:u w:val="single"/>
        </w:rPr>
        <w:t xml:space="preserve">        </w:t>
      </w:r>
      <w:r>
        <w:rPr>
          <w:rFonts w:hint="eastAsia" w:ascii="宋体" w:hAnsi="宋体"/>
          <w:color w:val="000000"/>
        </w:rPr>
        <w:t xml:space="preserve">  </w:t>
      </w:r>
      <w:r>
        <w:rPr>
          <w:rFonts w:ascii="宋体" w:hAnsi="宋体"/>
          <w:color w:val="000000"/>
        </w:rPr>
        <w:t xml:space="preserve"> </w:t>
      </w:r>
      <w:r>
        <w:rPr>
          <w:rFonts w:hint="eastAsia" w:ascii="宋体" w:hAnsi="宋体"/>
          <w:color w:val="000000"/>
        </w:rPr>
        <w:t xml:space="preserve">  </w:t>
      </w:r>
      <w:r>
        <w:rPr>
          <w:rFonts w:ascii="宋体" w:hAnsi="宋体"/>
          <w:color w:val="000000"/>
        </w:rPr>
        <w:t xml:space="preserve">项目编号：</w:t>
      </w:r>
      <w:r>
        <w:rPr>
          <w:rFonts w:ascii="宋体" w:hAnsi="宋体"/>
          <w:color w:val="000000"/>
          <w:u w:val="single"/>
        </w:rPr>
        <w:t xml:space="preserve">               </w:t>
      </w:r>
      <w:r>
        <w:rPr>
          <w:rFonts w:hint="eastAsia" w:ascii="宋体" w:hAnsi="宋体"/>
          <w:color w:val="000000"/>
          <w:u w:val="single"/>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663"/>
        <w:gridCol w:w="663"/>
        <w:gridCol w:w="1397"/>
        <w:gridCol w:w="763"/>
        <w:gridCol w:w="1341"/>
        <w:gridCol w:w="1530"/>
        <w:gridCol w:w="1080"/>
        <w:gridCol w:w="1171"/>
      </w:tblGrid>
      <w:tr>
        <w:trPr>
          <w:trHeight w:val="2431"/>
        </w:trPr>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pStyle w:val="991"/>
              <w:jc w:val="center"/>
              <w:spacing w:before="120" w:after="120" w:line="400" w:lineRule="exact"/>
              <w:rPr>
                <w:rStyle w:val="2348"/>
                <w:rFonts w:hAnsi="宋体"/>
                <w:color w:val="000000"/>
                <w:szCs w:val="21"/>
              </w:rPr>
            </w:pPr>
            <w:r>
              <w:rPr>
                <w:rStyle w:val="2348"/>
                <w:rFonts w:hAnsi="宋体"/>
                <w:color w:val="000000"/>
                <w:szCs w:val="21"/>
              </w:rPr>
              <w:t xml:space="preserve">品目序号</w:t>
            </w:r>
            <w:r/>
          </w:p>
        </w:tc>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pStyle w:val="991"/>
              <w:jc w:val="center"/>
              <w:spacing w:before="120" w:after="120" w:line="400" w:lineRule="exact"/>
              <w:rPr>
                <w:rStyle w:val="2348"/>
                <w:rFonts w:hAnsi="宋体"/>
                <w:color w:val="000000"/>
                <w:szCs w:val="21"/>
              </w:rPr>
            </w:pPr>
            <w:r>
              <w:rPr>
                <w:rStyle w:val="2348"/>
                <w:rFonts w:hAnsi="宋体"/>
                <w:color w:val="000000"/>
                <w:szCs w:val="21"/>
              </w:rPr>
              <w:t xml:space="preserve">名称</w:t>
            </w:r>
            <w:r/>
          </w:p>
        </w:tc>
        <w:tc>
          <w:tcPr>
            <w:tcBorders>
              <w:top w:val="single" w:color="000000" w:sz="4" w:space="0"/>
              <w:left w:val="single" w:color="000000" w:sz="4" w:space="0"/>
              <w:bottom w:val="single" w:color="000000" w:sz="4" w:space="0"/>
              <w:right w:val="single" w:color="000000" w:sz="4" w:space="0"/>
            </w:tcBorders>
            <w:tcW w:w="1397" w:type="dxa"/>
            <w:vAlign w:val="center"/>
            <w:textDirection w:val="lrTb"/>
            <w:noWrap w:val="false"/>
          </w:tcPr>
          <w:p>
            <w:pPr>
              <w:pStyle w:val="991"/>
              <w:jc w:val="center"/>
              <w:spacing w:before="120" w:after="120" w:line="400" w:lineRule="exact"/>
              <w:rPr>
                <w:rStyle w:val="2348"/>
                <w:rFonts w:hAnsi="宋体"/>
                <w:color w:val="000000"/>
                <w:szCs w:val="21"/>
              </w:rPr>
            </w:pPr>
            <w:r>
              <w:rPr>
                <w:rStyle w:val="2348"/>
                <w:rFonts w:hAnsi="宋体"/>
                <w:color w:val="000000"/>
                <w:szCs w:val="21"/>
              </w:rPr>
              <w:t xml:space="preserve">型号和规格</w:t>
            </w:r>
            <w:r/>
          </w:p>
        </w:tc>
        <w:tc>
          <w:tcPr>
            <w:tcBorders>
              <w:top w:val="single" w:color="000000" w:sz="4" w:space="0"/>
              <w:left w:val="single" w:color="000000" w:sz="4" w:space="0"/>
              <w:bottom w:val="single" w:color="000000" w:sz="4" w:space="0"/>
              <w:right w:val="single" w:color="000000" w:sz="4" w:space="0"/>
            </w:tcBorders>
            <w:tcW w:w="763" w:type="dxa"/>
            <w:vAlign w:val="center"/>
            <w:textDirection w:val="lrTb"/>
            <w:noWrap w:val="false"/>
          </w:tcPr>
          <w:p>
            <w:pPr>
              <w:pStyle w:val="991"/>
              <w:jc w:val="center"/>
              <w:spacing w:before="120" w:after="120" w:line="400" w:lineRule="exact"/>
              <w:rPr>
                <w:rStyle w:val="2348"/>
                <w:rFonts w:hAnsi="宋体"/>
                <w:color w:val="000000"/>
                <w:szCs w:val="21"/>
              </w:rPr>
            </w:pPr>
            <w:r>
              <w:rPr>
                <w:rStyle w:val="2348"/>
                <w:rFonts w:hAnsi="宋体"/>
                <w:color w:val="000000"/>
                <w:szCs w:val="21"/>
              </w:rPr>
              <w:t xml:space="preserve">数量</w:t>
            </w:r>
            <w:r/>
          </w:p>
        </w:tc>
        <w:tc>
          <w:tcPr>
            <w:tcBorders>
              <w:top w:val="single" w:color="000000" w:sz="4" w:space="0"/>
              <w:left w:val="single" w:color="000000" w:sz="4" w:space="0"/>
              <w:bottom w:val="single" w:color="000000" w:sz="4" w:space="0"/>
              <w:right w:val="single" w:color="000000" w:sz="4" w:space="0"/>
            </w:tcBorders>
            <w:tcW w:w="1341" w:type="dxa"/>
            <w:vAlign w:val="top"/>
            <w:textDirection w:val="lrTb"/>
            <w:noWrap w:val="false"/>
          </w:tcPr>
          <w:p>
            <w:pPr>
              <w:pStyle w:val="991"/>
              <w:jc w:val="center"/>
              <w:spacing w:before="120" w:line="400" w:lineRule="exact"/>
              <w:rPr>
                <w:rStyle w:val="2348"/>
                <w:rFonts w:hAnsi="宋体"/>
                <w:color w:val="000000"/>
                <w:szCs w:val="21"/>
              </w:rPr>
            </w:pPr>
            <w:r>
              <w:rPr>
                <w:rStyle w:val="2348"/>
                <w:rFonts w:hAnsi="宋体"/>
                <w:color w:val="000000"/>
                <w:szCs w:val="21"/>
              </w:rPr>
              <w:t xml:space="preserve">原产地和</w:t>
            </w:r>
            <w:r/>
          </w:p>
          <w:p>
            <w:pPr>
              <w:pStyle w:val="991"/>
              <w:jc w:val="center"/>
              <w:spacing w:before="120" w:line="400" w:lineRule="exact"/>
              <w:rPr>
                <w:rStyle w:val="2348"/>
                <w:rFonts w:hAnsi="宋体"/>
                <w:color w:val="000000"/>
                <w:szCs w:val="21"/>
              </w:rPr>
            </w:pPr>
            <w:r>
              <w:rPr>
                <w:rStyle w:val="2348"/>
                <w:rFonts w:hAnsi="宋体"/>
                <w:color w:val="000000"/>
                <w:szCs w:val="21"/>
              </w:rPr>
              <w:t xml:space="preserve">制造商名称</w:t>
            </w:r>
            <w:r/>
          </w:p>
        </w:tc>
        <w:tc>
          <w:tcPr>
            <w:tcBorders>
              <w:top w:val="single" w:color="000000" w:sz="4" w:space="0"/>
              <w:left w:val="single" w:color="000000" w:sz="4" w:space="0"/>
              <w:bottom w:val="single" w:color="000000" w:sz="4" w:space="0"/>
              <w:right w:val="single" w:color="000000" w:sz="4" w:space="0"/>
            </w:tcBorders>
            <w:tcW w:w="1530" w:type="dxa"/>
            <w:vAlign w:val="center"/>
            <w:textDirection w:val="lrTb"/>
            <w:noWrap w:val="false"/>
          </w:tcPr>
          <w:p>
            <w:pPr>
              <w:pStyle w:val="991"/>
              <w:jc w:val="center"/>
              <w:spacing w:before="120" w:line="400" w:lineRule="exact"/>
              <w:rPr>
                <w:rStyle w:val="2348"/>
                <w:rFonts w:hAnsi="宋体"/>
                <w:color w:val="000000"/>
                <w:szCs w:val="21"/>
              </w:rPr>
            </w:pPr>
            <w:r>
              <w:rPr>
                <w:rStyle w:val="2348"/>
                <w:rFonts w:hAnsi="宋体"/>
                <w:color w:val="000000"/>
                <w:szCs w:val="21"/>
              </w:rPr>
              <w:t xml:space="preserve">中国环境标志认证证书编号</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991"/>
              <w:jc w:val="center"/>
              <w:spacing w:line="400" w:lineRule="exact"/>
              <w:rPr>
                <w:rStyle w:val="2348"/>
                <w:rFonts w:hAnsi="宋体"/>
                <w:color w:val="000000"/>
                <w:szCs w:val="21"/>
              </w:rPr>
            </w:pPr>
            <w:r>
              <w:rPr>
                <w:rStyle w:val="2348"/>
                <w:rFonts w:hAnsi="宋体"/>
                <w:color w:val="000000"/>
                <w:szCs w:val="21"/>
              </w:rPr>
              <w:t xml:space="preserve">单价</w:t>
            </w:r>
            <w:r/>
          </w:p>
          <w:p>
            <w:pPr>
              <w:pStyle w:val="991"/>
              <w:jc w:val="center"/>
              <w:spacing w:line="400" w:lineRule="exact"/>
              <w:rPr>
                <w:rStyle w:val="2348"/>
                <w:rFonts w:hAnsi="宋体"/>
                <w:color w:val="000000"/>
                <w:szCs w:val="21"/>
              </w:rPr>
            </w:pPr>
            <w:r>
              <w:rPr>
                <w:rStyle w:val="2348"/>
                <w:rFonts w:hAnsi="宋体"/>
                <w:color w:val="000000"/>
                <w:szCs w:val="21"/>
              </w:rPr>
              <w:t xml:space="preserve">（元人民币）</w:t>
            </w:r>
            <w:r/>
          </w:p>
        </w:tc>
        <w:tc>
          <w:tcPr>
            <w:tcBorders>
              <w:top w:val="single" w:color="000000" w:sz="4" w:space="0"/>
              <w:left w:val="single" w:color="000000" w:sz="4" w:space="0"/>
              <w:bottom w:val="single" w:color="000000" w:sz="4" w:space="0"/>
              <w:right w:val="single" w:color="000000" w:sz="4" w:space="0"/>
            </w:tcBorders>
            <w:tcW w:w="1171" w:type="dxa"/>
            <w:vAlign w:val="center"/>
            <w:textDirection w:val="lrTb"/>
            <w:noWrap w:val="false"/>
          </w:tcPr>
          <w:p>
            <w:pPr>
              <w:pStyle w:val="991"/>
              <w:jc w:val="center"/>
              <w:spacing w:line="400" w:lineRule="exact"/>
              <w:rPr>
                <w:rStyle w:val="2348"/>
                <w:rFonts w:hAnsi="宋体"/>
                <w:color w:val="000000"/>
                <w:szCs w:val="21"/>
              </w:rPr>
            </w:pPr>
            <w:r>
              <w:rPr>
                <w:rStyle w:val="2348"/>
                <w:rFonts w:hAnsi="宋体"/>
                <w:color w:val="000000"/>
                <w:szCs w:val="21"/>
              </w:rPr>
              <w:t xml:space="preserve">总价</w:t>
            </w:r>
            <w:r/>
          </w:p>
          <w:p>
            <w:pPr>
              <w:pStyle w:val="991"/>
              <w:jc w:val="center"/>
              <w:spacing w:line="400" w:lineRule="exact"/>
              <w:rPr>
                <w:rStyle w:val="2348"/>
                <w:rFonts w:hAnsi="宋体"/>
                <w:color w:val="000000"/>
                <w:szCs w:val="21"/>
              </w:rPr>
            </w:pPr>
            <w:r>
              <w:rPr>
                <w:rStyle w:val="2348"/>
                <w:rFonts w:hAnsi="宋体"/>
                <w:color w:val="000000"/>
                <w:szCs w:val="21"/>
              </w:rPr>
              <w:t xml:space="preserve">（元人民币）</w:t>
            </w:r>
            <w:r/>
          </w:p>
        </w:tc>
      </w:tr>
      <w:tr>
        <w:trPr/>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pStyle w:val="991"/>
              <w:jc w:val="center"/>
              <w:spacing w:before="60" w:after="60" w:line="400" w:lineRule="exact"/>
              <w:rPr>
                <w:rStyle w:val="2348"/>
                <w:rFonts w:hAnsi="宋体"/>
                <w:color w:val="000000"/>
                <w:szCs w:val="21"/>
              </w:rPr>
            </w:pPr>
            <w:r>
              <w:rPr>
                <w:rStyle w:val="2348"/>
                <w:rFonts w:hAnsi="宋体"/>
                <w:color w:val="000000"/>
                <w:szCs w:val="21"/>
              </w:rPr>
            </w:r>
            <w:r/>
          </w:p>
        </w:tc>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pStyle w:val="991"/>
              <w:jc w:val="center"/>
              <w:spacing w:before="60" w:after="60" w:line="400" w:lineRule="exact"/>
              <w:rPr>
                <w:rStyle w:val="2348"/>
                <w:rFonts w:hAnsi="宋体"/>
                <w:color w:val="000000"/>
                <w:szCs w:val="21"/>
              </w:rPr>
            </w:pPr>
            <w:r>
              <w:rPr>
                <w:rStyle w:val="2348"/>
                <w:rFonts w:hAnsi="宋体"/>
                <w:color w:val="000000"/>
                <w:szCs w:val="21"/>
              </w:rPr>
            </w:r>
            <w:r/>
          </w:p>
        </w:tc>
        <w:tc>
          <w:tcPr>
            <w:tcBorders>
              <w:top w:val="single" w:color="000000" w:sz="4" w:space="0"/>
              <w:left w:val="single" w:color="000000" w:sz="4" w:space="0"/>
              <w:bottom w:val="single" w:color="000000" w:sz="4" w:space="0"/>
              <w:right w:val="single" w:color="000000" w:sz="4" w:space="0"/>
            </w:tcBorders>
            <w:tcW w:w="1397" w:type="dxa"/>
            <w:vAlign w:val="center"/>
            <w:textDirection w:val="lrTb"/>
            <w:noWrap w:val="false"/>
          </w:tcPr>
          <w:p>
            <w:pPr>
              <w:pStyle w:val="991"/>
              <w:spacing w:before="60" w:after="60" w:line="400" w:lineRule="exact"/>
              <w:rPr>
                <w:rStyle w:val="2348"/>
                <w:rFonts w:hAnsi="宋体"/>
                <w:color w:val="000000"/>
                <w:szCs w:val="21"/>
              </w:rPr>
            </w:pPr>
            <w:r>
              <w:rPr>
                <w:rStyle w:val="2348"/>
                <w:rFonts w:hAnsi="宋体"/>
                <w:color w:val="000000"/>
                <w:szCs w:val="21"/>
              </w:rPr>
            </w:r>
            <w:r/>
          </w:p>
        </w:tc>
        <w:tc>
          <w:tcPr>
            <w:tcBorders>
              <w:top w:val="single" w:color="000000" w:sz="4" w:space="0"/>
              <w:left w:val="single" w:color="000000" w:sz="4" w:space="0"/>
              <w:bottom w:val="single" w:color="000000" w:sz="4" w:space="0"/>
              <w:right w:val="single" w:color="000000" w:sz="4" w:space="0"/>
            </w:tcBorders>
            <w:tcW w:w="763" w:type="dxa"/>
            <w:vAlign w:val="center"/>
            <w:textDirection w:val="lrTb"/>
            <w:noWrap w:val="false"/>
          </w:tcPr>
          <w:p>
            <w:pPr>
              <w:pStyle w:val="991"/>
              <w:spacing w:before="60" w:after="60" w:line="400" w:lineRule="exact"/>
              <w:rPr>
                <w:rStyle w:val="2348"/>
                <w:rFonts w:hAnsi="宋体"/>
                <w:color w:val="000000"/>
                <w:szCs w:val="21"/>
              </w:rPr>
            </w:pPr>
            <w:r>
              <w:rPr>
                <w:rStyle w:val="2348"/>
                <w:rFonts w:hAnsi="宋体"/>
                <w:color w:val="000000"/>
                <w:szCs w:val="21"/>
              </w:rPr>
            </w:r>
            <w:r/>
          </w:p>
        </w:tc>
        <w:tc>
          <w:tcPr>
            <w:tcBorders>
              <w:top w:val="single" w:color="000000" w:sz="4" w:space="0"/>
              <w:left w:val="single" w:color="000000" w:sz="4" w:space="0"/>
              <w:bottom w:val="single" w:color="000000" w:sz="4" w:space="0"/>
              <w:right w:val="single" w:color="000000" w:sz="4" w:space="0"/>
            </w:tcBorders>
            <w:tcW w:w="1341" w:type="dxa"/>
            <w:vAlign w:val="top"/>
            <w:textDirection w:val="lrTb"/>
            <w:noWrap w:val="false"/>
          </w:tcPr>
          <w:p>
            <w:pPr>
              <w:pStyle w:val="991"/>
              <w:spacing w:before="60" w:after="60" w:line="400" w:lineRule="exact"/>
              <w:rPr>
                <w:rStyle w:val="2348"/>
                <w:rFonts w:hAnsi="宋体"/>
                <w:color w:val="000000"/>
                <w:szCs w:val="21"/>
              </w:rPr>
            </w:pPr>
            <w:r>
              <w:rPr>
                <w:rStyle w:val="2348"/>
                <w:rFonts w:hAnsi="宋体"/>
                <w:color w:val="000000"/>
                <w:szCs w:val="21"/>
              </w:rPr>
            </w:r>
            <w:r/>
          </w:p>
        </w:tc>
        <w:tc>
          <w:tcPr>
            <w:tcBorders>
              <w:top w:val="single" w:color="000000" w:sz="4" w:space="0"/>
              <w:left w:val="single" w:color="000000" w:sz="4" w:space="0"/>
              <w:bottom w:val="single" w:color="000000" w:sz="4" w:space="0"/>
              <w:right w:val="single" w:color="000000" w:sz="4" w:space="0"/>
            </w:tcBorders>
            <w:tcW w:w="1530" w:type="dxa"/>
            <w:vAlign w:val="center"/>
            <w:textDirection w:val="lrTb"/>
            <w:noWrap w:val="false"/>
          </w:tcPr>
          <w:p>
            <w:pPr>
              <w:pStyle w:val="991"/>
              <w:spacing w:before="60" w:after="60" w:line="400" w:lineRule="exact"/>
              <w:rPr>
                <w:rStyle w:val="2348"/>
                <w:rFonts w:hAnsi="宋体"/>
                <w:color w:val="000000"/>
                <w:szCs w:val="21"/>
              </w:rPr>
            </w:pPr>
            <w:r>
              <w:rPr>
                <w:rStyle w:val="2348"/>
                <w:rFonts w:hAnsi="宋体"/>
                <w:color w:val="000000"/>
                <w:szCs w:val="21"/>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991"/>
              <w:spacing w:before="60" w:after="60" w:line="400" w:lineRule="exact"/>
              <w:rPr>
                <w:rStyle w:val="2348"/>
                <w:rFonts w:hAnsi="宋体"/>
                <w:color w:val="000000"/>
                <w:szCs w:val="21"/>
              </w:rPr>
            </w:pPr>
            <w:r>
              <w:rPr>
                <w:rStyle w:val="2348"/>
                <w:rFonts w:hAnsi="宋体"/>
                <w:color w:val="000000"/>
                <w:szCs w:val="21"/>
              </w:rPr>
            </w:r>
            <w:r/>
          </w:p>
        </w:tc>
        <w:tc>
          <w:tcPr>
            <w:tcBorders>
              <w:top w:val="single" w:color="000000" w:sz="4" w:space="0"/>
              <w:left w:val="single" w:color="000000" w:sz="4" w:space="0"/>
              <w:bottom w:val="single" w:color="000000" w:sz="4" w:space="0"/>
              <w:right w:val="single" w:color="000000" w:sz="4" w:space="0"/>
            </w:tcBorders>
            <w:tcW w:w="1171" w:type="dxa"/>
            <w:vAlign w:val="center"/>
            <w:textDirection w:val="lrTb"/>
            <w:noWrap w:val="false"/>
          </w:tcPr>
          <w:p>
            <w:pPr>
              <w:pStyle w:val="991"/>
              <w:spacing w:line="400" w:lineRule="exact"/>
              <w:rPr>
                <w:rStyle w:val="2348"/>
                <w:rFonts w:hAnsi="宋体"/>
                <w:color w:val="000000"/>
                <w:szCs w:val="21"/>
              </w:rPr>
            </w:pPr>
            <w:r>
              <w:rPr>
                <w:rStyle w:val="2348"/>
                <w:rFonts w:hAnsi="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pStyle w:val="991"/>
              <w:jc w:val="center"/>
              <w:spacing w:before="60" w:after="60" w:line="400" w:lineRule="exact"/>
              <w:rPr>
                <w:rStyle w:val="2348"/>
                <w:rFonts w:hAnsi="宋体"/>
                <w:color w:val="000000"/>
                <w:szCs w:val="21"/>
              </w:rPr>
            </w:pPr>
            <w:r>
              <w:rPr>
                <w:rStyle w:val="2348"/>
                <w:rFonts w:hAnsi="宋体"/>
                <w:color w:val="000000"/>
                <w:szCs w:val="21"/>
              </w:rPr>
            </w:r>
            <w:r/>
          </w:p>
        </w:tc>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pStyle w:val="991"/>
              <w:jc w:val="center"/>
              <w:spacing w:before="60" w:after="60" w:line="400" w:lineRule="exact"/>
              <w:rPr>
                <w:rStyle w:val="2348"/>
                <w:rFonts w:hAnsi="宋体"/>
                <w:color w:val="000000"/>
                <w:szCs w:val="21"/>
              </w:rPr>
            </w:pPr>
            <w:r>
              <w:rPr>
                <w:rStyle w:val="2348"/>
                <w:rFonts w:hAnsi="宋体"/>
                <w:color w:val="000000"/>
                <w:szCs w:val="21"/>
              </w:rPr>
            </w:r>
            <w:r/>
          </w:p>
        </w:tc>
        <w:tc>
          <w:tcPr>
            <w:tcBorders>
              <w:top w:val="single" w:color="000000" w:sz="4" w:space="0"/>
              <w:left w:val="single" w:color="000000" w:sz="4" w:space="0"/>
              <w:bottom w:val="single" w:color="000000" w:sz="4" w:space="0"/>
              <w:right w:val="single" w:color="000000" w:sz="4" w:space="0"/>
            </w:tcBorders>
            <w:tcW w:w="1397" w:type="dxa"/>
            <w:vAlign w:val="center"/>
            <w:textDirection w:val="lrTb"/>
            <w:noWrap w:val="false"/>
          </w:tcPr>
          <w:p>
            <w:pPr>
              <w:pStyle w:val="991"/>
              <w:spacing w:before="60" w:after="60" w:line="400" w:lineRule="exact"/>
              <w:rPr>
                <w:rStyle w:val="2348"/>
                <w:rFonts w:hAnsi="宋体"/>
                <w:color w:val="000000"/>
                <w:szCs w:val="21"/>
              </w:rPr>
            </w:pPr>
            <w:r>
              <w:rPr>
                <w:rStyle w:val="2348"/>
                <w:rFonts w:hAnsi="宋体"/>
                <w:color w:val="000000"/>
                <w:szCs w:val="21"/>
              </w:rPr>
            </w:r>
            <w:r/>
          </w:p>
        </w:tc>
        <w:tc>
          <w:tcPr>
            <w:tcBorders>
              <w:top w:val="single" w:color="000000" w:sz="4" w:space="0"/>
              <w:left w:val="single" w:color="000000" w:sz="4" w:space="0"/>
              <w:bottom w:val="single" w:color="000000" w:sz="4" w:space="0"/>
              <w:right w:val="single" w:color="000000" w:sz="4" w:space="0"/>
            </w:tcBorders>
            <w:tcW w:w="763" w:type="dxa"/>
            <w:vAlign w:val="center"/>
            <w:textDirection w:val="lrTb"/>
            <w:noWrap w:val="false"/>
          </w:tcPr>
          <w:p>
            <w:pPr>
              <w:pStyle w:val="991"/>
              <w:spacing w:before="60" w:after="60" w:line="400" w:lineRule="exact"/>
              <w:rPr>
                <w:rStyle w:val="2348"/>
                <w:rFonts w:hAnsi="宋体"/>
                <w:color w:val="000000"/>
                <w:szCs w:val="21"/>
              </w:rPr>
            </w:pPr>
            <w:r>
              <w:rPr>
                <w:rStyle w:val="2348"/>
                <w:rFonts w:hAnsi="宋体"/>
                <w:color w:val="000000"/>
                <w:szCs w:val="21"/>
              </w:rPr>
            </w:r>
            <w:r/>
          </w:p>
        </w:tc>
        <w:tc>
          <w:tcPr>
            <w:tcBorders>
              <w:top w:val="single" w:color="000000" w:sz="4" w:space="0"/>
              <w:left w:val="single" w:color="000000" w:sz="4" w:space="0"/>
              <w:bottom w:val="single" w:color="000000" w:sz="4" w:space="0"/>
              <w:right w:val="single" w:color="000000" w:sz="4" w:space="0"/>
            </w:tcBorders>
            <w:tcW w:w="1341" w:type="dxa"/>
            <w:vAlign w:val="top"/>
            <w:textDirection w:val="lrTb"/>
            <w:noWrap w:val="false"/>
          </w:tcPr>
          <w:p>
            <w:pPr>
              <w:pStyle w:val="991"/>
              <w:spacing w:before="60" w:after="60" w:line="400" w:lineRule="exact"/>
              <w:rPr>
                <w:rStyle w:val="2348"/>
                <w:rFonts w:hAnsi="宋体"/>
                <w:color w:val="000000"/>
                <w:szCs w:val="21"/>
              </w:rPr>
            </w:pPr>
            <w:r>
              <w:rPr>
                <w:rStyle w:val="2348"/>
                <w:rFonts w:hAnsi="宋体"/>
                <w:color w:val="000000"/>
                <w:szCs w:val="21"/>
              </w:rPr>
            </w:r>
            <w:r/>
          </w:p>
        </w:tc>
        <w:tc>
          <w:tcPr>
            <w:tcBorders>
              <w:top w:val="single" w:color="000000" w:sz="4" w:space="0"/>
              <w:left w:val="single" w:color="000000" w:sz="4" w:space="0"/>
              <w:bottom w:val="single" w:color="000000" w:sz="4" w:space="0"/>
              <w:right w:val="single" w:color="000000" w:sz="4" w:space="0"/>
            </w:tcBorders>
            <w:tcW w:w="1530" w:type="dxa"/>
            <w:vAlign w:val="center"/>
            <w:textDirection w:val="lrTb"/>
            <w:noWrap w:val="false"/>
          </w:tcPr>
          <w:p>
            <w:pPr>
              <w:pStyle w:val="991"/>
              <w:spacing w:before="60" w:after="60" w:line="400" w:lineRule="exact"/>
              <w:rPr>
                <w:rStyle w:val="2348"/>
                <w:rFonts w:hAnsi="宋体"/>
                <w:color w:val="000000"/>
                <w:szCs w:val="21"/>
              </w:rPr>
            </w:pPr>
            <w:r>
              <w:rPr>
                <w:rStyle w:val="2348"/>
                <w:rFonts w:hAnsi="宋体"/>
                <w:color w:val="000000"/>
                <w:szCs w:val="21"/>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991"/>
              <w:spacing w:before="60" w:after="60" w:line="400" w:lineRule="exact"/>
              <w:rPr>
                <w:rStyle w:val="2348"/>
                <w:rFonts w:hAnsi="宋体"/>
                <w:color w:val="000000"/>
                <w:szCs w:val="21"/>
              </w:rPr>
            </w:pPr>
            <w:r>
              <w:rPr>
                <w:rStyle w:val="2348"/>
                <w:rFonts w:hAnsi="宋体"/>
                <w:color w:val="000000"/>
                <w:szCs w:val="21"/>
              </w:rPr>
            </w:r>
            <w:r/>
          </w:p>
        </w:tc>
        <w:tc>
          <w:tcPr>
            <w:tcBorders>
              <w:top w:val="single" w:color="000000" w:sz="4" w:space="0"/>
              <w:left w:val="single" w:color="000000" w:sz="4" w:space="0"/>
              <w:bottom w:val="single" w:color="000000" w:sz="4" w:space="0"/>
              <w:right w:val="single" w:color="000000" w:sz="4" w:space="0"/>
            </w:tcBorders>
            <w:tcW w:w="1171" w:type="dxa"/>
            <w:vAlign w:val="center"/>
            <w:textDirection w:val="lrTb"/>
            <w:noWrap w:val="false"/>
          </w:tcPr>
          <w:p>
            <w:pPr>
              <w:pStyle w:val="991"/>
              <w:spacing w:line="400" w:lineRule="exact"/>
              <w:rPr>
                <w:rStyle w:val="2348"/>
                <w:rFonts w:hAnsi="宋体"/>
                <w:color w:val="000000"/>
                <w:szCs w:val="21"/>
              </w:rPr>
            </w:pPr>
            <w:r>
              <w:rPr>
                <w:rStyle w:val="2348"/>
                <w:rFonts w:hAnsi="宋体"/>
                <w:color w:val="000000"/>
                <w:szCs w:val="21"/>
              </w:rPr>
            </w:r>
            <w:r/>
          </w:p>
        </w:tc>
      </w:tr>
      <w:tr>
        <w:trPr/>
        <w:tc>
          <w:tcPr>
            <w:gridSpan w:val="7"/>
            <w:tcBorders>
              <w:top w:val="single" w:color="000000" w:sz="4" w:space="0"/>
              <w:left w:val="single" w:color="000000" w:sz="4" w:space="0"/>
              <w:bottom w:val="single" w:color="000000" w:sz="4" w:space="0"/>
              <w:right w:val="single" w:color="000000" w:sz="4" w:space="0"/>
            </w:tcBorders>
            <w:tcW w:w="7437" w:type="dxa"/>
            <w:vAlign w:val="center"/>
            <w:textDirection w:val="lrTb"/>
            <w:noWrap w:val="false"/>
          </w:tcPr>
          <w:p>
            <w:pPr>
              <w:pStyle w:val="991"/>
              <w:spacing w:before="60" w:after="60" w:line="400" w:lineRule="exact"/>
              <w:rPr>
                <w:rStyle w:val="2348"/>
                <w:rFonts w:hAnsi="宋体"/>
                <w:color w:val="000000"/>
                <w:szCs w:val="21"/>
              </w:rPr>
            </w:pPr>
            <w:r>
              <w:rPr>
                <w:rStyle w:val="2348"/>
                <w:rFonts w:hAnsi="宋体"/>
                <w:color w:val="000000"/>
                <w:szCs w:val="21"/>
              </w:rPr>
              <w:t xml:space="preserve">其中，</w:t>
            </w:r>
            <w:r>
              <w:rPr>
                <w:rStyle w:val="2348"/>
                <w:rFonts w:hAnsi="宋体" w:cs="仿宋"/>
                <w:bCs/>
                <w:color w:val="000000"/>
                <w:szCs w:val="21"/>
              </w:rPr>
              <w:t xml:space="preserve">环境标志</w:t>
            </w:r>
            <w:r>
              <w:rPr>
                <w:rStyle w:val="2348"/>
                <w:rFonts w:hAnsi="宋体"/>
                <w:color w:val="000000"/>
                <w:szCs w:val="21"/>
              </w:rPr>
              <w:t xml:space="preserve">产品总计：</w:t>
            </w:r>
            <w:r/>
          </w:p>
        </w:tc>
        <w:tc>
          <w:tcPr>
            <w:tcBorders>
              <w:top w:val="single" w:color="000000" w:sz="4" w:space="0"/>
              <w:left w:val="single" w:color="000000" w:sz="4" w:space="0"/>
              <w:bottom w:val="single" w:color="000000" w:sz="4" w:space="0"/>
              <w:right w:val="single" w:color="000000" w:sz="4" w:space="0"/>
            </w:tcBorders>
            <w:tcW w:w="1171" w:type="dxa"/>
            <w:vAlign w:val="center"/>
            <w:textDirection w:val="lrTb"/>
            <w:noWrap w:val="false"/>
          </w:tcPr>
          <w:p>
            <w:pPr>
              <w:pStyle w:val="991"/>
              <w:spacing w:line="400" w:lineRule="exact"/>
              <w:rPr>
                <w:rStyle w:val="2348"/>
                <w:rFonts w:hAnsi="宋体"/>
                <w:color w:val="000000"/>
                <w:szCs w:val="21"/>
              </w:rPr>
            </w:pPr>
            <w:r>
              <w:rPr>
                <w:rStyle w:val="2348"/>
                <w:rFonts w:hAnsi="宋体"/>
                <w:color w:val="000000"/>
                <w:szCs w:val="21"/>
              </w:rPr>
            </w:r>
            <w:r/>
          </w:p>
        </w:tc>
      </w:tr>
    </w:tbl>
    <w:p>
      <w:pPr>
        <w:pStyle w:val="991"/>
        <w:ind w:firstLine="4200"/>
        <w:spacing w:line="360" w:lineRule="auto"/>
        <w:rPr>
          <w:rFonts w:hint="eastAsia" w:ascii="宋体" w:hAnsi="宋体"/>
          <w:color w:val="000000"/>
        </w:rPr>
      </w:pPr>
      <w:r>
        <w:rPr>
          <w:rFonts w:ascii="宋体" w:hAnsi="宋体"/>
          <w:color w:val="000000"/>
        </w:rPr>
        <w:t xml:space="preserve">授权代表</w:t>
      </w:r>
      <w:r>
        <w:rPr>
          <w:rFonts w:hint="eastAsia" w:ascii="宋体" w:hAnsi="宋体"/>
          <w:color w:val="000000"/>
        </w:rPr>
        <w:t xml:space="preserve">（</w:t>
      </w:r>
      <w:r>
        <w:rPr>
          <w:rFonts w:ascii="宋体" w:hAnsi="宋体"/>
          <w:color w:val="000000"/>
        </w:rPr>
        <w:t xml:space="preserve">签字</w:t>
      </w:r>
      <w:r>
        <w:rPr>
          <w:rFonts w:hint="eastAsia" w:ascii="宋体" w:hAnsi="宋体"/>
          <w:color w:val="000000"/>
        </w:rPr>
        <w:t xml:space="preserve">）</w:t>
      </w:r>
      <w:r>
        <w:rPr>
          <w:rFonts w:ascii="宋体" w:hAnsi="宋体"/>
          <w:color w:val="000000"/>
        </w:rPr>
        <w:t xml:space="preserve">:</w:t>
      </w:r>
      <w:r>
        <w:rPr>
          <w:rFonts w:hint="eastAsia" w:ascii="宋体" w:hAnsi="宋体"/>
          <w:color w:val="000000"/>
          <w:u w:val="single"/>
        </w:rPr>
        <w:t xml:space="preserve">               </w:t>
      </w:r>
      <w:r>
        <w:rPr>
          <w:rFonts w:hint="eastAsia" w:ascii="宋体" w:hAnsi="宋体"/>
          <w:color w:val="000000"/>
        </w:rPr>
      </w:r>
      <w:r/>
    </w:p>
    <w:p>
      <w:pPr>
        <w:pStyle w:val="991"/>
        <w:ind w:firstLine="4200"/>
        <w:spacing w:line="360" w:lineRule="auto"/>
        <w:rPr>
          <w:rFonts w:ascii="宋体" w:hAnsi="宋体"/>
          <w:color w:val="000000"/>
        </w:rPr>
      </w:pPr>
      <w:r>
        <w:rPr>
          <w:rFonts w:ascii="宋体" w:hAnsi="宋体"/>
          <w:color w:val="000000"/>
        </w:rPr>
        <w:t xml:space="preserve">日期：</w:t>
      </w:r>
      <w:r>
        <w:rPr>
          <w:rFonts w:ascii="宋体" w:hAnsi="宋体"/>
          <w:color w:val="000000"/>
          <w:u w:val="single"/>
        </w:rPr>
        <w:t xml:space="preserve">  </w:t>
      </w:r>
      <w:r>
        <w:rPr>
          <w:rFonts w:hint="eastAsia" w:ascii="宋体" w:hAnsi="宋体"/>
          <w:color w:val="000000"/>
          <w:u w:val="single"/>
        </w:rPr>
        <w:t xml:space="preserve">  </w:t>
      </w:r>
      <w:r>
        <w:rPr>
          <w:rFonts w:ascii="宋体" w:hAnsi="宋体"/>
          <w:color w:val="000000"/>
          <w:u w:val="single"/>
        </w:rPr>
        <w:t xml:space="preserve">  </w:t>
      </w:r>
      <w:r>
        <w:rPr>
          <w:rFonts w:ascii="宋体" w:hAnsi="宋体"/>
          <w:color w:val="000000"/>
        </w:rPr>
        <w:t xml:space="preserve">年</w:t>
      </w:r>
      <w:r>
        <w:rPr>
          <w:rFonts w:ascii="宋体" w:hAnsi="宋体"/>
          <w:color w:val="000000"/>
          <w:u w:val="single"/>
        </w:rPr>
        <w:t xml:space="preserve">  </w:t>
      </w:r>
      <w:r>
        <w:rPr>
          <w:rFonts w:ascii="宋体" w:hAnsi="宋体"/>
          <w:color w:val="000000"/>
        </w:rPr>
        <w:t xml:space="preserve">月</w:t>
      </w:r>
      <w:r>
        <w:rPr>
          <w:rFonts w:ascii="宋体" w:hAnsi="宋体"/>
          <w:color w:val="000000"/>
          <w:u w:val="single"/>
        </w:rPr>
        <w:t xml:space="preserve">  </w:t>
      </w:r>
      <w:r>
        <w:rPr>
          <w:rFonts w:ascii="宋体" w:hAnsi="宋体"/>
          <w:color w:val="000000"/>
        </w:rPr>
        <w:t xml:space="preserve">日</w:t>
      </w:r>
      <w:r/>
    </w:p>
    <w:sectPr>
      <w:headerReference w:type="default" r:id="rId9"/>
      <w:headerReference w:type="even" r:id="rId10"/>
      <w:headerReference w:type="first" r:id="rId11"/>
      <w:footerReference w:type="default" r:id="rId12"/>
      <w:footerReference w:type="even" r:id="rId13"/>
      <w:footerReference w:type="first" r:id="rId14"/>
      <w:footnotePr/>
      <w:endnotePr/>
      <w:type w:val="continuous"/>
      <w:pgSz w:w="11906" w:h="16838" w:orient="portrait"/>
      <w:pgMar w:top="1440" w:right="1466" w:bottom="1440" w:left="1800" w:header="851" w:footer="992"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_x000B__x000C_">
    <w:panose1 w:val="020B0503020202020204"/>
  </w:font>
  <w:font w:name="方正魏碑_GBK">
    <w:panose1 w:val="020B0503020202020204"/>
  </w:font>
  <w:font w:name="Microsoft New Tai Lue">
    <w:panose1 w:val="020B0502040204020203"/>
  </w:font>
  <w:font w:name="KNLe">
    <w:panose1 w:val="020B0503020202020204"/>
  </w:font>
  <w:font w:name="微软雅黑">
    <w:panose1 w:val="020B0503020204020204"/>
  </w:font>
  <w:font w:name="Helvetica Neue">
    <w:panose1 w:val="020B0503020202020204"/>
  </w:font>
  <w:font w:name="Wingdings">
    <w:panose1 w:val="05000000000000000000"/>
  </w:font>
  <w:font w:name="Courier New">
    <w:panose1 w:val="02070309020205020404"/>
  </w:font>
  <w:font w:name="黑体">
    <w:panose1 w:val="02010609060101010101"/>
  </w:font>
  <w:font w:name="幼圆">
    <w:panose1 w:val="02010509060101010101"/>
  </w:font>
  <w:font w:name="华文细黑">
    <w:panose1 w:val="02010600040101010101"/>
  </w:font>
  <w:font w:name="PMingLiU">
    <w:panose1 w:val="02020500000000000000"/>
  </w:font>
  <w:font w:name="楷体">
    <w:panose1 w:val="02010609060101010101"/>
  </w:font>
  <w:font w:name="Century Schoolbook">
    <w:panose1 w:val="02040604050505020304"/>
  </w:font>
  <w:font w:name="华文新魏">
    <w:panose1 w:val="02010800040101010101"/>
  </w:font>
  <w:font w:name="Garamond">
    <w:panose1 w:val="02020404030301010803"/>
  </w:font>
  <w:font w:name="Symbol">
    <w:panose1 w:val="05050102010706020507"/>
  </w:font>
  <w:font w:name="新宋体">
    <w:panose1 w:val="02010609030101010101"/>
  </w:font>
  <w:font w:name="..">
    <w:panose1 w:val="020B0503020202020204"/>
  </w:font>
  <w:font w:name="Tahoma">
    <w:panose1 w:val="020B0604030504040204"/>
  </w:font>
  <w:font w:name="Angsana New">
    <w:panose1 w:val="02020603050405020304"/>
  </w:font>
  <w:font w:name="Latha">
    <w:panose1 w:val="020B0504020202020204"/>
  </w:font>
  <w:font w:name="Calibri">
    <w:panose1 w:val="020F0502020204030204"/>
  </w:font>
  <w:font w:name="华文中宋">
    <w:panose1 w:val="02010600040101010101"/>
  </w:font>
  <w:font w:name="方正姚体">
    <w:panose1 w:val="02010601030101010101"/>
  </w:font>
  <w:font w:name="仿宋_GB2312">
    <w:panose1 w:val="02010609060101010101"/>
  </w:font>
  <w:font w:name="Verdana">
    <w:panose1 w:val="020B0604030504040204"/>
  </w:font>
  <w:font w:name="等线">
    <w:panose1 w:val="02010600030101010101"/>
  </w:font>
  <w:font w:name="Cambria">
    <w:panose1 w:val="02040503050406030204"/>
  </w:font>
  <w:font w:name="Gulim">
    <w:panose1 w:val="020B0600000101010101"/>
  </w:font>
  <w:font w:name="Futura Bk">
    <w:panose1 w:val="020B0503020202020204"/>
  </w:font>
  <w:font w:name="ˎ̥">
    <w:panose1 w:val="020B0503020202020204"/>
  </w:font>
  <w:font w:name="FuturaA Bk BT">
    <w:panose1 w:val="020B0503020202020204"/>
  </w:font>
  <w:font w:name="楷体_GB2312">
    <w:panose1 w:val="02010609060101010101"/>
  </w:font>
  <w:font w:name="Cambria Math">
    <w:panose1 w:val="02040503050406030204"/>
  </w:font>
  <w:font w:name="MingLiU">
    <w:panose1 w:val="02020500000000000000"/>
  </w:font>
  <w:font w:name="文鼎CS仿宋体">
    <w:panose1 w:val="020B0503020202020204"/>
  </w:font>
  <w:font w:name="Arial Unicode MS">
    <w:panose1 w:val="020B0604020202020204"/>
  </w:font>
  <w:font w:name="Arial">
    <w:panose1 w:val="020B0604020202020204"/>
  </w:font>
  <w:font w:name="Century">
    <w:panose1 w:val="02040604050505020304"/>
  </w:font>
  <w:font w:name="Helvetica">
    <w:panose1 w:val="020B0604020202020204"/>
  </w:font>
  <w:font w:name="隶书">
    <w:panose1 w:val="02010509060101010101"/>
  </w:font>
  <w:font w:name="宋体">
    <w:panose1 w:val="02010600030101010101"/>
  </w:font>
  <w:font w:name="MS PMincho">
    <w:panose1 w:val="02020503050405090304"/>
  </w:font>
  <w:font w:name="Arial Narrow">
    <w:panose1 w:val="020B060602020203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6"/>
      <w:jc w:val="center"/>
    </w:pPr>
    <w:r>
      <w:fldChar w:fldCharType="begin"/>
    </w:r>
    <w:r>
      <w:instrText xml:space="preserve">PAGE   \* MERGEFORMAT</w:instrText>
    </w:r>
    <w:r>
      <w:fldChar w:fldCharType="separate"/>
    </w:r>
    <w:r>
      <w:rPr>
        <w:lang w:val="zh-CN"/>
      </w:rPr>
      <w:t xml:space="preserve">48</w:t>
    </w:r>
    <w:r>
      <w:fldChar w:fldCharType="end"/>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6"/>
      <w:rPr>
        <w:rStyle w:val="1126"/>
      </w:rPr>
      <w:framePr w:wrap="around" w:vAnchor="text" w:hAnchor="margin" w:xAlign="outside" w:y="1"/>
    </w:pPr>
    <w:r>
      <w:fldChar w:fldCharType="begin"/>
    </w:r>
    <w:r>
      <w:rPr>
        <w:rStyle w:val="1126"/>
      </w:rPr>
      <w:instrText xml:space="preserve">PAGE  </w:instrText>
    </w:r>
    <w:r>
      <w:fldChar w:fldCharType="end"/>
    </w:r>
    <w:r>
      <w:rPr>
        <w:rStyle w:val="1126"/>
      </w:rPr>
    </w:r>
    <w:r/>
  </w:p>
  <w:p>
    <w:pPr>
      <w:pStyle w:val="1076"/>
      <w:ind w:right="360" w:firstLine="360"/>
    </w:pPr>
    <w:r/>
    <w:r/>
  </w:p>
  <w:p>
    <w:pPr>
      <w:pStyle w:val="991"/>
    </w:pPr>
    <w:r/>
    <w:r/>
  </w:p>
  <w:p>
    <w:pPr>
      <w:pStyle w:val="991"/>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6"/>
      <w:jc w:val="center"/>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8"/>
      <w:jc w:val="both"/>
      <w:rPr>
        <w:rFonts w:hint="eastAsia" w:ascii="宋体" w:hAnsi="宋体"/>
        <w:color w:val="ff0000"/>
      </w:rPr>
    </w:pPr>
    <w:r>
      <w:rPr>
        <w:color w:val="000000"/>
      </w:rPr>
      <w:fldChar w:fldCharType="begin"/>
    </w:r>
    <w:r>
      <w:rPr>
        <w:color w:val="000000"/>
      </w:rPr>
      <w:instrText xml:space="preserve"> </w:instrText>
    </w:r>
    <w:r>
      <w:rPr>
        <w:rFonts w:hint="eastAsia"/>
        <w:color w:val="000000"/>
      </w:rPr>
      <w:instrText xml:space="preserve">SHAPE  \* MERGEFORMAT</w:instrText>
    </w:r>
    <w:r>
      <w:rPr>
        <w:color w:val="000000"/>
      </w:rPr>
      <w:instrText xml:space="preserve"> </w:instrText>
    </w:r>
    <w:r>
      <w:rPr>
        <w:color w:val="000000"/>
      </w:rPr>
      <w:fldChar w:fldCharType="separate"/>
    </w:r>
    <w:r>
      <w:rPr>
        <w:color w:val="000000"/>
      </w:rPr>
      <mc:AlternateContent>
        <mc:Choice Requires="wpg">
          <w:drawing>
            <wp:inline xmlns:wp="http://schemas.openxmlformats.org/drawingml/2006/wordprocessingDrawing" distT="0" distB="0" distL="0" distR="0">
              <wp:extent cx="1835150" cy="347345"/>
              <wp:effectExtent l="0" t="0" r="0" b="0"/>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1835150" cy="34734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44.5pt;height:27.3pt;mso-wrap-distance-left:0.0pt;mso-wrap-distance-top:0.0pt;mso-wrap-distance-right:0.0pt;mso-wrap-distance-bottom:0.0pt;" stroked="f">
              <v:path textboxrect="0,0,0,0"/>
              <v:imagedata r:id="rId1" o:title=""/>
            </v:shape>
          </w:pict>
        </mc:Fallback>
      </mc:AlternateContent>
    </w:r>
    <w:r>
      <w:rPr>
        <w:color w:val="000000"/>
      </w:rPr>
      <w:fldChar w:fldCharType="end"/>
    </w:r>
    <w:r>
      <w:rPr>
        <w:rFonts w:hint="eastAsia"/>
        <w:color w:val="000000"/>
      </w:rPr>
      <w:t xml:space="preserve">             </w:t>
    </w:r>
    <w:r>
      <w:rPr>
        <w:rFonts w:hint="eastAsia" w:ascii="宋体" w:hAnsi="宋体"/>
        <w:color w:val="000000"/>
      </w:rPr>
      <w:t xml:space="preserve">  </w:t>
    </w:r>
    <w:r>
      <w:rPr>
        <w:rFonts w:hint="eastAsia" w:ascii="宋体" w:hAnsi="宋体"/>
        <w:b/>
        <w:color w:val="000000"/>
        <w:sz w:val="22"/>
        <w:szCs w:val="22"/>
      </w:rPr>
      <w:t xml:space="preserve">项目编号:</w:t>
    </w:r>
    <w:r>
      <w:rPr>
        <w:rFonts w:hint="eastAsia" w:ascii="宋体" w:hAnsi="宋体"/>
        <w:color w:val="000000"/>
      </w:rPr>
      <w:t xml:space="preserve"> </w:t>
    </w:r>
    <w:r>
      <w:rPr>
        <w:rFonts w:ascii="宋体" w:hAnsi="宋体"/>
        <w:b/>
        <w:color w:val="000000"/>
        <w:sz w:val="22"/>
        <w:szCs w:val="22"/>
      </w:rPr>
      <w:t xml:space="preserve">JSZC-320000-JITC-G2026-0206</w:t>
    </w:r>
    <w:r>
      <w:rPr>
        <w:rFonts w:hint="eastAsia" w:ascii="宋体" w:hAnsi="宋体"/>
        <w:color w:val="ff0000"/>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8"/>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8"/>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bullet"/>
      <w:pStyle w:val="1031"/>
      <w:isLgl w:val="false"/>
      <w:suff w:val="tab"/>
      <w:lvlText w:val=""/>
      <w:lvlJc w:val="left"/>
      <w:pPr>
        <w:pStyle w:val="991"/>
        <w:ind w:left="2182" w:hanging="360"/>
        <w:tabs>
          <w:tab w:val="num" w:pos="2182" w:leader="none"/>
        </w:tabs>
      </w:pPr>
      <w:rPr>
        <w:rFonts w:ascii="Cambria" w:hAnsi="Cambr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pStyle w:val="2126"/>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pStyle w:val="1069"/>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bullet"/>
      <w:pStyle w:val="1714"/>
      <w:isLgl w:val="false"/>
      <w:suff w:val="tab"/>
      <w:lvlText w:val=""/>
      <w:lvlJc w:val="left"/>
      <w:pPr>
        <w:pStyle w:val="991"/>
        <w:ind w:left="1620" w:hanging="360"/>
        <w:tabs>
          <w:tab w:val="num" w:pos="1620" w:leader="none"/>
        </w:tabs>
      </w:pPr>
      <w:rPr>
        <w:rFonts w:ascii="Cambria" w:hAnsi="Cambr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1071"/>
      <w:isLgl w:val="false"/>
      <w:suff w:val="tab"/>
      <w:lvlText w:val="%1"/>
      <w:lvlJc w:val="left"/>
      <w:pPr>
        <w:pStyle w:val="991"/>
        <w:ind w:left="0" w:firstLine="0"/>
        <w:tabs>
          <w:tab w:val="num" w:pos="142" w:leader="none"/>
        </w:tabs>
      </w:pPr>
      <w:rPr>
        <w:rFonts w:hint="eastAsia" w:ascii="Times New Roman" w:hAnsi="Times New Roman" w:cs="Times New Roman"/>
        <w:b w:val="0"/>
        <w:bCs w:val="0"/>
        <w:i w:val="0"/>
        <w:iCs w:val="0"/>
        <w:caps w:val="0"/>
        <w:smallCaps w:val="0"/>
        <w:strike w:val="0"/>
        <w:vanish w:val="0"/>
        <w:color w:val="000000"/>
        <w:spacing w:val="0"/>
        <w:position w:val="0"/>
        <w:szCs w:val="0"/>
        <w:u w:val="none"/>
        <w:vertAlign w:val="baseline"/>
      </w:rPr>
    </w:lvl>
    <w:lvl w:ilvl="1">
      <w:start w:val="0"/>
      <w:numFmt w:val="decimal"/>
      <w:pStyle w:val="993"/>
      <w:isLgl w:val="false"/>
      <w:suff w:val="tab"/>
      <w:lvlText w:val="%1.%2"/>
      <w:lvlJc w:val="left"/>
      <w:pPr>
        <w:pStyle w:val="991"/>
        <w:ind w:left="0" w:firstLine="0"/>
        <w:tabs>
          <w:tab w:val="num" w:pos="0" w:leader="none"/>
        </w:tabs>
      </w:pPr>
      <w:rPr>
        <w:rFonts w:hint="eastAsia" w:ascii="黑体" w:eastAsia="黑体"/>
        <w:b w:val="0"/>
        <w:i w:val="0"/>
        <w:color w:val="000000"/>
        <w:sz w:val="24"/>
      </w:rPr>
    </w:lvl>
    <w:lvl w:ilvl="2">
      <w:start w:val="1"/>
      <w:numFmt w:val="decimal"/>
      <w:pStyle w:val="1473"/>
      <w:isLgl w:val="false"/>
      <w:suff w:val="tab"/>
      <w:lvlText w:val="%1.%2.%3"/>
      <w:lvlJc w:val="left"/>
      <w:pPr>
        <w:pStyle w:val="991"/>
        <w:ind w:left="0" w:firstLine="0"/>
        <w:tabs>
          <w:tab w:val="num" w:pos="0" w:leader="none"/>
        </w:tabs>
      </w:pPr>
      <w:rPr>
        <w:rFonts w:hint="eastAsia" w:ascii="黑体" w:eastAsia="黑体"/>
        <w:b w:val="0"/>
        <w:i w:val="0"/>
        <w:sz w:val="24"/>
      </w:rPr>
    </w:lvl>
    <w:lvl w:ilvl="3">
      <w:start w:val="1"/>
      <w:numFmt w:val="decimal"/>
      <w:pStyle w:val="1510"/>
      <w:isLgl w:val="false"/>
      <w:suff w:val="tab"/>
      <w:lvlText w:val="%1.%2.%3.%4"/>
      <w:lvlJc w:val="left"/>
      <w:pPr>
        <w:pStyle w:val="991"/>
        <w:ind w:left="0" w:firstLine="0"/>
        <w:tabs>
          <w:tab w:val="num" w:pos="0" w:leader="none"/>
        </w:tabs>
      </w:pPr>
      <w:rPr>
        <w:rFonts w:hint="eastAsia" w:ascii="黑体" w:eastAsia="黑体"/>
        <w:b w:val="0"/>
        <w:i w:val="0"/>
        <w:sz w:val="24"/>
      </w:rPr>
    </w:lvl>
    <w:lvl w:ilvl="4">
      <w:start w:val="1"/>
      <w:numFmt w:val="decimal"/>
      <w:isLgl w:val="false"/>
      <w:suff w:val="tab"/>
      <w:lvlText w:val="%1.%2.%3.%4.%5"/>
      <w:lvlJc w:val="left"/>
      <w:pPr>
        <w:pStyle w:val="991"/>
        <w:ind w:left="0" w:firstLine="0"/>
        <w:tabs>
          <w:tab w:val="num" w:pos="0" w:leader="none"/>
        </w:tabs>
      </w:pPr>
      <w:rPr>
        <w:rFonts w:hint="eastAsia" w:ascii="黑体" w:eastAsia="黑体"/>
        <w:b w:val="0"/>
        <w:i w:val="0"/>
        <w:sz w:val="24"/>
      </w:rPr>
    </w:lvl>
    <w:lvl w:ilvl="5">
      <w:start w:val="1"/>
      <w:numFmt w:val="decimal"/>
      <w:isLgl w:val="false"/>
      <w:suff w:val="tab"/>
      <w:lvlText w:val="%1.%2.%3.%4.%5.%6"/>
      <w:lvlJc w:val="left"/>
      <w:pPr>
        <w:pStyle w:val="991"/>
        <w:ind w:left="0" w:firstLine="0"/>
        <w:tabs>
          <w:tab w:val="num" w:pos="0" w:leader="none"/>
        </w:tabs>
      </w:pPr>
      <w:rPr>
        <w:rFonts w:hint="eastAsia" w:ascii="黑体" w:eastAsia="黑体"/>
        <w:b w:val="0"/>
        <w:i w:val="0"/>
        <w:sz w:val="24"/>
      </w:rPr>
    </w:lvl>
    <w:lvl w:ilvl="6">
      <w:start w:val="1"/>
      <w:numFmt w:val="decimal"/>
      <w:pStyle w:val="998"/>
      <w:isLgl w:val="false"/>
      <w:suff w:val="tab"/>
      <w:lvlText w:val="%7）"/>
      <w:lvlJc w:val="left"/>
      <w:pPr>
        <w:pStyle w:val="991"/>
        <w:ind w:left="568" w:firstLine="0"/>
        <w:tabs>
          <w:tab w:val="num" w:pos="-385" w:leader="none"/>
        </w:tabs>
      </w:pPr>
      <w:rPr>
        <w:rFonts w:hint="eastAsia" w:ascii="黑体" w:eastAsia="黑体"/>
        <w:b w:val="0"/>
        <w:i w:val="0"/>
        <w:color w:val="000000"/>
        <w:sz w:val="24"/>
      </w:rPr>
    </w:lvl>
    <w:lvl w:ilvl="7">
      <w:start w:val="1"/>
      <w:numFmt w:val="lowerLetter"/>
      <w:isLgl w:val="false"/>
      <w:suff w:val="tab"/>
      <w:lvlText w:val="%8）"/>
      <w:lvlJc w:val="left"/>
      <w:pPr>
        <w:pStyle w:val="991"/>
        <w:ind w:left="1429" w:firstLine="0"/>
        <w:tabs>
          <w:tab w:val="num" w:pos="0" w:leader="none"/>
        </w:tabs>
      </w:pPr>
      <w:rPr>
        <w:rFonts w:hint="eastAsia" w:ascii="黑体" w:eastAsia="黑体"/>
        <w:b w:val="0"/>
        <w:i w:val="0"/>
        <w:color w:val="000000"/>
        <w:sz w:val="24"/>
      </w:rPr>
    </w:lvl>
    <w:lvl w:ilvl="8">
      <w:start w:val="1"/>
      <w:numFmt w:val="lowerRoman"/>
      <w:isLgl w:val="false"/>
      <w:suff w:val="tab"/>
      <w:lvlText w:val="%9）"/>
      <w:lvlJc w:val="left"/>
      <w:pPr>
        <w:pStyle w:val="991"/>
        <w:ind w:left="1911" w:firstLine="0"/>
        <w:tabs>
          <w:tab w:val="num" w:pos="0" w:leader="none"/>
        </w:tabs>
      </w:pPr>
      <w:rPr>
        <w:rFonts w:hint="eastAsia" w:ascii="黑体" w:eastAsia="黑体"/>
        <w:b w:val="0"/>
        <w:i w:val="0"/>
        <w:sz w:val="24"/>
      </w:rPr>
    </w:lvl>
  </w:abstractNum>
  <w:abstractNum w:abstractNumId="3">
    <w:multiLevelType w:val="hybridMultilevel"/>
    <w:lvl w:ilvl="0">
      <w:start w:val="1"/>
      <w:numFmt w:val="bullet"/>
      <w:pStyle w:val="1931"/>
      <w:isLgl w:val="false"/>
      <w:suff w:val="tab"/>
      <w:lvlText w:val=""/>
      <w:lvlJc w:val="left"/>
      <w:pPr>
        <w:pStyle w:val="991"/>
        <w:ind w:left="987" w:hanging="420"/>
        <w:tabs>
          <w:tab w:val="num" w:pos="987" w:leader="none"/>
        </w:tabs>
      </w:pPr>
      <w:rPr>
        <w:rFonts w:ascii="Cambria" w:hAnsi="Cambria"/>
      </w:rPr>
    </w:lvl>
    <w:lvl w:ilvl="1">
      <w:start w:val="1"/>
      <w:numFmt w:val="bullet"/>
      <w:isLgl w:val="false"/>
      <w:suff w:val="tab"/>
      <w:lvlText w:val=""/>
      <w:lvlJc w:val="left"/>
      <w:pPr>
        <w:pStyle w:val="991"/>
        <w:ind w:left="1407" w:hanging="420"/>
        <w:tabs>
          <w:tab w:val="num" w:pos="1407" w:leader="none"/>
        </w:tabs>
      </w:pPr>
      <w:rPr>
        <w:rFonts w:ascii="Cambria" w:hAnsi="Cambria"/>
      </w:rPr>
    </w:lvl>
    <w:lvl w:ilvl="2">
      <w:start w:val="1"/>
      <w:numFmt w:val="bullet"/>
      <w:isLgl w:val="false"/>
      <w:suff w:val="tab"/>
      <w:lvlText w:val=""/>
      <w:lvlJc w:val="left"/>
      <w:pPr>
        <w:pStyle w:val="991"/>
        <w:ind w:left="1827" w:hanging="420"/>
        <w:tabs>
          <w:tab w:val="num" w:pos="1827" w:leader="none"/>
        </w:tabs>
      </w:pPr>
      <w:rPr>
        <w:rFonts w:ascii="Cambria" w:hAnsi="Cambria"/>
      </w:rPr>
    </w:lvl>
    <w:lvl w:ilvl="3">
      <w:start w:val="1"/>
      <w:numFmt w:val="bullet"/>
      <w:isLgl w:val="false"/>
      <w:suff w:val="tab"/>
      <w:lvlText w:val=""/>
      <w:lvlJc w:val="left"/>
      <w:pPr>
        <w:pStyle w:val="991"/>
        <w:ind w:left="2247" w:hanging="420"/>
        <w:tabs>
          <w:tab w:val="num" w:pos="2247" w:leader="none"/>
        </w:tabs>
      </w:pPr>
      <w:rPr>
        <w:rFonts w:ascii="Cambria" w:hAnsi="Cambria"/>
      </w:rPr>
    </w:lvl>
    <w:lvl w:ilvl="4">
      <w:start w:val="1"/>
      <w:numFmt w:val="bullet"/>
      <w:isLgl w:val="false"/>
      <w:suff w:val="tab"/>
      <w:lvlText w:val=""/>
      <w:lvlJc w:val="left"/>
      <w:pPr>
        <w:pStyle w:val="991"/>
        <w:ind w:left="2667" w:hanging="420"/>
        <w:tabs>
          <w:tab w:val="num" w:pos="2667" w:leader="none"/>
        </w:tabs>
      </w:pPr>
      <w:rPr>
        <w:rFonts w:ascii="Cambria" w:hAnsi="Cambria"/>
      </w:rPr>
    </w:lvl>
    <w:lvl w:ilvl="5">
      <w:start w:val="1"/>
      <w:numFmt w:val="bullet"/>
      <w:isLgl w:val="false"/>
      <w:suff w:val="tab"/>
      <w:lvlText w:val=""/>
      <w:lvlJc w:val="left"/>
      <w:pPr>
        <w:pStyle w:val="991"/>
        <w:ind w:left="3087" w:hanging="420"/>
        <w:tabs>
          <w:tab w:val="num" w:pos="3087" w:leader="none"/>
        </w:tabs>
      </w:pPr>
      <w:rPr>
        <w:rFonts w:ascii="Cambria" w:hAnsi="Cambria"/>
      </w:rPr>
    </w:lvl>
    <w:lvl w:ilvl="6">
      <w:start w:val="1"/>
      <w:numFmt w:val="bullet"/>
      <w:isLgl w:val="false"/>
      <w:suff w:val="tab"/>
      <w:lvlText w:val=""/>
      <w:lvlJc w:val="left"/>
      <w:pPr>
        <w:pStyle w:val="991"/>
        <w:ind w:left="3507" w:hanging="420"/>
        <w:tabs>
          <w:tab w:val="num" w:pos="3507" w:leader="none"/>
        </w:tabs>
      </w:pPr>
      <w:rPr>
        <w:rFonts w:ascii="Cambria" w:hAnsi="Cambria"/>
      </w:rPr>
    </w:lvl>
    <w:lvl w:ilvl="7">
      <w:start w:val="1"/>
      <w:numFmt w:val="bullet"/>
      <w:isLgl w:val="false"/>
      <w:suff w:val="tab"/>
      <w:lvlText w:val=""/>
      <w:lvlJc w:val="left"/>
      <w:pPr>
        <w:pStyle w:val="991"/>
        <w:ind w:left="3927" w:hanging="420"/>
        <w:tabs>
          <w:tab w:val="num" w:pos="3927" w:leader="none"/>
        </w:tabs>
      </w:pPr>
      <w:rPr>
        <w:rFonts w:ascii="Cambria" w:hAnsi="Cambria"/>
      </w:rPr>
    </w:lvl>
    <w:lvl w:ilvl="8">
      <w:start w:val="1"/>
      <w:numFmt w:val="bullet"/>
      <w:isLgl w:val="false"/>
      <w:suff w:val="tab"/>
      <w:lvlText w:val=""/>
      <w:lvlJc w:val="left"/>
      <w:pPr>
        <w:pStyle w:val="991"/>
        <w:ind w:left="4347" w:hanging="420"/>
        <w:tabs>
          <w:tab w:val="num" w:pos="4347" w:leader="none"/>
        </w:tabs>
      </w:pPr>
      <w:rPr>
        <w:rFonts w:ascii="Cambria" w:hAnsi="Cambria"/>
      </w:rPr>
    </w:lvl>
  </w:abstractNum>
  <w:abstractNum w:abstractNumId="4">
    <w:multiLevelType w:val="hybridMultilevel"/>
    <w:lvl w:ilvl="0">
      <w:start w:val="1"/>
      <w:numFmt w:val="bullet"/>
      <w:pStyle w:val="1891"/>
      <w:isLgl w:val="false"/>
      <w:suff w:val="tab"/>
      <w:lvlText w:val=""/>
      <w:lvlJc w:val="left"/>
      <w:pPr>
        <w:pStyle w:val="991"/>
        <w:ind w:left="1260" w:hanging="420"/>
        <w:tabs>
          <w:tab w:val="num" w:pos="1260" w:leader="none"/>
        </w:tabs>
      </w:pPr>
      <w:rPr>
        <w:rFonts w:ascii="Cambria" w:hAnsi="Cambria"/>
      </w:rPr>
    </w:lvl>
    <w:lvl w:ilvl="1">
      <w:start w:val="1"/>
      <w:numFmt w:val="bullet"/>
      <w:pStyle w:val="2034"/>
      <w:isLgl w:val="false"/>
      <w:suff w:val="tab"/>
      <w:lvlText w:val=""/>
      <w:lvlJc w:val="left"/>
      <w:pPr>
        <w:pStyle w:val="991"/>
        <w:ind w:left="1680" w:hanging="420"/>
        <w:tabs>
          <w:tab w:val="num" w:pos="1680" w:leader="none"/>
        </w:tabs>
      </w:pPr>
      <w:rPr>
        <w:rFonts w:ascii="Cambria" w:hAnsi="Cambria"/>
        <w:color w:val="000000"/>
      </w:rPr>
    </w:lvl>
    <w:lvl w:ilvl="2">
      <w:start w:val="1"/>
      <w:numFmt w:val="lowerRoman"/>
      <w:isLgl w:val="false"/>
      <w:suff w:val="tab"/>
      <w:lvlText w:val="%3."/>
      <w:lvlJc w:val="right"/>
      <w:pPr>
        <w:pStyle w:val="991"/>
        <w:ind w:left="2100" w:hanging="420"/>
      </w:pPr>
    </w:lvl>
    <w:lvl w:ilvl="3">
      <w:start w:val="1"/>
      <w:numFmt w:val="decimal"/>
      <w:isLgl w:val="false"/>
      <w:suff w:val="tab"/>
      <w:lvlText w:val="%4."/>
      <w:lvlJc w:val="left"/>
      <w:pPr>
        <w:pStyle w:val="991"/>
        <w:ind w:left="2520" w:hanging="420"/>
      </w:pPr>
    </w:lvl>
    <w:lvl w:ilvl="4">
      <w:start w:val="1"/>
      <w:numFmt w:val="lowerLetter"/>
      <w:isLgl w:val="false"/>
      <w:suff w:val="tab"/>
      <w:lvlText w:val="%5)"/>
      <w:lvlJc w:val="left"/>
      <w:pPr>
        <w:pStyle w:val="991"/>
        <w:ind w:left="2940" w:hanging="420"/>
      </w:pPr>
    </w:lvl>
    <w:lvl w:ilvl="5">
      <w:start w:val="1"/>
      <w:numFmt w:val="lowerRoman"/>
      <w:isLgl w:val="false"/>
      <w:suff w:val="tab"/>
      <w:lvlText w:val="%6."/>
      <w:lvlJc w:val="right"/>
      <w:pPr>
        <w:pStyle w:val="991"/>
        <w:ind w:left="3360" w:hanging="420"/>
      </w:pPr>
    </w:lvl>
    <w:lvl w:ilvl="6">
      <w:start w:val="1"/>
      <w:numFmt w:val="decimal"/>
      <w:isLgl w:val="false"/>
      <w:suff w:val="tab"/>
      <w:lvlText w:val="%7."/>
      <w:lvlJc w:val="left"/>
      <w:pPr>
        <w:pStyle w:val="991"/>
        <w:ind w:left="3780" w:hanging="420"/>
      </w:pPr>
    </w:lvl>
    <w:lvl w:ilvl="7">
      <w:start w:val="1"/>
      <w:numFmt w:val="lowerLetter"/>
      <w:isLgl w:val="false"/>
      <w:suff w:val="tab"/>
      <w:lvlText w:val="%8)"/>
      <w:lvlJc w:val="left"/>
      <w:pPr>
        <w:pStyle w:val="991"/>
        <w:ind w:left="4200" w:hanging="420"/>
      </w:pPr>
    </w:lvl>
    <w:lvl w:ilvl="8">
      <w:start w:val="1"/>
      <w:numFmt w:val="lowerRoman"/>
      <w:isLgl w:val="false"/>
      <w:suff w:val="tab"/>
      <w:lvlText w:val="%9."/>
      <w:lvlJc w:val="right"/>
      <w:pPr>
        <w:pStyle w:val="991"/>
        <w:ind w:left="4620" w:hanging="420"/>
      </w:pPr>
    </w:lvl>
  </w:abstractNum>
  <w:abstractNum w:abstractNumId="5">
    <w:multiLevelType w:val="hybridMultilevel"/>
    <w:lvl w:ilvl="0">
      <w:start w:val="1"/>
      <w:numFmt w:val="decimal"/>
      <w:isLgl w:val="false"/>
      <w:suff w:val="tab"/>
      <w:lvlText w:val="%1."/>
      <w:lvlJc w:val="left"/>
      <w:pPr>
        <w:pStyle w:val="991"/>
        <w:ind w:left="420" w:hanging="420"/>
      </w:pPr>
      <w:rPr>
        <w:rFonts w:hint="eastAsia"/>
      </w:rPr>
    </w:lvl>
    <w:lvl w:ilvl="1">
      <w:start w:val="1"/>
      <w:numFmt w:val="lowerLetter"/>
      <w:isLgl w:val="false"/>
      <w:suff w:val="tab"/>
      <w:lvlText w:val="%2."/>
      <w:lvlJc w:val="left"/>
      <w:pPr>
        <w:pStyle w:val="991"/>
        <w:ind w:left="840" w:hanging="420"/>
      </w:pPr>
      <w:rPr>
        <w:rFonts w:hint="eastAsia"/>
      </w:rPr>
    </w:lvl>
    <w:lvl w:ilvl="2">
      <w:start w:val="1"/>
      <w:numFmt w:val="lowerRoman"/>
      <w:isLgl w:val="false"/>
      <w:suff w:val="tab"/>
      <w:lvlText w:val="%3."/>
      <w:lvlJc w:val="right"/>
      <w:pPr>
        <w:pStyle w:val="991"/>
        <w:ind w:left="1260" w:hanging="420"/>
      </w:pPr>
      <w:rPr>
        <w:rFonts w:hint="eastAsia"/>
      </w:rPr>
    </w:lvl>
    <w:lvl w:ilvl="3">
      <w:start w:val="1"/>
      <w:numFmt w:val="decimal"/>
      <w:isLgl w:val="false"/>
      <w:suff w:val="tab"/>
      <w:lvlText w:val="%4."/>
      <w:lvlJc w:val="left"/>
      <w:pPr>
        <w:pStyle w:val="991"/>
        <w:ind w:left="1680" w:hanging="420"/>
      </w:pPr>
      <w:rPr>
        <w:rFonts w:hint="eastAsia"/>
      </w:rPr>
    </w:lvl>
    <w:lvl w:ilvl="4">
      <w:start w:val="1"/>
      <w:numFmt w:val="lowerLetter"/>
      <w:pStyle w:val="1695"/>
      <w:isLgl w:val="false"/>
      <w:suff w:val="tab"/>
      <w:lvlText w:val="%5)"/>
      <w:lvlJc w:val="left"/>
      <w:pPr>
        <w:pStyle w:val="991"/>
        <w:ind w:left="2100" w:hanging="420"/>
      </w:pPr>
      <w:rPr>
        <w:rFonts w:hint="eastAsia"/>
      </w:rPr>
    </w:lvl>
    <w:lvl w:ilvl="5">
      <w:start w:val="1"/>
      <w:numFmt w:val="lowerRoman"/>
      <w:isLgl w:val="false"/>
      <w:suff w:val="tab"/>
      <w:lvlText w:val="%6."/>
      <w:lvlJc w:val="right"/>
      <w:pPr>
        <w:pStyle w:val="991"/>
        <w:ind w:left="2520" w:hanging="420"/>
      </w:pPr>
      <w:rPr>
        <w:rFonts w:hint="eastAsia"/>
      </w:rPr>
    </w:lvl>
    <w:lvl w:ilvl="6">
      <w:start w:val="1"/>
      <w:numFmt w:val="decimal"/>
      <w:isLgl w:val="false"/>
      <w:suff w:val="tab"/>
      <w:lvlText w:val="%7."/>
      <w:lvlJc w:val="left"/>
      <w:pPr>
        <w:pStyle w:val="991"/>
        <w:ind w:left="2940" w:hanging="420"/>
      </w:pPr>
      <w:rPr>
        <w:rFonts w:hint="eastAsia"/>
      </w:rPr>
    </w:lvl>
    <w:lvl w:ilvl="7">
      <w:start w:val="1"/>
      <w:numFmt w:val="lowerLetter"/>
      <w:isLgl w:val="false"/>
      <w:suff w:val="tab"/>
      <w:lvlText w:val="%8)"/>
      <w:lvlJc w:val="left"/>
      <w:pPr>
        <w:pStyle w:val="991"/>
        <w:ind w:left="3360" w:hanging="420"/>
      </w:pPr>
      <w:rPr>
        <w:rFonts w:hint="eastAsia"/>
      </w:rPr>
    </w:lvl>
    <w:lvl w:ilvl="8">
      <w:start w:val="1"/>
      <w:numFmt w:val="lowerRoman"/>
      <w:isLgl w:val="false"/>
      <w:suff w:val="tab"/>
      <w:lvlText w:val="%9."/>
      <w:lvlJc w:val="right"/>
      <w:pPr>
        <w:pStyle w:val="991"/>
        <w:ind w:left="3780" w:hanging="420"/>
      </w:pPr>
      <w:rPr>
        <w:rFonts w:hint="eastAsia"/>
      </w:rPr>
    </w:lvl>
  </w:abstractNum>
  <w:abstractNum w:abstractNumId="6">
    <w:multiLevelType w:val="hybridMultilevel"/>
    <w:lvl w:ilvl="0">
      <w:start w:val="1"/>
      <w:numFmt w:val="decimal"/>
      <w:pStyle w:val="1690"/>
      <w:isLgl w:val="false"/>
      <w:suff w:val="nothing"/>
      <w:lvlText w:val="　"/>
      <w:lvlJc w:val="left"/>
      <w:pPr>
        <w:pStyle w:val="991"/>
        <w:ind w:left="0" w:firstLine="0"/>
      </w:pPr>
      <w:rPr>
        <w:rFonts w:hint="eastAsia" w:ascii="MingLiU" w:eastAsia="MingLiU"/>
        <w:b w:val="0"/>
        <w:i w:val="0"/>
        <w:sz w:val="21"/>
      </w:rPr>
    </w:lvl>
    <w:lvl w:ilvl="1">
      <w:start w:val="1"/>
      <w:numFmt w:val="decimal"/>
      <w:pStyle w:val="1685"/>
      <w:isLgl w:val="false"/>
      <w:suff w:val="nothing"/>
      <w:lvlText w:val="%2　"/>
      <w:lvlJc w:val="left"/>
      <w:pPr>
        <w:pStyle w:val="991"/>
        <w:ind w:left="0" w:firstLine="0"/>
      </w:pPr>
      <w:rPr>
        <w:rFonts w:hint="eastAsia" w:ascii="MingLiU" w:eastAsia="MingLiU"/>
        <w:b w:val="0"/>
        <w:i w:val="0"/>
        <w:spacing w:val="0"/>
        <w:sz w:val="21"/>
      </w:rPr>
    </w:lvl>
    <w:lvl w:ilvl="2">
      <w:start w:val="1"/>
      <w:numFmt w:val="decimal"/>
      <w:pStyle w:val="1876"/>
      <w:isLgl w:val="false"/>
      <w:suff w:val="nothing"/>
      <w:lvlText w:val="%1%2.%3　"/>
      <w:lvlJc w:val="left"/>
      <w:pPr>
        <w:pStyle w:val="991"/>
        <w:ind w:left="0" w:firstLine="0"/>
      </w:pPr>
      <w:rPr>
        <w:rFonts w:hint="eastAsia" w:ascii="MingLiU" w:eastAsia="MingLiU"/>
        <w:b w:val="0"/>
        <w:i w:val="0"/>
        <w:sz w:val="21"/>
      </w:rPr>
    </w:lvl>
    <w:lvl w:ilvl="3">
      <w:start w:val="1"/>
      <w:numFmt w:val="decimal"/>
      <w:pStyle w:val="1981"/>
      <w:isLgl w:val="false"/>
      <w:suff w:val="nothing"/>
      <w:lvlText w:val="%1%2.%3.%4　"/>
      <w:lvlJc w:val="left"/>
      <w:pPr>
        <w:pStyle w:val="991"/>
        <w:ind w:left="945" w:firstLine="0"/>
      </w:pPr>
      <w:rPr>
        <w:rFonts w:hint="eastAsia" w:ascii="MingLiU" w:eastAsia="MingLiU"/>
        <w:b w:val="0"/>
        <w:i w:val="0"/>
        <w:sz w:val="21"/>
      </w:rPr>
    </w:lvl>
    <w:lvl w:ilvl="4">
      <w:start w:val="1"/>
      <w:numFmt w:val="decimal"/>
      <w:isLgl w:val="false"/>
      <w:suff w:val="nothing"/>
      <w:lvlText w:val="%1%2.%3.%4.%5　"/>
      <w:lvlJc w:val="left"/>
      <w:pPr>
        <w:pStyle w:val="991"/>
        <w:ind w:left="0" w:firstLine="0"/>
      </w:pPr>
      <w:rPr>
        <w:rFonts w:hint="eastAsia" w:ascii="MingLiU" w:eastAsia="MingLiU"/>
        <w:b w:val="0"/>
        <w:i w:val="0"/>
        <w:sz w:val="21"/>
      </w:rPr>
    </w:lvl>
    <w:lvl w:ilvl="5">
      <w:start w:val="1"/>
      <w:numFmt w:val="decimal"/>
      <w:isLgl w:val="false"/>
      <w:suff w:val="nothing"/>
      <w:lvlText w:val="%1%2.%3.%4.%5.%6　"/>
      <w:lvlJc w:val="left"/>
      <w:pPr>
        <w:pStyle w:val="991"/>
        <w:ind w:left="0" w:firstLine="0"/>
      </w:pPr>
      <w:rPr>
        <w:rFonts w:hint="eastAsia" w:ascii="MingLiU" w:eastAsia="MingLiU"/>
        <w:b w:val="0"/>
        <w:i w:val="0"/>
        <w:sz w:val="21"/>
      </w:rPr>
    </w:lvl>
    <w:lvl w:ilvl="6">
      <w:start w:val="1"/>
      <w:numFmt w:val="decimal"/>
      <w:isLgl w:val="false"/>
      <w:suff w:val="nothing"/>
      <w:lvlText w:val="%1%2.%3.%4.%5.%6.%7　"/>
      <w:lvlJc w:val="left"/>
      <w:pPr>
        <w:pStyle w:val="991"/>
        <w:ind w:left="0" w:firstLine="0"/>
      </w:pPr>
      <w:rPr>
        <w:rFonts w:hint="eastAsia" w:ascii="MingLiU" w:eastAsia="MingLiU"/>
        <w:b w:val="0"/>
        <w:i w:val="0"/>
        <w:sz w:val="21"/>
      </w:rPr>
    </w:lvl>
    <w:lvl w:ilvl="7">
      <w:start w:val="1"/>
      <w:numFmt w:val="decimal"/>
      <w:isLgl w:val="false"/>
      <w:suff w:val="tab"/>
      <w:lvlText w:val="%1.%2.%3.%4.%5.%6.%7.%8"/>
      <w:lvlJc w:val="left"/>
      <w:pPr>
        <w:pStyle w:val="991"/>
        <w:ind w:left="4394" w:hanging="1418"/>
        <w:tabs>
          <w:tab w:val="num" w:pos="4394" w:leader="none"/>
        </w:tabs>
      </w:pPr>
    </w:lvl>
    <w:lvl w:ilvl="8">
      <w:start w:val="1"/>
      <w:numFmt w:val="decimal"/>
      <w:isLgl w:val="false"/>
      <w:suff w:val="tab"/>
      <w:lvlText w:val="%1.%2.%3.%4.%5.%6.%7.%8.%9"/>
      <w:lvlJc w:val="left"/>
      <w:pPr>
        <w:pStyle w:val="991"/>
        <w:ind w:left="5102" w:hanging="1700"/>
        <w:tabs>
          <w:tab w:val="num" w:pos="5102" w:leader="none"/>
        </w:tabs>
      </w:pPr>
    </w:lvl>
  </w:abstractNum>
  <w:abstractNum w:abstractNumId="7">
    <w:multiLevelType w:val="hybridMultilevel"/>
    <w:lvl w:ilvl="0">
      <w:start w:val="1"/>
      <w:numFmt w:val="chineseCountingThousand"/>
      <w:pStyle w:val="1615"/>
      <w:isLgl w:val="false"/>
      <w:suff w:val="tab"/>
      <w:lvlText w:val="第%1条"/>
      <w:lvlJc w:val="left"/>
      <w:pPr>
        <w:pStyle w:val="991"/>
        <w:ind w:left="0" w:firstLine="400"/>
        <w:tabs>
          <w:tab w:val="num" w:pos="1134" w:leader="none"/>
        </w:tabs>
      </w:pPr>
      <w:rPr>
        <w:rFonts w:hint="eastAsia" w:ascii="MingLiU" w:eastAsia="MingLiU"/>
      </w:rPr>
    </w:lvl>
    <w:lvl w:ilvl="1">
      <w:start w:val="1"/>
      <w:numFmt w:val="lowerLetter"/>
      <w:isLgl w:val="false"/>
      <w:suff w:val="tab"/>
      <w:lvlText w:val="%2)"/>
      <w:lvlJc w:val="left"/>
      <w:pPr>
        <w:pStyle w:val="991"/>
        <w:ind w:left="840" w:hanging="420"/>
        <w:tabs>
          <w:tab w:val="num" w:pos="840" w:leader="none"/>
        </w:tabs>
      </w:pPr>
    </w:lvl>
    <w:lvl w:ilvl="2">
      <w:start w:val="1"/>
      <w:numFmt w:val="chineseCountingThousand"/>
      <w:isLgl w:val="false"/>
      <w:suff w:val="tab"/>
      <w:lvlText w:val="第%3条"/>
      <w:lvlJc w:val="left"/>
      <w:pPr>
        <w:pStyle w:val="991"/>
        <w:ind w:left="500" w:firstLine="340"/>
        <w:tabs>
          <w:tab w:val="num" w:pos="1542" w:leader="none"/>
        </w:tabs>
      </w:pPr>
      <w:rPr>
        <w:rFonts w:hint="eastAsia" w:ascii="MingLiU" w:eastAsia="MingLiU"/>
      </w:rPr>
    </w:lvl>
    <w:lvl w:ilvl="3">
      <w:start w:val="1"/>
      <w:numFmt w:val="decimal"/>
      <w:isLgl w:val="false"/>
      <w:suff w:val="tab"/>
      <w:lvlText w:val="%4."/>
      <w:lvlJc w:val="left"/>
      <w:pPr>
        <w:pStyle w:val="991"/>
        <w:ind w:left="1680" w:hanging="420"/>
        <w:tabs>
          <w:tab w:val="num" w:pos="1680" w:leader="none"/>
        </w:tabs>
      </w:pPr>
    </w:lvl>
    <w:lvl w:ilvl="4">
      <w:start w:val="1"/>
      <w:numFmt w:val="lowerLetter"/>
      <w:isLgl w:val="false"/>
      <w:suff w:val="tab"/>
      <w:lvlText w:val="%5)"/>
      <w:lvlJc w:val="left"/>
      <w:pPr>
        <w:pStyle w:val="991"/>
        <w:ind w:left="2100" w:hanging="420"/>
        <w:tabs>
          <w:tab w:val="num" w:pos="2100" w:leader="none"/>
        </w:tabs>
      </w:pPr>
    </w:lvl>
    <w:lvl w:ilvl="5">
      <w:start w:val="1"/>
      <w:numFmt w:val="lowerRoman"/>
      <w:isLgl w:val="false"/>
      <w:suff w:val="tab"/>
      <w:lvlText w:val="%6."/>
      <w:lvlJc w:val="right"/>
      <w:pPr>
        <w:pStyle w:val="991"/>
        <w:ind w:left="2520" w:hanging="420"/>
        <w:tabs>
          <w:tab w:val="num" w:pos="2520" w:leader="none"/>
        </w:tabs>
      </w:pPr>
    </w:lvl>
    <w:lvl w:ilvl="6">
      <w:start w:val="1"/>
      <w:numFmt w:val="decimal"/>
      <w:isLgl w:val="false"/>
      <w:suff w:val="tab"/>
      <w:lvlText w:val="%7."/>
      <w:lvlJc w:val="left"/>
      <w:pPr>
        <w:pStyle w:val="991"/>
        <w:ind w:left="2940" w:hanging="420"/>
        <w:tabs>
          <w:tab w:val="num" w:pos="2940" w:leader="none"/>
        </w:tabs>
      </w:pPr>
    </w:lvl>
    <w:lvl w:ilvl="7">
      <w:start w:val="1"/>
      <w:numFmt w:val="lowerLetter"/>
      <w:isLgl w:val="false"/>
      <w:suff w:val="tab"/>
      <w:lvlText w:val="%8)"/>
      <w:lvlJc w:val="left"/>
      <w:pPr>
        <w:pStyle w:val="991"/>
        <w:ind w:left="3360" w:hanging="420"/>
        <w:tabs>
          <w:tab w:val="num" w:pos="3360" w:leader="none"/>
        </w:tabs>
      </w:pPr>
    </w:lvl>
    <w:lvl w:ilvl="8">
      <w:start w:val="1"/>
      <w:numFmt w:val="lowerRoman"/>
      <w:isLgl w:val="false"/>
      <w:suff w:val="tab"/>
      <w:lvlText w:val="%9."/>
      <w:lvlJc w:val="right"/>
      <w:pPr>
        <w:pStyle w:val="991"/>
        <w:ind w:left="3780" w:hanging="420"/>
        <w:tabs>
          <w:tab w:val="num" w:pos="3780" w:leader="none"/>
        </w:tabs>
      </w:pPr>
    </w:lvl>
  </w:abstractNum>
  <w:abstractNum w:abstractNumId="8">
    <w:multiLevelType w:val="hybridMultilevel"/>
    <w:lvl w:ilvl="0">
      <w:start w:val="1"/>
      <w:numFmt w:val="decimal"/>
      <w:pStyle w:val="2186"/>
      <w:isLgl w:val="false"/>
      <w:suff w:val="tab"/>
      <w:lvlText w:val="%1)"/>
      <w:lvlJc w:val="left"/>
      <w:pPr>
        <w:pStyle w:val="991"/>
        <w:ind w:left="420" w:hanging="420"/>
      </w:pPr>
    </w:lvl>
    <w:lvl w:ilvl="1">
      <w:start w:val="1"/>
      <w:numFmt w:val="lowerLetter"/>
      <w:isLgl w:val="false"/>
      <w:suff w:val="tab"/>
      <w:lvlText w:val="%2)"/>
      <w:lvlJc w:val="left"/>
      <w:pPr>
        <w:pStyle w:val="991"/>
        <w:ind w:left="840" w:hanging="420"/>
      </w:pPr>
    </w:lvl>
    <w:lvl w:ilvl="2">
      <w:start w:val="1"/>
      <w:numFmt w:val="lowerRoman"/>
      <w:isLgl w:val="false"/>
      <w:suff w:val="tab"/>
      <w:lvlText w:val="%3."/>
      <w:lvlJc w:val="right"/>
      <w:pPr>
        <w:pStyle w:val="991"/>
        <w:ind w:left="1260" w:hanging="420"/>
      </w:pPr>
    </w:lvl>
    <w:lvl w:ilvl="3">
      <w:start w:val="1"/>
      <w:numFmt w:val="decimal"/>
      <w:isLgl w:val="false"/>
      <w:suff w:val="tab"/>
      <w:lvlText w:val="%4."/>
      <w:lvlJc w:val="left"/>
      <w:pPr>
        <w:pStyle w:val="991"/>
        <w:ind w:left="1680" w:hanging="420"/>
      </w:pPr>
    </w:lvl>
    <w:lvl w:ilvl="4">
      <w:start w:val="1"/>
      <w:numFmt w:val="lowerLetter"/>
      <w:isLgl w:val="false"/>
      <w:suff w:val="tab"/>
      <w:lvlText w:val="%5)"/>
      <w:lvlJc w:val="left"/>
      <w:pPr>
        <w:pStyle w:val="991"/>
        <w:ind w:left="2100" w:hanging="420"/>
      </w:pPr>
    </w:lvl>
    <w:lvl w:ilvl="5">
      <w:start w:val="1"/>
      <w:numFmt w:val="lowerRoman"/>
      <w:isLgl w:val="false"/>
      <w:suff w:val="tab"/>
      <w:lvlText w:val="%6."/>
      <w:lvlJc w:val="right"/>
      <w:pPr>
        <w:pStyle w:val="991"/>
        <w:ind w:left="2520" w:hanging="420"/>
      </w:pPr>
    </w:lvl>
    <w:lvl w:ilvl="6">
      <w:start w:val="1"/>
      <w:numFmt w:val="decimal"/>
      <w:isLgl w:val="false"/>
      <w:suff w:val="tab"/>
      <w:lvlText w:val="%7."/>
      <w:lvlJc w:val="left"/>
      <w:pPr>
        <w:pStyle w:val="991"/>
        <w:ind w:left="2940" w:hanging="420"/>
      </w:pPr>
    </w:lvl>
    <w:lvl w:ilvl="7">
      <w:start w:val="1"/>
      <w:numFmt w:val="lowerLetter"/>
      <w:isLgl w:val="false"/>
      <w:suff w:val="tab"/>
      <w:lvlText w:val="%8)"/>
      <w:lvlJc w:val="left"/>
      <w:pPr>
        <w:pStyle w:val="991"/>
        <w:ind w:left="3360" w:hanging="420"/>
      </w:pPr>
    </w:lvl>
    <w:lvl w:ilvl="8">
      <w:start w:val="1"/>
      <w:numFmt w:val="lowerRoman"/>
      <w:isLgl w:val="false"/>
      <w:suff w:val="tab"/>
      <w:lvlText w:val="%9."/>
      <w:lvlJc w:val="right"/>
      <w:pPr>
        <w:pStyle w:val="991"/>
        <w:ind w:left="3780" w:hanging="420"/>
      </w:pPr>
    </w:lvl>
  </w:abstractNum>
  <w:abstractNum w:abstractNumId="9">
    <w:multiLevelType w:val="hybridMultilevel"/>
    <w:lvl w:ilvl="0">
      <w:start w:val="1"/>
      <w:numFmt w:val="bullet"/>
      <w:isLgl w:val="false"/>
      <w:suff w:val="tab"/>
      <w:lvlText w:val=""/>
      <w:lvlJc w:val="left"/>
      <w:pPr>
        <w:pStyle w:val="991"/>
        <w:ind w:left="420" w:hanging="420"/>
        <w:tabs>
          <w:tab w:val="num" w:pos="420" w:leader="none"/>
        </w:tabs>
      </w:pPr>
      <w:rPr>
        <w:rFonts w:ascii="Cambria" w:hAnsi="Cambria"/>
      </w:rPr>
    </w:lvl>
    <w:lvl w:ilvl="1">
      <w:start w:val="1"/>
      <w:numFmt w:val="lowerLetter"/>
      <w:pStyle w:val="2193"/>
      <w:isLgl w:val="false"/>
      <w:suff w:val="tab"/>
      <w:lvlText w:val="%2)"/>
      <w:lvlJc w:val="left"/>
      <w:pPr>
        <w:pStyle w:val="991"/>
        <w:ind w:left="840" w:hanging="420"/>
        <w:tabs>
          <w:tab w:val="num" w:pos="840" w:leader="none"/>
        </w:tabs>
      </w:pPr>
    </w:lvl>
    <w:lvl w:ilvl="2">
      <w:start w:val="1"/>
      <w:numFmt w:val="lowerRoman"/>
      <w:isLgl w:val="false"/>
      <w:suff w:val="tab"/>
      <w:lvlText w:val="%3."/>
      <w:lvlJc w:val="right"/>
      <w:pPr>
        <w:pStyle w:val="991"/>
        <w:ind w:left="1260" w:hanging="420"/>
        <w:tabs>
          <w:tab w:val="num" w:pos="1260" w:leader="none"/>
        </w:tabs>
      </w:pPr>
    </w:lvl>
    <w:lvl w:ilvl="3">
      <w:start w:val="1"/>
      <w:numFmt w:val="decimal"/>
      <w:isLgl w:val="false"/>
      <w:suff w:val="tab"/>
      <w:lvlText w:val="%4."/>
      <w:lvlJc w:val="left"/>
      <w:pPr>
        <w:pStyle w:val="991"/>
        <w:ind w:left="1680" w:hanging="420"/>
        <w:tabs>
          <w:tab w:val="num" w:pos="1680" w:leader="none"/>
        </w:tabs>
      </w:pPr>
    </w:lvl>
    <w:lvl w:ilvl="4">
      <w:start w:val="1"/>
      <w:numFmt w:val="lowerLetter"/>
      <w:isLgl w:val="false"/>
      <w:suff w:val="tab"/>
      <w:lvlText w:val="%5)"/>
      <w:lvlJc w:val="left"/>
      <w:pPr>
        <w:pStyle w:val="991"/>
        <w:ind w:left="2100" w:hanging="420"/>
        <w:tabs>
          <w:tab w:val="num" w:pos="2100" w:leader="none"/>
        </w:tabs>
      </w:pPr>
    </w:lvl>
    <w:lvl w:ilvl="5">
      <w:start w:val="1"/>
      <w:numFmt w:val="lowerRoman"/>
      <w:isLgl w:val="false"/>
      <w:suff w:val="tab"/>
      <w:lvlText w:val="%6."/>
      <w:lvlJc w:val="right"/>
      <w:pPr>
        <w:pStyle w:val="991"/>
        <w:ind w:left="2520" w:hanging="420"/>
        <w:tabs>
          <w:tab w:val="num" w:pos="2520" w:leader="none"/>
        </w:tabs>
      </w:pPr>
    </w:lvl>
    <w:lvl w:ilvl="6">
      <w:start w:val="1"/>
      <w:numFmt w:val="decimal"/>
      <w:isLgl w:val="false"/>
      <w:suff w:val="tab"/>
      <w:lvlText w:val="%7."/>
      <w:lvlJc w:val="left"/>
      <w:pPr>
        <w:pStyle w:val="991"/>
        <w:ind w:left="2940" w:hanging="420"/>
        <w:tabs>
          <w:tab w:val="num" w:pos="2940" w:leader="none"/>
        </w:tabs>
      </w:pPr>
    </w:lvl>
    <w:lvl w:ilvl="7">
      <w:start w:val="1"/>
      <w:numFmt w:val="lowerLetter"/>
      <w:isLgl w:val="false"/>
      <w:suff w:val="tab"/>
      <w:lvlText w:val="%8)"/>
      <w:lvlJc w:val="left"/>
      <w:pPr>
        <w:pStyle w:val="991"/>
        <w:ind w:left="3360" w:hanging="420"/>
        <w:tabs>
          <w:tab w:val="num" w:pos="3360" w:leader="none"/>
        </w:tabs>
      </w:pPr>
    </w:lvl>
    <w:lvl w:ilvl="8">
      <w:start w:val="1"/>
      <w:numFmt w:val="lowerRoman"/>
      <w:isLgl w:val="false"/>
      <w:suff w:val="tab"/>
      <w:lvlText w:val="%9."/>
      <w:lvlJc w:val="right"/>
      <w:pPr>
        <w:pStyle w:val="991"/>
        <w:ind w:left="3780" w:hanging="420"/>
        <w:tabs>
          <w:tab w:val="num" w:pos="3780" w:leader="none"/>
        </w:tabs>
      </w:pPr>
    </w:lvl>
  </w:abstractNum>
  <w:abstractNum w:abstractNumId="10">
    <w:multiLevelType w:val="hybridMultilevel"/>
    <w:lvl w:ilvl="0">
      <w:start w:val="1"/>
      <w:numFmt w:val="bullet"/>
      <w:pStyle w:val="2124"/>
      <w:isLgl w:val="false"/>
      <w:suff w:val="tab"/>
      <w:lvlText w:val="−"/>
      <w:lvlJc w:val="left"/>
      <w:pPr>
        <w:pStyle w:val="991"/>
        <w:ind w:left="2410" w:hanging="284"/>
        <w:tabs>
          <w:tab w:val="num" w:pos="2409" w:leader="none"/>
        </w:tabs>
      </w:pPr>
      <w:rPr>
        <w:sz w:val="16"/>
        <w:szCs w:val="16"/>
      </w:rPr>
    </w:lvl>
    <w:lvl w:ilvl="1">
      <w:start w:val="1"/>
      <w:numFmt w:val="bullet"/>
      <w:pStyle w:val="2117"/>
      <w:isLgl w:val="false"/>
      <w:suff w:val="tab"/>
      <w:lvlText w:val=""/>
      <w:lvlJc w:val="left"/>
      <w:pPr>
        <w:pStyle w:val="991"/>
        <w:ind w:left="840" w:hanging="420"/>
        <w:tabs>
          <w:tab w:val="num" w:pos="840" w:leader="none"/>
        </w:tabs>
      </w:pPr>
      <w:rPr>
        <w:rFonts w:ascii="Cambria" w:hAnsi="Cambria" w:cs="Cambria"/>
      </w:rPr>
    </w:lvl>
    <w:lvl w:ilvl="2">
      <w:start w:val="1"/>
      <w:numFmt w:val="bullet"/>
      <w:pStyle w:val="2089"/>
      <w:isLgl w:val="false"/>
      <w:suff w:val="tab"/>
      <w:lvlText w:val=""/>
      <w:lvlJc w:val="left"/>
      <w:pPr>
        <w:pStyle w:val="991"/>
        <w:ind w:left="1260" w:hanging="420"/>
        <w:tabs>
          <w:tab w:val="num" w:pos="1260" w:leader="none"/>
        </w:tabs>
      </w:pPr>
      <w:rPr>
        <w:rFonts w:ascii="Cambria" w:hAnsi="Cambria" w:cs="Cambria"/>
      </w:rPr>
    </w:lvl>
    <w:lvl w:ilvl="3">
      <w:start w:val="1"/>
      <w:numFmt w:val="bullet"/>
      <w:pStyle w:val="2189"/>
      <w:isLgl w:val="false"/>
      <w:suff w:val="tab"/>
      <w:lvlText w:val=""/>
      <w:lvlJc w:val="left"/>
      <w:pPr>
        <w:pStyle w:val="991"/>
        <w:ind w:left="1680" w:hanging="420"/>
        <w:tabs>
          <w:tab w:val="num" w:pos="1680" w:leader="none"/>
        </w:tabs>
      </w:pPr>
      <w:rPr>
        <w:rFonts w:ascii="Cambria" w:hAnsi="Cambria" w:cs="Cambria"/>
      </w:rPr>
    </w:lvl>
    <w:lvl w:ilvl="4">
      <w:start w:val="1"/>
      <w:numFmt w:val="bullet"/>
      <w:pStyle w:val="1862"/>
      <w:isLgl w:val="false"/>
      <w:suff w:val="tab"/>
      <w:lvlText w:val=""/>
      <w:lvlJc w:val="left"/>
      <w:pPr>
        <w:pStyle w:val="991"/>
        <w:ind w:left="2100" w:hanging="420"/>
        <w:tabs>
          <w:tab w:val="num" w:pos="2100" w:leader="none"/>
        </w:tabs>
      </w:pPr>
      <w:rPr>
        <w:rFonts w:ascii="Cambria" w:hAnsi="Cambria" w:cs="Cambria"/>
      </w:rPr>
    </w:lvl>
    <w:lvl w:ilvl="5">
      <w:start w:val="1"/>
      <w:numFmt w:val="bullet"/>
      <w:isLgl w:val="false"/>
      <w:suff w:val="tab"/>
      <w:lvlText w:val=""/>
      <w:lvlJc w:val="left"/>
      <w:pPr>
        <w:pStyle w:val="991"/>
        <w:ind w:left="2520" w:hanging="420"/>
        <w:tabs>
          <w:tab w:val="num" w:pos="2520" w:leader="none"/>
        </w:tabs>
      </w:pPr>
      <w:rPr>
        <w:rFonts w:ascii="Cambria" w:hAnsi="Cambria" w:cs="Cambria"/>
      </w:rPr>
    </w:lvl>
    <w:lvl w:ilvl="6">
      <w:start w:val="1"/>
      <w:numFmt w:val="bullet"/>
      <w:isLgl w:val="false"/>
      <w:suff w:val="tab"/>
      <w:lvlText w:val=""/>
      <w:lvlJc w:val="left"/>
      <w:pPr>
        <w:pStyle w:val="991"/>
        <w:ind w:left="2940" w:hanging="420"/>
        <w:tabs>
          <w:tab w:val="num" w:pos="2940" w:leader="none"/>
        </w:tabs>
      </w:pPr>
      <w:rPr>
        <w:rFonts w:ascii="Cambria" w:hAnsi="Cambria" w:cs="Cambria"/>
      </w:rPr>
    </w:lvl>
    <w:lvl w:ilvl="7">
      <w:start w:val="1"/>
      <w:numFmt w:val="bullet"/>
      <w:isLgl w:val="false"/>
      <w:suff w:val="tab"/>
      <w:lvlText w:val=""/>
      <w:lvlJc w:val="left"/>
      <w:pPr>
        <w:pStyle w:val="991"/>
        <w:ind w:left="3360" w:hanging="420"/>
        <w:tabs>
          <w:tab w:val="num" w:pos="3360" w:leader="none"/>
        </w:tabs>
      </w:pPr>
      <w:rPr>
        <w:rFonts w:ascii="Cambria" w:hAnsi="Cambria" w:cs="Cambria"/>
      </w:rPr>
    </w:lvl>
    <w:lvl w:ilvl="8">
      <w:start w:val="1"/>
      <w:numFmt w:val="bullet"/>
      <w:isLgl w:val="false"/>
      <w:suff w:val="tab"/>
      <w:lvlText w:val=""/>
      <w:lvlJc w:val="left"/>
      <w:pPr>
        <w:pStyle w:val="991"/>
        <w:ind w:left="3780" w:hanging="420"/>
        <w:tabs>
          <w:tab w:val="num" w:pos="3780" w:leader="none"/>
        </w:tabs>
      </w:pPr>
      <w:rPr>
        <w:rFonts w:ascii="Cambria" w:hAnsi="Cambria" w:cs="Cambria"/>
      </w:rPr>
    </w:lvl>
  </w:abstractNum>
  <w:abstractNum w:abstractNumId="11">
    <w:multiLevelType w:val="hybridMultilevel"/>
    <w:lvl w:ilvl="0">
      <w:start w:val="1"/>
      <w:numFmt w:val="taiwaneseCountingThousand"/>
      <w:pStyle w:val="1762"/>
      <w:isLgl w:val="false"/>
      <w:suff w:val="nothing"/>
      <w:lvlText w:val="%1、"/>
      <w:lvlJc w:val="left"/>
      <w:pPr>
        <w:pStyle w:val="991"/>
        <w:ind w:left="0" w:firstLine="482"/>
      </w:pPr>
      <w:rPr>
        <w:rFonts w:hint="eastAsia"/>
      </w:rPr>
    </w:lvl>
    <w:lvl w:ilvl="1">
      <w:start w:val="1"/>
      <w:numFmt w:val="taiwaneseCountingThousand"/>
      <w:isLgl w:val="false"/>
      <w:suff w:val="nothing"/>
      <w:lvlText w:val="（%2）"/>
      <w:lvlJc w:val="left"/>
      <w:pPr>
        <w:pStyle w:val="991"/>
        <w:ind w:left="0" w:firstLine="482"/>
      </w:pPr>
      <w:rPr>
        <w:rFonts w:hint="eastAsia"/>
      </w:rPr>
    </w:lvl>
    <w:lvl w:ilvl="2">
      <w:start w:val="1"/>
      <w:numFmt w:val="decimal"/>
      <w:isLgl w:val="false"/>
      <w:suff w:val="nothing"/>
      <w:lvlText w:val="%3、"/>
      <w:lvlJc w:val="left"/>
      <w:pPr>
        <w:pStyle w:val="991"/>
        <w:ind w:left="0" w:firstLine="482"/>
      </w:pPr>
      <w:rPr>
        <w:rFonts w:hint="eastAsia"/>
      </w:rPr>
    </w:lvl>
    <w:lvl w:ilvl="3">
      <w:start w:val="1"/>
      <w:numFmt w:val="decimal"/>
      <w:isLgl w:val="false"/>
      <w:suff w:val="nothing"/>
      <w:lvlText w:val="（%4）"/>
      <w:lvlJc w:val="left"/>
      <w:pPr>
        <w:pStyle w:val="991"/>
        <w:ind w:left="0" w:firstLine="482"/>
      </w:pPr>
      <w:rPr>
        <w:rFonts w:hint="eastAsia"/>
      </w:rPr>
    </w:lvl>
    <w:lvl w:ilvl="4">
      <w:start w:val="1"/>
      <w:numFmt w:val="decimal"/>
      <w:isLgl w:val="false"/>
      <w:suff w:val="tab"/>
      <w:lvlText w:val="%1.%2.%3.%4.%5"/>
      <w:lvlJc w:val="left"/>
      <w:pPr>
        <w:pStyle w:val="991"/>
        <w:ind w:left="608" w:hanging="1008"/>
        <w:tabs>
          <w:tab w:val="num" w:pos="608" w:leader="none"/>
        </w:tabs>
      </w:pPr>
      <w:rPr>
        <w:rFonts w:hint="eastAsia"/>
      </w:rPr>
    </w:lvl>
    <w:lvl w:ilvl="5">
      <w:start w:val="1"/>
      <w:numFmt w:val="decimal"/>
      <w:isLgl w:val="false"/>
      <w:suff w:val="tab"/>
      <w:lvlText w:val="%1.%2.%3.%4.%5.%6"/>
      <w:lvlJc w:val="left"/>
      <w:pPr>
        <w:pStyle w:val="991"/>
        <w:ind w:left="752" w:hanging="1152"/>
        <w:tabs>
          <w:tab w:val="num" w:pos="752" w:leader="none"/>
        </w:tabs>
      </w:pPr>
      <w:rPr>
        <w:rFonts w:hint="eastAsia"/>
      </w:rPr>
    </w:lvl>
    <w:lvl w:ilvl="6">
      <w:start w:val="1"/>
      <w:numFmt w:val="decimal"/>
      <w:isLgl w:val="false"/>
      <w:suff w:val="tab"/>
      <w:lvlText w:val="%1.%2.%3.%4.%5.%6.%7"/>
      <w:lvlJc w:val="left"/>
      <w:pPr>
        <w:pStyle w:val="991"/>
        <w:ind w:left="896" w:hanging="1296"/>
        <w:tabs>
          <w:tab w:val="num" w:pos="896" w:leader="none"/>
        </w:tabs>
      </w:pPr>
      <w:rPr>
        <w:rFonts w:hint="eastAsia"/>
      </w:rPr>
    </w:lvl>
    <w:lvl w:ilvl="7">
      <w:start w:val="1"/>
      <w:numFmt w:val="decimal"/>
      <w:isLgl w:val="false"/>
      <w:suff w:val="tab"/>
      <w:lvlText w:val="%1.%2.%3.%4.%5.%6.%7.%8"/>
      <w:lvlJc w:val="left"/>
      <w:pPr>
        <w:pStyle w:val="991"/>
        <w:ind w:left="1040" w:hanging="1440"/>
        <w:tabs>
          <w:tab w:val="num" w:pos="1040" w:leader="none"/>
        </w:tabs>
      </w:pPr>
      <w:rPr>
        <w:rFonts w:hint="eastAsia"/>
      </w:rPr>
    </w:lvl>
    <w:lvl w:ilvl="8">
      <w:start w:val="1"/>
      <w:numFmt w:val="decimal"/>
      <w:isLgl w:val="false"/>
      <w:suff w:val="tab"/>
      <w:lvlText w:val="%1.%2.%3.%4.%5.%6.%7.%8.%9"/>
      <w:lvlJc w:val="left"/>
      <w:pPr>
        <w:pStyle w:val="991"/>
        <w:ind w:left="1184" w:hanging="1584"/>
        <w:tabs>
          <w:tab w:val="num" w:pos="1184" w:leader="none"/>
        </w:tabs>
      </w:pPr>
      <w:rPr>
        <w:rFonts w:hint="eastAsia"/>
      </w:rPr>
    </w:lvl>
  </w:abstractNum>
  <w:abstractNum w:abstractNumId="12">
    <w:multiLevelType w:val="hybridMultilevel"/>
    <w:lvl w:ilvl="0">
      <w:start w:val="1"/>
      <w:numFmt w:val="chineseCountingThousand"/>
      <w:pStyle w:val="2248"/>
      <w:isLgl w:val="false"/>
      <w:suff w:val="tab"/>
      <w:lvlText w:val="%1"/>
      <w:lvlJc w:val="left"/>
      <w:pPr>
        <w:pStyle w:val="991"/>
        <w:ind w:left="425" w:hanging="425"/>
      </w:pPr>
      <w:rPr>
        <w:rFonts w:hint="eastAsia" w:ascii="Arial Unicode MS" w:hAnsi="Arial Unicode MS" w:eastAsia="微软雅黑"/>
        <w:b/>
        <w:i w:val="0"/>
        <w:lang w:val="en-US"/>
      </w:rPr>
    </w:lvl>
    <w:lvl w:ilvl="1">
      <w:start w:val="1"/>
      <w:numFmt w:val="decimal"/>
      <w:pStyle w:val="2259"/>
      <w:isLgl w:val="false"/>
      <w:suff w:val="tab"/>
      <w:lvlText w:val="%1.%2"/>
      <w:lvlJc w:val="left"/>
      <w:pPr>
        <w:pStyle w:val="991"/>
        <w:ind w:left="425" w:hanging="425"/>
      </w:pPr>
      <w:rPr>
        <w:rFonts w:hint="eastAsia" w:ascii="Arial Unicode MS" w:hAnsi="Arial Unicode MS" w:eastAsia="微软雅黑"/>
        <w:b/>
        <w:i w:val="0"/>
      </w:rPr>
    </w:lvl>
    <w:lvl w:ilvl="2">
      <w:start w:val="1"/>
      <w:numFmt w:val="decimal"/>
      <w:pStyle w:val="2269"/>
      <w:isLgl w:val="false"/>
      <w:suff w:val="tab"/>
      <w:lvlText w:val="%1.%2.%3"/>
      <w:lvlJc w:val="left"/>
      <w:pPr>
        <w:pStyle w:val="991"/>
        <w:ind w:left="425" w:hanging="425"/>
      </w:pPr>
      <w:rPr>
        <w:rFonts w:hint="eastAsia" w:ascii="Arial Unicode MS" w:hAnsi="Arial Unicode MS" w:eastAsia="微软雅黑"/>
        <w:b/>
        <w:i w:val="0"/>
      </w:rPr>
    </w:lvl>
    <w:lvl w:ilvl="3">
      <w:start w:val="1"/>
      <w:numFmt w:val="decimal"/>
      <w:isLgl w:val="false"/>
      <w:suff w:val="tab"/>
      <w:lvlText w:val="%1.%2.%3.%4"/>
      <w:lvlJc w:val="left"/>
      <w:pPr>
        <w:pStyle w:val="991"/>
        <w:ind w:left="425" w:hanging="425"/>
      </w:pPr>
      <w:rPr>
        <w:rFonts w:hint="eastAsia" w:ascii="Arial Unicode MS" w:hAnsi="Arial Unicode MS" w:eastAsia="微软雅黑"/>
        <w:b/>
        <w:i w:val="0"/>
      </w:rPr>
    </w:lvl>
    <w:lvl w:ilvl="4">
      <w:start w:val="1"/>
      <w:numFmt w:val="decimal"/>
      <w:isLgl w:val="false"/>
      <w:suff w:val="tab"/>
      <w:lvlText w:val="%1.%2.%3.%4.%5"/>
      <w:lvlJc w:val="left"/>
      <w:pPr>
        <w:pStyle w:val="991"/>
        <w:ind w:left="425" w:hanging="425"/>
      </w:pPr>
      <w:rPr>
        <w:rFonts w:hint="eastAsia" w:ascii="Arial Unicode MS" w:hAnsi="Arial Unicode MS" w:eastAsia="微软雅黑"/>
        <w:b/>
        <w:i w:val="0"/>
      </w:rPr>
    </w:lvl>
    <w:lvl w:ilvl="5">
      <w:start w:val="1"/>
      <w:numFmt w:val="decimal"/>
      <w:isLgl w:val="false"/>
      <w:suff w:val="tab"/>
      <w:lvlText w:val="%1.%2.%3.%4.%5.%6"/>
      <w:lvlJc w:val="left"/>
      <w:pPr>
        <w:pStyle w:val="991"/>
        <w:ind w:left="425" w:hanging="425"/>
      </w:pPr>
      <w:rPr>
        <w:rFonts w:hint="eastAsia"/>
      </w:rPr>
    </w:lvl>
    <w:lvl w:ilvl="6">
      <w:start w:val="1"/>
      <w:numFmt w:val="decimal"/>
      <w:isLgl w:val="false"/>
      <w:suff w:val="tab"/>
      <w:lvlText w:val="%1.%2.%3.%4.%5.%6.%7"/>
      <w:lvlJc w:val="left"/>
      <w:pPr>
        <w:pStyle w:val="991"/>
        <w:ind w:left="425" w:hanging="425"/>
      </w:pPr>
      <w:rPr>
        <w:rFonts w:hint="eastAsia"/>
      </w:rPr>
    </w:lvl>
    <w:lvl w:ilvl="7">
      <w:start w:val="1"/>
      <w:numFmt w:val="decimal"/>
      <w:isLgl w:val="false"/>
      <w:suff w:val="tab"/>
      <w:lvlText w:val="%1.%2.%3.%4.%5.%6.%7.%8"/>
      <w:lvlJc w:val="left"/>
      <w:pPr>
        <w:pStyle w:val="991"/>
        <w:ind w:left="425" w:hanging="425"/>
      </w:pPr>
      <w:rPr>
        <w:rFonts w:hint="eastAsia"/>
      </w:rPr>
    </w:lvl>
    <w:lvl w:ilvl="8">
      <w:start w:val="1"/>
      <w:numFmt w:val="decimal"/>
      <w:isLgl w:val="false"/>
      <w:suff w:val="tab"/>
      <w:lvlText w:val="%1.%2.%3.%4.%5.%6.%7.%8.%9"/>
      <w:lvlJc w:val="left"/>
      <w:pPr>
        <w:pStyle w:val="991"/>
        <w:ind w:left="425" w:hanging="425"/>
      </w:pPr>
      <w:rPr>
        <w:rFonts w:hint="eastAsia"/>
      </w:rPr>
    </w:lvl>
  </w:abstractNum>
  <w:abstractNum w:abstractNumId="13">
    <w:multiLevelType w:val="hybridMultilevel"/>
    <w:lvl w:ilvl="0">
      <w:start w:val="1"/>
      <w:numFmt w:val="bullet"/>
      <w:pStyle w:val="1941"/>
      <w:isLgl w:val="false"/>
      <w:suff w:val="tab"/>
      <w:lvlText w:val=""/>
      <w:lvlJc w:val="left"/>
      <w:pPr>
        <w:pStyle w:val="991"/>
        <w:ind w:left="420" w:hanging="420"/>
      </w:pPr>
      <w:rPr>
        <w:rFonts w:ascii="Cambria" w:hAnsi="Cambria"/>
      </w:rPr>
    </w:lvl>
    <w:lvl w:ilvl="1">
      <w:start w:val="1"/>
      <w:numFmt w:val="bullet"/>
      <w:isLgl w:val="false"/>
      <w:suff w:val="tab"/>
      <w:lvlText w:val=""/>
      <w:lvlJc w:val="left"/>
      <w:pPr>
        <w:pStyle w:val="991"/>
        <w:ind w:left="840" w:hanging="420"/>
      </w:pPr>
      <w:rPr>
        <w:rFonts w:ascii="Cambria" w:hAnsi="Cambria"/>
      </w:rPr>
    </w:lvl>
    <w:lvl w:ilvl="2">
      <w:start w:val="1"/>
      <w:numFmt w:val="bullet"/>
      <w:isLgl w:val="false"/>
      <w:suff w:val="tab"/>
      <w:lvlText w:val=""/>
      <w:lvlJc w:val="left"/>
      <w:pPr>
        <w:pStyle w:val="991"/>
        <w:ind w:left="1260" w:hanging="420"/>
      </w:pPr>
      <w:rPr>
        <w:rFonts w:ascii="Cambria" w:hAnsi="Cambria"/>
      </w:rPr>
    </w:lvl>
    <w:lvl w:ilvl="3">
      <w:start w:val="1"/>
      <w:numFmt w:val="bullet"/>
      <w:isLgl w:val="false"/>
      <w:suff w:val="tab"/>
      <w:lvlText w:val=""/>
      <w:lvlJc w:val="left"/>
      <w:pPr>
        <w:pStyle w:val="991"/>
        <w:ind w:left="1680" w:hanging="420"/>
      </w:pPr>
      <w:rPr>
        <w:rFonts w:ascii="Cambria" w:hAnsi="Cambria"/>
      </w:rPr>
    </w:lvl>
    <w:lvl w:ilvl="4">
      <w:start w:val="1"/>
      <w:numFmt w:val="bullet"/>
      <w:isLgl w:val="false"/>
      <w:suff w:val="tab"/>
      <w:lvlText w:val=""/>
      <w:lvlJc w:val="left"/>
      <w:pPr>
        <w:pStyle w:val="991"/>
        <w:ind w:left="2100" w:hanging="420"/>
      </w:pPr>
      <w:rPr>
        <w:rFonts w:ascii="Cambria" w:hAnsi="Cambria"/>
      </w:rPr>
    </w:lvl>
    <w:lvl w:ilvl="5">
      <w:start w:val="1"/>
      <w:numFmt w:val="bullet"/>
      <w:isLgl w:val="false"/>
      <w:suff w:val="tab"/>
      <w:lvlText w:val=""/>
      <w:lvlJc w:val="left"/>
      <w:pPr>
        <w:pStyle w:val="991"/>
        <w:ind w:left="2520" w:hanging="420"/>
      </w:pPr>
      <w:rPr>
        <w:rFonts w:ascii="Cambria" w:hAnsi="Cambria"/>
      </w:rPr>
    </w:lvl>
    <w:lvl w:ilvl="6">
      <w:start w:val="1"/>
      <w:numFmt w:val="bullet"/>
      <w:isLgl w:val="false"/>
      <w:suff w:val="tab"/>
      <w:lvlText w:val=""/>
      <w:lvlJc w:val="left"/>
      <w:pPr>
        <w:pStyle w:val="991"/>
        <w:ind w:left="2940" w:hanging="420"/>
      </w:pPr>
      <w:rPr>
        <w:rFonts w:ascii="Cambria" w:hAnsi="Cambria"/>
      </w:rPr>
    </w:lvl>
    <w:lvl w:ilvl="7">
      <w:start w:val="1"/>
      <w:numFmt w:val="bullet"/>
      <w:isLgl w:val="false"/>
      <w:suff w:val="tab"/>
      <w:lvlText w:val=""/>
      <w:lvlJc w:val="left"/>
      <w:pPr>
        <w:pStyle w:val="991"/>
        <w:ind w:left="3360" w:hanging="420"/>
      </w:pPr>
      <w:rPr>
        <w:rFonts w:ascii="Cambria" w:hAnsi="Cambria"/>
      </w:rPr>
    </w:lvl>
    <w:lvl w:ilvl="8">
      <w:start w:val="1"/>
      <w:numFmt w:val="bullet"/>
      <w:isLgl w:val="false"/>
      <w:suff w:val="tab"/>
      <w:lvlText w:val=""/>
      <w:lvlJc w:val="left"/>
      <w:pPr>
        <w:pStyle w:val="991"/>
        <w:ind w:left="3780" w:hanging="420"/>
      </w:pPr>
      <w:rPr>
        <w:rFonts w:ascii="Cambria" w:hAnsi="Cambria"/>
      </w:rPr>
    </w:lvl>
  </w:abstractNum>
  <w:abstractNum w:abstractNumId="14">
    <w:multiLevelType w:val="hybridMultilevel"/>
    <w:lvl w:ilvl="0">
      <w:start w:val="1"/>
      <w:numFmt w:val="decimal"/>
      <w:pStyle w:val="1937"/>
      <w:isLgl w:val="false"/>
      <w:suff w:val="tab"/>
      <w:lvlText w:val="(%1)"/>
      <w:lvlJc w:val="left"/>
      <w:pPr>
        <w:pStyle w:val="991"/>
        <w:ind w:left="405" w:hanging="405"/>
      </w:pPr>
    </w:lvl>
    <w:lvl w:ilvl="1">
      <w:start w:val="1"/>
      <w:numFmt w:val="lowerLetter"/>
      <w:isLgl w:val="false"/>
      <w:suff w:val="tab"/>
      <w:lvlText w:val="%2)"/>
      <w:lvlJc w:val="left"/>
      <w:pPr>
        <w:pStyle w:val="991"/>
        <w:ind w:left="840" w:hanging="420"/>
      </w:pPr>
    </w:lvl>
    <w:lvl w:ilvl="2">
      <w:start w:val="1"/>
      <w:numFmt w:val="lowerRoman"/>
      <w:isLgl w:val="false"/>
      <w:suff w:val="tab"/>
      <w:lvlText w:val="%3."/>
      <w:lvlJc w:val="right"/>
      <w:pPr>
        <w:pStyle w:val="991"/>
        <w:ind w:left="1260" w:hanging="420"/>
      </w:pPr>
    </w:lvl>
    <w:lvl w:ilvl="3">
      <w:start w:val="1"/>
      <w:numFmt w:val="decimal"/>
      <w:isLgl w:val="false"/>
      <w:suff w:val="tab"/>
      <w:lvlText w:val="%4."/>
      <w:lvlJc w:val="left"/>
      <w:pPr>
        <w:pStyle w:val="991"/>
        <w:ind w:left="1680" w:hanging="420"/>
      </w:pPr>
    </w:lvl>
    <w:lvl w:ilvl="4">
      <w:start w:val="1"/>
      <w:numFmt w:val="lowerLetter"/>
      <w:isLgl w:val="false"/>
      <w:suff w:val="tab"/>
      <w:lvlText w:val="%5)"/>
      <w:lvlJc w:val="left"/>
      <w:pPr>
        <w:pStyle w:val="991"/>
        <w:ind w:left="2100" w:hanging="420"/>
      </w:pPr>
    </w:lvl>
    <w:lvl w:ilvl="5">
      <w:start w:val="1"/>
      <w:numFmt w:val="lowerRoman"/>
      <w:isLgl w:val="false"/>
      <w:suff w:val="tab"/>
      <w:lvlText w:val="%6."/>
      <w:lvlJc w:val="right"/>
      <w:pPr>
        <w:pStyle w:val="991"/>
        <w:ind w:left="2520" w:hanging="420"/>
      </w:pPr>
    </w:lvl>
    <w:lvl w:ilvl="6">
      <w:start w:val="1"/>
      <w:numFmt w:val="decimal"/>
      <w:isLgl w:val="false"/>
      <w:suff w:val="tab"/>
      <w:lvlText w:val="%7."/>
      <w:lvlJc w:val="left"/>
      <w:pPr>
        <w:pStyle w:val="991"/>
        <w:ind w:left="2940" w:hanging="420"/>
      </w:pPr>
    </w:lvl>
    <w:lvl w:ilvl="7">
      <w:start w:val="1"/>
      <w:numFmt w:val="lowerLetter"/>
      <w:isLgl w:val="false"/>
      <w:suff w:val="tab"/>
      <w:lvlText w:val="%8)"/>
      <w:lvlJc w:val="left"/>
      <w:pPr>
        <w:pStyle w:val="991"/>
        <w:ind w:left="3360" w:hanging="420"/>
      </w:pPr>
    </w:lvl>
    <w:lvl w:ilvl="8">
      <w:start w:val="1"/>
      <w:numFmt w:val="lowerRoman"/>
      <w:isLgl w:val="false"/>
      <w:suff w:val="tab"/>
      <w:lvlText w:val="%9."/>
      <w:lvlJc w:val="right"/>
      <w:pPr>
        <w:pStyle w:val="991"/>
        <w:ind w:left="3780" w:hanging="420"/>
      </w:pPr>
    </w:lvl>
  </w:abstractNum>
  <w:abstractNum w:abstractNumId="15">
    <w:multiLevelType w:val="hybridMultilevel"/>
    <w:lvl w:ilvl="0">
      <w:start w:val="1"/>
      <w:numFmt w:val="decimal"/>
      <w:pStyle w:val="1761"/>
      <w:isLgl w:val="false"/>
      <w:suff w:val="tab"/>
      <w:lvlText w:val="%1"/>
      <w:lvlJc w:val="left"/>
      <w:pPr>
        <w:pStyle w:val="991"/>
        <w:ind w:left="432" w:hanging="432"/>
        <w:tabs>
          <w:tab w:val="num" w:pos="432" w:leader="none"/>
        </w:tabs>
      </w:pPr>
    </w:lvl>
    <w:lvl w:ilvl="1">
      <w:start w:val="1"/>
      <w:numFmt w:val="decimal"/>
      <w:isLgl w:val="false"/>
      <w:suff w:val="tab"/>
      <w:lvlText w:val="%1.%2"/>
      <w:lvlJc w:val="left"/>
      <w:pPr>
        <w:pStyle w:val="991"/>
        <w:ind w:left="576" w:hanging="576"/>
        <w:tabs>
          <w:tab w:val="num" w:pos="576" w:leader="none"/>
        </w:tabs>
      </w:pPr>
    </w:lvl>
    <w:lvl w:ilvl="2">
      <w:start w:val="1"/>
      <w:numFmt w:val="decimal"/>
      <w:pStyle w:val="1587"/>
      <w:isLgl w:val="false"/>
      <w:suff w:val="tab"/>
      <w:lvlText w:val="%1.%2.%3"/>
      <w:lvlJc w:val="left"/>
      <w:pPr>
        <w:pStyle w:val="991"/>
        <w:ind w:left="720" w:hanging="720"/>
        <w:tabs>
          <w:tab w:val="num" w:pos="720" w:leader="none"/>
        </w:tabs>
      </w:pPr>
    </w:lvl>
    <w:lvl w:ilvl="3">
      <w:start w:val="1"/>
      <w:numFmt w:val="decimal"/>
      <w:pStyle w:val="2083"/>
      <w:isLgl w:val="false"/>
      <w:suff w:val="tab"/>
      <w:lvlText w:val="%1.%2.%3.%4"/>
      <w:lvlJc w:val="left"/>
      <w:pPr>
        <w:pStyle w:val="991"/>
        <w:ind w:left="864" w:hanging="864"/>
        <w:tabs>
          <w:tab w:val="num" w:pos="864" w:leader="none"/>
        </w:tabs>
      </w:pPr>
    </w:lvl>
    <w:lvl w:ilvl="4">
      <w:start w:val="1"/>
      <w:numFmt w:val="decimal"/>
      <w:pStyle w:val="2112"/>
      <w:isLgl w:val="false"/>
      <w:suff w:val="tab"/>
      <w:lvlText w:val="%1.%2.%3.%4.%5"/>
      <w:lvlJc w:val="left"/>
      <w:pPr>
        <w:pStyle w:val="991"/>
        <w:ind w:left="1008" w:hanging="1008"/>
        <w:tabs>
          <w:tab w:val="num" w:pos="1008" w:leader="none"/>
        </w:tabs>
      </w:pPr>
    </w:lvl>
    <w:lvl w:ilvl="5">
      <w:start w:val="1"/>
      <w:numFmt w:val="decimal"/>
      <w:pStyle w:val="1595"/>
      <w:isLgl w:val="false"/>
      <w:suff w:val="tab"/>
      <w:lvlText w:val="%1.%2.%3.%4.%5.%6"/>
      <w:lvlJc w:val="left"/>
      <w:pPr>
        <w:pStyle w:val="991"/>
        <w:ind w:left="1152" w:hanging="1152"/>
        <w:tabs>
          <w:tab w:val="num" w:pos="1152" w:leader="none"/>
        </w:tabs>
      </w:pPr>
    </w:lvl>
    <w:lvl w:ilvl="6">
      <w:start w:val="1"/>
      <w:numFmt w:val="decimal"/>
      <w:pStyle w:val="2003"/>
      <w:isLgl w:val="false"/>
      <w:suff w:val="tab"/>
      <w:lvlText w:val="%1.%2.%3.%4.%5.%6.%7"/>
      <w:lvlJc w:val="left"/>
      <w:pPr>
        <w:pStyle w:val="991"/>
        <w:ind w:left="1296" w:hanging="1296"/>
        <w:tabs>
          <w:tab w:val="num" w:pos="1296" w:leader="none"/>
        </w:tabs>
      </w:pPr>
    </w:lvl>
    <w:lvl w:ilvl="7">
      <w:start w:val="1"/>
      <w:numFmt w:val="decimal"/>
      <w:isLgl w:val="false"/>
      <w:suff w:val="tab"/>
      <w:lvlText w:val="%1.%2.%3.%4.%5.%6.%7.%8"/>
      <w:lvlJc w:val="left"/>
      <w:pPr>
        <w:pStyle w:val="991"/>
        <w:ind w:left="1440" w:hanging="1440"/>
        <w:tabs>
          <w:tab w:val="num" w:pos="1440" w:leader="none"/>
        </w:tabs>
      </w:pPr>
    </w:lvl>
    <w:lvl w:ilvl="8">
      <w:start w:val="1"/>
      <w:numFmt w:val="decimal"/>
      <w:isLgl w:val="false"/>
      <w:suff w:val="tab"/>
      <w:lvlText w:val="%1.%2.%3.%4.%5.%6.%7.%8.%9"/>
      <w:lvlJc w:val="left"/>
      <w:pPr>
        <w:pStyle w:val="991"/>
        <w:ind w:left="1584" w:hanging="1584"/>
        <w:tabs>
          <w:tab w:val="num" w:pos="1584" w:leader="none"/>
        </w:tabs>
      </w:pPr>
    </w:lvl>
  </w:abstractNum>
  <w:abstractNum w:abstractNumId="16">
    <w:multiLevelType w:val="hybridMultilevel"/>
    <w:lvl w:ilvl="0">
      <w:start w:val="1"/>
      <w:numFmt w:val="decimal"/>
      <w:pStyle w:val="2049"/>
      <w:isLgl w:val="false"/>
      <w:suff w:val="nothing"/>
      <w:lvlText w:val="%1."/>
      <w:lvlJc w:val="left"/>
      <w:pPr>
        <w:pStyle w:val="991"/>
        <w:ind w:left="0" w:firstLine="0"/>
      </w:pPr>
      <w:rPr>
        <w:rFonts w:hint="eastAsia"/>
        <w:b/>
        <w:i w:val="0"/>
        <w:sz w:val="32"/>
        <w:szCs w:val="32"/>
      </w:rPr>
    </w:lvl>
    <w:lvl w:ilvl="1">
      <w:start w:val="0"/>
      <w:numFmt w:val="decimal"/>
      <w:pStyle w:val="2165"/>
      <w:isLgl w:val="false"/>
      <w:suff w:val="nothing"/>
      <w:lvlText w:val="%1.%2."/>
      <w:lvlJc w:val="left"/>
      <w:pPr>
        <w:pStyle w:val="991"/>
        <w:ind w:left="380" w:hanging="380"/>
      </w:pPr>
      <w:rPr>
        <w:rFonts w:hint="eastAsia"/>
        <w:b/>
        <w:i w:val="0"/>
        <w:sz w:val="28"/>
        <w:szCs w:val="28"/>
      </w:rPr>
    </w:lvl>
    <w:lvl w:ilvl="2">
      <w:start w:val="1"/>
      <w:numFmt w:val="decimal"/>
      <w:pStyle w:val="2045"/>
      <w:isLgl w:val="false"/>
      <w:suff w:val="nothing"/>
      <w:lvlText w:val="%1.%2.%3."/>
      <w:lvlJc w:val="left"/>
      <w:pPr>
        <w:pStyle w:val="991"/>
        <w:ind w:left="0" w:firstLine="0"/>
      </w:pPr>
      <w:rPr>
        <w:rFonts w:hint="eastAsia"/>
        <w:b/>
        <w:i w:val="0"/>
        <w:sz w:val="24"/>
        <w:szCs w:val="24"/>
      </w:rPr>
    </w:lvl>
    <w:lvl w:ilvl="3">
      <w:start w:val="1"/>
      <w:numFmt w:val="decimal"/>
      <w:pStyle w:val="1538"/>
      <w:isLgl w:val="false"/>
      <w:suff w:val="nothing"/>
      <w:lvlText w:val="%1.%2.%3.%4."/>
      <w:lvlJc w:val="left"/>
      <w:pPr>
        <w:pStyle w:val="991"/>
        <w:ind w:left="0" w:firstLine="0"/>
      </w:pPr>
      <w:rPr>
        <w:rFonts w:hint="eastAsia"/>
        <w:b/>
        <w:i w:val="0"/>
        <w:sz w:val="21"/>
        <w:szCs w:val="21"/>
      </w:rPr>
    </w:lvl>
    <w:lvl w:ilvl="4">
      <w:start w:val="1"/>
      <w:numFmt w:val="decimal"/>
      <w:pStyle w:val="1686"/>
      <w:isLgl w:val="false"/>
      <w:suff w:val="tab"/>
      <w:lvlText w:val="%1.%2.%3.%4.%5."/>
      <w:lvlJc w:val="left"/>
      <w:pPr>
        <w:pStyle w:val="991"/>
        <w:ind w:left="9067" w:hanging="992"/>
        <w:tabs>
          <w:tab w:val="num" w:pos="9067" w:leader="none"/>
        </w:tabs>
      </w:pPr>
      <w:rPr>
        <w:rFonts w:hint="eastAsia"/>
      </w:rPr>
    </w:lvl>
    <w:lvl w:ilvl="5">
      <w:start w:val="1"/>
      <w:numFmt w:val="decimal"/>
      <w:isLgl w:val="false"/>
      <w:suff w:val="tab"/>
      <w:lvlText w:val="%1.%2.%3.%4.%5.%6."/>
      <w:lvlJc w:val="left"/>
      <w:pPr>
        <w:pStyle w:val="991"/>
        <w:ind w:left="9209" w:hanging="1134"/>
        <w:tabs>
          <w:tab w:val="num" w:pos="9209" w:leader="none"/>
        </w:tabs>
      </w:pPr>
      <w:rPr>
        <w:rFonts w:hint="eastAsia"/>
      </w:rPr>
    </w:lvl>
    <w:lvl w:ilvl="6">
      <w:start w:val="1"/>
      <w:numFmt w:val="decimal"/>
      <w:isLgl w:val="false"/>
      <w:suff w:val="tab"/>
      <w:lvlText w:val="%1.%2.%3.%4.%5.%6.%7."/>
      <w:lvlJc w:val="left"/>
      <w:pPr>
        <w:pStyle w:val="991"/>
        <w:ind w:left="9351" w:hanging="1276"/>
        <w:tabs>
          <w:tab w:val="num" w:pos="9351" w:leader="none"/>
        </w:tabs>
      </w:pPr>
      <w:rPr>
        <w:rFonts w:hint="eastAsia"/>
      </w:rPr>
    </w:lvl>
    <w:lvl w:ilvl="7">
      <w:start w:val="1"/>
      <w:numFmt w:val="decimal"/>
      <w:isLgl w:val="false"/>
      <w:suff w:val="tab"/>
      <w:lvlText w:val="%1.%2.%3.%4.%5.%6.%7.%8."/>
      <w:lvlJc w:val="left"/>
      <w:pPr>
        <w:pStyle w:val="991"/>
        <w:ind w:left="9493" w:hanging="1418"/>
        <w:tabs>
          <w:tab w:val="num" w:pos="9493" w:leader="none"/>
        </w:tabs>
      </w:pPr>
      <w:rPr>
        <w:rFonts w:hint="eastAsia"/>
      </w:rPr>
    </w:lvl>
    <w:lvl w:ilvl="8">
      <w:start w:val="1"/>
      <w:numFmt w:val="decimal"/>
      <w:isLgl w:val="false"/>
      <w:suff w:val="tab"/>
      <w:lvlText w:val="%1.%2.%3.%4.%5.%6.%7.%8.%9."/>
      <w:lvlJc w:val="left"/>
      <w:pPr>
        <w:pStyle w:val="991"/>
        <w:ind w:left="9634" w:hanging="1559"/>
        <w:tabs>
          <w:tab w:val="num" w:pos="9634" w:leader="none"/>
        </w:tabs>
      </w:pPr>
      <w:rPr>
        <w:rFonts w:hint="eastAsia"/>
      </w:rPr>
    </w:lvl>
  </w:abstractNum>
  <w:abstractNum w:abstractNumId="17">
    <w:multiLevelType w:val="hybridMultilevel"/>
    <w:lvl w:ilvl="0">
      <w:start w:val="1"/>
      <w:numFmt w:val="chineseCountingThousand"/>
      <w:pStyle w:val="1772"/>
      <w:isLgl w:val="false"/>
      <w:suff w:val="tab"/>
      <w:lvlText w:val="%1、"/>
      <w:lvlJc w:val="left"/>
      <w:pPr>
        <w:pStyle w:val="991"/>
        <w:ind w:left="420" w:hanging="420"/>
        <w:tabs>
          <w:tab w:val="num" w:pos="420" w:leader="none"/>
        </w:tabs>
      </w:pPr>
      <w:rPr>
        <w:rFonts w:hint="eastAsia"/>
      </w:rPr>
    </w:lvl>
    <w:lvl w:ilvl="1">
      <w:start w:val="1"/>
      <w:numFmt w:val="lowerLetter"/>
      <w:isLgl w:val="false"/>
      <w:suff w:val="tab"/>
      <w:lvlText w:val="%2)"/>
      <w:lvlJc w:val="left"/>
      <w:pPr>
        <w:pStyle w:val="991"/>
        <w:ind w:left="840" w:hanging="420"/>
        <w:tabs>
          <w:tab w:val="num" w:pos="840" w:leader="none"/>
        </w:tabs>
      </w:pPr>
    </w:lvl>
    <w:lvl w:ilvl="2">
      <w:start w:val="1"/>
      <w:numFmt w:val="lowerRoman"/>
      <w:isLgl w:val="false"/>
      <w:suff w:val="tab"/>
      <w:lvlText w:val="%3."/>
      <w:lvlJc w:val="right"/>
      <w:pPr>
        <w:pStyle w:val="991"/>
        <w:ind w:left="1260" w:hanging="420"/>
        <w:tabs>
          <w:tab w:val="num" w:pos="1260" w:leader="none"/>
        </w:tabs>
      </w:pPr>
    </w:lvl>
    <w:lvl w:ilvl="3">
      <w:start w:val="1"/>
      <w:numFmt w:val="decimal"/>
      <w:isLgl w:val="false"/>
      <w:suff w:val="tab"/>
      <w:lvlText w:val="%4."/>
      <w:lvlJc w:val="left"/>
      <w:pPr>
        <w:pStyle w:val="991"/>
        <w:ind w:left="1680" w:hanging="420"/>
        <w:tabs>
          <w:tab w:val="num" w:pos="1680" w:leader="none"/>
        </w:tabs>
      </w:pPr>
    </w:lvl>
    <w:lvl w:ilvl="4">
      <w:start w:val="1"/>
      <w:numFmt w:val="lowerLetter"/>
      <w:isLgl w:val="false"/>
      <w:suff w:val="tab"/>
      <w:lvlText w:val="%5)"/>
      <w:lvlJc w:val="left"/>
      <w:pPr>
        <w:pStyle w:val="991"/>
        <w:ind w:left="2100" w:hanging="420"/>
        <w:tabs>
          <w:tab w:val="num" w:pos="2100" w:leader="none"/>
        </w:tabs>
      </w:pPr>
    </w:lvl>
    <w:lvl w:ilvl="5">
      <w:start w:val="1"/>
      <w:numFmt w:val="lowerRoman"/>
      <w:isLgl w:val="false"/>
      <w:suff w:val="tab"/>
      <w:lvlText w:val="%6."/>
      <w:lvlJc w:val="right"/>
      <w:pPr>
        <w:pStyle w:val="991"/>
        <w:ind w:left="2520" w:hanging="420"/>
        <w:tabs>
          <w:tab w:val="num" w:pos="2520" w:leader="none"/>
        </w:tabs>
      </w:pPr>
    </w:lvl>
    <w:lvl w:ilvl="6">
      <w:start w:val="1"/>
      <w:numFmt w:val="decimal"/>
      <w:isLgl w:val="false"/>
      <w:suff w:val="tab"/>
      <w:lvlText w:val="%7."/>
      <w:lvlJc w:val="left"/>
      <w:pPr>
        <w:pStyle w:val="991"/>
        <w:ind w:left="2940" w:hanging="420"/>
        <w:tabs>
          <w:tab w:val="num" w:pos="2940" w:leader="none"/>
        </w:tabs>
      </w:pPr>
    </w:lvl>
    <w:lvl w:ilvl="7">
      <w:start w:val="1"/>
      <w:numFmt w:val="lowerLetter"/>
      <w:isLgl w:val="false"/>
      <w:suff w:val="tab"/>
      <w:lvlText w:val="%8)"/>
      <w:lvlJc w:val="left"/>
      <w:pPr>
        <w:pStyle w:val="991"/>
        <w:ind w:left="3360" w:hanging="420"/>
        <w:tabs>
          <w:tab w:val="num" w:pos="3360" w:leader="none"/>
        </w:tabs>
      </w:pPr>
    </w:lvl>
    <w:lvl w:ilvl="8">
      <w:start w:val="1"/>
      <w:numFmt w:val="lowerRoman"/>
      <w:isLgl w:val="false"/>
      <w:suff w:val="tab"/>
      <w:lvlText w:val="%9."/>
      <w:lvlJc w:val="right"/>
      <w:pPr>
        <w:pStyle w:val="991"/>
        <w:ind w:left="3780" w:hanging="420"/>
        <w:tabs>
          <w:tab w:val="num" w:pos="3780" w:leader="none"/>
        </w:tabs>
      </w:pPr>
    </w:lvl>
  </w:abstractNum>
  <w:abstractNum w:abstractNumId="18">
    <w:multiLevelType w:val="hybridMultilevel"/>
    <w:lvl w:ilvl="0">
      <w:start w:val="1"/>
      <w:numFmt w:val="bullet"/>
      <w:pStyle w:val="2100"/>
      <w:isLgl w:val="false"/>
      <w:suff w:val="tab"/>
      <w:lvlText w:val=""/>
      <w:lvlJc w:val="left"/>
      <w:pPr>
        <w:pStyle w:val="991"/>
        <w:ind w:left="420" w:hanging="420"/>
        <w:tabs>
          <w:tab w:val="num" w:pos="720" w:leader="none"/>
        </w:tabs>
      </w:pPr>
      <w:rPr>
        <w:rFonts w:ascii="Cambria" w:hAnsi="Cambria"/>
      </w:rPr>
    </w:lvl>
    <w:lvl w:ilvl="1">
      <w:start w:val="1"/>
      <w:numFmt w:val="bullet"/>
      <w:isLgl w:val="false"/>
      <w:suff w:val="tab"/>
      <w:lvlText w:val=""/>
      <w:lvlJc w:val="left"/>
      <w:pPr>
        <w:pStyle w:val="991"/>
        <w:ind w:left="840" w:hanging="420"/>
        <w:tabs>
          <w:tab w:val="num" w:pos="840" w:leader="none"/>
        </w:tabs>
      </w:pPr>
      <w:rPr>
        <w:rFonts w:ascii="Cambria" w:hAnsi="Cambria"/>
      </w:rPr>
    </w:lvl>
    <w:lvl w:ilvl="2">
      <w:start w:val="1"/>
      <w:numFmt w:val="bullet"/>
      <w:isLgl w:val="false"/>
      <w:suff w:val="tab"/>
      <w:lvlText w:val=""/>
      <w:lvlJc w:val="left"/>
      <w:pPr>
        <w:pStyle w:val="991"/>
        <w:ind w:left="1260" w:hanging="420"/>
        <w:tabs>
          <w:tab w:val="num" w:pos="1260" w:leader="none"/>
        </w:tabs>
      </w:pPr>
      <w:rPr>
        <w:rFonts w:ascii="Cambria" w:hAnsi="Cambria"/>
      </w:rPr>
    </w:lvl>
    <w:lvl w:ilvl="3">
      <w:start w:val="1"/>
      <w:numFmt w:val="bullet"/>
      <w:isLgl w:val="false"/>
      <w:suff w:val="tab"/>
      <w:lvlText w:val=""/>
      <w:lvlJc w:val="left"/>
      <w:pPr>
        <w:pStyle w:val="991"/>
        <w:ind w:left="1680" w:hanging="420"/>
        <w:tabs>
          <w:tab w:val="num" w:pos="1680" w:leader="none"/>
        </w:tabs>
      </w:pPr>
      <w:rPr>
        <w:rFonts w:ascii="Cambria" w:hAnsi="Cambria"/>
      </w:rPr>
    </w:lvl>
    <w:lvl w:ilvl="4">
      <w:start w:val="1"/>
      <w:numFmt w:val="bullet"/>
      <w:isLgl w:val="false"/>
      <w:suff w:val="tab"/>
      <w:lvlText w:val=""/>
      <w:lvlJc w:val="left"/>
      <w:pPr>
        <w:pStyle w:val="991"/>
        <w:ind w:left="2100" w:hanging="420"/>
        <w:tabs>
          <w:tab w:val="num" w:pos="2100" w:leader="none"/>
        </w:tabs>
      </w:pPr>
      <w:rPr>
        <w:rFonts w:ascii="Cambria" w:hAnsi="Cambria"/>
      </w:rPr>
    </w:lvl>
    <w:lvl w:ilvl="5">
      <w:start w:val="1"/>
      <w:numFmt w:val="bullet"/>
      <w:isLgl w:val="false"/>
      <w:suff w:val="tab"/>
      <w:lvlText w:val=""/>
      <w:lvlJc w:val="left"/>
      <w:pPr>
        <w:pStyle w:val="991"/>
        <w:ind w:left="2520" w:hanging="420"/>
        <w:tabs>
          <w:tab w:val="num" w:pos="2520" w:leader="none"/>
        </w:tabs>
      </w:pPr>
      <w:rPr>
        <w:rFonts w:ascii="Cambria" w:hAnsi="Cambria"/>
      </w:rPr>
    </w:lvl>
    <w:lvl w:ilvl="6">
      <w:start w:val="1"/>
      <w:numFmt w:val="bullet"/>
      <w:isLgl w:val="false"/>
      <w:suff w:val="tab"/>
      <w:lvlText w:val=""/>
      <w:lvlJc w:val="left"/>
      <w:pPr>
        <w:pStyle w:val="991"/>
        <w:ind w:left="2940" w:hanging="420"/>
        <w:tabs>
          <w:tab w:val="num" w:pos="2940" w:leader="none"/>
        </w:tabs>
      </w:pPr>
      <w:rPr>
        <w:rFonts w:ascii="Cambria" w:hAnsi="Cambria"/>
      </w:rPr>
    </w:lvl>
    <w:lvl w:ilvl="7">
      <w:start w:val="1"/>
      <w:numFmt w:val="bullet"/>
      <w:isLgl w:val="false"/>
      <w:suff w:val="tab"/>
      <w:lvlText w:val=""/>
      <w:lvlJc w:val="left"/>
      <w:pPr>
        <w:pStyle w:val="991"/>
        <w:ind w:left="3360" w:hanging="420"/>
        <w:tabs>
          <w:tab w:val="num" w:pos="3360" w:leader="none"/>
        </w:tabs>
      </w:pPr>
      <w:rPr>
        <w:rFonts w:ascii="Cambria" w:hAnsi="Cambria"/>
      </w:rPr>
    </w:lvl>
    <w:lvl w:ilvl="8">
      <w:start w:val="1"/>
      <w:numFmt w:val="bullet"/>
      <w:isLgl w:val="false"/>
      <w:suff w:val="tab"/>
      <w:lvlText w:val=""/>
      <w:lvlJc w:val="left"/>
      <w:pPr>
        <w:pStyle w:val="991"/>
        <w:ind w:left="3780" w:hanging="420"/>
        <w:tabs>
          <w:tab w:val="num" w:pos="3780" w:leader="none"/>
        </w:tabs>
      </w:pPr>
      <w:rPr>
        <w:rFonts w:ascii="Cambria" w:hAnsi="Cambria"/>
      </w:rPr>
    </w:lvl>
  </w:abstractNum>
  <w:abstractNum w:abstractNumId="19">
    <w:multiLevelType w:val="hybridMultilevel"/>
    <w:lvl w:ilvl="0">
      <w:start w:val="1"/>
      <w:numFmt w:val="decimal"/>
      <w:pStyle w:val="1021"/>
      <w:isLgl w:val="false"/>
      <w:suff w:val="tab"/>
      <w:lvlText w:val="%1、"/>
      <w:lvlJc w:val="left"/>
      <w:pPr>
        <w:pStyle w:val="991"/>
        <w:ind w:left="309" w:firstLine="231"/>
        <w:tabs>
          <w:tab w:val="num" w:pos="536" w:leader="none"/>
        </w:tabs>
      </w:pPr>
      <w:rPr>
        <w:b w:val="0"/>
        <w:sz w:val="24"/>
        <w:szCs w:val="24"/>
      </w:rPr>
    </w:lvl>
    <w:lvl w:ilvl="1">
      <w:start w:val="1"/>
      <w:numFmt w:val="decimal"/>
      <w:isLgl w:val="false"/>
      <w:suff w:val="tab"/>
      <w:lvlText w:val="%2."/>
      <w:lvlJc w:val="left"/>
      <w:pPr>
        <w:pStyle w:val="991"/>
        <w:ind w:left="1440" w:hanging="360"/>
        <w:tabs>
          <w:tab w:val="num" w:pos="1440" w:leader="none"/>
        </w:tabs>
      </w:pPr>
    </w:lvl>
    <w:lvl w:ilvl="2">
      <w:start w:val="1"/>
      <w:numFmt w:val="decimal"/>
      <w:isLgl w:val="false"/>
      <w:suff w:val="tab"/>
      <w:lvlText w:val="%3."/>
      <w:lvlJc w:val="left"/>
      <w:pPr>
        <w:pStyle w:val="991"/>
        <w:ind w:left="2160" w:hanging="360"/>
        <w:tabs>
          <w:tab w:val="num" w:pos="2160" w:leader="none"/>
        </w:tabs>
      </w:pPr>
    </w:lvl>
    <w:lvl w:ilvl="3">
      <w:start w:val="1"/>
      <w:numFmt w:val="decimal"/>
      <w:isLgl w:val="false"/>
      <w:suff w:val="tab"/>
      <w:lvlText w:val="%4."/>
      <w:lvlJc w:val="left"/>
      <w:pPr>
        <w:pStyle w:val="991"/>
        <w:ind w:left="2880" w:hanging="360"/>
        <w:tabs>
          <w:tab w:val="num" w:pos="2880" w:leader="none"/>
        </w:tabs>
      </w:pPr>
    </w:lvl>
    <w:lvl w:ilvl="4">
      <w:start w:val="1"/>
      <w:numFmt w:val="decimal"/>
      <w:isLgl w:val="false"/>
      <w:suff w:val="tab"/>
      <w:lvlText w:val="%5."/>
      <w:lvlJc w:val="left"/>
      <w:pPr>
        <w:pStyle w:val="991"/>
        <w:ind w:left="3600" w:hanging="360"/>
        <w:tabs>
          <w:tab w:val="num" w:pos="3600" w:leader="none"/>
        </w:tabs>
      </w:pPr>
    </w:lvl>
    <w:lvl w:ilvl="5">
      <w:start w:val="1"/>
      <w:numFmt w:val="decimal"/>
      <w:isLgl w:val="false"/>
      <w:suff w:val="tab"/>
      <w:lvlText w:val="%6."/>
      <w:lvlJc w:val="left"/>
      <w:pPr>
        <w:pStyle w:val="991"/>
        <w:ind w:left="4320" w:hanging="360"/>
        <w:tabs>
          <w:tab w:val="num" w:pos="4320" w:leader="none"/>
        </w:tabs>
      </w:pPr>
    </w:lvl>
    <w:lvl w:ilvl="6">
      <w:start w:val="1"/>
      <w:numFmt w:val="decimal"/>
      <w:isLgl w:val="false"/>
      <w:suff w:val="tab"/>
      <w:lvlText w:val="%7."/>
      <w:lvlJc w:val="left"/>
      <w:pPr>
        <w:pStyle w:val="991"/>
        <w:ind w:left="5040" w:hanging="360"/>
        <w:tabs>
          <w:tab w:val="num" w:pos="5040" w:leader="none"/>
        </w:tabs>
      </w:pPr>
    </w:lvl>
    <w:lvl w:ilvl="7">
      <w:start w:val="1"/>
      <w:numFmt w:val="decimal"/>
      <w:isLgl w:val="false"/>
      <w:suff w:val="tab"/>
      <w:lvlText w:val="%8."/>
      <w:lvlJc w:val="left"/>
      <w:pPr>
        <w:pStyle w:val="991"/>
        <w:ind w:left="5760" w:hanging="360"/>
        <w:tabs>
          <w:tab w:val="num" w:pos="5760" w:leader="none"/>
        </w:tabs>
      </w:pPr>
    </w:lvl>
    <w:lvl w:ilvl="8">
      <w:start w:val="1"/>
      <w:numFmt w:val="decimal"/>
      <w:isLgl w:val="false"/>
      <w:suff w:val="tab"/>
      <w:lvlText w:val="%9."/>
      <w:lvlJc w:val="left"/>
      <w:pPr>
        <w:pStyle w:val="991"/>
        <w:ind w:left="6480" w:hanging="360"/>
        <w:tabs>
          <w:tab w:val="num" w:pos="6480" w:leader="none"/>
        </w:tabs>
      </w:pPr>
    </w:lvl>
  </w:abstractNum>
  <w:abstractNum w:abstractNumId="20">
    <w:multiLevelType w:val="hybridMultilevel"/>
    <w:lvl w:ilvl="0">
      <w:start w:val="4"/>
      <w:numFmt w:val="decimal"/>
      <w:isLgl w:val="false"/>
      <w:suff w:val="tab"/>
      <w:lvlText w:val="%1．"/>
      <w:lvlJc w:val="left"/>
      <w:pPr>
        <w:pStyle w:val="991"/>
        <w:ind w:left="360" w:hanging="360"/>
        <w:tabs>
          <w:tab w:val="num" w:pos="360" w:leader="none"/>
        </w:tabs>
      </w:pPr>
      <w:rPr>
        <w:rFonts w:hint="eastAsia"/>
      </w:rPr>
    </w:lvl>
    <w:lvl w:ilvl="1">
      <w:start w:val="1"/>
      <w:numFmt w:val="bullet"/>
      <w:pStyle w:val="1822"/>
      <w:isLgl w:val="false"/>
      <w:suff w:val="tab"/>
      <w:lvlText w:val=""/>
      <w:lvlJc w:val="left"/>
      <w:pPr>
        <w:pStyle w:val="991"/>
        <w:ind w:left="840" w:hanging="420"/>
        <w:tabs>
          <w:tab w:val="num" w:pos="840" w:leader="none"/>
        </w:tabs>
      </w:pPr>
      <w:rPr>
        <w:rFonts w:ascii="Cambria" w:hAnsi="Cambria"/>
      </w:rPr>
    </w:lvl>
    <w:lvl w:ilvl="2">
      <w:start w:val="1"/>
      <w:numFmt w:val="bullet"/>
      <w:isLgl w:val="false"/>
      <w:suff w:val="tab"/>
      <w:lvlText w:val=""/>
      <w:lvlJc w:val="left"/>
      <w:pPr>
        <w:pStyle w:val="991"/>
        <w:ind w:left="1260" w:hanging="420"/>
        <w:tabs>
          <w:tab w:val="num" w:pos="1260" w:leader="none"/>
        </w:tabs>
      </w:pPr>
      <w:rPr>
        <w:rFonts w:ascii="Cambria" w:hAnsi="Cambria"/>
      </w:rPr>
    </w:lvl>
    <w:lvl w:ilvl="3">
      <w:start w:val="37"/>
      <w:numFmt w:val="decimal"/>
      <w:isLgl w:val="false"/>
      <w:suff w:val="tab"/>
      <w:lvlText w:val="%4）"/>
      <w:lvlJc w:val="left"/>
      <w:pPr>
        <w:pStyle w:val="991"/>
        <w:ind w:left="2100" w:hanging="840"/>
        <w:tabs>
          <w:tab w:val="num" w:pos="2100" w:leader="none"/>
        </w:tabs>
      </w:pPr>
      <w:rPr>
        <w:rFonts w:hint="eastAsia"/>
      </w:rPr>
    </w:lvl>
    <w:lvl w:ilvl="4">
      <w:start w:val="1"/>
      <w:numFmt w:val="decimal"/>
      <w:isLgl w:val="false"/>
      <w:suff w:val="tab"/>
      <w:lvlText w:val="%5．"/>
      <w:lvlJc w:val="left"/>
      <w:pPr>
        <w:pStyle w:val="991"/>
        <w:ind w:left="2040" w:hanging="360"/>
        <w:tabs>
          <w:tab w:val="num" w:pos="2040" w:leader="none"/>
        </w:tabs>
      </w:pPr>
      <w:rPr>
        <w:rFonts w:hint="eastAsia"/>
      </w:rPr>
    </w:lvl>
    <w:lvl w:ilvl="5">
      <w:start w:val="1"/>
      <w:numFmt w:val="lowerRoman"/>
      <w:isLgl w:val="false"/>
      <w:suff w:val="tab"/>
      <w:lvlText w:val="%6."/>
      <w:lvlJc w:val="right"/>
      <w:pPr>
        <w:pStyle w:val="991"/>
        <w:ind w:left="2520" w:hanging="420"/>
        <w:tabs>
          <w:tab w:val="num" w:pos="2520" w:leader="none"/>
        </w:tabs>
      </w:pPr>
    </w:lvl>
    <w:lvl w:ilvl="6">
      <w:start w:val="1"/>
      <w:numFmt w:val="decimal"/>
      <w:isLgl w:val="false"/>
      <w:suff w:val="tab"/>
      <w:lvlText w:val="%7."/>
      <w:lvlJc w:val="left"/>
      <w:pPr>
        <w:pStyle w:val="991"/>
        <w:ind w:left="2940" w:hanging="420"/>
        <w:tabs>
          <w:tab w:val="num" w:pos="2940" w:leader="none"/>
        </w:tabs>
      </w:pPr>
    </w:lvl>
    <w:lvl w:ilvl="7">
      <w:start w:val="1"/>
      <w:numFmt w:val="lowerLetter"/>
      <w:isLgl w:val="false"/>
      <w:suff w:val="tab"/>
      <w:lvlText w:val="%8)"/>
      <w:lvlJc w:val="left"/>
      <w:pPr>
        <w:pStyle w:val="991"/>
        <w:ind w:left="3360" w:hanging="420"/>
        <w:tabs>
          <w:tab w:val="num" w:pos="3360" w:leader="none"/>
        </w:tabs>
      </w:pPr>
    </w:lvl>
    <w:lvl w:ilvl="8">
      <w:start w:val="1"/>
      <w:numFmt w:val="lowerRoman"/>
      <w:isLgl w:val="false"/>
      <w:suff w:val="tab"/>
      <w:lvlText w:val="%9."/>
      <w:lvlJc w:val="right"/>
      <w:pPr>
        <w:pStyle w:val="991"/>
        <w:ind w:left="3780" w:hanging="420"/>
        <w:tabs>
          <w:tab w:val="num" w:pos="3780" w:leader="none"/>
        </w:tabs>
      </w:pPr>
    </w:lvl>
  </w:abstractNum>
  <w:abstractNum w:abstractNumId="21">
    <w:multiLevelType w:val="hybridMultilevel"/>
    <w:lvl w:ilvl="0">
      <w:start w:val="1"/>
      <w:numFmt w:val="bullet"/>
      <w:pStyle w:val="2023"/>
      <w:isLgl w:val="false"/>
      <w:suff w:val="tab"/>
      <w:lvlText w:val=""/>
      <w:lvlJc w:val="left"/>
      <w:pPr>
        <w:pStyle w:val="991"/>
        <w:ind w:left="960" w:hanging="420"/>
        <w:tabs>
          <w:tab w:val="num" w:pos="960" w:leader="none"/>
        </w:tabs>
      </w:pPr>
      <w:rPr>
        <w:rFonts w:ascii="Cambria" w:hAnsi="Cambria"/>
      </w:rPr>
    </w:lvl>
    <w:lvl w:ilvl="1">
      <w:start w:val="1"/>
      <w:numFmt w:val="bullet"/>
      <w:isLgl w:val="false"/>
      <w:suff w:val="tab"/>
      <w:lvlText w:val=""/>
      <w:lvlJc w:val="left"/>
      <w:pPr>
        <w:pStyle w:val="991"/>
        <w:ind w:left="1380" w:hanging="420"/>
        <w:tabs>
          <w:tab w:val="num" w:pos="1380" w:leader="none"/>
        </w:tabs>
      </w:pPr>
      <w:rPr>
        <w:rFonts w:ascii="Cambria" w:hAnsi="Cambria"/>
      </w:rPr>
    </w:lvl>
    <w:lvl w:ilvl="2">
      <w:start w:val="1"/>
      <w:numFmt w:val="bullet"/>
      <w:isLgl w:val="false"/>
      <w:suff w:val="tab"/>
      <w:lvlText w:val=""/>
      <w:lvlJc w:val="left"/>
      <w:pPr>
        <w:pStyle w:val="991"/>
        <w:ind w:left="1800" w:hanging="420"/>
        <w:tabs>
          <w:tab w:val="num" w:pos="1800" w:leader="none"/>
        </w:tabs>
      </w:pPr>
      <w:rPr>
        <w:rFonts w:ascii="Cambria" w:hAnsi="Cambria"/>
      </w:rPr>
    </w:lvl>
    <w:lvl w:ilvl="3">
      <w:start w:val="1"/>
      <w:numFmt w:val="bullet"/>
      <w:isLgl w:val="false"/>
      <w:suff w:val="tab"/>
      <w:lvlText w:val=""/>
      <w:lvlJc w:val="left"/>
      <w:pPr>
        <w:pStyle w:val="991"/>
        <w:ind w:left="2220" w:hanging="420"/>
        <w:tabs>
          <w:tab w:val="num" w:pos="2220" w:leader="none"/>
        </w:tabs>
      </w:pPr>
      <w:rPr>
        <w:rFonts w:ascii="Cambria" w:hAnsi="Cambria"/>
      </w:rPr>
    </w:lvl>
    <w:lvl w:ilvl="4">
      <w:start w:val="1"/>
      <w:numFmt w:val="bullet"/>
      <w:isLgl w:val="false"/>
      <w:suff w:val="tab"/>
      <w:lvlText w:val=""/>
      <w:lvlJc w:val="left"/>
      <w:pPr>
        <w:pStyle w:val="991"/>
        <w:ind w:left="2640" w:hanging="420"/>
        <w:tabs>
          <w:tab w:val="num" w:pos="2640" w:leader="none"/>
        </w:tabs>
      </w:pPr>
      <w:rPr>
        <w:rFonts w:ascii="Cambria" w:hAnsi="Cambria"/>
      </w:rPr>
    </w:lvl>
    <w:lvl w:ilvl="5">
      <w:start w:val="1"/>
      <w:numFmt w:val="bullet"/>
      <w:isLgl w:val="false"/>
      <w:suff w:val="tab"/>
      <w:lvlText w:val=""/>
      <w:lvlJc w:val="left"/>
      <w:pPr>
        <w:pStyle w:val="991"/>
        <w:ind w:left="3060" w:hanging="420"/>
        <w:tabs>
          <w:tab w:val="num" w:pos="3060" w:leader="none"/>
        </w:tabs>
      </w:pPr>
      <w:rPr>
        <w:rFonts w:ascii="Cambria" w:hAnsi="Cambria"/>
      </w:rPr>
    </w:lvl>
    <w:lvl w:ilvl="6">
      <w:start w:val="1"/>
      <w:numFmt w:val="bullet"/>
      <w:isLgl w:val="false"/>
      <w:suff w:val="tab"/>
      <w:lvlText w:val=""/>
      <w:lvlJc w:val="left"/>
      <w:pPr>
        <w:pStyle w:val="991"/>
        <w:ind w:left="3480" w:hanging="420"/>
        <w:tabs>
          <w:tab w:val="num" w:pos="3480" w:leader="none"/>
        </w:tabs>
      </w:pPr>
      <w:rPr>
        <w:rFonts w:ascii="Cambria" w:hAnsi="Cambria"/>
      </w:rPr>
    </w:lvl>
    <w:lvl w:ilvl="7">
      <w:start w:val="1"/>
      <w:numFmt w:val="bullet"/>
      <w:isLgl w:val="false"/>
      <w:suff w:val="tab"/>
      <w:lvlText w:val=""/>
      <w:lvlJc w:val="left"/>
      <w:pPr>
        <w:pStyle w:val="991"/>
        <w:ind w:left="3900" w:hanging="420"/>
        <w:tabs>
          <w:tab w:val="num" w:pos="3900" w:leader="none"/>
        </w:tabs>
      </w:pPr>
      <w:rPr>
        <w:rFonts w:ascii="Cambria" w:hAnsi="Cambria"/>
      </w:rPr>
    </w:lvl>
    <w:lvl w:ilvl="8">
      <w:start w:val="1"/>
      <w:numFmt w:val="bullet"/>
      <w:isLgl w:val="false"/>
      <w:suff w:val="tab"/>
      <w:lvlText w:val=""/>
      <w:lvlJc w:val="left"/>
      <w:pPr>
        <w:pStyle w:val="991"/>
        <w:ind w:left="4320" w:hanging="420"/>
        <w:tabs>
          <w:tab w:val="num" w:pos="4320" w:leader="none"/>
        </w:tabs>
      </w:pPr>
      <w:rPr>
        <w:rFonts w:ascii="Cambria" w:hAnsi="Cambria"/>
      </w:rPr>
    </w:lvl>
  </w:abstractNum>
  <w:abstractNum w:abstractNumId="22">
    <w:multiLevelType w:val="hybridMultilevel"/>
    <w:lvl w:ilvl="0">
      <w:start w:val="1"/>
      <w:numFmt w:val="decimal"/>
      <w:pStyle w:val="2162"/>
      <w:isLgl w:val="false"/>
      <w:suff w:val="tab"/>
      <w:lvlText w:val="%1．"/>
      <w:lvlJc w:val="left"/>
      <w:pPr>
        <w:pStyle w:val="991"/>
        <w:ind w:left="720" w:hanging="720"/>
        <w:tabs>
          <w:tab w:val="num" w:pos="720" w:leader="none"/>
        </w:tabs>
      </w:pPr>
    </w:lvl>
    <w:lvl w:ilvl="1">
      <w:start w:val="4"/>
      <w:numFmt w:val="japaneseCounting"/>
      <w:isLgl w:val="false"/>
      <w:suff w:val="tab"/>
      <w:lvlText w:val="%2、"/>
      <w:lvlJc w:val="left"/>
      <w:pPr>
        <w:pStyle w:val="991"/>
        <w:ind w:left="1140" w:hanging="720"/>
        <w:tabs>
          <w:tab w:val="num" w:pos="1140" w:leader="none"/>
        </w:tabs>
      </w:pPr>
      <w:rPr>
        <w:rFonts w:hint="eastAsia"/>
      </w:rPr>
    </w:lvl>
    <w:lvl w:ilvl="2">
      <w:start w:val="1"/>
      <w:numFmt w:val="lowerRoman"/>
      <w:isLgl w:val="false"/>
      <w:suff w:val="tab"/>
      <w:lvlText w:val="%3."/>
      <w:lvlJc w:val="right"/>
      <w:pPr>
        <w:pStyle w:val="991"/>
        <w:ind w:left="1260" w:hanging="420"/>
        <w:tabs>
          <w:tab w:val="num" w:pos="1260" w:leader="none"/>
        </w:tabs>
      </w:pPr>
    </w:lvl>
    <w:lvl w:ilvl="3">
      <w:start w:val="1"/>
      <w:numFmt w:val="decimal"/>
      <w:isLgl w:val="false"/>
      <w:suff w:val="tab"/>
      <w:lvlText w:val="%4."/>
      <w:lvlJc w:val="left"/>
      <w:pPr>
        <w:pStyle w:val="991"/>
        <w:ind w:left="1680" w:hanging="420"/>
        <w:tabs>
          <w:tab w:val="num" w:pos="1680" w:leader="none"/>
        </w:tabs>
      </w:pPr>
    </w:lvl>
    <w:lvl w:ilvl="4">
      <w:start w:val="1"/>
      <w:numFmt w:val="lowerLetter"/>
      <w:isLgl w:val="false"/>
      <w:suff w:val="tab"/>
      <w:lvlText w:val="%5)"/>
      <w:lvlJc w:val="left"/>
      <w:pPr>
        <w:pStyle w:val="991"/>
        <w:ind w:left="2100" w:hanging="420"/>
        <w:tabs>
          <w:tab w:val="num" w:pos="2100" w:leader="none"/>
        </w:tabs>
      </w:pPr>
    </w:lvl>
    <w:lvl w:ilvl="5">
      <w:start w:val="1"/>
      <w:numFmt w:val="lowerRoman"/>
      <w:isLgl w:val="false"/>
      <w:suff w:val="tab"/>
      <w:lvlText w:val="%6."/>
      <w:lvlJc w:val="right"/>
      <w:pPr>
        <w:pStyle w:val="991"/>
        <w:ind w:left="2520" w:hanging="420"/>
        <w:tabs>
          <w:tab w:val="num" w:pos="2520" w:leader="none"/>
        </w:tabs>
      </w:pPr>
    </w:lvl>
    <w:lvl w:ilvl="6">
      <w:start w:val="1"/>
      <w:numFmt w:val="decimal"/>
      <w:isLgl w:val="false"/>
      <w:suff w:val="tab"/>
      <w:lvlText w:val="%7."/>
      <w:lvlJc w:val="left"/>
      <w:pPr>
        <w:pStyle w:val="991"/>
        <w:ind w:left="2940" w:hanging="420"/>
        <w:tabs>
          <w:tab w:val="num" w:pos="2940" w:leader="none"/>
        </w:tabs>
      </w:pPr>
    </w:lvl>
    <w:lvl w:ilvl="7">
      <w:start w:val="1"/>
      <w:numFmt w:val="lowerLetter"/>
      <w:isLgl w:val="false"/>
      <w:suff w:val="tab"/>
      <w:lvlText w:val="%8)"/>
      <w:lvlJc w:val="left"/>
      <w:pPr>
        <w:pStyle w:val="991"/>
        <w:ind w:left="3360" w:hanging="420"/>
        <w:tabs>
          <w:tab w:val="num" w:pos="3360" w:leader="none"/>
        </w:tabs>
      </w:pPr>
    </w:lvl>
    <w:lvl w:ilvl="8">
      <w:start w:val="1"/>
      <w:numFmt w:val="lowerRoman"/>
      <w:isLgl w:val="false"/>
      <w:suff w:val="tab"/>
      <w:lvlText w:val="%9."/>
      <w:lvlJc w:val="right"/>
      <w:pPr>
        <w:pStyle w:val="991"/>
        <w:ind w:left="3780" w:hanging="420"/>
        <w:tabs>
          <w:tab w:val="num" w:pos="3780" w:leader="none"/>
        </w:tabs>
      </w:pPr>
    </w:lvl>
  </w:abstractNum>
  <w:abstractNum w:abstractNumId="23">
    <w:multiLevelType w:val="hybridMultilevel"/>
    <w:lvl w:ilvl="0">
      <w:start w:val="1"/>
      <w:numFmt w:val="decimal"/>
      <w:pStyle w:val="1886"/>
      <w:isLgl w:val="false"/>
      <w:suff w:val="nothing"/>
      <w:lvlText w:val=""/>
      <w:lvlJc w:val="left"/>
      <w:pPr>
        <w:pStyle w:val="991"/>
        <w:ind w:left="0" w:firstLine="0"/>
      </w:pPr>
    </w:lvl>
    <w:lvl w:ilvl="1">
      <w:start w:val="1"/>
      <w:numFmt w:val="decimal"/>
      <w:isLgl w:val="false"/>
      <w:suff w:val="nothing"/>
      <w:lvlText w:val="%2第１章"/>
      <w:lvlJc w:val="left"/>
      <w:pPr>
        <w:pStyle w:val="991"/>
        <w:ind w:left="0" w:firstLine="0"/>
      </w:pPr>
    </w:lvl>
    <w:lvl w:ilvl="2">
      <w:start w:val="1"/>
      <w:numFmt w:val="decimal"/>
      <w:isLgl w:val="false"/>
      <w:suff w:val="nothing"/>
      <w:lvlText w:val="图%2－%3"/>
      <w:lvlJc w:val="left"/>
      <w:pPr>
        <w:pStyle w:val="991"/>
        <w:ind w:left="0" w:firstLine="0"/>
      </w:pPr>
    </w:lvl>
    <w:lvl w:ilvl="3">
      <w:start w:val="1"/>
      <w:numFmt w:val="decimal"/>
      <w:isLgl w:val="false"/>
      <w:suff w:val="nothing"/>
      <w:lvlText w:val=""/>
      <w:lvlJc w:val="left"/>
      <w:pPr>
        <w:pStyle w:val="991"/>
        <w:ind w:left="0" w:firstLine="0"/>
      </w:pPr>
    </w:lvl>
    <w:lvl w:ilvl="4">
      <w:start w:val="1"/>
      <w:numFmt w:val="decimal"/>
      <w:isLgl w:val="false"/>
      <w:suff w:val="nothing"/>
      <w:lvlText w:val=""/>
      <w:lvlJc w:val="left"/>
      <w:pPr>
        <w:pStyle w:val="991"/>
        <w:ind w:left="0" w:firstLine="0"/>
      </w:pPr>
    </w:lvl>
    <w:lvl w:ilvl="5">
      <w:start w:val="1"/>
      <w:numFmt w:val="decimal"/>
      <w:isLgl w:val="false"/>
      <w:suff w:val="nothing"/>
      <w:lvlText w:val=""/>
      <w:lvlJc w:val="left"/>
      <w:pPr>
        <w:pStyle w:val="991"/>
        <w:ind w:left="0" w:firstLine="0"/>
      </w:pPr>
    </w:lvl>
    <w:lvl w:ilvl="6">
      <w:start w:val="1"/>
      <w:numFmt w:val="decimal"/>
      <w:isLgl w:val="false"/>
      <w:suff w:val="nothing"/>
      <w:lvlText w:val=""/>
      <w:lvlJc w:val="left"/>
      <w:pPr>
        <w:pStyle w:val="991"/>
        <w:ind w:left="0" w:firstLine="0"/>
      </w:pPr>
    </w:lvl>
    <w:lvl w:ilvl="7">
      <w:start w:val="1"/>
      <w:numFmt w:val="decimal"/>
      <w:isLgl w:val="false"/>
      <w:suff w:val="nothing"/>
      <w:lvlText w:val=""/>
      <w:lvlJc w:val="left"/>
      <w:pPr>
        <w:pStyle w:val="991"/>
        <w:ind w:left="0" w:firstLine="0"/>
      </w:pPr>
    </w:lvl>
    <w:lvl w:ilvl="8">
      <w:start w:val="1"/>
      <w:numFmt w:val="decimal"/>
      <w:isLgl w:val="false"/>
      <w:suff w:val="nothing"/>
      <w:lvlText w:val=""/>
      <w:lvlJc w:val="left"/>
      <w:pPr>
        <w:pStyle w:val="991"/>
        <w:ind w:left="0" w:firstLine="0"/>
      </w:pPr>
    </w:lvl>
  </w:abstractNum>
  <w:abstractNum w:abstractNumId="24">
    <w:multiLevelType w:val="hybridMultilevel"/>
    <w:lvl w:ilvl="0">
      <w:start w:val="1"/>
      <w:numFmt w:val="bullet"/>
      <w:pStyle w:val="1927"/>
      <w:isLgl w:val="false"/>
      <w:suff w:val="tab"/>
      <w:lvlText w:val=""/>
      <w:lvlJc w:val="left"/>
      <w:pPr>
        <w:pStyle w:val="991"/>
        <w:ind w:left="482" w:hanging="420"/>
        <w:tabs>
          <w:tab w:val="num" w:pos="482" w:leader="none"/>
        </w:tabs>
      </w:pPr>
      <w:rPr>
        <w:rFonts w:ascii="Cambria" w:hAnsi="Cambria"/>
      </w:rPr>
    </w:lvl>
    <w:lvl w:ilvl="1">
      <w:start w:val="1"/>
      <w:numFmt w:val="bullet"/>
      <w:isLgl w:val="false"/>
      <w:suff w:val="tab"/>
      <w:lvlText w:val=""/>
      <w:lvlJc w:val="left"/>
      <w:pPr>
        <w:pStyle w:val="991"/>
        <w:ind w:left="902" w:hanging="420"/>
        <w:tabs>
          <w:tab w:val="num" w:pos="902" w:leader="none"/>
        </w:tabs>
      </w:pPr>
      <w:rPr>
        <w:rFonts w:ascii="Cambria" w:hAnsi="Cambria"/>
      </w:rPr>
    </w:lvl>
    <w:lvl w:ilvl="2">
      <w:start w:val="1"/>
      <w:numFmt w:val="bullet"/>
      <w:isLgl w:val="false"/>
      <w:suff w:val="tab"/>
      <w:lvlText w:val=""/>
      <w:lvlJc w:val="left"/>
      <w:pPr>
        <w:pStyle w:val="991"/>
        <w:ind w:left="1322" w:hanging="420"/>
        <w:tabs>
          <w:tab w:val="num" w:pos="1322" w:leader="none"/>
        </w:tabs>
      </w:pPr>
      <w:rPr>
        <w:rFonts w:ascii="Cambria" w:hAnsi="Cambria"/>
      </w:rPr>
    </w:lvl>
    <w:lvl w:ilvl="3">
      <w:start w:val="1"/>
      <w:numFmt w:val="bullet"/>
      <w:isLgl w:val="false"/>
      <w:suff w:val="tab"/>
      <w:lvlText w:val=""/>
      <w:lvlJc w:val="left"/>
      <w:pPr>
        <w:pStyle w:val="991"/>
        <w:ind w:left="1742" w:hanging="420"/>
        <w:tabs>
          <w:tab w:val="num" w:pos="1742" w:leader="none"/>
        </w:tabs>
      </w:pPr>
      <w:rPr>
        <w:rFonts w:ascii="Cambria" w:hAnsi="Cambria"/>
      </w:rPr>
    </w:lvl>
    <w:lvl w:ilvl="4">
      <w:start w:val="1"/>
      <w:numFmt w:val="bullet"/>
      <w:isLgl w:val="false"/>
      <w:suff w:val="tab"/>
      <w:lvlText w:val=""/>
      <w:lvlJc w:val="left"/>
      <w:pPr>
        <w:pStyle w:val="991"/>
        <w:ind w:left="2162" w:hanging="420"/>
        <w:tabs>
          <w:tab w:val="num" w:pos="2162" w:leader="none"/>
        </w:tabs>
      </w:pPr>
      <w:rPr>
        <w:rFonts w:ascii="Cambria" w:hAnsi="Cambria"/>
      </w:rPr>
    </w:lvl>
    <w:lvl w:ilvl="5">
      <w:start w:val="1"/>
      <w:numFmt w:val="bullet"/>
      <w:isLgl w:val="false"/>
      <w:suff w:val="tab"/>
      <w:lvlText w:val=""/>
      <w:lvlJc w:val="left"/>
      <w:pPr>
        <w:pStyle w:val="991"/>
        <w:ind w:left="2582" w:hanging="420"/>
        <w:tabs>
          <w:tab w:val="num" w:pos="2582" w:leader="none"/>
        </w:tabs>
      </w:pPr>
      <w:rPr>
        <w:rFonts w:ascii="Cambria" w:hAnsi="Cambria"/>
      </w:rPr>
    </w:lvl>
    <w:lvl w:ilvl="6">
      <w:start w:val="1"/>
      <w:numFmt w:val="bullet"/>
      <w:isLgl w:val="false"/>
      <w:suff w:val="tab"/>
      <w:lvlText w:val=""/>
      <w:lvlJc w:val="left"/>
      <w:pPr>
        <w:pStyle w:val="991"/>
        <w:ind w:left="3002" w:hanging="420"/>
        <w:tabs>
          <w:tab w:val="num" w:pos="3002" w:leader="none"/>
        </w:tabs>
      </w:pPr>
      <w:rPr>
        <w:rFonts w:ascii="Cambria" w:hAnsi="Cambria"/>
      </w:rPr>
    </w:lvl>
    <w:lvl w:ilvl="7">
      <w:start w:val="1"/>
      <w:numFmt w:val="bullet"/>
      <w:isLgl w:val="false"/>
      <w:suff w:val="tab"/>
      <w:lvlText w:val=""/>
      <w:lvlJc w:val="left"/>
      <w:pPr>
        <w:pStyle w:val="991"/>
        <w:ind w:left="3422" w:hanging="420"/>
        <w:tabs>
          <w:tab w:val="num" w:pos="3422" w:leader="none"/>
        </w:tabs>
      </w:pPr>
      <w:rPr>
        <w:rFonts w:ascii="Cambria" w:hAnsi="Cambria"/>
      </w:rPr>
    </w:lvl>
    <w:lvl w:ilvl="8">
      <w:start w:val="1"/>
      <w:numFmt w:val="bullet"/>
      <w:isLgl w:val="false"/>
      <w:suff w:val="tab"/>
      <w:lvlText w:val=""/>
      <w:lvlJc w:val="left"/>
      <w:pPr>
        <w:pStyle w:val="991"/>
        <w:ind w:left="3842" w:hanging="420"/>
        <w:tabs>
          <w:tab w:val="num" w:pos="3842" w:leader="none"/>
        </w:tabs>
      </w:pPr>
      <w:rPr>
        <w:rFonts w:ascii="Cambria" w:hAnsi="Cambria"/>
      </w:rPr>
    </w:lvl>
  </w:abstractNum>
  <w:abstractNum w:abstractNumId="25">
    <w:multiLevelType w:val="hybridMultilevel"/>
    <w:lvl w:ilvl="0">
      <w:start w:val="1"/>
      <w:numFmt w:val="decimal"/>
      <w:pStyle w:val="1063"/>
      <w:isLgl w:val="false"/>
      <w:suff w:val="tab"/>
      <w:lvlText w:val="%1"/>
      <w:lvlJc w:val="left"/>
      <w:pPr>
        <w:pStyle w:val="991"/>
        <w:ind w:left="-426" w:firstLine="426"/>
        <w:tabs>
          <w:tab w:val="num" w:pos="360" w:leader="none"/>
        </w:tabs>
      </w:pPr>
    </w:lvl>
    <w:lvl w:ilvl="1">
      <w:start w:val="1"/>
      <w:numFmt w:val="decimal"/>
      <w:isLgl w:val="false"/>
      <w:suff w:val="tab"/>
      <w:lvlText w:val="%1.%2"/>
      <w:lvlJc w:val="left"/>
      <w:pPr>
        <w:pStyle w:val="991"/>
        <w:ind w:left="141" w:hanging="141"/>
        <w:tabs>
          <w:tab w:val="num" w:pos="720" w:leader="none"/>
        </w:tabs>
      </w:pPr>
    </w:lvl>
    <w:lvl w:ilvl="2">
      <w:start w:val="1"/>
      <w:numFmt w:val="decimal"/>
      <w:isLgl w:val="false"/>
      <w:suff w:val="tab"/>
      <w:lvlText w:val="%1.%2.%3"/>
      <w:lvlJc w:val="left"/>
      <w:pPr>
        <w:pStyle w:val="991"/>
        <w:ind w:left="567" w:hanging="567"/>
        <w:tabs>
          <w:tab w:val="num" w:pos="1080" w:leader="none"/>
        </w:tabs>
      </w:pPr>
    </w:lvl>
    <w:lvl w:ilvl="3">
      <w:start w:val="1"/>
      <w:numFmt w:val="decimal"/>
      <w:isLgl w:val="false"/>
      <w:suff w:val="tab"/>
      <w:lvlText w:val="%1.%2.%3.%4"/>
      <w:lvlJc w:val="left"/>
      <w:pPr>
        <w:pStyle w:val="991"/>
        <w:ind w:left="1133" w:hanging="708"/>
        <w:tabs>
          <w:tab w:val="num" w:pos="1865" w:leader="none"/>
        </w:tabs>
      </w:pPr>
    </w:lvl>
    <w:lvl w:ilvl="4">
      <w:start w:val="1"/>
      <w:numFmt w:val="decimal"/>
      <w:isLgl w:val="false"/>
      <w:suff w:val="tab"/>
      <w:lvlText w:val="%1.%2.%3.%4.%5"/>
      <w:lvlJc w:val="left"/>
      <w:pPr>
        <w:pStyle w:val="991"/>
        <w:ind w:left="1700" w:hanging="850"/>
        <w:tabs>
          <w:tab w:val="num" w:pos="1700" w:leader="none"/>
        </w:tabs>
      </w:pPr>
    </w:lvl>
    <w:lvl w:ilvl="5">
      <w:start w:val="1"/>
      <w:numFmt w:val="decimal"/>
      <w:isLgl w:val="false"/>
      <w:suff w:val="tab"/>
      <w:lvlText w:val="%1.%2.%3.%4.%5.%6"/>
      <w:lvlJc w:val="left"/>
      <w:pPr>
        <w:pStyle w:val="991"/>
        <w:ind w:left="2409" w:hanging="1134"/>
        <w:tabs>
          <w:tab w:val="num" w:pos="2409" w:leader="none"/>
        </w:tabs>
      </w:pPr>
    </w:lvl>
    <w:lvl w:ilvl="6">
      <w:start w:val="1"/>
      <w:numFmt w:val="decimal"/>
      <w:isLgl w:val="false"/>
      <w:suff w:val="tab"/>
      <w:lvlText w:val="%1.%2.%3.%4.%5.%6.%7"/>
      <w:lvlJc w:val="left"/>
      <w:pPr>
        <w:pStyle w:val="991"/>
        <w:ind w:left="2976" w:hanging="1276"/>
        <w:tabs>
          <w:tab w:val="num" w:pos="2976" w:leader="none"/>
        </w:tabs>
      </w:pPr>
    </w:lvl>
    <w:lvl w:ilvl="7">
      <w:start w:val="1"/>
      <w:numFmt w:val="decimal"/>
      <w:isLgl w:val="false"/>
      <w:suff w:val="tab"/>
      <w:lvlText w:val="%1.%2.%3.%4.%5.%6.%7.%8"/>
      <w:lvlJc w:val="left"/>
      <w:pPr>
        <w:pStyle w:val="991"/>
        <w:ind w:left="3543" w:hanging="1418"/>
        <w:tabs>
          <w:tab w:val="num" w:pos="3543" w:leader="none"/>
        </w:tabs>
      </w:pPr>
    </w:lvl>
    <w:lvl w:ilvl="8">
      <w:start w:val="1"/>
      <w:numFmt w:val="decimal"/>
      <w:isLgl w:val="false"/>
      <w:suff w:val="tab"/>
      <w:lvlText w:val="%1.%2.%3.%4.%5.%6.%7.%8.%9"/>
      <w:lvlJc w:val="left"/>
      <w:pPr>
        <w:pStyle w:val="991"/>
        <w:ind w:left="4251" w:hanging="1700"/>
        <w:tabs>
          <w:tab w:val="num" w:pos="4251" w:leader="none"/>
        </w:tabs>
      </w:pPr>
    </w:lvl>
  </w:abstractNum>
  <w:abstractNum w:abstractNumId="26">
    <w:multiLevelType w:val="hybridMultilevel"/>
    <w:lvl w:ilvl="0">
      <w:start w:val="1"/>
      <w:numFmt w:val="decimal"/>
      <w:pStyle w:val="2139"/>
      <w:isLgl w:val="false"/>
      <w:suff w:val="tab"/>
      <w:lvlText w:val="%1注"/>
      <w:lvlJc w:val="left"/>
      <w:pPr>
        <w:pStyle w:val="991"/>
        <w:ind w:left="900" w:hanging="500"/>
        <w:tabs>
          <w:tab w:val="num" w:pos="900" w:leader="none"/>
        </w:tabs>
      </w:pPr>
      <w:rPr>
        <w:rFonts w:hint="eastAsia" w:ascii="FuturaA Bk BT" w:eastAsia="FuturaA Bk BT"/>
        <w:b w:val="0"/>
        <w:i w:val="0"/>
        <w:sz w:val="18"/>
      </w:rPr>
    </w:lvl>
    <w:lvl w:ilvl="1">
      <w:start w:val="1"/>
      <w:numFmt w:val="lowerLetter"/>
      <w:isLgl w:val="false"/>
      <w:suff w:val="tab"/>
      <w:lvlText w:val="%2)"/>
      <w:lvlJc w:val="left"/>
      <w:pPr>
        <w:pStyle w:val="991"/>
        <w:ind w:left="840" w:hanging="420"/>
        <w:tabs>
          <w:tab w:val="num" w:pos="840" w:leader="none"/>
        </w:tabs>
      </w:pPr>
    </w:lvl>
    <w:lvl w:ilvl="2">
      <w:start w:val="1"/>
      <w:numFmt w:val="lowerRoman"/>
      <w:isLgl w:val="false"/>
      <w:suff w:val="tab"/>
      <w:lvlText w:val="%3."/>
      <w:lvlJc w:val="right"/>
      <w:pPr>
        <w:pStyle w:val="991"/>
        <w:ind w:left="1260" w:hanging="420"/>
        <w:tabs>
          <w:tab w:val="num" w:pos="1260" w:leader="none"/>
        </w:tabs>
      </w:pPr>
    </w:lvl>
    <w:lvl w:ilvl="3">
      <w:start w:val="1"/>
      <w:numFmt w:val="decimal"/>
      <w:isLgl w:val="false"/>
      <w:suff w:val="tab"/>
      <w:lvlText w:val="%4."/>
      <w:lvlJc w:val="left"/>
      <w:pPr>
        <w:pStyle w:val="991"/>
        <w:ind w:left="1680" w:hanging="420"/>
        <w:tabs>
          <w:tab w:val="num" w:pos="1680" w:leader="none"/>
        </w:tabs>
      </w:pPr>
    </w:lvl>
    <w:lvl w:ilvl="4">
      <w:start w:val="1"/>
      <w:numFmt w:val="lowerLetter"/>
      <w:isLgl w:val="false"/>
      <w:suff w:val="tab"/>
      <w:lvlText w:val="%5)"/>
      <w:lvlJc w:val="left"/>
      <w:pPr>
        <w:pStyle w:val="991"/>
        <w:ind w:left="2100" w:hanging="420"/>
        <w:tabs>
          <w:tab w:val="num" w:pos="2100" w:leader="none"/>
        </w:tabs>
      </w:pPr>
    </w:lvl>
    <w:lvl w:ilvl="5">
      <w:start w:val="1"/>
      <w:numFmt w:val="lowerRoman"/>
      <w:isLgl w:val="false"/>
      <w:suff w:val="tab"/>
      <w:lvlText w:val="%6."/>
      <w:lvlJc w:val="right"/>
      <w:pPr>
        <w:pStyle w:val="991"/>
        <w:ind w:left="2520" w:hanging="420"/>
        <w:tabs>
          <w:tab w:val="num" w:pos="2520" w:leader="none"/>
        </w:tabs>
      </w:pPr>
    </w:lvl>
    <w:lvl w:ilvl="6">
      <w:start w:val="1"/>
      <w:numFmt w:val="decimal"/>
      <w:isLgl w:val="false"/>
      <w:suff w:val="tab"/>
      <w:lvlText w:val="%7."/>
      <w:lvlJc w:val="left"/>
      <w:pPr>
        <w:pStyle w:val="991"/>
        <w:ind w:left="2940" w:hanging="420"/>
        <w:tabs>
          <w:tab w:val="num" w:pos="2940" w:leader="none"/>
        </w:tabs>
      </w:pPr>
    </w:lvl>
    <w:lvl w:ilvl="7">
      <w:start w:val="1"/>
      <w:numFmt w:val="lowerLetter"/>
      <w:isLgl w:val="false"/>
      <w:suff w:val="tab"/>
      <w:lvlText w:val="%8)"/>
      <w:lvlJc w:val="left"/>
      <w:pPr>
        <w:pStyle w:val="991"/>
        <w:ind w:left="3360" w:hanging="420"/>
        <w:tabs>
          <w:tab w:val="num" w:pos="3360" w:leader="none"/>
        </w:tabs>
      </w:pPr>
    </w:lvl>
    <w:lvl w:ilvl="8">
      <w:start w:val="1"/>
      <w:numFmt w:val="lowerRoman"/>
      <w:isLgl w:val="false"/>
      <w:suff w:val="tab"/>
      <w:lvlText w:val="%9."/>
      <w:lvlJc w:val="right"/>
      <w:pPr>
        <w:pStyle w:val="991"/>
        <w:ind w:left="3780" w:hanging="420"/>
        <w:tabs>
          <w:tab w:val="num" w:pos="3780" w:leader="none"/>
        </w:tabs>
      </w:pPr>
    </w:lvl>
  </w:abstractNum>
  <w:abstractNum w:abstractNumId="27">
    <w:multiLevelType w:val="hybridMultilevel"/>
    <w:lvl w:ilvl="0">
      <w:start w:val="1"/>
      <w:numFmt w:val="bullet"/>
      <w:isLgl w:val="false"/>
      <w:suff w:val="tab"/>
      <w:lvlText w:val=""/>
      <w:lvlJc w:val="left"/>
      <w:pPr>
        <w:pStyle w:val="991"/>
        <w:ind w:left="900" w:hanging="420"/>
        <w:tabs>
          <w:tab w:val="num" w:pos="900" w:leader="none"/>
        </w:tabs>
      </w:pPr>
      <w:rPr>
        <w:rFonts w:ascii="Cambria" w:hAnsi="Cambria"/>
      </w:rPr>
    </w:lvl>
    <w:lvl w:ilvl="1">
      <w:start w:val="1"/>
      <w:numFmt w:val="bullet"/>
      <w:isLgl w:val="false"/>
      <w:suff w:val="tab"/>
      <w:lvlText w:val=""/>
      <w:lvlJc w:val="left"/>
      <w:pPr>
        <w:pStyle w:val="991"/>
        <w:ind w:left="1320" w:hanging="420"/>
        <w:tabs>
          <w:tab w:val="num" w:pos="1320" w:leader="none"/>
        </w:tabs>
      </w:pPr>
      <w:rPr>
        <w:rFonts w:ascii="Cambria" w:hAnsi="Cambria"/>
      </w:rPr>
    </w:lvl>
    <w:lvl w:ilvl="2">
      <w:start w:val="1"/>
      <w:numFmt w:val="bullet"/>
      <w:isLgl w:val="false"/>
      <w:suff w:val="tab"/>
      <w:lvlText w:val=""/>
      <w:lvlJc w:val="left"/>
      <w:pPr>
        <w:pStyle w:val="991"/>
        <w:ind w:left="1740" w:hanging="420"/>
        <w:tabs>
          <w:tab w:val="num" w:pos="1740" w:leader="none"/>
        </w:tabs>
      </w:pPr>
      <w:rPr>
        <w:rFonts w:ascii="Cambria" w:hAnsi="Cambria"/>
      </w:rPr>
    </w:lvl>
    <w:lvl w:ilvl="3">
      <w:start w:val="1"/>
      <w:numFmt w:val="bullet"/>
      <w:isLgl w:val="false"/>
      <w:suff w:val="tab"/>
      <w:lvlText w:val=""/>
      <w:lvlJc w:val="left"/>
      <w:pPr>
        <w:pStyle w:val="991"/>
        <w:ind w:left="2160" w:hanging="420"/>
        <w:tabs>
          <w:tab w:val="num" w:pos="2160" w:leader="none"/>
        </w:tabs>
      </w:pPr>
      <w:rPr>
        <w:rFonts w:ascii="Cambria" w:hAnsi="Cambria"/>
      </w:rPr>
    </w:lvl>
    <w:lvl w:ilvl="4">
      <w:start w:val="1"/>
      <w:numFmt w:val="bullet"/>
      <w:isLgl w:val="false"/>
      <w:suff w:val="tab"/>
      <w:lvlText w:val=""/>
      <w:lvlJc w:val="left"/>
      <w:pPr>
        <w:pStyle w:val="991"/>
        <w:ind w:left="2580" w:hanging="420"/>
        <w:tabs>
          <w:tab w:val="num" w:pos="2580" w:leader="none"/>
        </w:tabs>
      </w:pPr>
      <w:rPr>
        <w:rFonts w:ascii="Cambria" w:hAnsi="Cambria"/>
      </w:rPr>
    </w:lvl>
    <w:lvl w:ilvl="5">
      <w:start w:val="1"/>
      <w:numFmt w:val="bullet"/>
      <w:pStyle w:val="1533"/>
      <w:isLgl w:val="false"/>
      <w:suff w:val="tab"/>
      <w:lvlText w:val=""/>
      <w:lvlJc w:val="left"/>
      <w:pPr>
        <w:pStyle w:val="991"/>
        <w:ind w:left="3000" w:hanging="420"/>
        <w:tabs>
          <w:tab w:val="num" w:pos="3000" w:leader="none"/>
        </w:tabs>
      </w:pPr>
      <w:rPr>
        <w:rFonts w:ascii="Cambria" w:hAnsi="Cambria"/>
      </w:rPr>
    </w:lvl>
    <w:lvl w:ilvl="6">
      <w:start w:val="1"/>
      <w:numFmt w:val="bullet"/>
      <w:isLgl w:val="false"/>
      <w:suff w:val="tab"/>
      <w:lvlText w:val=""/>
      <w:lvlJc w:val="left"/>
      <w:pPr>
        <w:pStyle w:val="991"/>
        <w:ind w:left="3420" w:hanging="420"/>
        <w:tabs>
          <w:tab w:val="num" w:pos="3420" w:leader="none"/>
        </w:tabs>
      </w:pPr>
      <w:rPr>
        <w:rFonts w:ascii="Cambria" w:hAnsi="Cambria"/>
      </w:rPr>
    </w:lvl>
    <w:lvl w:ilvl="7">
      <w:start w:val="1"/>
      <w:numFmt w:val="bullet"/>
      <w:isLgl w:val="false"/>
      <w:suff w:val="tab"/>
      <w:lvlText w:val=""/>
      <w:lvlJc w:val="left"/>
      <w:pPr>
        <w:pStyle w:val="991"/>
        <w:ind w:left="3840" w:hanging="420"/>
        <w:tabs>
          <w:tab w:val="num" w:pos="3840" w:leader="none"/>
        </w:tabs>
      </w:pPr>
      <w:rPr>
        <w:rFonts w:ascii="Cambria" w:hAnsi="Cambria"/>
      </w:rPr>
    </w:lvl>
    <w:lvl w:ilvl="8">
      <w:start w:val="1"/>
      <w:numFmt w:val="bullet"/>
      <w:isLgl w:val="false"/>
      <w:suff w:val="tab"/>
      <w:lvlText w:val=""/>
      <w:lvlJc w:val="left"/>
      <w:pPr>
        <w:pStyle w:val="991"/>
        <w:ind w:left="4260" w:hanging="420"/>
        <w:tabs>
          <w:tab w:val="num" w:pos="4260" w:leader="none"/>
        </w:tabs>
      </w:pPr>
      <w:rPr>
        <w:rFonts w:ascii="Cambria" w:hAnsi="Cambria"/>
      </w:rPr>
    </w:lvl>
  </w:abstractNum>
  <w:abstractNum w:abstractNumId="28">
    <w:multiLevelType w:val="hybridMultilevel"/>
    <w:lvl w:ilvl="0">
      <w:start w:val="1"/>
      <w:numFmt w:val="bullet"/>
      <w:pStyle w:val="1788"/>
      <w:isLgl w:val="false"/>
      <w:suff w:val="tab"/>
      <w:lvlText w:val=""/>
      <w:lvlJc w:val="left"/>
      <w:pPr>
        <w:pStyle w:val="991"/>
        <w:ind w:left="987" w:hanging="420"/>
        <w:tabs>
          <w:tab w:val="num" w:pos="987" w:leader="none"/>
        </w:tabs>
      </w:pPr>
      <w:rPr>
        <w:rFonts w:ascii="Cambria" w:hAnsi="Cambria"/>
      </w:rPr>
    </w:lvl>
    <w:lvl w:ilvl="1">
      <w:start w:val="1"/>
      <w:numFmt w:val="bullet"/>
      <w:isLgl w:val="false"/>
      <w:suff w:val="tab"/>
      <w:lvlText w:val=""/>
      <w:lvlJc w:val="left"/>
      <w:pPr>
        <w:pStyle w:val="991"/>
        <w:ind w:left="1407" w:hanging="420"/>
        <w:tabs>
          <w:tab w:val="num" w:pos="1407" w:leader="none"/>
        </w:tabs>
      </w:pPr>
      <w:rPr>
        <w:rFonts w:ascii="Cambria" w:hAnsi="Cambria"/>
      </w:rPr>
    </w:lvl>
    <w:lvl w:ilvl="2">
      <w:start w:val="1"/>
      <w:numFmt w:val="bullet"/>
      <w:isLgl w:val="false"/>
      <w:suff w:val="tab"/>
      <w:lvlText w:val=""/>
      <w:lvlJc w:val="left"/>
      <w:pPr>
        <w:pStyle w:val="991"/>
        <w:ind w:left="1827" w:hanging="420"/>
        <w:tabs>
          <w:tab w:val="num" w:pos="1827" w:leader="none"/>
        </w:tabs>
      </w:pPr>
      <w:rPr>
        <w:rFonts w:ascii="Cambria" w:hAnsi="Cambria"/>
      </w:rPr>
    </w:lvl>
    <w:lvl w:ilvl="3">
      <w:start w:val="1"/>
      <w:numFmt w:val="bullet"/>
      <w:isLgl w:val="false"/>
      <w:suff w:val="tab"/>
      <w:lvlText w:val=""/>
      <w:lvlJc w:val="left"/>
      <w:pPr>
        <w:pStyle w:val="991"/>
        <w:ind w:left="2247" w:hanging="420"/>
        <w:tabs>
          <w:tab w:val="num" w:pos="2247" w:leader="none"/>
        </w:tabs>
      </w:pPr>
      <w:rPr>
        <w:rFonts w:ascii="Cambria" w:hAnsi="Cambria"/>
      </w:rPr>
    </w:lvl>
    <w:lvl w:ilvl="4">
      <w:start w:val="1"/>
      <w:numFmt w:val="bullet"/>
      <w:isLgl w:val="false"/>
      <w:suff w:val="tab"/>
      <w:lvlText w:val=""/>
      <w:lvlJc w:val="left"/>
      <w:pPr>
        <w:pStyle w:val="991"/>
        <w:ind w:left="2667" w:hanging="420"/>
        <w:tabs>
          <w:tab w:val="num" w:pos="2667" w:leader="none"/>
        </w:tabs>
      </w:pPr>
      <w:rPr>
        <w:rFonts w:ascii="Cambria" w:hAnsi="Cambria"/>
      </w:rPr>
    </w:lvl>
    <w:lvl w:ilvl="5">
      <w:start w:val="1"/>
      <w:numFmt w:val="bullet"/>
      <w:isLgl w:val="false"/>
      <w:suff w:val="tab"/>
      <w:lvlText w:val=""/>
      <w:lvlJc w:val="left"/>
      <w:pPr>
        <w:pStyle w:val="991"/>
        <w:ind w:left="3087" w:hanging="420"/>
        <w:tabs>
          <w:tab w:val="num" w:pos="3087" w:leader="none"/>
        </w:tabs>
      </w:pPr>
      <w:rPr>
        <w:rFonts w:ascii="Cambria" w:hAnsi="Cambria"/>
      </w:rPr>
    </w:lvl>
    <w:lvl w:ilvl="6">
      <w:start w:val="1"/>
      <w:numFmt w:val="bullet"/>
      <w:isLgl w:val="false"/>
      <w:suff w:val="tab"/>
      <w:lvlText w:val=""/>
      <w:lvlJc w:val="left"/>
      <w:pPr>
        <w:pStyle w:val="991"/>
        <w:ind w:left="3507" w:hanging="420"/>
        <w:tabs>
          <w:tab w:val="num" w:pos="3507" w:leader="none"/>
        </w:tabs>
      </w:pPr>
      <w:rPr>
        <w:rFonts w:ascii="Cambria" w:hAnsi="Cambria"/>
      </w:rPr>
    </w:lvl>
    <w:lvl w:ilvl="7">
      <w:start w:val="1"/>
      <w:numFmt w:val="bullet"/>
      <w:isLgl w:val="false"/>
      <w:suff w:val="tab"/>
      <w:lvlText w:val=""/>
      <w:lvlJc w:val="left"/>
      <w:pPr>
        <w:pStyle w:val="991"/>
        <w:ind w:left="3927" w:hanging="420"/>
        <w:tabs>
          <w:tab w:val="num" w:pos="3927" w:leader="none"/>
        </w:tabs>
      </w:pPr>
      <w:rPr>
        <w:rFonts w:ascii="Cambria" w:hAnsi="Cambria"/>
      </w:rPr>
    </w:lvl>
    <w:lvl w:ilvl="8">
      <w:start w:val="1"/>
      <w:numFmt w:val="bullet"/>
      <w:isLgl w:val="false"/>
      <w:suff w:val="tab"/>
      <w:lvlText w:val=""/>
      <w:lvlJc w:val="left"/>
      <w:pPr>
        <w:pStyle w:val="991"/>
        <w:ind w:left="4347" w:hanging="420"/>
        <w:tabs>
          <w:tab w:val="num" w:pos="4347" w:leader="none"/>
        </w:tabs>
      </w:pPr>
      <w:rPr>
        <w:rFonts w:ascii="Cambria" w:hAnsi="Cambria"/>
      </w:rPr>
    </w:lvl>
  </w:abstractNum>
  <w:abstractNum w:abstractNumId="29">
    <w:multiLevelType w:val="hybridMultilevel"/>
    <w:lvl w:ilvl="0">
      <w:start w:val="1"/>
      <w:numFmt w:val="bullet"/>
      <w:pStyle w:val="2016"/>
      <w:isLgl w:val="false"/>
      <w:suff w:val="tab"/>
      <w:lvlText w:val=""/>
      <w:lvlJc w:val="left"/>
      <w:pPr>
        <w:pStyle w:val="991"/>
        <w:ind w:left="620" w:hanging="420"/>
      </w:pPr>
      <w:rPr>
        <w:rFonts w:ascii="Cambria" w:hAnsi="Cambria"/>
      </w:rPr>
    </w:lvl>
    <w:lvl w:ilvl="1">
      <w:start w:val="1"/>
      <w:numFmt w:val="lowerLetter"/>
      <w:isLgl w:val="false"/>
      <w:suff w:val="tab"/>
      <w:lvlText w:val="%2)"/>
      <w:lvlJc w:val="left"/>
      <w:pPr>
        <w:pStyle w:val="991"/>
        <w:ind w:left="840" w:hanging="420"/>
      </w:pPr>
    </w:lvl>
    <w:lvl w:ilvl="2">
      <w:start w:val="1"/>
      <w:numFmt w:val="lowerRoman"/>
      <w:isLgl w:val="false"/>
      <w:suff w:val="tab"/>
      <w:lvlText w:val="%3."/>
      <w:lvlJc w:val="right"/>
      <w:pPr>
        <w:pStyle w:val="991"/>
        <w:ind w:left="1260" w:hanging="420"/>
      </w:pPr>
    </w:lvl>
    <w:lvl w:ilvl="3">
      <w:start w:val="1"/>
      <w:numFmt w:val="decimal"/>
      <w:isLgl w:val="false"/>
      <w:suff w:val="tab"/>
      <w:lvlText w:val="%4."/>
      <w:lvlJc w:val="left"/>
      <w:pPr>
        <w:pStyle w:val="991"/>
        <w:ind w:left="1680" w:hanging="420"/>
      </w:pPr>
    </w:lvl>
    <w:lvl w:ilvl="4">
      <w:start w:val="1"/>
      <w:numFmt w:val="lowerLetter"/>
      <w:isLgl w:val="false"/>
      <w:suff w:val="tab"/>
      <w:lvlText w:val="%5)"/>
      <w:lvlJc w:val="left"/>
      <w:pPr>
        <w:pStyle w:val="991"/>
        <w:ind w:left="2100" w:hanging="420"/>
      </w:pPr>
    </w:lvl>
    <w:lvl w:ilvl="5">
      <w:start w:val="1"/>
      <w:numFmt w:val="lowerRoman"/>
      <w:isLgl w:val="false"/>
      <w:suff w:val="tab"/>
      <w:lvlText w:val="%6."/>
      <w:lvlJc w:val="right"/>
      <w:pPr>
        <w:pStyle w:val="991"/>
        <w:ind w:left="2520" w:hanging="420"/>
      </w:pPr>
    </w:lvl>
    <w:lvl w:ilvl="6">
      <w:start w:val="1"/>
      <w:numFmt w:val="decimal"/>
      <w:isLgl w:val="false"/>
      <w:suff w:val="tab"/>
      <w:lvlText w:val="%7."/>
      <w:lvlJc w:val="left"/>
      <w:pPr>
        <w:pStyle w:val="991"/>
        <w:ind w:left="2940" w:hanging="420"/>
      </w:pPr>
    </w:lvl>
    <w:lvl w:ilvl="7">
      <w:start w:val="1"/>
      <w:numFmt w:val="lowerLetter"/>
      <w:isLgl w:val="false"/>
      <w:suff w:val="tab"/>
      <w:lvlText w:val="%8)"/>
      <w:lvlJc w:val="left"/>
      <w:pPr>
        <w:pStyle w:val="991"/>
        <w:ind w:left="3360" w:hanging="420"/>
      </w:pPr>
    </w:lvl>
    <w:lvl w:ilvl="8">
      <w:start w:val="1"/>
      <w:numFmt w:val="lowerRoman"/>
      <w:isLgl w:val="false"/>
      <w:suff w:val="tab"/>
      <w:lvlText w:val="%9."/>
      <w:lvlJc w:val="right"/>
      <w:pPr>
        <w:pStyle w:val="991"/>
        <w:ind w:left="3780" w:hanging="420"/>
      </w:pPr>
    </w:lvl>
  </w:abstractNum>
  <w:abstractNum w:abstractNumId="30">
    <w:multiLevelType w:val="hybridMultilevel"/>
    <w:lvl w:ilvl="0">
      <w:start w:val="1"/>
      <w:numFmt w:val="bullet"/>
      <w:pStyle w:val="1778"/>
      <w:isLgl w:val="false"/>
      <w:suff w:val="tab"/>
      <w:lvlText w:val=""/>
      <w:lvlJc w:val="left"/>
      <w:pPr>
        <w:pStyle w:val="991"/>
        <w:ind w:left="397" w:hanging="397"/>
        <w:tabs>
          <w:tab w:val="num" w:pos="397" w:leader="none"/>
        </w:tabs>
      </w:pPr>
      <w:rPr>
        <w:rFonts w:ascii="Cambria" w:hAnsi="Cambria"/>
        <w:sz w:val="15"/>
        <w:szCs w:val="15"/>
      </w:rPr>
    </w:lvl>
    <w:lvl w:ilvl="1">
      <w:start w:val="1"/>
      <w:numFmt w:val="bullet"/>
      <w:isLgl w:val="false"/>
      <w:suff w:val="tab"/>
      <w:lvlText w:val=""/>
      <w:lvlJc w:val="left"/>
      <w:pPr>
        <w:pStyle w:val="991"/>
        <w:ind w:left="-2846" w:hanging="420"/>
        <w:tabs>
          <w:tab w:val="num" w:pos="-2846" w:leader="none"/>
        </w:tabs>
      </w:pPr>
      <w:rPr>
        <w:rFonts w:ascii="Cambria" w:hAnsi="Cambria"/>
      </w:rPr>
    </w:lvl>
    <w:lvl w:ilvl="2">
      <w:start w:val="1"/>
      <w:numFmt w:val="bullet"/>
      <w:isLgl w:val="false"/>
      <w:suff w:val="tab"/>
      <w:lvlText w:val=""/>
      <w:lvlJc w:val="left"/>
      <w:pPr>
        <w:pStyle w:val="991"/>
        <w:ind w:left="-2426" w:hanging="420"/>
        <w:tabs>
          <w:tab w:val="num" w:pos="-2426" w:leader="none"/>
        </w:tabs>
      </w:pPr>
      <w:rPr>
        <w:rFonts w:ascii="Cambria" w:hAnsi="Cambria"/>
      </w:rPr>
    </w:lvl>
    <w:lvl w:ilvl="3">
      <w:start w:val="1"/>
      <w:numFmt w:val="bullet"/>
      <w:isLgl w:val="false"/>
      <w:suff w:val="tab"/>
      <w:lvlText w:val=""/>
      <w:lvlJc w:val="left"/>
      <w:pPr>
        <w:pStyle w:val="991"/>
        <w:ind w:left="-2006" w:hanging="420"/>
        <w:tabs>
          <w:tab w:val="num" w:pos="-2006" w:leader="none"/>
        </w:tabs>
      </w:pPr>
      <w:rPr>
        <w:rFonts w:ascii="Cambria" w:hAnsi="Cambria"/>
      </w:rPr>
    </w:lvl>
    <w:lvl w:ilvl="4">
      <w:start w:val="1"/>
      <w:numFmt w:val="bullet"/>
      <w:isLgl w:val="false"/>
      <w:suff w:val="tab"/>
      <w:lvlText w:val=""/>
      <w:lvlJc w:val="left"/>
      <w:pPr>
        <w:pStyle w:val="991"/>
        <w:ind w:left="-1586" w:hanging="420"/>
        <w:tabs>
          <w:tab w:val="num" w:pos="-1586" w:leader="none"/>
        </w:tabs>
      </w:pPr>
      <w:rPr>
        <w:rFonts w:ascii="Cambria" w:hAnsi="Cambria"/>
      </w:rPr>
    </w:lvl>
    <w:lvl w:ilvl="5">
      <w:start w:val="1"/>
      <w:numFmt w:val="bullet"/>
      <w:isLgl w:val="false"/>
      <w:suff w:val="tab"/>
      <w:lvlText w:val=""/>
      <w:lvlJc w:val="left"/>
      <w:pPr>
        <w:pStyle w:val="991"/>
        <w:ind w:left="-1166" w:hanging="420"/>
        <w:tabs>
          <w:tab w:val="num" w:pos="-1166" w:leader="none"/>
        </w:tabs>
      </w:pPr>
      <w:rPr>
        <w:rFonts w:ascii="Cambria" w:hAnsi="Cambria"/>
      </w:rPr>
    </w:lvl>
    <w:lvl w:ilvl="6">
      <w:start w:val="1"/>
      <w:numFmt w:val="bullet"/>
      <w:isLgl w:val="false"/>
      <w:suff w:val="tab"/>
      <w:lvlText w:val=""/>
      <w:lvlJc w:val="left"/>
      <w:pPr>
        <w:pStyle w:val="991"/>
        <w:ind w:left="-746" w:hanging="420"/>
        <w:tabs>
          <w:tab w:val="num" w:pos="-746" w:leader="none"/>
        </w:tabs>
      </w:pPr>
      <w:rPr>
        <w:rFonts w:ascii="Cambria" w:hAnsi="Cambria"/>
      </w:rPr>
    </w:lvl>
    <w:lvl w:ilvl="7">
      <w:start w:val="1"/>
      <w:numFmt w:val="bullet"/>
      <w:isLgl w:val="false"/>
      <w:suff w:val="tab"/>
      <w:lvlText w:val=""/>
      <w:lvlJc w:val="left"/>
      <w:pPr>
        <w:pStyle w:val="991"/>
        <w:ind w:left="-326" w:hanging="420"/>
        <w:tabs>
          <w:tab w:val="num" w:pos="-326" w:leader="none"/>
        </w:tabs>
      </w:pPr>
      <w:rPr>
        <w:rFonts w:ascii="Cambria" w:hAnsi="Cambria"/>
      </w:rPr>
    </w:lvl>
    <w:lvl w:ilvl="8">
      <w:start w:val="1"/>
      <w:numFmt w:val="bullet"/>
      <w:isLgl w:val="false"/>
      <w:suff w:val="tab"/>
      <w:lvlText w:val=""/>
      <w:lvlJc w:val="left"/>
      <w:pPr>
        <w:pStyle w:val="991"/>
        <w:ind w:left="94" w:hanging="420"/>
        <w:tabs>
          <w:tab w:val="num" w:pos="94" w:leader="none"/>
        </w:tabs>
      </w:pPr>
      <w:rPr>
        <w:rFonts w:ascii="Cambria" w:hAnsi="Cambria"/>
      </w:rPr>
    </w:lvl>
  </w:abstractNum>
  <w:abstractNum w:abstractNumId="31">
    <w:multiLevelType w:val="hybridMultilevel"/>
    <w:lvl w:ilvl="0">
      <w:start w:val="1"/>
      <w:numFmt w:val="decimal"/>
      <w:isLgl w:val="false"/>
      <w:suff w:val="tab"/>
      <w:lvlText w:val="第 %1 部分."/>
      <w:lvlJc w:val="left"/>
      <w:pPr>
        <w:pStyle w:val="991"/>
        <w:ind w:left="425" w:hanging="425"/>
      </w:pPr>
      <w:rPr>
        <w:rFonts w:hint="eastAsia"/>
      </w:rPr>
    </w:lvl>
    <w:lvl w:ilvl="1">
      <w:start w:val="1"/>
      <w:numFmt w:val="decimal"/>
      <w:isLgl w:val="false"/>
      <w:suff w:val="tab"/>
      <w:lvlText w:val="%1.%2"/>
      <w:lvlJc w:val="left"/>
      <w:pPr>
        <w:pStyle w:val="991"/>
        <w:ind w:left="992" w:hanging="567"/>
      </w:pPr>
    </w:lvl>
    <w:lvl w:ilvl="2">
      <w:start w:val="1"/>
      <w:numFmt w:val="decimal"/>
      <w:isLgl w:val="false"/>
      <w:suff w:val="tab"/>
      <w:lvlText w:val="%1.%2.%3"/>
      <w:lvlJc w:val="left"/>
      <w:pPr>
        <w:pStyle w:val="991"/>
        <w:ind w:left="1418" w:hanging="567"/>
      </w:pPr>
    </w:lvl>
    <w:lvl w:ilvl="3">
      <w:start w:val="1"/>
      <w:numFmt w:val="decimal"/>
      <w:isLgl w:val="false"/>
      <w:suff w:val="tab"/>
      <w:lvlText w:val="%1.%2.%3.%4"/>
      <w:lvlJc w:val="left"/>
      <w:pPr>
        <w:pStyle w:val="991"/>
        <w:ind w:left="1984" w:hanging="708"/>
      </w:pPr>
    </w:lvl>
    <w:lvl w:ilvl="4">
      <w:start w:val="1"/>
      <w:numFmt w:val="decimal"/>
      <w:pStyle w:val="1767"/>
      <w:isLgl w:val="false"/>
      <w:suff w:val="tab"/>
      <w:lvlText w:val="%1.%2.%3.%4.%5"/>
      <w:lvlJc w:val="left"/>
      <w:pPr>
        <w:pStyle w:val="991"/>
        <w:ind w:left="1984" w:hanging="850"/>
      </w:pPr>
    </w:lvl>
    <w:lvl w:ilvl="5">
      <w:start w:val="1"/>
      <w:numFmt w:val="decimal"/>
      <w:isLgl w:val="false"/>
      <w:suff w:val="tab"/>
      <w:lvlText w:val="%1.%2.%3.%4.%5.%6"/>
      <w:lvlJc w:val="left"/>
      <w:pPr>
        <w:pStyle w:val="991"/>
        <w:ind w:left="2694" w:hanging="1134"/>
      </w:pPr>
    </w:lvl>
    <w:lvl w:ilvl="6">
      <w:start w:val="1"/>
      <w:numFmt w:val="decimal"/>
      <w:isLgl w:val="false"/>
      <w:suff w:val="tab"/>
      <w:lvlText w:val="%1.%2.%3.%4.%5.%6.%7"/>
      <w:lvlJc w:val="left"/>
      <w:pPr>
        <w:pStyle w:val="991"/>
        <w:ind w:left="3827" w:hanging="1276"/>
      </w:pPr>
    </w:lvl>
    <w:lvl w:ilvl="7">
      <w:start w:val="1"/>
      <w:numFmt w:val="decimal"/>
      <w:isLgl w:val="false"/>
      <w:suff w:val="tab"/>
      <w:lvlText w:val="%1.%2.%3.%4.%5.%6.%7.%8"/>
      <w:lvlJc w:val="left"/>
      <w:pPr>
        <w:pStyle w:val="991"/>
        <w:ind w:left="4394" w:hanging="1418"/>
      </w:pPr>
    </w:lvl>
    <w:lvl w:ilvl="8">
      <w:start w:val="1"/>
      <w:numFmt w:val="decimal"/>
      <w:isLgl w:val="false"/>
      <w:suff w:val="tab"/>
      <w:lvlText w:val="%1.%2.%3.%4.%5.%6.%7.%8.%9"/>
      <w:lvlJc w:val="left"/>
      <w:pPr>
        <w:pStyle w:val="991"/>
        <w:ind w:left="5102" w:hanging="1700"/>
      </w:pPr>
    </w:lvl>
  </w:abstractNum>
  <w:abstractNum w:abstractNumId="32">
    <w:multiLevelType w:val="hybridMultilevel"/>
    <w:lvl w:ilvl="0">
      <w:start w:val="1"/>
      <w:numFmt w:val="bullet"/>
      <w:isLgl w:val="false"/>
      <w:suff w:val="tab"/>
      <w:lvlText w:val=""/>
      <w:lvlJc w:val="left"/>
      <w:pPr>
        <w:pStyle w:val="991"/>
        <w:ind w:left="360" w:hanging="360"/>
        <w:tabs>
          <w:tab w:val="num" w:pos="360" w:leader="none"/>
        </w:tabs>
      </w:pPr>
      <w:rPr>
        <w:rFonts w:ascii="Cambria" w:hAnsi="Cambria"/>
        <w:b w:val="0"/>
        <w:i w:val="0"/>
        <w:sz w:val="1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pStyle w:val="1558"/>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3">
    <w:multiLevelType w:val="hybridMultilevel"/>
    <w:lvl w:ilvl="0">
      <w:start w:val="1"/>
      <w:numFmt w:val="taiwaneseCountingThousand"/>
      <w:isLgl w:val="false"/>
      <w:suff w:val="nothing"/>
      <w:lvlText w:val="%1、"/>
      <w:lvlJc w:val="left"/>
      <w:pPr>
        <w:pStyle w:val="991"/>
        <w:ind w:left="0" w:firstLine="561"/>
      </w:pPr>
      <w:rPr>
        <w:rFonts w:hint="eastAsia"/>
      </w:rPr>
    </w:lvl>
    <w:lvl w:ilvl="1">
      <w:start w:val="1"/>
      <w:numFmt w:val="taiwaneseCountingThousand"/>
      <w:isLgl w:val="false"/>
      <w:suff w:val="nothing"/>
      <w:lvlText w:val="（%2）"/>
      <w:lvlJc w:val="left"/>
      <w:pPr>
        <w:pStyle w:val="991"/>
        <w:ind w:left="0" w:firstLine="561"/>
      </w:pPr>
      <w:rPr>
        <w:rFonts w:hint="eastAsia"/>
      </w:rPr>
    </w:lvl>
    <w:lvl w:ilvl="2">
      <w:start w:val="1"/>
      <w:numFmt w:val="decimal"/>
      <w:pStyle w:val="1810"/>
      <w:isLgl w:val="false"/>
      <w:suff w:val="nothing"/>
      <w:lvlText w:val="%3、"/>
      <w:lvlJc w:val="left"/>
      <w:pPr>
        <w:pStyle w:val="991"/>
        <w:ind w:left="0" w:firstLine="561"/>
      </w:pPr>
      <w:rPr>
        <w:rFonts w:hint="eastAsia"/>
      </w:rPr>
    </w:lvl>
    <w:lvl w:ilvl="3">
      <w:start w:val="1"/>
      <w:numFmt w:val="decimal"/>
      <w:pStyle w:val="2143"/>
      <w:isLgl w:val="false"/>
      <w:suff w:val="nothing"/>
      <w:lvlText w:val="（%4）"/>
      <w:lvlJc w:val="left"/>
      <w:pPr>
        <w:pStyle w:val="991"/>
        <w:ind w:left="0" w:firstLine="561"/>
      </w:pPr>
      <w:rPr>
        <w:rFonts w:hint="eastAsia"/>
      </w:rPr>
    </w:lvl>
    <w:lvl w:ilvl="4">
      <w:start w:val="1"/>
      <w:numFmt w:val="decimal"/>
      <w:pStyle w:val="1987"/>
      <w:isLgl w:val="false"/>
      <w:suff w:val="tab"/>
      <w:lvlText w:val="%1.%2.%3.%4.%5"/>
      <w:lvlJc w:val="left"/>
      <w:pPr>
        <w:pStyle w:val="991"/>
        <w:ind w:left="608" w:hanging="1008"/>
        <w:tabs>
          <w:tab w:val="num" w:pos="608" w:leader="none"/>
        </w:tabs>
      </w:pPr>
      <w:rPr>
        <w:rFonts w:hint="eastAsia"/>
      </w:rPr>
    </w:lvl>
    <w:lvl w:ilvl="5">
      <w:start w:val="1"/>
      <w:numFmt w:val="decimal"/>
      <w:pStyle w:val="1618"/>
      <w:isLgl w:val="false"/>
      <w:suff w:val="tab"/>
      <w:lvlText w:val="%1.%2.%3.%4.%5.%6"/>
      <w:lvlJc w:val="left"/>
      <w:pPr>
        <w:pStyle w:val="991"/>
        <w:ind w:left="752" w:hanging="1152"/>
        <w:tabs>
          <w:tab w:val="num" w:pos="752" w:leader="none"/>
        </w:tabs>
      </w:pPr>
      <w:rPr>
        <w:rFonts w:hint="eastAsia"/>
      </w:rPr>
    </w:lvl>
    <w:lvl w:ilvl="6">
      <w:start w:val="1"/>
      <w:numFmt w:val="decimal"/>
      <w:pStyle w:val="1853"/>
      <w:isLgl w:val="false"/>
      <w:suff w:val="tab"/>
      <w:lvlText w:val="%1.%2.%3.%4.%5.%6.%7"/>
      <w:lvlJc w:val="left"/>
      <w:pPr>
        <w:pStyle w:val="991"/>
        <w:ind w:left="896" w:hanging="1296"/>
        <w:tabs>
          <w:tab w:val="num" w:pos="896" w:leader="none"/>
        </w:tabs>
      </w:pPr>
      <w:rPr>
        <w:rFonts w:hint="eastAsia"/>
      </w:rPr>
    </w:lvl>
    <w:lvl w:ilvl="7">
      <w:start w:val="1"/>
      <w:numFmt w:val="decimal"/>
      <w:isLgl w:val="false"/>
      <w:suff w:val="tab"/>
      <w:lvlText w:val="%1.%2.%3.%4.%5.%6.%7.%8"/>
      <w:lvlJc w:val="left"/>
      <w:pPr>
        <w:pStyle w:val="991"/>
        <w:ind w:left="1040" w:hanging="1440"/>
        <w:tabs>
          <w:tab w:val="num" w:pos="1040" w:leader="none"/>
        </w:tabs>
      </w:pPr>
      <w:rPr>
        <w:rFonts w:hint="eastAsia"/>
      </w:rPr>
    </w:lvl>
    <w:lvl w:ilvl="8">
      <w:start w:val="1"/>
      <w:numFmt w:val="decimal"/>
      <w:isLgl w:val="false"/>
      <w:suff w:val="tab"/>
      <w:lvlText w:val="%1.%2.%3.%4.%5.%6.%7.%8.%9"/>
      <w:lvlJc w:val="left"/>
      <w:pPr>
        <w:pStyle w:val="991"/>
        <w:ind w:left="1184" w:hanging="1584"/>
        <w:tabs>
          <w:tab w:val="num" w:pos="1184" w:leader="none"/>
        </w:tabs>
      </w:pPr>
      <w:rPr>
        <w:rFonts w:hint="eastAsia"/>
      </w:rPr>
    </w:lvl>
  </w:abstractNum>
  <w:abstractNum w:abstractNumId="34">
    <w:multiLevelType w:val="hybridMultilevel"/>
    <w:lvl w:ilvl="0">
      <w:start w:val="1"/>
      <w:numFmt w:val="bullet"/>
      <w:pStyle w:val="1575"/>
      <w:isLgl w:val="false"/>
      <w:suff w:val="tab"/>
      <w:lvlText w:val=""/>
      <w:lvlJc w:val="left"/>
      <w:pPr>
        <w:pStyle w:val="991"/>
        <w:ind w:left="857" w:hanging="420"/>
        <w:tabs>
          <w:tab w:val="num" w:pos="857" w:leader="none"/>
        </w:tabs>
      </w:pPr>
      <w:rPr>
        <w:rFonts w:ascii="Cambria" w:hAnsi="Cambria"/>
      </w:rPr>
    </w:lvl>
    <w:lvl w:ilvl="1">
      <w:start w:val="1"/>
      <w:numFmt w:val="bullet"/>
      <w:pStyle w:val="1574"/>
      <w:isLgl w:val="false"/>
      <w:suff w:val="tab"/>
      <w:lvlText w:val=""/>
      <w:lvlJc w:val="left"/>
      <w:pPr>
        <w:pStyle w:val="991"/>
        <w:ind w:left="1277" w:hanging="420"/>
        <w:tabs>
          <w:tab w:val="num" w:pos="1277" w:leader="none"/>
        </w:tabs>
      </w:pPr>
      <w:rPr>
        <w:rFonts w:ascii="Cambria" w:hAnsi="Cambria"/>
      </w:rPr>
    </w:lvl>
    <w:lvl w:ilvl="2">
      <w:start w:val="1"/>
      <w:numFmt w:val="bullet"/>
      <w:pStyle w:val="1580"/>
      <w:isLgl w:val="false"/>
      <w:suff w:val="tab"/>
      <w:lvlText w:val=""/>
      <w:lvlJc w:val="left"/>
      <w:pPr>
        <w:pStyle w:val="991"/>
        <w:ind w:left="1697" w:hanging="420"/>
        <w:tabs>
          <w:tab w:val="num" w:pos="1697" w:leader="none"/>
        </w:tabs>
      </w:pPr>
      <w:rPr>
        <w:rFonts w:ascii="Cambria" w:hAnsi="Cambria"/>
      </w:rPr>
    </w:lvl>
    <w:lvl w:ilvl="3">
      <w:start w:val="1"/>
      <w:numFmt w:val="decimal"/>
      <w:pStyle w:val="1579"/>
      <w:isLgl w:val="false"/>
      <w:suff w:val="tab"/>
      <w:lvlText w:val="%4."/>
      <w:lvlJc w:val="left"/>
      <w:pPr>
        <w:pStyle w:val="991"/>
        <w:ind w:left="2880" w:hanging="360"/>
        <w:tabs>
          <w:tab w:val="num" w:pos="2880" w:leader="none"/>
        </w:tabs>
      </w:pPr>
    </w:lvl>
    <w:lvl w:ilvl="4">
      <w:start w:val="1"/>
      <w:numFmt w:val="decimal"/>
      <w:isLgl w:val="false"/>
      <w:suff w:val="tab"/>
      <w:lvlText w:val="%5."/>
      <w:lvlJc w:val="left"/>
      <w:pPr>
        <w:pStyle w:val="991"/>
        <w:ind w:left="3600" w:hanging="360"/>
        <w:tabs>
          <w:tab w:val="num" w:pos="3600" w:leader="none"/>
        </w:tabs>
      </w:pPr>
    </w:lvl>
    <w:lvl w:ilvl="5">
      <w:start w:val="1"/>
      <w:numFmt w:val="decimal"/>
      <w:isLgl w:val="false"/>
      <w:suff w:val="tab"/>
      <w:lvlText w:val="%6."/>
      <w:lvlJc w:val="left"/>
      <w:pPr>
        <w:pStyle w:val="991"/>
        <w:ind w:left="4320" w:hanging="360"/>
        <w:tabs>
          <w:tab w:val="num" w:pos="4320" w:leader="none"/>
        </w:tabs>
      </w:pPr>
    </w:lvl>
    <w:lvl w:ilvl="6">
      <w:start w:val="1"/>
      <w:numFmt w:val="decimal"/>
      <w:isLgl w:val="false"/>
      <w:suff w:val="tab"/>
      <w:lvlText w:val="%7."/>
      <w:lvlJc w:val="left"/>
      <w:pPr>
        <w:pStyle w:val="991"/>
        <w:ind w:left="5040" w:hanging="360"/>
        <w:tabs>
          <w:tab w:val="num" w:pos="5040" w:leader="none"/>
        </w:tabs>
      </w:pPr>
    </w:lvl>
    <w:lvl w:ilvl="7">
      <w:start w:val="1"/>
      <w:numFmt w:val="decimal"/>
      <w:isLgl w:val="false"/>
      <w:suff w:val="tab"/>
      <w:lvlText w:val="%8."/>
      <w:lvlJc w:val="left"/>
      <w:pPr>
        <w:pStyle w:val="991"/>
        <w:ind w:left="5760" w:hanging="360"/>
        <w:tabs>
          <w:tab w:val="num" w:pos="5760" w:leader="none"/>
        </w:tabs>
      </w:pPr>
    </w:lvl>
    <w:lvl w:ilvl="8">
      <w:start w:val="1"/>
      <w:numFmt w:val="decimal"/>
      <w:isLgl w:val="false"/>
      <w:suff w:val="tab"/>
      <w:lvlText w:val="%9."/>
      <w:lvlJc w:val="left"/>
      <w:pPr>
        <w:pStyle w:val="991"/>
        <w:ind w:left="6480" w:hanging="360"/>
        <w:tabs>
          <w:tab w:val="num" w:pos="6480" w:leader="none"/>
        </w:tabs>
      </w:pPr>
    </w:lvl>
  </w:abstractNum>
  <w:abstractNum w:abstractNumId="35">
    <w:multiLevelType w:val="hybridMultilevel"/>
    <w:lvl w:ilvl="0">
      <w:start w:val="1"/>
      <w:numFmt w:val="decimal"/>
      <w:pStyle w:val="1864"/>
      <w:isLgl w:val="false"/>
      <w:suff w:val="tab"/>
      <w:lvlText w:val="%1、"/>
      <w:lvlJc w:val="left"/>
      <w:pPr>
        <w:pStyle w:val="991"/>
        <w:ind w:left="360" w:hanging="360"/>
        <w:tabs>
          <w:tab w:val="num" w:pos="360" w:leader="none"/>
        </w:tabs>
      </w:pPr>
    </w:lvl>
    <w:lvl w:ilvl="1">
      <w:start w:val="1"/>
      <w:numFmt w:val="lowerLetter"/>
      <w:isLgl w:val="false"/>
      <w:suff w:val="tab"/>
      <w:lvlText w:val="%2)"/>
      <w:lvlJc w:val="left"/>
      <w:pPr>
        <w:pStyle w:val="991"/>
        <w:ind w:left="840" w:hanging="420"/>
        <w:tabs>
          <w:tab w:val="num" w:pos="840" w:leader="none"/>
        </w:tabs>
      </w:pPr>
    </w:lvl>
    <w:lvl w:ilvl="2">
      <w:start w:val="1"/>
      <w:numFmt w:val="lowerRoman"/>
      <w:isLgl w:val="false"/>
      <w:suff w:val="tab"/>
      <w:lvlText w:val="%3."/>
      <w:lvlJc w:val="right"/>
      <w:pPr>
        <w:pStyle w:val="991"/>
        <w:ind w:left="1260" w:hanging="420"/>
        <w:tabs>
          <w:tab w:val="num" w:pos="1260" w:leader="none"/>
        </w:tabs>
      </w:pPr>
    </w:lvl>
    <w:lvl w:ilvl="3">
      <w:start w:val="1"/>
      <w:numFmt w:val="decimal"/>
      <w:isLgl w:val="false"/>
      <w:suff w:val="tab"/>
      <w:lvlText w:val="%4."/>
      <w:lvlJc w:val="left"/>
      <w:pPr>
        <w:pStyle w:val="991"/>
        <w:ind w:left="1680" w:hanging="420"/>
        <w:tabs>
          <w:tab w:val="num" w:pos="1680" w:leader="none"/>
        </w:tabs>
      </w:pPr>
    </w:lvl>
    <w:lvl w:ilvl="4">
      <w:start w:val="1"/>
      <w:numFmt w:val="lowerLetter"/>
      <w:isLgl w:val="false"/>
      <w:suff w:val="tab"/>
      <w:lvlText w:val="%5)"/>
      <w:lvlJc w:val="left"/>
      <w:pPr>
        <w:pStyle w:val="991"/>
        <w:ind w:left="2100" w:hanging="420"/>
        <w:tabs>
          <w:tab w:val="num" w:pos="2100" w:leader="none"/>
        </w:tabs>
      </w:pPr>
    </w:lvl>
    <w:lvl w:ilvl="5">
      <w:start w:val="1"/>
      <w:numFmt w:val="lowerRoman"/>
      <w:isLgl w:val="false"/>
      <w:suff w:val="tab"/>
      <w:lvlText w:val="%6."/>
      <w:lvlJc w:val="right"/>
      <w:pPr>
        <w:pStyle w:val="991"/>
        <w:ind w:left="2520" w:hanging="420"/>
        <w:tabs>
          <w:tab w:val="num" w:pos="2520" w:leader="none"/>
        </w:tabs>
      </w:pPr>
    </w:lvl>
    <w:lvl w:ilvl="6">
      <w:start w:val="1"/>
      <w:numFmt w:val="decimal"/>
      <w:isLgl w:val="false"/>
      <w:suff w:val="tab"/>
      <w:lvlText w:val="%7."/>
      <w:lvlJc w:val="left"/>
      <w:pPr>
        <w:pStyle w:val="991"/>
        <w:ind w:left="2940" w:hanging="420"/>
        <w:tabs>
          <w:tab w:val="num" w:pos="2940" w:leader="none"/>
        </w:tabs>
      </w:pPr>
    </w:lvl>
    <w:lvl w:ilvl="7">
      <w:start w:val="1"/>
      <w:numFmt w:val="lowerLetter"/>
      <w:isLgl w:val="false"/>
      <w:suff w:val="tab"/>
      <w:lvlText w:val="%8)"/>
      <w:lvlJc w:val="left"/>
      <w:pPr>
        <w:pStyle w:val="991"/>
        <w:ind w:left="3360" w:hanging="420"/>
        <w:tabs>
          <w:tab w:val="num" w:pos="3360" w:leader="none"/>
        </w:tabs>
      </w:pPr>
    </w:lvl>
    <w:lvl w:ilvl="8">
      <w:start w:val="1"/>
      <w:numFmt w:val="lowerRoman"/>
      <w:isLgl w:val="false"/>
      <w:suff w:val="tab"/>
      <w:lvlText w:val="%9."/>
      <w:lvlJc w:val="right"/>
      <w:pPr>
        <w:pStyle w:val="991"/>
        <w:ind w:left="3780" w:hanging="420"/>
        <w:tabs>
          <w:tab w:val="num" w:pos="3780" w:leader="none"/>
        </w:tabs>
      </w:pPr>
    </w:lvl>
  </w:abstractNum>
  <w:abstractNum w:abstractNumId="36">
    <w:multiLevelType w:val="hybridMultilevel"/>
    <w:lvl w:ilvl="0">
      <w:start w:val="1"/>
      <w:numFmt w:val="decimal"/>
      <w:pStyle w:val="1697"/>
      <w:isLgl w:val="false"/>
      <w:suff w:val="tab"/>
      <w:lvlText w:val="第%1章"/>
      <w:lvlJc w:val="center"/>
      <w:pPr>
        <w:pStyle w:val="991"/>
        <w:ind w:left="0" w:firstLine="288"/>
        <w:tabs>
          <w:tab w:val="num" w:pos="0" w:leader="none"/>
        </w:tabs>
      </w:pPr>
      <w:rPr>
        <w:rFonts w:ascii="隶书" w:hAnsi="隶书" w:eastAsia="Cambria"/>
        <w:b w:val="0"/>
        <w:i w:val="0"/>
        <w:sz w:val="30"/>
        <w:szCs w:val="30"/>
      </w:rPr>
    </w:lvl>
    <w:lvl w:ilvl="1">
      <w:start w:val="1"/>
      <w:numFmt w:val="decimal"/>
      <w:isLgl w:val="false"/>
      <w:suff w:val="tab"/>
      <w:lvlText w:val="%1.%2."/>
      <w:lvlJc w:val="left"/>
      <w:pPr>
        <w:pStyle w:val="991"/>
        <w:ind w:left="0" w:firstLine="0"/>
        <w:tabs>
          <w:tab w:val="num" w:pos="0" w:leader="none"/>
        </w:tabs>
      </w:pPr>
      <w:rPr>
        <w:rFonts w:ascii="隶书" w:hAnsi="隶书" w:eastAsia="MingLiU"/>
        <w:b w:val="0"/>
        <w:bCs/>
        <w:i w:val="0"/>
        <w:sz w:val="32"/>
        <w:szCs w:val="32"/>
      </w:rPr>
    </w:lvl>
    <w:lvl w:ilvl="2">
      <w:start w:val="1"/>
      <w:numFmt w:val="decimal"/>
      <w:isLgl w:val="false"/>
      <w:suff w:val="tab"/>
      <w:lvlText w:val="%1.%2.%3."/>
      <w:lvlJc w:val="left"/>
      <w:pPr>
        <w:pStyle w:val="991"/>
        <w:ind w:left="0" w:firstLine="0"/>
        <w:tabs>
          <w:tab w:val="num" w:pos="0" w:leader="none"/>
        </w:tabs>
      </w:pPr>
      <w:rPr>
        <w:rFonts w:ascii="隶书" w:hAnsi="隶书" w:eastAsia="MingLiU"/>
        <w:b w:val="0"/>
        <w:i w:val="0"/>
        <w:sz w:val="30"/>
        <w:szCs w:val="30"/>
      </w:rPr>
    </w:lvl>
    <w:lvl w:ilvl="3">
      <w:start w:val="1"/>
      <w:numFmt w:val="decimal"/>
      <w:isLgl w:val="false"/>
      <w:suff w:val="tab"/>
      <w:lvlText w:val="%1.%2.%3.%4."/>
      <w:lvlJc w:val="left"/>
      <w:pPr>
        <w:pStyle w:val="991"/>
        <w:ind w:left="0" w:firstLine="0"/>
        <w:tabs>
          <w:tab w:val="num" w:pos="0" w:leader="none"/>
        </w:tabs>
      </w:pPr>
      <w:rPr>
        <w:rFonts w:ascii="隶书" w:hAnsi="隶书" w:eastAsia="MingLiU"/>
        <w:b w:val="0"/>
        <w:i w:val="0"/>
        <w:sz w:val="30"/>
        <w:szCs w:val="30"/>
      </w:rPr>
    </w:lvl>
    <w:lvl w:ilvl="4">
      <w:start w:val="1"/>
      <w:numFmt w:val="decimal"/>
      <w:isLgl w:val="false"/>
      <w:suff w:val="tab"/>
      <w:lvlText w:val="%1.%2.%3.%4.%5."/>
      <w:lvlJc w:val="left"/>
      <w:pPr>
        <w:pStyle w:val="991"/>
        <w:ind w:left="0" w:firstLine="0"/>
        <w:tabs>
          <w:tab w:val="num" w:pos="0" w:leader="none"/>
        </w:tabs>
      </w:pPr>
      <w:rPr>
        <w:rFonts w:ascii="隶书" w:hAnsi="隶书" w:eastAsia="MingLiU"/>
        <w:b w:val="0"/>
        <w:i w:val="0"/>
        <w:sz w:val="28"/>
        <w:szCs w:val="28"/>
      </w:rPr>
    </w:lvl>
    <w:lvl w:ilvl="5">
      <w:start w:val="1"/>
      <w:numFmt w:val="decimal"/>
      <w:isLgl w:val="false"/>
      <w:suff w:val="tab"/>
      <w:lvlText w:val="%1.%2.%3.%4.%5.%6."/>
      <w:lvlJc w:val="left"/>
      <w:pPr>
        <w:pStyle w:val="991"/>
        <w:ind w:left="0" w:firstLine="0"/>
        <w:tabs>
          <w:tab w:val="num" w:pos="0" w:leader="none"/>
        </w:tabs>
      </w:pPr>
      <w:rPr>
        <w:rFonts w:ascii="隶书" w:hAnsi="隶书" w:eastAsia="MingLiU"/>
        <w:b w:val="0"/>
        <w:i w:val="0"/>
        <w:sz w:val="24"/>
        <w:szCs w:val="24"/>
      </w:rPr>
    </w:lvl>
    <w:lvl w:ilvl="6">
      <w:start w:val="1"/>
      <w:numFmt w:val="decimal"/>
      <w:isLgl w:val="false"/>
      <w:suff w:val="tab"/>
      <w:lvlText w:val="%1.%2.%3.%4.%5.%6.%7."/>
      <w:lvlJc w:val="left"/>
      <w:pPr>
        <w:pStyle w:val="991"/>
        <w:ind w:left="0" w:firstLine="0"/>
        <w:tabs>
          <w:tab w:val="num" w:pos="0" w:leader="none"/>
        </w:tabs>
      </w:pPr>
      <w:rPr>
        <w:rFonts w:ascii="隶书" w:hAnsi="隶书" w:eastAsia="MingLiU"/>
        <w:b/>
        <w:i w:val="0"/>
        <w:sz w:val="24"/>
        <w:szCs w:val="24"/>
      </w:rPr>
    </w:lvl>
    <w:lvl w:ilvl="7">
      <w:start w:val="1"/>
      <w:numFmt w:val="decimal"/>
      <w:isLgl w:val="false"/>
      <w:suff w:val="tab"/>
      <w:lvlText w:val="%1.%2.%3.%4.%5.%6.%7.%8."/>
      <w:lvlJc w:val="left"/>
      <w:pPr>
        <w:pStyle w:val="991"/>
        <w:ind w:left="0" w:firstLine="0"/>
        <w:tabs>
          <w:tab w:val="num" w:pos="0" w:leader="none"/>
        </w:tabs>
      </w:pPr>
      <w:rPr>
        <w:rFonts w:ascii="隶书" w:hAnsi="隶书" w:eastAsia="MingLiU"/>
        <w:b w:val="0"/>
        <w:i w:val="0"/>
        <w:sz w:val="24"/>
        <w:szCs w:val="24"/>
      </w:rPr>
    </w:lvl>
    <w:lvl w:ilvl="8">
      <w:start w:val="1"/>
      <w:numFmt w:val="decimal"/>
      <w:isLgl w:val="false"/>
      <w:suff w:val="tab"/>
      <w:lvlText w:val="%1.%2.%3.%4.%5.%6.%7.%8.%9."/>
      <w:lvlJc w:val="left"/>
      <w:pPr>
        <w:pStyle w:val="991"/>
        <w:ind w:left="0" w:firstLine="0"/>
        <w:tabs>
          <w:tab w:val="num" w:pos="0" w:leader="none"/>
        </w:tabs>
      </w:pPr>
      <w:rPr>
        <w:rFonts w:ascii="隶书" w:hAnsi="隶书" w:eastAsia="MingLiU"/>
        <w:b w:val="0"/>
        <w:i w:val="0"/>
        <w:sz w:val="24"/>
        <w:szCs w:val="24"/>
      </w:rPr>
    </w:lvl>
  </w:abstractNum>
  <w:abstractNum w:abstractNumId="37">
    <w:multiLevelType w:val="hybridMultilevel"/>
    <w:lvl w:ilvl="0">
      <w:start w:val="1"/>
      <w:numFmt w:val="decimal"/>
      <w:pStyle w:val="2180"/>
      <w:isLgl w:val="false"/>
      <w:suff w:val="tab"/>
      <w:lvlText w:val="第%1章"/>
      <w:lvlJc w:val="left"/>
      <w:pPr>
        <w:pStyle w:val="991"/>
        <w:ind w:left="5245" w:hanging="992"/>
      </w:pPr>
      <w:rPr>
        <w:rFonts w:hint="eastAsia"/>
      </w:rPr>
    </w:lvl>
    <w:lvl w:ilvl="1">
      <w:start w:val="1"/>
      <w:numFmt w:val="decimal"/>
      <w:isLgl w:val="false"/>
      <w:suff w:val="tab"/>
      <w:lvlText w:val="%1.%2"/>
      <w:lvlJc w:val="left"/>
      <w:pPr>
        <w:pStyle w:val="991"/>
        <w:ind w:left="992" w:hanging="992"/>
      </w:pPr>
      <w:rPr>
        <w:rFonts w:hint="eastAsia"/>
      </w:rPr>
    </w:lvl>
    <w:lvl w:ilvl="2">
      <w:start w:val="1"/>
      <w:numFmt w:val="decimal"/>
      <w:isLgl w:val="false"/>
      <w:suff w:val="tab"/>
      <w:lvlText w:val="%1.%2.%3"/>
      <w:lvlJc w:val="left"/>
      <w:pPr>
        <w:pStyle w:val="991"/>
        <w:ind w:left="1247" w:hanging="1247"/>
      </w:pPr>
      <w:rPr>
        <w:rFonts w:hint="eastAsia"/>
      </w:rPr>
    </w:lvl>
    <w:lvl w:ilvl="3">
      <w:start w:val="1"/>
      <w:numFmt w:val="decimal"/>
      <w:isLgl w:val="false"/>
      <w:suff w:val="tab"/>
      <w:lvlText w:val="%4)"/>
      <w:lvlJc w:val="left"/>
      <w:pPr>
        <w:pStyle w:val="991"/>
        <w:ind w:left="992" w:hanging="992"/>
      </w:pPr>
      <w:rPr>
        <w:rFonts w:hint="eastAsia"/>
      </w:rPr>
    </w:lvl>
    <w:lvl w:ilvl="4">
      <w:start w:val="1"/>
      <w:numFmt w:val="decimal"/>
      <w:pStyle w:val="1310"/>
      <w:isLgl w:val="false"/>
      <w:suff w:val="tab"/>
      <w:lvlText w:val="(%5)"/>
      <w:lvlJc w:val="left"/>
      <w:pPr>
        <w:pStyle w:val="991"/>
        <w:ind w:left="624" w:hanging="624"/>
      </w:pPr>
      <w:rPr>
        <w:rFonts w:hint="eastAsia"/>
      </w:rPr>
    </w:lvl>
    <w:lvl w:ilvl="5">
      <w:start w:val="1"/>
      <w:numFmt w:val="decimal"/>
      <w:isLgl w:val="false"/>
      <w:suff w:val="tab"/>
      <w:lvlText w:val="%1.%2.%3.%4.%5.%6"/>
      <w:lvlJc w:val="left"/>
      <w:pPr>
        <w:pStyle w:val="991"/>
        <w:ind w:left="3260" w:hanging="1134"/>
      </w:pPr>
      <w:rPr>
        <w:rFonts w:hint="eastAsia"/>
      </w:rPr>
    </w:lvl>
    <w:lvl w:ilvl="6">
      <w:start w:val="1"/>
      <w:numFmt w:val="decimal"/>
      <w:isLgl w:val="false"/>
      <w:suff w:val="tab"/>
      <w:lvlText w:val="%1.%2.%3.%4.%5.%6.%7"/>
      <w:lvlJc w:val="left"/>
      <w:pPr>
        <w:pStyle w:val="991"/>
        <w:ind w:left="3827" w:hanging="1276"/>
      </w:pPr>
      <w:rPr>
        <w:rFonts w:hint="eastAsia"/>
      </w:rPr>
    </w:lvl>
    <w:lvl w:ilvl="7">
      <w:start w:val="1"/>
      <w:numFmt w:val="decimal"/>
      <w:isLgl w:val="false"/>
      <w:suff w:val="tab"/>
      <w:lvlText w:val="%1.%2.%3.%4.%5.%6.%7.%8"/>
      <w:lvlJc w:val="left"/>
      <w:pPr>
        <w:pStyle w:val="991"/>
        <w:ind w:left="4394" w:hanging="1418"/>
      </w:pPr>
      <w:rPr>
        <w:rFonts w:hint="eastAsia"/>
      </w:rPr>
    </w:lvl>
    <w:lvl w:ilvl="8">
      <w:start w:val="1"/>
      <w:numFmt w:val="decimal"/>
      <w:isLgl w:val="false"/>
      <w:suff w:val="tab"/>
      <w:lvlText w:val="%1.%2.%3.%4.%5.%6.%7.%8.%9"/>
      <w:lvlJc w:val="left"/>
      <w:pPr>
        <w:pStyle w:val="991"/>
        <w:ind w:left="5102" w:hanging="1700"/>
      </w:pPr>
      <w:rPr>
        <w:rFonts w:hint="eastAsia"/>
      </w:rPr>
    </w:lvl>
  </w:abstractNum>
  <w:abstractNum w:abstractNumId="38">
    <w:multiLevelType w:val="hybridMultilevel"/>
    <w:lvl w:ilvl="0">
      <w:start w:val="2"/>
      <w:numFmt w:val="chineseCountingThousand"/>
      <w:pStyle w:val="2084"/>
      <w:isLgl w:val="false"/>
      <w:suff w:val="nothing"/>
      <w:lvlText w:val="第%1部分"/>
      <w:lvlJc w:val="center"/>
      <w:pPr>
        <w:pStyle w:val="991"/>
        <w:ind w:left="432" w:firstLine="288"/>
      </w:pPr>
      <w:rPr>
        <w:rFonts w:hint="eastAsia"/>
        <w:sz w:val="28"/>
        <w:szCs w:val="28"/>
        <w:lang w:val="en-US"/>
      </w:rPr>
    </w:lvl>
    <w:lvl w:ilvl="1">
      <w:start w:val="1"/>
      <w:numFmt w:val="chineseCountingThousand"/>
      <w:isLgl w:val="false"/>
      <w:suff w:val="nothing"/>
      <w:lvlText w:val="%2、"/>
      <w:lvlJc w:val="left"/>
      <w:pPr>
        <w:pStyle w:val="991"/>
        <w:ind w:left="360" w:firstLine="0"/>
      </w:pPr>
      <w:rPr>
        <w:rFonts w:hint="eastAsia"/>
        <w:lang w:val="en-US"/>
      </w:rPr>
    </w:lvl>
    <w:lvl w:ilvl="2">
      <w:start w:val="1"/>
      <w:numFmt w:val="chineseCountingThousand"/>
      <w:isLgl w:val="false"/>
      <w:suff w:val="nothing"/>
      <w:lvlText w:val="(%3)"/>
      <w:lvlJc w:val="left"/>
      <w:pPr>
        <w:pStyle w:val="991"/>
        <w:ind w:left="0" w:firstLine="0"/>
      </w:pPr>
      <w:rPr>
        <w:rFonts w:hint="eastAsia"/>
      </w:rPr>
    </w:lvl>
    <w:lvl w:ilvl="3">
      <w:start w:val="1"/>
      <w:numFmt w:val="decimal"/>
      <w:isLgl w:val="false"/>
      <w:suff w:val="nothing"/>
      <w:lvlText w:val="%4、"/>
      <w:lvlJc w:val="left"/>
      <w:pPr>
        <w:pStyle w:val="991"/>
        <w:ind w:left="0" w:firstLine="0"/>
      </w:pPr>
      <w:rPr>
        <w:rFonts w:hint="eastAsia"/>
      </w:rPr>
    </w:lvl>
    <w:lvl w:ilvl="4">
      <w:start w:val="1"/>
      <w:numFmt w:val="upperLetter"/>
      <w:isLgl w:val="false"/>
      <w:suff w:val="nothing"/>
      <w:lvlText w:val="%5、"/>
      <w:lvlJc w:val="left"/>
      <w:pPr>
        <w:pStyle w:val="991"/>
        <w:ind w:left="0" w:firstLine="0"/>
      </w:pPr>
      <w:rPr>
        <w:rFonts w:hint="eastAsia"/>
      </w:rPr>
    </w:lvl>
    <w:lvl w:ilvl="5">
      <w:start w:val="1"/>
      <w:numFmt w:val="decimal"/>
      <w:isLgl w:val="false"/>
      <w:suff w:val="nothing"/>
      <w:lvlText w:val=""/>
      <w:lvlJc w:val="left"/>
      <w:pPr>
        <w:pStyle w:val="991"/>
        <w:ind w:left="0" w:firstLine="0"/>
      </w:pPr>
      <w:rPr>
        <w:rFonts w:hint="eastAsia"/>
      </w:rPr>
    </w:lvl>
    <w:lvl w:ilvl="6">
      <w:start w:val="1"/>
      <w:numFmt w:val="decimal"/>
      <w:isLgl w:val="false"/>
      <w:suff w:val="nothing"/>
      <w:lvlText w:val=""/>
      <w:lvlJc w:val="left"/>
      <w:pPr>
        <w:pStyle w:val="991"/>
        <w:ind w:left="0" w:firstLine="0"/>
      </w:pPr>
      <w:rPr>
        <w:rFonts w:hint="eastAsia"/>
      </w:rPr>
    </w:lvl>
    <w:lvl w:ilvl="7">
      <w:start w:val="1"/>
      <w:numFmt w:val="decimal"/>
      <w:isLgl w:val="false"/>
      <w:suff w:val="nothing"/>
      <w:lvlText w:val=""/>
      <w:lvlJc w:val="left"/>
      <w:pPr>
        <w:pStyle w:val="991"/>
        <w:ind w:left="0" w:firstLine="0"/>
      </w:pPr>
      <w:rPr>
        <w:rFonts w:hint="eastAsia"/>
      </w:rPr>
    </w:lvl>
    <w:lvl w:ilvl="8">
      <w:start w:val="1"/>
      <w:numFmt w:val="decimal"/>
      <w:isLgl w:val="false"/>
      <w:suff w:val="nothing"/>
      <w:lvlText w:val=""/>
      <w:lvlJc w:val="left"/>
      <w:pPr>
        <w:pStyle w:val="991"/>
        <w:ind w:left="0" w:firstLine="0"/>
      </w:pPr>
      <w:rPr>
        <w:rFonts w:hint="eastAsia"/>
      </w:rPr>
    </w:lvl>
  </w:abstractNum>
  <w:abstractNum w:abstractNumId="39">
    <w:multiLevelType w:val="hybridMultilevel"/>
    <w:lvl w:ilvl="0">
      <w:start w:val="1"/>
      <w:numFmt w:val="upperLetter"/>
      <w:pStyle w:val="1628"/>
      <w:isLgl w:val="false"/>
      <w:suff w:val="nothing"/>
      <w:lvlText w:val="附　录　%1"/>
      <w:lvlJc w:val="left"/>
      <w:pPr>
        <w:pStyle w:val="991"/>
        <w:ind w:left="0" w:firstLine="0"/>
      </w:pPr>
      <w:rPr>
        <w:rFonts w:hint="eastAsia" w:ascii="MingLiU" w:eastAsia="MingLiU"/>
        <w:b w:val="0"/>
        <w:i w:val="0"/>
        <w:sz w:val="21"/>
      </w:rPr>
    </w:lvl>
    <w:lvl w:ilvl="1">
      <w:start w:val="1"/>
      <w:numFmt w:val="decimal"/>
      <w:pStyle w:val="1627"/>
      <w:isLgl w:val="false"/>
      <w:suff w:val="nothing"/>
      <w:lvlText w:val="%2　"/>
      <w:lvlJc w:val="left"/>
      <w:pPr>
        <w:pStyle w:val="991"/>
        <w:ind w:left="0" w:firstLine="0"/>
      </w:pPr>
      <w:rPr>
        <w:rFonts w:hint="eastAsia" w:ascii="MingLiU" w:eastAsia="MingLiU"/>
        <w:b w:val="0"/>
        <w:i w:val="0"/>
        <w:spacing w:val="0"/>
        <w:sz w:val="21"/>
      </w:rPr>
    </w:lvl>
    <w:lvl w:ilvl="2">
      <w:start w:val="1"/>
      <w:numFmt w:val="decimal"/>
      <w:isLgl w:val="false"/>
      <w:suff w:val="nothing"/>
      <w:lvlText w:val="%2.%3　"/>
      <w:lvlJc w:val="left"/>
      <w:pPr>
        <w:pStyle w:val="991"/>
        <w:ind w:left="0" w:firstLine="0"/>
      </w:pPr>
      <w:rPr>
        <w:rFonts w:hint="eastAsia" w:ascii="MingLiU" w:eastAsia="MingLiU"/>
        <w:b w:val="0"/>
        <w:i w:val="0"/>
        <w:sz w:val="21"/>
      </w:rPr>
    </w:lvl>
    <w:lvl w:ilvl="3">
      <w:start w:val="1"/>
      <w:numFmt w:val="decimal"/>
      <w:isLgl w:val="false"/>
      <w:suff w:val="nothing"/>
      <w:lvlText w:val="%2.%3.%4　"/>
      <w:lvlJc w:val="left"/>
      <w:pPr>
        <w:pStyle w:val="991"/>
        <w:ind w:left="0" w:firstLine="0"/>
      </w:pPr>
      <w:rPr>
        <w:rFonts w:hint="eastAsia" w:ascii="MingLiU" w:eastAsia="MingLiU"/>
        <w:b w:val="0"/>
        <w:i w:val="0"/>
        <w:sz w:val="21"/>
      </w:rPr>
    </w:lvl>
    <w:lvl w:ilvl="4">
      <w:start w:val="1"/>
      <w:numFmt w:val="decimal"/>
      <w:isLgl w:val="false"/>
      <w:suff w:val="nothing"/>
      <w:lvlText w:val="%1.%2.%3.%4.%5　"/>
      <w:lvlJc w:val="left"/>
      <w:pPr>
        <w:pStyle w:val="991"/>
        <w:ind w:left="0" w:firstLine="0"/>
      </w:pPr>
      <w:rPr>
        <w:rFonts w:hint="eastAsia" w:ascii="MingLiU" w:eastAsia="MingLiU"/>
        <w:b w:val="0"/>
        <w:i w:val="0"/>
        <w:sz w:val="21"/>
      </w:rPr>
    </w:lvl>
    <w:lvl w:ilvl="5">
      <w:start w:val="1"/>
      <w:numFmt w:val="decimal"/>
      <w:isLgl w:val="false"/>
      <w:suff w:val="nothing"/>
      <w:lvlText w:val="%1.%2.%3.%4.%5.%6　"/>
      <w:lvlJc w:val="left"/>
      <w:pPr>
        <w:pStyle w:val="991"/>
        <w:ind w:left="0" w:firstLine="0"/>
      </w:pPr>
      <w:rPr>
        <w:rFonts w:hint="eastAsia" w:ascii="MingLiU" w:eastAsia="MingLiU"/>
        <w:b w:val="0"/>
        <w:i w:val="0"/>
        <w:sz w:val="21"/>
      </w:rPr>
    </w:lvl>
    <w:lvl w:ilvl="6">
      <w:start w:val="1"/>
      <w:numFmt w:val="decimal"/>
      <w:isLgl w:val="false"/>
      <w:suff w:val="nothing"/>
      <w:lvlText w:val="%1.%2.%3.%4.%5.%6.%7　"/>
      <w:lvlJc w:val="left"/>
      <w:pPr>
        <w:pStyle w:val="991"/>
        <w:ind w:left="0" w:firstLine="0"/>
      </w:pPr>
      <w:rPr>
        <w:rFonts w:hint="eastAsia" w:ascii="MingLiU" w:eastAsia="MingLiU"/>
        <w:b w:val="0"/>
        <w:i w:val="0"/>
        <w:sz w:val="21"/>
      </w:rPr>
    </w:lvl>
    <w:lvl w:ilvl="7">
      <w:start w:val="1"/>
      <w:numFmt w:val="decimal"/>
      <w:isLgl w:val="false"/>
      <w:suff w:val="tab"/>
      <w:lvlText w:val="%1.%2.%3.%4.%5.%6.%7.%8"/>
      <w:lvlJc w:val="left"/>
      <w:pPr>
        <w:pStyle w:val="991"/>
        <w:ind w:left="4394" w:hanging="1418"/>
        <w:tabs>
          <w:tab w:val="num" w:pos="4394" w:leader="none"/>
        </w:tabs>
      </w:pPr>
      <w:rPr>
        <w:rFonts w:hint="eastAsia"/>
      </w:rPr>
    </w:lvl>
    <w:lvl w:ilvl="8">
      <w:start w:val="1"/>
      <w:numFmt w:val="decimal"/>
      <w:isLgl w:val="false"/>
      <w:suff w:val="tab"/>
      <w:lvlText w:val="%1.%2.%3.%4.%5.%6.%7.%8.%9"/>
      <w:lvlJc w:val="left"/>
      <w:pPr>
        <w:pStyle w:val="991"/>
        <w:ind w:left="5102" w:hanging="1700"/>
        <w:tabs>
          <w:tab w:val="num" w:pos="5102" w:leader="none"/>
        </w:tabs>
      </w:pPr>
      <w:rPr>
        <w:rFonts w:hint="eastAsia"/>
      </w:rPr>
    </w:lvl>
  </w:abstractNum>
  <w:abstractNum w:abstractNumId="40">
    <w:multiLevelType w:val="hybridMultilevel"/>
    <w:lvl w:ilvl="0">
      <w:start w:val="1"/>
      <w:numFmt w:val="bullet"/>
      <w:isLgl w:val="false"/>
      <w:suff w:val="tab"/>
      <w:lvlText w:val=""/>
      <w:lvlJc w:val="left"/>
      <w:pPr>
        <w:pStyle w:val="991"/>
        <w:ind w:left="902" w:hanging="420"/>
        <w:tabs>
          <w:tab w:val="num" w:pos="902" w:leader="none"/>
        </w:tabs>
      </w:pPr>
      <w:rPr>
        <w:rFonts w:ascii="Cambria" w:hAnsi="Cambria"/>
      </w:rPr>
    </w:lvl>
    <w:lvl w:ilvl="1">
      <w:start w:val="1"/>
      <w:numFmt w:val="bullet"/>
      <w:pStyle w:val="2054"/>
      <w:isLgl w:val="false"/>
      <w:suff w:val="tab"/>
      <w:lvlText w:val=""/>
      <w:lvlJc w:val="left"/>
      <w:pPr>
        <w:pStyle w:val="991"/>
        <w:ind w:left="1322" w:hanging="420"/>
        <w:tabs>
          <w:tab w:val="num" w:pos="1322" w:leader="none"/>
        </w:tabs>
      </w:pPr>
      <w:rPr>
        <w:rFonts w:ascii="Cambria" w:hAnsi="Cambria"/>
      </w:rPr>
    </w:lvl>
    <w:lvl w:ilvl="2">
      <w:start w:val="1"/>
      <w:numFmt w:val="bullet"/>
      <w:isLgl w:val="false"/>
      <w:suff w:val="tab"/>
      <w:lvlText w:val=""/>
      <w:lvlJc w:val="left"/>
      <w:pPr>
        <w:pStyle w:val="991"/>
        <w:ind w:left="1742" w:hanging="420"/>
        <w:tabs>
          <w:tab w:val="num" w:pos="1742" w:leader="none"/>
        </w:tabs>
      </w:pPr>
      <w:rPr>
        <w:rFonts w:ascii="Cambria" w:hAnsi="Cambria"/>
      </w:rPr>
    </w:lvl>
    <w:lvl w:ilvl="3">
      <w:start w:val="1"/>
      <w:numFmt w:val="bullet"/>
      <w:isLgl w:val="false"/>
      <w:suff w:val="tab"/>
      <w:lvlText w:val=""/>
      <w:lvlJc w:val="left"/>
      <w:pPr>
        <w:pStyle w:val="991"/>
        <w:ind w:left="2162" w:hanging="420"/>
        <w:tabs>
          <w:tab w:val="num" w:pos="2162" w:leader="none"/>
        </w:tabs>
      </w:pPr>
      <w:rPr>
        <w:rFonts w:ascii="Cambria" w:hAnsi="Cambria"/>
      </w:rPr>
    </w:lvl>
    <w:lvl w:ilvl="4">
      <w:start w:val="1"/>
      <w:numFmt w:val="bullet"/>
      <w:isLgl w:val="false"/>
      <w:suff w:val="tab"/>
      <w:lvlText w:val=""/>
      <w:lvlJc w:val="left"/>
      <w:pPr>
        <w:pStyle w:val="991"/>
        <w:ind w:left="2582" w:hanging="420"/>
        <w:tabs>
          <w:tab w:val="num" w:pos="2582" w:leader="none"/>
        </w:tabs>
      </w:pPr>
      <w:rPr>
        <w:rFonts w:ascii="Cambria" w:hAnsi="Cambria"/>
      </w:rPr>
    </w:lvl>
    <w:lvl w:ilvl="5">
      <w:start w:val="1"/>
      <w:numFmt w:val="bullet"/>
      <w:isLgl w:val="false"/>
      <w:suff w:val="tab"/>
      <w:lvlText w:val=""/>
      <w:lvlJc w:val="left"/>
      <w:pPr>
        <w:pStyle w:val="991"/>
        <w:ind w:left="3002" w:hanging="420"/>
        <w:tabs>
          <w:tab w:val="num" w:pos="3002" w:leader="none"/>
        </w:tabs>
      </w:pPr>
      <w:rPr>
        <w:rFonts w:ascii="Cambria" w:hAnsi="Cambria"/>
      </w:rPr>
    </w:lvl>
    <w:lvl w:ilvl="6">
      <w:start w:val="1"/>
      <w:numFmt w:val="bullet"/>
      <w:isLgl w:val="false"/>
      <w:suff w:val="tab"/>
      <w:lvlText w:val=""/>
      <w:lvlJc w:val="left"/>
      <w:pPr>
        <w:pStyle w:val="991"/>
        <w:ind w:left="3422" w:hanging="420"/>
        <w:tabs>
          <w:tab w:val="num" w:pos="3422" w:leader="none"/>
        </w:tabs>
      </w:pPr>
      <w:rPr>
        <w:rFonts w:ascii="Cambria" w:hAnsi="Cambria"/>
      </w:rPr>
    </w:lvl>
    <w:lvl w:ilvl="7">
      <w:start w:val="1"/>
      <w:numFmt w:val="bullet"/>
      <w:isLgl w:val="false"/>
      <w:suff w:val="tab"/>
      <w:lvlText w:val=""/>
      <w:lvlJc w:val="left"/>
      <w:pPr>
        <w:pStyle w:val="991"/>
        <w:ind w:left="3842" w:hanging="420"/>
        <w:tabs>
          <w:tab w:val="num" w:pos="3842" w:leader="none"/>
        </w:tabs>
      </w:pPr>
      <w:rPr>
        <w:rFonts w:ascii="Cambria" w:hAnsi="Cambria"/>
      </w:rPr>
    </w:lvl>
    <w:lvl w:ilvl="8">
      <w:start w:val="1"/>
      <w:numFmt w:val="bullet"/>
      <w:isLgl w:val="false"/>
      <w:suff w:val="tab"/>
      <w:lvlText w:val=""/>
      <w:lvlJc w:val="left"/>
      <w:pPr>
        <w:pStyle w:val="991"/>
        <w:ind w:left="4262" w:hanging="420"/>
        <w:tabs>
          <w:tab w:val="num" w:pos="4262" w:leader="none"/>
        </w:tabs>
      </w:pPr>
      <w:rPr>
        <w:rFonts w:ascii="Cambria" w:hAnsi="Cambria"/>
      </w:rPr>
    </w:lvl>
  </w:abstractNum>
  <w:abstractNum w:abstractNumId="41">
    <w:multiLevelType w:val="hybridMultilevel"/>
    <w:lvl w:ilvl="0">
      <w:start w:val="1"/>
      <w:numFmt w:val="decimal"/>
      <w:pStyle w:val="1994"/>
      <w:isLgl w:val="false"/>
      <w:suff w:val="tab"/>
      <w:lvlText w:val="%1——"/>
      <w:lvlJc w:val="left"/>
      <w:pPr>
        <w:pStyle w:val="991"/>
        <w:ind w:left="840" w:hanging="420"/>
        <w:tabs>
          <w:tab w:val="num" w:pos="1140" w:leader="none"/>
        </w:tabs>
      </w:pPr>
      <w:rPr>
        <w:rFonts w:hint="eastAsia"/>
      </w:rPr>
    </w:lvl>
    <w:lvl w:ilvl="1">
      <w:start w:val="1"/>
      <w:numFmt w:val="lowerLetter"/>
      <w:isLgl w:val="false"/>
      <w:suff w:val="tab"/>
      <w:lvlText w:val="%2)"/>
      <w:lvlJc w:val="left"/>
      <w:pPr>
        <w:pStyle w:val="991"/>
        <w:ind w:left="840" w:hanging="420"/>
        <w:tabs>
          <w:tab w:val="num" w:pos="840" w:leader="none"/>
        </w:tabs>
      </w:pPr>
    </w:lvl>
    <w:lvl w:ilvl="2">
      <w:start w:val="1"/>
      <w:numFmt w:val="lowerRoman"/>
      <w:isLgl w:val="false"/>
      <w:suff w:val="tab"/>
      <w:lvlText w:val="%3."/>
      <w:lvlJc w:val="right"/>
      <w:pPr>
        <w:pStyle w:val="991"/>
        <w:ind w:left="1260" w:hanging="420"/>
        <w:tabs>
          <w:tab w:val="num" w:pos="1260" w:leader="none"/>
        </w:tabs>
      </w:pPr>
    </w:lvl>
    <w:lvl w:ilvl="3">
      <w:start w:val="1"/>
      <w:numFmt w:val="decimal"/>
      <w:isLgl w:val="false"/>
      <w:suff w:val="tab"/>
      <w:lvlText w:val="%4."/>
      <w:lvlJc w:val="left"/>
      <w:pPr>
        <w:pStyle w:val="991"/>
        <w:ind w:left="1680" w:hanging="420"/>
        <w:tabs>
          <w:tab w:val="num" w:pos="1680" w:leader="none"/>
        </w:tabs>
      </w:pPr>
    </w:lvl>
    <w:lvl w:ilvl="4">
      <w:start w:val="1"/>
      <w:numFmt w:val="lowerLetter"/>
      <w:isLgl w:val="false"/>
      <w:suff w:val="tab"/>
      <w:lvlText w:val="%5)"/>
      <w:lvlJc w:val="left"/>
      <w:pPr>
        <w:pStyle w:val="991"/>
        <w:ind w:left="2100" w:hanging="420"/>
        <w:tabs>
          <w:tab w:val="num" w:pos="2100" w:leader="none"/>
        </w:tabs>
      </w:pPr>
    </w:lvl>
    <w:lvl w:ilvl="5">
      <w:start w:val="1"/>
      <w:numFmt w:val="lowerRoman"/>
      <w:isLgl w:val="false"/>
      <w:suff w:val="tab"/>
      <w:lvlText w:val="%6."/>
      <w:lvlJc w:val="right"/>
      <w:pPr>
        <w:pStyle w:val="991"/>
        <w:ind w:left="2520" w:hanging="420"/>
        <w:tabs>
          <w:tab w:val="num" w:pos="2520" w:leader="none"/>
        </w:tabs>
      </w:pPr>
    </w:lvl>
    <w:lvl w:ilvl="6">
      <w:start w:val="1"/>
      <w:numFmt w:val="decimal"/>
      <w:isLgl w:val="false"/>
      <w:suff w:val="tab"/>
      <w:lvlText w:val="%7."/>
      <w:lvlJc w:val="left"/>
      <w:pPr>
        <w:pStyle w:val="991"/>
        <w:ind w:left="2940" w:hanging="420"/>
        <w:tabs>
          <w:tab w:val="num" w:pos="2940" w:leader="none"/>
        </w:tabs>
      </w:pPr>
    </w:lvl>
    <w:lvl w:ilvl="7">
      <w:start w:val="1"/>
      <w:numFmt w:val="lowerLetter"/>
      <w:isLgl w:val="false"/>
      <w:suff w:val="tab"/>
      <w:lvlText w:val="%8)"/>
      <w:lvlJc w:val="left"/>
      <w:pPr>
        <w:pStyle w:val="991"/>
        <w:ind w:left="3360" w:hanging="420"/>
        <w:tabs>
          <w:tab w:val="num" w:pos="3360" w:leader="none"/>
        </w:tabs>
      </w:pPr>
    </w:lvl>
    <w:lvl w:ilvl="8">
      <w:start w:val="1"/>
      <w:numFmt w:val="lowerRoman"/>
      <w:isLgl w:val="false"/>
      <w:suff w:val="tab"/>
      <w:lvlText w:val="%9."/>
      <w:lvlJc w:val="right"/>
      <w:pPr>
        <w:pStyle w:val="991"/>
        <w:ind w:left="3780" w:hanging="420"/>
        <w:tabs>
          <w:tab w:val="num" w:pos="3780" w:leader="none"/>
        </w:tabs>
      </w:pPr>
    </w:lvl>
  </w:abstractNum>
  <w:num w:numId="1">
    <w:abstractNumId w:val="2"/>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num>
  <w:num w:numId="5">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7"/>
  </w:num>
  <w:num w:numId="10">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32"/>
  </w:num>
  <w:num w:numId="12">
    <w:abstractNumId w:val="34"/>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7"/>
  </w:num>
  <w:num w:numId="15">
    <w:abstractNumId w:val="33"/>
  </w:num>
  <w:num w:numId="16">
    <w:abstractNumId w:val="39"/>
  </w:num>
  <w:num w:numId="1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5"/>
  </w:num>
  <w:num w:numId="19">
    <w:abstractNumId w:val="36"/>
  </w:num>
  <w:num w:numId="20">
    <w:abstractNumId w:val="1"/>
  </w:num>
  <w:num w:numId="21">
    <w:abstractNumId w:val="11"/>
  </w:num>
  <w:num w:numId="22">
    <w:abstractNumId w:val="31"/>
  </w:num>
  <w:num w:numId="23">
    <w:abstractNumId w:val="17"/>
  </w:num>
  <w:num w:numId="24">
    <w:abstractNumId w:val="30"/>
  </w:num>
  <w:num w:numId="25">
    <w:abstractNumId w:val="28"/>
  </w:num>
  <w:num w:numId="26">
    <w:abstractNumId w:val="20"/>
  </w:num>
  <w:num w:numId="27">
    <w:abstractNumId w:val="10"/>
  </w:num>
  <w:num w:numId="28">
    <w:abstractNumId w:val="35"/>
  </w:num>
  <w:num w:numId="29">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4"/>
  </w:num>
  <w:num w:numId="31">
    <w:abstractNumId w:val="24"/>
  </w:num>
  <w:num w:numId="32">
    <w:abstractNumId w:val="3"/>
  </w:num>
  <w:num w:numId="33">
    <w:abstractNumId w:val="14"/>
  </w:num>
  <w:num w:numId="34">
    <w:abstractNumId w:val="13"/>
  </w:num>
  <w:num w:numId="35">
    <w:abstractNumId w:val="41"/>
  </w:num>
  <w:num w:numId="36">
    <w:abstractNumId w:val="29"/>
  </w:num>
  <w:num w:numId="37">
    <w:abstractNumId w:val="21"/>
  </w:num>
  <w:num w:numId="38">
    <w:abstractNumId w:val="40"/>
  </w:num>
  <w:num w:numId="39">
    <w:abstractNumId w:val="38"/>
  </w:num>
  <w:num w:numId="40">
    <w:abstractNumId w:val="18"/>
  </w:num>
  <w:num w:numId="41">
    <w:abstractNumId w:val="26"/>
  </w:num>
  <w:num w:numId="42">
    <w:abstractNumId w:val="22"/>
  </w:num>
  <w:num w:numId="43">
    <w:abstractNumId w:val="8"/>
  </w:num>
  <w:num w:numId="44">
    <w:abstractNumId w:val="9"/>
  </w:num>
  <w:num w:numId="45">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23">
    <w:name w:val="Heading 1"/>
    <w:basedOn w:val="1914"/>
    <w:next w:val="1914"/>
    <w:link w:val="824"/>
    <w:uiPriority w:val="9"/>
    <w:qFormat/>
    <w:pPr>
      <w:keepLines/>
      <w:keepNext/>
      <w:spacing w:before="480" w:after="200"/>
      <w:outlineLvl w:val="0"/>
    </w:pPr>
    <w:rPr>
      <w:rFonts w:ascii="Arial" w:hAnsi="Arial" w:eastAsia="Arial" w:cs="Arial"/>
      <w:sz w:val="40"/>
      <w:szCs w:val="40"/>
    </w:rPr>
  </w:style>
  <w:style w:type="character" w:styleId="824">
    <w:name w:val="Heading 1 Char"/>
    <w:link w:val="823"/>
    <w:uiPriority w:val="9"/>
    <w:rPr>
      <w:rFonts w:ascii="Arial" w:hAnsi="Arial" w:eastAsia="Arial" w:cs="Arial"/>
      <w:sz w:val="40"/>
      <w:szCs w:val="40"/>
    </w:rPr>
  </w:style>
  <w:style w:type="paragraph" w:styleId="825">
    <w:name w:val="Heading 2"/>
    <w:basedOn w:val="1914"/>
    <w:next w:val="1914"/>
    <w:link w:val="826"/>
    <w:uiPriority w:val="9"/>
    <w:unhideWhenUsed/>
    <w:qFormat/>
    <w:pPr>
      <w:keepLines/>
      <w:keepNext/>
      <w:spacing w:before="360" w:after="200"/>
      <w:outlineLvl w:val="1"/>
    </w:pPr>
    <w:rPr>
      <w:rFonts w:ascii="Arial" w:hAnsi="Arial" w:eastAsia="Arial" w:cs="Arial"/>
      <w:sz w:val="34"/>
    </w:rPr>
  </w:style>
  <w:style w:type="character" w:styleId="826">
    <w:name w:val="Heading 2 Char"/>
    <w:link w:val="825"/>
    <w:uiPriority w:val="9"/>
    <w:rPr>
      <w:rFonts w:ascii="Arial" w:hAnsi="Arial" w:eastAsia="Arial" w:cs="Arial"/>
      <w:sz w:val="34"/>
    </w:rPr>
  </w:style>
  <w:style w:type="paragraph" w:styleId="827">
    <w:name w:val="Heading 3"/>
    <w:basedOn w:val="1914"/>
    <w:next w:val="1914"/>
    <w:link w:val="828"/>
    <w:uiPriority w:val="9"/>
    <w:unhideWhenUsed/>
    <w:qFormat/>
    <w:pPr>
      <w:keepLines/>
      <w:keepNext/>
      <w:spacing w:before="320" w:after="200"/>
      <w:outlineLvl w:val="2"/>
    </w:pPr>
    <w:rPr>
      <w:rFonts w:ascii="Arial" w:hAnsi="Arial" w:eastAsia="Arial" w:cs="Arial"/>
      <w:sz w:val="30"/>
      <w:szCs w:val="30"/>
    </w:rPr>
  </w:style>
  <w:style w:type="character" w:styleId="828">
    <w:name w:val="Heading 3 Char"/>
    <w:link w:val="827"/>
    <w:uiPriority w:val="9"/>
    <w:rPr>
      <w:rFonts w:ascii="Arial" w:hAnsi="Arial" w:eastAsia="Arial" w:cs="Arial"/>
      <w:sz w:val="30"/>
      <w:szCs w:val="30"/>
    </w:rPr>
  </w:style>
  <w:style w:type="paragraph" w:styleId="829">
    <w:name w:val="Heading 4"/>
    <w:basedOn w:val="1914"/>
    <w:next w:val="1914"/>
    <w:link w:val="830"/>
    <w:uiPriority w:val="9"/>
    <w:unhideWhenUsed/>
    <w:qFormat/>
    <w:pPr>
      <w:keepLines/>
      <w:keepNext/>
      <w:spacing w:before="320" w:after="200"/>
      <w:outlineLvl w:val="3"/>
    </w:pPr>
    <w:rPr>
      <w:rFonts w:ascii="Arial" w:hAnsi="Arial" w:eastAsia="Arial" w:cs="Arial"/>
      <w:b/>
      <w:bCs/>
      <w:sz w:val="26"/>
      <w:szCs w:val="26"/>
    </w:rPr>
  </w:style>
  <w:style w:type="character" w:styleId="830">
    <w:name w:val="Heading 4 Char"/>
    <w:link w:val="829"/>
    <w:uiPriority w:val="9"/>
    <w:rPr>
      <w:rFonts w:ascii="Arial" w:hAnsi="Arial" w:eastAsia="Arial" w:cs="Arial"/>
      <w:b/>
      <w:bCs/>
      <w:sz w:val="26"/>
      <w:szCs w:val="26"/>
    </w:rPr>
  </w:style>
  <w:style w:type="paragraph" w:styleId="831">
    <w:name w:val="Heading 5"/>
    <w:basedOn w:val="1914"/>
    <w:next w:val="1914"/>
    <w:link w:val="832"/>
    <w:uiPriority w:val="9"/>
    <w:unhideWhenUsed/>
    <w:qFormat/>
    <w:pPr>
      <w:keepLines/>
      <w:keepNext/>
      <w:spacing w:before="320" w:after="200"/>
      <w:outlineLvl w:val="4"/>
    </w:pPr>
    <w:rPr>
      <w:rFonts w:ascii="Arial" w:hAnsi="Arial" w:eastAsia="Arial" w:cs="Arial"/>
      <w:b/>
      <w:bCs/>
      <w:sz w:val="24"/>
      <w:szCs w:val="24"/>
    </w:rPr>
  </w:style>
  <w:style w:type="character" w:styleId="832">
    <w:name w:val="Heading 5 Char"/>
    <w:link w:val="831"/>
    <w:uiPriority w:val="9"/>
    <w:rPr>
      <w:rFonts w:ascii="Arial" w:hAnsi="Arial" w:eastAsia="Arial" w:cs="Arial"/>
      <w:b/>
      <w:bCs/>
      <w:sz w:val="24"/>
      <w:szCs w:val="24"/>
    </w:rPr>
  </w:style>
  <w:style w:type="paragraph" w:styleId="833">
    <w:name w:val="Heading 6"/>
    <w:basedOn w:val="1914"/>
    <w:next w:val="1914"/>
    <w:link w:val="834"/>
    <w:uiPriority w:val="9"/>
    <w:unhideWhenUsed/>
    <w:qFormat/>
    <w:pPr>
      <w:keepLines/>
      <w:keepNext/>
      <w:spacing w:before="320" w:after="200"/>
      <w:outlineLvl w:val="5"/>
    </w:pPr>
    <w:rPr>
      <w:rFonts w:ascii="Arial" w:hAnsi="Arial" w:eastAsia="Arial" w:cs="Arial"/>
      <w:b/>
      <w:bCs/>
      <w:sz w:val="22"/>
      <w:szCs w:val="22"/>
    </w:rPr>
  </w:style>
  <w:style w:type="character" w:styleId="834">
    <w:name w:val="Heading 6 Char"/>
    <w:link w:val="833"/>
    <w:uiPriority w:val="9"/>
    <w:rPr>
      <w:rFonts w:ascii="Arial" w:hAnsi="Arial" w:eastAsia="Arial" w:cs="Arial"/>
      <w:b/>
      <w:bCs/>
      <w:sz w:val="22"/>
      <w:szCs w:val="22"/>
    </w:rPr>
  </w:style>
  <w:style w:type="paragraph" w:styleId="835">
    <w:name w:val="Heading 7"/>
    <w:basedOn w:val="1914"/>
    <w:next w:val="1914"/>
    <w:link w:val="836"/>
    <w:uiPriority w:val="9"/>
    <w:unhideWhenUsed/>
    <w:qFormat/>
    <w:pPr>
      <w:keepLines/>
      <w:keepNext/>
      <w:spacing w:before="320" w:after="200"/>
      <w:outlineLvl w:val="6"/>
    </w:pPr>
    <w:rPr>
      <w:rFonts w:ascii="Arial" w:hAnsi="Arial" w:eastAsia="Arial" w:cs="Arial"/>
      <w:b/>
      <w:bCs/>
      <w:i/>
      <w:iCs/>
      <w:sz w:val="22"/>
      <w:szCs w:val="22"/>
    </w:rPr>
  </w:style>
  <w:style w:type="character" w:styleId="836">
    <w:name w:val="Heading 7 Char"/>
    <w:link w:val="835"/>
    <w:uiPriority w:val="9"/>
    <w:rPr>
      <w:rFonts w:ascii="Arial" w:hAnsi="Arial" w:eastAsia="Arial" w:cs="Arial"/>
      <w:b/>
      <w:bCs/>
      <w:i/>
      <w:iCs/>
      <w:sz w:val="22"/>
      <w:szCs w:val="22"/>
    </w:rPr>
  </w:style>
  <w:style w:type="paragraph" w:styleId="837">
    <w:name w:val="Heading 8"/>
    <w:basedOn w:val="1914"/>
    <w:next w:val="1914"/>
    <w:link w:val="838"/>
    <w:uiPriority w:val="9"/>
    <w:unhideWhenUsed/>
    <w:qFormat/>
    <w:pPr>
      <w:keepLines/>
      <w:keepNext/>
      <w:spacing w:before="320" w:after="200"/>
      <w:outlineLvl w:val="7"/>
    </w:pPr>
    <w:rPr>
      <w:rFonts w:ascii="Arial" w:hAnsi="Arial" w:eastAsia="Arial" w:cs="Arial"/>
      <w:i/>
      <w:iCs/>
      <w:sz w:val="22"/>
      <w:szCs w:val="22"/>
    </w:rPr>
  </w:style>
  <w:style w:type="character" w:styleId="838">
    <w:name w:val="Heading 8 Char"/>
    <w:link w:val="837"/>
    <w:uiPriority w:val="9"/>
    <w:rPr>
      <w:rFonts w:ascii="Arial" w:hAnsi="Arial" w:eastAsia="Arial" w:cs="Arial"/>
      <w:i/>
      <w:iCs/>
      <w:sz w:val="22"/>
      <w:szCs w:val="22"/>
    </w:rPr>
  </w:style>
  <w:style w:type="paragraph" w:styleId="839">
    <w:name w:val="Heading 9"/>
    <w:basedOn w:val="1914"/>
    <w:next w:val="1914"/>
    <w:link w:val="840"/>
    <w:uiPriority w:val="9"/>
    <w:unhideWhenUsed/>
    <w:qFormat/>
    <w:pPr>
      <w:keepLines/>
      <w:keepNext/>
      <w:spacing w:before="320" w:after="200"/>
      <w:outlineLvl w:val="8"/>
    </w:pPr>
    <w:rPr>
      <w:rFonts w:ascii="Arial" w:hAnsi="Arial" w:eastAsia="Arial" w:cs="Arial"/>
      <w:i/>
      <w:iCs/>
      <w:sz w:val="21"/>
      <w:szCs w:val="21"/>
    </w:rPr>
  </w:style>
  <w:style w:type="character" w:styleId="840">
    <w:name w:val="Heading 9 Char"/>
    <w:link w:val="839"/>
    <w:uiPriority w:val="9"/>
    <w:rPr>
      <w:rFonts w:ascii="Arial" w:hAnsi="Arial" w:eastAsia="Arial" w:cs="Arial"/>
      <w:i/>
      <w:iCs/>
      <w:sz w:val="21"/>
      <w:szCs w:val="21"/>
    </w:rPr>
  </w:style>
  <w:style w:type="paragraph" w:styleId="841">
    <w:name w:val="List Paragraph"/>
    <w:basedOn w:val="1914"/>
    <w:uiPriority w:val="34"/>
    <w:qFormat/>
    <w:pPr>
      <w:contextualSpacing/>
      <w:ind w:left="720"/>
    </w:pPr>
  </w:style>
  <w:style w:type="paragraph" w:styleId="842">
    <w:name w:val="No Spacing"/>
    <w:uiPriority w:val="1"/>
    <w:qFormat/>
    <w:pPr>
      <w:spacing w:before="0" w:after="0" w:line="240" w:lineRule="auto"/>
    </w:pPr>
  </w:style>
  <w:style w:type="character" w:styleId="843">
    <w:name w:val="Title Char"/>
    <w:link w:val="1227"/>
    <w:uiPriority w:val="10"/>
    <w:rPr>
      <w:sz w:val="48"/>
      <w:szCs w:val="48"/>
    </w:rPr>
  </w:style>
  <w:style w:type="paragraph" w:styleId="844">
    <w:name w:val="Subtitle"/>
    <w:basedOn w:val="1914"/>
    <w:next w:val="1914"/>
    <w:link w:val="845"/>
    <w:uiPriority w:val="11"/>
    <w:qFormat/>
    <w:pPr>
      <w:spacing w:before="200" w:after="200"/>
    </w:pPr>
    <w:rPr>
      <w:sz w:val="24"/>
      <w:szCs w:val="24"/>
    </w:rPr>
  </w:style>
  <w:style w:type="character" w:styleId="845">
    <w:name w:val="Subtitle Char"/>
    <w:link w:val="844"/>
    <w:uiPriority w:val="11"/>
    <w:rPr>
      <w:sz w:val="24"/>
      <w:szCs w:val="24"/>
    </w:rPr>
  </w:style>
  <w:style w:type="paragraph" w:styleId="846">
    <w:name w:val="Quote"/>
    <w:basedOn w:val="1914"/>
    <w:next w:val="1914"/>
    <w:link w:val="847"/>
    <w:uiPriority w:val="29"/>
    <w:qFormat/>
    <w:pPr>
      <w:ind w:left="720" w:right="720"/>
    </w:pPr>
    <w:rPr>
      <w:i/>
    </w:rPr>
  </w:style>
  <w:style w:type="character" w:styleId="847">
    <w:name w:val="Quote Char"/>
    <w:link w:val="846"/>
    <w:uiPriority w:val="29"/>
    <w:rPr>
      <w:i/>
    </w:rPr>
  </w:style>
  <w:style w:type="paragraph" w:styleId="848">
    <w:name w:val="Intense Quote"/>
    <w:basedOn w:val="1914"/>
    <w:next w:val="1914"/>
    <w:link w:val="84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49">
    <w:name w:val="Intense Quote Char"/>
    <w:link w:val="848"/>
    <w:uiPriority w:val="30"/>
    <w:rPr>
      <w:i/>
    </w:rPr>
  </w:style>
  <w:style w:type="paragraph" w:styleId="850">
    <w:name w:val="Header"/>
    <w:basedOn w:val="1914"/>
    <w:link w:val="851"/>
    <w:uiPriority w:val="99"/>
    <w:unhideWhenUsed/>
    <w:pPr>
      <w:spacing w:after="0" w:line="240" w:lineRule="auto"/>
      <w:tabs>
        <w:tab w:val="center" w:pos="7143" w:leader="none"/>
        <w:tab w:val="right" w:pos="14287" w:leader="none"/>
      </w:tabs>
    </w:pPr>
  </w:style>
  <w:style w:type="character" w:styleId="851">
    <w:name w:val="Header Char"/>
    <w:link w:val="850"/>
    <w:uiPriority w:val="99"/>
  </w:style>
  <w:style w:type="paragraph" w:styleId="852">
    <w:name w:val="Footer"/>
    <w:basedOn w:val="1914"/>
    <w:link w:val="855"/>
    <w:uiPriority w:val="99"/>
    <w:unhideWhenUsed/>
    <w:pPr>
      <w:spacing w:after="0" w:line="240" w:lineRule="auto"/>
      <w:tabs>
        <w:tab w:val="center" w:pos="7143" w:leader="none"/>
        <w:tab w:val="right" w:pos="14287" w:leader="none"/>
      </w:tabs>
    </w:pPr>
  </w:style>
  <w:style w:type="character" w:styleId="853">
    <w:name w:val="Footer Char"/>
    <w:link w:val="852"/>
    <w:uiPriority w:val="99"/>
  </w:style>
  <w:style w:type="paragraph" w:styleId="854">
    <w:name w:val="Caption"/>
    <w:basedOn w:val="1914"/>
    <w:next w:val="1914"/>
    <w:uiPriority w:val="35"/>
    <w:semiHidden/>
    <w:unhideWhenUsed/>
    <w:qFormat/>
    <w:pPr>
      <w:spacing w:line="276" w:lineRule="auto"/>
    </w:pPr>
    <w:rPr>
      <w:b/>
      <w:bCs/>
      <w:color w:val="4f81bd" w:themeColor="accent1"/>
      <w:sz w:val="18"/>
      <w:szCs w:val="18"/>
    </w:rPr>
  </w:style>
  <w:style w:type="character" w:styleId="855">
    <w:name w:val="Caption Char"/>
    <w:basedOn w:val="854"/>
    <w:link w:val="852"/>
    <w:uiPriority w:val="99"/>
  </w:style>
  <w:style w:type="table" w:styleId="856">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57">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58">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59">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60">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61">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62">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63">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64">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65">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66">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67">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68">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69">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70">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71">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72">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73">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74">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75">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76">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77">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8">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9">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0">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1">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2">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3">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4">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85">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86">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87">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88">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89">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90">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91">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2">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93">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94">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95">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96">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97">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8">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99">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00">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01">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02">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03">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04">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05">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06">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07">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08">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09">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10">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11">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12">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13">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14">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15">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16">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17">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18">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19">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20">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21">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22">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23">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24">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25">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26">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27">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28">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29">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30">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31">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32">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33">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34">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35">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36">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37">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38">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39">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40">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1">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2">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3">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4">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5">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6">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7">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48">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49">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50">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51">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52">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53">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54">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55">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56">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57">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58">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59">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60">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61">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62">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63">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64">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65">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66">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67">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68">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69">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70">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71">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72">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73">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74">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75">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76">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77">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78">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79">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80">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81">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82">
    <w:name w:val="Hyperlink"/>
    <w:uiPriority w:val="99"/>
    <w:unhideWhenUsed/>
    <w:rPr>
      <w:color w:val="0000ff" w:themeColor="hyperlink"/>
      <w:u w:val="single"/>
    </w:rPr>
  </w:style>
  <w:style w:type="paragraph" w:styleId="983">
    <w:name w:val="footnote text"/>
    <w:basedOn w:val="1914"/>
    <w:link w:val="984"/>
    <w:uiPriority w:val="99"/>
    <w:semiHidden/>
    <w:unhideWhenUsed/>
    <w:pPr>
      <w:spacing w:after="40" w:line="240" w:lineRule="auto"/>
    </w:pPr>
    <w:rPr>
      <w:sz w:val="18"/>
    </w:rPr>
  </w:style>
  <w:style w:type="character" w:styleId="984">
    <w:name w:val="Footnote Text Char"/>
    <w:link w:val="983"/>
    <w:uiPriority w:val="99"/>
    <w:rPr>
      <w:sz w:val="18"/>
    </w:rPr>
  </w:style>
  <w:style w:type="character" w:styleId="985">
    <w:name w:val="footnote reference"/>
    <w:uiPriority w:val="99"/>
    <w:unhideWhenUsed/>
    <w:rPr>
      <w:vertAlign w:val="superscript"/>
    </w:rPr>
  </w:style>
  <w:style w:type="paragraph" w:styleId="986">
    <w:name w:val="endnote text"/>
    <w:basedOn w:val="1914"/>
    <w:link w:val="987"/>
    <w:uiPriority w:val="99"/>
    <w:semiHidden/>
    <w:unhideWhenUsed/>
    <w:pPr>
      <w:spacing w:after="0" w:line="240" w:lineRule="auto"/>
    </w:pPr>
    <w:rPr>
      <w:sz w:val="20"/>
    </w:rPr>
  </w:style>
  <w:style w:type="character" w:styleId="987">
    <w:name w:val="Endnote Text Char"/>
    <w:link w:val="986"/>
    <w:uiPriority w:val="99"/>
    <w:rPr>
      <w:sz w:val="20"/>
    </w:rPr>
  </w:style>
  <w:style w:type="character" w:styleId="988">
    <w:name w:val="endnote reference"/>
    <w:uiPriority w:val="99"/>
    <w:semiHidden/>
    <w:unhideWhenUsed/>
    <w:rPr>
      <w:vertAlign w:val="superscript"/>
    </w:rPr>
  </w:style>
  <w:style w:type="paragraph" w:styleId="989">
    <w:name w:val="TOC Heading"/>
    <w:uiPriority w:val="39"/>
    <w:unhideWhenUsed/>
  </w:style>
  <w:style w:type="paragraph" w:styleId="990">
    <w:name w:val="table of figures"/>
    <w:basedOn w:val="1914"/>
    <w:next w:val="1914"/>
    <w:uiPriority w:val="99"/>
    <w:unhideWhenUsed/>
    <w:pPr>
      <w:spacing w:after="0" w:afterAutospacing="0"/>
    </w:pPr>
  </w:style>
  <w:style w:type="paragraph" w:styleId="991">
    <w:name w:val="Normal"/>
    <w:next w:val="991"/>
    <w:link w:val="991"/>
    <w:qFormat/>
    <w:pPr>
      <w:jc w:val="both"/>
      <w:widowControl w:val="off"/>
    </w:pPr>
    <w:rPr>
      <w:sz w:val="21"/>
      <w:szCs w:val="24"/>
      <w:lang w:val="en-US" w:eastAsia="zh-CN" w:bidi="ar-SA"/>
    </w:rPr>
  </w:style>
  <w:style w:type="paragraph" w:styleId="992">
    <w:name w:val="标题 1"/>
    <w:basedOn w:val="991"/>
    <w:next w:val="991"/>
    <w:link w:val="1006"/>
    <w:qFormat/>
    <w:pPr>
      <w:jc w:val="left"/>
      <w:keepLines/>
      <w:keepNext/>
      <w:spacing w:before="340" w:after="330" w:line="578" w:lineRule="atLeast"/>
      <w:outlineLvl w:val="0"/>
    </w:pPr>
    <w:rPr>
      <w:b/>
      <w:bCs/>
      <w:sz w:val="44"/>
      <w:szCs w:val="44"/>
    </w:rPr>
  </w:style>
  <w:style w:type="paragraph" w:styleId="993">
    <w:name w:val="标题 2"/>
    <w:basedOn w:val="991"/>
    <w:next w:val="991"/>
    <w:link w:val="1007"/>
    <w:qFormat/>
    <w:pPr>
      <w:numPr>
        <w:ilvl w:val="1"/>
        <w:numId w:val="1"/>
      </w:numPr>
      <w:keepLines/>
      <w:keepNext/>
      <w:tabs>
        <w:tab w:val="left" w:pos="0" w:leader="none"/>
      </w:tabs>
      <w:outlineLvl w:val="1"/>
    </w:pPr>
  </w:style>
  <w:style w:type="paragraph" w:styleId="994">
    <w:name w:val="标题 3"/>
    <w:basedOn w:val="991"/>
    <w:next w:val="991"/>
    <w:link w:val="1008"/>
    <w:qFormat/>
    <w:pPr>
      <w:keepLines/>
      <w:keepNext/>
      <w:spacing w:before="260" w:after="260" w:line="416" w:lineRule="auto"/>
      <w:outlineLvl w:val="2"/>
    </w:pPr>
    <w:rPr>
      <w:b/>
      <w:bCs/>
      <w:sz w:val="32"/>
      <w:szCs w:val="32"/>
    </w:rPr>
  </w:style>
  <w:style w:type="paragraph" w:styleId="995">
    <w:name w:val="标题 4"/>
    <w:basedOn w:val="991"/>
    <w:next w:val="991"/>
    <w:link w:val="1009"/>
    <w:qFormat/>
    <w:pPr>
      <w:keepLines/>
      <w:keepNext/>
      <w:spacing w:before="280" w:after="290" w:line="376" w:lineRule="auto"/>
      <w:outlineLvl w:val="3"/>
    </w:pPr>
    <w:rPr>
      <w:rFonts w:ascii="隶书" w:hAnsi="隶书" w:eastAsia="MingLiU"/>
      <w:b/>
      <w:bCs/>
      <w:sz w:val="28"/>
      <w:szCs w:val="28"/>
    </w:rPr>
  </w:style>
  <w:style w:type="paragraph" w:styleId="996">
    <w:name w:val="标题 5"/>
    <w:basedOn w:val="991"/>
    <w:next w:val="991"/>
    <w:link w:val="1010"/>
    <w:qFormat/>
    <w:pPr>
      <w:jc w:val="left"/>
      <w:keepLines/>
      <w:keepNext/>
      <w:spacing w:before="280" w:after="290" w:line="376" w:lineRule="auto"/>
      <w:outlineLvl w:val="4"/>
    </w:pPr>
    <w:rPr>
      <w:rFonts w:ascii="FuturaA Bk BT"/>
      <w:b/>
      <w:bCs/>
      <w:sz w:val="28"/>
      <w:szCs w:val="28"/>
    </w:rPr>
  </w:style>
  <w:style w:type="paragraph" w:styleId="997">
    <w:name w:val="标题 6"/>
    <w:basedOn w:val="991"/>
    <w:next w:val="991"/>
    <w:link w:val="1011"/>
    <w:qFormat/>
    <w:pPr>
      <w:jc w:val="left"/>
      <w:keepLines/>
      <w:keepNext/>
      <w:spacing w:before="240" w:after="64" w:line="320" w:lineRule="auto"/>
      <w:outlineLvl w:val="5"/>
    </w:pPr>
    <w:rPr>
      <w:rFonts w:ascii="隶书" w:hAnsi="隶书" w:eastAsia="MingLiU"/>
      <w:b/>
      <w:bCs/>
      <w:sz w:val="24"/>
    </w:rPr>
  </w:style>
  <w:style w:type="paragraph" w:styleId="998">
    <w:name w:val="标题 7"/>
    <w:basedOn w:val="991"/>
    <w:next w:val="991"/>
    <w:link w:val="1012"/>
    <w:qFormat/>
    <w:pPr>
      <w:numPr>
        <w:ilvl w:val="6"/>
        <w:numId w:val="2"/>
      </w:numPr>
      <w:tabs>
        <w:tab w:val="left" w:pos="-385" w:leader="none"/>
      </w:tabs>
      <w:outlineLvl w:val="6"/>
    </w:pPr>
  </w:style>
  <w:style w:type="paragraph" w:styleId="999">
    <w:name w:val="标题 8"/>
    <w:basedOn w:val="991"/>
    <w:next w:val="991"/>
    <w:link w:val="1013"/>
    <w:qFormat/>
    <w:pPr>
      <w:jc w:val="left"/>
      <w:keepLines/>
      <w:keepNext/>
      <w:spacing w:before="240" w:after="64" w:line="320" w:lineRule="auto"/>
      <w:outlineLvl w:val="7"/>
    </w:pPr>
    <w:rPr>
      <w:rFonts w:ascii="隶书" w:hAnsi="隶书" w:eastAsia="MingLiU"/>
      <w:sz w:val="24"/>
    </w:rPr>
  </w:style>
  <w:style w:type="paragraph" w:styleId="1000">
    <w:name w:val="标题 9"/>
    <w:basedOn w:val="991"/>
    <w:next w:val="991"/>
    <w:link w:val="1014"/>
    <w:qFormat/>
    <w:pPr>
      <w:jc w:val="left"/>
      <w:keepLines/>
      <w:keepNext/>
      <w:spacing w:before="240" w:after="64" w:line="320" w:lineRule="auto"/>
      <w:outlineLvl w:val="8"/>
    </w:pPr>
    <w:rPr>
      <w:rFonts w:ascii="隶书" w:hAnsi="隶书" w:eastAsia="MingLiU"/>
      <w:szCs w:val="21"/>
    </w:rPr>
  </w:style>
  <w:style w:type="character" w:styleId="1001">
    <w:name w:val="默认段落字体"/>
    <w:next w:val="1001"/>
    <w:link w:val="991"/>
  </w:style>
  <w:style w:type="table" w:styleId="1002">
    <w:name w:val="普通表格"/>
    <w:next w:val="1002"/>
    <w:link w:val="991"/>
    <w:semiHidden/>
    <w:tblPr/>
  </w:style>
  <w:style w:type="numbering" w:styleId="1003">
    <w:name w:val="无列表"/>
    <w:next w:val="1003"/>
    <w:link w:val="991"/>
    <w:uiPriority w:val="99"/>
    <w:semiHidden/>
    <w:unhideWhenUsed/>
  </w:style>
  <w:style w:type="paragraph" w:styleId="1004">
    <w:name w:val="宏文本"/>
    <w:next w:val="1004"/>
    <w:link w:val="1005"/>
    <w:pPr>
      <w:widowControl w:val="off"/>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s>
    </w:pPr>
    <w:rPr>
      <w:rFonts w:ascii="文鼎CS仿宋体" w:hAnsi="文鼎CS仿宋体" w:eastAsia="Cambria" w:cs="文鼎CS仿宋体"/>
      <w:sz w:val="24"/>
      <w:szCs w:val="24"/>
      <w:lang w:val="en-US" w:eastAsia="zh-CN" w:bidi="ar-SA"/>
    </w:rPr>
  </w:style>
  <w:style w:type="character" w:styleId="1005">
    <w:name w:val="宏文本 字符"/>
    <w:next w:val="1005"/>
    <w:link w:val="1004"/>
    <w:rPr>
      <w:rFonts w:ascii="文鼎CS仿宋体" w:hAnsi="文鼎CS仿宋体" w:eastAsia="Cambria" w:cs="文鼎CS仿宋体"/>
      <w:sz w:val="24"/>
      <w:szCs w:val="24"/>
      <w:lang w:val="en-US" w:eastAsia="zh-CN" w:bidi="ar-SA"/>
    </w:rPr>
  </w:style>
  <w:style w:type="character" w:styleId="1006">
    <w:name w:val="标题 1 字符"/>
    <w:next w:val="1006"/>
    <w:link w:val="992"/>
    <w:qFormat/>
    <w:rPr>
      <w:b/>
      <w:bCs/>
      <w:sz w:val="44"/>
      <w:szCs w:val="44"/>
    </w:rPr>
  </w:style>
  <w:style w:type="character" w:styleId="1007">
    <w:name w:val="标题 2 字符1"/>
    <w:next w:val="1007"/>
    <w:link w:val="993"/>
    <w:qFormat/>
    <w:rPr>
      <w:sz w:val="21"/>
      <w:szCs w:val="24"/>
    </w:rPr>
  </w:style>
  <w:style w:type="character" w:styleId="1008">
    <w:name w:val="标题 3 字符1"/>
    <w:next w:val="1008"/>
    <w:link w:val="994"/>
    <w:rPr>
      <w:b/>
      <w:bCs/>
      <w:sz w:val="32"/>
      <w:szCs w:val="32"/>
    </w:rPr>
  </w:style>
  <w:style w:type="character" w:styleId="1009">
    <w:name w:val="标题 4 字符"/>
    <w:next w:val="1009"/>
    <w:link w:val="995"/>
    <w:qFormat/>
    <w:rPr>
      <w:rFonts w:ascii="隶书" w:hAnsi="隶书" w:eastAsia="MingLiU"/>
      <w:b/>
      <w:bCs/>
      <w:sz w:val="28"/>
      <w:szCs w:val="28"/>
    </w:rPr>
  </w:style>
  <w:style w:type="character" w:styleId="1010">
    <w:name w:val="标题 5 字符"/>
    <w:next w:val="1010"/>
    <w:link w:val="996"/>
    <w:qFormat/>
    <w:rPr>
      <w:rFonts w:ascii="FuturaA Bk BT"/>
      <w:b/>
      <w:bCs/>
      <w:sz w:val="28"/>
      <w:szCs w:val="28"/>
    </w:rPr>
  </w:style>
  <w:style w:type="character" w:styleId="1011">
    <w:name w:val="标题 6 字符"/>
    <w:next w:val="1011"/>
    <w:link w:val="997"/>
    <w:qFormat/>
    <w:rPr>
      <w:rFonts w:ascii="隶书" w:hAnsi="隶书" w:eastAsia="MingLiU"/>
      <w:b/>
      <w:bCs/>
      <w:sz w:val="24"/>
      <w:szCs w:val="24"/>
    </w:rPr>
  </w:style>
  <w:style w:type="character" w:styleId="1012">
    <w:name w:val="标题 7 字符"/>
    <w:next w:val="1012"/>
    <w:link w:val="998"/>
    <w:uiPriority w:val="99"/>
    <w:qFormat/>
    <w:rPr>
      <w:sz w:val="21"/>
      <w:szCs w:val="24"/>
    </w:rPr>
  </w:style>
  <w:style w:type="character" w:styleId="1013">
    <w:name w:val="标题 8 字符"/>
    <w:next w:val="1013"/>
    <w:link w:val="999"/>
    <w:qFormat/>
    <w:rPr>
      <w:rFonts w:ascii="隶书" w:hAnsi="隶书" w:eastAsia="MingLiU"/>
      <w:sz w:val="24"/>
      <w:szCs w:val="24"/>
    </w:rPr>
  </w:style>
  <w:style w:type="character" w:styleId="1014">
    <w:name w:val="标题 9 字符1"/>
    <w:next w:val="1014"/>
    <w:link w:val="1000"/>
    <w:rPr>
      <w:rFonts w:ascii="隶书" w:hAnsi="隶书" w:eastAsia="MingLiU"/>
      <w:sz w:val="21"/>
      <w:szCs w:val="21"/>
    </w:rPr>
  </w:style>
  <w:style w:type="paragraph" w:styleId="1015">
    <w:name w:val="列表 3"/>
    <w:basedOn w:val="991"/>
    <w:next w:val="1015"/>
    <w:link w:val="991"/>
    <w:uiPriority w:val="99"/>
    <w:qFormat/>
    <w:pPr>
      <w:ind w:left="100" w:hanging="200"/>
      <w:spacing w:before="40" w:after="40" w:line="300" w:lineRule="auto"/>
    </w:pPr>
    <w:rPr>
      <w:sz w:val="24"/>
    </w:rPr>
  </w:style>
  <w:style w:type="paragraph" w:styleId="1016">
    <w:name w:val="toc 7"/>
    <w:basedOn w:val="991"/>
    <w:next w:val="991"/>
    <w:link w:val="991"/>
    <w:uiPriority w:val="39"/>
    <w:unhideWhenUsed/>
    <w:qFormat/>
    <w:pPr>
      <w:ind w:left="2520"/>
    </w:pPr>
    <w:rPr>
      <w:rFonts w:ascii="等线" w:hAnsi="等线" w:eastAsia="等线" w:cs="Times New Roman"/>
      <w:szCs w:val="22"/>
    </w:rPr>
  </w:style>
  <w:style w:type="paragraph" w:styleId="1017">
    <w:name w:val="列表编号 2"/>
    <w:basedOn w:val="991"/>
    <w:next w:val="1017"/>
    <w:link w:val="991"/>
    <w:pPr>
      <w:ind w:left="780" w:hanging="360"/>
      <w:spacing w:line="360" w:lineRule="auto"/>
      <w:tabs>
        <w:tab w:val="left" w:pos="780" w:leader="none"/>
      </w:tabs>
    </w:pPr>
    <w:rPr>
      <w:sz w:val="24"/>
    </w:rPr>
  </w:style>
  <w:style w:type="paragraph" w:styleId="1018">
    <w:name w:val="引文目录"/>
    <w:basedOn w:val="991"/>
    <w:next w:val="991"/>
    <w:link w:val="991"/>
    <w:pPr>
      <w:ind w:left="420"/>
      <w:spacing w:line="360" w:lineRule="auto"/>
    </w:pPr>
    <w:rPr>
      <w:sz w:val="24"/>
    </w:rPr>
  </w:style>
  <w:style w:type="paragraph" w:styleId="1019">
    <w:name w:val="注释标题"/>
    <w:basedOn w:val="991"/>
    <w:next w:val="991"/>
    <w:link w:val="1020"/>
    <w:pPr>
      <w:ind w:firstLine="420"/>
      <w:jc w:val="center"/>
      <w:spacing w:before="40" w:after="40" w:line="300" w:lineRule="auto"/>
    </w:pPr>
    <w:rPr>
      <w:rFonts w:ascii="Cambria" w:eastAsia="Cambria"/>
      <w:sz w:val="24"/>
    </w:rPr>
  </w:style>
  <w:style w:type="character" w:styleId="1020">
    <w:name w:val="注释标题 字符"/>
    <w:next w:val="1020"/>
    <w:link w:val="1019"/>
    <w:rPr>
      <w:rFonts w:ascii="Cambria" w:eastAsia="Cambria"/>
      <w:sz w:val="24"/>
      <w:szCs w:val="24"/>
    </w:rPr>
  </w:style>
  <w:style w:type="paragraph" w:styleId="1021">
    <w:name w:val="列表项目符号 4"/>
    <w:basedOn w:val="991"/>
    <w:next w:val="1021"/>
    <w:link w:val="991"/>
    <w:qFormat/>
    <w:pPr>
      <w:numPr>
        <w:ilvl w:val="0"/>
        <w:numId w:val="3"/>
      </w:numPr>
      <w:tabs>
        <w:tab w:val="left" w:pos="536" w:leader="none"/>
        <w:tab w:val="left" w:pos="1620" w:leader="none"/>
      </w:tabs>
    </w:pPr>
  </w:style>
  <w:style w:type="paragraph" w:styleId="1022">
    <w:name w:val="索引 8"/>
    <w:basedOn w:val="991"/>
    <w:next w:val="991"/>
    <w:link w:val="991"/>
    <w:pPr>
      <w:ind w:left="1400"/>
      <w:spacing w:line="360" w:lineRule="auto"/>
    </w:pPr>
    <w:rPr>
      <w:sz w:val="24"/>
    </w:rPr>
  </w:style>
  <w:style w:type="paragraph" w:styleId="1023">
    <w:name w:val="电子邮件签名"/>
    <w:basedOn w:val="991"/>
    <w:next w:val="1023"/>
    <w:link w:val="1024"/>
    <w:pPr>
      <w:spacing w:line="360" w:lineRule="auto"/>
    </w:pPr>
    <w:rPr>
      <w:rFonts w:ascii="Cambria" w:eastAsia="Cambria"/>
      <w:sz w:val="24"/>
    </w:rPr>
  </w:style>
  <w:style w:type="character" w:styleId="1024">
    <w:name w:val="电子邮件签名 字符"/>
    <w:next w:val="1024"/>
    <w:link w:val="1023"/>
    <w:rPr>
      <w:rFonts w:ascii="Cambria" w:eastAsia="Cambria"/>
      <w:sz w:val="24"/>
      <w:szCs w:val="24"/>
    </w:rPr>
  </w:style>
  <w:style w:type="paragraph" w:styleId="1025">
    <w:name w:val="列表编号"/>
    <w:basedOn w:val="991"/>
    <w:next w:val="1025"/>
    <w:link w:val="991"/>
    <w:pPr>
      <w:ind w:left="454" w:hanging="284"/>
      <w:jc w:val="left"/>
      <w:spacing w:after="50"/>
      <w:widowControl/>
      <w:tabs>
        <w:tab w:val="left" w:pos="454" w:leader="none"/>
        <w:tab w:val="left" w:pos="720" w:leader="none"/>
      </w:tabs>
    </w:pPr>
    <w:rPr>
      <w:sz w:val="24"/>
      <w:szCs w:val="20"/>
    </w:rPr>
  </w:style>
  <w:style w:type="paragraph" w:styleId="1026">
    <w:name w:val="正文缩进"/>
    <w:basedOn w:val="991"/>
    <w:next w:val="1026"/>
    <w:link w:val="1027"/>
    <w:qFormat/>
    <w:pPr>
      <w:ind w:firstLine="482"/>
    </w:pPr>
  </w:style>
  <w:style w:type="character" w:styleId="1027">
    <w:name w:val="正文缩进 字符"/>
    <w:next w:val="1027"/>
    <w:link w:val="1026"/>
    <w:rPr>
      <w:sz w:val="21"/>
      <w:szCs w:val="24"/>
    </w:rPr>
  </w:style>
  <w:style w:type="paragraph" w:styleId="1028">
    <w:name w:val="题注"/>
    <w:basedOn w:val="991"/>
    <w:next w:val="991"/>
    <w:link w:val="1029"/>
    <w:qFormat/>
    <w:pPr>
      <w:spacing w:before="152" w:after="160"/>
    </w:pPr>
    <w:rPr>
      <w:rFonts w:ascii="隶书" w:hAnsi="隶书" w:eastAsia="MingLiU"/>
      <w:sz w:val="20"/>
      <w:szCs w:val="20"/>
    </w:rPr>
  </w:style>
  <w:style w:type="character" w:styleId="1029">
    <w:name w:val="题注 字符"/>
    <w:next w:val="1029"/>
    <w:link w:val="1028"/>
    <w:rPr>
      <w:rFonts w:ascii="隶书" w:hAnsi="隶书" w:eastAsia="MingLiU"/>
    </w:rPr>
  </w:style>
  <w:style w:type="paragraph" w:styleId="1030">
    <w:name w:val="索引 5"/>
    <w:basedOn w:val="991"/>
    <w:next w:val="991"/>
    <w:link w:val="991"/>
    <w:pPr>
      <w:ind w:left="800"/>
      <w:spacing w:line="360" w:lineRule="auto"/>
    </w:pPr>
    <w:rPr>
      <w:sz w:val="24"/>
    </w:rPr>
  </w:style>
  <w:style w:type="paragraph" w:styleId="1031">
    <w:name w:val="列表项目符号"/>
    <w:basedOn w:val="991"/>
    <w:next w:val="1031"/>
    <w:link w:val="991"/>
    <w:pPr>
      <w:numPr>
        <w:ilvl w:val="0"/>
        <w:numId w:val="4"/>
      </w:numPr>
      <w:spacing w:line="360" w:lineRule="atLeast"/>
      <w:tabs>
        <w:tab w:val="left" w:pos="0" w:leader="none"/>
        <w:tab w:val="left" w:pos="360" w:leader="none"/>
        <w:tab w:val="left" w:pos="2182" w:leader="none"/>
      </w:tabs>
    </w:pPr>
    <w:rPr>
      <w:rFonts w:ascii="隶书" w:hAnsi="隶书"/>
      <w:szCs w:val="21"/>
    </w:rPr>
  </w:style>
  <w:style w:type="paragraph" w:styleId="1032">
    <w:name w:val="收信人地址"/>
    <w:basedOn w:val="991"/>
    <w:next w:val="1032"/>
    <w:link w:val="991"/>
    <w:pPr>
      <w:ind w:left="100" w:firstLine="420"/>
      <w:spacing w:before="40" w:after="40" w:line="300" w:lineRule="auto"/>
      <w:framePr w:w="7920" w:h="1980" w:hSpace="180" w:wrap="around" w:vAnchor="margin" w:hAnchor="page" w:xAlign="center" w:yAlign="bottom" w:hRule="exact"/>
    </w:pPr>
    <w:rPr>
      <w:rFonts w:ascii="隶书" w:hAnsi="隶书" w:cs="隶书"/>
      <w:sz w:val="24"/>
    </w:rPr>
  </w:style>
  <w:style w:type="paragraph" w:styleId="1033">
    <w:name w:val="文档结构图"/>
    <w:basedOn w:val="991"/>
    <w:next w:val="1033"/>
    <w:link w:val="1034"/>
    <w:qFormat/>
    <w:pPr>
      <w:shd w:val="clear" w:color="auto" w:fill="000080"/>
    </w:pPr>
  </w:style>
  <w:style w:type="character" w:styleId="1034">
    <w:name w:val="文档结构图 字符"/>
    <w:next w:val="1034"/>
    <w:link w:val="1033"/>
    <w:qFormat/>
    <w:rPr>
      <w:sz w:val="21"/>
      <w:szCs w:val="24"/>
      <w:shd w:val="clear" w:color="auto" w:fill="000080"/>
    </w:rPr>
  </w:style>
  <w:style w:type="paragraph" w:styleId="1035">
    <w:name w:val="引文目录标题"/>
    <w:basedOn w:val="991"/>
    <w:next w:val="991"/>
    <w:link w:val="991"/>
    <w:pPr>
      <w:spacing w:before="120"/>
    </w:pPr>
    <w:rPr>
      <w:rFonts w:ascii="隶书" w:hAnsi="隶书" w:cs="隶书"/>
      <w:sz w:val="24"/>
    </w:rPr>
  </w:style>
  <w:style w:type="paragraph" w:styleId="1036">
    <w:name w:val="批注文字"/>
    <w:basedOn w:val="991"/>
    <w:next w:val="1036"/>
    <w:link w:val="1037"/>
    <w:qFormat/>
    <w:pPr>
      <w:jc w:val="left"/>
    </w:pPr>
    <w:rPr>
      <w:rFonts w:ascii="FuturaA Bk BT"/>
      <w:sz w:val="20"/>
      <w:szCs w:val="20"/>
    </w:rPr>
  </w:style>
  <w:style w:type="character" w:styleId="1037">
    <w:name w:val="批注文字 字符1"/>
    <w:next w:val="1037"/>
    <w:link w:val="1036"/>
    <w:qFormat/>
    <w:rPr>
      <w:rFonts w:ascii="FuturaA Bk BT"/>
    </w:rPr>
  </w:style>
  <w:style w:type="paragraph" w:styleId="1038">
    <w:name w:val="索引 6"/>
    <w:basedOn w:val="991"/>
    <w:next w:val="991"/>
    <w:link w:val="991"/>
    <w:pPr>
      <w:ind w:left="1000"/>
      <w:spacing w:line="360" w:lineRule="auto"/>
    </w:pPr>
    <w:rPr>
      <w:sz w:val="24"/>
    </w:rPr>
  </w:style>
  <w:style w:type="paragraph" w:styleId="1039">
    <w:name w:val="称呼"/>
    <w:basedOn w:val="991"/>
    <w:next w:val="991"/>
    <w:link w:val="1040"/>
    <w:pPr>
      <w:spacing w:line="360" w:lineRule="auto"/>
    </w:pPr>
    <w:rPr>
      <w:rFonts w:ascii="Cambria" w:eastAsia="Cambria"/>
      <w:sz w:val="24"/>
    </w:rPr>
  </w:style>
  <w:style w:type="character" w:styleId="1040">
    <w:name w:val="称呼 字符"/>
    <w:next w:val="1040"/>
    <w:link w:val="1039"/>
    <w:rPr>
      <w:rFonts w:ascii="Cambria" w:eastAsia="Cambria"/>
      <w:sz w:val="24"/>
      <w:szCs w:val="24"/>
    </w:rPr>
  </w:style>
  <w:style w:type="paragraph" w:styleId="1041">
    <w:name w:val="正文文本 3"/>
    <w:basedOn w:val="991"/>
    <w:next w:val="1041"/>
    <w:link w:val="1042"/>
    <w:qFormat/>
    <w:pPr>
      <w:spacing w:before="50" w:after="50"/>
    </w:pPr>
    <w:rPr>
      <w:rFonts w:ascii="Cambria" w:hAnsi="FuturaA Bk BT" w:eastAsia="Cambria"/>
      <w:b/>
      <w:bCs/>
      <w:sz w:val="24"/>
    </w:rPr>
  </w:style>
  <w:style w:type="character" w:styleId="1042">
    <w:name w:val="正文文本 3 字符"/>
    <w:next w:val="1042"/>
    <w:link w:val="1041"/>
    <w:qFormat/>
    <w:rPr>
      <w:rFonts w:ascii="Cambria" w:hAnsi="FuturaA Bk BT" w:eastAsia="Cambria"/>
      <w:b/>
      <w:bCs/>
      <w:sz w:val="24"/>
      <w:szCs w:val="24"/>
    </w:rPr>
  </w:style>
  <w:style w:type="paragraph" w:styleId="1043">
    <w:name w:val="结束语"/>
    <w:basedOn w:val="991"/>
    <w:next w:val="1043"/>
    <w:link w:val="1044"/>
    <w:pPr>
      <w:ind w:left="100" w:firstLine="420"/>
      <w:spacing w:before="40" w:after="40" w:line="300" w:lineRule="auto"/>
    </w:pPr>
    <w:rPr>
      <w:rFonts w:ascii="Cambria" w:eastAsia="Cambria"/>
      <w:sz w:val="24"/>
    </w:rPr>
  </w:style>
  <w:style w:type="character" w:styleId="1044">
    <w:name w:val="结束语 字符"/>
    <w:next w:val="1044"/>
    <w:link w:val="1043"/>
    <w:rPr>
      <w:rFonts w:ascii="Cambria" w:eastAsia="Cambria"/>
      <w:sz w:val="24"/>
      <w:szCs w:val="24"/>
    </w:rPr>
  </w:style>
  <w:style w:type="paragraph" w:styleId="1045">
    <w:name w:val="列表项目符号 3"/>
    <w:basedOn w:val="991"/>
    <w:next w:val="1045"/>
    <w:link w:val="991"/>
    <w:pPr>
      <w:ind w:left="1200" w:hanging="360"/>
      <w:spacing w:line="360" w:lineRule="auto"/>
      <w:tabs>
        <w:tab w:val="left" w:pos="1200" w:leader="none"/>
      </w:tabs>
    </w:pPr>
    <w:rPr>
      <w:sz w:val="24"/>
    </w:rPr>
  </w:style>
  <w:style w:type="paragraph" w:styleId="1046">
    <w:name w:val="正文文本"/>
    <w:basedOn w:val="991"/>
    <w:next w:val="991"/>
    <w:link w:val="1047"/>
    <w:uiPriority w:val="99"/>
    <w:qFormat/>
    <w:pPr>
      <w:jc w:val="center"/>
    </w:pPr>
    <w:rPr>
      <w:rFonts w:ascii="宋体" w:hAnsi="宋体"/>
      <w:b/>
      <w:bCs/>
      <w:sz w:val="28"/>
    </w:rPr>
  </w:style>
  <w:style w:type="character" w:styleId="1047">
    <w:name w:val="正文文本 字符1"/>
    <w:next w:val="1047"/>
    <w:link w:val="1046"/>
    <w:uiPriority w:val="99"/>
    <w:qFormat/>
    <w:rPr>
      <w:rFonts w:ascii="宋体" w:hAnsi="宋体"/>
      <w:b/>
      <w:bCs/>
      <w:sz w:val="28"/>
      <w:szCs w:val="24"/>
    </w:rPr>
  </w:style>
  <w:style w:type="paragraph" w:styleId="1048">
    <w:name w:val="正文文本缩进"/>
    <w:basedOn w:val="991"/>
    <w:next w:val="1050"/>
    <w:link w:val="1049"/>
    <w:uiPriority w:val="99"/>
    <w:qFormat/>
    <w:pPr>
      <w:ind w:left="420"/>
      <w:spacing w:after="120"/>
    </w:pPr>
  </w:style>
  <w:style w:type="character" w:styleId="1049">
    <w:name w:val="正文文本缩进 字符1"/>
    <w:next w:val="1049"/>
    <w:link w:val="1048"/>
    <w:uiPriority w:val="99"/>
    <w:qFormat/>
    <w:rPr>
      <w:sz w:val="21"/>
      <w:szCs w:val="24"/>
    </w:rPr>
  </w:style>
  <w:style w:type="paragraph" w:styleId="1050">
    <w:name w:val="寄信人地址"/>
    <w:basedOn w:val="991"/>
    <w:next w:val="1050"/>
    <w:link w:val="991"/>
    <w:unhideWhenUsed/>
    <w:qFormat/>
    <w:rPr>
      <w:rFonts w:ascii="Arial" w:hAnsi="Arial"/>
    </w:rPr>
  </w:style>
  <w:style w:type="paragraph" w:styleId="1051">
    <w:name w:val="列表编号 3"/>
    <w:basedOn w:val="991"/>
    <w:next w:val="1051"/>
    <w:link w:val="991"/>
    <w:pPr>
      <w:ind w:firstLine="288"/>
      <w:tabs>
        <w:tab w:val="left" w:pos="0" w:leader="none"/>
      </w:tabs>
    </w:pPr>
  </w:style>
  <w:style w:type="paragraph" w:styleId="1052">
    <w:name w:val="列表 2"/>
    <w:basedOn w:val="991"/>
    <w:next w:val="1052"/>
    <w:link w:val="991"/>
    <w:pPr>
      <w:ind w:left="100" w:hanging="200"/>
    </w:pPr>
    <w:rPr>
      <w:sz w:val="28"/>
    </w:rPr>
  </w:style>
  <w:style w:type="paragraph" w:styleId="1053">
    <w:name w:val="列表接续"/>
    <w:basedOn w:val="991"/>
    <w:next w:val="1053"/>
    <w:link w:val="991"/>
    <w:pPr>
      <w:ind w:left="420"/>
      <w:spacing w:after="120" w:line="360" w:lineRule="auto"/>
    </w:pPr>
    <w:rPr>
      <w:sz w:val="24"/>
    </w:rPr>
  </w:style>
  <w:style w:type="paragraph" w:styleId="1054">
    <w:name w:val="文本块"/>
    <w:basedOn w:val="991"/>
    <w:next w:val="1054"/>
    <w:link w:val="991"/>
    <w:uiPriority w:val="99"/>
    <w:qFormat/>
    <w:pPr>
      <w:ind w:left="1440" w:right="1440"/>
      <w:spacing w:after="120"/>
    </w:pPr>
    <w:rPr>
      <w:sz w:val="24"/>
      <w:szCs w:val="20"/>
    </w:rPr>
  </w:style>
  <w:style w:type="paragraph" w:styleId="1055">
    <w:name w:val="列表项目符号 2"/>
    <w:basedOn w:val="991"/>
    <w:next w:val="1055"/>
    <w:link w:val="991"/>
    <w:pPr>
      <w:ind w:left="482" w:hanging="482"/>
      <w:jc w:val="left"/>
      <w:spacing w:line="360" w:lineRule="auto"/>
      <w:tabs>
        <w:tab w:val="left" w:pos="360" w:leader="none"/>
        <w:tab w:val="left" w:pos="1191" w:leader="none"/>
      </w:tabs>
    </w:pPr>
    <w:rPr>
      <w:b/>
      <w:bCs/>
      <w:sz w:val="24"/>
      <w:szCs w:val="32"/>
    </w:rPr>
  </w:style>
  <w:style w:type="paragraph" w:styleId="1056">
    <w:name w:val="HTML 地址"/>
    <w:basedOn w:val="991"/>
    <w:next w:val="1056"/>
    <w:link w:val="1057"/>
    <w:pPr>
      <w:ind w:firstLine="420"/>
      <w:spacing w:line="300" w:lineRule="auto"/>
    </w:pPr>
    <w:rPr>
      <w:rFonts w:ascii="Cambria" w:eastAsia="Cambria"/>
      <w:i/>
      <w:iCs/>
      <w:sz w:val="24"/>
    </w:rPr>
  </w:style>
  <w:style w:type="character" w:styleId="1057">
    <w:name w:val="HTML 地址 字符"/>
    <w:next w:val="1057"/>
    <w:link w:val="1056"/>
    <w:rPr>
      <w:rFonts w:ascii="Cambria" w:eastAsia="Cambria"/>
      <w:i/>
      <w:iCs/>
      <w:sz w:val="24"/>
      <w:szCs w:val="24"/>
    </w:rPr>
  </w:style>
  <w:style w:type="paragraph" w:styleId="1058">
    <w:name w:val="索引 4"/>
    <w:basedOn w:val="991"/>
    <w:next w:val="991"/>
    <w:link w:val="991"/>
    <w:qFormat/>
    <w:pPr>
      <w:ind w:left="600"/>
      <w:spacing w:line="360" w:lineRule="auto"/>
    </w:pPr>
    <w:rPr>
      <w:sz w:val="24"/>
    </w:rPr>
  </w:style>
  <w:style w:type="paragraph" w:styleId="1059">
    <w:name w:val="toc 5"/>
    <w:basedOn w:val="991"/>
    <w:next w:val="991"/>
    <w:link w:val="991"/>
    <w:uiPriority w:val="39"/>
    <w:unhideWhenUsed/>
    <w:qFormat/>
    <w:pPr>
      <w:ind w:left="1680"/>
    </w:pPr>
    <w:rPr>
      <w:rFonts w:ascii="等线" w:hAnsi="等线" w:eastAsia="等线" w:cs="Times New Roman"/>
      <w:szCs w:val="22"/>
    </w:rPr>
  </w:style>
  <w:style w:type="paragraph" w:styleId="1060">
    <w:name w:val="toc 3"/>
    <w:basedOn w:val="991"/>
    <w:next w:val="991"/>
    <w:link w:val="991"/>
    <w:uiPriority w:val="39"/>
    <w:unhideWhenUsed/>
    <w:qFormat/>
    <w:pPr>
      <w:ind w:left="840"/>
      <w:jc w:val="left"/>
    </w:pPr>
    <w:rPr>
      <w:rFonts w:ascii="FuturaA Bk BT"/>
      <w:sz w:val="20"/>
      <w:szCs w:val="20"/>
    </w:rPr>
  </w:style>
  <w:style w:type="paragraph" w:styleId="1061">
    <w:name w:val="纯文本"/>
    <w:basedOn w:val="991"/>
    <w:next w:val="1061"/>
    <w:link w:val="1062"/>
    <w:qFormat/>
    <w:pPr>
      <w:jc w:val="left"/>
      <w:spacing w:before="100" w:beforeAutospacing="1" w:after="100" w:afterAutospacing="1"/>
      <w:widowControl/>
    </w:pPr>
    <w:rPr>
      <w:rFonts w:ascii="宋体" w:hAnsi="宋体"/>
      <w:color w:val="000000"/>
      <w:sz w:val="24"/>
    </w:rPr>
  </w:style>
  <w:style w:type="character" w:styleId="1062">
    <w:name w:val="纯文本 字符1"/>
    <w:next w:val="1062"/>
    <w:link w:val="1061"/>
    <w:rPr>
      <w:rFonts w:ascii="宋体" w:hAnsi="宋体"/>
      <w:color w:val="000000"/>
      <w:sz w:val="24"/>
      <w:szCs w:val="24"/>
    </w:rPr>
  </w:style>
  <w:style w:type="paragraph" w:styleId="1063">
    <w:name w:val="列表项目符号 5"/>
    <w:basedOn w:val="991"/>
    <w:next w:val="1063"/>
    <w:link w:val="991"/>
    <w:qFormat/>
    <w:pPr>
      <w:numPr>
        <w:ilvl w:val="0"/>
        <w:numId w:val="5"/>
      </w:numPr>
      <w:tabs>
        <w:tab w:val="left" w:pos="360" w:leader="none"/>
        <w:tab w:val="left" w:pos="2182" w:leader="none"/>
      </w:tabs>
    </w:pPr>
  </w:style>
  <w:style w:type="paragraph" w:styleId="1064">
    <w:name w:val="列表编号 4"/>
    <w:basedOn w:val="991"/>
    <w:next w:val="1064"/>
    <w:link w:val="991"/>
    <w:pPr>
      <w:ind w:left="1620" w:hanging="360"/>
      <w:spacing w:line="360" w:lineRule="auto"/>
      <w:tabs>
        <w:tab w:val="left" w:pos="1620" w:leader="none"/>
      </w:tabs>
    </w:pPr>
    <w:rPr>
      <w:sz w:val="24"/>
    </w:rPr>
  </w:style>
  <w:style w:type="paragraph" w:styleId="1065">
    <w:name w:val="toc 8"/>
    <w:basedOn w:val="991"/>
    <w:next w:val="991"/>
    <w:link w:val="991"/>
    <w:uiPriority w:val="39"/>
    <w:unhideWhenUsed/>
    <w:qFormat/>
    <w:pPr>
      <w:ind w:left="2940"/>
    </w:pPr>
    <w:rPr>
      <w:rFonts w:ascii="等线" w:hAnsi="等线" w:eastAsia="等线" w:cs="Times New Roman"/>
      <w:szCs w:val="22"/>
    </w:rPr>
  </w:style>
  <w:style w:type="paragraph" w:styleId="1066">
    <w:name w:val="索引 3"/>
    <w:basedOn w:val="991"/>
    <w:next w:val="991"/>
    <w:link w:val="991"/>
    <w:pPr>
      <w:ind w:left="400"/>
      <w:spacing w:line="360" w:lineRule="auto"/>
    </w:pPr>
    <w:rPr>
      <w:sz w:val="24"/>
    </w:rPr>
  </w:style>
  <w:style w:type="paragraph" w:styleId="1067">
    <w:name w:val="日期"/>
    <w:basedOn w:val="991"/>
    <w:next w:val="991"/>
    <w:link w:val="1068"/>
    <w:qFormat/>
    <w:rPr>
      <w:rFonts w:ascii="Cambria" w:eastAsia="Cambria"/>
    </w:rPr>
  </w:style>
  <w:style w:type="character" w:styleId="1068">
    <w:name w:val="日期 字符"/>
    <w:next w:val="1068"/>
    <w:link w:val="1067"/>
    <w:qFormat/>
    <w:rPr>
      <w:rFonts w:ascii="Cambria" w:eastAsia="Cambria"/>
      <w:sz w:val="21"/>
      <w:szCs w:val="24"/>
    </w:rPr>
  </w:style>
  <w:style w:type="paragraph" w:styleId="1069">
    <w:name w:val="正文文本缩进 2"/>
    <w:basedOn w:val="991"/>
    <w:next w:val="1069"/>
    <w:link w:val="1070"/>
    <w:uiPriority w:val="99"/>
    <w:qFormat/>
    <w:pPr>
      <w:numPr>
        <w:ilvl w:val="8"/>
        <w:numId w:val="4"/>
      </w:numPr>
      <w:ind w:firstLine="540"/>
      <w:tabs>
        <w:tab w:val="left" w:pos="2182" w:leader="none"/>
      </w:tabs>
    </w:pPr>
    <w:rPr>
      <w:rFonts w:ascii="FuturaA Bk BT"/>
      <w:sz w:val="32"/>
    </w:rPr>
  </w:style>
  <w:style w:type="character" w:styleId="1070">
    <w:name w:val="正文文本缩进 2 字符"/>
    <w:next w:val="1070"/>
    <w:link w:val="1069"/>
    <w:uiPriority w:val="99"/>
    <w:qFormat/>
    <w:rPr>
      <w:rFonts w:ascii="FuturaA Bk BT"/>
      <w:sz w:val="32"/>
      <w:szCs w:val="24"/>
    </w:rPr>
  </w:style>
  <w:style w:type="paragraph" w:styleId="1071">
    <w:name w:val="尾注文本"/>
    <w:basedOn w:val="991"/>
    <w:next w:val="1071"/>
    <w:link w:val="1072"/>
    <w:pPr>
      <w:numPr>
        <w:ilvl w:val="0"/>
        <w:numId w:val="2"/>
      </w:numPr>
      <w:jc w:val="left"/>
      <w:spacing w:after="50"/>
      <w:tabs>
        <w:tab w:val="left" w:pos="142" w:leader="none"/>
      </w:tabs>
    </w:pPr>
    <w:rPr>
      <w:rFonts w:ascii="FuturaA Bk BT"/>
      <w:szCs w:val="20"/>
    </w:rPr>
  </w:style>
  <w:style w:type="character" w:styleId="1072">
    <w:name w:val="尾注文本 字符"/>
    <w:next w:val="1072"/>
    <w:link w:val="1071"/>
    <w:rPr>
      <w:rFonts w:ascii="FuturaA Bk BT"/>
      <w:sz w:val="21"/>
    </w:rPr>
  </w:style>
  <w:style w:type="paragraph" w:styleId="1073">
    <w:name w:val="列表接续 5"/>
    <w:basedOn w:val="991"/>
    <w:next w:val="1073"/>
    <w:link w:val="991"/>
    <w:pPr>
      <w:ind w:left="2100"/>
      <w:spacing w:after="120" w:line="360" w:lineRule="auto"/>
    </w:pPr>
    <w:rPr>
      <w:sz w:val="24"/>
    </w:rPr>
  </w:style>
  <w:style w:type="paragraph" w:styleId="1074">
    <w:name w:val="批注框文本"/>
    <w:basedOn w:val="991"/>
    <w:next w:val="1074"/>
    <w:link w:val="1075"/>
    <w:qFormat/>
    <w:rPr>
      <w:sz w:val="18"/>
      <w:szCs w:val="18"/>
    </w:rPr>
  </w:style>
  <w:style w:type="character" w:styleId="1075">
    <w:name w:val="批注框文本 字符"/>
    <w:next w:val="1075"/>
    <w:link w:val="1074"/>
    <w:qFormat/>
    <w:rPr>
      <w:sz w:val="18"/>
      <w:szCs w:val="18"/>
    </w:rPr>
  </w:style>
  <w:style w:type="paragraph" w:styleId="1076">
    <w:name w:val="页脚"/>
    <w:basedOn w:val="991"/>
    <w:next w:val="1076"/>
    <w:link w:val="1077"/>
    <w:uiPriority w:val="99"/>
    <w:qFormat/>
    <w:pPr>
      <w:jc w:val="left"/>
      <w:tabs>
        <w:tab w:val="center" w:pos="4153" w:leader="none"/>
        <w:tab w:val="right" w:pos="8306" w:leader="none"/>
      </w:tabs>
    </w:pPr>
    <w:rPr>
      <w:sz w:val="18"/>
      <w:szCs w:val="18"/>
    </w:rPr>
  </w:style>
  <w:style w:type="character" w:styleId="1077">
    <w:name w:val="页脚 字符2"/>
    <w:next w:val="1077"/>
    <w:link w:val="1076"/>
    <w:uiPriority w:val="99"/>
    <w:rPr>
      <w:sz w:val="18"/>
      <w:szCs w:val="18"/>
    </w:rPr>
  </w:style>
  <w:style w:type="paragraph" w:styleId="1078">
    <w:name w:val="页眉"/>
    <w:basedOn w:val="991"/>
    <w:next w:val="1078"/>
    <w:link w:val="1079"/>
    <w:qFormat/>
    <w:pPr>
      <w:jc w:val="center"/>
      <w:tabs>
        <w:tab w:val="center" w:pos="4153" w:leader="none"/>
        <w:tab w:val="right" w:pos="8306" w:leader="none"/>
      </w:tabs>
      <w:pBdr>
        <w:bottom w:val="single" w:color="000000" w:sz="6" w:space="1"/>
      </w:pBdr>
    </w:pPr>
    <w:rPr>
      <w:sz w:val="18"/>
      <w:szCs w:val="18"/>
    </w:rPr>
  </w:style>
  <w:style w:type="character" w:styleId="1079">
    <w:name w:val="页眉 字符1"/>
    <w:next w:val="1079"/>
    <w:link w:val="1078"/>
    <w:rPr>
      <w:sz w:val="18"/>
      <w:szCs w:val="18"/>
    </w:rPr>
  </w:style>
  <w:style w:type="paragraph" w:styleId="1080">
    <w:name w:val="签名"/>
    <w:basedOn w:val="991"/>
    <w:next w:val="1080"/>
    <w:link w:val="1081"/>
    <w:pPr>
      <w:ind w:left="100"/>
      <w:spacing w:line="360" w:lineRule="auto"/>
    </w:pPr>
    <w:rPr>
      <w:rFonts w:ascii="Cambria" w:eastAsia="Cambria"/>
      <w:sz w:val="24"/>
    </w:rPr>
  </w:style>
  <w:style w:type="character" w:styleId="1081">
    <w:name w:val="签名 字符"/>
    <w:next w:val="1081"/>
    <w:link w:val="1080"/>
    <w:rPr>
      <w:rFonts w:ascii="Cambria" w:eastAsia="Cambria"/>
      <w:sz w:val="24"/>
      <w:szCs w:val="24"/>
    </w:rPr>
  </w:style>
  <w:style w:type="paragraph" w:styleId="1082">
    <w:name w:val="toc 1"/>
    <w:basedOn w:val="991"/>
    <w:next w:val="991"/>
    <w:link w:val="991"/>
    <w:uiPriority w:val="39"/>
    <w:unhideWhenUsed/>
    <w:qFormat/>
    <w:pPr>
      <w:jc w:val="left"/>
    </w:pPr>
    <w:rPr>
      <w:rFonts w:ascii="FuturaA Bk BT"/>
      <w:sz w:val="20"/>
      <w:szCs w:val="20"/>
    </w:rPr>
  </w:style>
  <w:style w:type="paragraph" w:styleId="1083">
    <w:name w:val="列表接续 4"/>
    <w:basedOn w:val="991"/>
    <w:next w:val="1083"/>
    <w:link w:val="991"/>
    <w:pPr>
      <w:ind w:left="1680"/>
      <w:spacing w:after="120" w:line="360" w:lineRule="auto"/>
    </w:pPr>
    <w:rPr>
      <w:sz w:val="24"/>
    </w:rPr>
  </w:style>
  <w:style w:type="paragraph" w:styleId="1084">
    <w:name w:val="toc 4"/>
    <w:basedOn w:val="991"/>
    <w:next w:val="991"/>
    <w:link w:val="991"/>
    <w:uiPriority w:val="39"/>
    <w:unhideWhenUsed/>
    <w:qFormat/>
    <w:pPr>
      <w:ind w:left="1260"/>
    </w:pPr>
    <w:rPr>
      <w:rFonts w:ascii="等线" w:hAnsi="等线" w:eastAsia="等线" w:cs="Times New Roman"/>
      <w:szCs w:val="22"/>
    </w:rPr>
  </w:style>
  <w:style w:type="paragraph" w:styleId="1085">
    <w:name w:val="索引标题"/>
    <w:basedOn w:val="991"/>
    <w:next w:val="1086"/>
    <w:link w:val="991"/>
    <w:pPr>
      <w:spacing w:line="360" w:lineRule="auto"/>
    </w:pPr>
    <w:rPr>
      <w:rFonts w:ascii="隶书" w:hAnsi="隶书" w:cs="隶书"/>
      <w:b/>
      <w:bCs/>
      <w:sz w:val="24"/>
    </w:rPr>
  </w:style>
  <w:style w:type="paragraph" w:styleId="1086">
    <w:name w:val="索引 1"/>
    <w:basedOn w:val="991"/>
    <w:next w:val="991"/>
    <w:link w:val="991"/>
    <w:qFormat/>
    <w:rPr>
      <w:szCs w:val="20"/>
    </w:rPr>
  </w:style>
  <w:style w:type="paragraph" w:styleId="1087">
    <w:name w:val="副标题"/>
    <w:basedOn w:val="991"/>
    <w:next w:val="1087"/>
    <w:link w:val="1088"/>
    <w:qFormat/>
    <w:pPr>
      <w:jc w:val="center"/>
    </w:pPr>
    <w:rPr>
      <w:rFonts w:ascii="Cambria"/>
      <w:sz w:val="18"/>
      <w:szCs w:val="18"/>
    </w:rPr>
  </w:style>
  <w:style w:type="character" w:styleId="1088">
    <w:name w:val="副标题 字符"/>
    <w:next w:val="1088"/>
    <w:link w:val="1087"/>
    <w:qFormat/>
    <w:rPr>
      <w:rFonts w:ascii="Cambria"/>
      <w:sz w:val="18"/>
      <w:szCs w:val="18"/>
    </w:rPr>
  </w:style>
  <w:style w:type="paragraph" w:styleId="1089">
    <w:name w:val="列表编号 5"/>
    <w:basedOn w:val="991"/>
    <w:next w:val="1089"/>
    <w:link w:val="991"/>
    <w:pPr>
      <w:ind w:left="2040" w:hanging="360"/>
      <w:spacing w:line="360" w:lineRule="auto"/>
      <w:tabs>
        <w:tab w:val="left" w:pos="2040" w:leader="none"/>
      </w:tabs>
    </w:pPr>
    <w:rPr>
      <w:sz w:val="24"/>
    </w:rPr>
  </w:style>
  <w:style w:type="paragraph" w:styleId="1090">
    <w:name w:val="列表"/>
    <w:basedOn w:val="991"/>
    <w:next w:val="1090"/>
    <w:link w:val="991"/>
    <w:pPr>
      <w:ind w:left="200" w:hanging="200"/>
    </w:pPr>
    <w:rPr>
      <w:sz w:val="28"/>
    </w:rPr>
  </w:style>
  <w:style w:type="paragraph" w:styleId="1091">
    <w:name w:val="脚注文本"/>
    <w:basedOn w:val="991"/>
    <w:next w:val="1091"/>
    <w:link w:val="1092"/>
    <w:pPr>
      <w:jc w:val="left"/>
      <w:spacing w:line="360" w:lineRule="auto"/>
    </w:pPr>
    <w:rPr>
      <w:rFonts w:ascii="Cambria" w:eastAsia="Cambria"/>
      <w:sz w:val="18"/>
      <w:szCs w:val="18"/>
    </w:rPr>
  </w:style>
  <w:style w:type="character" w:styleId="1092">
    <w:name w:val="脚注文本 字符"/>
    <w:next w:val="1092"/>
    <w:link w:val="1091"/>
    <w:rPr>
      <w:rFonts w:ascii="Cambria" w:eastAsia="Cambria"/>
      <w:sz w:val="18"/>
      <w:szCs w:val="18"/>
    </w:rPr>
  </w:style>
  <w:style w:type="paragraph" w:styleId="1093">
    <w:name w:val="toc 6"/>
    <w:basedOn w:val="991"/>
    <w:next w:val="991"/>
    <w:link w:val="991"/>
    <w:uiPriority w:val="39"/>
    <w:unhideWhenUsed/>
    <w:qFormat/>
    <w:pPr>
      <w:ind w:left="2100"/>
    </w:pPr>
    <w:rPr>
      <w:rFonts w:ascii="等线" w:hAnsi="等线" w:eastAsia="等线" w:cs="Times New Roman"/>
      <w:szCs w:val="22"/>
    </w:rPr>
  </w:style>
  <w:style w:type="paragraph" w:styleId="1094">
    <w:name w:val="列表 5"/>
    <w:basedOn w:val="991"/>
    <w:next w:val="1094"/>
    <w:link w:val="991"/>
    <w:pPr>
      <w:ind w:left="100" w:hanging="200"/>
    </w:pPr>
  </w:style>
  <w:style w:type="paragraph" w:styleId="1095">
    <w:name w:val="正文文本缩进 3"/>
    <w:basedOn w:val="991"/>
    <w:next w:val="1095"/>
    <w:link w:val="1096"/>
    <w:qFormat/>
    <w:pPr>
      <w:ind w:firstLine="480"/>
      <w:jc w:val="left"/>
    </w:pPr>
    <w:rPr>
      <w:rFonts w:ascii="Cambria" w:hAnsi="FuturaA Bk BT" w:eastAsia="Cambria"/>
      <w:color w:val="000000"/>
      <w:sz w:val="24"/>
    </w:rPr>
  </w:style>
  <w:style w:type="character" w:styleId="1096">
    <w:name w:val="正文文本缩进 3 字符"/>
    <w:next w:val="1096"/>
    <w:link w:val="1095"/>
    <w:qFormat/>
    <w:rPr>
      <w:rFonts w:ascii="Cambria" w:hAnsi="FuturaA Bk BT" w:eastAsia="Cambria"/>
      <w:color w:val="000000"/>
      <w:sz w:val="24"/>
      <w:szCs w:val="24"/>
    </w:rPr>
  </w:style>
  <w:style w:type="paragraph" w:styleId="1097">
    <w:name w:val="索引 7"/>
    <w:basedOn w:val="991"/>
    <w:next w:val="991"/>
    <w:link w:val="991"/>
    <w:pPr>
      <w:ind w:left="1200"/>
      <w:spacing w:line="360" w:lineRule="auto"/>
    </w:pPr>
    <w:rPr>
      <w:sz w:val="24"/>
    </w:rPr>
  </w:style>
  <w:style w:type="paragraph" w:styleId="1098">
    <w:name w:val="索引 9"/>
    <w:basedOn w:val="991"/>
    <w:next w:val="991"/>
    <w:link w:val="991"/>
    <w:pPr>
      <w:ind w:left="1600"/>
      <w:spacing w:line="360" w:lineRule="auto"/>
    </w:pPr>
    <w:rPr>
      <w:sz w:val="24"/>
    </w:rPr>
  </w:style>
  <w:style w:type="paragraph" w:styleId="1099">
    <w:name w:val="图表目录"/>
    <w:basedOn w:val="991"/>
    <w:next w:val="991"/>
    <w:link w:val="991"/>
    <w:pPr>
      <w:ind w:left="1270" w:hanging="420"/>
      <w:jc w:val="left"/>
      <w:spacing w:line="360" w:lineRule="auto"/>
      <w:tabs>
        <w:tab w:val="left" w:pos="1270" w:leader="none"/>
      </w:tabs>
    </w:pPr>
    <w:rPr>
      <w:smallCaps/>
      <w:sz w:val="20"/>
      <w:szCs w:val="20"/>
    </w:rPr>
  </w:style>
  <w:style w:type="paragraph" w:styleId="1100">
    <w:name w:val="toc 2"/>
    <w:basedOn w:val="991"/>
    <w:next w:val="991"/>
    <w:link w:val="991"/>
    <w:uiPriority w:val="39"/>
    <w:unhideWhenUsed/>
    <w:qFormat/>
    <w:pPr>
      <w:ind w:left="420"/>
      <w:jc w:val="left"/>
    </w:pPr>
    <w:rPr>
      <w:rFonts w:ascii="FuturaA Bk BT"/>
      <w:sz w:val="20"/>
      <w:szCs w:val="20"/>
    </w:rPr>
  </w:style>
  <w:style w:type="paragraph" w:styleId="1101">
    <w:name w:val="toc 9"/>
    <w:basedOn w:val="991"/>
    <w:next w:val="991"/>
    <w:link w:val="991"/>
    <w:uiPriority w:val="39"/>
    <w:unhideWhenUsed/>
    <w:qFormat/>
    <w:pPr>
      <w:ind w:left="3360"/>
    </w:pPr>
    <w:rPr>
      <w:rFonts w:ascii="等线" w:hAnsi="等线" w:eastAsia="等线" w:cs="Times New Roman"/>
      <w:szCs w:val="22"/>
    </w:rPr>
  </w:style>
  <w:style w:type="paragraph" w:styleId="1102">
    <w:name w:val="正文文本 2"/>
    <w:basedOn w:val="991"/>
    <w:next w:val="1102"/>
    <w:link w:val="1103"/>
    <w:pPr>
      <w:jc w:val="left"/>
      <w:spacing w:before="50" w:after="156" w:line="400" w:lineRule="exact"/>
      <w:widowControl/>
    </w:pPr>
    <w:rPr>
      <w:rFonts w:ascii="FuturaA Bk BT" w:hAnsi="FuturaA Bk BT" w:eastAsia="Cambria"/>
      <w:color w:val="000000"/>
      <w:sz w:val="24"/>
    </w:rPr>
  </w:style>
  <w:style w:type="character" w:styleId="1103">
    <w:name w:val="正文文本 2 字符"/>
    <w:next w:val="1103"/>
    <w:link w:val="1102"/>
    <w:rPr>
      <w:rFonts w:ascii="FuturaA Bk BT" w:hAnsi="FuturaA Bk BT" w:eastAsia="Cambria"/>
      <w:color w:val="000000"/>
      <w:sz w:val="24"/>
      <w:szCs w:val="24"/>
    </w:rPr>
  </w:style>
  <w:style w:type="paragraph" w:styleId="1104">
    <w:name w:val="列表 4"/>
    <w:basedOn w:val="991"/>
    <w:next w:val="1104"/>
    <w:link w:val="991"/>
    <w:pPr>
      <w:ind w:left="100" w:hanging="200"/>
    </w:pPr>
  </w:style>
  <w:style w:type="paragraph" w:styleId="1105">
    <w:name w:val="列表接续 2"/>
    <w:basedOn w:val="991"/>
    <w:next w:val="1105"/>
    <w:link w:val="991"/>
    <w:pPr>
      <w:ind w:left="840"/>
      <w:spacing w:after="120" w:line="360" w:lineRule="auto"/>
    </w:pPr>
    <w:rPr>
      <w:sz w:val="24"/>
    </w:rPr>
  </w:style>
  <w:style w:type="paragraph" w:styleId="1106">
    <w:name w:val="信息标题"/>
    <w:basedOn w:val="991"/>
    <w:next w:val="1106"/>
    <w:link w:val="1107"/>
    <w:pPr>
      <w:ind w:left="1080" w:hanging="1080"/>
      <w:spacing w:before="40" w:after="40" w:line="300" w:lineRule="auto"/>
      <w:shd w:val="pct20" w:color="auto" w:fill="auto"/>
      <w:pBdr>
        <w:top w:val="single" w:color="000000" w:sz="6" w:space="1"/>
        <w:left w:val="single" w:color="000000" w:sz="6" w:space="1"/>
        <w:bottom w:val="single" w:color="000000" w:sz="6" w:space="1"/>
        <w:right w:val="single" w:color="000000" w:sz="6" w:space="1"/>
      </w:pBdr>
    </w:pPr>
    <w:rPr>
      <w:rFonts w:ascii="隶书" w:hAnsi="隶书" w:eastAsia="Cambria"/>
      <w:sz w:val="24"/>
    </w:rPr>
  </w:style>
  <w:style w:type="character" w:styleId="1107">
    <w:name w:val="信息标题 字符"/>
    <w:next w:val="1107"/>
    <w:link w:val="1106"/>
    <w:rPr>
      <w:rFonts w:ascii="隶书" w:hAnsi="隶书" w:eastAsia="Cambria" w:cs="隶书"/>
      <w:sz w:val="24"/>
      <w:szCs w:val="24"/>
      <w:shd w:val="pct20" w:color="auto" w:fill="auto"/>
    </w:rPr>
  </w:style>
  <w:style w:type="paragraph" w:styleId="1108">
    <w:name w:val="HTML 预设格式"/>
    <w:basedOn w:val="991"/>
    <w:next w:val="1108"/>
    <w:link w:val="1109"/>
    <w:uiPriority w:val="99"/>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FuturaA Bk BT" w:hAnsi="FuturaA Bk BT"/>
      <w:sz w:val="24"/>
    </w:rPr>
  </w:style>
  <w:style w:type="character" w:styleId="1109">
    <w:name w:val="HTML 预设格式 字符"/>
    <w:next w:val="1109"/>
    <w:link w:val="1108"/>
    <w:uiPriority w:val="99"/>
    <w:rPr>
      <w:rFonts w:ascii="FuturaA Bk BT" w:hAnsi="FuturaA Bk BT"/>
      <w:sz w:val="24"/>
      <w:szCs w:val="24"/>
    </w:rPr>
  </w:style>
  <w:style w:type="paragraph" w:styleId="1110">
    <w:name w:val="普通(网站)"/>
    <w:basedOn w:val="991"/>
    <w:next w:val="1110"/>
    <w:link w:val="991"/>
    <w:uiPriority w:val="99"/>
    <w:qFormat/>
    <w:pPr>
      <w:jc w:val="left"/>
      <w:spacing w:before="100" w:beforeAutospacing="1" w:after="100" w:afterAutospacing="1"/>
      <w:widowControl/>
    </w:pPr>
    <w:rPr>
      <w:rFonts w:ascii="Arial Unicode MS" w:hAnsi="Arial Unicode MS" w:eastAsia="Arial Unicode MS"/>
      <w:sz w:val="24"/>
    </w:rPr>
  </w:style>
  <w:style w:type="paragraph" w:styleId="1111">
    <w:name w:val="列表接续 3"/>
    <w:basedOn w:val="991"/>
    <w:next w:val="1111"/>
    <w:link w:val="991"/>
    <w:pPr>
      <w:ind w:left="1260" w:firstLine="420"/>
      <w:spacing w:before="40" w:after="120" w:line="300" w:lineRule="auto"/>
    </w:pPr>
    <w:rPr>
      <w:sz w:val="24"/>
    </w:rPr>
  </w:style>
  <w:style w:type="paragraph" w:styleId="1112">
    <w:name w:val="索引 2"/>
    <w:basedOn w:val="991"/>
    <w:next w:val="991"/>
    <w:link w:val="991"/>
    <w:pPr>
      <w:ind w:left="200"/>
      <w:spacing w:line="360" w:lineRule="auto"/>
    </w:pPr>
    <w:rPr>
      <w:sz w:val="24"/>
    </w:rPr>
  </w:style>
  <w:style w:type="paragraph" w:styleId="1113">
    <w:name w:val="标题"/>
    <w:basedOn w:val="991"/>
    <w:next w:val="991"/>
    <w:link w:val="1114"/>
    <w:qFormat/>
    <w:pPr>
      <w:jc w:val="center"/>
      <w:spacing w:before="240" w:after="60"/>
      <w:outlineLvl w:val="0"/>
    </w:pPr>
    <w:rPr>
      <w:rFonts w:ascii="Helvetica" w:hAnsi="Helvetica"/>
      <w:b/>
      <w:bCs/>
      <w:sz w:val="32"/>
      <w:szCs w:val="32"/>
    </w:rPr>
  </w:style>
  <w:style w:type="character" w:styleId="1114">
    <w:name w:val="标题 字符"/>
    <w:next w:val="1114"/>
    <w:link w:val="1113"/>
    <w:qFormat/>
    <w:rPr>
      <w:rFonts w:ascii="Helvetica" w:hAnsi="Helvetica"/>
      <w:b/>
      <w:bCs/>
      <w:sz w:val="32"/>
      <w:szCs w:val="32"/>
    </w:rPr>
  </w:style>
  <w:style w:type="paragraph" w:styleId="1115">
    <w:name w:val="批注主题"/>
    <w:basedOn w:val="1036"/>
    <w:next w:val="1036"/>
    <w:link w:val="1116"/>
    <w:qFormat/>
    <w:rPr>
      <w:b/>
      <w:bCs/>
    </w:rPr>
  </w:style>
  <w:style w:type="character" w:styleId="1116">
    <w:name w:val="批注主题 字符"/>
    <w:next w:val="1116"/>
    <w:link w:val="1115"/>
    <w:qFormat/>
    <w:rPr>
      <w:rFonts w:ascii="FuturaA Bk BT"/>
      <w:b/>
      <w:bCs/>
    </w:rPr>
  </w:style>
  <w:style w:type="paragraph" w:styleId="1117">
    <w:name w:val="正文文本首行缩进"/>
    <w:basedOn w:val="1046"/>
    <w:next w:val="1117"/>
    <w:link w:val="1118"/>
    <w:unhideWhenUsed/>
    <w:pPr>
      <w:ind w:firstLine="420"/>
      <w:jc w:val="left"/>
      <w:spacing w:after="120"/>
    </w:pPr>
    <w:rPr>
      <w:rFonts w:ascii="Arial Narrow" w:hAnsi="Arial Narrow"/>
      <w:b w:val="0"/>
      <w:bCs w:val="0"/>
      <w:sz w:val="21"/>
      <w:szCs w:val="22"/>
    </w:rPr>
  </w:style>
  <w:style w:type="character" w:styleId="1118">
    <w:name w:val="正文文本首行缩进 字符"/>
    <w:next w:val="1118"/>
    <w:link w:val="1117"/>
    <w:rPr>
      <w:rFonts w:ascii="Arial Narrow" w:hAnsi="Arial Narrow"/>
      <w:sz w:val="21"/>
      <w:szCs w:val="22"/>
    </w:rPr>
  </w:style>
  <w:style w:type="paragraph" w:styleId="1119">
    <w:name w:val="正文文本首行缩进 2"/>
    <w:basedOn w:val="1048"/>
    <w:next w:val="1119"/>
    <w:link w:val="1120"/>
    <w:unhideWhenUsed/>
    <w:qFormat/>
    <w:pPr>
      <w:ind w:firstLine="420"/>
    </w:pPr>
  </w:style>
  <w:style w:type="character" w:styleId="1120">
    <w:name w:val="正文文本首行缩进 2 字符1"/>
    <w:next w:val="1120"/>
    <w:link w:val="1119"/>
    <w:rPr>
      <w:sz w:val="21"/>
      <w:szCs w:val="24"/>
    </w:rPr>
  </w:style>
  <w:style w:type="table" w:styleId="1121">
    <w:name w:val="网格型"/>
    <w:basedOn w:val="1002"/>
    <w:next w:val="1121"/>
    <w:link w:val="991"/>
    <w:uiPriority w:val="39"/>
    <w:qFormat/>
    <w:pPr>
      <w:jc w:val="both"/>
      <w:widowControl w:val="off"/>
    </w:pPr>
    <w:tblPr/>
  </w:style>
  <w:style w:type="table" w:styleId="1122">
    <w:name w:val="表格主题"/>
    <w:basedOn w:val="1002"/>
    <w:next w:val="1122"/>
    <w:link w:val="991"/>
    <w:pPr>
      <w:ind w:firstLine="420"/>
      <w:jc w:val="both"/>
      <w:spacing w:line="300" w:lineRule="auto"/>
      <w:widowControl w:val="off"/>
    </w:pPr>
    <w:tblPr/>
  </w:style>
  <w:style w:type="table" w:styleId="1123">
    <w:name w:val="网格型 1"/>
    <w:basedOn w:val="1002"/>
    <w:next w:val="1123"/>
    <w:link w:val="991"/>
    <w:pPr>
      <w:jc w:val="both"/>
      <w:widowControl w:val="off"/>
    </w:pPr>
    <w:tblPr/>
  </w:style>
  <w:style w:type="table" w:styleId="1124">
    <w:name w:val="网格型 5"/>
    <w:basedOn w:val="1002"/>
    <w:next w:val="1124"/>
    <w:link w:val="991"/>
    <w:pPr>
      <w:jc w:val="both"/>
      <w:spacing w:line="360" w:lineRule="auto"/>
      <w:widowControl w:val="off"/>
    </w:pPr>
    <w:tblPr/>
  </w:style>
  <w:style w:type="character" w:styleId="1125">
    <w:name w:val="要点"/>
    <w:next w:val="1125"/>
    <w:link w:val="991"/>
    <w:qFormat/>
    <w:rPr>
      <w:rFonts w:ascii="Cambria" w:eastAsia="Cambria"/>
      <w:bCs/>
      <w:sz w:val="24"/>
      <w:szCs w:val="24"/>
      <w:lang w:val="en-US" w:eastAsia="zh-CN" w:bidi="ar-SA"/>
    </w:rPr>
  </w:style>
  <w:style w:type="character" w:styleId="1126">
    <w:name w:val="页码"/>
    <w:next w:val="1126"/>
    <w:link w:val="991"/>
    <w:qFormat/>
  </w:style>
  <w:style w:type="character" w:styleId="1127">
    <w:name w:val="访问过的超链接"/>
    <w:next w:val="1127"/>
    <w:link w:val="991"/>
    <w:qFormat/>
    <w:rPr>
      <w:rFonts w:ascii="Cambria" w:eastAsia="Cambria"/>
      <w:b/>
      <w:color w:val="800080"/>
      <w:sz w:val="24"/>
      <w:szCs w:val="24"/>
      <w:u w:val="single"/>
      <w:lang w:val="en-US" w:eastAsia="zh-CN" w:bidi="ar-SA"/>
    </w:rPr>
  </w:style>
  <w:style w:type="character" w:styleId="1128">
    <w:name w:val="强调"/>
    <w:next w:val="1128"/>
    <w:link w:val="991"/>
    <w:qFormat/>
    <w:rPr>
      <w:color w:val="cc0033"/>
    </w:rPr>
  </w:style>
  <w:style w:type="character" w:styleId="1129">
    <w:name w:val="HTML 缩写"/>
    <w:next w:val="1129"/>
    <w:link w:val="991"/>
    <w:rPr>
      <w:rFonts w:ascii="Cambria" w:eastAsia="Cambria"/>
      <w:sz w:val="24"/>
      <w:szCs w:val="24"/>
      <w:lang w:val="en-US" w:eastAsia="zh-CN" w:bidi="ar-SA"/>
    </w:rPr>
  </w:style>
  <w:style w:type="character" w:styleId="1130">
    <w:name w:val="超链接"/>
    <w:next w:val="1130"/>
    <w:link w:val="991"/>
    <w:uiPriority w:val="99"/>
    <w:qFormat/>
    <w:rPr>
      <w:color w:val="0000ff"/>
      <w:u w:val="single"/>
    </w:rPr>
  </w:style>
  <w:style w:type="character" w:styleId="1131">
    <w:name w:val="批注引用"/>
    <w:next w:val="1131"/>
    <w:link w:val="991"/>
    <w:qFormat/>
    <w:rPr>
      <w:rFonts w:ascii="Cambria" w:eastAsia="Cambria"/>
      <w:b/>
      <w:sz w:val="21"/>
      <w:szCs w:val="21"/>
      <w:lang w:val="en-US" w:eastAsia="zh-CN" w:bidi="ar-SA"/>
    </w:rPr>
  </w:style>
  <w:style w:type="character" w:styleId="1132">
    <w:name w:val="HTML 引文"/>
    <w:next w:val="1132"/>
    <w:link w:val="991"/>
    <w:qFormat/>
    <w:rPr>
      <w:color w:val="008000"/>
    </w:rPr>
  </w:style>
  <w:style w:type="character" w:styleId="1133">
    <w:name w:val="脚注引用"/>
    <w:next w:val="1133"/>
    <w:link w:val="991"/>
    <w:rPr>
      <w:rFonts w:ascii="Verdana" w:hAnsi="Verdana" w:eastAsia="FuturaA Bk BT" w:cs="Verdana"/>
      <w:sz w:val="36"/>
      <w:szCs w:val="36"/>
      <w:vertAlign w:val="superscript"/>
      <w:lang w:val="en-US" w:eastAsia="zh-CN" w:bidi="ar-SA"/>
    </w:rPr>
  </w:style>
  <w:style w:type="paragraph" w:styleId="1134">
    <w:name w:val="首行缩进"/>
    <w:basedOn w:val="991"/>
    <w:next w:val="1134"/>
    <w:link w:val="991"/>
    <w:qFormat/>
    <w:pPr>
      <w:ind w:firstLine="480"/>
      <w:jc w:val="left"/>
      <w:spacing w:line="360" w:lineRule="auto"/>
    </w:pPr>
    <w:rPr>
      <w:rFonts w:ascii="宋体" w:hAnsi="宋体"/>
      <w:sz w:val="24"/>
    </w:rPr>
  </w:style>
  <w:style w:type="character" w:styleId="1135">
    <w:name w:val="apple-style-span"/>
    <w:next w:val="1135"/>
    <w:link w:val="991"/>
  </w:style>
  <w:style w:type="paragraph" w:styleId="1136">
    <w:name w:val="列表段落"/>
    <w:basedOn w:val="991"/>
    <w:next w:val="1136"/>
    <w:link w:val="1137"/>
    <w:uiPriority w:val="34"/>
    <w:qFormat/>
    <w:pPr>
      <w:ind w:firstLine="420"/>
    </w:pPr>
    <w:rPr>
      <w:rFonts w:ascii="Calibri" w:hAnsi="Calibri"/>
      <w:szCs w:val="22"/>
    </w:rPr>
  </w:style>
  <w:style w:type="character" w:styleId="1137">
    <w:name w:val="列表段落 字符"/>
    <w:next w:val="1137"/>
    <w:link w:val="1136"/>
    <w:uiPriority w:val="34"/>
    <w:qFormat/>
    <w:rPr>
      <w:rFonts w:ascii="Calibri" w:hAnsi="Calibri"/>
      <w:sz w:val="21"/>
      <w:szCs w:val="22"/>
    </w:rPr>
  </w:style>
  <w:style w:type="character" w:styleId="1138">
    <w:name w:val="标题 4 Char"/>
    <w:next w:val="1138"/>
    <w:link w:val="991"/>
    <w:uiPriority w:val="9"/>
    <w:semiHidden/>
    <w:rPr>
      <w:rFonts w:ascii="Cambria" w:hAnsi="Cambria" w:eastAsia="宋体" w:cs="Times New Roman"/>
      <w:b/>
      <w:bCs/>
      <w:sz w:val="28"/>
      <w:szCs w:val="28"/>
    </w:rPr>
  </w:style>
  <w:style w:type="character" w:styleId="1139">
    <w:name w:val="标题 5 Char"/>
    <w:next w:val="1139"/>
    <w:link w:val="991"/>
    <w:uiPriority w:val="9"/>
    <w:semiHidden/>
    <w:rPr>
      <w:b/>
      <w:bCs/>
      <w:sz w:val="28"/>
      <w:szCs w:val="28"/>
    </w:rPr>
  </w:style>
  <w:style w:type="character" w:styleId="1140">
    <w:name w:val="标题 6 Char"/>
    <w:next w:val="1140"/>
    <w:link w:val="991"/>
    <w:uiPriority w:val="9"/>
    <w:semiHidden/>
    <w:rPr>
      <w:rFonts w:ascii="Cambria" w:hAnsi="Cambria" w:eastAsia="宋体" w:cs="Times New Roman"/>
      <w:b/>
      <w:bCs/>
      <w:sz w:val="24"/>
      <w:szCs w:val="24"/>
    </w:rPr>
  </w:style>
  <w:style w:type="character" w:styleId="1141">
    <w:name w:val="标题 8 Char"/>
    <w:next w:val="1141"/>
    <w:link w:val="991"/>
    <w:uiPriority w:val="9"/>
    <w:semiHidden/>
    <w:rPr>
      <w:rFonts w:ascii="Cambria" w:hAnsi="Cambria" w:eastAsia="宋体" w:cs="Times New Roman"/>
      <w:sz w:val="24"/>
      <w:szCs w:val="24"/>
    </w:rPr>
  </w:style>
  <w:style w:type="character" w:styleId="1142">
    <w:name w:val="标题 1 Char"/>
    <w:next w:val="1142"/>
    <w:link w:val="991"/>
    <w:qFormat/>
    <w:rPr>
      <w:rFonts w:ascii="FuturaA Bk BT" w:eastAsia="Cambria"/>
      <w:b/>
      <w:bCs/>
      <w:sz w:val="44"/>
      <w:szCs w:val="44"/>
      <w:lang w:val="en-US" w:eastAsia="zh-CN" w:bidi="ar-SA"/>
    </w:rPr>
  </w:style>
  <w:style w:type="character" w:styleId="1143">
    <w:name w:val="标题 2 Char"/>
    <w:next w:val="1143"/>
    <w:link w:val="991"/>
    <w:semiHidden/>
    <w:rPr>
      <w:rFonts w:ascii="Cambria" w:hAnsi="Cambria" w:eastAsia="宋体" w:cs="Times New Roman"/>
      <w:b/>
      <w:bCs/>
      <w:sz w:val="32"/>
      <w:szCs w:val="32"/>
      <w:lang w:val="en-US" w:eastAsia="zh-CN" w:bidi="ar-SA"/>
    </w:rPr>
  </w:style>
  <w:style w:type="character" w:styleId="1144">
    <w:name w:val="标题 7 Char"/>
    <w:next w:val="1144"/>
    <w:link w:val="991"/>
    <w:semiHidden/>
    <w:rPr>
      <w:rFonts w:ascii="FuturaA Bk BT" w:eastAsia="Cambria"/>
      <w:b/>
      <w:bCs/>
      <w:sz w:val="24"/>
      <w:szCs w:val="24"/>
      <w:lang w:val="en-US" w:eastAsia="zh-CN" w:bidi="ar-SA"/>
    </w:rPr>
  </w:style>
  <w:style w:type="character" w:styleId="1145">
    <w:name w:val="样式 正文缩进 + 首行缩进:  2 字符 Char"/>
    <w:next w:val="1145"/>
    <w:link w:val="1146"/>
    <w:rPr>
      <w:rFonts w:ascii="Arial Narrow" w:hAnsi="Arial Narrow"/>
      <w:sz w:val="24"/>
    </w:rPr>
  </w:style>
  <w:style w:type="paragraph" w:styleId="1146">
    <w:name w:val="样式 正文缩进 + 首行缩进:  2 字符"/>
    <w:basedOn w:val="1026"/>
    <w:next w:val="1146"/>
    <w:link w:val="1145"/>
    <w:pPr>
      <w:ind w:firstLine="200"/>
      <w:spacing w:line="360" w:lineRule="auto"/>
    </w:pPr>
    <w:rPr>
      <w:rFonts w:ascii="Arial Narrow" w:hAnsi="Arial Narrow"/>
      <w:sz w:val="24"/>
      <w:szCs w:val="20"/>
    </w:rPr>
  </w:style>
  <w:style w:type="character" w:styleId="1147">
    <w:name w:val="正文文本缩进 Char1 Char,正文文字缩进 Char Char Char,正文文本缩进 Char Char Char1 Char,正文文字缩进 Char Char Char Char1 Char,正文文本缩进 Char1 Char Char Char Char,正文文字缩进 Char1 Char Char Char Char,正文文本缩进 Char Char Char Char Char Char,正文文字缩进 Char1 Char Char1 Char"/>
    <w:next w:val="1147"/>
    <w:link w:val="991"/>
    <w:rPr>
      <w:rFonts w:ascii="Verdana" w:hAnsi="Verdana" w:eastAsia="FuturaA Bk BT" w:cs="Verdana"/>
      <w:sz w:val="21"/>
      <w:szCs w:val="24"/>
      <w:lang w:val="en-US" w:eastAsia="zh-CN" w:bidi="ar-SA"/>
    </w:rPr>
  </w:style>
  <w:style w:type="character" w:styleId="1148">
    <w:name w:val="HTML 预设格式 Char1"/>
    <w:next w:val="1148"/>
    <w:link w:val="991"/>
    <w:rPr>
      <w:rFonts w:ascii="文鼎CS仿宋体" w:hAnsi="文鼎CS仿宋体" w:eastAsia="Cambria" w:cs="文鼎CS仿宋体"/>
      <w:b/>
      <w:sz w:val="24"/>
      <w:szCs w:val="24"/>
      <w:lang w:val="en-US" w:eastAsia="zh-CN" w:bidi="ar-SA"/>
    </w:rPr>
  </w:style>
  <w:style w:type="character" w:styleId="1149">
    <w:name w:val="red1"/>
    <w:next w:val="1149"/>
    <w:link w:val="991"/>
    <w:rPr>
      <w:rFonts w:ascii="楷体_GB2312" w:hAnsi="楷体_GB2312"/>
      <w:color w:val="cc0001"/>
      <w:sz w:val="18"/>
      <w:szCs w:val="18"/>
    </w:rPr>
  </w:style>
  <w:style w:type="character" w:styleId="1150">
    <w:name w:val="明显引用 Char2"/>
    <w:next w:val="1150"/>
    <w:link w:val="991"/>
    <w:uiPriority w:val="99"/>
    <w:qFormat/>
    <w:rPr>
      <w:rFonts w:ascii="FuturaA Bk BT" w:eastAsia="Cambria"/>
      <w:b/>
      <w:bCs/>
      <w:i/>
      <w:iCs/>
      <w:color w:val="4f81bd"/>
      <w:sz w:val="24"/>
      <w:szCs w:val="24"/>
      <w:lang w:val="en-US" w:eastAsia="zh-CN" w:bidi="ar-SA"/>
    </w:rPr>
  </w:style>
  <w:style w:type="character" w:styleId="1151">
    <w:name w:val="明显引用 字符"/>
    <w:next w:val="1151"/>
    <w:link w:val="1152"/>
    <w:rPr>
      <w:rFonts w:ascii="Angsana New" w:hAnsi="Angsana New" w:eastAsia="Angsana New"/>
      <w:b/>
      <w:bCs/>
      <w:i/>
      <w:iCs/>
      <w:color w:val="4f81bd"/>
      <w:sz w:val="22"/>
      <w:szCs w:val="22"/>
      <w:lang w:bidi="en-US"/>
    </w:rPr>
  </w:style>
  <w:style w:type="paragraph" w:styleId="1152">
    <w:name w:val="明显引用"/>
    <w:basedOn w:val="991"/>
    <w:next w:val="991"/>
    <w:link w:val="1151"/>
    <w:qFormat/>
    <w:pPr>
      <w:ind w:left="936" w:right="936" w:firstLine="357"/>
      <w:jc w:val="left"/>
      <w:spacing w:before="200" w:after="280" w:line="360" w:lineRule="auto"/>
      <w:widowControl/>
      <w:pBdr>
        <w:bottom w:val="single" w:color="4F81BD" w:sz="4" w:space="4"/>
      </w:pBdr>
    </w:pPr>
    <w:rPr>
      <w:rFonts w:ascii="Angsana New" w:hAnsi="Angsana New" w:eastAsia="Angsana New"/>
      <w:b/>
      <w:bCs/>
      <w:i/>
      <w:iCs/>
      <w:color w:val="4f81bd"/>
      <w:sz w:val="22"/>
      <w:szCs w:val="22"/>
      <w:lang w:bidi="en-US"/>
    </w:rPr>
  </w:style>
  <w:style w:type="character" w:styleId="1153">
    <w:name w:val="批注文字 字符"/>
    <w:next w:val="1153"/>
    <w:link w:val="991"/>
    <w:qFormat/>
    <w:rPr>
      <w:rFonts w:ascii="Cambria" w:eastAsia="Cambria"/>
      <w:sz w:val="24"/>
      <w:szCs w:val="24"/>
      <w:lang w:val="en-US" w:eastAsia="zh-CN" w:bidi="ar-SA"/>
    </w:rPr>
  </w:style>
  <w:style w:type="character" w:styleId="1154">
    <w:name w:val="tw4winInternal"/>
    <w:next w:val="1154"/>
    <w:link w:val="991"/>
    <w:rPr>
      <w:rFonts w:ascii="文鼎CS仿宋体" w:hAnsi="文鼎CS仿宋体"/>
      <w:color w:val="ff0000"/>
    </w:rPr>
  </w:style>
  <w:style w:type="character" w:styleId="1155">
    <w:name w:val="p91"/>
    <w:next w:val="1155"/>
    <w:link w:val="991"/>
    <w:rPr>
      <w:rFonts w:hint="eastAsia" w:ascii="FuturaA Bk BT" w:hAnsi="FuturaA Bk BT" w:eastAsia="FuturaA Bk BT"/>
      <w:sz w:val="18"/>
    </w:rPr>
  </w:style>
  <w:style w:type="character" w:styleId="1156">
    <w:name w:val="t1"/>
    <w:next w:val="1156"/>
    <w:link w:val="991"/>
    <w:rPr>
      <w:rFonts w:ascii="Verdana" w:hAnsi="Verdana" w:eastAsia="FuturaA Bk BT" w:cs="Verdana"/>
      <w:color w:val="990000"/>
      <w:sz w:val="36"/>
      <w:szCs w:val="36"/>
      <w:lang w:val="en-US" w:eastAsia="zh-CN" w:bidi="ar-SA"/>
    </w:rPr>
  </w:style>
  <w:style w:type="character" w:styleId="1157">
    <w:name w:val="正文空两格 Char"/>
    <w:next w:val="1157"/>
    <w:link w:val="1158"/>
    <w:rPr>
      <w:rFonts w:ascii="新宋体" w:hAnsi="新宋体" w:cs="新宋体"/>
      <w:sz w:val="24"/>
      <w:szCs w:val="24"/>
    </w:rPr>
  </w:style>
  <w:style w:type="paragraph" w:styleId="1158">
    <w:name w:val="正文空两格"/>
    <w:basedOn w:val="991"/>
    <w:next w:val="1158"/>
    <w:link w:val="1157"/>
    <w:pPr>
      <w:ind w:firstLine="480"/>
      <w:spacing w:line="360" w:lineRule="auto"/>
    </w:pPr>
    <w:rPr>
      <w:rFonts w:ascii="新宋体" w:hAnsi="新宋体"/>
      <w:sz w:val="24"/>
    </w:rPr>
  </w:style>
  <w:style w:type="character" w:styleId="1159">
    <w:name w:val="font71"/>
    <w:next w:val="1159"/>
    <w:link w:val="991"/>
    <w:qFormat/>
    <w:rPr>
      <w:rFonts w:hint="eastAsia" w:ascii="FuturaA Bk BT" w:hAnsi="FuturaA Bk BT" w:eastAsia="FuturaA Bk BT" w:cs="FuturaA Bk BT"/>
      <w:color w:val="000000"/>
      <w:sz w:val="21"/>
      <w:szCs w:val="21"/>
      <w:u w:val="none"/>
    </w:rPr>
  </w:style>
  <w:style w:type="character" w:styleId="1160">
    <w:name w:val="正文 首行缩进:  2 字符 Char Char Char"/>
    <w:next w:val="1160"/>
    <w:link w:val="991"/>
    <w:rPr>
      <w:rFonts w:hint="eastAsia" w:ascii="FuturaA Bk BT" w:hAnsi="FuturaA Bk BT" w:eastAsia="FuturaA Bk BT" w:cs="FuturaA Bk BT"/>
      <w:sz w:val="24"/>
      <w:lang w:val="en-US" w:eastAsia="zh-CN" w:bidi="ar-SA"/>
    </w:rPr>
  </w:style>
  <w:style w:type="character" w:styleId="1161">
    <w:name w:val=" Char Char3"/>
    <w:next w:val="1161"/>
    <w:link w:val="991"/>
    <w:rPr>
      <w:rFonts w:ascii="隶书" w:hAnsi="隶书" w:eastAsia="MingLiU"/>
      <w:b/>
      <w:sz w:val="32"/>
      <w:lang w:val="en-US" w:eastAsia="zh-CN" w:bidi="ar-SA"/>
    </w:rPr>
  </w:style>
  <w:style w:type="character" w:styleId="1162">
    <w:name w:val="标准文本 Char"/>
    <w:next w:val="1162"/>
    <w:link w:val="1163"/>
    <w:rPr>
      <w:rFonts w:ascii="Arial Narrow" w:hAnsi="Arial Narrow"/>
      <w:sz w:val="24"/>
      <w:szCs w:val="24"/>
    </w:rPr>
  </w:style>
  <w:style w:type="paragraph" w:styleId="1163">
    <w:name w:val="标准文本"/>
    <w:basedOn w:val="991"/>
    <w:next w:val="1163"/>
    <w:link w:val="1162"/>
    <w:pPr>
      <w:ind w:firstLine="480"/>
      <w:spacing w:line="360" w:lineRule="auto"/>
    </w:pPr>
    <w:rPr>
      <w:rFonts w:ascii="Arial Narrow" w:hAnsi="Arial Narrow"/>
      <w:sz w:val="24"/>
    </w:rPr>
  </w:style>
  <w:style w:type="character" w:styleId="1164">
    <w:name w:val="正文（缩进） Char"/>
    <w:next w:val="1164"/>
    <w:link w:val="1165"/>
    <w:rPr>
      <w:rFonts w:ascii="Arial Narrow" w:hAnsi="Arial Narrow"/>
      <w:sz w:val="24"/>
      <w:szCs w:val="24"/>
    </w:rPr>
  </w:style>
  <w:style w:type="paragraph" w:styleId="1165">
    <w:name w:val="正文（缩进）"/>
    <w:basedOn w:val="991"/>
    <w:next w:val="1165"/>
    <w:link w:val="1164"/>
    <w:pPr>
      <w:ind w:firstLine="480"/>
      <w:spacing w:line="360" w:lineRule="auto"/>
    </w:pPr>
    <w:rPr>
      <w:rFonts w:ascii="Arial Narrow" w:hAnsi="Arial Narrow"/>
      <w:sz w:val="24"/>
    </w:rPr>
  </w:style>
  <w:style w:type="character" w:styleId="1166">
    <w:name w:val="articlecontent1"/>
    <w:next w:val="1166"/>
    <w:link w:val="991"/>
    <w:rPr>
      <w:sz w:val="23"/>
      <w:szCs w:val="23"/>
    </w:rPr>
  </w:style>
  <w:style w:type="character" w:styleId="1167">
    <w:name w:val="ca-16"/>
    <w:next w:val="1167"/>
    <w:link w:val="991"/>
    <w:rPr>
      <w:rFonts w:ascii="Cambria" w:eastAsia="Cambria"/>
      <w:sz w:val="24"/>
      <w:szCs w:val="24"/>
      <w:lang w:val="en-US" w:eastAsia="zh-CN" w:bidi="ar-SA"/>
    </w:rPr>
  </w:style>
  <w:style w:type="character" w:styleId="1168">
    <w:name w:val="title_black_141"/>
    <w:next w:val="1168"/>
    <w:link w:val="991"/>
    <w:rPr>
      <w:color w:val="000000"/>
      <w:sz w:val="21"/>
      <w:szCs w:val="21"/>
      <w:u w:val="none"/>
    </w:rPr>
  </w:style>
  <w:style w:type="character" w:styleId="1169">
    <w:name w:val="样式 标题 5H5PIM 5h5Level 3 - iTitre5Block Label1.1.1口Secon... Char"/>
    <w:next w:val="1169"/>
    <w:link w:val="1170"/>
    <w:rPr>
      <w:rFonts w:ascii="Arial Narrow" w:hAnsi="Arial Narrow" w:eastAsia="MingLiU"/>
      <w:bCs/>
      <w:sz w:val="24"/>
      <w:szCs w:val="24"/>
    </w:rPr>
  </w:style>
  <w:style w:type="paragraph" w:styleId="1170">
    <w:name w:val="样式 标题 5H5PIM 5h5Level 3 - iTitre5Block Label1.1.1口Secon..."/>
    <w:basedOn w:val="996"/>
    <w:next w:val="1170"/>
    <w:link w:val="1169"/>
    <w:pPr>
      <w:ind w:firstLine="361"/>
      <w:jc w:val="both"/>
      <w:keepLines w:val="0"/>
      <w:spacing w:before="0" w:after="0" w:line="300" w:lineRule="auto"/>
    </w:pPr>
    <w:rPr>
      <w:rFonts w:ascii="Arial Narrow" w:hAnsi="Arial Narrow" w:eastAsia="MingLiU"/>
      <w:b w:val="0"/>
      <w:sz w:val="24"/>
      <w:szCs w:val="24"/>
    </w:rPr>
  </w:style>
  <w:style w:type="character" w:styleId="1171">
    <w:name w:val="正 文 1 Char Char"/>
    <w:next w:val="1171"/>
    <w:link w:val="991"/>
    <w:rPr>
      <w:rFonts w:ascii="FuturaA Bk BT" w:hAnsi="文鼎CS仿宋体" w:eastAsia="FuturaA Bk BT"/>
      <w:sz w:val="21"/>
      <w:lang w:val="en-US" w:eastAsia="zh-CN" w:bidi="ar-SA"/>
    </w:rPr>
  </w:style>
  <w:style w:type="character" w:styleId="1172">
    <w:name w:val="mark8"/>
    <w:next w:val="1172"/>
    <w:link w:val="991"/>
    <w:rPr>
      <w:b/>
      <w:bCs/>
      <w:sz w:val="21"/>
      <w:szCs w:val="21"/>
    </w:rPr>
  </w:style>
  <w:style w:type="character" w:styleId="1173">
    <w:name w:val="unnamed11"/>
    <w:next w:val="1173"/>
    <w:link w:val="991"/>
    <w:rPr>
      <w:spacing w:val="360"/>
      <w:sz w:val="20"/>
      <w:szCs w:val="20"/>
    </w:rPr>
  </w:style>
  <w:style w:type="character" w:styleId="1174">
    <w:name w:val="标题 2 Char Char Char,标题 2 Char1 Char,标题 2 Char1 Char Char Char,标题 2 Char Char Char Char Char,标题 2 Char2 Char Char Char Char Char,标题 2 Char1 Char Char Char Char Char Char,标题 2 Char Char Char Char Char Char Char Char,标题 2 Char Char1,sect 1.2 Char"/>
    <w:next w:val="1174"/>
    <w:link w:val="991"/>
    <w:qFormat/>
    <w:rPr>
      <w:rFonts w:ascii="隶书" w:hAnsi="隶书" w:eastAsia="MingLiU"/>
      <w:b/>
      <w:bCs/>
      <w:sz w:val="32"/>
      <w:szCs w:val="32"/>
      <w:lang w:val="en-US" w:eastAsia="zh-CN" w:bidi="ar-SA"/>
    </w:rPr>
  </w:style>
  <w:style w:type="character" w:styleId="1175">
    <w:name w:val="标题 Char1"/>
    <w:next w:val="1175"/>
    <w:link w:val="991"/>
    <w:uiPriority w:val="10"/>
    <w:qFormat/>
    <w:rPr>
      <w:rFonts w:ascii="Helvetica" w:hAnsi="Helvetica" w:eastAsia="Cambria"/>
      <w:b/>
      <w:bCs/>
      <w:sz w:val="32"/>
      <w:szCs w:val="32"/>
      <w:lang w:val="en-US" w:eastAsia="zh-CN" w:bidi="ar-SA"/>
    </w:rPr>
  </w:style>
  <w:style w:type="character" w:styleId="1176">
    <w:name w:val="样式 小四"/>
    <w:next w:val="1176"/>
    <w:link w:val="991"/>
    <w:rPr>
      <w:sz w:val="21"/>
    </w:rPr>
  </w:style>
  <w:style w:type="character" w:styleId="1177">
    <w:name w:val="正文 首行缩进2字符 Char1"/>
    <w:next w:val="1177"/>
    <w:link w:val="1178"/>
    <w:rPr>
      <w:rFonts w:ascii="FuturaA Bk BT" w:hAnsi="FuturaA Bk BT"/>
      <w:sz w:val="24"/>
    </w:rPr>
  </w:style>
  <w:style w:type="paragraph" w:styleId="1178">
    <w:name w:val="正文 首行缩进2字符"/>
    <w:basedOn w:val="991"/>
    <w:next w:val="1178"/>
    <w:link w:val="1177"/>
    <w:pPr>
      <w:ind w:firstLine="200"/>
      <w:spacing w:line="360" w:lineRule="auto"/>
    </w:pPr>
    <w:rPr>
      <w:rFonts w:ascii="FuturaA Bk BT" w:hAnsi="FuturaA Bk BT"/>
      <w:sz w:val="24"/>
      <w:szCs w:val="20"/>
    </w:rPr>
  </w:style>
  <w:style w:type="character" w:styleId="1179">
    <w:name w:val="z-窗体底端 Char1"/>
    <w:next w:val="1179"/>
    <w:link w:val="991"/>
    <w:uiPriority w:val="99"/>
    <w:semiHidden/>
    <w:rPr>
      <w:rFonts w:ascii="隶书" w:hAnsi="隶书" w:eastAsia="Cambria" w:cs="隶书"/>
      <w:vanish/>
      <w:sz w:val="16"/>
      <w:szCs w:val="16"/>
      <w:lang w:val="en-US" w:eastAsia="zh-CN" w:bidi="ar-SA"/>
    </w:rPr>
  </w:style>
  <w:style w:type="character" w:styleId="1180">
    <w:name w:val="m1"/>
    <w:next w:val="1180"/>
    <w:link w:val="991"/>
    <w:rPr>
      <w:rFonts w:ascii="Verdana" w:hAnsi="Verdana" w:eastAsia="FuturaA Bk BT" w:cs="Verdana"/>
      <w:color w:val="0000ff"/>
      <w:sz w:val="36"/>
      <w:szCs w:val="36"/>
      <w:lang w:val="en-US" w:eastAsia="zh-CN" w:bidi="ar-SA"/>
    </w:rPr>
  </w:style>
  <w:style w:type="character" w:styleId="1181">
    <w:name w:val="图文字 Char"/>
    <w:next w:val="1181"/>
    <w:link w:val="1182"/>
    <w:rPr>
      <w:rFonts w:ascii="Arial Narrow" w:hAnsi="Arial Narrow" w:eastAsia="Futura Bk"/>
      <w:sz w:val="24"/>
      <w:szCs w:val="24"/>
      <w:lang w:val="en-US" w:eastAsia="zh-CN" w:bidi="ar-SA"/>
    </w:rPr>
  </w:style>
  <w:style w:type="paragraph" w:styleId="1182">
    <w:name w:val="图文字"/>
    <w:next w:val="1182"/>
    <w:link w:val="1181"/>
    <w:pPr>
      <w:jc w:val="center"/>
    </w:pPr>
    <w:rPr>
      <w:rFonts w:ascii="Arial Narrow" w:hAnsi="Arial Narrow" w:eastAsia="Futura Bk"/>
      <w:sz w:val="24"/>
      <w:szCs w:val="24"/>
      <w:lang w:val="en-US" w:eastAsia="zh-CN" w:bidi="ar-SA"/>
    </w:rPr>
  </w:style>
  <w:style w:type="character" w:styleId="1183">
    <w:name w:val="p3"/>
    <w:next w:val="1183"/>
    <w:link w:val="991"/>
    <w:rPr>
      <w:rFonts w:ascii="Cambria" w:eastAsia="Cambria"/>
      <w:sz w:val="24"/>
      <w:szCs w:val="24"/>
      <w:lang w:val="en-US" w:eastAsia="zh-CN" w:bidi="ar-SA"/>
    </w:rPr>
  </w:style>
  <w:style w:type="character" w:styleId="1184">
    <w:name w:val="line"/>
    <w:next w:val="1184"/>
    <w:link w:val="991"/>
    <w:rPr>
      <w:rFonts w:ascii="Cambria" w:eastAsia="Cambria"/>
      <w:sz w:val="24"/>
      <w:szCs w:val="24"/>
      <w:lang w:val="en-US" w:eastAsia="zh-CN" w:bidi="ar-SA"/>
    </w:rPr>
  </w:style>
  <w:style w:type="character" w:styleId="1185">
    <w:name w:val=" Char Char4"/>
    <w:next w:val="1185"/>
    <w:link w:val="991"/>
    <w:rPr>
      <w:rFonts w:ascii="隶书" w:hAnsi="隶书" w:eastAsia="MingLiU"/>
      <w:b/>
      <w:bCs/>
      <w:sz w:val="32"/>
      <w:szCs w:val="32"/>
      <w:lang w:val="en-US" w:eastAsia="zh-CN" w:bidi="ar-SA"/>
    </w:rPr>
  </w:style>
  <w:style w:type="character" w:styleId="1186">
    <w:name w:val="自定义正文 Char"/>
    <w:next w:val="1186"/>
    <w:link w:val="1187"/>
    <w:rPr>
      <w:rFonts w:ascii="Cambria" w:hAnsi="Arial Narrow" w:eastAsia="Cambria"/>
      <w:sz w:val="28"/>
      <w:szCs w:val="24"/>
    </w:rPr>
  </w:style>
  <w:style w:type="paragraph" w:styleId="1187">
    <w:name w:val="自定义正文"/>
    <w:basedOn w:val="991"/>
    <w:next w:val="1187"/>
    <w:link w:val="1186"/>
    <w:pPr>
      <w:ind w:firstLine="200"/>
      <w:jc w:val="left"/>
      <w:spacing w:before="120" w:after="120" w:line="480" w:lineRule="exact"/>
    </w:pPr>
    <w:rPr>
      <w:rFonts w:ascii="Cambria" w:hAnsi="Arial Narrow" w:eastAsia="Cambria"/>
      <w:sz w:val="28"/>
    </w:rPr>
  </w:style>
  <w:style w:type="character" w:styleId="1188">
    <w:name w:val=" Char Char2"/>
    <w:next w:val="1188"/>
    <w:link w:val="991"/>
    <w:rPr>
      <w:rFonts w:ascii="FuturaA Bk BT" w:hAnsi="文鼎CS仿宋体" w:eastAsia="FuturaA Bk BT"/>
      <w:sz w:val="21"/>
      <w:lang w:val="en-US" w:eastAsia="zh-CN" w:bidi="ar-SA"/>
    </w:rPr>
  </w:style>
  <w:style w:type="character" w:styleId="1189">
    <w:name w:val="小四 段落 宋体 Char Char Char Char Char"/>
    <w:next w:val="1189"/>
    <w:link w:val="991"/>
    <w:rPr>
      <w:rFonts w:eastAsia="FuturaA Bk BT"/>
      <w:sz w:val="24"/>
      <w:szCs w:val="24"/>
      <w:lang w:val="en-US" w:eastAsia="zh-CN" w:bidi="ar-SA"/>
    </w:rPr>
  </w:style>
  <w:style w:type="character" w:styleId="1190">
    <w:name w:val="ziti1"/>
    <w:next w:val="1190"/>
    <w:link w:val="991"/>
    <w:rPr>
      <w:rFonts w:ascii="Century" w:hAnsi="Century"/>
      <w:color w:val="282726"/>
      <w:spacing w:val="360"/>
      <w:sz w:val="21"/>
      <w:szCs w:val="21"/>
      <w:u w:val="none"/>
    </w:rPr>
  </w:style>
  <w:style w:type="character" w:styleId="1191">
    <w:name w:val="tw4winError"/>
    <w:next w:val="1191"/>
    <w:link w:val="991"/>
    <w:rPr>
      <w:rFonts w:ascii="文鼎CS仿宋体" w:hAnsi="文鼎CS仿宋体"/>
      <w:color w:val="00ff00"/>
      <w:sz w:val="40"/>
    </w:rPr>
  </w:style>
  <w:style w:type="character" w:styleId="1192">
    <w:name w:val="标题5 Char Char"/>
    <w:next w:val="1192"/>
    <w:link w:val="991"/>
    <w:qFormat/>
    <w:rPr>
      <w:rFonts w:ascii="Angsana New" w:hAnsi="Angsana New" w:eastAsia="Angsana New"/>
      <w:b/>
      <w:color w:val="3b5f91"/>
      <w:sz w:val="24"/>
      <w:szCs w:val="28"/>
      <w:lang w:bidi="en-US"/>
    </w:rPr>
  </w:style>
  <w:style w:type="character" w:styleId="1193">
    <w:name w:val="tw4winMark"/>
    <w:next w:val="1193"/>
    <w:link w:val="991"/>
    <w:rPr>
      <w:rFonts w:ascii="文鼎CS仿宋体" w:hAnsi="文鼎CS仿宋体"/>
      <w:vanish/>
      <w:color w:val="800080"/>
      <w:vertAlign w:val="subscript"/>
    </w:rPr>
  </w:style>
  <w:style w:type="character" w:styleId="1194">
    <w:name w:val="sony12"/>
    <w:next w:val="1194"/>
    <w:link w:val="991"/>
    <w:rPr>
      <w:rFonts w:ascii="Verdana" w:hAnsi="Verdana" w:eastAsia="FuturaA Bk BT" w:cs="Verdana"/>
      <w:sz w:val="36"/>
      <w:szCs w:val="36"/>
      <w:lang w:val="en-US" w:eastAsia="zh-CN" w:bidi="ar-SA"/>
    </w:rPr>
  </w:style>
  <w:style w:type="character" w:styleId="1195">
    <w:name w:val="样式 宋体"/>
    <w:next w:val="1195"/>
    <w:link w:val="991"/>
    <w:rPr>
      <w:rFonts w:ascii="FuturaA Bk BT" w:hAnsi="FuturaA Bk BT" w:eastAsia="FuturaA Bk BT"/>
      <w:sz w:val="24"/>
      <w:szCs w:val="24"/>
    </w:rPr>
  </w:style>
  <w:style w:type="character" w:styleId="1196">
    <w:name w:val="HTML 预设格式 Char2"/>
    <w:next w:val="1196"/>
    <w:link w:val="991"/>
    <w:rPr>
      <w:rFonts w:ascii="文鼎CS仿宋体" w:hAnsi="文鼎CS仿宋体" w:eastAsia="Cambria" w:cs="文鼎CS仿宋体"/>
      <w:sz w:val="24"/>
      <w:szCs w:val="24"/>
      <w:lang w:val="en-US" w:eastAsia="zh-CN" w:bidi="ar-SA"/>
    </w:rPr>
  </w:style>
  <w:style w:type="character" w:styleId="1197">
    <w:name w:val="H2 Char4,Heading 2 Hidden Char4,Heading 2 CCBS Char4,heading 2 Char4,2nd level Char3,h2 Char4,2 Char3,Header 2 Char3,l2 Char3,Titre2 Char3,Head 2 Char3,Underrubrik1 Char3,prop2 Char3,heading 2+ Indent: Left 0.25 in Char3,标题 new2 Char3,第一章 标题 2 Char3"/>
    <w:next w:val="1197"/>
    <w:link w:val="991"/>
    <w:rPr>
      <w:rFonts w:ascii="隶书" w:hAnsi="隶书" w:eastAsia="MingLiU"/>
      <w:b/>
      <w:bCs/>
      <w:sz w:val="32"/>
      <w:szCs w:val="32"/>
      <w:lang w:val="en-US" w:eastAsia="zh-CN" w:bidi="ar-SA"/>
    </w:rPr>
  </w:style>
  <w:style w:type="character" w:styleId="1198">
    <w:name w:val="公司一级标题"/>
    <w:next w:val="1198"/>
    <w:link w:val="991"/>
    <w:rPr>
      <w:rFonts w:ascii="MingLiU" w:hAnsi="MingLiU" w:eastAsia="MingLiU"/>
      <w:color w:val="333300"/>
      <w:sz w:val="30"/>
    </w:rPr>
  </w:style>
  <w:style w:type="character" w:styleId="1199">
    <w:name w:val="H2 Char5,Heading 2 Hidden Char5,Heading 2 CCBS Char5,heading 2 Char5,2nd level Char4,h2 Char5,2 Char4,Header 2 Char4,l2 Char4,Titre2 Char4,Head 2 Char4,Underrubrik1 Char4,prop2 Char4,heading 2+ Indent: Left 0.25 in Char4,标题 new2 Char4,第一章 标题 2 Char4"/>
    <w:next w:val="1199"/>
    <w:link w:val="991"/>
    <w:rPr>
      <w:rFonts w:ascii="隶书" w:hAnsi="隶书" w:eastAsia="MingLiU"/>
      <w:b/>
      <w:bCs/>
      <w:sz w:val="32"/>
      <w:szCs w:val="32"/>
      <w:lang w:val="en-US" w:eastAsia="zh-CN" w:bidi="ar-SA"/>
    </w:rPr>
  </w:style>
  <w:style w:type="character" w:styleId="1200">
    <w:name w:val="标题三 Char"/>
    <w:next w:val="1200"/>
    <w:link w:val="1201"/>
    <w:rPr>
      <w:b/>
      <w:sz w:val="28"/>
      <w:szCs w:val="28"/>
      <w:lang w:val="en-US" w:eastAsia="zh-CN" w:bidi="ar-SA"/>
    </w:rPr>
  </w:style>
  <w:style w:type="paragraph" w:styleId="1201">
    <w:name w:val="标题三"/>
    <w:next w:val="1201"/>
    <w:link w:val="1200"/>
    <w:qFormat/>
    <w:pPr>
      <w:spacing w:line="520" w:lineRule="exact"/>
      <w:outlineLvl w:val="2"/>
    </w:pPr>
    <w:rPr>
      <w:b/>
      <w:sz w:val="28"/>
      <w:szCs w:val="28"/>
      <w:lang w:val="en-US" w:eastAsia="zh-CN" w:bidi="ar-SA"/>
    </w:rPr>
  </w:style>
  <w:style w:type="character" w:styleId="1202">
    <w:name w:val="小四 段落 宋体 Char Char Char1"/>
    <w:next w:val="1202"/>
    <w:link w:val="991"/>
    <w:rPr>
      <w:rFonts w:ascii="FuturaA Bk BT" w:hAnsi="FuturaA Bk BT" w:eastAsia="FuturaA Bk BT"/>
      <w:sz w:val="24"/>
      <w:szCs w:val="24"/>
      <w:lang w:val="en-US" w:eastAsia="zh-CN" w:bidi="ar-SA"/>
    </w:rPr>
  </w:style>
  <w:style w:type="character" w:styleId="1203">
    <w:name w:val="h105-2"/>
    <w:next w:val="1203"/>
    <w:link w:val="991"/>
    <w:rPr>
      <w:rFonts w:ascii="Verdana" w:hAnsi="Verdana" w:eastAsia="FuturaA Bk BT" w:cs="Verdana"/>
      <w:sz w:val="36"/>
      <w:szCs w:val="36"/>
      <w:lang w:val="en-US" w:eastAsia="zh-CN" w:bidi="ar-SA"/>
    </w:rPr>
  </w:style>
  <w:style w:type="character" w:styleId="1204">
    <w:name w:val="表格标题_"/>
    <w:next w:val="1204"/>
    <w:link w:val="1205"/>
    <w:rPr>
      <w:rFonts w:ascii="华文中宋" w:hAnsi="华文中宋" w:eastAsia="华文中宋" w:cs="华文中宋"/>
      <w:b/>
      <w:sz w:val="15"/>
      <w:szCs w:val="15"/>
      <w:shd w:val="clear" w:color="auto" w:fill="ffffff"/>
      <w:lang w:eastAsia="en-US" w:bidi="en-US"/>
    </w:rPr>
  </w:style>
  <w:style w:type="paragraph" w:styleId="1205">
    <w:name w:val="表格标题"/>
    <w:basedOn w:val="991"/>
    <w:next w:val="1205"/>
    <w:link w:val="1204"/>
    <w:pPr>
      <w:jc w:val="left"/>
      <w:spacing w:line="0" w:lineRule="atLeast"/>
      <w:shd w:val="clear" w:color="auto" w:fill="ffffff"/>
    </w:pPr>
    <w:rPr>
      <w:rFonts w:ascii="华文中宋" w:hAnsi="华文中宋" w:eastAsia="华文中宋" w:cs="华文中宋"/>
      <w:b/>
      <w:sz w:val="15"/>
      <w:szCs w:val="15"/>
      <w:lang w:eastAsia="en-US" w:bidi="en-US"/>
    </w:rPr>
  </w:style>
  <w:style w:type="character" w:styleId="1206">
    <w:name w:val="BOD 0 Char1,Level 3 Head Char1,H3 Char1,Heading 3 - old Char1,level_3 Char1,PIM 3 Char1,h3 Char1,sect1.2.3 Char1,sect1.2.31 Char1,sect1.2.32 Char1,sect1.2.311 Char1,sect1.2.33 Char1,sect1.2.312 Char1,Bold Head Char1,bh Char1,L3 Char1,dd heading 3 Char1"/>
    <w:next w:val="1206"/>
    <w:link w:val="991"/>
    <w:rPr>
      <w:rFonts w:eastAsia="FuturaA Bk BT"/>
      <w:b/>
      <w:bCs/>
      <w:sz w:val="32"/>
      <w:szCs w:val="32"/>
      <w:lang w:val="en-US" w:eastAsia="zh-CN" w:bidi="ar-SA"/>
    </w:rPr>
  </w:style>
  <w:style w:type="character" w:styleId="1207">
    <w:name w:val="样式 样式4 + 加粗 首行缩进: Char Char Char Char"/>
    <w:next w:val="1207"/>
    <w:link w:val="991"/>
    <w:rPr>
      <w:rFonts w:hint="eastAsia" w:ascii="FuturaA Bk BT" w:hAnsi="FuturaA Bk BT" w:eastAsia="FuturaA Bk BT" w:cs="FuturaA Bk BT"/>
      <w:b/>
      <w:bCs/>
      <w:color w:val="000000"/>
      <w:sz w:val="24"/>
      <w:szCs w:val="24"/>
      <w:lang w:val="en-US" w:eastAsia="zh-CN" w:bidi="ar-SA"/>
    </w:rPr>
  </w:style>
  <w:style w:type="character" w:styleId="1208">
    <w:name w:val="标准 Char Char Char Char"/>
    <w:next w:val="1208"/>
    <w:link w:val="1209"/>
    <w:rPr>
      <w:rFonts w:ascii="FuturaA Bk BT" w:hAnsi="FuturaA Bk BT"/>
      <w:color w:val="000000"/>
      <w:sz w:val="24"/>
    </w:rPr>
  </w:style>
  <w:style w:type="paragraph" w:styleId="1209">
    <w:name w:val="标准 Char Char Char"/>
    <w:basedOn w:val="991"/>
    <w:next w:val="1209"/>
    <w:link w:val="1208"/>
    <w:pPr>
      <w:ind w:right="11" w:firstLine="480"/>
      <w:spacing w:line="312" w:lineRule="atLeast"/>
    </w:pPr>
    <w:rPr>
      <w:rFonts w:ascii="FuturaA Bk BT" w:hAnsi="FuturaA Bk BT"/>
      <w:color w:val="000000"/>
      <w:sz w:val="24"/>
      <w:szCs w:val="20"/>
    </w:rPr>
  </w:style>
  <w:style w:type="character" w:styleId="1210">
    <w:name w:val="FtrF Char,Footer-Even Char,fo Char,footer odd Char,odd Char,footer Final Char,Alt+J Char,proposal text Char Char"/>
    <w:next w:val="1210"/>
    <w:link w:val="991"/>
    <w:rPr>
      <w:rFonts w:eastAsia="FuturaA Bk BT"/>
      <w:sz w:val="18"/>
      <w:szCs w:val="18"/>
      <w:lang w:val="en-US" w:eastAsia="zh-CN" w:bidi="ar-SA"/>
    </w:rPr>
  </w:style>
  <w:style w:type="character" w:styleId="1211">
    <w:name w:val="华宇段落1 Char Char"/>
    <w:next w:val="1211"/>
    <w:link w:val="991"/>
    <w:rPr>
      <w:rFonts w:eastAsia="FuturaA Bk BT"/>
      <w:bCs/>
      <w:sz w:val="24"/>
      <w:szCs w:val="24"/>
      <w:lang w:val="en-US" w:eastAsia="zh-CN" w:bidi="ar-SA"/>
    </w:rPr>
  </w:style>
  <w:style w:type="character" w:styleId="1212">
    <w:name w:val="样式 宋体 小四"/>
    <w:next w:val="1212"/>
    <w:link w:val="991"/>
    <w:rPr>
      <w:rFonts w:ascii="FuturaA Bk BT" w:hAnsi="FuturaA Bk BT"/>
      <w:sz w:val="24"/>
    </w:rPr>
  </w:style>
  <w:style w:type="character" w:styleId="1213">
    <w:name w:val="页眉 字符"/>
    <w:next w:val="1213"/>
    <w:link w:val="991"/>
    <w:qFormat/>
    <w:rPr>
      <w:rFonts w:ascii="FuturaA Bk BT"/>
      <w:sz w:val="18"/>
      <w:szCs w:val="18"/>
    </w:rPr>
  </w:style>
  <w:style w:type="character" w:styleId="1214">
    <w:name w:val="标题5 Char"/>
    <w:next w:val="1214"/>
    <w:link w:val="1215"/>
    <w:rPr>
      <w:rFonts w:eastAsia="Cambria"/>
      <w:bCs/>
      <w:sz w:val="30"/>
      <w:szCs w:val="30"/>
    </w:rPr>
  </w:style>
  <w:style w:type="paragraph" w:styleId="1215">
    <w:name w:val="标题5"/>
    <w:basedOn w:val="996"/>
    <w:next w:val="1215"/>
    <w:link w:val="1214"/>
    <w:qFormat/>
    <w:pPr>
      <w:jc w:val="both"/>
      <w:keepLines w:val="0"/>
      <w:keepNext w:val="0"/>
      <w:spacing w:before="0" w:after="0" w:line="360" w:lineRule="auto"/>
      <w:tabs>
        <w:tab w:val="left" w:pos="0" w:leader="none"/>
      </w:tabs>
    </w:pPr>
    <w:rPr>
      <w:rFonts w:ascii="Times New Roman" w:hAnsi="Times New Roman" w:eastAsia="Cambria"/>
      <w:b w:val="0"/>
      <w:sz w:val="30"/>
      <w:szCs w:val="30"/>
    </w:rPr>
  </w:style>
  <w:style w:type="character" w:styleId="1216">
    <w:name w:val="招标正文 Char"/>
    <w:next w:val="1216"/>
    <w:link w:val="1217"/>
    <w:rPr>
      <w:rFonts w:ascii="Cambria" w:eastAsia="Cambria" w:cs="FuturaA Bk BT"/>
      <w:sz w:val="30"/>
      <w:lang w:eastAsia="ar-SA"/>
    </w:rPr>
  </w:style>
  <w:style w:type="paragraph" w:styleId="1217">
    <w:name w:val="招标正文"/>
    <w:basedOn w:val="991"/>
    <w:next w:val="1217"/>
    <w:link w:val="1216"/>
    <w:pPr>
      <w:ind w:firstLine="480"/>
      <w:spacing w:line="360" w:lineRule="auto"/>
    </w:pPr>
    <w:rPr>
      <w:rFonts w:ascii="Cambria" w:eastAsia="Cambria"/>
      <w:sz w:val="30"/>
      <w:szCs w:val="20"/>
      <w:lang w:eastAsia="ar-SA"/>
    </w:rPr>
  </w:style>
  <w:style w:type="character" w:styleId="1218">
    <w:name w:val="样式 正文 +"/>
    <w:next w:val="1218"/>
    <w:link w:val="991"/>
    <w:rPr>
      <w:rFonts w:ascii="Verdana" w:hAnsi="Verdana" w:eastAsia="FuturaA Bk BT" w:cs="Verdana"/>
      <w:sz w:val="36"/>
      <w:szCs w:val="36"/>
      <w:lang w:val="en-US" w:eastAsia="zh-CN" w:bidi="ar-SA"/>
    </w:rPr>
  </w:style>
  <w:style w:type="character" w:styleId="1219">
    <w:name w:val="标准 Char Char Char Char Char"/>
    <w:next w:val="1219"/>
    <w:link w:val="991"/>
    <w:rPr>
      <w:rFonts w:hint="eastAsia" w:ascii="FuturaA Bk BT" w:hAnsi="FuturaA Bk BT" w:eastAsia="FuturaA Bk BT"/>
      <w:color w:val="000000"/>
      <w:sz w:val="24"/>
      <w:lang w:val="en-US" w:eastAsia="zh-CN" w:bidi="ar-SA"/>
    </w:rPr>
  </w:style>
  <w:style w:type="character" w:styleId="1220">
    <w:name w:val="H1 Char2,Heading 0 Char2,h1 Char2,1 Char2,1. Char2,PIM 1 Char2,section Char2,heading 1.1 Char2,L1 Char2,dd heading 1 Char2,dh1 Char2,SITA Char2,Section Head Char2,Header1 Char2,章节 Char2,Level 1 Topic Heading Char2,Level 1 Head Char2,H11 Char2,H12 Char2"/>
    <w:next w:val="1220"/>
    <w:link w:val="991"/>
    <w:rPr>
      <w:rFonts w:eastAsia="Garamond"/>
      <w:b/>
      <w:bCs/>
      <w:sz w:val="36"/>
      <w:szCs w:val="36"/>
      <w:lang w:val="en-US" w:eastAsia="zh-CN" w:bidi="ar-SA"/>
    </w:rPr>
  </w:style>
  <w:style w:type="character" w:styleId="1221">
    <w:name w:val="正文格式 Char1"/>
    <w:next w:val="1221"/>
    <w:link w:val="1222"/>
    <w:rPr>
      <w:rFonts w:ascii="FuturaA Bk BT" w:hAnsi="FuturaA Bk BT"/>
      <w:bCs/>
      <w:color w:val="000000"/>
      <w:sz w:val="24"/>
      <w:szCs w:val="24"/>
    </w:rPr>
  </w:style>
  <w:style w:type="paragraph" w:styleId="1222">
    <w:name w:val="正文格式"/>
    <w:basedOn w:val="991"/>
    <w:next w:val="1222"/>
    <w:link w:val="1221"/>
    <w:pPr>
      <w:ind w:firstLine="480"/>
      <w:jc w:val="left"/>
      <w:spacing w:line="360" w:lineRule="auto"/>
      <w:widowControl/>
    </w:pPr>
    <w:rPr>
      <w:rFonts w:ascii="FuturaA Bk BT" w:hAnsi="FuturaA Bk BT"/>
      <w:bCs/>
      <w:color w:val="000000"/>
      <w:sz w:val="24"/>
    </w:rPr>
  </w:style>
  <w:style w:type="character" w:styleId="1223">
    <w:name w:val="z-窗体底端 字符"/>
    <w:next w:val="1223"/>
    <w:link w:val="1224"/>
    <w:uiPriority w:val="99"/>
    <w:rPr>
      <w:rFonts w:ascii="隶书" w:hAnsi="隶书" w:eastAsia="Cambria"/>
      <w:b/>
      <w:vanish/>
      <w:sz w:val="16"/>
      <w:szCs w:val="16"/>
    </w:rPr>
  </w:style>
  <w:style w:type="paragraph" w:styleId="1224">
    <w:name w:val="z-窗体底端"/>
    <w:basedOn w:val="991"/>
    <w:next w:val="991"/>
    <w:link w:val="1223"/>
    <w:uiPriority w:val="99"/>
    <w:unhideWhenUsed/>
    <w:pPr>
      <w:jc w:val="center"/>
      <w:widowControl/>
      <w:pBdr>
        <w:top w:val="single" w:color="000000" w:sz="6" w:space="1"/>
      </w:pBdr>
    </w:pPr>
    <w:rPr>
      <w:rFonts w:ascii="隶书" w:hAnsi="隶书" w:eastAsia="Cambria"/>
      <w:b/>
      <w:vanish/>
      <w:sz w:val="16"/>
      <w:szCs w:val="16"/>
    </w:rPr>
  </w:style>
  <w:style w:type="character" w:styleId="1225">
    <w:name w:val="标题 3 Char Char Char Char Char Char Char Char Char Char Char Char Char Char Char Char Char Char Char Char Char Char Char Char Char Char Char Char Char Char Char Char Char Char Char Char Char Char Char Char Char Char Char Char Char Char Char Char Cha Char"/>
    <w:next w:val="1225"/>
    <w:link w:val="991"/>
    <w:rPr>
      <w:rFonts w:hint="eastAsia" w:ascii="FuturaA Bk BT" w:hAnsi="FuturaA Bk BT" w:eastAsia="FuturaA Bk BT"/>
      <w:b/>
      <w:bCs/>
      <w:sz w:val="32"/>
      <w:szCs w:val="32"/>
      <w:lang w:val="en-US" w:eastAsia="zh-CN" w:bidi="ar-SA"/>
    </w:rPr>
  </w:style>
  <w:style w:type="character" w:styleId="1226">
    <w:name w:val="font_e1"/>
    <w:next w:val="1226"/>
    <w:link w:val="991"/>
    <w:rPr>
      <w:rFonts w:ascii="隶书" w:hAnsi="隶书" w:cs="隶书"/>
      <w:sz w:val="18"/>
      <w:szCs w:val="18"/>
      <w:u w:val="none"/>
    </w:rPr>
  </w:style>
  <w:style w:type="character" w:styleId="1227">
    <w:name w:val="Title"/>
    <w:next w:val="1227"/>
    <w:link w:val="991"/>
    <w:rPr>
      <w:rFonts w:ascii="Cambria" w:eastAsia="Cambria"/>
      <w:sz w:val="24"/>
      <w:szCs w:val="24"/>
      <w:lang w:val="en-US" w:eastAsia="zh-CN" w:bidi="ar-SA"/>
    </w:rPr>
  </w:style>
  <w:style w:type="character" w:styleId="1228">
    <w:name w:val="Ò³Ã¼ Char,h Char,En-tête 1.1 Char,ContentsHeader Char,Draft Char,页眉1 Char,foote Char,Alt Header Char,ho Char,header odd Char Char"/>
    <w:next w:val="1228"/>
    <w:link w:val="991"/>
    <w:rPr>
      <w:rFonts w:eastAsia="FuturaA Bk BT"/>
      <w:sz w:val="18"/>
      <w:szCs w:val="18"/>
      <w:lang w:val="en-US" w:eastAsia="zh-CN" w:bidi="ar-SA"/>
    </w:rPr>
  </w:style>
  <w:style w:type="character" w:styleId="1229">
    <w:name w:val=" Char Char9"/>
    <w:next w:val="1229"/>
    <w:link w:val="991"/>
    <w:semiHidden/>
    <w:rPr>
      <w:sz w:val="18"/>
      <w:szCs w:val="18"/>
    </w:rPr>
  </w:style>
  <w:style w:type="character" w:styleId="1230">
    <w:name w:val="样式 样式4 + ˎ̥ Char Char"/>
    <w:next w:val="1230"/>
    <w:link w:val="991"/>
    <w:rPr>
      <w:rFonts w:ascii="楷体_GB2312" w:hAnsi="楷体_GB2312" w:eastAsia="FuturaA Bk BT" w:cs="FuturaA Bk BT"/>
      <w:color w:val="000000"/>
      <w:spacing w:val="5"/>
      <w:sz w:val="28"/>
      <w:szCs w:val="28"/>
      <w:lang w:val="en-US" w:eastAsia="zh-CN" w:bidi="ar-SA"/>
    </w:rPr>
  </w:style>
  <w:style w:type="character" w:styleId="1231">
    <w:name w:val="unnamed1"/>
    <w:next w:val="1231"/>
    <w:link w:val="991"/>
    <w:rPr>
      <w:rFonts w:ascii="Verdana" w:hAnsi="Verdana" w:eastAsia="FuturaA Bk BT" w:cs="Verdana"/>
      <w:sz w:val="36"/>
      <w:szCs w:val="36"/>
      <w:lang w:val="en-US" w:eastAsia="zh-CN" w:bidi="ar-SA"/>
    </w:rPr>
  </w:style>
  <w:style w:type="character" w:styleId="1232">
    <w:name w:val="BOD 0 Char3,Level 3 Head Char3,H3 Char3,Heading 3 - old Char3,level_3 Char3,PIM 3 Char3,h3 Char3,sect1.2.3 Char3,sect1.2.31 Char3,sect1.2.32 Char3,sect1.2.311 Char3,sect1.2.33 Char3,sect1.2.312 Char3,Bold Head Char3,bh Char3,L3 Char3,dd heading 3 Char3"/>
    <w:next w:val="1232"/>
    <w:link w:val="991"/>
    <w:rPr>
      <w:rFonts w:eastAsia="FuturaA Bk BT"/>
      <w:b/>
      <w:bCs/>
      <w:sz w:val="32"/>
      <w:szCs w:val="32"/>
      <w:lang w:val="en-US" w:eastAsia="zh-CN" w:bidi="ar-SA"/>
    </w:rPr>
  </w:style>
  <w:style w:type="character" w:styleId="1233">
    <w:name w:val="msonormal"/>
    <w:next w:val="1233"/>
    <w:link w:val="991"/>
    <w:rPr>
      <w:rFonts w:ascii="Verdana" w:hAnsi="Verdana" w:eastAsia="FuturaA Bk BT" w:cs="Verdana"/>
      <w:sz w:val="36"/>
      <w:szCs w:val="36"/>
      <w:lang w:val="en-US" w:eastAsia="zh-CN" w:bidi="ar-SA"/>
    </w:rPr>
  </w:style>
  <w:style w:type="character" w:styleId="1234">
    <w:name w:val="小四 段落 宋体 Char Char Char Char1"/>
    <w:next w:val="1234"/>
    <w:link w:val="991"/>
    <w:rPr>
      <w:rFonts w:eastAsia="FuturaA Bk BT"/>
      <w:sz w:val="24"/>
      <w:szCs w:val="24"/>
      <w:lang w:val="en-US" w:eastAsia="zh-CN" w:bidi="ar-SA"/>
    </w:rPr>
  </w:style>
  <w:style w:type="character" w:styleId="1235">
    <w:name w:val="H2 Char1,Heading 2 Hidden Char1,Heading 2 CCBS Char1,heading 2 Char1,2nd level Char,h2 Char1,2 Char,Header 2 Char,l2 Char,Titre2 Char,Head 2 Char,Underrubrik1 Char,prop2 Char,heading 2+ Indent: Left 0.25 in Char,标题 new2 Char,第一章 标题 2 Char,ISO1 Char"/>
    <w:next w:val="1235"/>
    <w:link w:val="991"/>
    <w:rPr>
      <w:rFonts w:ascii="隶书" w:hAnsi="隶书" w:eastAsia="MingLiU"/>
      <w:b/>
      <w:bCs/>
      <w:sz w:val="32"/>
      <w:szCs w:val="32"/>
      <w:lang w:val="en-US" w:eastAsia="zh-CN" w:bidi="ar-SA"/>
    </w:rPr>
  </w:style>
  <w:style w:type="character" w:styleId="1236">
    <w:name w:val=" Char Char6"/>
    <w:next w:val="1236"/>
    <w:link w:val="991"/>
    <w:rPr>
      <w:rFonts w:eastAsia="FuturaA Bk BT"/>
      <w:sz w:val="18"/>
      <w:szCs w:val="18"/>
      <w:lang w:val="en-US" w:eastAsia="zh-CN" w:bidi="ar-SA"/>
    </w:rPr>
  </w:style>
  <w:style w:type="character" w:styleId="1237">
    <w:name w:val="表正文 Char1,正文非缩进 Char1,四号 Char1,。 Char1,特点 Char2,段1 Char1,ALT+Z Char1,缩进 Char1,正文编号 Char1,上海中望标准正文（首行缩进两字） Char1,上海中望标准超级链接 Char1,正文缩进（首行缩进两字） Char1,上海中望标准超级链接 Char Char Char Char1,标题4 Char1,正文不缩进 Char1,特点 Char Char1,水上软件 Char1,正文缩进 Char1 Char Char1"/>
    <w:next w:val="1237"/>
    <w:link w:val="991"/>
    <w:rPr>
      <w:rFonts w:eastAsia="FuturaA Bk BT"/>
      <w:sz w:val="21"/>
      <w:lang w:val="en-US" w:eastAsia="zh-CN"/>
    </w:rPr>
  </w:style>
  <w:style w:type="character" w:styleId="1238">
    <w:name w:val="样式 样式 标题 3 + (中文) 黑体 Char + (中文) 宋体 小四 Char Char Char Char Char Char"/>
    <w:next w:val="1238"/>
    <w:link w:val="991"/>
    <w:rPr>
      <w:rFonts w:ascii="FuturaA Bk BT" w:hAnsi="文鼎CS仿宋体" w:eastAsia="FuturaA Bk BT" w:cs="文鼎CS仿宋体"/>
      <w:sz w:val="24"/>
      <w:szCs w:val="21"/>
      <w:lang w:val="en-US" w:eastAsia="zh-CN" w:bidi="ar-SA"/>
    </w:rPr>
  </w:style>
  <w:style w:type="character" w:styleId="1239">
    <w:name w:val="title_emph1"/>
    <w:next w:val="1239"/>
    <w:link w:val="991"/>
    <w:rPr>
      <w:rFonts w:ascii="隶书" w:hAnsi="隶书" w:cs="隶书"/>
      <w:b/>
      <w:bCs/>
      <w:sz w:val="18"/>
      <w:szCs w:val="18"/>
    </w:rPr>
  </w:style>
  <w:style w:type="character" w:styleId="1240">
    <w:name w:val="正文首行缩进 Char"/>
    <w:next w:val="1240"/>
    <w:link w:val="1241"/>
    <w:uiPriority w:val="99"/>
    <w:rPr>
      <w:rFonts w:ascii="FuturaA Bk BT" w:eastAsia="Cambria"/>
      <w:sz w:val="44"/>
      <w:szCs w:val="24"/>
    </w:rPr>
  </w:style>
  <w:style w:type="paragraph" w:styleId="1241">
    <w:name w:val="正文首行缩进1"/>
    <w:basedOn w:val="1046"/>
    <w:next w:val="1241"/>
    <w:link w:val="1240"/>
    <w:uiPriority w:val="99"/>
    <w:unhideWhenUsed/>
    <w:pPr>
      <w:ind w:firstLine="420"/>
      <w:jc w:val="both"/>
      <w:spacing w:after="120"/>
    </w:pPr>
    <w:rPr>
      <w:rFonts w:ascii="FuturaA Bk BT" w:hAnsi="Times New Roman" w:eastAsia="Cambria"/>
      <w:b w:val="0"/>
      <w:bCs w:val="0"/>
      <w:sz w:val="44"/>
    </w:rPr>
  </w:style>
  <w:style w:type="character" w:styleId="1242">
    <w:name w:val="boldbodycopy1"/>
    <w:next w:val="1242"/>
    <w:link w:val="991"/>
    <w:rPr>
      <w:rFonts w:ascii="隶书" w:hAnsi="隶书" w:eastAsia="FuturaA Bk BT" w:cs="隶书"/>
      <w:b/>
      <w:bCs/>
      <w:color w:val="000000"/>
      <w:sz w:val="20"/>
      <w:szCs w:val="20"/>
      <w:u w:val="none"/>
      <w:lang w:val="en-US" w:eastAsia="zh-CN" w:bidi="ar-SA"/>
    </w:rPr>
  </w:style>
  <w:style w:type="character" w:styleId="1243">
    <w:name w:val="备注说明 Char Char Char Char"/>
    <w:next w:val="1243"/>
    <w:link w:val="991"/>
    <w:rPr>
      <w:rFonts w:hint="eastAsia" w:ascii="FuturaA Bk BT" w:hAnsi="FuturaA Bk BT" w:eastAsia="FuturaA Bk BT"/>
      <w:sz w:val="21"/>
      <w:lang w:val="en-US" w:eastAsia="zh-CN" w:bidi="ar-SA"/>
    </w:rPr>
  </w:style>
  <w:style w:type="character" w:styleId="1244">
    <w:name w:val="纯文本 字符,普通文字 Char 字符,纯文本 Char Char 字符,纯文本 Char 字符,普通文字 Char Char 字符,普通文字 Char Char Char 字符,普通文字 字符,小 字符,Texte 字符,正 文 1 字符,纯文本 Char Char Char Char Char Char Char Char Char Char Char Char Char 字符,普通文字1 字符,普通文字2 字符,普通文字3 字符,普通文字4 字符,普通文字5 字符,普通文字6 字符"/>
    <w:next w:val="1244"/>
    <w:link w:val="991"/>
    <w:qFormat/>
    <w:rPr>
      <w:rFonts w:ascii="FuturaA Bk BT" w:hAnsi="文鼎CS仿宋体"/>
      <w:sz w:val="24"/>
      <w:szCs w:val="24"/>
    </w:rPr>
  </w:style>
  <w:style w:type="character" w:styleId="1245">
    <w:name w:val="huide001"/>
    <w:next w:val="1245"/>
    <w:link w:val="991"/>
    <w:rPr>
      <w:rFonts w:ascii="隶书" w:hAnsi="隶书" w:cs="隶书"/>
      <w:color w:val="666666"/>
      <w:sz w:val="18"/>
      <w:szCs w:val="18"/>
    </w:rPr>
  </w:style>
  <w:style w:type="character" w:styleId="1246">
    <w:name w:val="加重文字 Char"/>
    <w:next w:val="1246"/>
    <w:link w:val="1247"/>
    <w:rPr>
      <w:rFonts w:ascii="Arial Narrow" w:hAnsi="Arial Narrow"/>
      <w:b/>
      <w:bCs/>
      <w:sz w:val="24"/>
      <w:szCs w:val="24"/>
      <w:u w:val="single"/>
    </w:rPr>
  </w:style>
  <w:style w:type="paragraph" w:styleId="1247">
    <w:name w:val="加重文字"/>
    <w:basedOn w:val="1163"/>
    <w:next w:val="1247"/>
    <w:link w:val="1246"/>
    <w:pPr>
      <w:ind w:firstLine="0"/>
    </w:pPr>
    <w:rPr>
      <w:b/>
      <w:bCs/>
      <w:u w:val="single"/>
    </w:rPr>
  </w:style>
  <w:style w:type="character" w:styleId="1248">
    <w:name w:val="ca-7"/>
    <w:next w:val="1248"/>
    <w:link w:val="991"/>
    <w:rPr>
      <w:rFonts w:ascii="Cambria" w:eastAsia="Cambria"/>
      <w:sz w:val="24"/>
      <w:szCs w:val="24"/>
      <w:lang w:val="en-US" w:eastAsia="zh-CN" w:bidi="ar-SA"/>
    </w:rPr>
  </w:style>
  <w:style w:type="character" w:styleId="1249">
    <w:name w:val="ptt1"/>
    <w:next w:val="1249"/>
    <w:link w:val="991"/>
    <w:rPr>
      <w:rFonts w:hint="eastAsia" w:ascii="FuturaA Bk BT" w:hAnsi="FuturaA Bk BT" w:eastAsia="FuturaA Bk BT"/>
      <w:spacing w:val="375"/>
      <w:sz w:val="18"/>
      <w:szCs w:val="18"/>
      <w:lang w:val="en-US" w:eastAsia="zh-CN" w:bidi="ar-SA"/>
    </w:rPr>
  </w:style>
  <w:style w:type="character" w:styleId="1250">
    <w:name w:val="样式 题注 + 黑体1 Char"/>
    <w:next w:val="1250"/>
    <w:link w:val="1251"/>
    <w:rPr>
      <w:rFonts w:ascii="MingLiU" w:hAnsi="MingLiU" w:eastAsia="MingLiU" w:cs="隶书"/>
    </w:rPr>
  </w:style>
  <w:style w:type="paragraph" w:styleId="1251">
    <w:name w:val="样式 题注 + 黑体1"/>
    <w:basedOn w:val="1028"/>
    <w:next w:val="1251"/>
    <w:link w:val="1250"/>
    <w:pPr>
      <w:jc w:val="center"/>
      <w:spacing w:before="0" w:after="0"/>
    </w:pPr>
    <w:rPr>
      <w:rFonts w:ascii="MingLiU" w:hAnsi="MingLiU"/>
    </w:rPr>
  </w:style>
  <w:style w:type="character" w:styleId="1252">
    <w:name w:val="ask-title2"/>
    <w:next w:val="1252"/>
    <w:link w:val="991"/>
  </w:style>
  <w:style w:type="character" w:styleId="1253">
    <w:name w:val="标题 5 Char Char Char Char Char Char Char Char Char Char Char Char Char"/>
    <w:next w:val="1253"/>
    <w:link w:val="991"/>
    <w:rPr>
      <w:rFonts w:hint="eastAsia" w:ascii="FuturaA Bk BT" w:hAnsi="FuturaA Bk BT" w:eastAsia="FuturaA Bk BT"/>
      <w:b/>
      <w:bCs/>
      <w:sz w:val="28"/>
      <w:szCs w:val="28"/>
      <w:lang w:val="en-US" w:eastAsia="zh-CN" w:bidi="ar-SA"/>
    </w:rPr>
  </w:style>
  <w:style w:type="character" w:styleId="1254">
    <w:name w:val="Indent Normal Char"/>
    <w:next w:val="1254"/>
    <w:link w:val="1255"/>
    <w:rPr>
      <w:sz w:val="21"/>
    </w:rPr>
  </w:style>
  <w:style w:type="paragraph" w:styleId="1255">
    <w:name w:val="Indent Normal"/>
    <w:basedOn w:val="991"/>
    <w:next w:val="1255"/>
    <w:link w:val="1254"/>
    <w:pPr>
      <w:ind w:firstLine="420"/>
    </w:pPr>
    <w:rPr>
      <w:szCs w:val="20"/>
    </w:rPr>
  </w:style>
  <w:style w:type="character" w:styleId="1256">
    <w:name w:val="BOD 0 Char2,Level 3 Head Char2,H3 Char2,Heading 3 - old Char2,level_3 Char2,PIM 3 Char2,h3 Char2,sect1.2.3 Char2,sect1.2.31 Char2,sect1.2.32 Char2,sect1.2.311 Char2,sect1.2.33 Char2,sect1.2.312 Char2,Bold Head Char2,bh Char2,L3 Char2,dd heading 3 Char2"/>
    <w:next w:val="1256"/>
    <w:link w:val="991"/>
    <w:rPr>
      <w:rFonts w:eastAsia="FuturaA Bk BT"/>
      <w:b/>
      <w:bCs/>
      <w:sz w:val="32"/>
      <w:szCs w:val="32"/>
      <w:lang w:val="en-US" w:eastAsia="zh-CN" w:bidi="ar-SA"/>
    </w:rPr>
  </w:style>
  <w:style w:type="character" w:styleId="1257">
    <w:name w:val="h4 Char1,H4 Char1,PIM 4 Char1,l4 Char1,sect 1.2.3.4 Char1,Ref Heading 1 Char1,rh1 Char1,Heading sql Char1,h41 Char1,h42 Char1,h43 Char1,h411 Char1,h44 Char1,h412 Char1,h45 Char1,h413 Char1,h46 Char1,h414 Char1,h47 Char1,h48 Char1,h415 Char1,h49 Char1"/>
    <w:next w:val="1257"/>
    <w:link w:val="991"/>
    <w:rPr>
      <w:rFonts w:ascii="隶书" w:hAnsi="隶书" w:eastAsia="MingLiU"/>
      <w:b/>
      <w:bCs/>
      <w:sz w:val="28"/>
      <w:szCs w:val="28"/>
      <w:lang w:val="en-US" w:eastAsia="zh-CN" w:bidi="ar-SA"/>
    </w:rPr>
  </w:style>
  <w:style w:type="character" w:styleId="1258">
    <w:name w:val="正文 居中 Char"/>
    <w:next w:val="1258"/>
    <w:link w:val="1259"/>
    <w:rPr>
      <w:rFonts w:ascii="Arial Narrow" w:hAnsi="Arial Narrow"/>
      <w:sz w:val="24"/>
    </w:rPr>
  </w:style>
  <w:style w:type="paragraph" w:styleId="1259">
    <w:name w:val="正文 居中"/>
    <w:basedOn w:val="991"/>
    <w:next w:val="1259"/>
    <w:link w:val="1258"/>
    <w:pPr>
      <w:jc w:val="center"/>
      <w:spacing w:line="360" w:lineRule="auto"/>
    </w:pPr>
    <w:rPr>
      <w:rFonts w:ascii="Arial Narrow" w:hAnsi="Arial Narrow"/>
      <w:sz w:val="24"/>
      <w:szCs w:val="20"/>
    </w:rPr>
  </w:style>
  <w:style w:type="character" w:styleId="1260">
    <w:name w:val="正文 首行缩进:  2 字符 Char Char"/>
    <w:next w:val="1260"/>
    <w:link w:val="991"/>
    <w:rPr>
      <w:rFonts w:eastAsia="FuturaA Bk BT" w:cs="FuturaA Bk BT"/>
      <w:sz w:val="24"/>
      <w:lang w:val="en-US" w:eastAsia="zh-CN" w:bidi="ar-SA"/>
    </w:rPr>
  </w:style>
  <w:style w:type="character" w:styleId="1261">
    <w:name w:val="2级别正文"/>
    <w:next w:val="1261"/>
    <w:link w:val="991"/>
    <w:rPr>
      <w:rFonts w:ascii="楷体_GB2312" w:hAnsi="楷体_GB2312"/>
    </w:rPr>
  </w:style>
  <w:style w:type="character" w:styleId="1262">
    <w:name w:val="b1"/>
    <w:next w:val="1262"/>
    <w:link w:val="991"/>
    <w:rPr>
      <w:rFonts w:ascii="文鼎CS仿宋体" w:hAnsi="文鼎CS仿宋体" w:eastAsia="FuturaA Bk BT" w:cs="文鼎CS仿宋体"/>
      <w:b/>
      <w:bCs/>
      <w:color w:val="ff0000"/>
      <w:sz w:val="36"/>
      <w:szCs w:val="36"/>
      <w:u w:val="none"/>
      <w:lang w:val="en-US" w:eastAsia="zh-CN" w:bidi="ar-SA"/>
    </w:rPr>
  </w:style>
  <w:style w:type="character" w:styleId="1263">
    <w:name w:val="插图说明 Char"/>
    <w:next w:val="1263"/>
    <w:link w:val="1264"/>
    <w:rPr>
      <w:rFonts w:ascii="Arial Narrow" w:hAnsi="Arial Narrow" w:eastAsia="MingLiU"/>
      <w:sz w:val="24"/>
    </w:rPr>
  </w:style>
  <w:style w:type="paragraph" w:styleId="1264">
    <w:name w:val="插图说明"/>
    <w:basedOn w:val="991"/>
    <w:next w:val="1264"/>
    <w:link w:val="1263"/>
    <w:pPr>
      <w:jc w:val="center"/>
      <w:spacing w:after="240"/>
    </w:pPr>
    <w:rPr>
      <w:rFonts w:ascii="Arial Narrow" w:hAnsi="Arial Narrow" w:eastAsia="MingLiU"/>
      <w:sz w:val="24"/>
      <w:szCs w:val="20"/>
    </w:rPr>
  </w:style>
  <w:style w:type="character" w:styleId="1265">
    <w:name w:val="技术指标项"/>
    <w:next w:val="1265"/>
    <w:link w:val="991"/>
    <w:rPr>
      <w:rFonts w:ascii="Cambria" w:hAnsi="Cambria" w:eastAsia="Cambria"/>
      <w:sz w:val="24"/>
    </w:rPr>
  </w:style>
  <w:style w:type="character" w:styleId="1266">
    <w:name w:val="个人答复风格"/>
    <w:next w:val="1266"/>
    <w:link w:val="991"/>
    <w:rPr>
      <w:rFonts w:ascii="隶书" w:hAnsi="隶书" w:eastAsia="FuturaA Bk BT" w:cs="隶书"/>
      <w:color w:val="000000"/>
      <w:sz w:val="20"/>
    </w:rPr>
  </w:style>
  <w:style w:type="character" w:styleId="1267">
    <w:name w:val="日期 Char"/>
    <w:next w:val="1267"/>
    <w:link w:val="991"/>
    <w:rPr>
      <w:rFonts w:ascii="Cambria" w:eastAsia="Cambria"/>
      <w:sz w:val="21"/>
      <w:szCs w:val="24"/>
      <w:lang w:val="en-US" w:eastAsia="zh-CN" w:bidi="ar-SA"/>
    </w:rPr>
  </w:style>
  <w:style w:type="character" w:styleId="1268">
    <w:name w:val="text_main1"/>
    <w:next w:val="1268"/>
    <w:link w:val="991"/>
    <w:rPr>
      <w:rFonts w:ascii="楷体_GB2312" w:hAnsi="楷体_GB2312" w:eastAsia="FuturaA Bk BT"/>
      <w:color w:val="000000"/>
      <w:sz w:val="22"/>
      <w:szCs w:val="22"/>
      <w:lang w:val="en-US" w:eastAsia="zh-CN" w:bidi="ar-SA"/>
    </w:rPr>
  </w:style>
  <w:style w:type="character" w:styleId="1269">
    <w:name w:val="发布"/>
    <w:next w:val="1269"/>
    <w:link w:val="991"/>
    <w:rPr>
      <w:rFonts w:ascii="MingLiU" w:eastAsia="MingLiU"/>
      <w:spacing w:val="22"/>
      <w:position w:val="3"/>
      <w:sz w:val="28"/>
    </w:rPr>
  </w:style>
  <w:style w:type="character" w:styleId="1270">
    <w:name w:val="fontblank12"/>
    <w:next w:val="1270"/>
    <w:link w:val="991"/>
    <w:rPr>
      <w:rFonts w:ascii="Cambria" w:eastAsia="Cambria"/>
      <w:sz w:val="24"/>
      <w:szCs w:val="24"/>
      <w:lang w:val="en-US" w:eastAsia="zh-CN" w:bidi="ar-SA"/>
    </w:rPr>
  </w:style>
  <w:style w:type="character" w:styleId="1271">
    <w:name w:val="H1 Char3,Heading 0 Char3,h1 Char3,1 Char3,1. Char3,PIM 1 Char3,section Char3,heading 1.1 Char3,L1 Char3,dd heading 1 Char3,dh1 Char3,SITA Char3,Section Head Char3,Header1 Char3,章节 Char3,Level 1 Topic Heading Char3,Level 1 Head Char3,H11 Char3,H12 Char3"/>
    <w:next w:val="1271"/>
    <w:link w:val="991"/>
    <w:rPr>
      <w:rFonts w:eastAsia="Garamond"/>
      <w:b/>
      <w:bCs/>
      <w:sz w:val="36"/>
      <w:szCs w:val="36"/>
      <w:lang w:val="en-US" w:eastAsia="zh-CN" w:bidi="ar-SA"/>
    </w:rPr>
  </w:style>
  <w:style w:type="character" w:styleId="1272">
    <w:name w:val="表格标题(居中) Char"/>
    <w:next w:val="1272"/>
    <w:link w:val="1273"/>
    <w:rPr>
      <w:rFonts w:ascii="Arial Narrow" w:hAnsi="Arial Narrow" w:eastAsia="MingLiU"/>
      <w:sz w:val="24"/>
    </w:rPr>
  </w:style>
  <w:style w:type="paragraph" w:styleId="1273">
    <w:name w:val="表格标题(居中)"/>
    <w:basedOn w:val="991"/>
    <w:next w:val="1273"/>
    <w:link w:val="1272"/>
    <w:pPr>
      <w:jc w:val="center"/>
      <w:spacing w:line="300" w:lineRule="auto"/>
    </w:pPr>
    <w:rPr>
      <w:rFonts w:ascii="Arial Narrow" w:hAnsi="Arial Narrow" w:eastAsia="MingLiU"/>
      <w:sz w:val="24"/>
      <w:szCs w:val="20"/>
    </w:rPr>
  </w:style>
  <w:style w:type="character" w:styleId="1274">
    <w:name w:val="标题 3 Char1 Char,标题 3 Char Char Char,h3 Char Char Char,H3 Char Char Char,sect1.2.3 Char Char Char,HeadC Char Char Char,Heading 3 - old Char Char Char,Map Char Char Char,H31 Char Char Char,Level 3 Topic Heading Char Char Char,Org Heading 1 Char Char Char"/>
    <w:next w:val="1274"/>
    <w:link w:val="991"/>
    <w:rPr>
      <w:rFonts w:ascii="MingLiU" w:hAnsi="MingLiU" w:eastAsia="MingLiU"/>
      <w:b/>
      <w:bCs/>
      <w:sz w:val="30"/>
    </w:rPr>
  </w:style>
  <w:style w:type="character" w:styleId="1275">
    <w:name w:val="小四 段落 宋体 Char1"/>
    <w:next w:val="1275"/>
    <w:link w:val="991"/>
    <w:rPr>
      <w:rFonts w:eastAsia="FuturaA Bk BT"/>
      <w:sz w:val="24"/>
      <w:szCs w:val="24"/>
      <w:lang w:val="en-US" w:eastAsia="zh-CN" w:bidi="ar-SA"/>
    </w:rPr>
  </w:style>
  <w:style w:type="character" w:styleId="1276">
    <w:name w:val="style11"/>
    <w:next w:val="1276"/>
    <w:link w:val="991"/>
    <w:rPr>
      <w:color w:val="3399ff"/>
    </w:rPr>
  </w:style>
  <w:style w:type="character" w:styleId="1277">
    <w:name w:val="样式 仿宋_GB2312 小四 加粗 黑色"/>
    <w:next w:val="1277"/>
    <w:link w:val="991"/>
    <w:rPr>
      <w:rFonts w:ascii="Cambria" w:eastAsia="Cambria"/>
      <w:b/>
      <w:bCs/>
      <w:color w:val="000000"/>
      <w:sz w:val="24"/>
      <w:szCs w:val="24"/>
      <w:lang w:val="en-US" w:eastAsia="zh-CN" w:bidi="ar-SA"/>
    </w:rPr>
  </w:style>
  <w:style w:type="character" w:styleId="1278">
    <w:name w:val="明显引用 Char1"/>
    <w:next w:val="1278"/>
    <w:link w:val="991"/>
    <w:uiPriority w:val="30"/>
    <w:qFormat/>
    <w:rPr>
      <w:rFonts w:ascii="FuturaA Bk BT" w:eastAsia="Cambria"/>
      <w:b/>
      <w:bCs/>
      <w:i/>
      <w:iCs/>
      <w:color w:val="4f81bd"/>
      <w:sz w:val="24"/>
      <w:szCs w:val="24"/>
      <w:lang w:val="en-US" w:eastAsia="zh-CN" w:bidi="ar-SA"/>
    </w:rPr>
  </w:style>
  <w:style w:type="character" w:styleId="1279">
    <w:name w:val="正文文本 (2) + MingLiU,7 pt,间距 -1 pt,缩放 150%"/>
    <w:next w:val="1279"/>
    <w:link w:val="991"/>
    <w:rPr>
      <w:rFonts w:ascii="方正姚体" w:hAnsi="方正姚体" w:eastAsia="方正姚体" w:cs="方正姚体"/>
      <w:b/>
      <w:color w:val="000000"/>
      <w:spacing w:val="-20"/>
      <w:position w:val="0"/>
      <w:sz w:val="14"/>
      <w:szCs w:val="14"/>
      <w:u w:val="none"/>
      <w:lang w:val="zh-CN" w:eastAsia="zh-CN" w:bidi="zh-CN"/>
    </w:rPr>
  </w:style>
  <w:style w:type="character" w:styleId="1280">
    <w:name w:val="A C"/>
    <w:next w:val="1280"/>
    <w:link w:val="991"/>
    <w:rPr>
      <w:rFonts w:ascii="Cambria"/>
      <w:bCs/>
      <w:iCs/>
      <w:sz w:val="24"/>
    </w:rPr>
  </w:style>
  <w:style w:type="character" w:styleId="1281">
    <w:name w:val="章节换行 Char Char"/>
    <w:next w:val="1281"/>
    <w:link w:val="1282"/>
    <w:rPr>
      <w:rFonts w:ascii="Angsana New" w:hAnsi="Angsana New" w:eastAsia="Angsana New"/>
      <w:sz w:val="10"/>
    </w:rPr>
  </w:style>
  <w:style w:type="paragraph" w:styleId="1282">
    <w:name w:val="章节换行"/>
    <w:basedOn w:val="991"/>
    <w:next w:val="1282"/>
    <w:link w:val="1281"/>
    <w:pPr>
      <w:jc w:val="left"/>
      <w:widowControl/>
    </w:pPr>
    <w:rPr>
      <w:rFonts w:ascii="Angsana New" w:hAnsi="Angsana New" w:eastAsia="Angsana New"/>
      <w:sz w:val="10"/>
      <w:szCs w:val="20"/>
    </w:rPr>
  </w:style>
  <w:style w:type="character" w:styleId="1283">
    <w:name w:val="point_normal1"/>
    <w:next w:val="1283"/>
    <w:link w:val="991"/>
    <w:rPr>
      <w:rFonts w:ascii="隶书" w:hAnsi="隶书" w:cs="隶书"/>
      <w:sz w:val="18"/>
      <w:szCs w:val="18"/>
    </w:rPr>
  </w:style>
  <w:style w:type="character" w:styleId="1284">
    <w:name w:val="正文文字 Char"/>
    <w:next w:val="1284"/>
    <w:link w:val="991"/>
    <w:rPr>
      <w:rFonts w:ascii="Verdana" w:hAnsi="Verdana" w:eastAsia="FuturaA Bk BT" w:cs="Verdana"/>
      <w:sz w:val="21"/>
      <w:szCs w:val="24"/>
      <w:lang w:val="en-US" w:eastAsia="zh-CN" w:bidi="ar-SA"/>
    </w:rPr>
  </w:style>
  <w:style w:type="character" w:styleId="1285">
    <w:name w:val="ca-8"/>
    <w:next w:val="1285"/>
    <w:link w:val="991"/>
    <w:rPr>
      <w:rFonts w:ascii="Cambria" w:eastAsia="Cambria"/>
      <w:sz w:val="24"/>
      <w:szCs w:val="24"/>
      <w:lang w:val="en-US" w:eastAsia="zh-CN" w:bidi="ar-SA"/>
    </w:rPr>
  </w:style>
  <w:style w:type="character" w:styleId="1286">
    <w:name w:val="tx1"/>
    <w:next w:val="1286"/>
    <w:link w:val="991"/>
    <w:rPr>
      <w:rFonts w:ascii="Verdana" w:hAnsi="Verdana" w:eastAsia="FuturaA Bk BT" w:cs="Verdana"/>
      <w:b/>
      <w:bCs/>
      <w:sz w:val="36"/>
      <w:szCs w:val="36"/>
      <w:lang w:val="en-US" w:eastAsia="zh-CN" w:bidi="ar-SA"/>
    </w:rPr>
  </w:style>
  <w:style w:type="character" w:styleId="1287">
    <w:name w:val="备注说明 Char Char"/>
    <w:next w:val="1287"/>
    <w:link w:val="1288"/>
    <w:rPr>
      <w:rFonts w:ascii="FuturaA Bk BT" w:hAnsi="FuturaA Bk BT"/>
      <w:sz w:val="21"/>
    </w:rPr>
  </w:style>
  <w:style w:type="paragraph" w:styleId="1288">
    <w:name w:val="备注说明 Char"/>
    <w:basedOn w:val="1090"/>
    <w:next w:val="1288"/>
    <w:link w:val="1287"/>
    <w:pPr>
      <w:ind w:left="420" w:hanging="420"/>
      <w:spacing w:line="312" w:lineRule="atLeast"/>
    </w:pPr>
    <w:rPr>
      <w:rFonts w:ascii="FuturaA Bk BT" w:hAnsi="FuturaA Bk BT" w:cs="Times New Roman"/>
      <w:sz w:val="21"/>
      <w:szCs w:val="20"/>
    </w:rPr>
  </w:style>
  <w:style w:type="character" w:styleId="1289">
    <w:name w:val="页脚 字符1"/>
    <w:next w:val="1289"/>
    <w:link w:val="991"/>
    <w:uiPriority w:val="99"/>
    <w:qFormat/>
    <w:rPr>
      <w:rFonts w:ascii="FuturaA Bk BT"/>
      <w:sz w:val="18"/>
      <w:szCs w:val="18"/>
    </w:rPr>
  </w:style>
  <w:style w:type="character" w:styleId="1290">
    <w:name w:val="1page sec3 Char,Footer-Even Char Char"/>
    <w:next w:val="1290"/>
    <w:link w:val="991"/>
    <w:rPr>
      <w:rFonts w:eastAsia="FuturaA Bk BT"/>
      <w:sz w:val="18"/>
      <w:szCs w:val="18"/>
      <w:lang w:val="en-US" w:eastAsia="zh-CN" w:bidi="ar-SA"/>
    </w:rPr>
  </w:style>
  <w:style w:type="character" w:styleId="1291">
    <w:name w:val="最新正文 Char"/>
    <w:next w:val="1291"/>
    <w:link w:val="1292"/>
    <w:rPr>
      <w:rFonts w:ascii="Cambria" w:eastAsia="Cambria" w:cs="FuturaA Bk BT"/>
      <w:sz w:val="24"/>
      <w:szCs w:val="24"/>
      <w:lang w:bidi="he-IL"/>
    </w:rPr>
  </w:style>
  <w:style w:type="paragraph" w:styleId="1292">
    <w:name w:val="最新正文"/>
    <w:basedOn w:val="991"/>
    <w:next w:val="1292"/>
    <w:link w:val="1291"/>
    <w:pPr>
      <w:ind w:right="-357" w:firstLine="196"/>
      <w:jc w:val="left"/>
      <w:widowControl/>
    </w:pPr>
    <w:rPr>
      <w:rFonts w:ascii="Cambria" w:eastAsia="Cambria" w:cs="FuturaA Bk BT"/>
      <w:sz w:val="24"/>
      <w:lang w:bidi="he-IL"/>
    </w:rPr>
  </w:style>
  <w:style w:type="character" w:styleId="1293">
    <w:name w:val="苗1 Char Char"/>
    <w:next w:val="1293"/>
    <w:link w:val="1294"/>
    <w:rPr>
      <w:rFonts w:ascii="FuturaA Bk BT" w:hAnsi="FuturaA Bk BT"/>
      <w:spacing w:val="4"/>
      <w:sz w:val="28"/>
      <w:szCs w:val="28"/>
    </w:rPr>
  </w:style>
  <w:style w:type="paragraph" w:styleId="1294">
    <w:name w:val="苗1 Char"/>
    <w:basedOn w:val="991"/>
    <w:next w:val="1294"/>
    <w:link w:val="1293"/>
    <w:pPr>
      <w:ind w:firstLine="588"/>
      <w:spacing w:line="480" w:lineRule="exact"/>
    </w:pPr>
    <w:rPr>
      <w:rFonts w:ascii="FuturaA Bk BT" w:hAnsi="FuturaA Bk BT"/>
      <w:spacing w:val="4"/>
      <w:sz w:val="28"/>
      <w:szCs w:val="28"/>
    </w:rPr>
  </w:style>
  <w:style w:type="character" w:styleId="1295">
    <w:name w:val="H1 Char4,Heading 0 Char4,h1 Char4,1 Char4,1. Char4,PIM 1 Char4,section Char4,heading 1.1 Char4,L1 Char4,dd heading 1 Char4,dh1 Char4,SITA Char4,Section Head Char4,Header1 Char4,章节 Char4,Level 1 Topic Heading Char4,Level 1 Head Char4,H11 Char4,H12 Char4"/>
    <w:next w:val="1295"/>
    <w:link w:val="991"/>
    <w:rPr>
      <w:rFonts w:eastAsia="Garamond"/>
      <w:b/>
      <w:bCs/>
      <w:sz w:val="36"/>
      <w:szCs w:val="36"/>
      <w:lang w:val="en-US" w:eastAsia="zh-CN" w:bidi="ar-SA"/>
    </w:rPr>
  </w:style>
  <w:style w:type="character" w:styleId="1296">
    <w:name w:val="表格标题 + SimSun,8.5 pt,正文文本 (8) + SimSun"/>
    <w:next w:val="1296"/>
    <w:link w:val="991"/>
    <w:rPr>
      <w:rFonts w:ascii="FuturaA Bk BT" w:hAnsi="FuturaA Bk BT" w:eastAsia="FuturaA Bk BT" w:cs="FuturaA Bk BT"/>
      <w:b/>
      <w:color w:val="000000"/>
      <w:spacing w:val="0"/>
      <w:position w:val="0"/>
      <w:sz w:val="17"/>
      <w:szCs w:val="17"/>
      <w:shd w:val="clear" w:color="auto" w:fill="ffffff"/>
      <w:lang w:val="zh-CN" w:eastAsia="zh-CN" w:bidi="zh-CN"/>
    </w:rPr>
  </w:style>
  <w:style w:type="character" w:styleId="1297">
    <w:name w:val="Normal Indent Char1 Char1 Char2 Char Char Char Char Char Char Char Char Char Char Char Char Char Char"/>
    <w:next w:val="1297"/>
    <w:link w:val="991"/>
    <w:rPr>
      <w:rFonts w:eastAsia="Cambria"/>
      <w:sz w:val="22"/>
      <w:szCs w:val="24"/>
      <w:lang w:val="en-US" w:eastAsia="zh-CN" w:bidi="ar-SA"/>
    </w:rPr>
  </w:style>
  <w:style w:type="character" w:styleId="1298">
    <w:name w:val="flname7"/>
    <w:next w:val="1298"/>
    <w:link w:val="991"/>
    <w:rPr>
      <w:rFonts w:ascii="Cambria" w:eastAsia="Cambria"/>
      <w:sz w:val="24"/>
      <w:szCs w:val="24"/>
      <w:lang w:val="en-US" w:eastAsia="zh-CN" w:bidi="ar-SA"/>
    </w:rPr>
  </w:style>
  <w:style w:type="character" w:styleId="1299">
    <w:name w:val="样式 题注 + 黑体3 Char"/>
    <w:next w:val="1299"/>
    <w:link w:val="1300"/>
    <w:rPr>
      <w:rFonts w:ascii="MingLiU" w:hAnsi="MingLiU" w:eastAsia="MingLiU" w:cs="隶书"/>
      <w:sz w:val="21"/>
    </w:rPr>
  </w:style>
  <w:style w:type="paragraph" w:styleId="1300">
    <w:name w:val="样式 题注 + 黑体3"/>
    <w:basedOn w:val="1028"/>
    <w:next w:val="1300"/>
    <w:link w:val="1299"/>
    <w:pPr>
      <w:jc w:val="center"/>
      <w:spacing w:before="0" w:after="0"/>
    </w:pPr>
    <w:rPr>
      <w:rFonts w:ascii="MingLiU" w:hAnsi="MingLiU"/>
      <w:sz w:val="21"/>
    </w:rPr>
  </w:style>
  <w:style w:type="character" w:styleId="1301">
    <w:name w:val="tw4winJump"/>
    <w:next w:val="1301"/>
    <w:link w:val="991"/>
    <w:rPr>
      <w:rFonts w:ascii="文鼎CS仿宋体" w:hAnsi="文鼎CS仿宋体"/>
      <w:color w:val="008080"/>
    </w:rPr>
  </w:style>
  <w:style w:type="character" w:styleId="1302">
    <w:name w:val="正文文本缩进 Char Char1,正文文本缩进 Char Char1 Char"/>
    <w:next w:val="1302"/>
    <w:link w:val="991"/>
    <w:rPr>
      <w:rFonts w:ascii="Verdana" w:hAnsi="Verdana" w:eastAsia="FuturaA Bk BT" w:cs="Verdana"/>
      <w:sz w:val="21"/>
      <w:szCs w:val="24"/>
      <w:lang w:val="en-US" w:eastAsia="zh-CN" w:bidi="ar-SA"/>
    </w:rPr>
  </w:style>
  <w:style w:type="character" w:styleId="1303">
    <w:name w:val="h4 Char3,H4 Char3,PIM 4 Char3,l4 Char3,sect 1.2.3.4 Char3,Ref Heading 1 Char3,rh1 Char3,Heading sql Char3,h41 Char3,h42 Char3,h43 Char3,h411 Char3,h44 Char3,h412 Char3,h45 Char3,h413 Char3,h46 Char3,h414 Char3,h47 Char3,h48 Char3,h415 Char3,h49 Char3"/>
    <w:next w:val="1303"/>
    <w:link w:val="991"/>
    <w:rPr>
      <w:rFonts w:ascii="隶书" w:hAnsi="隶书" w:eastAsia="MingLiU"/>
      <w:b/>
      <w:bCs/>
      <w:sz w:val="28"/>
      <w:szCs w:val="28"/>
      <w:lang w:val="en-US" w:eastAsia="zh-CN" w:bidi="ar-SA"/>
    </w:rPr>
  </w:style>
  <w:style w:type="character" w:styleId="1304">
    <w:name w:val="fw2"/>
    <w:next w:val="1304"/>
    <w:link w:val="991"/>
  </w:style>
  <w:style w:type="character" w:styleId="1305">
    <w:name w:val="纯文本 Char3"/>
    <w:next w:val="1305"/>
    <w:link w:val="991"/>
    <w:qFormat/>
    <w:rPr>
      <w:rFonts w:ascii="FuturaA Bk BT" w:hAnsi="文鼎CS仿宋体" w:eastAsia="FuturaA Bk BT"/>
      <w:sz w:val="21"/>
      <w:lang w:val="en-US" w:eastAsia="zh-CN" w:bidi="ar-SA"/>
    </w:rPr>
  </w:style>
  <w:style w:type="character" w:styleId="1306">
    <w:name w:val="不明显参考"/>
    <w:next w:val="1306"/>
    <w:link w:val="991"/>
    <w:qFormat/>
    <w:rPr>
      <w:smallCaps/>
      <w:color w:val="c0504d"/>
      <w:u w:val="single"/>
    </w:rPr>
  </w:style>
  <w:style w:type="character" w:styleId="1307">
    <w:name w:val="t181"/>
    <w:next w:val="1307"/>
    <w:link w:val="991"/>
    <w:rPr>
      <w:color w:val="000000"/>
      <w:sz w:val="21"/>
      <w:szCs w:val="21"/>
    </w:rPr>
  </w:style>
  <w:style w:type="character" w:styleId="1308">
    <w:name w:val="keywords1"/>
    <w:next w:val="1308"/>
    <w:link w:val="991"/>
    <w:rPr>
      <w:rFonts w:ascii="华文新魏" w:hAnsi="华文新魏"/>
      <w:color w:val="ff6600"/>
      <w:sz w:val="20"/>
      <w:szCs w:val="20"/>
    </w:rPr>
  </w:style>
  <w:style w:type="character" w:styleId="1309">
    <w:name w:val="样式9 Char"/>
    <w:next w:val="1309"/>
    <w:link w:val="1310"/>
    <w:rPr>
      <w:rFonts w:ascii="Arial Narrow" w:hAnsi="Arial Narrow"/>
      <w:b/>
      <w:sz w:val="24"/>
      <w:szCs w:val="24"/>
    </w:rPr>
  </w:style>
  <w:style w:type="paragraph" w:styleId="1310">
    <w:name w:val="样式9"/>
    <w:basedOn w:val="991"/>
    <w:next w:val="1310"/>
    <w:link w:val="1309"/>
    <w:qFormat/>
    <w:pPr>
      <w:numPr>
        <w:ilvl w:val="4"/>
        <w:numId w:val="6"/>
      </w:numPr>
      <w:ind w:left="1151" w:hanging="1009"/>
      <w:keepNext/>
      <w:spacing w:line="360" w:lineRule="auto"/>
    </w:pPr>
    <w:rPr>
      <w:rFonts w:ascii="Arial Narrow" w:hAnsi="Arial Narrow"/>
      <w:b/>
      <w:sz w:val="24"/>
    </w:rPr>
  </w:style>
  <w:style w:type="character" w:styleId="1311">
    <w:name w:val="样式 样式 正文首行缩进 + 首行缩进:  2 字符 + 首行缩进:  2 字符 Char"/>
    <w:next w:val="1311"/>
    <w:link w:val="1312"/>
    <w:rPr>
      <w:rFonts w:ascii="Arial Narrow" w:hAnsi="Arial Narrow"/>
      <w:sz w:val="24"/>
    </w:rPr>
  </w:style>
  <w:style w:type="paragraph" w:styleId="1312">
    <w:name w:val="样式 样式 正文首行缩进 + 首行缩进:  2 字符 + 首行缩进:  2 字符"/>
    <w:basedOn w:val="991"/>
    <w:next w:val="1312"/>
    <w:link w:val="1311"/>
    <w:pPr>
      <w:ind w:firstLine="200"/>
      <w:spacing w:line="440" w:lineRule="exact"/>
    </w:pPr>
    <w:rPr>
      <w:rFonts w:ascii="Arial Narrow" w:hAnsi="Arial Narrow"/>
      <w:sz w:val="24"/>
      <w:szCs w:val="20"/>
    </w:rPr>
  </w:style>
  <w:style w:type="character" w:styleId="1313">
    <w:name w:val="mark"/>
    <w:next w:val="1313"/>
    <w:link w:val="991"/>
    <w:rPr>
      <w:rFonts w:ascii="Cambria" w:eastAsia="Cambria"/>
      <w:sz w:val="24"/>
      <w:szCs w:val="24"/>
      <w:lang w:val="en-US" w:eastAsia="zh-CN" w:bidi="ar-SA"/>
    </w:rPr>
  </w:style>
  <w:style w:type="character" w:styleId="1314">
    <w:name w:val="标题 1 Char Char"/>
    <w:next w:val="1314"/>
    <w:link w:val="991"/>
    <w:rPr>
      <w:rFonts w:eastAsia="FuturaA Bk BT"/>
      <w:b/>
      <w:spacing w:val="-2"/>
      <w:sz w:val="24"/>
      <w:lang w:val="en-US" w:eastAsia="zh-CN" w:bidi="ar-SA"/>
    </w:rPr>
  </w:style>
  <w:style w:type="character" w:styleId="1315">
    <w:name w:val="H2 Char3,Heading 2 Hidden Char3,Heading 2 CCBS Char3,heading 2 Char3,2nd level Char2,h2 Char3,2 Char2,Header 2 Char2,l2 Char2,Titre2 Char2,Head 2 Char2,Underrubrik1 Char2,prop2 Char2,heading 2+ Indent: Left 0.25 in Char2,标题 new2 Char2,第一章 标题 2 Char2"/>
    <w:next w:val="1315"/>
    <w:link w:val="991"/>
    <w:rPr>
      <w:rFonts w:ascii="隶书" w:hAnsi="隶书" w:eastAsia="MingLiU"/>
      <w:b/>
      <w:bCs/>
      <w:sz w:val="32"/>
      <w:szCs w:val="32"/>
      <w:lang w:val="en-US" w:eastAsia="zh-CN" w:bidi="ar-SA"/>
    </w:rPr>
  </w:style>
  <w:style w:type="character" w:styleId="1316">
    <w:name w:val="font3"/>
    <w:next w:val="1316"/>
    <w:link w:val="991"/>
    <w:rPr>
      <w:rFonts w:ascii="Cambria" w:eastAsia="Cambria"/>
      <w:sz w:val="24"/>
      <w:szCs w:val="24"/>
      <w:lang w:val="en-US" w:eastAsia="zh-CN" w:bidi="ar-SA"/>
    </w:rPr>
  </w:style>
  <w:style w:type="character" w:styleId="1317">
    <w:name w:val="maywed421"/>
    <w:next w:val="1317"/>
    <w:link w:val="991"/>
    <w:rPr>
      <w:color w:val="366fb6"/>
      <w:u w:val="none"/>
    </w:rPr>
  </w:style>
  <w:style w:type="character" w:styleId="1318">
    <w:name w:val="正文文本 (2) + Gulim,7.5 pt"/>
    <w:next w:val="1318"/>
    <w:link w:val="991"/>
    <w:rPr>
      <w:rFonts w:ascii="华文中宋" w:hAnsi="华文中宋" w:eastAsia="华文中宋" w:cs="华文中宋"/>
      <w:b/>
      <w:color w:val="000000"/>
      <w:spacing w:val="0"/>
      <w:position w:val="0"/>
      <w:sz w:val="15"/>
      <w:szCs w:val="15"/>
      <w:u w:val="none"/>
      <w:lang w:val="en-US" w:eastAsia="en-US" w:bidi="en-US"/>
    </w:rPr>
  </w:style>
  <w:style w:type="character" w:styleId="1319">
    <w:name w:val="正文 首行缩进:  2 字符 Char Char1"/>
    <w:next w:val="1319"/>
    <w:link w:val="991"/>
    <w:rPr>
      <w:rFonts w:eastAsia="FuturaA Bk BT" w:cs="FuturaA Bk BT"/>
      <w:sz w:val="24"/>
      <w:lang w:val="en-US" w:eastAsia="zh-CN" w:bidi="ar-SA"/>
    </w:rPr>
  </w:style>
  <w:style w:type="character" w:styleId="1320">
    <w:name w:val="apple-converted-space"/>
    <w:next w:val="1320"/>
    <w:link w:val="991"/>
  </w:style>
  <w:style w:type="character" w:styleId="1321">
    <w:name w:val="H1 Char1,Heading 0 Char1,h1 Char1,1 Char1,1. Char1,PIM 1 Char1,section Char1,heading 1.1 Char1,L1 Char1,dd heading 1 Char1,dh1 Char1,SITA Char1,Section Head Char1,Header1 Char1,章节 Char1,Level 1 Topic Heading Char1,Level 1 Head Char1,H11 Char1,H12 Char1"/>
    <w:next w:val="1321"/>
    <w:link w:val="991"/>
    <w:rPr>
      <w:rFonts w:eastAsia="Garamond"/>
      <w:b/>
      <w:bCs/>
      <w:sz w:val="36"/>
      <w:szCs w:val="36"/>
      <w:lang w:val="en-US" w:eastAsia="zh-CN" w:bidi="ar-SA"/>
    </w:rPr>
  </w:style>
  <w:style w:type="character" w:styleId="1322">
    <w:name w:val="标题 1 1 Char,123321 Char,h1 Char,1st level Char,Section Head Char,l1 Char,1 Char,OG Heading 1 Char,my标题1 Char,Part Char,标书1 Char,H1 Char,L1 Char,boc Char,H11 Char,H12 Char,H13 Char,H14 Char,H15 Char,H16 Char,H17 Char,合同标题 Char,标题一 Char,Heading 0 Char"/>
    <w:next w:val="1322"/>
    <w:link w:val="991"/>
    <w:rPr>
      <w:rFonts w:ascii="Angsana New" w:hAnsi="Angsana New" w:eastAsia="Angsana New"/>
      <w:b/>
      <w:bCs/>
      <w:color w:val="365f91"/>
      <w:sz w:val="44"/>
      <w:szCs w:val="44"/>
      <w:lang w:val="en-US" w:eastAsia="zh-CN" w:bidi="en-US"/>
    </w:rPr>
  </w:style>
  <w:style w:type="character" w:styleId="1323">
    <w:name w:val="14_black1"/>
    <w:next w:val="1323"/>
    <w:link w:val="991"/>
    <w:rPr>
      <w:color w:val="000000"/>
      <w:sz w:val="21"/>
    </w:rPr>
  </w:style>
  <w:style w:type="character" w:styleId="1324">
    <w:name w:val="H2 Char2,Heading 2 Hidden Char2,Heading 2 CCBS Char2,heading 2 Char2,2nd level Char1,h2 Char2,2 Char1,Header 2 Char1,l2 Char1,Titre2 Char1,Head 2 Char1,Underrubrik1 Char1,prop2 Char1,heading 2+ Indent: Left 0.25 in Char1,标题 new2 Char1,第一章 标题 2 Char1"/>
    <w:next w:val="1324"/>
    <w:link w:val="991"/>
    <w:rPr>
      <w:rFonts w:ascii="隶书" w:hAnsi="隶书" w:eastAsia="MingLiU"/>
      <w:b/>
      <w:bCs/>
      <w:sz w:val="32"/>
      <w:szCs w:val="32"/>
      <w:lang w:val="en-US" w:eastAsia="zh-CN" w:bidi="ar-SA"/>
    </w:rPr>
  </w:style>
  <w:style w:type="character" w:styleId="1325">
    <w:name w:val="样式4 Char Char"/>
    <w:next w:val="1325"/>
    <w:link w:val="991"/>
    <w:rPr>
      <w:rFonts w:hint="eastAsia" w:ascii="FuturaA Bk BT" w:hAnsi="FuturaA Bk BT" w:eastAsia="FuturaA Bk BT" w:cs="FuturaA Bk BT"/>
      <w:color w:val="000000"/>
      <w:sz w:val="24"/>
      <w:szCs w:val="24"/>
      <w:lang w:val="en-US" w:eastAsia="zh-CN" w:bidi="ar-SA"/>
    </w:rPr>
  </w:style>
  <w:style w:type="character" w:styleId="1326">
    <w:name w:val="it1"/>
    <w:next w:val="1326"/>
    <w:link w:val="991"/>
    <w:rPr>
      <w:rFonts w:hint="eastAsia" w:ascii="FuturaA Bk BT" w:hAnsi="FuturaA Bk BT" w:eastAsia="FuturaA Bk BT"/>
      <w:color w:val="000000"/>
      <w:sz w:val="18"/>
      <w:szCs w:val="18"/>
    </w:rPr>
  </w:style>
  <w:style w:type="character" w:styleId="1327">
    <w:name w:val="txt"/>
    <w:next w:val="1327"/>
    <w:link w:val="991"/>
    <w:rPr>
      <w:rFonts w:ascii="Cambria" w:eastAsia="Cambria"/>
      <w:sz w:val="24"/>
      <w:szCs w:val="24"/>
      <w:lang w:val="en-US" w:eastAsia="zh-CN" w:bidi="ar-SA"/>
    </w:rPr>
  </w:style>
  <w:style w:type="character" w:styleId="1328">
    <w:name w:val="标题4 Char Char"/>
    <w:next w:val="1328"/>
    <w:link w:val="1329"/>
    <w:qFormat/>
    <w:rPr>
      <w:rFonts w:ascii="隶书" w:hAnsi="隶书" w:eastAsia="Cambria"/>
      <w:bCs/>
      <w:sz w:val="30"/>
      <w:szCs w:val="30"/>
    </w:rPr>
  </w:style>
  <w:style w:type="paragraph" w:styleId="1329">
    <w:name w:val="标题4"/>
    <w:basedOn w:val="995"/>
    <w:next w:val="1329"/>
    <w:link w:val="1328"/>
    <w:qFormat/>
    <w:pPr>
      <w:keepLines w:val="0"/>
      <w:keepNext w:val="0"/>
      <w:spacing w:before="0" w:after="0" w:line="360" w:lineRule="auto"/>
      <w:tabs>
        <w:tab w:val="left" w:pos="0" w:leader="none"/>
      </w:tabs>
    </w:pPr>
    <w:rPr>
      <w:rFonts w:eastAsia="Cambria"/>
      <w:b w:val="0"/>
      <w:sz w:val="30"/>
      <w:szCs w:val="30"/>
    </w:rPr>
  </w:style>
  <w:style w:type="character" w:styleId="1330">
    <w:name w:val=" Char Char11"/>
    <w:next w:val="1330"/>
    <w:link w:val="991"/>
    <w:rPr>
      <w:rFonts w:ascii="Angsana New" w:hAnsi="Angsana New" w:eastAsia="Angsana New"/>
      <w:b/>
      <w:bCs/>
      <w:sz w:val="32"/>
      <w:szCs w:val="32"/>
      <w:lang w:bidi="en-US"/>
    </w:rPr>
  </w:style>
  <w:style w:type="character" w:styleId="1331">
    <w:name w:val="我的正文 Char"/>
    <w:next w:val="1331"/>
    <w:link w:val="1332"/>
    <w:rPr>
      <w:rFonts w:ascii="Arial Narrow" w:hAnsi="Arial Narrow" w:eastAsia="Cambria"/>
      <w:sz w:val="24"/>
    </w:rPr>
  </w:style>
  <w:style w:type="paragraph" w:styleId="1332">
    <w:name w:val="我的正文"/>
    <w:basedOn w:val="991"/>
    <w:next w:val="1332"/>
    <w:link w:val="1331"/>
    <w:pPr>
      <w:ind w:firstLine="480"/>
      <w:spacing w:line="360" w:lineRule="auto"/>
    </w:pPr>
    <w:rPr>
      <w:rFonts w:ascii="Arial Narrow" w:hAnsi="Arial Narrow" w:eastAsia="Cambria"/>
      <w:sz w:val="24"/>
      <w:szCs w:val="20"/>
    </w:rPr>
  </w:style>
  <w:style w:type="character" w:styleId="1333">
    <w:name w:val="样式 题注 + 黑体2 Char"/>
    <w:next w:val="1333"/>
    <w:link w:val="1334"/>
    <w:rPr>
      <w:rFonts w:ascii="MingLiU" w:hAnsi="MingLiU" w:eastAsia="MingLiU" w:cs="隶书"/>
      <w:sz w:val="21"/>
    </w:rPr>
  </w:style>
  <w:style w:type="paragraph" w:styleId="1334">
    <w:name w:val="样式 题注 + 黑体2"/>
    <w:basedOn w:val="1028"/>
    <w:next w:val="1334"/>
    <w:link w:val="1333"/>
    <w:pPr>
      <w:jc w:val="center"/>
      <w:spacing w:before="0" w:after="0"/>
    </w:pPr>
    <w:rPr>
      <w:rFonts w:ascii="MingLiU" w:hAnsi="MingLiU"/>
      <w:sz w:val="21"/>
    </w:rPr>
  </w:style>
  <w:style w:type="character" w:styleId="1335">
    <w:name w:val="样式 题注 + (符号) 宋体 Char"/>
    <w:next w:val="1335"/>
    <w:link w:val="1336"/>
    <w:rPr>
      <w:rFonts w:ascii="隶书" w:hAnsi="隶书" w:eastAsia="MingLiU" w:cs="隶书"/>
      <w:sz w:val="21"/>
    </w:rPr>
  </w:style>
  <w:style w:type="paragraph" w:styleId="1336">
    <w:name w:val="样式 题注 + (符号) 宋体"/>
    <w:basedOn w:val="1028"/>
    <w:next w:val="1336"/>
    <w:link w:val="1335"/>
    <w:pPr>
      <w:jc w:val="center"/>
      <w:spacing w:before="0" w:after="0"/>
    </w:pPr>
    <w:rPr>
      <w:sz w:val="21"/>
    </w:rPr>
  </w:style>
  <w:style w:type="character" w:styleId="1337">
    <w:name w:val="列出段落 Char"/>
    <w:next w:val="1337"/>
    <w:link w:val="991"/>
    <w:uiPriority w:val="99"/>
    <w:qFormat/>
    <w:rPr>
      <w:sz w:val="21"/>
      <w:szCs w:val="24"/>
    </w:rPr>
  </w:style>
  <w:style w:type="character" w:styleId="1338">
    <w:name w:val="标题 2 字符"/>
    <w:next w:val="1338"/>
    <w:link w:val="991"/>
    <w:qFormat/>
    <w:rPr>
      <w:rFonts w:ascii="隶书" w:hAnsi="隶书" w:eastAsia="MingLiU"/>
      <w:b/>
      <w:bCs/>
      <w:sz w:val="32"/>
      <w:szCs w:val="32"/>
      <w:lang w:val="en-US" w:eastAsia="zh-CN" w:bidi="ar-SA"/>
    </w:rPr>
  </w:style>
  <w:style w:type="character" w:styleId="1339">
    <w:name w:val="编写说明 Char"/>
    <w:next w:val="1339"/>
    <w:link w:val="1340"/>
    <w:rPr>
      <w:i/>
      <w:color w:val="0000ff"/>
      <w:sz w:val="21"/>
      <w:szCs w:val="24"/>
    </w:rPr>
  </w:style>
  <w:style w:type="paragraph" w:styleId="1340">
    <w:name w:val="编写说明"/>
    <w:basedOn w:val="991"/>
    <w:next w:val="1340"/>
    <w:link w:val="1339"/>
    <w:rPr>
      <w:i/>
      <w:color w:val="0000ff"/>
    </w:rPr>
  </w:style>
  <w:style w:type="character" w:styleId="1341">
    <w:name w:val="正文 首行缩进2字符 Char Char Char"/>
    <w:next w:val="1341"/>
    <w:link w:val="991"/>
    <w:rPr>
      <w:rFonts w:hint="eastAsia" w:ascii="FuturaA Bk BT" w:hAnsi="FuturaA Bk BT" w:eastAsia="FuturaA Bk BT"/>
      <w:sz w:val="24"/>
      <w:szCs w:val="24"/>
      <w:lang w:val="en-US" w:eastAsia="zh-CN" w:bidi="ar-SA"/>
    </w:rPr>
  </w:style>
  <w:style w:type="character" w:styleId="1342">
    <w:name w:val="highlight1"/>
    <w:next w:val="1342"/>
    <w:link w:val="991"/>
    <w:rPr>
      <w:sz w:val="21"/>
      <w:szCs w:val="21"/>
    </w:rPr>
  </w:style>
  <w:style w:type="character" w:styleId="1343">
    <w:name w:val="List Paragraph Char"/>
    <w:next w:val="1343"/>
    <w:link w:val="1344"/>
    <w:rPr>
      <w:rFonts w:ascii="Arial Narrow" w:hAnsi="Arial Narrow"/>
      <w:sz w:val="21"/>
      <w:szCs w:val="22"/>
    </w:rPr>
  </w:style>
  <w:style w:type="paragraph" w:styleId="1344">
    <w:name w:val="List Paragraph2"/>
    <w:basedOn w:val="991"/>
    <w:next w:val="1344"/>
    <w:link w:val="1343"/>
    <w:qFormat/>
    <w:pPr>
      <w:ind w:firstLine="420"/>
    </w:pPr>
    <w:rPr>
      <w:rFonts w:ascii="Arial Narrow" w:hAnsi="Arial Narrow"/>
      <w:szCs w:val="22"/>
    </w:rPr>
  </w:style>
  <w:style w:type="character" w:styleId="1345">
    <w:name w:val="图注 Char"/>
    <w:next w:val="1345"/>
    <w:link w:val="1346"/>
    <w:rPr>
      <w:rFonts w:ascii="Arial Narrow" w:hAnsi="Arial Narrow"/>
      <w:sz w:val="18"/>
    </w:rPr>
  </w:style>
  <w:style w:type="paragraph" w:styleId="1346">
    <w:name w:val="图注"/>
    <w:basedOn w:val="991"/>
    <w:next w:val="1026"/>
    <w:link w:val="1345"/>
    <w:pPr>
      <w:jc w:val="center"/>
      <w:spacing w:line="360" w:lineRule="auto"/>
    </w:pPr>
    <w:rPr>
      <w:rFonts w:ascii="Arial Narrow" w:hAnsi="Arial Narrow"/>
      <w:sz w:val="18"/>
      <w:szCs w:val="20"/>
    </w:rPr>
  </w:style>
  <w:style w:type="character" w:styleId="1347">
    <w:name w:val="news"/>
    <w:next w:val="1347"/>
    <w:link w:val="991"/>
    <w:rPr>
      <w:rFonts w:ascii="Cambria" w:eastAsia="Cambria"/>
      <w:sz w:val="24"/>
      <w:szCs w:val="24"/>
      <w:lang w:val="en-US" w:eastAsia="zh-CN" w:bidi="ar-SA"/>
    </w:rPr>
  </w:style>
  <w:style w:type="character" w:styleId="1348">
    <w:name w:val="纯文本 Char1,普通文字 Char1,普通文字 Char Char1,普通文字1 Char,普通文字2 Char,普通文字3 Char,普通文字4 Char,普通文字5 Char,普通文字6 Char,普通文字11 Char,普通文字21 Char,普通文字31 Char,普通文字41 Char,普通文字7 Char,正 文 1 Char,普通文字 Char Char Char,纯文本 Char Char Char1,纯文本 Char1 Char Char Char,Texte Char"/>
    <w:next w:val="1348"/>
    <w:link w:val="991"/>
    <w:rPr>
      <w:rFonts w:ascii="FuturaA Bk BT" w:hAnsi="文鼎CS仿宋体" w:eastAsia="FuturaA Bk BT"/>
      <w:sz w:val="21"/>
      <w:szCs w:val="20"/>
    </w:rPr>
  </w:style>
  <w:style w:type="character" w:styleId="1349">
    <w:name w:val="正文文本 字符"/>
    <w:next w:val="1349"/>
    <w:link w:val="991"/>
    <w:uiPriority w:val="99"/>
    <w:qFormat/>
    <w:rPr>
      <w:rFonts w:ascii="Cambria" w:eastAsia="Cambria"/>
      <w:sz w:val="44"/>
      <w:szCs w:val="24"/>
    </w:rPr>
  </w:style>
  <w:style w:type="character" w:styleId="1350">
    <w:name w:val="样式 题注 + 黑色 Char"/>
    <w:next w:val="1350"/>
    <w:link w:val="1351"/>
    <w:rPr>
      <w:rFonts w:ascii="隶书" w:hAnsi="隶书" w:eastAsia="MingLiU" w:cs="隶书"/>
      <w:color w:val="000000"/>
      <w:sz w:val="24"/>
    </w:rPr>
  </w:style>
  <w:style w:type="paragraph" w:styleId="1351">
    <w:name w:val="样式 题注 + 黑色"/>
    <w:basedOn w:val="1028"/>
    <w:next w:val="1351"/>
    <w:link w:val="1350"/>
    <w:pPr>
      <w:jc w:val="center"/>
      <w:spacing w:before="0" w:after="0"/>
    </w:pPr>
    <w:rPr>
      <w:color w:val="000000"/>
      <w:sz w:val="24"/>
    </w:rPr>
  </w:style>
  <w:style w:type="character" w:styleId="1352">
    <w:name w:val="文档正文 Char"/>
    <w:next w:val="1352"/>
    <w:link w:val="1353"/>
    <w:rPr>
      <w:rFonts w:ascii="MS PMincho" w:hAnsi="MS PMincho"/>
      <w:sz w:val="24"/>
      <w:szCs w:val="24"/>
    </w:rPr>
  </w:style>
  <w:style w:type="paragraph" w:styleId="1353">
    <w:name w:val="文档正文"/>
    <w:basedOn w:val="991"/>
    <w:next w:val="1353"/>
    <w:link w:val="1352"/>
    <w:qFormat/>
    <w:pPr>
      <w:ind w:firstLine="567"/>
      <w:spacing w:line="440" w:lineRule="exact"/>
    </w:pPr>
    <w:rPr>
      <w:rFonts w:ascii="MS PMincho" w:hAnsi="MS PMincho"/>
      <w:sz w:val="24"/>
    </w:rPr>
  </w:style>
  <w:style w:type="character" w:styleId="1354">
    <w:name w:val="tw4winTerm"/>
    <w:next w:val="1354"/>
    <w:link w:val="991"/>
    <w:rPr>
      <w:color w:val="0000ff"/>
    </w:rPr>
  </w:style>
  <w:style w:type="character" w:styleId="1355">
    <w:name w:val="样式 样式3 + 宋体 五号 Char Char Char Char"/>
    <w:next w:val="1355"/>
    <w:link w:val="991"/>
    <w:rPr>
      <w:rFonts w:hint="eastAsia" w:ascii="FuturaA Bk BT" w:hAnsi="FuturaA Bk BT" w:eastAsia="FuturaA Bk BT"/>
      <w:b/>
      <w:bCs/>
      <w:sz w:val="21"/>
      <w:szCs w:val="24"/>
      <w:lang w:val="en-US" w:eastAsia="zh-CN" w:bidi="ar-SA"/>
    </w:rPr>
  </w:style>
  <w:style w:type="character" w:styleId="1356">
    <w:name w:val="p121"/>
    <w:next w:val="1356"/>
    <w:link w:val="991"/>
    <w:rPr>
      <w:color w:val="000000"/>
      <w:sz w:val="21"/>
      <w:szCs w:val="21"/>
      <w:u w:val="none"/>
    </w:rPr>
  </w:style>
  <w:style w:type="character" w:styleId="1357">
    <w:name w:val="H1 Char5,Heading 0 Char5,h1 Char5,1 Char5,1. Char5,PIM 1 Char5,section Char5,heading 1.1 Char5,L1 Char5,dd heading 1 Char5,dh1 Char5,SITA Char5,Section Head Char5,Header1 Char5,章节 Char5,Level 1 Topic Heading Char5,Level 1 Head Char5,H11 Char5,H12 Char5"/>
    <w:next w:val="1357"/>
    <w:link w:val="991"/>
    <w:rPr>
      <w:rFonts w:eastAsia="Garamond"/>
      <w:b/>
      <w:bCs/>
      <w:sz w:val="36"/>
      <w:szCs w:val="36"/>
      <w:lang w:val="en-US" w:eastAsia="zh-CN" w:bidi="ar-SA"/>
    </w:rPr>
  </w:style>
  <w:style w:type="character" w:styleId="1358">
    <w:name w:val="规划正文 Char"/>
    <w:next w:val="1358"/>
    <w:link w:val="1359"/>
    <w:rPr>
      <w:sz w:val="28"/>
      <w:szCs w:val="28"/>
    </w:rPr>
  </w:style>
  <w:style w:type="paragraph" w:styleId="1359">
    <w:name w:val="规划正文"/>
    <w:basedOn w:val="991"/>
    <w:next w:val="1359"/>
    <w:link w:val="1358"/>
    <w:pPr>
      <w:ind w:firstLine="200"/>
      <w:jc w:val="left"/>
      <w:spacing w:line="360" w:lineRule="auto"/>
      <w:widowControl/>
    </w:pPr>
    <w:rPr>
      <w:sz w:val="28"/>
      <w:szCs w:val="28"/>
    </w:rPr>
  </w:style>
  <w:style w:type="character" w:styleId="1360">
    <w:name w:val="duanluoblack"/>
    <w:next w:val="1360"/>
    <w:link w:val="991"/>
    <w:rPr>
      <w:rFonts w:ascii="Cambria" w:eastAsia="Cambria"/>
      <w:sz w:val="24"/>
      <w:szCs w:val="24"/>
      <w:lang w:val="en-US" w:eastAsia="zh-CN" w:bidi="ar-SA"/>
    </w:rPr>
  </w:style>
  <w:style w:type="character" w:styleId="1361">
    <w:name w:val="body1"/>
    <w:next w:val="1361"/>
    <w:link w:val="991"/>
    <w:rPr>
      <w:rFonts w:ascii="Century" w:hAnsi="Century"/>
      <w:sz w:val="18"/>
      <w:szCs w:val="18"/>
    </w:rPr>
  </w:style>
  <w:style w:type="character" w:styleId="1362">
    <w:name w:val="正文 Char"/>
    <w:next w:val="1362"/>
    <w:link w:val="991"/>
    <w:rPr>
      <w:rFonts w:ascii="FuturaA Bk BT" w:hAnsi="FuturaA Bk BT" w:eastAsia="FuturaA Bk BT"/>
      <w:b/>
      <w:sz w:val="28"/>
      <w:szCs w:val="28"/>
      <w:lang w:val="en-US" w:eastAsia="zh-CN" w:bidi="ar-SA"/>
    </w:rPr>
  </w:style>
  <w:style w:type="character" w:styleId="1363">
    <w:name w:val="title14"/>
    <w:next w:val="1363"/>
    <w:link w:val="991"/>
    <w:rPr>
      <w:rFonts w:ascii="Cambria" w:eastAsia="Cambria"/>
      <w:sz w:val="24"/>
      <w:szCs w:val="24"/>
      <w:lang w:val="en-US" w:eastAsia="zh-CN" w:bidi="ar-SA"/>
    </w:rPr>
  </w:style>
  <w:style w:type="character" w:styleId="1364">
    <w:name w:val="pi1"/>
    <w:next w:val="1364"/>
    <w:link w:val="991"/>
    <w:rPr>
      <w:rFonts w:ascii="Verdana" w:hAnsi="Verdana" w:eastAsia="FuturaA Bk BT" w:cs="Verdana"/>
      <w:color w:val="0000ff"/>
      <w:sz w:val="36"/>
      <w:szCs w:val="36"/>
      <w:lang w:val="en-US" w:eastAsia="zh-CN" w:bidi="ar-SA"/>
    </w:rPr>
  </w:style>
  <w:style w:type="character" w:styleId="1365">
    <w:name w:val="text1"/>
    <w:next w:val="1365"/>
    <w:link w:val="991"/>
    <w:rPr>
      <w:rFonts w:ascii="Cambria" w:eastAsia="Cambria"/>
      <w:sz w:val="24"/>
      <w:szCs w:val="24"/>
      <w:lang w:val="en-US" w:eastAsia="zh-CN" w:bidi="ar-SA"/>
    </w:rPr>
  </w:style>
  <w:style w:type="character" w:styleId="1366">
    <w:name w:val="样式 标题 2 + Arial Char"/>
    <w:next w:val="1366"/>
    <w:link w:val="1367"/>
    <w:rPr>
      <w:rFonts w:ascii="隶书" w:hAnsi="隶书" w:eastAsia="MingLiU"/>
      <w:sz w:val="30"/>
      <w:szCs w:val="30"/>
    </w:rPr>
  </w:style>
  <w:style w:type="paragraph" w:styleId="1367">
    <w:name w:val="样式 标题 2 + Arial"/>
    <w:basedOn w:val="993"/>
    <w:next w:val="1367"/>
    <w:link w:val="1366"/>
    <w:pPr>
      <w:numPr>
        <w:ilvl w:val="0"/>
        <w:numId w:val="0"/>
      </w:numPr>
      <w:spacing w:line="360" w:lineRule="auto"/>
      <w:tabs>
        <w:tab w:val="left" w:pos="576" w:leader="none"/>
      </w:tabs>
    </w:pPr>
    <w:rPr>
      <w:rFonts w:ascii="隶书" w:hAnsi="隶书" w:eastAsia="MingLiU"/>
      <w:sz w:val="30"/>
      <w:szCs w:val="30"/>
    </w:rPr>
  </w:style>
  <w:style w:type="character" w:styleId="1368">
    <w:name w:val="p1"/>
    <w:next w:val="1368"/>
    <w:link w:val="991"/>
    <w:rPr>
      <w:color w:val="000000"/>
    </w:rPr>
  </w:style>
  <w:style w:type="character" w:styleId="1369">
    <w:name w:val="常规 Char"/>
    <w:next w:val="1369"/>
    <w:link w:val="1370"/>
    <w:rPr>
      <w:rFonts w:ascii="Arial Narrow" w:hAnsi="Arial Narrow"/>
      <w:sz w:val="21"/>
      <w:szCs w:val="21"/>
    </w:rPr>
  </w:style>
  <w:style w:type="paragraph" w:styleId="1370">
    <w:name w:val="常规"/>
    <w:basedOn w:val="991"/>
    <w:next w:val="1370"/>
    <w:link w:val="1369"/>
    <w:pPr>
      <w:ind w:left="1134"/>
    </w:pPr>
    <w:rPr>
      <w:rFonts w:ascii="Arial Narrow" w:hAnsi="Arial Narrow"/>
      <w:szCs w:val="21"/>
    </w:rPr>
  </w:style>
  <w:style w:type="character" w:styleId="1371">
    <w:name w:val="Item List Char"/>
    <w:next w:val="1371"/>
    <w:link w:val="1372"/>
    <w:rPr>
      <w:rFonts w:ascii="隶书" w:hAnsi="隶书"/>
      <w:sz w:val="21"/>
      <w:lang w:val="en-US" w:eastAsia="en-US" w:bidi="ar-SA"/>
    </w:rPr>
  </w:style>
  <w:style w:type="paragraph" w:styleId="1372">
    <w:name w:val="Item List"/>
    <w:next w:val="1372"/>
    <w:link w:val="1371"/>
    <w:pPr>
      <w:ind w:left="2126" w:hanging="425"/>
      <w:jc w:val="both"/>
      <w:spacing w:line="300" w:lineRule="auto"/>
      <w:tabs>
        <w:tab w:val="left" w:pos="2126" w:leader="none"/>
      </w:tabs>
    </w:pPr>
    <w:rPr>
      <w:rFonts w:ascii="隶书" w:hAnsi="隶书"/>
      <w:sz w:val="21"/>
      <w:lang w:val="en-US" w:eastAsia="en-US" w:bidi="ar-SA"/>
    </w:rPr>
  </w:style>
  <w:style w:type="character" w:styleId="1373">
    <w:name w:val="页脚 Char1"/>
    <w:next w:val="1373"/>
    <w:link w:val="991"/>
    <w:uiPriority w:val="99"/>
    <w:semiHidden/>
    <w:qFormat/>
    <w:rPr>
      <w:rFonts w:ascii="Arial Narrow" w:hAnsi="Arial Narrow" w:cs="Arial Narrow"/>
      <w:sz w:val="18"/>
      <w:szCs w:val="18"/>
    </w:rPr>
  </w:style>
  <w:style w:type="character" w:styleId="1374">
    <w:name w:val="段 Char Char Char"/>
    <w:next w:val="1374"/>
    <w:link w:val="991"/>
    <w:rPr>
      <w:rFonts w:hint="eastAsia" w:ascii="FuturaA Bk BT" w:hAnsi="FuturaA Bk BT" w:eastAsia="FuturaA Bk BT"/>
      <w:sz w:val="21"/>
      <w:lang w:val="en-US" w:eastAsia="zh-CN" w:bidi="ar-SA"/>
    </w:rPr>
  </w:style>
  <w:style w:type="character" w:styleId="1375">
    <w:name w:val="页脚 字符"/>
    <w:next w:val="1375"/>
    <w:link w:val="991"/>
    <w:uiPriority w:val="99"/>
    <w:qFormat/>
    <w:rPr>
      <w:rFonts w:ascii="Cambria" w:eastAsia="Cambria"/>
      <w:sz w:val="24"/>
      <w:szCs w:val="24"/>
      <w:lang w:val="en-US" w:eastAsia="zh-CN" w:bidi="ar-SA"/>
    </w:rPr>
  </w:style>
  <w:style w:type="character" w:styleId="1376">
    <w:name w:val="tw4winPopup"/>
    <w:next w:val="1376"/>
    <w:link w:val="991"/>
    <w:rPr>
      <w:rFonts w:ascii="文鼎CS仿宋体" w:hAnsi="文鼎CS仿宋体"/>
      <w:color w:val="008000"/>
    </w:rPr>
  </w:style>
  <w:style w:type="character" w:styleId="1377">
    <w:name w:val="b titlename wangputoptitle"/>
    <w:next w:val="1377"/>
    <w:link w:val="991"/>
    <w:rPr>
      <w:rFonts w:ascii="Cambria" w:eastAsia="Cambria"/>
      <w:sz w:val="24"/>
      <w:szCs w:val="24"/>
      <w:lang w:val="en-US" w:eastAsia="zh-CN" w:bidi="ar-SA"/>
    </w:rPr>
  </w:style>
  <w:style w:type="character" w:styleId="1378">
    <w:name w:val="正文文本 (2)_"/>
    <w:next w:val="1378"/>
    <w:link w:val="991"/>
    <w:rPr>
      <w:rFonts w:ascii="FuturaA Bk BT" w:hAnsi="FuturaA Bk BT" w:eastAsia="FuturaA Bk BT" w:cs="FuturaA Bk BT"/>
      <w:b/>
      <w:sz w:val="17"/>
      <w:szCs w:val="17"/>
      <w:u w:val="none"/>
      <w:lang w:val="en-US" w:eastAsia="zh-CN" w:bidi="ar-SA"/>
    </w:rPr>
  </w:style>
  <w:style w:type="character" w:styleId="1379">
    <w:name w:val="标题四 Char Char"/>
    <w:next w:val="1379"/>
    <w:link w:val="991"/>
    <w:rPr>
      <w:rFonts w:ascii="Cambria" w:hAnsi="Angsana New" w:eastAsia="Angsana New" w:cs="FuturaA Bk BT"/>
      <w:b/>
      <w:bCs/>
      <w:color w:val="3b5f91"/>
      <w:sz w:val="24"/>
      <w:szCs w:val="24"/>
      <w:lang w:bidi="en-US"/>
    </w:rPr>
  </w:style>
  <w:style w:type="character" w:styleId="1380">
    <w:name w:val="未处理的提及"/>
    <w:next w:val="1380"/>
    <w:link w:val="991"/>
    <w:uiPriority w:val="99"/>
    <w:unhideWhenUsed/>
    <w:rPr>
      <w:rFonts w:ascii="Cambria" w:eastAsia="Cambria"/>
      <w:color w:val="808080"/>
      <w:sz w:val="24"/>
      <w:szCs w:val="24"/>
      <w:shd w:val="clear" w:color="auto" w:fill="e6e6e6"/>
      <w:lang w:val="en-US" w:eastAsia="zh-CN" w:bidi="ar-SA"/>
    </w:rPr>
  </w:style>
  <w:style w:type="character" w:styleId="1381">
    <w:name w:val="point_small1"/>
    <w:next w:val="1381"/>
    <w:link w:val="991"/>
    <w:rPr>
      <w:rFonts w:ascii="隶书" w:hAnsi="隶书" w:cs="隶书"/>
      <w:sz w:val="18"/>
      <w:szCs w:val="18"/>
    </w:rPr>
  </w:style>
  <w:style w:type="character" w:styleId="1382">
    <w:name w:val="tw4winExternal"/>
    <w:next w:val="1382"/>
    <w:link w:val="991"/>
    <w:rPr>
      <w:rFonts w:ascii="文鼎CS仿宋体" w:hAnsi="文鼎CS仿宋体"/>
      <w:color w:val="808080"/>
    </w:rPr>
  </w:style>
  <w:style w:type="character" w:styleId="1383">
    <w:name w:val="标题3 Char Char"/>
    <w:next w:val="1383"/>
    <w:link w:val="991"/>
    <w:rPr>
      <w:rFonts w:ascii="Angsana New" w:hAnsi="Angsana New" w:eastAsia="Angsana New"/>
      <w:b/>
      <w:color w:val="3b5f91"/>
      <w:sz w:val="28"/>
      <w:szCs w:val="28"/>
      <w:lang w:bidi="en-US"/>
    </w:rPr>
  </w:style>
  <w:style w:type="character" w:styleId="1384">
    <w:name w:val="标题 7 Char2 Char,标题 7 Char Char1 Char1,标题 7 Char1 Char Char1 Char,标题 7 Char Char Char Char Char1,标题 7 Char1 Char Char Char Char Char,标题 7 Char Char Char Char Char Char Char,不用 Char Char Char Char Char Char Char,标题 7 Char Char1 Char Char Char"/>
    <w:next w:val="1384"/>
    <w:link w:val="991"/>
    <w:rPr>
      <w:rFonts w:ascii="Verdana" w:hAnsi="Verdana" w:eastAsia="FuturaA Bk BT" w:cs="Verdana"/>
      <w:b/>
      <w:sz w:val="24"/>
      <w:szCs w:val="36"/>
      <w:lang w:val="en-US" w:eastAsia="zh-CN" w:bidi="ar-SA"/>
    </w:rPr>
  </w:style>
  <w:style w:type="character" w:styleId="1385">
    <w:name w:val="sony121"/>
    <w:next w:val="1385"/>
    <w:link w:val="991"/>
    <w:rPr>
      <w:rFonts w:hint="eastAsia" w:ascii="FuturaA Bk BT" w:hAnsi="FuturaA Bk BT" w:eastAsia="FuturaA Bk BT"/>
      <w:spacing w:val="31680"/>
      <w:sz w:val="18"/>
      <w:szCs w:val="18"/>
      <w:lang w:val="en-US" w:eastAsia="zh-CN" w:bidi="ar-SA"/>
    </w:rPr>
  </w:style>
  <w:style w:type="character" w:styleId="1386">
    <w:name w:val="a Char"/>
    <w:next w:val="1386"/>
    <w:link w:val="1387"/>
    <w:rPr>
      <w:rFonts w:ascii="FuturaA Bk BT" w:hAnsi="FuturaA Bk BT" w:eastAsia="Cambria"/>
      <w:sz w:val="24"/>
    </w:rPr>
  </w:style>
  <w:style w:type="paragraph" w:styleId="1387">
    <w:name w:val="a"/>
    <w:basedOn w:val="991"/>
    <w:next w:val="1387"/>
    <w:link w:val="1386"/>
    <w:pPr>
      <w:jc w:val="left"/>
      <w:spacing w:before="100" w:beforeAutospacing="1" w:after="100" w:afterAutospacing="1"/>
      <w:widowControl/>
    </w:pPr>
    <w:rPr>
      <w:rFonts w:ascii="FuturaA Bk BT" w:hAnsi="FuturaA Bk BT" w:eastAsia="Cambria"/>
      <w:sz w:val="24"/>
      <w:szCs w:val="20"/>
    </w:rPr>
  </w:style>
  <w:style w:type="character" w:styleId="1388">
    <w:name w:val=" Char Char5"/>
    <w:next w:val="1388"/>
    <w:link w:val="991"/>
    <w:rPr>
      <w:rFonts w:eastAsia="Garamond"/>
      <w:b/>
      <w:bCs/>
      <w:sz w:val="36"/>
      <w:szCs w:val="36"/>
      <w:lang w:val="en-US" w:eastAsia="zh-CN" w:bidi="ar-SA"/>
    </w:rPr>
  </w:style>
  <w:style w:type="character" w:styleId="1389">
    <w:name w:val="正文 首行缩进:  2 字符 Char"/>
    <w:next w:val="1389"/>
    <w:link w:val="1390"/>
    <w:rPr>
      <w:rFonts w:ascii="Arial Narrow" w:hAnsi="Arial Narrow"/>
      <w:sz w:val="24"/>
    </w:rPr>
  </w:style>
  <w:style w:type="paragraph" w:styleId="1390">
    <w:name w:val="正文 首行缩进:  2 字符"/>
    <w:basedOn w:val="991"/>
    <w:next w:val="991"/>
    <w:link w:val="1389"/>
    <w:pPr>
      <w:ind w:firstLine="480"/>
      <w:jc w:val="left"/>
      <w:spacing w:line="360" w:lineRule="auto"/>
    </w:pPr>
    <w:rPr>
      <w:rFonts w:ascii="Arial Narrow" w:hAnsi="Arial Narrow"/>
      <w:sz w:val="24"/>
      <w:szCs w:val="20"/>
    </w:rPr>
  </w:style>
  <w:style w:type="character" w:styleId="1391">
    <w:name w:val="哈哈正文 Char"/>
    <w:next w:val="1391"/>
    <w:link w:val="1392"/>
    <w:rPr>
      <w:rFonts w:ascii="FuturaA Bk BT" w:hAnsi="FuturaA Bk BT"/>
      <w:sz w:val="24"/>
    </w:rPr>
  </w:style>
  <w:style w:type="paragraph" w:styleId="1392">
    <w:name w:val="哈哈正文"/>
    <w:basedOn w:val="991"/>
    <w:next w:val="1392"/>
    <w:link w:val="1391"/>
    <w:pPr>
      <w:ind w:firstLine="200"/>
      <w:spacing w:line="360" w:lineRule="auto"/>
    </w:pPr>
    <w:rPr>
      <w:rFonts w:ascii="FuturaA Bk BT" w:hAnsi="FuturaA Bk BT"/>
      <w:sz w:val="24"/>
      <w:szCs w:val="20"/>
    </w:rPr>
  </w:style>
  <w:style w:type="character" w:styleId="1393">
    <w:name w:val="（A） Char,注意框体 Char,不用8 Char,ITT t8 Char,PA Appendix Minor Char,action Char,action1 Char,action2 Char,action11 Char,action3 Char,action4 Char,action5 Char,action6 Char,action7 Char,action12 Char,action21 Char,action111 Char,action31 Char,action8 Char"/>
    <w:next w:val="1393"/>
    <w:link w:val="991"/>
    <w:rPr>
      <w:i/>
      <w:iCs/>
      <w:sz w:val="24"/>
      <w:szCs w:val="24"/>
    </w:rPr>
  </w:style>
  <w:style w:type="character" w:styleId="1394">
    <w:name w:val="无间隔 字符"/>
    <w:next w:val="1394"/>
    <w:link w:val="1395"/>
    <w:uiPriority w:val="1"/>
    <w:rPr>
      <w:sz w:val="21"/>
      <w:szCs w:val="24"/>
      <w:lang w:val="en-US" w:eastAsia="zh-CN" w:bidi="ar-SA"/>
    </w:rPr>
  </w:style>
  <w:style w:type="paragraph" w:styleId="1395">
    <w:name w:val="无间隔"/>
    <w:next w:val="1395"/>
    <w:link w:val="1394"/>
    <w:uiPriority w:val="1"/>
    <w:qFormat/>
    <w:pPr>
      <w:jc w:val="both"/>
      <w:widowControl w:val="off"/>
    </w:pPr>
    <w:rPr>
      <w:sz w:val="21"/>
      <w:szCs w:val="24"/>
      <w:lang w:val="en-US" w:eastAsia="zh-CN" w:bidi="ar-SA"/>
    </w:rPr>
  </w:style>
  <w:style w:type="character" w:styleId="1396">
    <w:name w:val="个人撰写风格"/>
    <w:next w:val="1396"/>
    <w:link w:val="991"/>
    <w:rPr>
      <w:rFonts w:ascii="隶书" w:hAnsi="隶书" w:eastAsia="FuturaA Bk BT" w:cs="隶书"/>
      <w:color w:val="000000"/>
      <w:sz w:val="20"/>
    </w:rPr>
  </w:style>
  <w:style w:type="character" w:styleId="1397">
    <w:name w:val="工可正文 Char"/>
    <w:next w:val="1397"/>
    <w:link w:val="1398"/>
    <w:rPr>
      <w:sz w:val="28"/>
    </w:rPr>
  </w:style>
  <w:style w:type="paragraph" w:styleId="1398">
    <w:name w:val="工可正文"/>
    <w:basedOn w:val="991"/>
    <w:next w:val="991"/>
    <w:link w:val="1397"/>
    <w:qFormat/>
    <w:pPr>
      <w:ind w:firstLine="560"/>
    </w:pPr>
    <w:rPr>
      <w:sz w:val="28"/>
      <w:szCs w:val="20"/>
    </w:rPr>
  </w:style>
  <w:style w:type="character" w:styleId="1399">
    <w:name w:val="正文首行缩进 Char Char Char Char Char,正文首行缩进 Char1 Char,正文首行缩进 Char1 Char Char Char1,正文首行缩进 Char1 Char Char Char Char Char,正文首行缩进 Char Char Char Char Char Char Char Char Char Char Char Char Char Char Char Char Char Char Char Char,正文首行缩进 Char Char Char"/>
    <w:next w:val="1399"/>
    <w:link w:val="991"/>
    <w:rPr>
      <w:rFonts w:ascii="Arial Narrow" w:hAnsi="Arial Narrow" w:eastAsia="FuturaA Bk BT"/>
      <w:sz w:val="21"/>
      <w:szCs w:val="22"/>
      <w:lang w:val="en-US" w:eastAsia="zh-CN" w:bidi="ar-SA"/>
    </w:rPr>
  </w:style>
  <w:style w:type="character" w:styleId="1400">
    <w:name w:val="pfont11"/>
    <w:next w:val="1400"/>
    <w:link w:val="991"/>
    <w:rPr>
      <w:rFonts w:ascii="Verdana" w:hAnsi="Verdana" w:eastAsia="FuturaA Bk BT" w:cs="Verdana"/>
      <w:sz w:val="18"/>
      <w:szCs w:val="18"/>
      <w:lang w:val="en-US" w:eastAsia="zh-CN" w:bidi="ar-SA"/>
    </w:rPr>
  </w:style>
  <w:style w:type="character" w:styleId="1401">
    <w:name w:val="正文文本 (2)"/>
    <w:next w:val="1401"/>
    <w:link w:val="991"/>
    <w:rPr>
      <w:rFonts w:ascii="FuturaA Bk BT" w:hAnsi="FuturaA Bk BT" w:eastAsia="FuturaA Bk BT" w:cs="FuturaA Bk BT"/>
      <w:b/>
      <w:color w:val="000000"/>
      <w:spacing w:val="0"/>
      <w:position w:val="0"/>
      <w:sz w:val="17"/>
      <w:szCs w:val="17"/>
      <w:u w:val="none"/>
      <w:lang w:val="zh-CN" w:eastAsia="zh-CN" w:bidi="zh-CN"/>
    </w:rPr>
  </w:style>
  <w:style w:type="character" w:styleId="1402">
    <w:name w:val="样式 首行缩进:  2 字符 Char"/>
    <w:next w:val="1402"/>
    <w:link w:val="1403"/>
    <w:rPr>
      <w:rFonts w:ascii="Arial Narrow" w:hAnsi="Arial Narrow" w:eastAsia="Cambria"/>
      <w:sz w:val="24"/>
    </w:rPr>
  </w:style>
  <w:style w:type="paragraph" w:styleId="1403">
    <w:name w:val="样式 首行缩进:  2 字符"/>
    <w:basedOn w:val="991"/>
    <w:next w:val="1403"/>
    <w:link w:val="1402"/>
    <w:pPr>
      <w:ind w:firstLine="200"/>
      <w:spacing w:line="360" w:lineRule="auto"/>
    </w:pPr>
    <w:rPr>
      <w:rFonts w:ascii="Arial Narrow" w:hAnsi="Arial Narrow" w:eastAsia="Cambria"/>
      <w:sz w:val="24"/>
      <w:szCs w:val="20"/>
    </w:rPr>
  </w:style>
  <w:style w:type="character" w:styleId="1404">
    <w:name w:val="text03"/>
    <w:next w:val="1404"/>
    <w:link w:val="991"/>
    <w:rPr>
      <w:rFonts w:ascii="Verdana" w:hAnsi="Verdana" w:eastAsia="FuturaA Bk BT" w:cs="Verdana"/>
      <w:sz w:val="36"/>
      <w:szCs w:val="36"/>
      <w:lang w:val="en-US" w:eastAsia="zh-CN" w:bidi="ar-SA"/>
    </w:rPr>
  </w:style>
  <w:style w:type="character" w:styleId="1405">
    <w:name w:val="Character Style 2"/>
    <w:next w:val="1405"/>
    <w:link w:val="991"/>
    <w:rPr>
      <w:sz w:val="20"/>
    </w:rPr>
  </w:style>
  <w:style w:type="character" w:styleId="1406">
    <w:name w:val="二级条标题 Char1"/>
    <w:next w:val="1406"/>
    <w:link w:val="1407"/>
    <w:rPr>
      <w:rFonts w:ascii="MingLiU" w:eastAsia="MingLiU"/>
      <w:sz w:val="21"/>
    </w:rPr>
  </w:style>
  <w:style w:type="paragraph" w:styleId="1407">
    <w:name w:val="二级条标题"/>
    <w:basedOn w:val="1408"/>
    <w:next w:val="1409"/>
    <w:link w:val="1406"/>
    <w:pPr>
      <w:ind w:left="630" w:hanging="630"/>
      <w:outlineLvl w:val="3"/>
    </w:pPr>
    <w:rPr>
      <w:rFonts w:hAnsi="Times New Roman" w:cs="Times New Roman"/>
    </w:rPr>
  </w:style>
  <w:style w:type="paragraph" w:styleId="1408">
    <w:name w:val="一级条标题"/>
    <w:basedOn w:val="991"/>
    <w:next w:val="1409"/>
    <w:link w:val="991"/>
    <w:pPr>
      <w:widowControl/>
      <w:outlineLvl w:val="2"/>
    </w:pPr>
    <w:rPr>
      <w:rFonts w:ascii="MingLiU" w:eastAsia="MingLiU"/>
      <w:szCs w:val="20"/>
    </w:rPr>
  </w:style>
  <w:style w:type="paragraph" w:styleId="1409">
    <w:name w:val="段"/>
    <w:next w:val="1409"/>
    <w:link w:val="991"/>
    <w:pPr>
      <w:ind w:firstLine="200"/>
      <w:jc w:val="both"/>
    </w:pPr>
    <w:rPr>
      <w:rFonts w:ascii="FuturaA Bk BT"/>
      <w:sz w:val="21"/>
      <w:lang w:val="en-US" w:eastAsia="zh-CN" w:bidi="ar-SA"/>
    </w:rPr>
  </w:style>
  <w:style w:type="character" w:styleId="1410">
    <w:name w:val="样式 黑体 二号 加粗"/>
    <w:next w:val="1410"/>
    <w:link w:val="991"/>
    <w:rPr>
      <w:rFonts w:hint="eastAsia" w:ascii="MingLiU" w:hAnsi="MingLiU" w:eastAsia="MingLiU"/>
      <w:b/>
      <w:bCs/>
      <w:sz w:val="44"/>
    </w:rPr>
  </w:style>
  <w:style w:type="character" w:styleId="1411">
    <w:name w:val="h4 Char2,H4 Char2,PIM 4 Char2,l4 Char2,sect 1.2.3.4 Char2,Ref Heading 1 Char2,rh1 Char2,Heading sql Char2,h41 Char2,h42 Char2,h43 Char2,h411 Char2,h44 Char2,h412 Char2,h45 Char2,h413 Char2,h46 Char2,h414 Char2,h47 Char2,h48 Char2,h415 Char2,h49 Char2"/>
    <w:next w:val="1411"/>
    <w:link w:val="991"/>
    <w:rPr>
      <w:rFonts w:ascii="隶书" w:hAnsi="隶书" w:eastAsia="MingLiU"/>
      <w:b/>
      <w:bCs/>
      <w:sz w:val="28"/>
      <w:szCs w:val="28"/>
      <w:lang w:val="en-US" w:eastAsia="zh-CN" w:bidi="ar-SA"/>
    </w:rPr>
  </w:style>
  <w:style w:type="character" w:styleId="1412">
    <w:name w:val="样式 题注 + 黑体 Char"/>
    <w:next w:val="1412"/>
    <w:link w:val="1413"/>
    <w:rPr>
      <w:rFonts w:ascii="MingLiU" w:hAnsi="MingLiU" w:eastAsia="MingLiU" w:cs="隶书"/>
      <w:sz w:val="21"/>
    </w:rPr>
  </w:style>
  <w:style w:type="paragraph" w:styleId="1413">
    <w:name w:val="样式 题注 + 黑体"/>
    <w:basedOn w:val="1028"/>
    <w:next w:val="1413"/>
    <w:link w:val="1412"/>
    <w:pPr>
      <w:jc w:val="center"/>
      <w:spacing w:before="0" w:after="0"/>
    </w:pPr>
    <w:rPr>
      <w:rFonts w:ascii="MingLiU" w:hAnsi="MingLiU"/>
      <w:sz w:val="21"/>
    </w:rPr>
  </w:style>
  <w:style w:type="character" w:styleId="1414">
    <w:name w:val="正文文本 (8)_"/>
    <w:next w:val="1414"/>
    <w:link w:val="1415"/>
    <w:rPr>
      <w:rFonts w:ascii="华文中宋" w:hAnsi="华文中宋" w:eastAsia="华文中宋" w:cs="华文中宋"/>
      <w:b/>
      <w:sz w:val="15"/>
      <w:szCs w:val="15"/>
      <w:shd w:val="clear" w:color="auto" w:fill="ffffff"/>
      <w:lang w:eastAsia="en-US" w:bidi="en-US"/>
    </w:rPr>
  </w:style>
  <w:style w:type="paragraph" w:styleId="1415">
    <w:name w:val="正文文本 (8)"/>
    <w:basedOn w:val="991"/>
    <w:next w:val="1415"/>
    <w:link w:val="1414"/>
    <w:pPr>
      <w:jc w:val="left"/>
      <w:spacing w:line="0" w:lineRule="atLeast"/>
      <w:shd w:val="clear" w:color="auto" w:fill="ffffff"/>
    </w:pPr>
    <w:rPr>
      <w:rFonts w:ascii="华文中宋" w:hAnsi="华文中宋" w:eastAsia="华文中宋" w:cs="华文中宋"/>
      <w:b/>
      <w:sz w:val="15"/>
      <w:szCs w:val="15"/>
      <w:lang w:eastAsia="en-US" w:bidi="en-US"/>
    </w:rPr>
  </w:style>
  <w:style w:type="character" w:styleId="1416">
    <w:name w:val="para"/>
    <w:next w:val="1416"/>
    <w:link w:val="991"/>
    <w:rPr>
      <w:rFonts w:ascii="Cambria" w:eastAsia="Cambria"/>
      <w:sz w:val="24"/>
      <w:szCs w:val="24"/>
      <w:lang w:val="en-US" w:eastAsia="zh-CN" w:bidi="ar-SA"/>
    </w:rPr>
  </w:style>
  <w:style w:type="character" w:styleId="1417">
    <w:name w:val=" Char Char8"/>
    <w:next w:val="1417"/>
    <w:link w:val="991"/>
    <w:rPr>
      <w:rFonts w:eastAsia="Garamond"/>
      <w:b/>
      <w:bCs/>
      <w:sz w:val="36"/>
      <w:szCs w:val="36"/>
      <w:lang w:val="en-US" w:eastAsia="zh-CN" w:bidi="ar-SA"/>
    </w:rPr>
  </w:style>
  <w:style w:type="character" w:styleId="1418">
    <w:name w:val=" Char Char7"/>
    <w:next w:val="1418"/>
    <w:link w:val="991"/>
    <w:rPr>
      <w:sz w:val="18"/>
      <w:szCs w:val="18"/>
    </w:rPr>
  </w:style>
  <w:style w:type="character" w:styleId="1419">
    <w:name w:val="line1"/>
    <w:next w:val="1419"/>
    <w:link w:val="991"/>
    <w:rPr>
      <w:spacing w:val="360"/>
      <w:u w:val="none"/>
    </w:rPr>
  </w:style>
  <w:style w:type="character" w:styleId="1420">
    <w:name w:val="paramname3"/>
    <w:next w:val="1420"/>
    <w:link w:val="991"/>
    <w:rPr>
      <w:color w:val="999999"/>
    </w:rPr>
  </w:style>
  <w:style w:type="character" w:styleId="1421">
    <w:name w:val="样式 题注 + 仿宋_GB2312 Char"/>
    <w:next w:val="1421"/>
    <w:link w:val="1422"/>
    <w:rPr>
      <w:rFonts w:ascii="MingLiU" w:hAnsi="Cambria" w:eastAsia="MingLiU" w:cs="隶书"/>
      <w:szCs w:val="24"/>
    </w:rPr>
  </w:style>
  <w:style w:type="paragraph" w:styleId="1422">
    <w:name w:val="样式 题注 + 仿宋_GB2312"/>
    <w:basedOn w:val="1028"/>
    <w:next w:val="1422"/>
    <w:link w:val="1421"/>
    <w:pPr>
      <w:jc w:val="center"/>
      <w:spacing w:before="0" w:after="0"/>
    </w:pPr>
    <w:rPr>
      <w:rFonts w:ascii="MingLiU" w:hAnsi="Cambria"/>
      <w:szCs w:val="24"/>
    </w:rPr>
  </w:style>
  <w:style w:type="character" w:styleId="1423">
    <w:name w:val="12word1"/>
    <w:next w:val="1423"/>
    <w:link w:val="991"/>
    <w:rPr>
      <w:rFonts w:ascii="Verdana" w:hAnsi="Verdana" w:eastAsia="FuturaA Bk BT" w:cs="Verdana"/>
      <w:sz w:val="18"/>
      <w:szCs w:val="18"/>
      <w:lang w:val="en-US" w:eastAsia="zh-CN" w:bidi="ar-SA"/>
    </w:rPr>
  </w:style>
  <w:style w:type="character" w:styleId="1424">
    <w:name w:val="标题 2 Char Char"/>
    <w:next w:val="1424"/>
    <w:link w:val="991"/>
    <w:rPr>
      <w:rFonts w:eastAsia="MingLiU"/>
      <w:sz w:val="30"/>
      <w:szCs w:val="30"/>
      <w:lang w:val="en-US" w:eastAsia="zh-CN" w:bidi="ar-SA"/>
    </w:rPr>
  </w:style>
  <w:style w:type="character" w:styleId="1425">
    <w:name w:val="样式  + 首行缩进:  2 字符 Char"/>
    <w:next w:val="1425"/>
    <w:link w:val="1426"/>
    <w:rPr>
      <w:rFonts w:ascii="Arial Narrow" w:hAnsi="Arial Narrow"/>
      <w:sz w:val="24"/>
    </w:rPr>
  </w:style>
  <w:style w:type="paragraph" w:styleId="1426">
    <w:name w:val="样式  + 首行缩进:  2 字符"/>
    <w:basedOn w:val="991"/>
    <w:next w:val="1426"/>
    <w:link w:val="1425"/>
    <w:pPr>
      <w:ind w:firstLine="480"/>
      <w:spacing w:before="60" w:after="60" w:line="360" w:lineRule="auto"/>
    </w:pPr>
    <w:rPr>
      <w:rFonts w:ascii="Arial Narrow" w:hAnsi="Arial Narrow"/>
      <w:sz w:val="24"/>
      <w:szCs w:val="20"/>
    </w:rPr>
  </w:style>
  <w:style w:type="character" w:styleId="1427">
    <w:name w:val="结束语 Char"/>
    <w:next w:val="1427"/>
    <w:link w:val="991"/>
    <w:uiPriority w:val="99"/>
    <w:rPr>
      <w:sz w:val="21"/>
      <w:szCs w:val="24"/>
    </w:rPr>
  </w:style>
  <w:style w:type="paragraph" w:styleId="1428">
    <w:name w:val="样式 标题 1 + 五号"/>
    <w:basedOn w:val="992"/>
    <w:next w:val="1428"/>
    <w:link w:val="991"/>
    <w:pPr>
      <w:ind w:left="432" w:hanging="432"/>
      <w:jc w:val="center"/>
      <w:spacing w:before="0" w:after="0" w:line="240" w:lineRule="auto"/>
      <w:tabs>
        <w:tab w:val="left" w:pos="432" w:leader="none"/>
      </w:tabs>
    </w:pPr>
    <w:rPr>
      <w:rFonts w:ascii="Arial Narrow" w:hAnsi="Arial Narrow"/>
      <w:sz w:val="32"/>
      <w:szCs w:val="32"/>
    </w:rPr>
  </w:style>
  <w:style w:type="paragraph" w:styleId="1429">
    <w:name w:val="标记1"/>
    <w:basedOn w:val="991"/>
    <w:next w:val="1429"/>
    <w:link w:val="991"/>
    <w:rPr>
      <w:rFonts w:eastAsia="Century Schoolbook"/>
      <w:b/>
      <w:bCs/>
      <w:sz w:val="28"/>
      <w:szCs w:val="20"/>
    </w:rPr>
  </w:style>
  <w:style w:type="paragraph" w:styleId="1430">
    <w:name w:val="段 Char"/>
    <w:next w:val="1430"/>
    <w:link w:val="991"/>
    <w:pPr>
      <w:ind w:firstLine="200"/>
      <w:jc w:val="both"/>
    </w:pPr>
    <w:rPr>
      <w:rFonts w:ascii="FuturaA Bk BT"/>
      <w:sz w:val="21"/>
      <w:lang w:val="en-US" w:eastAsia="zh-CN" w:bidi="ar-SA"/>
    </w:rPr>
  </w:style>
  <w:style w:type="paragraph" w:styleId="1431">
    <w:name w:val="xl82"/>
    <w:basedOn w:val="991"/>
    <w:next w:val="1431"/>
    <w:link w:val="991"/>
    <w:pPr>
      <w:jc w:val="center"/>
      <w:spacing w:before="100" w:beforeAutospacing="1" w:after="100" w:afterAutospacing="1"/>
      <w:widowControl/>
      <w:pBdr>
        <w:top w:val="single" w:color="000000" w:sz="4" w:space="0"/>
        <w:left w:val="single" w:color="000000" w:sz="4" w:space="0"/>
        <w:bottom w:val="single" w:color="000000" w:sz="4" w:space="0"/>
      </w:pBdr>
    </w:pPr>
    <w:rPr>
      <w:rFonts w:ascii="FuturaA Bk BT" w:hAnsi="FuturaA Bk BT" w:cs="FuturaA Bk BT"/>
      <w:sz w:val="36"/>
      <w:szCs w:val="36"/>
    </w:rPr>
  </w:style>
  <w:style w:type="character" w:styleId="1432">
    <w:name w:val="副标题 Char"/>
    <w:next w:val="1432"/>
    <w:link w:val="991"/>
    <w:uiPriority w:val="11"/>
    <w:rPr>
      <w:rFonts w:ascii="Cambria" w:hAnsi="Cambria" w:cs="Times New Roman"/>
      <w:b/>
      <w:bCs/>
      <w:sz w:val="32"/>
      <w:szCs w:val="32"/>
    </w:rPr>
  </w:style>
  <w:style w:type="paragraph" w:styleId="1433">
    <w:name w:val="Char Char1"/>
    <w:basedOn w:val="991"/>
    <w:next w:val="1433"/>
    <w:link w:val="991"/>
    <w:pPr>
      <w:jc w:val="left"/>
      <w:spacing w:after="160" w:line="240" w:lineRule="exact"/>
      <w:widowControl/>
    </w:pPr>
    <w:rPr>
      <w:rFonts w:ascii="华文新魏" w:hAnsi="华文新魏" w:eastAsia="Century Schoolbook"/>
      <w:b/>
      <w:i/>
      <w:iCs/>
      <w:color w:val="000000"/>
      <w:sz w:val="20"/>
      <w:szCs w:val="20"/>
      <w:lang w:eastAsia="en-US"/>
    </w:rPr>
  </w:style>
  <w:style w:type="paragraph" w:styleId="1434">
    <w:name w:val="标准"/>
    <w:basedOn w:val="991"/>
    <w:next w:val="1434"/>
    <w:link w:val="991"/>
    <w:pPr>
      <w:spacing w:line="312" w:lineRule="atLeast"/>
    </w:pPr>
    <w:rPr>
      <w:rFonts w:ascii="FuturaA Bk BT" w:cs="楷体"/>
      <w:szCs w:val="20"/>
    </w:rPr>
  </w:style>
  <w:style w:type="paragraph" w:styleId="1435">
    <w:name w:val=" Char Char Char Char"/>
    <w:basedOn w:val="991"/>
    <w:next w:val="1435"/>
    <w:link w:val="991"/>
    <w:pPr>
      <w:jc w:val="left"/>
      <w:spacing w:after="160" w:line="240" w:lineRule="exact"/>
      <w:widowControl/>
    </w:pPr>
    <w:rPr>
      <w:rFonts w:ascii="隶书" w:hAnsi="隶书" w:cs="华文新魏"/>
      <w:b/>
      <w:sz w:val="24"/>
      <w:szCs w:val="20"/>
      <w:lang w:eastAsia="en-US"/>
    </w:rPr>
  </w:style>
  <w:style w:type="paragraph" w:styleId="1436">
    <w:name w:val=" Char Char Char"/>
    <w:basedOn w:val="991"/>
    <w:next w:val="1436"/>
    <w:link w:val="991"/>
    <w:pPr>
      <w:jc w:val="left"/>
      <w:spacing w:after="160" w:line="240" w:lineRule="exact"/>
      <w:widowControl/>
    </w:pPr>
  </w:style>
  <w:style w:type="paragraph" w:styleId="1437">
    <w:name w:val="_Style 327"/>
    <w:basedOn w:val="991"/>
    <w:next w:val="1136"/>
    <w:link w:val="991"/>
    <w:uiPriority w:val="99"/>
    <w:qFormat/>
    <w:pPr>
      <w:ind w:firstLine="420"/>
    </w:pPr>
  </w:style>
  <w:style w:type="paragraph" w:styleId="1438">
    <w:name w:val="xl105"/>
    <w:basedOn w:val="991"/>
    <w:next w:val="1438"/>
    <w:link w:val="991"/>
    <w:pPr>
      <w:jc w:val="left"/>
      <w:spacing w:before="100" w:beforeAutospacing="1" w:after="100" w:afterAutospacing="1"/>
      <w:widowControl/>
    </w:pPr>
    <w:rPr>
      <w:rFonts w:ascii="FuturaA Bk BT" w:hAnsi="FuturaA Bk BT" w:cs="FuturaA Bk BT"/>
      <w:sz w:val="20"/>
      <w:szCs w:val="20"/>
    </w:rPr>
  </w:style>
  <w:style w:type="paragraph" w:styleId="1439">
    <w:name w:val="Char Char3 Char Char Char Char Char Char Char Char Char Char"/>
    <w:basedOn w:val="991"/>
    <w:next w:val="1439"/>
    <w:link w:val="991"/>
    <w:pPr>
      <w:spacing w:line="360" w:lineRule="auto"/>
    </w:pPr>
    <w:rPr>
      <w:rFonts w:ascii="Verdana" w:hAnsi="Verdana"/>
      <w:sz w:val="36"/>
      <w:szCs w:val="36"/>
    </w:rPr>
  </w:style>
  <w:style w:type="paragraph" w:styleId="1440">
    <w:name w:val="Blockquote"/>
    <w:basedOn w:val="991"/>
    <w:next w:val="1440"/>
    <w:link w:val="991"/>
    <w:qFormat/>
    <w:pPr>
      <w:ind w:left="360" w:right="360"/>
      <w:jc w:val="left"/>
      <w:spacing w:before="100"/>
      <w:widowControl/>
    </w:pPr>
    <w:rPr>
      <w:rFonts w:ascii="FuturaA Bk BT"/>
      <w:sz w:val="24"/>
      <w:szCs w:val="20"/>
      <w:lang w:val="en-CA"/>
    </w:rPr>
  </w:style>
  <w:style w:type="paragraph" w:styleId="1441">
    <w:name w:val="colorccccccbg"/>
    <w:basedOn w:val="991"/>
    <w:next w:val="1441"/>
    <w:link w:val="991"/>
    <w:pPr>
      <w:jc w:val="left"/>
      <w:shd w:val="clear" w:color="auto" w:fill="cccccc"/>
      <w:widowControl/>
    </w:pPr>
    <w:rPr>
      <w:rFonts w:ascii="FuturaA Bk BT" w:hAnsi="FuturaA Bk BT" w:cs="FuturaA Bk BT"/>
      <w:color w:val="000000"/>
      <w:sz w:val="24"/>
    </w:rPr>
  </w:style>
  <w:style w:type="paragraph" w:styleId="1442">
    <w:name w:val="样式 标题 4Chapter X.X.X.X. + 段后: 0.5 行1"/>
    <w:basedOn w:val="1443"/>
    <w:next w:val="1442"/>
    <w:link w:val="991"/>
    <w:pPr>
      <w:spacing w:after="120"/>
      <w:tabs>
        <w:tab w:val="left" w:pos="864" w:leader="none"/>
      </w:tabs>
    </w:pPr>
  </w:style>
  <w:style w:type="paragraph" w:styleId="1443">
    <w:name w:val="样式 标题 4 + 段后: 0.5 行"/>
    <w:basedOn w:val="995"/>
    <w:next w:val="1443"/>
    <w:link w:val="991"/>
    <w:pPr>
      <w:numPr>
        <w:ilvl w:val="3"/>
        <w:numId w:val="0"/>
      </w:numPr>
      <w:ind w:left="864" w:hanging="864"/>
      <w:jc w:val="left"/>
      <w:keepLines w:val="0"/>
      <w:spacing w:before="120" w:after="50" w:line="240" w:lineRule="auto"/>
      <w:tabs>
        <w:tab w:val="left" w:pos="864" w:leader="none"/>
      </w:tabs>
    </w:pPr>
    <w:rPr>
      <w:rFonts w:ascii="FuturaA Bk BT" w:eastAsia="FuturaA Bk BT" w:cs="FuturaA Bk BT"/>
      <w:sz w:val="21"/>
      <w:szCs w:val="20"/>
    </w:rPr>
  </w:style>
  <w:style w:type="paragraph" w:styleId="1444">
    <w:name w:val="xl99"/>
    <w:basedOn w:val="991"/>
    <w:next w:val="1444"/>
    <w:link w:val="991"/>
    <w:pPr>
      <w:jc w:val="center"/>
      <w:spacing w:before="100" w:beforeAutospacing="1" w:after="100" w:afterAutospacing="1"/>
      <w:widowControl/>
      <w:pBdr>
        <w:top w:val="single" w:color="000000" w:sz="4" w:space="0"/>
        <w:bottom w:val="single" w:color="000000" w:sz="4" w:space="0"/>
        <w:right w:val="single" w:color="000000" w:sz="4" w:space="0"/>
      </w:pBdr>
    </w:pPr>
    <w:rPr>
      <w:rFonts w:ascii="FuturaA Bk BT" w:hAnsi="FuturaA Bk BT" w:cs="FuturaA Bk BT"/>
      <w:szCs w:val="21"/>
    </w:rPr>
  </w:style>
  <w:style w:type="paragraph" w:styleId="1445">
    <w:name w:val="Table Description"/>
    <w:next w:val="991"/>
    <w:link w:val="991"/>
    <w:pPr>
      <w:ind w:left="1701"/>
      <w:jc w:val="center"/>
      <w:keepNext/>
      <w:spacing w:before="160" w:after="80"/>
    </w:pPr>
    <w:rPr>
      <w:rFonts w:ascii="隶书" w:hAnsi="隶书" w:eastAsia="MingLiU"/>
      <w:sz w:val="18"/>
      <w:lang w:val="en-US" w:eastAsia="en-US" w:bidi="ar-SA"/>
    </w:rPr>
  </w:style>
  <w:style w:type="paragraph" w:styleId="1446">
    <w:name w:val="font8"/>
    <w:basedOn w:val="991"/>
    <w:next w:val="1446"/>
    <w:link w:val="991"/>
    <w:pPr>
      <w:jc w:val="left"/>
      <w:spacing w:before="100" w:beforeAutospacing="1" w:after="100" w:afterAutospacing="1"/>
      <w:widowControl/>
    </w:pPr>
    <w:rPr>
      <w:rFonts w:ascii="FuturaA Bk BT" w:hAnsi="FuturaA Bk BT" w:cs="FuturaA Bk BT"/>
      <w:b/>
      <w:bCs/>
      <w:color w:val="000000"/>
      <w:szCs w:val="21"/>
    </w:rPr>
  </w:style>
  <w:style w:type="paragraph" w:styleId="1447">
    <w:name w:val="样式 正文文本缩进 + 仿宋_GB2312 小四 首行缩进:  0 厘米 行距: 1.5 倍行距"/>
    <w:basedOn w:val="1048"/>
    <w:next w:val="1447"/>
    <w:link w:val="991"/>
    <w:pPr>
      <w:ind w:left="0"/>
      <w:spacing w:after="0" w:line="360" w:lineRule="auto"/>
    </w:pPr>
    <w:rPr>
      <w:rFonts w:ascii="Cambria" w:eastAsia="PMingLiU"/>
      <w:sz w:val="24"/>
    </w:rPr>
  </w:style>
  <w:style w:type="paragraph" w:styleId="1448">
    <w:name w:val="符号 1"/>
    <w:basedOn w:val="1048"/>
    <w:next w:val="1448"/>
    <w:link w:val="991"/>
    <w:pPr>
      <w:numPr>
        <w:ilvl w:val="1"/>
        <w:numId w:val="1"/>
      </w:numPr>
      <w:ind w:left="900"/>
      <w:spacing w:after="0" w:line="360" w:lineRule="auto"/>
      <w:tabs>
        <w:tab w:val="left" w:pos="0" w:leader="none"/>
        <w:tab w:val="left" w:pos="900" w:leader="none"/>
      </w:tabs>
    </w:pPr>
    <w:rPr>
      <w:rFonts w:eastAsia="Cambria"/>
      <w:sz w:val="24"/>
    </w:rPr>
  </w:style>
  <w:style w:type="paragraph" w:styleId="1449">
    <w:name w:val="f1"/>
    <w:basedOn w:val="991"/>
    <w:next w:val="1449"/>
    <w:link w:val="991"/>
    <w:pPr>
      <w:jc w:val="center"/>
      <w:spacing w:before="100" w:beforeAutospacing="1" w:after="100" w:afterAutospacing="1"/>
      <w:widowControl/>
    </w:pPr>
    <w:rPr>
      <w:rFonts w:ascii="Latha" w:hAnsi="Latha" w:cs="Latha"/>
      <w:b/>
      <w:bCs/>
      <w:color w:val="ff8080"/>
      <w:spacing w:val="160"/>
      <w:sz w:val="80"/>
      <w:szCs w:val="80"/>
    </w:rPr>
  </w:style>
  <w:style w:type="paragraph" w:styleId="1450">
    <w:name w:val="Char Char Char Char1 Char Char"/>
    <w:basedOn w:val="991"/>
    <w:next w:val="1450"/>
    <w:link w:val="991"/>
    <w:pPr>
      <w:jc w:val="left"/>
      <w:spacing w:after="160" w:line="240" w:lineRule="exact"/>
      <w:widowControl/>
    </w:pPr>
    <w:rPr>
      <w:rFonts w:ascii="华文新魏" w:hAnsi="华文新魏"/>
      <w:sz w:val="20"/>
      <w:szCs w:val="20"/>
      <w:lang w:eastAsia="en-US"/>
    </w:rPr>
  </w:style>
  <w:style w:type="paragraph" w:styleId="1451">
    <w:name w:val="标题 5l"/>
    <w:basedOn w:val="996"/>
    <w:next w:val="1451"/>
    <w:link w:val="991"/>
    <w:pPr>
      <w:jc w:val="both"/>
      <w:spacing w:before="0" w:after="0" w:line="376" w:lineRule="atLeast"/>
      <w:tabs>
        <w:tab w:val="left" w:pos="0" w:leader="none"/>
      </w:tabs>
    </w:pPr>
  </w:style>
  <w:style w:type="paragraph" w:styleId="1452">
    <w:name w:val="InfoBlue"/>
    <w:basedOn w:val="991"/>
    <w:next w:val="1046"/>
    <w:link w:val="991"/>
    <w:pPr>
      <w:ind w:left="720"/>
      <w:jc w:val="left"/>
    </w:pPr>
    <w:rPr>
      <w:rFonts w:ascii="FuturaA Bk BT"/>
      <w:i/>
      <w:color w:val="0000ff"/>
      <w:szCs w:val="20"/>
    </w:rPr>
  </w:style>
  <w:style w:type="paragraph" w:styleId="1453">
    <w:name w:val="样式 标题 3(A-3)sect1.2.3h3H3level_3PIM 3Level 3 HeadHeading..."/>
    <w:basedOn w:val="994"/>
    <w:next w:val="1453"/>
    <w:link w:val="991"/>
    <w:pPr>
      <w:numPr>
        <w:ilvl w:val="2"/>
        <w:numId w:val="0"/>
      </w:numPr>
    </w:pPr>
    <w:rPr>
      <w:rFonts w:ascii="隶书" w:hAnsi="隶书"/>
      <w:sz w:val="30"/>
    </w:rPr>
  </w:style>
  <w:style w:type="paragraph" w:styleId="1454">
    <w:name w:val="S4-L15-C"/>
    <w:basedOn w:val="991"/>
    <w:next w:val="1454"/>
    <w:link w:val="991"/>
    <w:pPr>
      <w:jc w:val="center"/>
      <w:spacing w:after="120" w:line="360" w:lineRule="auto"/>
    </w:pPr>
    <w:rPr>
      <w:szCs w:val="21"/>
    </w:rPr>
  </w:style>
  <w:style w:type="paragraph" w:styleId="1455">
    <w:name w:val="Char Char4"/>
    <w:basedOn w:val="991"/>
    <w:next w:val="1455"/>
    <w:link w:val="991"/>
    <w:pPr>
      <w:spacing w:line="360" w:lineRule="auto"/>
    </w:pPr>
    <w:rPr>
      <w:rFonts w:ascii="Verdana" w:hAnsi="Verdana"/>
      <w:sz w:val="36"/>
      <w:szCs w:val="36"/>
    </w:rPr>
  </w:style>
  <w:style w:type="paragraph" w:styleId="1456">
    <w:name w:val="xl91"/>
    <w:basedOn w:val="991"/>
    <w:next w:val="1456"/>
    <w:link w:val="991"/>
    <w:pPr>
      <w:jc w:val="left"/>
      <w:spacing w:before="100" w:beforeAutospacing="1" w:after="100" w:afterAutospacing="1"/>
      <w:widowControl/>
      <w:pBdr>
        <w:top w:val="single" w:color="000000" w:sz="4" w:space="0"/>
        <w:bottom w:val="single" w:color="000000" w:sz="4" w:space="0"/>
      </w:pBdr>
    </w:pPr>
    <w:rPr>
      <w:rFonts w:ascii="FuturaA Bk BT" w:hAnsi="FuturaA Bk BT" w:cs="FuturaA Bk BT"/>
      <w:b/>
      <w:bCs/>
      <w:sz w:val="20"/>
      <w:szCs w:val="20"/>
    </w:rPr>
  </w:style>
  <w:style w:type="paragraph" w:styleId="1457">
    <w:name w:val="文本框文字"/>
    <w:basedOn w:val="991"/>
    <w:next w:val="1457"/>
    <w:link w:val="991"/>
    <w:rPr>
      <w:rFonts w:cs="楷体"/>
      <w:sz w:val="24"/>
    </w:rPr>
  </w:style>
  <w:style w:type="paragraph" w:styleId="1458">
    <w:name w:val="正文无缩进"/>
    <w:basedOn w:val="991"/>
    <w:next w:val="1458"/>
    <w:link w:val="991"/>
    <w:pPr>
      <w:ind w:right="-154"/>
      <w:spacing w:line="360" w:lineRule="auto"/>
      <w:tabs>
        <w:tab w:val="left" w:pos="420" w:leader="none"/>
      </w:tabs>
    </w:pPr>
    <w:rPr>
      <w:sz w:val="24"/>
    </w:rPr>
  </w:style>
  <w:style w:type="paragraph" w:styleId="1459">
    <w:name w:val="font13"/>
    <w:basedOn w:val="991"/>
    <w:next w:val="1459"/>
    <w:link w:val="991"/>
    <w:pPr>
      <w:jc w:val="left"/>
      <w:spacing w:before="100" w:beforeAutospacing="1" w:after="100" w:afterAutospacing="1"/>
      <w:widowControl/>
    </w:pPr>
    <w:rPr>
      <w:rFonts w:ascii="FuturaA Bk BT" w:hAnsi="FuturaA Bk BT" w:cs="FuturaA Bk BT"/>
      <w:sz w:val="18"/>
      <w:szCs w:val="18"/>
    </w:rPr>
  </w:style>
  <w:style w:type="paragraph" w:styleId="1460">
    <w:name w:val=" Char Char Char Char Char Char1 Char"/>
    <w:basedOn w:val="991"/>
    <w:next w:val="1460"/>
    <w:link w:val="991"/>
    <w:pPr>
      <w:jc w:val="left"/>
      <w:spacing w:after="160" w:line="240" w:lineRule="exact"/>
      <w:widowControl/>
    </w:pPr>
    <w:rPr>
      <w:rFonts w:ascii="华文新魏" w:hAnsi="华文新魏"/>
      <w:szCs w:val="20"/>
      <w:lang w:eastAsia="en-US"/>
    </w:rPr>
  </w:style>
  <w:style w:type="paragraph" w:styleId="1461">
    <w:name w:val="MM Topic 8"/>
    <w:basedOn w:val="999"/>
    <w:next w:val="1461"/>
    <w:link w:val="991"/>
    <w:pPr>
      <w:jc w:val="both"/>
      <w:spacing w:before="0" w:after="0" w:line="319" w:lineRule="auto"/>
    </w:pPr>
  </w:style>
  <w:style w:type="paragraph" w:styleId="1462">
    <w:name w:val="xl51"/>
    <w:basedOn w:val="991"/>
    <w:next w:val="1462"/>
    <w:link w:val="991"/>
    <w:pPr>
      <w:ind w:left="-2"/>
      <w:jc w:val="left"/>
      <w:widowControl/>
      <w:pBdr>
        <w:top w:val="single" w:color="000000" w:sz="4" w:space="0"/>
        <w:left w:val="single" w:color="000000" w:sz="4" w:space="0"/>
        <w:bottom w:val="single" w:color="000000" w:sz="4" w:space="0"/>
        <w:right w:val="single" w:color="000000" w:sz="4" w:space="0"/>
      </w:pBdr>
    </w:pPr>
    <w:rPr>
      <w:rFonts w:ascii="FuturaA Bk BT" w:hAnsi="FuturaA Bk BT" w:cs="隶书"/>
      <w:b/>
      <w:bCs/>
      <w:sz w:val="22"/>
      <w:szCs w:val="22"/>
    </w:rPr>
  </w:style>
  <w:style w:type="paragraph" w:styleId="1463">
    <w:name w:val="xl94"/>
    <w:basedOn w:val="991"/>
    <w:next w:val="1463"/>
    <w:link w:val="991"/>
    <w:pPr>
      <w:jc w:val="center"/>
      <w:spacing w:before="100" w:beforeAutospacing="1" w:after="100" w:afterAutospacing="1"/>
      <w:widowControl/>
      <w:pBdr>
        <w:left w:val="single" w:color="000000" w:sz="4" w:space="0"/>
        <w:right w:val="single" w:color="000000" w:sz="4" w:space="0"/>
      </w:pBdr>
    </w:pPr>
    <w:rPr>
      <w:szCs w:val="21"/>
    </w:rPr>
  </w:style>
  <w:style w:type="paragraph" w:styleId="1464">
    <w:name w:val="最新标题1"/>
    <w:basedOn w:val="1465"/>
    <w:next w:val="1467"/>
    <w:link w:val="991"/>
    <w:pPr>
      <w:spacing w:after="120"/>
      <w:tabs>
        <w:tab w:val="left" w:pos="432" w:leader="none"/>
        <w:tab w:val="left" w:pos="1140" w:leader="none"/>
      </w:tabs>
    </w:pPr>
    <w:rPr>
      <w:bCs/>
    </w:rPr>
  </w:style>
  <w:style w:type="paragraph" w:styleId="1465">
    <w:name w:val="样式 标题1"/>
    <w:basedOn w:val="1466"/>
    <w:next w:val="1467"/>
    <w:link w:val="991"/>
    <w:pPr>
      <w:ind w:left="1140" w:hanging="720"/>
      <w:spacing w:after="50"/>
      <w:tabs>
        <w:tab w:val="left" w:pos="432" w:leader="none"/>
        <w:tab w:val="left" w:pos="1140" w:leader="none"/>
      </w:tabs>
    </w:pPr>
    <w:rPr>
      <w:bCs w:val="0"/>
      <w:sz w:val="32"/>
    </w:rPr>
  </w:style>
  <w:style w:type="paragraph" w:styleId="1466">
    <w:name w:val="样式 标题 1 + 段后: 0.5 行"/>
    <w:basedOn w:val="992"/>
    <w:next w:val="1466"/>
    <w:link w:val="991"/>
    <w:pPr>
      <w:ind w:left="432" w:hanging="432"/>
      <w:keepLines w:val="0"/>
      <w:spacing w:before="120" w:line="240" w:lineRule="auto"/>
      <w:tabs>
        <w:tab w:val="left" w:pos="432" w:leader="none"/>
      </w:tabs>
    </w:pPr>
    <w:rPr>
      <w:rFonts w:ascii="FuturaA Bk BT" w:hAnsi="Arial Narrow" w:cs="FuturaA Bk BT"/>
      <w:sz w:val="28"/>
      <w:szCs w:val="20"/>
    </w:rPr>
  </w:style>
  <w:style w:type="paragraph" w:styleId="1467">
    <w:name w:val="最新标题2"/>
    <w:basedOn w:val="1468"/>
    <w:next w:val="1469"/>
    <w:link w:val="991"/>
    <w:pPr>
      <w:spacing w:after="120"/>
      <w:tabs>
        <w:tab w:val="left" w:pos="576" w:leader="none"/>
      </w:tabs>
    </w:pPr>
  </w:style>
  <w:style w:type="paragraph" w:styleId="1468">
    <w:name w:val="样式 标题 2"/>
    <w:basedOn w:val="993"/>
    <w:next w:val="1469"/>
    <w:link w:val="991"/>
    <w:pPr>
      <w:numPr>
        <w:ilvl w:val="1"/>
        <w:numId w:val="0"/>
      </w:numPr>
      <w:ind w:left="380" w:hanging="380"/>
      <w:jc w:val="left"/>
      <w:keepLines w:val="0"/>
      <w:spacing w:before="120" w:after="260"/>
      <w:tabs>
        <w:tab w:val="left" w:pos="576" w:leader="none"/>
      </w:tabs>
    </w:pPr>
    <w:rPr>
      <w:rFonts w:ascii="FuturaA Bk BT" w:eastAsia="FuturaA Bk BT" w:cs="FuturaA Bk BT"/>
      <w:b/>
      <w:bCs/>
      <w:sz w:val="28"/>
      <w:szCs w:val="20"/>
    </w:rPr>
  </w:style>
  <w:style w:type="paragraph" w:styleId="1469">
    <w:name w:val="最新标题3"/>
    <w:basedOn w:val="1470"/>
    <w:next w:val="1471"/>
    <w:link w:val="991"/>
    <w:pPr>
      <w:spacing w:after="120"/>
      <w:tabs>
        <w:tab w:val="left" w:pos="720" w:leader="none"/>
      </w:tabs>
    </w:pPr>
  </w:style>
  <w:style w:type="paragraph" w:styleId="1470">
    <w:name w:val="样式 标题 3"/>
    <w:basedOn w:val="994"/>
    <w:next w:val="1471"/>
    <w:link w:val="991"/>
    <w:pPr>
      <w:numPr>
        <w:ilvl w:val="2"/>
        <w:numId w:val="0"/>
      </w:numPr>
      <w:ind w:left="720" w:hanging="720"/>
      <w:jc w:val="left"/>
      <w:keepLines w:val="0"/>
      <w:spacing w:before="120" w:after="0" w:line="240" w:lineRule="auto"/>
      <w:tabs>
        <w:tab w:val="left" w:pos="720" w:leader="none"/>
      </w:tabs>
    </w:pPr>
    <w:rPr>
      <w:rFonts w:ascii="FuturaA Bk BT" w:hAnsi="Arial Narrow" w:cs="FuturaA Bk BT"/>
      <w:sz w:val="24"/>
      <w:szCs w:val="20"/>
    </w:rPr>
  </w:style>
  <w:style w:type="paragraph" w:styleId="1471">
    <w:name w:val="最新标题4"/>
    <w:basedOn w:val="1472"/>
    <w:next w:val="991"/>
    <w:link w:val="991"/>
    <w:pPr>
      <w:ind w:left="0" w:firstLine="0"/>
      <w:spacing w:after="120"/>
      <w:tabs>
        <w:tab w:val="left" w:pos="864" w:leader="none"/>
      </w:tabs>
    </w:pPr>
  </w:style>
  <w:style w:type="paragraph" w:styleId="1472">
    <w:name w:val="样式 标题 4"/>
    <w:basedOn w:val="1442"/>
    <w:next w:val="1473"/>
    <w:link w:val="991"/>
    <w:pPr>
      <w:numPr>
        <w:ilvl w:val="0"/>
        <w:numId w:val="0"/>
      </w:numPr>
      <w:ind w:left="2100" w:hanging="420"/>
      <w:spacing w:after="50"/>
      <w:tabs>
        <w:tab w:val="left" w:pos="864" w:leader="none"/>
        <w:tab w:val="left" w:pos="2100" w:leader="none"/>
      </w:tabs>
    </w:pPr>
  </w:style>
  <w:style w:type="paragraph" w:styleId="1473">
    <w:name w:val="样式 正文"/>
    <w:basedOn w:val="991"/>
    <w:next w:val="991"/>
    <w:link w:val="991"/>
    <w:qFormat/>
    <w:pPr>
      <w:numPr>
        <w:ilvl w:val="2"/>
        <w:numId w:val="2"/>
      </w:numPr>
      <w:jc w:val="left"/>
      <w:spacing w:after="120"/>
      <w:tabs>
        <w:tab w:val="left" w:pos="0" w:leader="none"/>
      </w:tabs>
    </w:pPr>
    <w:rPr>
      <w:rFonts w:ascii="FuturaA Bk BT" w:cs="FuturaA Bk BT"/>
      <w:szCs w:val="20"/>
    </w:rPr>
  </w:style>
  <w:style w:type="paragraph" w:styleId="1474">
    <w:name w:val="xl64"/>
    <w:basedOn w:val="991"/>
    <w:next w:val="1474"/>
    <w:link w:val="991"/>
    <w:pPr>
      <w:jc w:val="center"/>
      <w:shd w:val="clear" w:color="auto" w:fill="c0c0c0"/>
      <w:widowControl/>
      <w:pBdr>
        <w:top w:val="single" w:color="000000" w:sz="4" w:space="0"/>
        <w:left w:val="single" w:color="000000" w:sz="8" w:space="0"/>
        <w:bottom w:val="single" w:color="000000" w:sz="4" w:space="0"/>
        <w:right w:val="single" w:color="000000" w:sz="4" w:space="0"/>
      </w:pBdr>
    </w:pPr>
    <w:rPr>
      <w:sz w:val="20"/>
      <w:szCs w:val="20"/>
    </w:rPr>
  </w:style>
  <w:style w:type="paragraph" w:styleId="1475">
    <w:name w:val="前言、引言标题"/>
    <w:next w:val="991"/>
    <w:link w:val="991"/>
    <w:pPr>
      <w:jc w:val="center"/>
      <w:shd w:val="clear" w:color="auto" w:fill="ffffff"/>
      <w:outlineLvl w:val="0"/>
    </w:pPr>
    <w:rPr>
      <w:rFonts w:ascii="MingLiU" w:eastAsia="MingLiU"/>
      <w:sz w:val="32"/>
      <w:lang w:val="en-US" w:eastAsia="zh-CN" w:bidi="ar-SA"/>
    </w:rPr>
  </w:style>
  <w:style w:type="paragraph" w:styleId="1476">
    <w:name w:val="Normal (Web)1"/>
    <w:basedOn w:val="991"/>
    <w:next w:val="1476"/>
    <w:link w:val="991"/>
    <w:pPr>
      <w:jc w:val="left"/>
      <w:spacing w:before="100" w:beforeAutospacing="1" w:after="100" w:afterAutospacing="1"/>
      <w:widowControl/>
    </w:pPr>
    <w:rPr>
      <w:rFonts w:hint="eastAsia" w:ascii="FuturaA Bk BT" w:hAnsi="FuturaA Bk BT"/>
      <w:color w:val="000000"/>
      <w:sz w:val="24"/>
      <w:szCs w:val="22"/>
    </w:rPr>
  </w:style>
  <w:style w:type="paragraph" w:styleId="1477">
    <w:name w:val="样式 样式 标题 3Heading 3 - oldH3h3l3CT3rd levelLevel 3 HeadBold ... +..."/>
    <w:basedOn w:val="1478"/>
    <w:next w:val="1477"/>
    <w:link w:val="991"/>
    <w:pPr>
      <w:spacing w:line="300" w:lineRule="auto"/>
      <w:tabs>
        <w:tab w:val="left" w:pos="567" w:leader="none"/>
      </w:tabs>
    </w:pPr>
    <w:rPr>
      <w:sz w:val="30"/>
      <w:szCs w:val="20"/>
    </w:rPr>
  </w:style>
  <w:style w:type="paragraph" w:styleId="1478">
    <w:name w:val="样式 标题 3Heading 3 - oldH3h3l3CT3rd levelLevel 3 HeadBold ..."/>
    <w:basedOn w:val="994"/>
    <w:next w:val="1478"/>
    <w:link w:val="991"/>
    <w:pPr>
      <w:jc w:val="left"/>
      <w:spacing w:before="0" w:after="0" w:line="360" w:lineRule="auto"/>
      <w:widowControl/>
      <w:tabs>
        <w:tab w:val="left" w:pos="567" w:leader="none"/>
      </w:tabs>
    </w:pPr>
    <w:rPr>
      <w:rFonts w:ascii="Arial Narrow" w:hAnsi="Arial Narrow" w:eastAsia="MingLiU" w:cs="FuturaA Bk BT"/>
      <w:sz w:val="24"/>
      <w:szCs w:val="24"/>
    </w:rPr>
  </w:style>
  <w:style w:type="paragraph" w:styleId="1479">
    <w:name w:val="_Style 53"/>
    <w:next w:val="991"/>
    <w:link w:val="991"/>
    <w:uiPriority w:val="99"/>
    <w:unhideWhenUsed/>
    <w:pPr>
      <w:widowControl w:val="off"/>
    </w:pPr>
    <w:rPr>
      <w:rFonts w:ascii="FuturaA Bk BT"/>
      <w:lang w:val="en-US" w:eastAsia="zh-CN" w:bidi="ar-SA"/>
    </w:rPr>
  </w:style>
  <w:style w:type="paragraph" w:styleId="1480">
    <w:name w:val="xl90"/>
    <w:basedOn w:val="991"/>
    <w:next w:val="1480"/>
    <w:link w:val="991"/>
    <w:pPr>
      <w:jc w:val="left"/>
      <w:spacing w:before="100" w:beforeAutospacing="1" w:after="100" w:afterAutospacing="1"/>
      <w:widowControl/>
      <w:pBdr>
        <w:top w:val="single" w:color="000000" w:sz="4" w:space="0"/>
        <w:left w:val="single" w:color="000000" w:sz="4" w:space="0"/>
        <w:bottom w:val="single" w:color="000000" w:sz="4" w:space="0"/>
      </w:pBdr>
    </w:pPr>
    <w:rPr>
      <w:rFonts w:ascii="FuturaA Bk BT" w:hAnsi="FuturaA Bk BT" w:cs="FuturaA Bk BT"/>
      <w:b/>
      <w:bCs/>
      <w:sz w:val="20"/>
      <w:szCs w:val="20"/>
    </w:rPr>
  </w:style>
  <w:style w:type="paragraph" w:styleId="1481">
    <w:name w:val="xl110"/>
    <w:basedOn w:val="991"/>
    <w:next w:val="1481"/>
    <w:link w:val="991"/>
    <w:pPr>
      <w:jc w:val="left"/>
      <w:spacing w:before="100" w:beforeAutospacing="1" w:after="100" w:afterAutospacing="1"/>
      <w:shd w:val="clear" w:color="000000" w:fill="ffffff"/>
      <w:widowControl/>
      <w:pBdr>
        <w:top w:val="single" w:color="000000" w:sz="4" w:space="0"/>
        <w:bottom w:val="single" w:color="000000" w:sz="4" w:space="0"/>
      </w:pBdr>
    </w:pPr>
    <w:rPr>
      <w:rFonts w:ascii="FuturaA Bk BT" w:hAnsi="FuturaA Bk BT" w:cs="FuturaA Bk BT"/>
      <w:sz w:val="20"/>
      <w:szCs w:val="20"/>
    </w:rPr>
  </w:style>
  <w:style w:type="paragraph" w:styleId="1482">
    <w:name w:val="xl65"/>
    <w:basedOn w:val="991"/>
    <w:next w:val="1482"/>
    <w:link w:val="991"/>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FuturaA Bk BT" w:hAnsi="FuturaA Bk BT" w:cs="FuturaA Bk BT"/>
      <w:b/>
      <w:bCs/>
      <w:szCs w:val="21"/>
    </w:rPr>
  </w:style>
  <w:style w:type="paragraph" w:styleId="1483">
    <w:name w:val="Char1 Char Char Char"/>
    <w:basedOn w:val="991"/>
    <w:next w:val="1483"/>
    <w:link w:val="991"/>
    <w:rPr>
      <w:rFonts w:ascii="Verdana" w:hAnsi="Verdana"/>
      <w:sz w:val="24"/>
      <w:szCs w:val="20"/>
    </w:rPr>
  </w:style>
  <w:style w:type="character" w:styleId="1484">
    <w:name w:val="尾注文本 Char"/>
    <w:next w:val="1484"/>
    <w:link w:val="991"/>
    <w:uiPriority w:val="99"/>
    <w:rPr>
      <w:sz w:val="21"/>
      <w:szCs w:val="24"/>
    </w:rPr>
  </w:style>
  <w:style w:type="paragraph" w:styleId="1485">
    <w:name w:val="xl92"/>
    <w:basedOn w:val="991"/>
    <w:next w:val="1485"/>
    <w:link w:val="991"/>
    <w:pPr>
      <w:jc w:val="left"/>
      <w:spacing w:before="100" w:beforeAutospacing="1" w:after="100" w:afterAutospacing="1"/>
      <w:widowControl/>
      <w:pBdr>
        <w:top w:val="single" w:color="000000" w:sz="4" w:space="0"/>
        <w:bottom w:val="single" w:color="000000" w:sz="4" w:space="0"/>
        <w:right w:val="single" w:color="000000" w:sz="4" w:space="0"/>
      </w:pBdr>
    </w:pPr>
    <w:rPr>
      <w:rFonts w:ascii="FuturaA Bk BT" w:hAnsi="FuturaA Bk BT" w:cs="FuturaA Bk BT"/>
      <w:b/>
      <w:bCs/>
      <w:sz w:val="20"/>
      <w:szCs w:val="20"/>
    </w:rPr>
  </w:style>
  <w:style w:type="paragraph" w:styleId="1486">
    <w:name w:val="封面标准文稿编辑信息"/>
    <w:next w:val="1486"/>
    <w:link w:val="991"/>
    <w:pPr>
      <w:jc w:val="center"/>
      <w:spacing w:before="180" w:line="180" w:lineRule="exact"/>
    </w:pPr>
    <w:rPr>
      <w:rFonts w:ascii="FuturaA Bk BT"/>
      <w:sz w:val="21"/>
      <w:lang w:val="en-US" w:eastAsia="zh-CN" w:bidi="ar-SA"/>
    </w:rPr>
  </w:style>
  <w:style w:type="paragraph" w:styleId="1487">
    <w:name w:val="xl59"/>
    <w:basedOn w:val="991"/>
    <w:next w:val="1487"/>
    <w:link w:val="991"/>
    <w:pPr>
      <w:jc w:val="left"/>
      <w:widowControl/>
      <w:pBdr>
        <w:top w:val="single" w:color="000000" w:sz="4" w:space="0"/>
        <w:left w:val="single" w:color="000000" w:sz="4" w:space="0"/>
        <w:bottom w:val="single" w:color="000000" w:sz="8" w:space="0"/>
        <w:right w:val="single" w:color="000000" w:sz="4" w:space="0"/>
      </w:pBdr>
    </w:pPr>
    <w:rPr>
      <w:rFonts w:ascii="FuturaA Bk BT" w:hAnsi="FuturaA Bk BT" w:cs="FuturaA Bk BT"/>
      <w:color w:val="000000"/>
      <w:sz w:val="20"/>
      <w:szCs w:val="20"/>
    </w:rPr>
  </w:style>
  <w:style w:type="paragraph" w:styleId="1488">
    <w:name w:val="Char Char3 Char Char Char Char Char Char Char Char Char Char Char Char2 Char Char Char Char"/>
    <w:basedOn w:val="991"/>
    <w:next w:val="1488"/>
    <w:link w:val="991"/>
    <w:pPr>
      <w:spacing w:line="360" w:lineRule="auto"/>
    </w:pPr>
    <w:rPr>
      <w:rFonts w:ascii="Verdana" w:hAnsi="Verdana"/>
      <w:sz w:val="36"/>
      <w:szCs w:val="36"/>
    </w:rPr>
  </w:style>
  <w:style w:type="paragraph" w:styleId="1489">
    <w:name w:val="bjjj"/>
    <w:basedOn w:val="991"/>
    <w:next w:val="1489"/>
    <w:link w:val="991"/>
    <w:pPr>
      <w:ind w:firstLine="450"/>
      <w:jc w:val="left"/>
      <w:spacing w:before="100" w:beforeAutospacing="1" w:after="100" w:afterAutospacing="1" w:line="375" w:lineRule="atLeast"/>
      <w:widowControl/>
    </w:pPr>
    <w:rPr>
      <w:rFonts w:ascii="FuturaA Bk BT" w:hAnsi="FuturaA Bk BT"/>
      <w:color w:val="000000"/>
      <w:szCs w:val="21"/>
    </w:rPr>
  </w:style>
  <w:style w:type="paragraph" w:styleId="1490">
    <w:name w:val="FA正文+标号"/>
    <w:basedOn w:val="991"/>
    <w:next w:val="1490"/>
    <w:link w:val="991"/>
    <w:pPr>
      <w:spacing w:line="400" w:lineRule="exact"/>
      <w:tabs>
        <w:tab w:val="left" w:pos="3375" w:leader="none"/>
      </w:tabs>
    </w:pPr>
    <w:rPr>
      <w:rFonts w:ascii="Cambria" w:hAnsi="FuturaA Bk BT" w:eastAsia="Cambria"/>
      <w:sz w:val="24"/>
    </w:rPr>
  </w:style>
  <w:style w:type="character" w:styleId="1491">
    <w:name w:val="信息标题 Char"/>
    <w:next w:val="1491"/>
    <w:link w:val="991"/>
    <w:uiPriority w:val="99"/>
    <w:rPr>
      <w:rFonts w:ascii="Cambria" w:hAnsi="Cambria" w:eastAsia="宋体" w:cs="Times New Roman"/>
      <w:sz w:val="24"/>
      <w:szCs w:val="24"/>
      <w:shd w:val="pct20" w:color="auto" w:fill="auto"/>
    </w:rPr>
  </w:style>
  <w:style w:type="paragraph" w:styleId="1492">
    <w:name w:val="P1"/>
    <w:basedOn w:val="991"/>
    <w:next w:val="1492"/>
    <w:link w:val="991"/>
    <w:pPr>
      <w:jc w:val="left"/>
      <w:spacing w:before="240" w:line="240" w:lineRule="atLeast"/>
      <w:widowControl/>
    </w:pPr>
    <w:rPr>
      <w:b/>
      <w:szCs w:val="21"/>
      <w:lang w:val="en-AU" w:eastAsia="en-US"/>
    </w:rPr>
  </w:style>
  <w:style w:type="paragraph" w:styleId="1493">
    <w:name w:val="Paragraph2"/>
    <w:basedOn w:val="991"/>
    <w:next w:val="1493"/>
    <w:link w:val="991"/>
    <w:pPr>
      <w:ind w:left="720"/>
      <w:spacing w:before="80"/>
    </w:pPr>
    <w:rPr>
      <w:rFonts w:ascii="FuturaA Bk BT"/>
      <w:color w:val="000000"/>
      <w:szCs w:val="20"/>
      <w:lang w:val="en-AU"/>
    </w:rPr>
  </w:style>
  <w:style w:type="paragraph" w:styleId="1494">
    <w:name w:val="封面_项目建设单位"/>
    <w:basedOn w:val="1061"/>
    <w:next w:val="1494"/>
    <w:link w:val="991"/>
    <w:pPr>
      <w:ind w:firstLine="425"/>
      <w:jc w:val="both"/>
      <w:spacing w:before="0" w:beforeAutospacing="0" w:after="0" w:afterAutospacing="0" w:line="240" w:lineRule="atLeast"/>
      <w:widowControl w:val="off"/>
    </w:pPr>
    <w:rPr>
      <w:rFonts w:ascii="隶书" w:hAnsi="隶书" w:eastAsia="MingLiU"/>
      <w:sz w:val="32"/>
      <w:szCs w:val="20"/>
    </w:rPr>
  </w:style>
  <w:style w:type="paragraph" w:styleId="1495">
    <w:name w:val="作者"/>
    <w:basedOn w:val="991"/>
    <w:next w:val="1495"/>
    <w:link w:val="991"/>
    <w:pPr>
      <w:jc w:val="center"/>
    </w:pPr>
    <w:rPr>
      <w:rFonts w:cs="楷体"/>
    </w:rPr>
  </w:style>
  <w:style w:type="paragraph" w:styleId="1496">
    <w:name w:val="样式 Arial 左侧:  0.43 厘米 段前: 1.4 磅 段后: 2.8 磅"/>
    <w:basedOn w:val="991"/>
    <w:next w:val="1496"/>
    <w:link w:val="991"/>
    <w:pPr>
      <w:ind w:left="244" w:firstLine="540"/>
      <w:spacing w:line="360" w:lineRule="auto"/>
    </w:pPr>
    <w:rPr>
      <w:rFonts w:ascii="隶书" w:hAnsi="隶书" w:cs="FuturaA Bk BT"/>
      <w:sz w:val="24"/>
    </w:rPr>
  </w:style>
  <w:style w:type="paragraph" w:styleId="1497">
    <w:name w:val="xl68"/>
    <w:basedOn w:val="991"/>
    <w:next w:val="1497"/>
    <w:link w:val="991"/>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FuturaA Bk BT" w:hAnsi="FuturaA Bk BT" w:cs="FuturaA Bk BT"/>
      <w:szCs w:val="21"/>
    </w:rPr>
  </w:style>
  <w:style w:type="paragraph" w:styleId="1498">
    <w:name w:val="正文样式1"/>
    <w:basedOn w:val="991"/>
    <w:next w:val="1498"/>
    <w:link w:val="991"/>
    <w:pPr>
      <w:ind w:firstLine="510"/>
      <w:spacing w:line="360" w:lineRule="auto"/>
    </w:pPr>
    <w:rPr>
      <w:rFonts w:ascii="隶书" w:hAnsi="隶书"/>
      <w:sz w:val="24"/>
      <w:szCs w:val="20"/>
    </w:rPr>
  </w:style>
  <w:style w:type="paragraph" w:styleId="1499">
    <w:name w:val="正文1)"/>
    <w:basedOn w:val="991"/>
    <w:next w:val="1499"/>
    <w:link w:val="991"/>
    <w:pPr>
      <w:ind w:left="525" w:hanging="525"/>
      <w:spacing w:line="360" w:lineRule="auto"/>
      <w:tabs>
        <w:tab w:val="left" w:pos="525" w:leader="none"/>
      </w:tabs>
    </w:pPr>
    <w:rPr>
      <w:rFonts w:ascii="隶书" w:hAnsi="隶书"/>
      <w:sz w:val="24"/>
      <w:szCs w:val="20"/>
    </w:rPr>
  </w:style>
  <w:style w:type="paragraph" w:styleId="1500">
    <w:name w:val="font14"/>
    <w:basedOn w:val="991"/>
    <w:next w:val="1500"/>
    <w:link w:val="991"/>
    <w:pPr>
      <w:jc w:val="left"/>
      <w:spacing w:before="100" w:beforeAutospacing="1" w:after="100" w:afterAutospacing="1"/>
      <w:widowControl/>
    </w:pPr>
    <w:rPr>
      <w:rFonts w:ascii="FuturaA Bk BT" w:hAnsi="FuturaA Bk BT" w:cs="FuturaA Bk BT"/>
      <w:color w:val="000000"/>
      <w:szCs w:val="21"/>
    </w:rPr>
  </w:style>
  <w:style w:type="paragraph" w:styleId="1501">
    <w:name w:val="Bullet with text 1"/>
    <w:basedOn w:val="991"/>
    <w:next w:val="1501"/>
    <w:link w:val="991"/>
    <w:pPr>
      <w:numPr>
        <w:ilvl w:val="0"/>
        <w:numId w:val="7"/>
      </w:numPr>
      <w:jc w:val="left"/>
      <w:widowControl/>
      <w:tabs>
        <w:tab w:val="left" w:pos="142" w:leader="none"/>
        <w:tab w:val="left" w:pos="360" w:leader="none"/>
      </w:tabs>
    </w:pPr>
    <w:rPr>
      <w:rFonts w:ascii="幼圆" w:hAnsi="幼圆"/>
      <w:sz w:val="20"/>
      <w:szCs w:val="20"/>
      <w:lang w:val="en-GB" w:eastAsia="en-US"/>
    </w:rPr>
  </w:style>
  <w:style w:type="paragraph" w:styleId="1502">
    <w:name w:val="公文标题"/>
    <w:basedOn w:val="1503"/>
    <w:next w:val="1503"/>
    <w:link w:val="991"/>
    <w:pPr>
      <w:ind w:firstLine="0"/>
      <w:jc w:val="center"/>
    </w:pPr>
    <w:rPr>
      <w:b/>
      <w:bCs/>
      <w:sz w:val="44"/>
    </w:rPr>
  </w:style>
  <w:style w:type="paragraph" w:styleId="1503">
    <w:name w:val="公文正文"/>
    <w:basedOn w:val="1048"/>
    <w:next w:val="1503"/>
    <w:link w:val="991"/>
    <w:pPr>
      <w:ind w:left="0" w:firstLine="200"/>
      <w:spacing w:after="0" w:line="360" w:lineRule="auto"/>
    </w:pPr>
    <w:rPr>
      <w:rFonts w:ascii="Cambria" w:hAnsi="FuturaA Bk BT" w:eastAsia="Cambria"/>
      <w:sz w:val="28"/>
    </w:rPr>
  </w:style>
  <w:style w:type="paragraph" w:styleId="1504">
    <w:name w:val="表题注"/>
    <w:next w:val="991"/>
    <w:link w:val="991"/>
    <w:pPr>
      <w:ind w:left="405" w:hanging="405"/>
      <w:jc w:val="center"/>
      <w:spacing w:before="60" w:after="60"/>
      <w:tabs>
        <w:tab w:val="left" w:pos="720" w:leader="none"/>
      </w:tabs>
    </w:pPr>
    <w:rPr>
      <w:rFonts w:ascii="MingLiU" w:eastAsia="MingLiU"/>
      <w:sz w:val="24"/>
      <w:lang w:val="en-US" w:eastAsia="zh-CN" w:bidi="ar-SA"/>
    </w:rPr>
  </w:style>
  <w:style w:type="paragraph" w:styleId="1505">
    <w:name w:val="样式 标题 1 + 左侧:  0 厘米 首行缩进:  0 厘米"/>
    <w:basedOn w:val="992"/>
    <w:next w:val="1505"/>
    <w:link w:val="991"/>
    <w:pPr>
      <w:ind w:left="432" w:hanging="432"/>
      <w:jc w:val="both"/>
      <w:spacing w:before="0" w:after="120" w:line="360" w:lineRule="auto"/>
      <w:tabs>
        <w:tab w:val="left" w:pos="432" w:leader="none"/>
      </w:tabs>
    </w:pPr>
    <w:rPr>
      <w:rFonts w:ascii="MingLiU" w:hAnsi="Arial Narrow" w:eastAsia="MingLiU" w:cs="FuturaA Bk BT"/>
      <w:sz w:val="36"/>
      <w:szCs w:val="36"/>
    </w:rPr>
  </w:style>
  <w:style w:type="paragraph" w:styleId="1506">
    <w:name w:val="条文脚注"/>
    <w:basedOn w:val="1091"/>
    <w:next w:val="1506"/>
    <w:link w:val="991"/>
    <w:pPr>
      <w:ind w:left="780" w:hanging="360"/>
      <w:jc w:val="both"/>
      <w:spacing w:line="240" w:lineRule="auto"/>
    </w:pPr>
    <w:rPr>
      <w:rFonts w:ascii="FuturaA Bk BT"/>
    </w:rPr>
  </w:style>
  <w:style w:type="paragraph" w:styleId="1507">
    <w:name w:val="样式 样式 标题 5 + 段前: 0.5 行 段后: 0.5 行 + 段前: 0.5 行 段后: 0.5 行"/>
    <w:basedOn w:val="996"/>
    <w:next w:val="1507"/>
    <w:link w:val="991"/>
    <w:pPr>
      <w:ind w:left="1080"/>
      <w:spacing w:before="0" w:after="0"/>
      <w:widowControl/>
      <w:tabs>
        <w:tab w:val="left" w:pos="120" w:leader="none"/>
        <w:tab w:val="left" w:pos="1008" w:leader="none"/>
        <w:tab w:val="left" w:pos="1304" w:leader="none"/>
      </w:tabs>
    </w:pPr>
  </w:style>
  <w:style w:type="paragraph" w:styleId="1508">
    <w:name w:val="纯文本1"/>
    <w:basedOn w:val="991"/>
    <w:next w:val="1508"/>
    <w:link w:val="991"/>
    <w:pPr>
      <w:jc w:val="left"/>
    </w:pPr>
    <w:rPr>
      <w:rFonts w:ascii="FuturaA Bk BT" w:hAnsi="文鼎CS仿宋体"/>
      <w:sz w:val="20"/>
      <w:szCs w:val="20"/>
    </w:rPr>
  </w:style>
  <w:style w:type="paragraph" w:styleId="1509">
    <w:name w:val="样式　标题4"/>
    <w:basedOn w:val="1510"/>
    <w:next w:val="991"/>
    <w:link w:val="991"/>
    <w:pPr>
      <w:numPr>
        <w:ilvl w:val="0"/>
        <w:numId w:val="0"/>
      </w:numPr>
      <w:ind w:left="425" w:hanging="425"/>
      <w:spacing w:after="290"/>
      <w:tabs>
        <w:tab w:val="clear" w:pos="0" w:leader="none"/>
      </w:tabs>
    </w:pPr>
  </w:style>
  <w:style w:type="paragraph" w:styleId="1510">
    <w:name w:val="样式 标题 4Chapter X.X.X. + 段后: 0.5 行1"/>
    <w:basedOn w:val="995"/>
    <w:next w:val="995"/>
    <w:link w:val="991"/>
    <w:qFormat/>
    <w:pPr>
      <w:numPr>
        <w:ilvl w:val="3"/>
        <w:numId w:val="2"/>
      </w:numPr>
      <w:ind w:left="425" w:hanging="425"/>
      <w:jc w:val="left"/>
      <w:keepLines w:val="0"/>
      <w:spacing w:before="120" w:after="50" w:line="240" w:lineRule="auto"/>
      <w:tabs>
        <w:tab w:val="left" w:pos="0" w:leader="none"/>
      </w:tabs>
    </w:pPr>
    <w:rPr>
      <w:rFonts w:ascii="FuturaA Bk BT" w:eastAsia="FuturaA Bk BT" w:cs="FuturaA Bk BT"/>
      <w:sz w:val="21"/>
      <w:szCs w:val="20"/>
    </w:rPr>
  </w:style>
  <w:style w:type="paragraph" w:styleId="1511">
    <w:name w:val="Char Char2 Char Char Char Char Char Char Char Char Char Char"/>
    <w:basedOn w:val="991"/>
    <w:next w:val="1511"/>
    <w:link w:val="991"/>
    <w:rPr>
      <w:rFonts w:ascii="Verdana" w:hAnsi="Verdana"/>
      <w:sz w:val="24"/>
      <w:szCs w:val="20"/>
    </w:rPr>
  </w:style>
  <w:style w:type="character" w:styleId="1512">
    <w:name w:val="批注框文本 Char"/>
    <w:next w:val="1512"/>
    <w:link w:val="991"/>
    <w:uiPriority w:val="99"/>
    <w:semiHidden/>
    <w:rPr>
      <w:rFonts w:ascii="FuturaA Bk BT" w:eastAsia="Cambria"/>
      <w:sz w:val="18"/>
      <w:szCs w:val="18"/>
      <w:lang w:val="en-US" w:eastAsia="zh-CN" w:bidi="ar-SA"/>
    </w:rPr>
  </w:style>
  <w:style w:type="paragraph" w:styleId="1513">
    <w:name w:val="样式 样式 正文首行缩进 + 小四 首行缩进:  1 字符 + 首行缩进:  2 字符"/>
    <w:basedOn w:val="1514"/>
    <w:next w:val="1513"/>
    <w:link w:val="991"/>
    <w:pPr>
      <w:ind w:firstLine="200"/>
      <w:jc w:val="both"/>
      <w:spacing w:after="0" w:line="360" w:lineRule="auto"/>
    </w:pPr>
    <w:rPr>
      <w:rFonts w:eastAsia="FuturaA Bk BT" w:cs="FuturaA Bk BT"/>
      <w:sz w:val="24"/>
      <w:szCs w:val="20"/>
    </w:rPr>
  </w:style>
  <w:style w:type="paragraph" w:styleId="1514">
    <w:name w:val="样式 正文首行缩进 + 小四 首行缩进:  1 字符"/>
    <w:basedOn w:val="1117"/>
    <w:next w:val="1514"/>
    <w:link w:val="991"/>
  </w:style>
  <w:style w:type="paragraph" w:styleId="1515">
    <w:name w:val="标题8"/>
    <w:basedOn w:val="999"/>
    <w:next w:val="1515"/>
    <w:link w:val="991"/>
    <w:pPr>
      <w:jc w:val="both"/>
      <w:keepLines w:val="0"/>
      <w:keepNext w:val="0"/>
      <w:spacing w:before="0" w:after="0" w:line="360" w:lineRule="auto"/>
      <w:tabs>
        <w:tab w:val="left" w:pos="0" w:leader="none"/>
      </w:tabs>
    </w:pPr>
    <w:rPr>
      <w:rFonts w:eastAsia="Cambria"/>
      <w:sz w:val="30"/>
    </w:rPr>
  </w:style>
  <w:style w:type="paragraph" w:styleId="1516">
    <w:name w:val="xl78"/>
    <w:basedOn w:val="991"/>
    <w:next w:val="1516"/>
    <w:link w:val="991"/>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517">
    <w:name w:val="图样式"/>
    <w:basedOn w:val="991"/>
    <w:next w:val="1517"/>
    <w:link w:val="991"/>
    <w:pPr>
      <w:jc w:val="center"/>
      <w:keepNext/>
      <w:spacing w:before="80" w:after="80"/>
      <w:widowControl/>
    </w:pPr>
    <w:rPr>
      <w:szCs w:val="20"/>
    </w:rPr>
  </w:style>
  <w:style w:type="paragraph" w:styleId="1518">
    <w:name w:val="样式 标题 3Chapter X.X.X. + 段后: 0.5 行"/>
    <w:basedOn w:val="994"/>
    <w:next w:val="1518"/>
    <w:link w:val="991"/>
    <w:pPr>
      <w:numPr>
        <w:ilvl w:val="2"/>
        <w:numId w:val="0"/>
      </w:numPr>
      <w:ind w:left="720" w:hanging="720"/>
      <w:jc w:val="left"/>
      <w:keepLines w:val="0"/>
      <w:spacing w:before="120" w:after="0" w:line="240" w:lineRule="auto"/>
      <w:tabs>
        <w:tab w:val="left" w:pos="720" w:leader="none"/>
      </w:tabs>
    </w:pPr>
    <w:rPr>
      <w:rFonts w:ascii="FuturaA Bk BT" w:hAnsi="Arial Narrow" w:cs="FuturaA Bk BT"/>
      <w:sz w:val="24"/>
      <w:szCs w:val="20"/>
    </w:rPr>
  </w:style>
  <w:style w:type="paragraph" w:styleId="1519">
    <w:name w:val="样式 小四 行距: 1.5 倍行距 首行缩进:  2.25 字符"/>
    <w:basedOn w:val="991"/>
    <w:next w:val="1519"/>
    <w:link w:val="991"/>
    <w:pPr>
      <w:spacing w:line="360" w:lineRule="auto"/>
      <w:tabs>
        <w:tab w:val="left" w:pos="360" w:leader="none"/>
        <w:tab w:val="left" w:pos="704" w:leader="none"/>
      </w:tabs>
    </w:pPr>
    <w:rPr>
      <w:rFonts w:ascii="FuturaA Bk BT" w:hAnsi="FuturaA Bk BT"/>
      <w:spacing w:val="-8"/>
      <w:sz w:val="24"/>
      <w:szCs w:val="20"/>
    </w:rPr>
  </w:style>
  <w:style w:type="paragraph" w:styleId="1520">
    <w:name w:val="标题1"/>
    <w:basedOn w:val="1061"/>
    <w:next w:val="1520"/>
    <w:link w:val="991"/>
    <w:pPr>
      <w:jc w:val="both"/>
      <w:spacing w:before="0" w:beforeAutospacing="0" w:after="0" w:afterAutospacing="0" w:line="360" w:lineRule="auto"/>
      <w:widowControl w:val="off"/>
    </w:pPr>
    <w:rPr>
      <w:rFonts w:ascii="FuturaA Bk BT" w:hAnsi="文鼎CS仿宋体" w:eastAsia="FuturaA Bk BT"/>
      <w:b/>
      <w:color w:val="000000"/>
      <w:sz w:val="30"/>
      <w:szCs w:val="20"/>
    </w:rPr>
  </w:style>
  <w:style w:type="paragraph" w:styleId="1521">
    <w:name w:val="样式 (西文) Arial (中文) 仿宋_GB2312 四号 段前: 0.4 行 段后: 0.4 行 行距: 1.5..."/>
    <w:basedOn w:val="991"/>
    <w:next w:val="1521"/>
    <w:link w:val="991"/>
    <w:pPr>
      <w:ind w:firstLine="560"/>
      <w:spacing w:line="360" w:lineRule="auto"/>
    </w:pPr>
    <w:rPr>
      <w:rFonts w:ascii="隶书" w:hAnsi="隶书" w:cs="FuturaA Bk BT"/>
      <w:sz w:val="24"/>
    </w:rPr>
  </w:style>
  <w:style w:type="paragraph" w:styleId="1522">
    <w:name w:val="Bullet_Indent"/>
    <w:basedOn w:val="991"/>
    <w:next w:val="1522"/>
    <w:link w:val="991"/>
    <w:pPr>
      <w:ind w:left="420"/>
      <w:widowControl/>
      <w:tabs>
        <w:tab w:val="left" w:pos="1860" w:leader="none"/>
      </w:tabs>
    </w:pPr>
    <w:rPr>
      <w:sz w:val="24"/>
      <w:lang w:eastAsia="en-US"/>
    </w:rPr>
  </w:style>
  <w:style w:type="paragraph" w:styleId="1523">
    <w:name w:val="xl72"/>
    <w:basedOn w:val="991"/>
    <w:next w:val="1523"/>
    <w:link w:val="991"/>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FuturaA Bk BT" w:hAnsi="FuturaA Bk BT" w:cs="FuturaA Bk BT"/>
      <w:sz w:val="24"/>
    </w:rPr>
  </w:style>
  <w:style w:type="paragraph" w:styleId="1524">
    <w:name w:val="首信标准正文 Char Char Char Char Char Char Char Char Char Char Char Char Char Char Char Char Char Char"/>
    <w:basedOn w:val="991"/>
    <w:next w:val="1524"/>
    <w:link w:val="991"/>
    <w:pPr>
      <w:spacing w:line="360" w:lineRule="auto"/>
    </w:pPr>
    <w:rPr>
      <w:rFonts w:ascii="Verdana" w:hAnsi="Verdana"/>
      <w:sz w:val="36"/>
      <w:szCs w:val="36"/>
    </w:rPr>
  </w:style>
  <w:style w:type="paragraph" w:styleId="1525">
    <w:name w:val="项目符号：二级"/>
    <w:basedOn w:val="1222"/>
    <w:next w:val="1525"/>
    <w:link w:val="991"/>
    <w:qFormat/>
    <w:pPr>
      <w:numPr>
        <w:ilvl w:val="0"/>
        <w:numId w:val="8"/>
      </w:numPr>
      <w:ind w:left="1714" w:hanging="432"/>
      <w:jc w:val="both"/>
      <w:spacing w:line="400" w:lineRule="exact"/>
      <w:tabs>
        <w:tab w:val="left" w:pos="142" w:leader="none"/>
        <w:tab w:val="left" w:pos="360" w:leader="none"/>
        <w:tab w:val="left" w:pos="432" w:leader="none"/>
        <w:tab w:val="left" w:pos="644" w:leader="none"/>
      </w:tabs>
    </w:pPr>
    <w:rPr>
      <w:rFonts w:ascii="隶书" w:hAnsi="隶书" w:eastAsia="PMingLiU"/>
      <w:color w:val="000000"/>
      <w:szCs w:val="20"/>
    </w:rPr>
  </w:style>
  <w:style w:type="paragraph" w:styleId="1526">
    <w:name w:val="默认段落字体 Para Char Char Char Char"/>
    <w:basedOn w:val="991"/>
    <w:next w:val="1526"/>
    <w:link w:val="991"/>
    <w:rPr>
      <w:rFonts w:ascii="隶书" w:hAnsi="隶书"/>
      <w:szCs w:val="21"/>
    </w:rPr>
  </w:style>
  <w:style w:type="paragraph" w:styleId="1527">
    <w:name w:val=" Char Char Char Char Char Char Char Char Char"/>
    <w:basedOn w:val="1033"/>
    <w:next w:val="1527"/>
    <w:link w:val="991"/>
    <w:rPr>
      <w:rFonts w:ascii="Verdana" w:hAnsi="Verdana" w:eastAsia="FuturaA Bk BT"/>
      <w:sz w:val="24"/>
    </w:rPr>
  </w:style>
  <w:style w:type="paragraph" w:styleId="1528">
    <w:name w:val="样式 首行缩进:  0.99 厘米"/>
    <w:basedOn w:val="991"/>
    <w:next w:val="1528"/>
    <w:link w:val="991"/>
    <w:pPr>
      <w:ind w:firstLine="561"/>
      <w:spacing w:line="360" w:lineRule="auto"/>
    </w:pPr>
    <w:rPr>
      <w:rFonts w:eastAsia="Cambria"/>
      <w:color w:val="000000"/>
      <w:sz w:val="28"/>
      <w:szCs w:val="28"/>
    </w:rPr>
  </w:style>
  <w:style w:type="paragraph" w:styleId="1529">
    <w:name w:val="样式 文档正文 + 首行缩进:  2 字符1"/>
    <w:basedOn w:val="1353"/>
    <w:next w:val="1529"/>
    <w:link w:val="991"/>
    <w:pPr>
      <w:ind w:left="900" w:hanging="420"/>
      <w:spacing w:line="360" w:lineRule="auto"/>
      <w:tabs>
        <w:tab w:val="left" w:pos="900" w:leader="none"/>
      </w:tabs>
    </w:pPr>
    <w:rPr>
      <w:rFonts w:cs="FuturaA Bk BT"/>
      <w:color w:val="000000"/>
      <w:sz w:val="28"/>
      <w:szCs w:val="28"/>
    </w:rPr>
  </w:style>
  <w:style w:type="paragraph" w:styleId="1530">
    <w:name w:val="xl29"/>
    <w:basedOn w:val="991"/>
    <w:next w:val="1530"/>
    <w:link w:val="991"/>
    <w:pPr>
      <w:ind w:left="-2"/>
      <w:jc w:val="center"/>
      <w:widowControl/>
      <w:pBdr>
        <w:bottom w:val="single" w:color="000000" w:sz="4" w:space="0"/>
        <w:right w:val="single" w:color="000000" w:sz="4" w:space="0"/>
      </w:pBdr>
    </w:pPr>
    <w:rPr>
      <w:rFonts w:ascii="MingLiU" w:hAnsi="FuturaA Bk BT" w:eastAsia="MingLiU" w:cs="隶书"/>
      <w:sz w:val="24"/>
      <w:szCs w:val="21"/>
    </w:rPr>
  </w:style>
  <w:style w:type="character" w:styleId="1531">
    <w:name w:val="正文文本缩进 Char"/>
    <w:next w:val="1531"/>
    <w:link w:val="991"/>
    <w:uiPriority w:val="99"/>
    <w:semiHidden/>
    <w:rPr>
      <w:rFonts w:ascii="FuturaA Bk BT" w:eastAsia="Cambria"/>
      <w:sz w:val="24"/>
      <w:szCs w:val="24"/>
      <w:lang w:val="en-US" w:eastAsia="zh-CN" w:bidi="ar-SA"/>
    </w:rPr>
  </w:style>
  <w:style w:type="character" w:styleId="1532">
    <w:name w:val="称呼 Char"/>
    <w:next w:val="1532"/>
    <w:link w:val="991"/>
    <w:uiPriority w:val="99"/>
    <w:rPr>
      <w:sz w:val="21"/>
      <w:szCs w:val="24"/>
    </w:rPr>
  </w:style>
  <w:style w:type="paragraph" w:styleId="1533">
    <w:name w:val="样式 标题 6标题 6 Char Char Char标题 6 Char1标题 6 Char Char1h6Third..."/>
    <w:basedOn w:val="997"/>
    <w:next w:val="1533"/>
    <w:link w:val="991"/>
    <w:pPr>
      <w:numPr>
        <w:ilvl w:val="5"/>
        <w:numId w:val="9"/>
      </w:numPr>
      <w:jc w:val="both"/>
      <w:spacing w:before="0" w:after="0" w:line="319" w:lineRule="auto"/>
      <w:tabs>
        <w:tab w:val="left" w:pos="1152" w:leader="none"/>
        <w:tab w:val="left" w:pos="3000" w:leader="none"/>
      </w:tabs>
    </w:pPr>
    <w:rPr>
      <w:rFonts w:cs="FuturaA Bk BT"/>
      <w:sz w:val="28"/>
      <w:szCs w:val="20"/>
    </w:rPr>
  </w:style>
  <w:style w:type="paragraph" w:styleId="1534">
    <w:name w:val="样式 标题 4 + 左 段前: 15.6 磅 段后: 15.6 磅 行距: 1.5 倍行距"/>
    <w:basedOn w:val="995"/>
    <w:next w:val="1534"/>
    <w:link w:val="991"/>
    <w:pPr>
      <w:ind w:firstLine="482"/>
      <w:jc w:val="left"/>
      <w:spacing w:before="312" w:after="312" w:line="360" w:lineRule="auto"/>
    </w:pPr>
    <w:rPr>
      <w:rFonts w:cs="FuturaA Bk BT"/>
      <w:b w:val="0"/>
      <w:sz w:val="24"/>
      <w:szCs w:val="20"/>
    </w:rPr>
  </w:style>
  <w:style w:type="paragraph" w:styleId="1535">
    <w:name w:val="Code"/>
    <w:basedOn w:val="991"/>
    <w:next w:val="1535"/>
    <w:link w:val="991"/>
    <w:pPr>
      <w:ind w:left="720" w:hanging="720"/>
      <w:pBdr>
        <w:top w:val="single" w:color="000000" w:sz="4" w:space="1"/>
        <w:left w:val="single" w:color="000000" w:sz="4" w:space="4"/>
        <w:bottom w:val="single" w:color="000000" w:sz="4" w:space="1"/>
        <w:right w:val="single" w:color="000000" w:sz="4" w:space="4"/>
      </w:pBdr>
    </w:pPr>
    <w:rPr>
      <w:rFonts w:ascii="FuturaA Bk BT" w:hAnsi="FuturaA Bk BT" w:cs="文鼎CS仿宋体"/>
      <w:sz w:val="18"/>
    </w:rPr>
  </w:style>
  <w:style w:type="paragraph" w:styleId="1536">
    <w:name w:val="Char Char Char Char Char Char Char"/>
    <w:basedOn w:val="991"/>
    <w:next w:val="1536"/>
    <w:link w:val="991"/>
    <w:qFormat/>
    <w:pPr>
      <w:ind w:left="432" w:hanging="432"/>
      <w:tabs>
        <w:tab w:val="left" w:pos="432" w:leader="none"/>
      </w:tabs>
    </w:pPr>
    <w:rPr>
      <w:rFonts w:ascii="Verdana" w:hAnsi="Verdana"/>
      <w:sz w:val="24"/>
      <w:szCs w:val="20"/>
    </w:rPr>
  </w:style>
  <w:style w:type="paragraph" w:styleId="1537">
    <w:name w:val="修订"/>
    <w:next w:val="1537"/>
    <w:link w:val="991"/>
    <w:uiPriority w:val="99"/>
    <w:rPr>
      <w:rFonts w:ascii="Angsana New" w:hAnsi="Angsana New" w:eastAsia="Angsana New"/>
      <w:sz w:val="22"/>
      <w:szCs w:val="22"/>
      <w:lang w:val="en-US" w:eastAsia="zh-CN" w:bidi="en-US"/>
    </w:rPr>
  </w:style>
  <w:style w:type="paragraph" w:styleId="1538">
    <w:name w:val="标题4，章节第四层"/>
    <w:basedOn w:val="991"/>
    <w:next w:val="1222"/>
    <w:link w:val="991"/>
    <w:pPr>
      <w:numPr>
        <w:ilvl w:val="3"/>
        <w:numId w:val="10"/>
      </w:numPr>
      <w:tabs>
        <w:tab w:val="left" w:pos="630" w:leader="none"/>
        <w:tab w:val="left" w:pos="1865" w:leader="none"/>
      </w:tabs>
      <w:outlineLvl w:val="3"/>
    </w:pPr>
    <w:rPr>
      <w:rFonts w:ascii="隶书" w:hAnsi="隶书" w:eastAsia="Angsana New"/>
      <w:sz w:val="30"/>
    </w:rPr>
  </w:style>
  <w:style w:type="character" w:styleId="1539">
    <w:name w:val="正文文本 2 Char"/>
    <w:next w:val="1539"/>
    <w:link w:val="991"/>
    <w:uiPriority w:val="99"/>
    <w:rPr>
      <w:sz w:val="21"/>
      <w:szCs w:val="24"/>
    </w:rPr>
  </w:style>
  <w:style w:type="paragraph" w:styleId="1540">
    <w:name w:val="colordcdcdcbg"/>
    <w:basedOn w:val="991"/>
    <w:next w:val="1540"/>
    <w:link w:val="991"/>
    <w:pPr>
      <w:jc w:val="left"/>
      <w:shd w:val="clear" w:color="auto" w:fill="dcdcdc"/>
      <w:widowControl/>
    </w:pPr>
    <w:rPr>
      <w:rFonts w:ascii="FuturaA Bk BT" w:hAnsi="FuturaA Bk BT" w:cs="FuturaA Bk BT"/>
      <w:color w:val="000000"/>
      <w:sz w:val="24"/>
    </w:rPr>
  </w:style>
  <w:style w:type="paragraph" w:styleId="1541">
    <w:name w:val="样式 样式 标题 4 + 段后: 0.5 行1"/>
    <w:basedOn w:val="1443"/>
    <w:next w:val="1071"/>
    <w:link w:val="991"/>
    <w:qFormat/>
    <w:pPr>
      <w:numPr>
        <w:ilvl w:val="1"/>
        <w:numId w:val="2"/>
      </w:numPr>
      <w:spacing w:after="120"/>
      <w:tabs>
        <w:tab w:val="left" w:pos="0" w:leader="none"/>
        <w:tab w:val="left" w:pos="864" w:leader="none"/>
      </w:tabs>
    </w:pPr>
  </w:style>
  <w:style w:type="paragraph" w:styleId="1542">
    <w:name w:val="xl84"/>
    <w:basedOn w:val="991"/>
    <w:next w:val="1542"/>
    <w:link w:val="991"/>
    <w:pPr>
      <w:jc w:val="left"/>
      <w:spacing w:before="100" w:beforeAutospacing="1" w:after="100" w:afterAutospacing="1"/>
      <w:widowControl/>
      <w:pBdr>
        <w:top w:val="single" w:color="000000" w:sz="4" w:space="0"/>
        <w:left w:val="single" w:color="000000" w:sz="4" w:space="0"/>
        <w:bottom w:val="single" w:color="000000" w:sz="4" w:space="0"/>
      </w:pBdr>
    </w:pPr>
    <w:rPr>
      <w:rFonts w:ascii="FuturaA Bk BT" w:hAnsi="FuturaA Bk BT" w:cs="FuturaA Bk BT"/>
      <w:b/>
      <w:bCs/>
      <w:szCs w:val="21"/>
    </w:rPr>
  </w:style>
  <w:style w:type="paragraph" w:styleId="1543">
    <w:name w:val="xl80"/>
    <w:basedOn w:val="991"/>
    <w:next w:val="1543"/>
    <w:link w:val="991"/>
    <w:pPr>
      <w:jc w:val="left"/>
      <w:spacing w:before="100" w:beforeAutospacing="1" w:after="100" w:afterAutospacing="1"/>
      <w:widowControl/>
      <w:pBdr>
        <w:top w:val="single" w:color="000000" w:sz="4" w:space="0"/>
        <w:left w:val="single" w:color="000000" w:sz="4" w:space="0"/>
        <w:right w:val="single" w:color="000000" w:sz="4" w:space="0"/>
      </w:pBdr>
    </w:pPr>
    <w:rPr>
      <w:sz w:val="20"/>
      <w:szCs w:val="20"/>
    </w:rPr>
  </w:style>
  <w:style w:type="paragraph" w:styleId="1544">
    <w:name w:val="图名"/>
    <w:basedOn w:val="1026"/>
    <w:next w:val="1544"/>
    <w:link w:val="991"/>
    <w:pPr>
      <w:ind w:firstLine="0"/>
      <w:jc w:val="center"/>
      <w:spacing w:line="300" w:lineRule="auto"/>
    </w:pPr>
    <w:rPr>
      <w:rFonts w:ascii="FuturaA Bk BT" w:hAnsi="FuturaA Bk BT" w:eastAsia="MingLiU"/>
      <w:b/>
      <w:szCs w:val="20"/>
    </w:rPr>
  </w:style>
  <w:style w:type="paragraph" w:styleId="1545">
    <w:name w:val=" Char Char Char1 Char Char Char Char Char Char Char Char Char Char"/>
    <w:basedOn w:val="991"/>
    <w:next w:val="1545"/>
    <w:link w:val="991"/>
    <w:rPr>
      <w:rFonts w:ascii="Verdana" w:hAnsi="Verdana"/>
      <w:sz w:val="24"/>
      <w:szCs w:val="20"/>
    </w:rPr>
  </w:style>
  <w:style w:type="paragraph" w:styleId="1546">
    <w:name w:val="段落文字"/>
    <w:basedOn w:val="1117"/>
    <w:next w:val="1546"/>
    <w:link w:val="991"/>
  </w:style>
  <w:style w:type="character" w:styleId="1547">
    <w:name w:val="标题 Char"/>
    <w:next w:val="1547"/>
    <w:link w:val="991"/>
    <w:uiPriority w:val="10"/>
    <w:rPr>
      <w:rFonts w:ascii="Cambria" w:hAnsi="Cambria" w:cs="Times New Roman"/>
      <w:b/>
      <w:bCs/>
      <w:sz w:val="32"/>
      <w:szCs w:val="32"/>
    </w:rPr>
  </w:style>
  <w:style w:type="paragraph" w:styleId="1548">
    <w:name w:val="样式 标题 2H2 + 黑体"/>
    <w:basedOn w:val="993"/>
    <w:next w:val="1548"/>
    <w:link w:val="991"/>
    <w:pPr>
      <w:numPr>
        <w:ilvl w:val="0"/>
        <w:numId w:val="0"/>
      </w:numPr>
      <w:jc w:val="left"/>
      <w:spacing w:line="415" w:lineRule="auto"/>
      <w:widowControl/>
      <w:tabs>
        <w:tab w:val="clear" w:pos="0" w:leader="none"/>
      </w:tabs>
    </w:pPr>
    <w:rPr>
      <w:rFonts w:ascii="隶书" w:hAnsi="隶书" w:eastAsia="MingLiU"/>
      <w:b/>
      <w:bCs/>
      <w:sz w:val="32"/>
      <w:szCs w:val="20"/>
    </w:rPr>
  </w:style>
  <w:style w:type="paragraph" w:styleId="1549">
    <w:name w:val="标题6"/>
    <w:basedOn w:val="997"/>
    <w:next w:val="1549"/>
    <w:link w:val="991"/>
    <w:pPr>
      <w:jc w:val="both"/>
      <w:keepLines w:val="0"/>
      <w:keepNext w:val="0"/>
      <w:spacing w:before="0" w:after="0" w:line="360" w:lineRule="auto"/>
      <w:tabs>
        <w:tab w:val="left" w:pos="0" w:leader="none"/>
      </w:tabs>
    </w:pPr>
    <w:rPr>
      <w:rFonts w:eastAsia="Cambria"/>
      <w:b w:val="0"/>
      <w:sz w:val="30"/>
    </w:rPr>
  </w:style>
  <w:style w:type="paragraph" w:styleId="1550">
    <w:name w:val="p0"/>
    <w:basedOn w:val="991"/>
    <w:next w:val="1550"/>
    <w:link w:val="991"/>
    <w:qFormat/>
    <w:pPr>
      <w:jc w:val="left"/>
      <w:spacing w:before="100" w:beforeAutospacing="1" w:after="100" w:afterAutospacing="1"/>
      <w:widowControl/>
    </w:pPr>
    <w:rPr>
      <w:rFonts w:ascii="FuturaA Bk BT" w:hAnsi="FuturaA Bk BT" w:cs="FuturaA Bk BT"/>
      <w:sz w:val="24"/>
    </w:rPr>
  </w:style>
  <w:style w:type="paragraph" w:styleId="1551">
    <w:name w:val="Paragraph1"/>
    <w:basedOn w:val="991"/>
    <w:next w:val="1551"/>
    <w:link w:val="991"/>
    <w:pPr>
      <w:spacing w:before="80"/>
    </w:pPr>
    <w:rPr>
      <w:rFonts w:ascii="FuturaA Bk BT"/>
      <w:szCs w:val="20"/>
    </w:rPr>
  </w:style>
  <w:style w:type="paragraph" w:styleId="1552">
    <w:name w:val="样式 标题 2Chapter X.X. Statementh22Header 2l2Level 2 Headhea...1"/>
    <w:basedOn w:val="994"/>
    <w:next w:val="1552"/>
    <w:link w:val="991"/>
    <w:pPr>
      <w:numPr>
        <w:ilvl w:val="2"/>
        <w:numId w:val="0"/>
      </w:numPr>
      <w:ind w:left="720" w:hanging="720"/>
      <w:jc w:val="left"/>
      <w:keepLines w:val="0"/>
      <w:spacing w:before="120" w:after="0" w:line="240" w:lineRule="auto"/>
      <w:tabs>
        <w:tab w:val="left" w:pos="720" w:leader="none"/>
      </w:tabs>
    </w:pPr>
    <w:rPr>
      <w:rFonts w:ascii="FuturaA Bk BT" w:hAnsi="Arial Narrow" w:cs="FuturaA Bk BT"/>
      <w:sz w:val="24"/>
      <w:szCs w:val="20"/>
    </w:rPr>
  </w:style>
  <w:style w:type="paragraph" w:styleId="1553">
    <w:name w:val="默认段落字体 Para Char Char Char Char Char Char Char Char Char1 Char Char Char Char"/>
    <w:basedOn w:val="991"/>
    <w:next w:val="1553"/>
    <w:link w:val="991"/>
    <w:rPr>
      <w:rFonts w:ascii="Verdana" w:hAnsi="Verdana"/>
      <w:sz w:val="24"/>
      <w:szCs w:val="20"/>
    </w:rPr>
  </w:style>
  <w:style w:type="paragraph" w:styleId="1554">
    <w:name w:val="*Heading 1"/>
    <w:basedOn w:val="991"/>
    <w:next w:val="991"/>
    <w:link w:val="991"/>
    <w:pPr>
      <w:ind w:left="1134" w:hanging="1134"/>
      <w:jc w:val="left"/>
      <w:keepLines/>
      <w:keepNext/>
      <w:spacing w:before="240" w:after="120" w:line="360" w:lineRule="auto"/>
      <w:widowControl/>
      <w:tabs>
        <w:tab w:val="left" w:pos="780" w:leader="none"/>
        <w:tab w:val="left" w:pos="1134" w:leader="none"/>
      </w:tabs>
      <w:outlineLvl w:val="0"/>
    </w:pPr>
    <w:rPr>
      <w:b/>
      <w:iCs/>
      <w:color w:val="000000"/>
      <w:sz w:val="36"/>
      <w:szCs w:val="36"/>
    </w:rPr>
  </w:style>
  <w:style w:type="character" w:styleId="1555">
    <w:name w:val="纯文本 Char"/>
    <w:next w:val="1555"/>
    <w:link w:val="991"/>
    <w:uiPriority w:val="99"/>
    <w:semiHidden/>
    <w:rPr>
      <w:rFonts w:ascii="宋体" w:hAnsi="Courier New" w:eastAsia="Cambria" w:cs="Courier New"/>
      <w:sz w:val="21"/>
      <w:szCs w:val="21"/>
      <w:lang w:val="en-US" w:eastAsia="zh-CN" w:bidi="ar-SA"/>
    </w:rPr>
  </w:style>
  <w:style w:type="paragraph" w:styleId="1556">
    <w:name w:val=" Char1"/>
    <w:basedOn w:val="991"/>
    <w:next w:val="1556"/>
    <w:link w:val="991"/>
    <w:rPr>
      <w:rFonts w:ascii="Verdana" w:hAnsi="Verdana"/>
      <w:sz w:val="24"/>
      <w:szCs w:val="20"/>
    </w:rPr>
  </w:style>
  <w:style w:type="paragraph" w:styleId="1557">
    <w:name w:val="Char Char5 Char Char Char Char Char Char Char Char Char Char Char Char Char Char Char Char Char Char Char Char Char Char Char Char"/>
    <w:basedOn w:val="991"/>
    <w:next w:val="1557"/>
    <w:link w:val="991"/>
    <w:pPr>
      <w:spacing w:line="360" w:lineRule="auto"/>
    </w:pPr>
    <w:rPr>
      <w:rFonts w:ascii="Verdana" w:hAnsi="Verdana"/>
      <w:sz w:val="36"/>
      <w:szCs w:val="36"/>
    </w:rPr>
  </w:style>
  <w:style w:type="paragraph" w:styleId="1558">
    <w:name w:val="第一条"/>
    <w:basedOn w:val="1503"/>
    <w:next w:val="1558"/>
    <w:link w:val="991"/>
    <w:pPr>
      <w:numPr>
        <w:ilvl w:val="2"/>
        <w:numId w:val="11"/>
      </w:numPr>
      <w:tabs>
        <w:tab w:val="left" w:pos="360" w:leader="none"/>
        <w:tab w:val="left" w:pos="1542" w:leader="none"/>
      </w:tabs>
    </w:pPr>
    <w:rPr>
      <w:szCs w:val="28"/>
    </w:rPr>
  </w:style>
  <w:style w:type="paragraph" w:styleId="1559">
    <w:name w:val="样式1-2"/>
    <w:basedOn w:val="1560"/>
    <w:next w:val="1559"/>
    <w:link w:val="991"/>
  </w:style>
  <w:style w:type="paragraph" w:styleId="1560">
    <w:name w:val="表格1-1"/>
    <w:basedOn w:val="991"/>
    <w:next w:val="1560"/>
    <w:link w:val="991"/>
    <w:rPr>
      <w:szCs w:val="20"/>
    </w:rPr>
  </w:style>
  <w:style w:type="character" w:styleId="1561">
    <w:name w:val="HTML 地址 Char"/>
    <w:next w:val="1561"/>
    <w:link w:val="991"/>
    <w:uiPriority w:val="99"/>
    <w:rPr>
      <w:i/>
      <w:iCs/>
      <w:sz w:val="21"/>
      <w:szCs w:val="24"/>
    </w:rPr>
  </w:style>
  <w:style w:type="paragraph" w:styleId="1562">
    <w:name w:val="Table Heading"/>
    <w:basedOn w:val="1563"/>
    <w:next w:val="1562"/>
    <w:link w:val="991"/>
    <w:rPr>
      <w:b/>
    </w:rPr>
  </w:style>
  <w:style w:type="paragraph" w:styleId="1563">
    <w:name w:val="Table Text"/>
    <w:basedOn w:val="991"/>
    <w:next w:val="1563"/>
    <w:link w:val="991"/>
    <w:qFormat/>
    <w:pPr>
      <w:keepLines/>
    </w:pPr>
    <w:rPr>
      <w:sz w:val="16"/>
    </w:rPr>
  </w:style>
  <w:style w:type="paragraph" w:styleId="1564">
    <w:name w:val="font12"/>
    <w:basedOn w:val="991"/>
    <w:next w:val="1564"/>
    <w:link w:val="991"/>
    <w:pPr>
      <w:jc w:val="left"/>
      <w:spacing w:before="100" w:beforeAutospacing="1" w:after="100" w:afterAutospacing="1"/>
      <w:widowControl/>
    </w:pPr>
    <w:rPr>
      <w:rFonts w:ascii="FuturaA Bk BT" w:hAnsi="FuturaA Bk BT" w:cs="FuturaA Bk BT"/>
      <w:color w:val="000000"/>
      <w:sz w:val="20"/>
      <w:szCs w:val="20"/>
    </w:rPr>
  </w:style>
  <w:style w:type="paragraph" w:styleId="1565">
    <w:name w:val="colorffffffbld"/>
    <w:basedOn w:val="991"/>
    <w:next w:val="1565"/>
    <w:link w:val="991"/>
    <w:pPr>
      <w:jc w:val="left"/>
      <w:widowControl/>
    </w:pPr>
    <w:rPr>
      <w:rFonts w:ascii="FuturaA Bk BT" w:hAnsi="FuturaA Bk BT" w:cs="FuturaA Bk BT"/>
      <w:b/>
      <w:bCs/>
      <w:color w:val="ffffff"/>
      <w:sz w:val="24"/>
    </w:rPr>
  </w:style>
  <w:style w:type="paragraph" w:styleId="1566">
    <w:name w:val="样式 标题 3Chapter X.X.X. + 段后: 0.5 行1"/>
    <w:basedOn w:val="994"/>
    <w:next w:val="991"/>
    <w:link w:val="991"/>
    <w:pPr>
      <w:numPr>
        <w:ilvl w:val="2"/>
        <w:numId w:val="0"/>
      </w:numPr>
      <w:ind w:left="720" w:hanging="720"/>
      <w:jc w:val="left"/>
      <w:keepLines w:val="0"/>
      <w:spacing w:before="120" w:after="0" w:line="240" w:lineRule="auto"/>
      <w:tabs>
        <w:tab w:val="left" w:pos="720" w:leader="none"/>
      </w:tabs>
    </w:pPr>
    <w:rPr>
      <w:rFonts w:ascii="FuturaA Bk BT" w:hAnsi="Arial Narrow" w:cs="FuturaA Bk BT"/>
      <w:sz w:val="24"/>
      <w:szCs w:val="20"/>
    </w:rPr>
  </w:style>
  <w:style w:type="paragraph" w:styleId="1567">
    <w:name w:val="样式7"/>
    <w:basedOn w:val="991"/>
    <w:next w:val="1567"/>
    <w:link w:val="991"/>
    <w:pPr>
      <w:ind w:firstLine="669"/>
      <w:spacing w:line="360" w:lineRule="auto"/>
    </w:pPr>
    <w:rPr>
      <w:rFonts w:ascii="FuturaA Bk BT" w:hAnsi="FuturaA Bk BT"/>
      <w:sz w:val="28"/>
      <w:szCs w:val="20"/>
    </w:rPr>
  </w:style>
  <w:style w:type="paragraph" w:styleId="1568">
    <w:name w:val="苗1"/>
    <w:basedOn w:val="991"/>
    <w:next w:val="1568"/>
    <w:link w:val="991"/>
    <w:pPr>
      <w:ind w:firstLine="588"/>
      <w:spacing w:line="480" w:lineRule="exact"/>
    </w:pPr>
    <w:rPr>
      <w:rFonts w:ascii="FuturaA Bk BT" w:hAnsi="FuturaA Bk BT"/>
      <w:sz w:val="28"/>
      <w:szCs w:val="28"/>
    </w:rPr>
  </w:style>
  <w:style w:type="paragraph" w:styleId="1569">
    <w:name w:val="表样式"/>
    <w:basedOn w:val="991"/>
    <w:next w:val="1569"/>
    <w:link w:val="991"/>
    <w:pPr>
      <w:jc w:val="left"/>
    </w:pPr>
    <w:rPr>
      <w:rFonts w:ascii="隶书" w:hAnsi="隶书" w:cs="隶书"/>
      <w:sz w:val="18"/>
      <w:szCs w:val="18"/>
    </w:rPr>
  </w:style>
  <w:style w:type="paragraph" w:styleId="1570">
    <w:name w:val="要点2"/>
    <w:basedOn w:val="991"/>
    <w:next w:val="1570"/>
    <w:link w:val="991"/>
    <w:pPr>
      <w:ind w:left="405" w:hanging="405"/>
      <w:spacing w:line="360" w:lineRule="auto"/>
    </w:pPr>
    <w:rPr>
      <w:b/>
      <w:szCs w:val="21"/>
      <w:shd w:val="pct10" w:color="auto" w:fill="ffffff"/>
    </w:rPr>
  </w:style>
  <w:style w:type="paragraph" w:styleId="1571">
    <w:name w:val="xl81"/>
    <w:basedOn w:val="991"/>
    <w:next w:val="1571"/>
    <w:link w:val="991"/>
    <w:pPr>
      <w:jc w:val="left"/>
      <w:spacing w:before="100" w:beforeAutospacing="1" w:after="100" w:afterAutospacing="1"/>
      <w:widowControl/>
      <w:pBdr>
        <w:left w:val="single" w:color="000000" w:sz="4" w:space="0"/>
        <w:right w:val="single" w:color="000000" w:sz="4" w:space="0"/>
      </w:pBdr>
    </w:pPr>
    <w:rPr>
      <w:sz w:val="20"/>
      <w:szCs w:val="20"/>
    </w:rPr>
  </w:style>
  <w:style w:type="paragraph" w:styleId="1572">
    <w:name w:val="表格内容1"/>
    <w:basedOn w:val="991"/>
    <w:next w:val="1572"/>
    <w:link w:val="991"/>
    <w:rPr>
      <w:sz w:val="24"/>
      <w:szCs w:val="20"/>
    </w:rPr>
  </w:style>
  <w:style w:type="paragraph" w:styleId="1573">
    <w:name w:val="15"/>
    <w:basedOn w:val="991"/>
    <w:next w:val="1573"/>
    <w:link w:val="991"/>
    <w:pPr>
      <w:ind w:firstLine="202"/>
      <w:spacing w:line="312" w:lineRule="auto"/>
      <w:widowControl/>
    </w:pPr>
    <w:rPr>
      <w:sz w:val="24"/>
    </w:rPr>
  </w:style>
  <w:style w:type="paragraph" w:styleId="1574">
    <w:name w:val="公文标题 2"/>
    <w:basedOn w:val="1575"/>
    <w:next w:val="1503"/>
    <w:link w:val="991"/>
    <w:pPr>
      <w:numPr>
        <w:ilvl w:val="1"/>
        <w:numId w:val="12"/>
      </w:numPr>
      <w:tabs>
        <w:tab w:val="left" w:pos="857" w:leader="none"/>
        <w:tab w:val="left" w:pos="1277" w:leader="none"/>
      </w:tabs>
      <w:outlineLvl w:val="1"/>
    </w:pPr>
  </w:style>
  <w:style w:type="paragraph" w:styleId="1575">
    <w:name w:val="公文标题 1"/>
    <w:basedOn w:val="1503"/>
    <w:next w:val="1503"/>
    <w:link w:val="991"/>
    <w:pPr>
      <w:numPr>
        <w:ilvl w:val="0"/>
        <w:numId w:val="12"/>
      </w:numPr>
      <w:tabs>
        <w:tab w:val="left" w:pos="857" w:leader="none"/>
      </w:tabs>
      <w:outlineLvl w:val="0"/>
    </w:pPr>
  </w:style>
  <w:style w:type="paragraph" w:styleId="1576">
    <w:name w:val="样式 文档正文 + 首行缩进:  2 字符2"/>
    <w:basedOn w:val="1353"/>
    <w:next w:val="1576"/>
    <w:link w:val="991"/>
    <w:pPr>
      <w:ind w:left="900" w:hanging="420"/>
      <w:spacing w:line="360" w:lineRule="auto"/>
      <w:tabs>
        <w:tab w:val="left" w:pos="900" w:leader="none"/>
      </w:tabs>
    </w:pPr>
    <w:rPr>
      <w:rFonts w:cs="FuturaA Bk BT"/>
      <w:color w:val="000000"/>
      <w:sz w:val="28"/>
      <w:szCs w:val="28"/>
    </w:rPr>
  </w:style>
  <w:style w:type="paragraph" w:styleId="1577">
    <w:name w:val="large"/>
    <w:basedOn w:val="991"/>
    <w:next w:val="1577"/>
    <w:link w:val="991"/>
    <w:pPr>
      <w:jc w:val="left"/>
      <w:widowControl/>
    </w:pPr>
    <w:rPr>
      <w:rFonts w:ascii="FuturaA Bk BT" w:hAnsi="FuturaA Bk BT" w:cs="FuturaA Bk BT"/>
      <w:color w:val="000000"/>
      <w:sz w:val="26"/>
      <w:szCs w:val="26"/>
    </w:rPr>
  </w:style>
  <w:style w:type="paragraph" w:styleId="1578">
    <w:name w:val="P2"/>
    <w:basedOn w:val="991"/>
    <w:next w:val="1578"/>
    <w:link w:val="991"/>
    <w:pPr>
      <w:ind w:left="578"/>
      <w:jc w:val="left"/>
      <w:spacing w:before="240" w:line="240" w:lineRule="atLeast"/>
      <w:widowControl/>
    </w:pPr>
    <w:rPr>
      <w:b/>
      <w:szCs w:val="21"/>
      <w:lang w:val="en-AU" w:eastAsia="en-US"/>
    </w:rPr>
  </w:style>
  <w:style w:type="paragraph" w:styleId="1579">
    <w:name w:val="公文标题 4"/>
    <w:basedOn w:val="1580"/>
    <w:next w:val="1503"/>
    <w:link w:val="991"/>
    <w:pPr>
      <w:numPr>
        <w:ilvl w:val="3"/>
        <w:numId w:val="12"/>
      </w:numPr>
      <w:tabs>
        <w:tab w:val="left" w:pos="857" w:leader="none"/>
        <w:tab w:val="left" w:pos="1277" w:leader="none"/>
        <w:tab w:val="left" w:pos="1697" w:leader="none"/>
        <w:tab w:val="left" w:pos="2880" w:leader="none"/>
      </w:tabs>
      <w:outlineLvl w:val="9"/>
    </w:pPr>
  </w:style>
  <w:style w:type="paragraph" w:styleId="1580">
    <w:name w:val="公文标题 3"/>
    <w:basedOn w:val="1574"/>
    <w:next w:val="1503"/>
    <w:link w:val="991"/>
    <w:pPr>
      <w:numPr>
        <w:ilvl w:val="2"/>
        <w:numId w:val="12"/>
      </w:numPr>
      <w:tabs>
        <w:tab w:val="left" w:pos="857" w:leader="none"/>
        <w:tab w:val="left" w:pos="1277" w:leader="none"/>
        <w:tab w:val="left" w:pos="1697" w:leader="none"/>
      </w:tabs>
      <w:outlineLvl w:val="2"/>
    </w:pPr>
  </w:style>
  <w:style w:type="paragraph" w:styleId="1581">
    <w:name w:val="样式 样式 首行缩进:  0.74 厘米 行距: 1.5 倍行距 + 段后: 0.5 行"/>
    <w:basedOn w:val="991"/>
    <w:next w:val="1581"/>
    <w:link w:val="991"/>
    <w:pPr>
      <w:ind w:firstLine="420"/>
      <w:spacing w:line="360" w:lineRule="auto"/>
    </w:pPr>
    <w:rPr>
      <w:rFonts w:cs="FuturaA Bk BT"/>
      <w:szCs w:val="20"/>
    </w:rPr>
  </w:style>
  <w:style w:type="paragraph" w:styleId="1582">
    <w:name w:val="标题 3Chapter X.X.X. + 段后: 0.5 行 + 段后: 0.5 行 + 段后: 0.5 行1"/>
    <w:basedOn w:val="1583"/>
    <w:next w:val="1582"/>
    <w:link w:val="991"/>
    <w:pPr>
      <w:tabs>
        <w:tab w:val="left" w:pos="720" w:leader="none"/>
      </w:tabs>
    </w:pPr>
  </w:style>
  <w:style w:type="paragraph" w:styleId="1583">
    <w:name w:val="样式 样式 标题 3Chapter X.X.X. + 段后: 0.5 行 + 段后: 0.5 行"/>
    <w:basedOn w:val="1518"/>
    <w:next w:val="1583"/>
    <w:link w:val="991"/>
    <w:pPr>
      <w:tabs>
        <w:tab w:val="left" w:pos="720" w:leader="none"/>
      </w:tabs>
    </w:pPr>
  </w:style>
  <w:style w:type="paragraph" w:styleId="1584">
    <w:name w:val="huide00"/>
    <w:basedOn w:val="991"/>
    <w:next w:val="1584"/>
    <w:link w:val="991"/>
    <w:pPr>
      <w:jc w:val="left"/>
      <w:spacing w:before="100" w:beforeAutospacing="1" w:after="100" w:afterAutospacing="1"/>
      <w:widowControl/>
    </w:pPr>
    <w:rPr>
      <w:rFonts w:ascii="隶书" w:hAnsi="隶书" w:eastAsia="Gulim" w:cs="隶书"/>
      <w:color w:val="666666"/>
      <w:sz w:val="18"/>
      <w:szCs w:val="18"/>
    </w:rPr>
  </w:style>
  <w:style w:type="character" w:styleId="1585">
    <w:name w:val="正文文本 3 Char"/>
    <w:next w:val="1585"/>
    <w:link w:val="991"/>
    <w:uiPriority w:val="99"/>
    <w:rPr>
      <w:sz w:val="16"/>
      <w:szCs w:val="16"/>
    </w:rPr>
  </w:style>
  <w:style w:type="paragraph" w:styleId="1586">
    <w:name w:val="4B"/>
    <w:basedOn w:val="991"/>
    <w:next w:val="1586"/>
    <w:link w:val="991"/>
    <w:qFormat/>
    <w:pPr>
      <w:jc w:val="left"/>
      <w:spacing w:line="360" w:lineRule="auto"/>
      <w:tabs>
        <w:tab w:val="left" w:pos="284" w:leader="none"/>
      </w:tabs>
      <w:outlineLvl w:val="3"/>
    </w:pPr>
    <w:rPr>
      <w:rFonts w:ascii="FuturaA Bk BT" w:hAnsi="FuturaA Bk BT"/>
      <w:b/>
      <w:sz w:val="24"/>
    </w:rPr>
  </w:style>
  <w:style w:type="paragraph" w:styleId="1587">
    <w:name w:val="附录一级条标题"/>
    <w:basedOn w:val="991"/>
    <w:next w:val="1587"/>
    <w:link w:val="991"/>
    <w:pPr>
      <w:numPr>
        <w:ilvl w:val="2"/>
        <w:numId w:val="13"/>
      </w:numPr>
      <w:spacing w:line="312" w:lineRule="auto"/>
      <w:tabs>
        <w:tab w:val="left" w:pos="720" w:leader="none"/>
      </w:tabs>
    </w:pPr>
  </w:style>
  <w:style w:type="paragraph" w:styleId="1588">
    <w:name w:val="段(正文）"/>
    <w:next w:val="1588"/>
    <w:link w:val="991"/>
    <w:pPr>
      <w:ind w:firstLine="420"/>
      <w:jc w:val="both"/>
    </w:pPr>
    <w:rPr>
      <w:rFonts w:ascii="FuturaA Bk BT"/>
      <w:sz w:val="21"/>
      <w:lang w:val="en-US" w:eastAsia="zh-CN" w:bidi="ar-SA"/>
    </w:rPr>
  </w:style>
  <w:style w:type="paragraph" w:styleId="1589">
    <w:name w:val="样式 样式 正文文本缩进 + 仿宋_GB2312 小四 首行缩进:  0 厘米 行距: 1.5 倍行距 + (中文) 仿宋_GB..."/>
    <w:basedOn w:val="1447"/>
    <w:next w:val="1589"/>
    <w:link w:val="991"/>
    <w:pPr>
      <w:ind w:firstLine="480"/>
    </w:pPr>
  </w:style>
  <w:style w:type="paragraph" w:styleId="1590">
    <w:name w:val="示例"/>
    <w:next w:val="1409"/>
    <w:link w:val="991"/>
    <w:pPr>
      <w:jc w:val="both"/>
    </w:pPr>
    <w:rPr>
      <w:rFonts w:ascii="FuturaA Bk BT"/>
      <w:sz w:val="18"/>
      <w:lang w:val="en-US" w:eastAsia="zh-CN" w:bidi="ar-SA"/>
    </w:rPr>
  </w:style>
  <w:style w:type="paragraph" w:styleId="1591">
    <w:name w:val="colore7e7e7bg"/>
    <w:basedOn w:val="991"/>
    <w:next w:val="1591"/>
    <w:link w:val="991"/>
    <w:pPr>
      <w:jc w:val="left"/>
      <w:shd w:val="clear" w:color="auto" w:fill="e7e7e7"/>
      <w:widowControl/>
    </w:pPr>
    <w:rPr>
      <w:rFonts w:ascii="FuturaA Bk BT" w:hAnsi="FuturaA Bk BT" w:cs="FuturaA Bk BT"/>
      <w:color w:val="000000"/>
      <w:sz w:val="24"/>
    </w:rPr>
  </w:style>
  <w:style w:type="paragraph" w:styleId="1592">
    <w:name w:val="xl102"/>
    <w:basedOn w:val="991"/>
    <w:next w:val="1592"/>
    <w:link w:val="991"/>
    <w:pPr>
      <w:jc w:val="left"/>
      <w:spacing w:before="100" w:beforeAutospacing="1" w:after="100" w:afterAutospacing="1"/>
      <w:widowControl/>
      <w:pBdr>
        <w:top w:val="single" w:color="000000" w:sz="4" w:space="0"/>
        <w:left w:val="single" w:color="000000" w:sz="4" w:space="0"/>
        <w:right w:val="single" w:color="000000" w:sz="4" w:space="0"/>
      </w:pBdr>
    </w:pPr>
    <w:rPr>
      <w:rFonts w:ascii="FuturaA Bk BT" w:hAnsi="FuturaA Bk BT" w:cs="FuturaA Bk BT"/>
      <w:szCs w:val="21"/>
    </w:rPr>
  </w:style>
  <w:style w:type="paragraph" w:styleId="1593">
    <w:name w:val="附录图标题"/>
    <w:next w:val="1409"/>
    <w:link w:val="991"/>
    <w:pPr>
      <w:jc w:val="center"/>
    </w:pPr>
    <w:rPr>
      <w:rFonts w:ascii="MingLiU" w:eastAsia="MingLiU"/>
      <w:sz w:val="21"/>
      <w:lang w:val="en-US" w:eastAsia="zh-CN" w:bidi="ar-SA"/>
    </w:rPr>
  </w:style>
  <w:style w:type="paragraph" w:styleId="1594">
    <w:name w:val="P3"/>
    <w:basedOn w:val="991"/>
    <w:next w:val="1594"/>
    <w:link w:val="991"/>
    <w:pPr>
      <w:ind w:left="1152"/>
      <w:jc w:val="left"/>
      <w:spacing w:before="240" w:line="240" w:lineRule="atLeast"/>
      <w:widowControl/>
    </w:pPr>
    <w:rPr>
      <w:b/>
      <w:szCs w:val="21"/>
      <w:lang w:val="en-AU" w:eastAsia="en-US"/>
    </w:rPr>
  </w:style>
  <w:style w:type="paragraph" w:styleId="1595">
    <w:name w:val="附录四级条标题"/>
    <w:basedOn w:val="991"/>
    <w:next w:val="1595"/>
    <w:link w:val="991"/>
    <w:pPr>
      <w:numPr>
        <w:ilvl w:val="5"/>
        <w:numId w:val="13"/>
      </w:numPr>
      <w:spacing w:line="312" w:lineRule="auto"/>
      <w:tabs>
        <w:tab w:val="left" w:pos="1152" w:leader="none"/>
      </w:tabs>
    </w:pPr>
  </w:style>
  <w:style w:type="paragraph" w:styleId="1596">
    <w:name w:val="样式 目录 2 + 段前: 0.2 行 段后: 0.2 行"/>
    <w:basedOn w:val="1100"/>
    <w:next w:val="1596"/>
    <w:link w:val="991"/>
    <w:pPr>
      <w:ind w:left="227" w:hanging="180"/>
      <w:spacing w:before="96" w:after="96" w:line="300" w:lineRule="auto"/>
      <w:tabs>
        <w:tab w:val="left" w:pos="960" w:leader="none"/>
        <w:tab w:val="left" w:pos="1080" w:leader="none"/>
        <w:tab w:val="left" w:pos="1260" w:leader="none"/>
        <w:tab w:val="right" w:pos="8296" w:leader="dot"/>
        <w:tab w:val="right" w:pos="9061" w:leader="dot"/>
      </w:tabs>
    </w:pPr>
    <w:rPr>
      <w:rFonts w:hAnsi="FuturaA Bk BT" w:eastAsia="MingLiU" w:cs="FuturaA Bk BT"/>
      <w:b/>
      <w:iCs/>
      <w:smallCaps/>
      <w:sz w:val="24"/>
    </w:rPr>
  </w:style>
  <w:style w:type="paragraph" w:styleId="1597">
    <w:name w:val="首行缩进正文"/>
    <w:basedOn w:val="991"/>
    <w:next w:val="1597"/>
    <w:link w:val="991"/>
    <w:pPr>
      <w:ind w:firstLine="480"/>
      <w:spacing w:line="360" w:lineRule="auto"/>
    </w:pPr>
    <w:rPr>
      <w:sz w:val="24"/>
      <w:szCs w:val="20"/>
    </w:rPr>
  </w:style>
  <w:style w:type="paragraph" w:styleId="1598">
    <w:name w:val="xl100"/>
    <w:basedOn w:val="991"/>
    <w:next w:val="1598"/>
    <w:link w:val="991"/>
    <w:pPr>
      <w:jc w:val="center"/>
      <w:spacing w:before="100" w:beforeAutospacing="1" w:after="100" w:afterAutospacing="1"/>
      <w:widowControl/>
      <w:pBdr>
        <w:top w:val="single" w:color="000000" w:sz="4" w:space="0"/>
        <w:left w:val="single" w:color="000000" w:sz="4" w:space="0"/>
        <w:right w:val="single" w:color="000000" w:sz="4" w:space="0"/>
      </w:pBdr>
    </w:pPr>
    <w:rPr>
      <w:rFonts w:ascii="FuturaA Bk BT" w:hAnsi="FuturaA Bk BT" w:cs="FuturaA Bk BT"/>
      <w:szCs w:val="21"/>
    </w:rPr>
  </w:style>
  <w:style w:type="paragraph" w:styleId="1599">
    <w:name w:val="commbutton"/>
    <w:basedOn w:val="991"/>
    <w:next w:val="1599"/>
    <w:link w:val="991"/>
    <w:pPr>
      <w:jc w:val="center"/>
      <w:shd w:val="clear" w:color="auto" w:fill="ff0000"/>
      <w:widowControl/>
      <w:pBdr>
        <w:top w:val="single" w:color="FF9899" w:sz="12" w:space="0"/>
        <w:left w:val="single" w:color="FF9899" w:sz="12" w:space="0"/>
        <w:bottom w:val="single" w:color="CC0000" w:sz="12" w:space="0"/>
        <w:right w:val="single" w:color="CC0000" w:sz="12" w:space="0"/>
      </w:pBdr>
    </w:pPr>
    <w:rPr>
      <w:rFonts w:ascii="隶书" w:hAnsi="隶书" w:cs="隶书"/>
      <w:b/>
      <w:bCs/>
      <w:color w:val="ffffff"/>
      <w:sz w:val="22"/>
      <w:szCs w:val="22"/>
    </w:rPr>
  </w:style>
  <w:style w:type="paragraph" w:styleId="1600">
    <w:name w:val="Table - Text"/>
    <w:basedOn w:val="991"/>
    <w:next w:val="1600"/>
    <w:link w:val="991"/>
    <w:pPr>
      <w:jc w:val="left"/>
      <w:spacing w:before="60"/>
      <w:widowControl/>
    </w:pPr>
    <w:rPr>
      <w:szCs w:val="20"/>
      <w:lang w:eastAsia="en-US"/>
    </w:rPr>
  </w:style>
  <w:style w:type="paragraph" w:styleId="1601">
    <w:name w:val="color333333"/>
    <w:basedOn w:val="991"/>
    <w:next w:val="1601"/>
    <w:link w:val="991"/>
    <w:pPr>
      <w:jc w:val="left"/>
      <w:widowControl/>
    </w:pPr>
    <w:rPr>
      <w:rFonts w:ascii="FuturaA Bk BT" w:hAnsi="FuturaA Bk BT" w:cs="FuturaA Bk BT"/>
      <w:color w:val="333333"/>
      <w:sz w:val="24"/>
    </w:rPr>
  </w:style>
  <w:style w:type="paragraph" w:styleId="1602">
    <w:name w:val="正文应用"/>
    <w:basedOn w:val="991"/>
    <w:next w:val="1602"/>
    <w:link w:val="991"/>
    <w:pPr>
      <w:ind w:firstLine="480"/>
      <w:jc w:val="left"/>
      <w:spacing w:line="360" w:lineRule="auto"/>
    </w:pPr>
    <w:rPr>
      <w:bCs/>
      <w:sz w:val="24"/>
    </w:rPr>
  </w:style>
  <w:style w:type="paragraph" w:styleId="1603">
    <w:name w:val="ymtext"/>
    <w:basedOn w:val="991"/>
    <w:next w:val="1603"/>
    <w:link w:val="991"/>
    <w:pPr>
      <w:ind w:firstLine="547"/>
      <w:jc w:val="left"/>
      <w:spacing w:before="160" w:after="100" w:line="500" w:lineRule="atLeast"/>
      <w:widowControl/>
    </w:pPr>
    <w:rPr>
      <w:rFonts w:ascii="FuturaA Bk BT" w:hAnsi="隶书"/>
      <w:spacing w:val="40"/>
      <w:sz w:val="24"/>
      <w:szCs w:val="20"/>
    </w:rPr>
  </w:style>
  <w:style w:type="paragraph" w:styleId="1604">
    <w:name w:val="页面边线"/>
    <w:basedOn w:val="991"/>
    <w:next w:val="1604"/>
    <w:link w:val="991"/>
    <w:pPr>
      <w:spacing w:line="360" w:lineRule="atLeast"/>
    </w:pPr>
    <w:rPr>
      <w:rFonts w:ascii=".." w:hAnsi=".."/>
      <w:szCs w:val="20"/>
      <w:lang w:eastAsia="ja-JP"/>
    </w:rPr>
  </w:style>
  <w:style w:type="character" w:styleId="1605">
    <w:name w:val="宏文本 Char"/>
    <w:next w:val="1605"/>
    <w:link w:val="991"/>
    <w:uiPriority w:val="99"/>
    <w:rPr>
      <w:rFonts w:ascii="Courier New" w:hAnsi="Courier New" w:cs="Courier New"/>
      <w:sz w:val="24"/>
      <w:szCs w:val="24"/>
    </w:rPr>
  </w:style>
  <w:style w:type="paragraph" w:styleId="1606">
    <w:name w:val="color990000"/>
    <w:basedOn w:val="991"/>
    <w:next w:val="1606"/>
    <w:link w:val="991"/>
    <w:pPr>
      <w:jc w:val="left"/>
      <w:widowControl/>
    </w:pPr>
    <w:rPr>
      <w:rFonts w:ascii="FuturaA Bk BT" w:hAnsi="FuturaA Bk BT" w:cs="FuturaA Bk BT"/>
      <w:color w:val="990000"/>
      <w:sz w:val="24"/>
    </w:rPr>
  </w:style>
  <w:style w:type="paragraph" w:styleId="1607">
    <w:name w:val="缺省文本"/>
    <w:basedOn w:val="991"/>
    <w:next w:val="1607"/>
    <w:link w:val="991"/>
    <w:pPr>
      <w:jc w:val="left"/>
    </w:pPr>
    <w:rPr>
      <w:sz w:val="24"/>
      <w:szCs w:val="20"/>
    </w:rPr>
  </w:style>
  <w:style w:type="paragraph" w:styleId="1608">
    <w:name w:val=" Char1 Char Char Char"/>
    <w:basedOn w:val="991"/>
    <w:next w:val="1608"/>
    <w:link w:val="991"/>
    <w:rPr>
      <w:rFonts w:ascii="Verdana" w:hAnsi="Verdana"/>
      <w:sz w:val="24"/>
      <w:szCs w:val="20"/>
    </w:rPr>
  </w:style>
  <w:style w:type="paragraph" w:styleId="1609">
    <w:name w:val="样式 标题 1 + 五号1 Char Char Char Char Char Char Char Char Char Char Char Char Char Char Char Char Char"/>
    <w:basedOn w:val="992"/>
    <w:next w:val="1609"/>
    <w:link w:val="991"/>
    <w:pPr>
      <w:ind w:left="432" w:hanging="432"/>
      <w:jc w:val="both"/>
      <w:spacing w:before="0" w:after="0" w:line="480" w:lineRule="auto"/>
      <w:tabs>
        <w:tab w:val="left" w:pos="432" w:leader="none"/>
      </w:tabs>
    </w:pPr>
    <w:rPr>
      <w:rFonts w:ascii="Arial Narrow" w:hAnsi="Arial Narrow"/>
      <w:sz w:val="21"/>
    </w:rPr>
  </w:style>
  <w:style w:type="paragraph" w:styleId="1610">
    <w:name w:val="xl96"/>
    <w:basedOn w:val="991"/>
    <w:next w:val="1610"/>
    <w:link w:val="991"/>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Cs w:val="21"/>
    </w:rPr>
  </w:style>
  <w:style w:type="paragraph" w:styleId="1611">
    <w:name w:val="numberedlist"/>
    <w:basedOn w:val="991"/>
    <w:next w:val="1611"/>
    <w:link w:val="991"/>
    <w:pPr>
      <w:ind w:left="460"/>
      <w:jc w:val="left"/>
      <w:widowControl/>
    </w:pPr>
    <w:rPr>
      <w:rFonts w:ascii="FuturaA Bk BT" w:hAnsi="FuturaA Bk BT" w:cs="FuturaA Bk BT"/>
      <w:color w:val="000000"/>
      <w:sz w:val="24"/>
    </w:rPr>
  </w:style>
  <w:style w:type="paragraph" w:styleId="1612">
    <w:name w:val="xl111"/>
    <w:basedOn w:val="991"/>
    <w:next w:val="1612"/>
    <w:link w:val="991"/>
    <w:pPr>
      <w:jc w:val="left"/>
      <w:spacing w:before="100" w:beforeAutospacing="1" w:after="100" w:afterAutospacing="1"/>
      <w:widowControl/>
      <w:pBdr>
        <w:top w:val="single" w:color="000000" w:sz="4" w:space="0"/>
        <w:right w:val="single" w:color="000000" w:sz="4" w:space="0"/>
      </w:pBdr>
    </w:pPr>
    <w:rPr>
      <w:rFonts w:ascii="FuturaA Bk BT" w:hAnsi="FuturaA Bk BT" w:cs="FuturaA Bk BT"/>
      <w:b/>
      <w:bCs/>
      <w:szCs w:val="21"/>
    </w:rPr>
  </w:style>
  <w:style w:type="paragraph" w:styleId="1613">
    <w:name w:val="样式 标题 5 + 段前: 0.5 行 段后: 0.5 行"/>
    <w:basedOn w:val="996"/>
    <w:next w:val="1613"/>
    <w:link w:val="991"/>
    <w:pPr>
      <w:spacing w:before="156" w:after="156" w:line="377" w:lineRule="auto"/>
      <w:widowControl/>
      <w:tabs>
        <w:tab w:val="left" w:pos="-420" w:leader="none"/>
        <w:tab w:val="left" w:pos="1008" w:leader="none"/>
      </w:tabs>
    </w:pPr>
    <w:rPr>
      <w:rFonts w:eastAsia="MingLiU" w:cs="FuturaA Bk BT"/>
      <w:szCs w:val="20"/>
    </w:rPr>
  </w:style>
  <w:style w:type="paragraph" w:styleId="1614">
    <w:name w:val="封面标题"/>
    <w:next w:val="1614"/>
    <w:link w:val="991"/>
    <w:pPr>
      <w:jc w:val="center"/>
      <w:spacing w:line="360" w:lineRule="auto"/>
    </w:pPr>
    <w:rPr>
      <w:b/>
      <w:color w:val="000000"/>
      <w:sz w:val="44"/>
      <w:lang w:val="en-US" w:eastAsia="zh-CN" w:bidi="ar-SA"/>
    </w:rPr>
  </w:style>
  <w:style w:type="paragraph" w:styleId="1615">
    <w:name w:val="WW序号样式"/>
    <w:basedOn w:val="1616"/>
    <w:next w:val="1615"/>
    <w:link w:val="991"/>
    <w:pPr>
      <w:numPr>
        <w:ilvl w:val="0"/>
        <w:numId w:val="14"/>
      </w:numPr>
      <w:tabs>
        <w:tab w:val="left" w:pos="536" w:leader="none"/>
        <w:tab w:val="left" w:pos="900" w:leader="none"/>
        <w:tab w:val="left" w:pos="1134" w:leader="none"/>
      </w:tabs>
    </w:pPr>
  </w:style>
  <w:style w:type="paragraph" w:styleId="1616">
    <w:name w:val="WW正文常用格式"/>
    <w:basedOn w:val="991"/>
    <w:next w:val="1616"/>
    <w:link w:val="991"/>
    <w:pPr>
      <w:ind w:firstLine="480"/>
      <w:spacing w:line="360" w:lineRule="auto"/>
    </w:pPr>
    <w:rPr>
      <w:rFonts w:ascii="FuturaA Bk BT" w:hAnsi="FuturaA Bk BT"/>
      <w:sz w:val="24"/>
      <w:szCs w:val="20"/>
    </w:rPr>
  </w:style>
  <w:style w:type="paragraph" w:styleId="1617">
    <w:name w:val="样式 标题 5H5Level 3 - iPIM 5Titre5Block Label1.1.1口h5Secon..."/>
    <w:basedOn w:val="996"/>
    <w:next w:val="1617"/>
    <w:link w:val="991"/>
    <w:pPr>
      <w:spacing w:before="0" w:after="0"/>
      <w:widowControl/>
      <w:tabs>
        <w:tab w:val="left" w:pos="1008" w:leader="none"/>
        <w:tab w:val="left" w:pos="1304" w:leader="none"/>
      </w:tabs>
    </w:pPr>
    <w:rPr>
      <w:rFonts w:cs="FuturaA Bk BT"/>
      <w:sz w:val="24"/>
      <w:szCs w:val="24"/>
    </w:rPr>
  </w:style>
  <w:style w:type="paragraph" w:styleId="1618">
    <w:name w:val="四级无标题条"/>
    <w:basedOn w:val="991"/>
    <w:next w:val="1618"/>
    <w:link w:val="991"/>
    <w:pPr>
      <w:numPr>
        <w:ilvl w:val="5"/>
        <w:numId w:val="15"/>
      </w:numPr>
      <w:tabs>
        <w:tab w:val="left" w:pos="752" w:leader="none"/>
      </w:tabs>
    </w:pPr>
  </w:style>
  <w:style w:type="character" w:styleId="1619">
    <w:name w:val="日期 Char1"/>
    <w:next w:val="1619"/>
    <w:link w:val="991"/>
    <w:qFormat/>
    <w:rPr>
      <w:sz w:val="21"/>
      <w:szCs w:val="24"/>
    </w:rPr>
  </w:style>
  <w:style w:type="paragraph" w:styleId="1620">
    <w:name w:val="xl87"/>
    <w:basedOn w:val="991"/>
    <w:next w:val="1620"/>
    <w:link w:val="991"/>
    <w:pPr>
      <w:jc w:val="left"/>
      <w:spacing w:before="100" w:beforeAutospacing="1" w:after="100" w:afterAutospacing="1"/>
      <w:widowControl/>
      <w:pBdr>
        <w:top w:val="single" w:color="000000" w:sz="4" w:space="0"/>
        <w:left w:val="single" w:color="000000" w:sz="4" w:space="0"/>
        <w:bottom w:val="single" w:color="000000" w:sz="4" w:space="0"/>
      </w:pBdr>
    </w:pPr>
    <w:rPr>
      <w:b/>
      <w:bCs/>
      <w:szCs w:val="21"/>
    </w:rPr>
  </w:style>
  <w:style w:type="paragraph" w:styleId="1621">
    <w:name w:val="列出段落1"/>
    <w:basedOn w:val="991"/>
    <w:next w:val="1621"/>
    <w:link w:val="991"/>
    <w:uiPriority w:val="99"/>
    <w:qFormat/>
    <w:pPr>
      <w:ind w:firstLine="420"/>
    </w:pPr>
  </w:style>
  <w:style w:type="paragraph" w:styleId="1622">
    <w:name w:val="Char Char Char Char Char Char Char Char Char Char Char Char Char Char Char"/>
    <w:basedOn w:val="991"/>
    <w:next w:val="1622"/>
    <w:link w:val="991"/>
    <w:pPr>
      <w:jc w:val="left"/>
      <w:spacing w:after="160" w:line="240" w:lineRule="exact"/>
      <w:widowControl/>
    </w:pPr>
    <w:rPr>
      <w:rFonts w:ascii="华文新魏" w:hAnsi="华文新魏" w:eastAsia="Cambria"/>
      <w:sz w:val="24"/>
      <w:szCs w:val="20"/>
      <w:lang w:eastAsia="en-US"/>
    </w:rPr>
  </w:style>
  <w:style w:type="character" w:styleId="1623">
    <w:name w:val="批注文字 Char"/>
    <w:next w:val="1623"/>
    <w:link w:val="991"/>
    <w:uiPriority w:val="99"/>
    <w:rPr>
      <w:sz w:val="21"/>
      <w:szCs w:val="24"/>
    </w:rPr>
  </w:style>
  <w:style w:type="paragraph" w:styleId="1624">
    <w:name w:val="样式 三号 加粗 段后: 0.5 行"/>
    <w:basedOn w:val="991"/>
    <w:next w:val="1624"/>
    <w:link w:val="991"/>
    <w:pPr>
      <w:jc w:val="left"/>
    </w:pPr>
    <w:rPr>
      <w:rFonts w:ascii="FuturaA Bk BT" w:cs="FuturaA Bk BT"/>
      <w:b/>
      <w:bCs/>
      <w:sz w:val="32"/>
      <w:szCs w:val="20"/>
    </w:rPr>
  </w:style>
  <w:style w:type="paragraph" w:styleId="1625">
    <w:name w:val="插图"/>
    <w:basedOn w:val="994"/>
    <w:next w:val="991"/>
    <w:link w:val="991"/>
    <w:pPr>
      <w:ind w:left="420" w:hanging="420"/>
      <w:jc w:val="center"/>
      <w:keepNext w:val="0"/>
      <w:spacing w:before="0" w:after="0" w:line="360" w:lineRule="auto"/>
      <w:tabs>
        <w:tab w:val="left" w:pos="1260" w:leader="none"/>
      </w:tabs>
      <w:outlineLvl w:val="9"/>
    </w:pPr>
    <w:rPr>
      <w:rFonts w:ascii="MingLiU" w:hAnsi="Arial Narrow" w:eastAsia="MingLiU"/>
      <w:b w:val="0"/>
      <w:bCs w:val="0"/>
      <w:sz w:val="21"/>
    </w:rPr>
  </w:style>
  <w:style w:type="paragraph" w:styleId="1626">
    <w:name w:val="Paragraph3"/>
    <w:basedOn w:val="991"/>
    <w:next w:val="1626"/>
    <w:link w:val="991"/>
    <w:pPr>
      <w:ind w:left="1530"/>
      <w:spacing w:before="80"/>
    </w:pPr>
    <w:rPr>
      <w:rFonts w:ascii="FuturaA Bk BT"/>
      <w:szCs w:val="20"/>
    </w:rPr>
  </w:style>
  <w:style w:type="paragraph" w:styleId="1627">
    <w:name w:val="列表（编号二级）（绿盟科技）"/>
    <w:basedOn w:val="1628"/>
    <w:next w:val="1627"/>
    <w:link w:val="991"/>
    <w:qFormat/>
    <w:pPr>
      <w:numPr>
        <w:ilvl w:val="1"/>
        <w:numId w:val="16"/>
      </w:numPr>
      <w:ind w:left="1260"/>
    </w:pPr>
  </w:style>
  <w:style w:type="paragraph" w:styleId="1628">
    <w:name w:val="列表（编号一级）（绿盟科技）"/>
    <w:basedOn w:val="991"/>
    <w:next w:val="1628"/>
    <w:link w:val="991"/>
    <w:qFormat/>
    <w:pPr>
      <w:numPr>
        <w:ilvl w:val="0"/>
        <w:numId w:val="16"/>
      </w:numPr>
      <w:jc w:val="left"/>
      <w:spacing w:line="300" w:lineRule="auto"/>
      <w:widowControl/>
    </w:pPr>
    <w:rPr>
      <w:rFonts w:ascii="隶书" w:hAnsi="隶书"/>
      <w:szCs w:val="21"/>
    </w:rPr>
  </w:style>
  <w:style w:type="paragraph" w:styleId="1629">
    <w:name w:val=" Char2 Char Char Char"/>
    <w:basedOn w:val="991"/>
    <w:next w:val="1629"/>
    <w:link w:val="991"/>
    <w:rPr>
      <w:rFonts w:ascii="Cambria"/>
      <w:b/>
      <w:sz w:val="30"/>
      <w:szCs w:val="32"/>
    </w:rPr>
  </w:style>
  <w:style w:type="paragraph" w:styleId="1630">
    <w:name w:val="样式 标题 4H4PIM 5h4blbbPIM 44th level + 右侧:  0 厘米 行距: 1.5 倍..."/>
    <w:basedOn w:val="995"/>
    <w:next w:val="1630"/>
    <w:link w:val="991"/>
    <w:pPr>
      <w:ind w:left="864" w:hanging="433"/>
      <w:jc w:val="left"/>
      <w:spacing w:before="0" w:after="0" w:line="360" w:lineRule="auto"/>
      <w:tabs>
        <w:tab w:val="left" w:pos="300" w:leader="none"/>
        <w:tab w:val="left" w:pos="567" w:leader="none"/>
        <w:tab w:val="left" w:pos="864" w:leader="none"/>
      </w:tabs>
    </w:pPr>
    <w:rPr>
      <w:rFonts w:eastAsia="Wingdings" w:cs="FuturaA Bk BT"/>
      <w:szCs w:val="24"/>
    </w:rPr>
  </w:style>
  <w:style w:type="paragraph" w:styleId="1631">
    <w:name w:val="符号 2"/>
    <w:basedOn w:val="1448"/>
    <w:next w:val="1631"/>
    <w:link w:val="991"/>
    <w:pPr>
      <w:numPr>
        <w:ilvl w:val="0"/>
        <w:numId w:val="0"/>
      </w:numPr>
      <w:ind w:left="1320" w:hanging="420"/>
      <w:tabs>
        <w:tab w:val="left" w:pos="900" w:leader="none"/>
        <w:tab w:val="left" w:pos="1320" w:leader="none"/>
      </w:tabs>
    </w:pPr>
  </w:style>
  <w:style w:type="paragraph" w:styleId="1632">
    <w:name w:val="FF"/>
    <w:basedOn w:val="1026"/>
    <w:next w:val="1632"/>
    <w:link w:val="991"/>
    <w:pPr>
      <w:spacing w:line="360" w:lineRule="exact"/>
    </w:pPr>
    <w:rPr>
      <w:sz w:val="24"/>
      <w:szCs w:val="20"/>
    </w:rPr>
  </w:style>
  <w:style w:type="paragraph" w:styleId="1633">
    <w:name w:val="xl88"/>
    <w:basedOn w:val="991"/>
    <w:next w:val="1633"/>
    <w:link w:val="991"/>
    <w:pPr>
      <w:jc w:val="left"/>
      <w:spacing w:before="100" w:beforeAutospacing="1" w:after="100" w:afterAutospacing="1"/>
      <w:widowControl/>
      <w:pBdr>
        <w:top w:val="single" w:color="000000" w:sz="4" w:space="0"/>
        <w:bottom w:val="single" w:color="000000" w:sz="4" w:space="0"/>
      </w:pBdr>
    </w:pPr>
    <w:rPr>
      <w:b/>
      <w:bCs/>
      <w:szCs w:val="21"/>
    </w:rPr>
  </w:style>
  <w:style w:type="paragraph" w:styleId="1634">
    <w:name w:val="Char2"/>
    <w:basedOn w:val="991"/>
    <w:next w:val="1634"/>
    <w:link w:val="991"/>
    <w:rPr>
      <w:rFonts w:ascii="Cambria" w:eastAsia="Cambria"/>
      <w:b/>
      <w:sz w:val="32"/>
      <w:szCs w:val="32"/>
    </w:rPr>
  </w:style>
  <w:style w:type="paragraph" w:styleId="1635">
    <w:name w:val="Date2"/>
    <w:basedOn w:val="991"/>
    <w:next w:val="991"/>
    <w:link w:val="991"/>
    <w:pPr>
      <w:spacing w:line="312" w:lineRule="atLeast"/>
    </w:pPr>
    <w:rPr>
      <w:sz w:val="24"/>
      <w:szCs w:val="20"/>
    </w:rPr>
  </w:style>
  <w:style w:type="paragraph" w:styleId="1636">
    <w:name w:val="Char Char2 Char"/>
    <w:basedOn w:val="991"/>
    <w:next w:val="1636"/>
    <w:link w:val="991"/>
    <w:pPr>
      <w:ind w:left="390" w:hanging="390"/>
      <w:keepLines/>
      <w:keepNext/>
      <w:pageBreakBefore/>
      <w:tabs>
        <w:tab w:val="left" w:pos="390" w:leader="none"/>
      </w:tabs>
    </w:pPr>
  </w:style>
  <w:style w:type="paragraph" w:styleId="1637">
    <w:name w:val="Company Name"/>
    <w:basedOn w:val="991"/>
    <w:next w:val="991"/>
    <w:link w:val="991"/>
    <w:pPr>
      <w:ind w:left="-2"/>
      <w:jc w:val="left"/>
      <w:spacing w:before="420" w:after="60" w:line="320" w:lineRule="exact"/>
      <w:widowControl/>
    </w:pPr>
    <w:rPr>
      <w:rFonts w:ascii="Cambria Math" w:hAnsi="Cambria Math" w:cs="隶书"/>
      <w:caps/>
      <w:sz w:val="38"/>
      <w:szCs w:val="20"/>
    </w:rPr>
  </w:style>
  <w:style w:type="paragraph" w:styleId="1638">
    <w:name w:val="xl28"/>
    <w:basedOn w:val="991"/>
    <w:next w:val="1638"/>
    <w:link w:val="991"/>
    <w:pPr>
      <w:ind w:left="-2"/>
      <w:jc w:val="left"/>
      <w:widowControl/>
      <w:pBdr>
        <w:left w:val="single" w:color="000000" w:sz="4" w:space="0"/>
        <w:right w:val="single" w:color="000000" w:sz="4" w:space="0"/>
      </w:pBdr>
    </w:pPr>
    <w:rPr>
      <w:rFonts w:ascii="FuturaA Bk BT" w:hAnsi="FuturaA Bk BT" w:cs="隶书"/>
      <w:sz w:val="24"/>
      <w:szCs w:val="21"/>
    </w:rPr>
  </w:style>
  <w:style w:type="paragraph" w:styleId="1639">
    <w:name w:val="xl33"/>
    <w:basedOn w:val="991"/>
    <w:next w:val="1639"/>
    <w:link w:val="991"/>
    <w:pPr>
      <w:ind w:left="-2"/>
      <w:jc w:val="left"/>
      <w:widowControl/>
      <w:pBdr>
        <w:left w:val="single" w:color="000000" w:sz="4" w:space="0"/>
        <w:bottom w:val="single" w:color="000000" w:sz="4" w:space="0"/>
        <w:right w:val="single" w:color="000000" w:sz="4" w:space="0"/>
      </w:pBdr>
    </w:pPr>
    <w:rPr>
      <w:rFonts w:ascii="隶书" w:hAnsi="隶书" w:cs="隶书"/>
      <w:szCs w:val="21"/>
    </w:rPr>
  </w:style>
  <w:style w:type="paragraph" w:styleId="1640">
    <w:name w:val="font5"/>
    <w:basedOn w:val="991"/>
    <w:next w:val="1640"/>
    <w:link w:val="991"/>
    <w:pPr>
      <w:jc w:val="left"/>
      <w:spacing w:before="100" w:beforeAutospacing="1" w:after="100" w:afterAutospacing="1"/>
      <w:widowControl/>
    </w:pPr>
    <w:rPr>
      <w:color w:val="000000"/>
      <w:sz w:val="20"/>
      <w:szCs w:val="20"/>
    </w:rPr>
  </w:style>
  <w:style w:type="paragraph" w:styleId="1641">
    <w:name w:val="xl24"/>
    <w:basedOn w:val="991"/>
    <w:next w:val="1641"/>
    <w:link w:val="991"/>
    <w:pPr>
      <w:jc w:val="center"/>
      <w:widowControl/>
      <w:pBdr>
        <w:top w:val="single" w:color="000000" w:sz="8" w:space="0"/>
        <w:left w:val="single" w:color="000000" w:sz="8" w:space="0"/>
        <w:bottom w:val="single" w:color="000000" w:sz="8" w:space="0"/>
        <w:right w:val="single" w:color="000000" w:sz="8" w:space="0"/>
      </w:pBdr>
    </w:pPr>
    <w:rPr>
      <w:rFonts w:ascii="FuturaA Bk BT" w:hAnsi="FuturaA Bk BT"/>
      <w:b/>
      <w:bCs/>
      <w:sz w:val="24"/>
    </w:rPr>
  </w:style>
  <w:style w:type="paragraph" w:styleId="1642">
    <w:name w:val="pa-30"/>
    <w:basedOn w:val="991"/>
    <w:next w:val="1642"/>
    <w:link w:val="991"/>
    <w:pPr>
      <w:jc w:val="left"/>
      <w:spacing w:before="150" w:after="150"/>
      <w:widowControl/>
    </w:pPr>
    <w:rPr>
      <w:rFonts w:ascii="FuturaA Bk BT" w:hAnsi="FuturaA Bk BT" w:cs="FuturaA Bk BT"/>
      <w:sz w:val="24"/>
    </w:rPr>
  </w:style>
  <w:style w:type="paragraph" w:styleId="1643">
    <w:name w:val=" Char Char1 Char"/>
    <w:basedOn w:val="991"/>
    <w:next w:val="1643"/>
    <w:link w:val="991"/>
    <w:rPr>
      <w:rFonts w:ascii="Verdana" w:hAnsi="Verdana"/>
      <w:sz w:val="24"/>
      <w:szCs w:val="20"/>
    </w:rPr>
  </w:style>
  <w:style w:type="paragraph" w:styleId="1644">
    <w:name w:val="沈标题四"/>
    <w:basedOn w:val="995"/>
    <w:next w:val="991"/>
    <w:link w:val="991"/>
    <w:pPr>
      <w:numPr>
        <w:ilvl w:val="3"/>
        <w:numId w:val="0"/>
      </w:numPr>
      <w:ind w:left="864" w:hanging="864"/>
      <w:keepLines w:val="0"/>
      <w:keepNext w:val="0"/>
      <w:spacing w:line="377" w:lineRule="auto"/>
      <w:tabs>
        <w:tab w:val="left" w:pos="864" w:leader="none"/>
      </w:tabs>
    </w:pPr>
    <w:rPr>
      <w:rFonts w:ascii="MS PMincho" w:hAnsi="MS PMincho" w:eastAsia="Helvetica Neue"/>
      <w:b w:val="0"/>
      <w:sz w:val="24"/>
      <w:szCs w:val="24"/>
    </w:rPr>
  </w:style>
  <w:style w:type="character" w:styleId="1645">
    <w:name w:val="签名 Char"/>
    <w:next w:val="1645"/>
    <w:link w:val="991"/>
    <w:uiPriority w:val="99"/>
    <w:rPr>
      <w:sz w:val="21"/>
      <w:szCs w:val="24"/>
    </w:rPr>
  </w:style>
  <w:style w:type="paragraph" w:styleId="1646">
    <w:name w:val="xl107"/>
    <w:basedOn w:val="991"/>
    <w:next w:val="1646"/>
    <w:link w:val="991"/>
    <w:pPr>
      <w:jc w:val="left"/>
      <w:spacing w:before="100" w:beforeAutospacing="1" w:after="100" w:afterAutospacing="1"/>
      <w:widowControl/>
      <w:pBdr>
        <w:bottom w:val="single" w:color="000000" w:sz="4" w:space="0"/>
      </w:pBdr>
    </w:pPr>
    <w:rPr>
      <w:rFonts w:ascii="FuturaA Bk BT" w:hAnsi="FuturaA Bk BT" w:cs="FuturaA Bk BT"/>
      <w:b/>
      <w:bCs/>
      <w:szCs w:val="21"/>
    </w:rPr>
  </w:style>
  <w:style w:type="paragraph" w:styleId="1647">
    <w:name w:val="S4-L15-No"/>
    <w:basedOn w:val="1648"/>
    <w:next w:val="1647"/>
    <w:link w:val="991"/>
    <w:pPr>
      <w:ind w:hanging="720"/>
      <w:tabs>
        <w:tab w:val="left" w:pos="720" w:leader="none"/>
      </w:tabs>
    </w:pPr>
  </w:style>
  <w:style w:type="paragraph" w:styleId="1648">
    <w:name w:val="S4-L15"/>
    <w:basedOn w:val="991"/>
    <w:next w:val="1648"/>
    <w:link w:val="991"/>
    <w:pPr>
      <w:ind w:left="720" w:firstLine="392"/>
      <w:spacing w:after="120" w:line="360" w:lineRule="auto"/>
    </w:pPr>
    <w:rPr>
      <w:szCs w:val="21"/>
      <w:lang w:val="fr-FR"/>
    </w:rPr>
  </w:style>
  <w:style w:type="paragraph" w:styleId="1649">
    <w:name w:val="导言"/>
    <w:basedOn w:val="991"/>
    <w:next w:val="1649"/>
    <w:link w:val="991"/>
    <w:pPr>
      <w:ind w:firstLine="480"/>
      <w:jc w:val="left"/>
      <w:spacing w:line="240" w:lineRule="atLeast"/>
      <w:widowControl/>
    </w:pPr>
    <w:rPr>
      <w:rFonts w:ascii="Arial Unicode MS" w:eastAsia="Arial Unicode MS" w:cs="楷体"/>
      <w:sz w:val="24"/>
      <w:szCs w:val="20"/>
      <w:lang w:val="en-GB"/>
    </w:rPr>
  </w:style>
  <w:style w:type="paragraph" w:styleId="1650">
    <w:name w:val="*Heading 3"/>
    <w:next w:val="991"/>
    <w:link w:val="991"/>
    <w:pPr>
      <w:ind w:left="2160" w:hanging="360"/>
      <w:keepLines/>
      <w:keepNext/>
      <w:spacing w:before="240" w:after="120" w:line="360" w:lineRule="auto"/>
      <w:tabs>
        <w:tab w:val="left" w:pos="1134" w:leader="none"/>
        <w:tab w:val="left" w:pos="2160" w:leader="none"/>
      </w:tabs>
      <w:outlineLvl w:val="2"/>
    </w:pPr>
    <w:rPr>
      <w:rFonts w:hAnsi="FuturaA Bk BT"/>
      <w:b/>
      <w:bCs/>
      <w:color w:val="000000"/>
      <w:sz w:val="28"/>
      <w:szCs w:val="28"/>
      <w:lang w:val="en-US" w:eastAsia="zh-CN" w:bidi="ar-SA"/>
    </w:rPr>
  </w:style>
  <w:style w:type="paragraph" w:styleId="1651">
    <w:name w:val="Norm"/>
    <w:next w:val="1651"/>
    <w:link w:val="991"/>
    <w:pPr>
      <w:jc w:val="both"/>
    </w:pPr>
    <w:rPr>
      <w:color w:val="000000"/>
      <w:sz w:val="22"/>
      <w:lang w:val="en-US" w:eastAsia="en-US" w:bidi="ar-SA"/>
    </w:rPr>
  </w:style>
  <w:style w:type="paragraph" w:styleId="1652">
    <w:name w:val="样式 目录 1 + 段前: 0.2 行 段后: 0.2 行"/>
    <w:basedOn w:val="1082"/>
    <w:next w:val="1652"/>
    <w:link w:val="991"/>
    <w:pPr>
      <w:spacing w:line="300" w:lineRule="auto"/>
    </w:pPr>
    <w:rPr>
      <w:rFonts w:eastAsia="MingLiU" w:cs="FuturaA Bk BT"/>
      <w:caps/>
      <w:sz w:val="24"/>
    </w:rPr>
  </w:style>
  <w:style w:type="character" w:styleId="1653">
    <w:name w:val="正文文本缩进 2 Char"/>
    <w:next w:val="1653"/>
    <w:link w:val="991"/>
    <w:uiPriority w:val="99"/>
    <w:rPr>
      <w:sz w:val="21"/>
      <w:szCs w:val="24"/>
    </w:rPr>
  </w:style>
  <w:style w:type="paragraph" w:styleId="1654">
    <w:name w:val="xl27"/>
    <w:basedOn w:val="991"/>
    <w:next w:val="1654"/>
    <w:link w:val="991"/>
    <w:pPr>
      <w:ind w:left="-2"/>
      <w:jc w:val="left"/>
      <w:widowControl/>
      <w:pBdr>
        <w:top w:val="single" w:color="000000" w:sz="4" w:space="0"/>
        <w:left w:val="single" w:color="000000" w:sz="4" w:space="0"/>
        <w:bottom w:val="single" w:color="000000" w:sz="4" w:space="0"/>
        <w:right w:val="single" w:color="000000" w:sz="4" w:space="0"/>
      </w:pBdr>
    </w:pPr>
    <w:rPr>
      <w:rFonts w:ascii="FuturaA Bk BT" w:hAnsi="FuturaA Bk BT" w:cs="隶书"/>
      <w:sz w:val="24"/>
      <w:szCs w:val="21"/>
    </w:rPr>
  </w:style>
  <w:style w:type="paragraph" w:styleId="1655">
    <w:name w:val="Main Title"/>
    <w:basedOn w:val="991"/>
    <w:next w:val="1655"/>
    <w:link w:val="991"/>
    <w:pPr>
      <w:jc w:val="center"/>
      <w:spacing w:before="480"/>
    </w:pPr>
    <w:rPr>
      <w:rFonts w:ascii="FuturaA Bk BT"/>
      <w:b/>
      <w:sz w:val="32"/>
      <w:szCs w:val="20"/>
    </w:rPr>
  </w:style>
  <w:style w:type="paragraph" w:styleId="1656">
    <w:name w:val=" Char Char"/>
    <w:basedOn w:val="991"/>
    <w:next w:val="1656"/>
    <w:link w:val="991"/>
    <w:pPr>
      <w:tabs>
        <w:tab w:val="left" w:pos="360" w:leader="none"/>
      </w:tabs>
    </w:pPr>
    <w:rPr>
      <w:sz w:val="24"/>
    </w:rPr>
  </w:style>
  <w:style w:type="paragraph" w:styleId="1657">
    <w:name w:val="Default"/>
    <w:next w:val="1658"/>
    <w:link w:val="991"/>
    <w:qFormat/>
    <w:pPr>
      <w:widowControl w:val="off"/>
    </w:pPr>
    <w:rPr>
      <w:color w:val="000000"/>
      <w:sz w:val="24"/>
      <w:szCs w:val="24"/>
      <w:lang w:val="en-US" w:eastAsia="zh-CN" w:bidi="ar-SA"/>
    </w:rPr>
  </w:style>
  <w:style w:type="paragraph" w:styleId="1658">
    <w:name w:val="目录 71"/>
    <w:next w:val="991"/>
    <w:link w:val="991"/>
    <w:qFormat/>
    <w:pPr>
      <w:ind w:left="2550"/>
      <w:jc w:val="both"/>
    </w:pPr>
    <w:rPr>
      <w:sz w:val="21"/>
      <w:szCs w:val="22"/>
      <w:lang w:val="en-US" w:eastAsia="zh-CN" w:bidi="ar-SA"/>
    </w:rPr>
  </w:style>
  <w:style w:type="paragraph" w:styleId="1659">
    <w:name w:val="Char Char2 Char Char"/>
    <w:basedOn w:val="991"/>
    <w:next w:val="1659"/>
    <w:link w:val="991"/>
    <w:rPr>
      <w:rFonts w:ascii="Verdana" w:hAnsi="Verdana"/>
      <w:sz w:val="24"/>
      <w:szCs w:val="20"/>
    </w:rPr>
  </w:style>
  <w:style w:type="paragraph" w:styleId="1660">
    <w:name w:val="msolistparagraph"/>
    <w:basedOn w:val="991"/>
    <w:next w:val="1660"/>
    <w:link w:val="991"/>
    <w:pPr>
      <w:ind w:firstLine="420"/>
    </w:pPr>
    <w:rPr>
      <w:rFonts w:ascii="Arial Narrow" w:hAnsi="Arial Narrow"/>
      <w:szCs w:val="22"/>
    </w:rPr>
  </w:style>
  <w:style w:type="paragraph" w:styleId="1661">
    <w:name w:val="样式 样式 样式 我的正文首行缩进 + 首行缩进:  2 字符 + 首行缩进:  2 字符 + 首行缩进:  2 字符1"/>
    <w:basedOn w:val="991"/>
    <w:next w:val="1661"/>
    <w:link w:val="991"/>
    <w:pPr>
      <w:ind w:firstLine="200"/>
      <w:jc w:val="left"/>
      <w:widowControl/>
    </w:pPr>
    <w:rPr>
      <w:rFonts w:eastAsia="Angsana New"/>
      <w:sz w:val="24"/>
    </w:rPr>
  </w:style>
  <w:style w:type="paragraph" w:styleId="1662">
    <w:name w:val="Tabletext"/>
    <w:basedOn w:val="991"/>
    <w:next w:val="1662"/>
    <w:link w:val="991"/>
    <w:pPr>
      <w:jc w:val="left"/>
      <w:keepLines/>
    </w:pPr>
    <w:rPr>
      <w:rFonts w:ascii="FuturaA Bk BT"/>
      <w:szCs w:val="20"/>
    </w:rPr>
  </w:style>
  <w:style w:type="paragraph" w:styleId="1663">
    <w:name w:val="样式 宋体 小四 行距: 1.5 倍行距1"/>
    <w:basedOn w:val="991"/>
    <w:next w:val="1663"/>
    <w:link w:val="991"/>
    <w:pPr>
      <w:spacing w:line="360" w:lineRule="auto"/>
    </w:pPr>
    <w:rPr>
      <w:rFonts w:ascii="FuturaA Bk BT" w:hAnsi="FuturaA Bk BT"/>
      <w:sz w:val="24"/>
      <w:szCs w:val="20"/>
    </w:rPr>
  </w:style>
  <w:style w:type="paragraph" w:styleId="1664">
    <w:name w:val="xl74"/>
    <w:basedOn w:val="991"/>
    <w:next w:val="1664"/>
    <w:link w:val="991"/>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18"/>
      <w:szCs w:val="18"/>
    </w:rPr>
  </w:style>
  <w:style w:type="character" w:styleId="1665">
    <w:name w:val="正文文本 Char"/>
    <w:next w:val="1665"/>
    <w:link w:val="991"/>
    <w:uiPriority w:val="99"/>
    <w:semiHidden/>
    <w:rPr>
      <w:rFonts w:ascii="FuturaA Bk BT" w:eastAsia="Cambria"/>
      <w:sz w:val="24"/>
      <w:szCs w:val="24"/>
      <w:lang w:val="en-US" w:eastAsia="zh-CN" w:bidi="ar-SA"/>
    </w:rPr>
  </w:style>
  <w:style w:type="paragraph" w:styleId="1666">
    <w:name w:val="样式 模板描述"/>
    <w:basedOn w:val="991"/>
    <w:next w:val="1473"/>
    <w:link w:val="991"/>
    <w:pPr>
      <w:jc w:val="left"/>
    </w:pPr>
    <w:rPr>
      <w:rFonts w:ascii="FuturaA Bk BT" w:cs="FuturaA Bk BT"/>
      <w:i/>
      <w:iCs/>
      <w:color w:val="0000ff"/>
      <w:szCs w:val="21"/>
    </w:rPr>
  </w:style>
  <w:style w:type="character" w:styleId="1667">
    <w:name w:val="HTML 预设格式 Char"/>
    <w:next w:val="1667"/>
    <w:link w:val="991"/>
    <w:uiPriority w:val="99"/>
    <w:rPr>
      <w:rFonts w:ascii="Courier New" w:hAnsi="Courier New" w:cs="Courier New"/>
    </w:rPr>
  </w:style>
  <w:style w:type="paragraph" w:styleId="1668">
    <w:name w:val="正文宋体4"/>
    <w:basedOn w:val="991"/>
    <w:next w:val="1668"/>
    <w:link w:val="991"/>
    <w:pPr>
      <w:ind w:firstLine="359"/>
      <w:tabs>
        <w:tab w:val="left" w:pos="0" w:leader="none"/>
      </w:tabs>
    </w:pPr>
    <w:rPr>
      <w:rFonts w:ascii="Cambria" w:eastAsia="Cambria"/>
      <w:b/>
      <w:color w:val="000000"/>
      <w:sz w:val="24"/>
    </w:rPr>
  </w:style>
  <w:style w:type="character" w:styleId="1669">
    <w:name w:val="电子邮件签名 Char"/>
    <w:next w:val="1669"/>
    <w:link w:val="991"/>
    <w:uiPriority w:val="99"/>
    <w:rPr>
      <w:sz w:val="21"/>
      <w:szCs w:val="24"/>
    </w:rPr>
  </w:style>
  <w:style w:type="character" w:styleId="1670">
    <w:name w:val="注释标题 Char"/>
    <w:next w:val="1670"/>
    <w:link w:val="991"/>
    <w:uiPriority w:val="99"/>
    <w:rPr>
      <w:sz w:val="21"/>
      <w:szCs w:val="24"/>
    </w:rPr>
  </w:style>
  <w:style w:type="paragraph" w:styleId="1671">
    <w:name w:val="正文段"/>
    <w:basedOn w:val="991"/>
    <w:next w:val="1671"/>
    <w:link w:val="991"/>
    <w:pPr>
      <w:ind w:firstLine="200"/>
      <w:spacing w:after="50"/>
      <w:widowControl/>
    </w:pPr>
    <w:rPr>
      <w:sz w:val="24"/>
      <w:szCs w:val="20"/>
    </w:rPr>
  </w:style>
  <w:style w:type="character" w:styleId="1672">
    <w:name w:val="文档结构图 Char"/>
    <w:next w:val="1672"/>
    <w:link w:val="991"/>
    <w:uiPriority w:val="99"/>
    <w:semiHidden/>
    <w:rPr>
      <w:rFonts w:ascii="宋体" w:eastAsia="Cambria"/>
      <w:sz w:val="18"/>
      <w:szCs w:val="18"/>
      <w:lang w:val="en-US" w:eastAsia="zh-CN" w:bidi="ar-SA"/>
    </w:rPr>
  </w:style>
  <w:style w:type="paragraph" w:styleId="1673">
    <w:name w:val="図"/>
    <w:basedOn w:val="1046"/>
    <w:next w:val="991"/>
    <w:link w:val="991"/>
    <w:rPr>
      <w:rFonts w:ascii=".." w:hAnsi=".." w:eastAsia="Arial"/>
      <w:b w:val="0"/>
      <w:bCs w:val="0"/>
      <w:sz w:val="21"/>
      <w:lang w:eastAsia="ja-JP"/>
    </w:rPr>
  </w:style>
  <w:style w:type="paragraph" w:styleId="1674">
    <w:name w:val="标准标题1"/>
    <w:basedOn w:val="992"/>
    <w:next w:val="1674"/>
    <w:link w:val="991"/>
    <w:pPr>
      <w:ind w:left="425" w:hanging="425"/>
      <w:jc w:val="both"/>
      <w:pageBreakBefore/>
      <w:spacing w:line="578" w:lineRule="auto"/>
      <w:tabs>
        <w:tab w:val="left" w:pos="432" w:leader="none"/>
        <w:tab w:val="left" w:pos="1080" w:leader="none"/>
      </w:tabs>
    </w:pPr>
    <w:rPr>
      <w:rFonts w:ascii="Arial Narrow" w:hAnsi="Arial Narrow" w:eastAsia="Cambria"/>
      <w:sz w:val="32"/>
    </w:rPr>
  </w:style>
  <w:style w:type="paragraph" w:styleId="1675">
    <w:name w:val="正文文字表格居中"/>
    <w:basedOn w:val="991"/>
    <w:next w:val="1102"/>
    <w:link w:val="991"/>
    <w:rPr>
      <w:sz w:val="24"/>
      <w:szCs w:val="18"/>
    </w:rPr>
  </w:style>
  <w:style w:type="paragraph" w:styleId="1676">
    <w:name w:val="样式 题注 + 宋体 居中"/>
    <w:basedOn w:val="1028"/>
    <w:next w:val="1676"/>
    <w:link w:val="991"/>
    <w:pPr>
      <w:jc w:val="center"/>
      <w:spacing w:before="0" w:after="0" w:line="360" w:lineRule="auto"/>
    </w:pPr>
    <w:rPr>
      <w:rFonts w:ascii="FuturaA Bk BT" w:hAnsi="FuturaA Bk BT" w:eastAsia="FuturaA Bk BT"/>
      <w:sz w:val="24"/>
    </w:rPr>
  </w:style>
  <w:style w:type="paragraph" w:styleId="1677">
    <w:name w:val="countryind"/>
    <w:basedOn w:val="991"/>
    <w:next w:val="1677"/>
    <w:link w:val="991"/>
    <w:pPr>
      <w:jc w:val="left"/>
      <w:widowControl/>
    </w:pPr>
    <w:rPr>
      <w:rFonts w:ascii="FuturaA Bk BT" w:hAnsi="FuturaA Bk BT" w:cs="FuturaA Bk BT"/>
      <w:color w:val="333333"/>
      <w:sz w:val="24"/>
    </w:rPr>
  </w:style>
  <w:style w:type="character" w:styleId="1678">
    <w:name w:val="脚注文本 Char"/>
    <w:next w:val="1678"/>
    <w:link w:val="991"/>
    <w:uiPriority w:val="99"/>
    <w:rPr>
      <w:sz w:val="18"/>
      <w:szCs w:val="18"/>
    </w:rPr>
  </w:style>
  <w:style w:type="paragraph" w:styleId="1679">
    <w:name w:val="font7"/>
    <w:basedOn w:val="991"/>
    <w:next w:val="1679"/>
    <w:link w:val="991"/>
    <w:pPr>
      <w:jc w:val="left"/>
      <w:spacing w:before="100" w:beforeAutospacing="1" w:after="100" w:afterAutospacing="1"/>
      <w:widowControl/>
    </w:pPr>
    <w:rPr>
      <w:b/>
      <w:bCs/>
      <w:color w:val="000000"/>
      <w:szCs w:val="21"/>
    </w:rPr>
  </w:style>
  <w:style w:type="paragraph" w:styleId="1680">
    <w:name w:val="xl76"/>
    <w:basedOn w:val="991"/>
    <w:next w:val="1680"/>
    <w:link w:val="991"/>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FuturaA Bk BT" w:hAnsi="FuturaA Bk BT" w:cs="FuturaA Bk BT"/>
      <w:szCs w:val="21"/>
    </w:rPr>
  </w:style>
  <w:style w:type="paragraph" w:styleId="1681">
    <w:name w:val="样式"/>
    <w:basedOn w:val="991"/>
    <w:next w:val="1681"/>
    <w:link w:val="991"/>
    <w:pPr>
      <w:jc w:val="left"/>
      <w:spacing w:before="120" w:after="120" w:line="360" w:lineRule="auto"/>
    </w:pPr>
    <w:rPr>
      <w:rFonts w:hint="eastAsia" w:ascii="FuturaA Bk BT" w:hAnsi="FuturaA Bk BT" w:eastAsia="Cambria" w:cs="隶书"/>
      <w:sz w:val="24"/>
      <w:szCs w:val="20"/>
    </w:rPr>
  </w:style>
  <w:style w:type="paragraph" w:styleId="1682">
    <w:name w:val="font11"/>
    <w:basedOn w:val="991"/>
    <w:next w:val="1682"/>
    <w:link w:val="991"/>
    <w:pPr>
      <w:jc w:val="left"/>
      <w:spacing w:before="100" w:beforeAutospacing="1" w:after="100" w:afterAutospacing="1"/>
      <w:widowControl/>
    </w:pPr>
    <w:rPr>
      <w:rFonts w:ascii="FuturaA Bk BT" w:hAnsi="FuturaA Bk BT" w:cs="FuturaA Bk BT"/>
      <w:color w:val="000000"/>
      <w:sz w:val="18"/>
      <w:szCs w:val="18"/>
    </w:rPr>
  </w:style>
  <w:style w:type="paragraph" w:styleId="1683">
    <w:name w:val="it"/>
    <w:basedOn w:val="991"/>
    <w:next w:val="1683"/>
    <w:link w:val="991"/>
    <w:pPr>
      <w:jc w:val="left"/>
      <w:spacing w:line="330" w:lineRule="atLeast"/>
      <w:widowControl/>
    </w:pPr>
    <w:rPr>
      <w:rFonts w:ascii="FuturaA Bk BT" w:hAnsi="FuturaA Bk BT" w:cs="FuturaA Bk BT"/>
      <w:color w:val="000000"/>
      <w:sz w:val="18"/>
      <w:szCs w:val="18"/>
    </w:rPr>
  </w:style>
  <w:style w:type="paragraph" w:styleId="1684">
    <w:name w:val="封面落款"/>
    <w:basedOn w:val="991"/>
    <w:next w:val="1684"/>
    <w:link w:val="991"/>
    <w:pPr>
      <w:jc w:val="center"/>
      <w:spacing w:line="300" w:lineRule="auto"/>
    </w:pPr>
    <w:rPr>
      <w:spacing w:val="10"/>
      <w:sz w:val="30"/>
      <w:szCs w:val="20"/>
    </w:rPr>
  </w:style>
  <w:style w:type="paragraph" w:styleId="1685">
    <w:name w:val="中文标题 2"/>
    <w:basedOn w:val="1048"/>
    <w:next w:val="1048"/>
    <w:link w:val="991"/>
    <w:pPr>
      <w:numPr>
        <w:ilvl w:val="1"/>
        <w:numId w:val="17"/>
      </w:numPr>
      <w:spacing w:before="100" w:beforeAutospacing="1" w:after="100" w:afterAutospacing="1" w:line="360" w:lineRule="auto"/>
      <w:outlineLvl w:val="1"/>
    </w:pPr>
    <w:rPr>
      <w:rFonts w:eastAsia="Cambria"/>
      <w:sz w:val="24"/>
    </w:rPr>
  </w:style>
  <w:style w:type="paragraph" w:styleId="1686">
    <w:name w:val="标题5，章节第五层"/>
    <w:basedOn w:val="991"/>
    <w:next w:val="1222"/>
    <w:link w:val="991"/>
    <w:pPr>
      <w:numPr>
        <w:ilvl w:val="4"/>
        <w:numId w:val="10"/>
      </w:numPr>
      <w:tabs>
        <w:tab w:val="left" w:pos="1050" w:leader="none"/>
        <w:tab w:val="left" w:pos="1700" w:leader="none"/>
        <w:tab w:val="left" w:pos="9067" w:leader="none"/>
      </w:tabs>
      <w:outlineLvl w:val="4"/>
    </w:pPr>
    <w:rPr>
      <w:rFonts w:ascii="隶书" w:hAnsi="隶书" w:eastAsia="Angsana New"/>
      <w:sz w:val="30"/>
    </w:rPr>
  </w:style>
  <w:style w:type="paragraph" w:styleId="1687">
    <w:name w:val="表格"/>
    <w:basedOn w:val="991"/>
    <w:next w:val="1687"/>
    <w:link w:val="991"/>
    <w:qFormat/>
    <w:rPr>
      <w:sz w:val="28"/>
    </w:rPr>
  </w:style>
  <w:style w:type="paragraph" w:styleId="1688">
    <w:name w:val="List Paragraph1"/>
    <w:basedOn w:val="991"/>
    <w:next w:val="1688"/>
    <w:link w:val="991"/>
    <w:uiPriority w:val="99"/>
    <w:qFormat/>
    <w:pPr>
      <w:ind w:firstLine="420"/>
    </w:pPr>
    <w:rPr>
      <w:rFonts w:ascii="Arial Narrow" w:hAnsi="Arial Narrow"/>
    </w:rPr>
  </w:style>
  <w:style w:type="paragraph" w:styleId="1689">
    <w:name w:val=" Char Char Char Char Char Char"/>
    <w:basedOn w:val="991"/>
    <w:next w:val="1689"/>
    <w:link w:val="991"/>
    <w:rPr>
      <w:rFonts w:ascii="Verdana" w:hAnsi="Verdana"/>
      <w:sz w:val="24"/>
    </w:rPr>
  </w:style>
  <w:style w:type="paragraph" w:styleId="1690">
    <w:name w:val="中文标题 1"/>
    <w:basedOn w:val="1048"/>
    <w:next w:val="1048"/>
    <w:link w:val="991"/>
    <w:pPr>
      <w:numPr>
        <w:ilvl w:val="0"/>
        <w:numId w:val="17"/>
      </w:numPr>
      <w:keepNext/>
      <w:spacing w:before="156" w:after="100" w:afterAutospacing="1" w:line="360" w:lineRule="auto"/>
      <w:outlineLvl w:val="0"/>
    </w:pPr>
    <w:rPr>
      <w:rFonts w:eastAsia="Cambria"/>
      <w:sz w:val="24"/>
    </w:rPr>
  </w:style>
  <w:style w:type="paragraph" w:styleId="1691">
    <w:name w:val="pa-7"/>
    <w:basedOn w:val="991"/>
    <w:next w:val="1691"/>
    <w:link w:val="991"/>
    <w:pPr>
      <w:jc w:val="left"/>
      <w:spacing w:before="150" w:after="150"/>
      <w:widowControl/>
    </w:pPr>
    <w:rPr>
      <w:rFonts w:ascii="FuturaA Bk BT" w:hAnsi="FuturaA Bk BT" w:cs="FuturaA Bk BT"/>
      <w:sz w:val="24"/>
    </w:rPr>
  </w:style>
  <w:style w:type="paragraph" w:styleId="1692">
    <w:name w:val="IBM 正文"/>
    <w:basedOn w:val="991"/>
    <w:next w:val="1692"/>
    <w:link w:val="991"/>
    <w:pPr>
      <w:spacing w:line="360" w:lineRule="atLeast"/>
    </w:pPr>
    <w:rPr>
      <w:sz w:val="24"/>
      <w:szCs w:val="20"/>
    </w:rPr>
  </w:style>
  <w:style w:type="character" w:styleId="1693">
    <w:name w:val="正文文本缩进 3 Char"/>
    <w:next w:val="1693"/>
    <w:link w:val="991"/>
    <w:uiPriority w:val="99"/>
    <w:rPr>
      <w:sz w:val="16"/>
      <w:szCs w:val="16"/>
    </w:rPr>
  </w:style>
  <w:style w:type="paragraph" w:styleId="1694">
    <w:name w:val="zzLc5"/>
    <w:basedOn w:val="991"/>
    <w:next w:val="991"/>
    <w:link w:val="991"/>
    <w:pPr>
      <w:ind w:left="-420"/>
      <w:jc w:val="left"/>
      <w:spacing w:line="230" w:lineRule="atLeast"/>
      <w:widowControl/>
      <w:tabs>
        <w:tab w:val="left" w:pos="-420" w:leader="none"/>
      </w:tabs>
    </w:pPr>
    <w:rPr>
      <w:rFonts w:ascii="隶书" w:hAnsi="隶书" w:cs="楷体"/>
      <w:sz w:val="20"/>
      <w:szCs w:val="20"/>
      <w:lang w:val="en-GB"/>
    </w:rPr>
  </w:style>
  <w:style w:type="paragraph" w:styleId="1695">
    <w:name w:val="5级"/>
    <w:basedOn w:val="991"/>
    <w:next w:val="1026"/>
    <w:link w:val="991"/>
    <w:pPr>
      <w:numPr>
        <w:ilvl w:val="4"/>
        <w:numId w:val="18"/>
      </w:numPr>
    </w:pPr>
    <w:rPr>
      <w:rFonts w:ascii="Arial Narrow" w:hAnsi="Arial Narrow" w:eastAsia="MingLiU"/>
      <w:sz w:val="24"/>
      <w:szCs w:val="20"/>
    </w:rPr>
  </w:style>
  <w:style w:type="paragraph" w:styleId="1696">
    <w:name w:val="xl57"/>
    <w:basedOn w:val="991"/>
    <w:next w:val="1696"/>
    <w:link w:val="991"/>
    <w:pPr>
      <w:jc w:val="left"/>
      <w:widowControl/>
      <w:pBdr>
        <w:top w:val="single" w:color="000000" w:sz="4" w:space="0"/>
        <w:left w:val="single" w:color="000000" w:sz="4" w:space="0"/>
        <w:bottom w:val="single" w:color="000000" w:sz="4" w:space="0"/>
        <w:right w:val="single" w:color="000000" w:sz="4" w:space="0"/>
      </w:pBdr>
    </w:pPr>
    <w:rPr>
      <w:rFonts w:ascii="Verdana" w:hAnsi="Verdana" w:cs="Verdana"/>
      <w:color w:val="000000"/>
      <w:sz w:val="20"/>
      <w:szCs w:val="20"/>
    </w:rPr>
  </w:style>
  <w:style w:type="paragraph" w:styleId="1697">
    <w:name w:val="样式 标题 2第一章 标题 2Heading 2 HiddenHeading 2 CCBSheading 2H2h2..."/>
    <w:basedOn w:val="993"/>
    <w:next w:val="1697"/>
    <w:link w:val="991"/>
    <w:pPr>
      <w:numPr>
        <w:ilvl w:val="0"/>
        <w:numId w:val="19"/>
      </w:numPr>
      <w:ind w:firstLine="0"/>
      <w:jc w:val="center"/>
      <w:keepLines w:val="0"/>
      <w:spacing w:before="120" w:after="120"/>
      <w:tabs>
        <w:tab w:val="left" w:pos="360" w:leader="none"/>
      </w:tabs>
    </w:pPr>
    <w:rPr>
      <w:rFonts w:ascii="MingLiU" w:eastAsia="MingLiU" w:cs="FuturaA Bk BT"/>
      <w:sz w:val="32"/>
      <w:szCs w:val="20"/>
    </w:rPr>
  </w:style>
  <w:style w:type="paragraph" w:styleId="1698">
    <w:name w:val="color666666bg"/>
    <w:basedOn w:val="991"/>
    <w:next w:val="1698"/>
    <w:link w:val="991"/>
    <w:pPr>
      <w:jc w:val="left"/>
      <w:shd w:val="clear" w:color="auto" w:fill="666666"/>
      <w:widowControl/>
    </w:pPr>
    <w:rPr>
      <w:rFonts w:ascii="FuturaA Bk BT" w:hAnsi="FuturaA Bk BT" w:cs="FuturaA Bk BT"/>
      <w:color w:val="000000"/>
      <w:sz w:val="24"/>
    </w:rPr>
  </w:style>
  <w:style w:type="paragraph" w:styleId="1699">
    <w:name w:val="xl26"/>
    <w:basedOn w:val="991"/>
    <w:next w:val="1699"/>
    <w:link w:val="991"/>
    <w:pPr>
      <w:ind w:left="-2"/>
      <w:jc w:val="left"/>
      <w:widowControl/>
      <w:pBdr>
        <w:bottom w:val="single" w:color="000000" w:sz="4" w:space="0"/>
        <w:right w:val="single" w:color="000000" w:sz="4" w:space="0"/>
      </w:pBdr>
    </w:pPr>
    <w:rPr>
      <w:rFonts w:ascii="FuturaA Bk BT" w:hAnsi="FuturaA Bk BT" w:cs="隶书"/>
      <w:sz w:val="24"/>
      <w:szCs w:val="21"/>
    </w:rPr>
  </w:style>
  <w:style w:type="paragraph" w:styleId="1700">
    <w:name w:val="样式6"/>
    <w:basedOn w:val="991"/>
    <w:next w:val="1700"/>
    <w:link w:val="991"/>
    <w:pPr>
      <w:ind w:firstLine="669"/>
    </w:pPr>
    <w:rPr>
      <w:rFonts w:ascii="FuturaA Bk BT" w:hAnsi="FuturaA Bk BT"/>
      <w:sz w:val="28"/>
      <w:szCs w:val="20"/>
    </w:rPr>
  </w:style>
  <w:style w:type="paragraph" w:styleId="1701">
    <w:name w:val="样式 样式 小四 行距: 1.5 倍行距 + 首行缩进:  2 字符"/>
    <w:basedOn w:val="991"/>
    <w:next w:val="1701"/>
    <w:link w:val="991"/>
    <w:pPr>
      <w:ind w:firstLine="480"/>
      <w:spacing w:line="360" w:lineRule="auto"/>
    </w:pPr>
    <w:rPr>
      <w:rFonts w:ascii="隶书" w:hAnsi="隶书" w:cs="FuturaA Bk BT"/>
      <w:sz w:val="24"/>
    </w:rPr>
  </w:style>
  <w:style w:type="paragraph" w:styleId="1702">
    <w:name w:val="xl23"/>
    <w:basedOn w:val="991"/>
    <w:next w:val="1702"/>
    <w:link w:val="991"/>
    <w:pPr>
      <w:widowControl/>
    </w:pPr>
    <w:rPr>
      <w:sz w:val="24"/>
    </w:rPr>
  </w:style>
  <w:style w:type="paragraph" w:styleId="1703">
    <w:name w:val="样式 标题 2 + 段前: 1 行 段后: 1 行"/>
    <w:basedOn w:val="993"/>
    <w:next w:val="1703"/>
    <w:link w:val="991"/>
    <w:pPr>
      <w:numPr>
        <w:ilvl w:val="0"/>
        <w:numId w:val="0"/>
      </w:numPr>
      <w:ind w:left="-420" w:firstLine="420"/>
      <w:jc w:val="left"/>
      <w:spacing w:line="360" w:lineRule="auto"/>
      <w:widowControl/>
      <w:tabs>
        <w:tab w:val="left" w:pos="-420" w:leader="none"/>
      </w:tabs>
    </w:pPr>
    <w:rPr>
      <w:rFonts w:ascii="隶书" w:hAnsi="隶书" w:eastAsia="MingLiU" w:cs="FuturaA Bk BT"/>
      <w:b/>
      <w:bCs/>
      <w:sz w:val="44"/>
      <w:szCs w:val="20"/>
    </w:rPr>
  </w:style>
  <w:style w:type="paragraph" w:styleId="1704">
    <w:name w:val="xl25"/>
    <w:basedOn w:val="991"/>
    <w:next w:val="1704"/>
    <w:link w:val="991"/>
    <w:pPr>
      <w:ind w:left="-2"/>
      <w:jc w:val="left"/>
      <w:widowControl/>
      <w:pBdr>
        <w:bottom w:val="single" w:color="000000" w:sz="4" w:space="0"/>
        <w:right w:val="single" w:color="000000" w:sz="4" w:space="0"/>
      </w:pBdr>
    </w:pPr>
    <w:rPr>
      <w:rFonts w:ascii="隶书" w:hAnsi="隶书" w:cs="隶书"/>
      <w:sz w:val="24"/>
      <w:szCs w:val="21"/>
    </w:rPr>
  </w:style>
  <w:style w:type="paragraph" w:styleId="1705">
    <w:name w:val="样式 样式 样式 标题 3Chapter X.X.X. + 段后: 0.5 行 + 段后: 0.5 行 + 段后: 0.5 行"/>
    <w:basedOn w:val="1583"/>
    <w:next w:val="1705"/>
    <w:link w:val="991"/>
    <w:pPr>
      <w:spacing w:after="120"/>
      <w:tabs>
        <w:tab w:val="left" w:pos="720" w:leader="none"/>
      </w:tabs>
    </w:pPr>
  </w:style>
  <w:style w:type="paragraph" w:styleId="1706">
    <w:name w:val="graph"/>
    <w:basedOn w:val="991"/>
    <w:next w:val="1706"/>
    <w:link w:val="991"/>
    <w:pPr>
      <w:ind w:left="-2" w:right="148"/>
      <w:jc w:val="center"/>
      <w:spacing w:after="120" w:line="360" w:lineRule="auto"/>
    </w:pPr>
    <w:rPr>
      <w:rFonts w:hAnsi="隶书" w:cs="隶书"/>
      <w:sz w:val="24"/>
      <w:szCs w:val="20"/>
    </w:rPr>
  </w:style>
  <w:style w:type="paragraph" w:styleId="1707">
    <w:name w:val="color333333bg"/>
    <w:basedOn w:val="991"/>
    <w:next w:val="1707"/>
    <w:link w:val="991"/>
    <w:pPr>
      <w:jc w:val="left"/>
      <w:shd w:val="clear" w:color="auto" w:fill="333333"/>
      <w:widowControl/>
    </w:pPr>
    <w:rPr>
      <w:rFonts w:ascii="FuturaA Bk BT" w:hAnsi="FuturaA Bk BT" w:cs="FuturaA Bk BT"/>
      <w:color w:val="000000"/>
      <w:sz w:val="24"/>
    </w:rPr>
  </w:style>
  <w:style w:type="paragraph" w:styleId="1708">
    <w:name w:val="样式 标题 2Chapter X.X. Statementh22Header 2l2Level 2 Headhea..."/>
    <w:basedOn w:val="993"/>
    <w:next w:val="1708"/>
    <w:link w:val="991"/>
    <w:pPr>
      <w:numPr>
        <w:ilvl w:val="1"/>
        <w:numId w:val="0"/>
      </w:numPr>
      <w:ind w:left="576" w:hanging="576"/>
      <w:jc w:val="left"/>
      <w:keepLines w:val="0"/>
      <w:spacing w:before="120" w:after="260"/>
      <w:tabs>
        <w:tab w:val="left" w:pos="576" w:leader="none"/>
      </w:tabs>
    </w:pPr>
    <w:rPr>
      <w:rFonts w:ascii="FuturaA Bk BT" w:eastAsia="FuturaA Bk BT" w:cs="FuturaA Bk BT"/>
      <w:b/>
      <w:bCs/>
      <w:sz w:val="24"/>
    </w:rPr>
  </w:style>
  <w:style w:type="paragraph" w:styleId="1709">
    <w:name w:val="Bullet"/>
    <w:basedOn w:val="991"/>
    <w:next w:val="1709"/>
    <w:link w:val="991"/>
    <w:pPr>
      <w:ind w:left="720" w:right="360" w:hanging="482"/>
      <w:spacing w:before="120"/>
      <w:widowControl/>
      <w:tabs>
        <w:tab w:val="left" w:pos="720" w:leader="none"/>
        <w:tab w:val="left" w:pos="964" w:leader="none"/>
      </w:tabs>
    </w:pPr>
    <w:rPr>
      <w:rFonts w:ascii="FuturaA Bk BT"/>
      <w:szCs w:val="20"/>
    </w:rPr>
  </w:style>
  <w:style w:type="paragraph" w:styleId="1710">
    <w:name w:val="无标题条"/>
    <w:next w:val="1409"/>
    <w:link w:val="991"/>
    <w:pPr>
      <w:jc w:val="both"/>
    </w:pPr>
    <w:rPr>
      <w:sz w:val="21"/>
      <w:lang w:val="en-US" w:eastAsia="zh-CN" w:bidi="ar-SA"/>
    </w:rPr>
  </w:style>
  <w:style w:type="paragraph" w:styleId="1711">
    <w:name w:val="正文2"/>
    <w:basedOn w:val="991"/>
    <w:next w:val="1711"/>
    <w:link w:val="991"/>
    <w:qFormat/>
    <w:pPr>
      <w:ind w:firstLine="200"/>
      <w:jc w:val="left"/>
      <w:spacing w:after="160" w:line="360" w:lineRule="auto"/>
      <w:widowControl/>
    </w:pPr>
    <w:rPr>
      <w:rFonts w:ascii="华文新魏" w:hAnsi="华文新魏" w:eastAsia="MingLiU"/>
      <w:szCs w:val="20"/>
      <w:lang w:eastAsia="en-US"/>
    </w:rPr>
  </w:style>
  <w:style w:type="paragraph" w:styleId="1712">
    <w:name w:val="xl66"/>
    <w:basedOn w:val="991"/>
    <w:next w:val="1712"/>
    <w:link w:val="991"/>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FuturaA Bk BT" w:hAnsi="FuturaA Bk BT" w:cs="FuturaA Bk BT"/>
      <w:szCs w:val="21"/>
    </w:rPr>
  </w:style>
  <w:style w:type="paragraph" w:styleId="1713">
    <w:name w:val=" Char Char3 Char Char Char Char Char Char Char Char Char Char Char Char1"/>
    <w:basedOn w:val="991"/>
    <w:next w:val="1713"/>
    <w:link w:val="991"/>
    <w:pPr>
      <w:spacing w:line="360" w:lineRule="auto"/>
    </w:pPr>
    <w:rPr>
      <w:rFonts w:ascii="Verdana" w:hAnsi="Verdana"/>
      <w:sz w:val="36"/>
      <w:szCs w:val="36"/>
    </w:rPr>
  </w:style>
  <w:style w:type="paragraph" w:styleId="1714">
    <w:name w:val="Bullet 2"/>
    <w:basedOn w:val="1046"/>
    <w:next w:val="1714"/>
    <w:link w:val="991"/>
    <w:pPr>
      <w:numPr>
        <w:ilvl w:val="0"/>
        <w:numId w:val="20"/>
      </w:numPr>
      <w:jc w:val="both"/>
      <w:spacing w:after="120" w:line="264" w:lineRule="auto"/>
      <w:tabs>
        <w:tab w:val="left" w:pos="397" w:leader="none"/>
        <w:tab w:val="left" w:pos="1620" w:leader="none"/>
      </w:tabs>
    </w:pPr>
    <w:rPr>
      <w:rFonts w:ascii="隶书" w:hAnsi="隶书" w:eastAsia="Cambria"/>
      <w:b w:val="0"/>
      <w:bCs w:val="0"/>
      <w:sz w:val="21"/>
      <w:szCs w:val="21"/>
    </w:rPr>
  </w:style>
  <w:style w:type="paragraph" w:styleId="1715">
    <w:name w:val="图表"/>
    <w:basedOn w:val="1028"/>
    <w:next w:val="1046"/>
    <w:link w:val="991"/>
    <w:pPr>
      <w:ind w:firstLine="420"/>
      <w:jc w:val="center"/>
      <w:spacing w:before="0" w:after="0"/>
    </w:pPr>
    <w:rPr>
      <w:sz w:val="21"/>
      <w:szCs w:val="24"/>
    </w:rPr>
  </w:style>
  <w:style w:type="paragraph" w:styleId="1716">
    <w:name w:val="TOC 标题"/>
    <w:basedOn w:val="992"/>
    <w:next w:val="991"/>
    <w:link w:val="991"/>
    <w:qFormat/>
    <w:pPr>
      <w:spacing w:before="480" w:after="0" w:line="276" w:lineRule="auto"/>
      <w:widowControl/>
      <w:outlineLvl w:val="9"/>
    </w:pPr>
    <w:rPr>
      <w:rFonts w:ascii="Helvetica" w:hAnsi="Helvetica" w:eastAsia="FuturaA Bk BT"/>
      <w:color w:val="365f91"/>
      <w:sz w:val="28"/>
      <w:szCs w:val="28"/>
    </w:rPr>
  </w:style>
  <w:style w:type="paragraph" w:styleId="1717">
    <w:name w:val="xl70"/>
    <w:basedOn w:val="991"/>
    <w:next w:val="1717"/>
    <w:link w:val="991"/>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4"/>
    </w:rPr>
  </w:style>
  <w:style w:type="paragraph" w:styleId="1718">
    <w:name w:val="样式 正文 段落文字 + 宋体 小四 左侧:  0 厘米 首行缩进:  2 字符 段后: 0 磅 行距: 固定值 24..."/>
    <w:basedOn w:val="991"/>
    <w:next w:val="1718"/>
    <w:link w:val="991"/>
    <w:pPr>
      <w:ind w:firstLine="480"/>
      <w:spacing w:line="480" w:lineRule="exact"/>
    </w:pPr>
    <w:rPr>
      <w:rFonts w:ascii="FuturaA Bk BT" w:hAnsi="FuturaA Bk BT" w:cs="FuturaA Bk BT"/>
      <w:sz w:val="24"/>
      <w:szCs w:val="20"/>
    </w:rPr>
  </w:style>
  <w:style w:type="paragraph" w:styleId="1719">
    <w:name w:val="文档正文 Char Char"/>
    <w:basedOn w:val="991"/>
    <w:next w:val="1719"/>
    <w:link w:val="991"/>
    <w:pPr>
      <w:ind w:firstLine="200"/>
      <w:spacing w:line="360" w:lineRule="auto"/>
    </w:pPr>
    <w:rPr>
      <w:sz w:val="24"/>
      <w:szCs w:val="28"/>
    </w:rPr>
  </w:style>
  <w:style w:type="paragraph" w:styleId="1720">
    <w:name w:val="body"/>
    <w:basedOn w:val="991"/>
    <w:next w:val="1720"/>
    <w:link w:val="991"/>
    <w:pPr>
      <w:spacing w:after="120"/>
    </w:pPr>
    <w:rPr>
      <w:rFonts w:eastAsia="Cambria"/>
      <w:sz w:val="20"/>
    </w:rPr>
  </w:style>
  <w:style w:type="paragraph" w:styleId="1721">
    <w:name w:val="默认段落字体 Para Char"/>
    <w:basedOn w:val="991"/>
    <w:next w:val="1721"/>
    <w:link w:val="991"/>
    <w:pPr>
      <w:ind w:firstLine="480"/>
      <w:spacing w:line="360" w:lineRule="auto"/>
    </w:pPr>
    <w:rPr>
      <w:rFonts w:ascii="FuturaA Bk BT" w:hAnsi="FuturaA Bk BT"/>
      <w:sz w:val="24"/>
      <w:szCs w:val="20"/>
    </w:rPr>
  </w:style>
  <w:style w:type="paragraph" w:styleId="1722">
    <w:name w:val="样式 四号 行距: 1.5 倍行距"/>
    <w:basedOn w:val="991"/>
    <w:next w:val="1722"/>
    <w:link w:val="991"/>
    <w:pPr>
      <w:ind w:firstLine="202"/>
      <w:spacing w:line="312" w:lineRule="auto"/>
    </w:pPr>
    <w:rPr>
      <w:rFonts w:cs="FuturaA Bk BT"/>
      <w:sz w:val="24"/>
      <w:szCs w:val="20"/>
    </w:rPr>
  </w:style>
  <w:style w:type="paragraph" w:styleId="1723">
    <w:name w:val="表格内容"/>
    <w:basedOn w:val="1046"/>
    <w:next w:val="1723"/>
    <w:link w:val="991"/>
    <w:pPr>
      <w:jc w:val="both"/>
      <w:spacing w:after="120"/>
      <w:suppressLineNumbers/>
    </w:pPr>
    <w:rPr>
      <w:rFonts w:ascii="Arial Narrow" w:hAnsi="Arial Narrow" w:eastAsia="Cambria"/>
      <w:b w:val="0"/>
      <w:bCs w:val="0"/>
      <w:sz w:val="21"/>
      <w:lang w:eastAsia="ar-SA"/>
    </w:rPr>
  </w:style>
  <w:style w:type="paragraph" w:styleId="1724">
    <w:name w:val="Char Char1 Char"/>
    <w:basedOn w:val="991"/>
    <w:next w:val="1724"/>
    <w:link w:val="991"/>
    <w:rPr>
      <w:rFonts w:ascii="Verdana" w:hAnsi="Verdana"/>
      <w:sz w:val="24"/>
      <w:szCs w:val="20"/>
    </w:rPr>
  </w:style>
  <w:style w:type="paragraph" w:styleId="1725">
    <w:name w:val="strike"/>
    <w:basedOn w:val="991"/>
    <w:next w:val="1725"/>
    <w:link w:val="991"/>
    <w:pPr>
      <w:jc w:val="left"/>
      <w:widowControl/>
    </w:pPr>
    <w:rPr>
      <w:rFonts w:ascii="FuturaA Bk BT" w:hAnsi="FuturaA Bk BT" w:cs="FuturaA Bk BT"/>
      <w:strike/>
      <w:color w:val="000000"/>
      <w:sz w:val="24"/>
    </w:rPr>
  </w:style>
  <w:style w:type="character" w:styleId="1726">
    <w:name w:val="批注主题 Char"/>
    <w:next w:val="1726"/>
    <w:link w:val="991"/>
    <w:uiPriority w:val="99"/>
    <w:rPr>
      <w:b/>
      <w:bCs/>
      <w:sz w:val="21"/>
      <w:szCs w:val="24"/>
    </w:rPr>
  </w:style>
  <w:style w:type="paragraph" w:styleId="1727">
    <w:name w:val="font9"/>
    <w:basedOn w:val="991"/>
    <w:next w:val="1727"/>
    <w:link w:val="991"/>
    <w:pPr>
      <w:jc w:val="left"/>
      <w:spacing w:before="100" w:beforeAutospacing="1" w:after="100" w:afterAutospacing="1"/>
      <w:widowControl/>
    </w:pPr>
    <w:rPr>
      <w:rFonts w:ascii="FuturaA Bk BT" w:hAnsi="FuturaA Bk BT" w:cs="FuturaA Bk BT"/>
      <w:color w:val="000000"/>
      <w:szCs w:val="21"/>
    </w:rPr>
  </w:style>
  <w:style w:type="paragraph" w:styleId="1728">
    <w:name w:val="xl98"/>
    <w:basedOn w:val="991"/>
    <w:next w:val="1728"/>
    <w:link w:val="991"/>
    <w:pPr>
      <w:jc w:val="center"/>
      <w:spacing w:before="100" w:beforeAutospacing="1" w:after="100" w:afterAutospacing="1"/>
      <w:widowControl/>
      <w:pBdr>
        <w:top w:val="single" w:color="000000" w:sz="4" w:space="0"/>
        <w:left w:val="single" w:color="000000" w:sz="4" w:space="0"/>
        <w:bottom w:val="single" w:color="000000" w:sz="4" w:space="0"/>
      </w:pBdr>
    </w:pPr>
    <w:rPr>
      <w:szCs w:val="21"/>
    </w:rPr>
  </w:style>
  <w:style w:type="paragraph" w:styleId="1729">
    <w:name w:val="此正文"/>
    <w:basedOn w:val="991"/>
    <w:next w:val="1729"/>
    <w:link w:val="991"/>
    <w:pPr>
      <w:ind w:firstLine="200"/>
      <w:spacing w:line="360" w:lineRule="auto"/>
    </w:pPr>
    <w:rPr>
      <w:sz w:val="24"/>
      <w:szCs w:val="20"/>
    </w:rPr>
  </w:style>
  <w:style w:type="paragraph" w:styleId="1730">
    <w:name w:val="MM Topic 6"/>
    <w:basedOn w:val="997"/>
    <w:next w:val="1730"/>
    <w:link w:val="991"/>
    <w:pPr>
      <w:jc w:val="both"/>
      <w:spacing w:before="0" w:after="0" w:line="319" w:lineRule="auto"/>
      <w:tabs>
        <w:tab w:val="left" w:pos="567" w:leader="none"/>
        <w:tab w:val="left" w:pos="1152" w:leader="none"/>
      </w:tabs>
    </w:pPr>
  </w:style>
  <w:style w:type="paragraph" w:styleId="1731">
    <w:name w:val="小四 段落 宋体 Char Char"/>
    <w:basedOn w:val="991"/>
    <w:next w:val="1731"/>
    <w:link w:val="991"/>
    <w:pPr>
      <w:ind w:firstLine="480"/>
      <w:spacing w:line="360" w:lineRule="auto"/>
    </w:pPr>
    <w:rPr>
      <w:rFonts w:ascii="FuturaA Bk BT" w:hAnsi="FuturaA Bk BT"/>
      <w:sz w:val="24"/>
    </w:rPr>
  </w:style>
  <w:style w:type="paragraph" w:styleId="1732">
    <w:name w:val=" Char Char3 Char Char Char Char Char Char Char Char Char Char Char Char"/>
    <w:basedOn w:val="991"/>
    <w:next w:val="1732"/>
    <w:link w:val="991"/>
    <w:pPr>
      <w:spacing w:line="360" w:lineRule="auto"/>
    </w:pPr>
    <w:rPr>
      <w:rFonts w:ascii="Verdana" w:hAnsi="Verdana"/>
      <w:sz w:val="36"/>
      <w:szCs w:val="36"/>
    </w:rPr>
  </w:style>
  <w:style w:type="paragraph" w:styleId="1733">
    <w:name w:val="表格正文"/>
    <w:basedOn w:val="991"/>
    <w:next w:val="1733"/>
    <w:link w:val="991"/>
    <w:pPr>
      <w:jc w:val="center"/>
      <w:spacing w:before="60" w:after="60"/>
    </w:pPr>
    <w:rPr>
      <w:sz w:val="24"/>
      <w:szCs w:val="20"/>
    </w:rPr>
  </w:style>
  <w:style w:type="paragraph" w:styleId="1734">
    <w:name w:val="xl69"/>
    <w:basedOn w:val="991"/>
    <w:next w:val="1734"/>
    <w:link w:val="991"/>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FuturaA Bk BT" w:hAnsi="FuturaA Bk BT" w:cs="FuturaA Bk BT"/>
      <w:sz w:val="20"/>
      <w:szCs w:val="20"/>
    </w:rPr>
  </w:style>
  <w:style w:type="paragraph" w:styleId="1735">
    <w:name w:val="GP正文(首行缩进)"/>
    <w:basedOn w:val="991"/>
    <w:next w:val="1735"/>
    <w:link w:val="991"/>
    <w:qFormat/>
    <w:pPr>
      <w:ind w:firstLine="200"/>
      <w:jc w:val="left"/>
      <w:spacing w:line="360" w:lineRule="auto"/>
    </w:pPr>
    <w:rPr>
      <w:sz w:val="24"/>
      <w:szCs w:val="21"/>
    </w:rPr>
  </w:style>
  <w:style w:type="paragraph" w:styleId="1736">
    <w:name w:val="样式 标题 4h4First SubheadingH4sect 1.2.3.4Ref Heading 1rh1se..."/>
    <w:basedOn w:val="995"/>
    <w:next w:val="1736"/>
    <w:link w:val="991"/>
    <w:pPr>
      <w:ind w:left="425" w:hanging="425"/>
      <w:spacing w:before="0" w:after="0" w:line="374" w:lineRule="auto"/>
      <w:tabs>
        <w:tab w:val="left" w:pos="425" w:leader="none"/>
        <w:tab w:val="left" w:pos="2184" w:leader="none"/>
      </w:tabs>
    </w:pPr>
    <w:rPr>
      <w:rFonts w:eastAsia="FuturaA Bk BT"/>
      <w:sz w:val="32"/>
    </w:rPr>
  </w:style>
  <w:style w:type="paragraph" w:styleId="1737">
    <w:name w:val="大纲正文"/>
    <w:basedOn w:val="991"/>
    <w:next w:val="1737"/>
    <w:link w:val="991"/>
    <w:pPr>
      <w:ind w:firstLine="480"/>
      <w:spacing w:line="360" w:lineRule="auto"/>
    </w:pPr>
    <w:rPr>
      <w:rFonts w:cs="FuturaA Bk BT"/>
      <w:sz w:val="24"/>
      <w:szCs w:val="20"/>
    </w:rPr>
  </w:style>
  <w:style w:type="paragraph" w:styleId="1738">
    <w:name w:val="style9"/>
    <w:basedOn w:val="991"/>
    <w:next w:val="1738"/>
    <w:link w:val="991"/>
    <w:pPr>
      <w:jc w:val="left"/>
      <w:spacing w:before="100" w:beforeAutospacing="1" w:after="100" w:afterAutospacing="1"/>
      <w:widowControl/>
    </w:pPr>
    <w:rPr>
      <w:rFonts w:ascii="FuturaA Bk BT" w:hAnsi="FuturaA Bk BT" w:cs="FuturaA Bk BT"/>
      <w:color w:val="000000"/>
      <w:sz w:val="20"/>
      <w:szCs w:val="20"/>
    </w:rPr>
  </w:style>
  <w:style w:type="paragraph" w:styleId="1739">
    <w:name w:val=" Char Char2 Char Char"/>
    <w:basedOn w:val="991"/>
    <w:next w:val="1739"/>
    <w:link w:val="991"/>
    <w:rPr>
      <w:rFonts w:ascii="Verdana" w:hAnsi="Verdana"/>
      <w:sz w:val="24"/>
      <w:szCs w:val="20"/>
    </w:rPr>
  </w:style>
  <w:style w:type="paragraph" w:styleId="1740">
    <w:name w:val="xl48"/>
    <w:basedOn w:val="991"/>
    <w:next w:val="1740"/>
    <w:link w:val="991"/>
    <w:pPr>
      <w:ind w:left="-2"/>
      <w:jc w:val="right"/>
      <w:widowControl/>
      <w:pBdr>
        <w:top w:val="single" w:color="000000" w:sz="4" w:space="0"/>
        <w:left w:val="single" w:color="000000" w:sz="4" w:space="0"/>
        <w:bottom w:val="single" w:color="000000" w:sz="4" w:space="0"/>
        <w:right w:val="single" w:color="000000" w:sz="4" w:space="0"/>
      </w:pBdr>
    </w:pPr>
    <w:rPr>
      <w:rFonts w:ascii="FuturaA Bk BT" w:hAnsi="FuturaA Bk BT" w:cs="隶书"/>
      <w:b/>
      <w:bCs/>
      <w:sz w:val="24"/>
      <w:szCs w:val="21"/>
    </w:rPr>
  </w:style>
  <w:style w:type="paragraph" w:styleId="1741">
    <w:name w:val="样式 目录 3 + 段前: 0.2 行 段后: 0.2 行"/>
    <w:basedOn w:val="1060"/>
    <w:next w:val="1741"/>
    <w:link w:val="991"/>
    <w:pPr>
      <w:ind w:left="482" w:firstLine="180"/>
      <w:spacing w:before="96" w:after="96" w:line="300" w:lineRule="auto"/>
      <w:tabs>
        <w:tab w:val="left" w:pos="900" w:leader="none"/>
        <w:tab w:val="left" w:pos="1080" w:leader="none"/>
        <w:tab w:val="right" w:pos="8296" w:leader="dot"/>
      </w:tabs>
    </w:pPr>
    <w:rPr>
      <w:rFonts w:cs="FuturaA Bk BT"/>
      <w:iCs/>
      <w:sz w:val="21"/>
      <w:szCs w:val="21"/>
    </w:rPr>
  </w:style>
  <w:style w:type="paragraph" w:styleId="1742">
    <w:name w:val="Char Char Char Char Char Char"/>
    <w:basedOn w:val="991"/>
    <w:next w:val="1742"/>
    <w:link w:val="991"/>
    <w:pPr>
      <w:jc w:val="left"/>
      <w:spacing w:after="160" w:line="240" w:lineRule="exact"/>
      <w:widowControl/>
    </w:pPr>
    <w:rPr>
      <w:rFonts w:ascii="华文新魏" w:hAnsi="华文新魏"/>
      <w:sz w:val="20"/>
      <w:szCs w:val="20"/>
      <w:lang w:eastAsia="en-US"/>
    </w:rPr>
  </w:style>
  <w:style w:type="paragraph" w:styleId="1743">
    <w:name w:val="S4-B-L15"/>
    <w:basedOn w:val="991"/>
    <w:next w:val="1743"/>
    <w:link w:val="991"/>
    <w:pPr>
      <w:spacing w:line="360" w:lineRule="auto"/>
    </w:pPr>
    <w:rPr>
      <w:b/>
      <w:bCs/>
      <w:sz w:val="24"/>
    </w:rPr>
  </w:style>
  <w:style w:type="paragraph" w:styleId="1744">
    <w:name w:val="linyang-正文"/>
    <w:basedOn w:val="991"/>
    <w:next w:val="1744"/>
    <w:link w:val="991"/>
    <w:pPr>
      <w:ind w:firstLine="200"/>
      <w:spacing w:before="120" w:after="120" w:line="400" w:lineRule="exact"/>
    </w:pPr>
    <w:rPr>
      <w:sz w:val="24"/>
    </w:rPr>
  </w:style>
  <w:style w:type="paragraph" w:styleId="1745">
    <w:name w:val="样式4 Char"/>
    <w:basedOn w:val="991"/>
    <w:next w:val="1745"/>
    <w:link w:val="991"/>
    <w:pPr>
      <w:ind w:firstLine="480"/>
      <w:jc w:val="left"/>
      <w:spacing w:line="360" w:lineRule="auto"/>
      <w:widowControl/>
    </w:pPr>
    <w:rPr>
      <w:rFonts w:cs="FuturaA Bk BT"/>
      <w:color w:val="000000"/>
      <w:sz w:val="24"/>
    </w:rPr>
  </w:style>
  <w:style w:type="paragraph" w:styleId="1746">
    <w:name w:val="A- Arial.9 Normal"/>
    <w:next w:val="1746"/>
    <w:link w:val="991"/>
    <w:pPr>
      <w:ind w:left="3572"/>
      <w:spacing w:line="218" w:lineRule="exact"/>
      <w:widowControl w:val="off"/>
    </w:pPr>
    <w:rPr>
      <w:rFonts w:ascii="隶书" w:hAnsi="隶书"/>
      <w:color w:val="000000"/>
      <w:sz w:val="18"/>
      <w:lang w:val="fr-FR" w:eastAsia="en-US" w:bidi="ar-SA"/>
    </w:rPr>
  </w:style>
  <w:style w:type="paragraph" w:styleId="1747">
    <w:name w:val="样式 样式 标题 2H2h2sect 1.2Heading 2 HiddenHeading 2 CCBSheading 2......"/>
    <w:basedOn w:val="991"/>
    <w:next w:val="1747"/>
    <w:link w:val="991"/>
    <w:pPr>
      <w:ind w:left="-420" w:firstLine="420"/>
      <w:jc w:val="left"/>
      <w:keepLines/>
      <w:keepNext/>
      <w:spacing w:line="360" w:lineRule="auto"/>
      <w:tabs>
        <w:tab w:val="left" w:pos="-420" w:leader="none"/>
      </w:tabs>
      <w:outlineLvl w:val="1"/>
    </w:pPr>
    <w:rPr>
      <w:rFonts w:ascii="Cambria" w:hAnsi="FuturaA Bk BT" w:eastAsia="Wingdings" w:cs="FuturaA Bk BT"/>
      <w:b/>
      <w:bCs/>
      <w:sz w:val="32"/>
      <w:szCs w:val="20"/>
    </w:rPr>
  </w:style>
  <w:style w:type="paragraph" w:styleId="1748">
    <w:name w:val="text"/>
    <w:basedOn w:val="991"/>
    <w:next w:val="1748"/>
    <w:link w:val="991"/>
    <w:pPr>
      <w:ind w:firstLine="425"/>
      <w:jc w:val="left"/>
      <w:spacing w:before="120" w:line="360" w:lineRule="auto"/>
    </w:pPr>
    <w:rPr>
      <w:rFonts w:ascii="FuturaA Bk BT" w:hAnsi="隶书" w:cs="隶书"/>
      <w:bCs/>
      <w:sz w:val="26"/>
      <w:szCs w:val="32"/>
    </w:rPr>
  </w:style>
  <w:style w:type="paragraph" w:styleId="1749">
    <w:name w:val="Style-正文"/>
    <w:basedOn w:val="991"/>
    <w:next w:val="1749"/>
    <w:link w:val="991"/>
    <w:pPr>
      <w:ind w:firstLine="420"/>
      <w:spacing w:line="360" w:lineRule="auto"/>
    </w:pPr>
    <w:rPr>
      <w:rFonts w:ascii="FuturaA Bk BT" w:hAnsi="FuturaA Bk BT"/>
      <w:sz w:val="24"/>
    </w:rPr>
  </w:style>
  <w:style w:type="paragraph" w:styleId="1750">
    <w:name w:val="colorffffff"/>
    <w:basedOn w:val="991"/>
    <w:next w:val="1750"/>
    <w:link w:val="991"/>
    <w:pPr>
      <w:jc w:val="left"/>
      <w:widowControl/>
    </w:pPr>
    <w:rPr>
      <w:rFonts w:ascii="FuturaA Bk BT" w:hAnsi="FuturaA Bk BT" w:cs="FuturaA Bk BT"/>
      <w:color w:val="ffffff"/>
      <w:sz w:val="24"/>
    </w:rPr>
  </w:style>
  <w:style w:type="paragraph" w:styleId="1751">
    <w:name w:val="附图标注"/>
    <w:basedOn w:val="1026"/>
    <w:next w:val="1751"/>
    <w:link w:val="991"/>
    <w:pPr>
      <w:ind w:left="420" w:hanging="420"/>
      <w:spacing w:line="360" w:lineRule="auto"/>
      <w:tabs>
        <w:tab w:val="left" w:pos="420" w:leader="none"/>
      </w:tabs>
    </w:pPr>
    <w:rPr>
      <w:rFonts w:ascii="Arial Narrow" w:hAnsi="Arial Narrow"/>
    </w:rPr>
  </w:style>
  <w:style w:type="paragraph" w:styleId="1752">
    <w:name w:val=" Char Char Char1 Char"/>
    <w:basedOn w:val="991"/>
    <w:next w:val="1752"/>
    <w:link w:val="991"/>
    <w:rPr>
      <w:szCs w:val="20"/>
    </w:rPr>
  </w:style>
  <w:style w:type="paragraph" w:styleId="1753">
    <w:name w:val="样式1 Char Char"/>
    <w:basedOn w:val="991"/>
    <w:next w:val="1061"/>
    <w:link w:val="991"/>
    <w:pPr>
      <w:ind w:firstLine="516"/>
      <w:spacing w:line="360" w:lineRule="auto"/>
    </w:pPr>
    <w:rPr>
      <w:sz w:val="24"/>
    </w:rPr>
  </w:style>
  <w:style w:type="paragraph" w:styleId="1754">
    <w:name w:val="左对齐的表内文字"/>
    <w:basedOn w:val="991"/>
    <w:next w:val="1754"/>
    <w:link w:val="991"/>
    <w:rPr>
      <w:rFonts w:eastAsia="Cambria" w:cs="FuturaA Bk BT"/>
      <w:szCs w:val="20"/>
    </w:rPr>
  </w:style>
  <w:style w:type="paragraph" w:styleId="1755">
    <w:name w:val="文档编号"/>
    <w:basedOn w:val="991"/>
    <w:next w:val="991"/>
    <w:link w:val="991"/>
    <w:pPr>
      <w:jc w:val="center"/>
      <w:spacing w:line="360" w:lineRule="auto"/>
    </w:pPr>
    <w:rPr>
      <w:rFonts w:ascii="FuturaA Bk BT"/>
      <w:sz w:val="20"/>
    </w:rPr>
  </w:style>
  <w:style w:type="paragraph" w:styleId="1756">
    <w:name w:val="Char Char2 Char Char Char Char Char Char Char Char"/>
    <w:basedOn w:val="991"/>
    <w:next w:val="1756"/>
    <w:link w:val="991"/>
    <w:rPr>
      <w:rFonts w:ascii="Verdana" w:hAnsi="Verdana"/>
      <w:sz w:val="24"/>
      <w:szCs w:val="20"/>
    </w:rPr>
  </w:style>
  <w:style w:type="paragraph" w:styleId="1757">
    <w:name w:val="Date3"/>
    <w:basedOn w:val="991"/>
    <w:next w:val="991"/>
    <w:link w:val="991"/>
    <w:pPr>
      <w:spacing w:line="312" w:lineRule="atLeast"/>
    </w:pPr>
    <w:rPr>
      <w:sz w:val="24"/>
      <w:szCs w:val="20"/>
    </w:rPr>
  </w:style>
  <w:style w:type="paragraph" w:styleId="1758">
    <w:name w:val="xl55"/>
    <w:basedOn w:val="991"/>
    <w:next w:val="1758"/>
    <w:link w:val="991"/>
    <w:pPr>
      <w:jc w:val="left"/>
      <w:shd w:val="clear" w:color="auto" w:fill="c0c0c0"/>
      <w:widowControl/>
      <w:pBdr>
        <w:top w:val="single" w:color="000000" w:sz="4" w:space="0"/>
        <w:left w:val="single" w:color="000000" w:sz="4" w:space="0"/>
        <w:bottom w:val="single" w:color="000000" w:sz="4" w:space="0"/>
        <w:right w:val="single" w:color="000000" w:sz="4" w:space="0"/>
      </w:pBdr>
    </w:pPr>
    <w:rPr>
      <w:color w:val="000000"/>
      <w:sz w:val="20"/>
      <w:szCs w:val="20"/>
    </w:rPr>
  </w:style>
  <w:style w:type="paragraph" w:styleId="1759">
    <w:name w:val="标题二"/>
    <w:basedOn w:val="993"/>
    <w:next w:val="1046"/>
    <w:link w:val="991"/>
    <w:pPr>
      <w:numPr>
        <w:ilvl w:val="0"/>
        <w:numId w:val="0"/>
      </w:numPr>
      <w:ind w:left="-420"/>
      <w:jc w:val="left"/>
      <w:tabs>
        <w:tab w:val="left" w:pos="-420" w:leader="none"/>
        <w:tab w:val="left" w:pos="448" w:leader="none"/>
      </w:tabs>
    </w:pPr>
    <w:rPr>
      <w:rFonts w:eastAsia="FuturaA Bk BT" w:cs="楷体"/>
      <w:b/>
      <w:bCs/>
      <w:sz w:val="24"/>
      <w:szCs w:val="32"/>
    </w:rPr>
  </w:style>
  <w:style w:type="paragraph" w:styleId="1760">
    <w:name w:val="样式 仿宋_GB2312 首行缩进:  2 字符"/>
    <w:basedOn w:val="991"/>
    <w:next w:val="1760"/>
    <w:link w:val="991"/>
    <w:pPr>
      <w:ind w:firstLine="538"/>
      <w:spacing w:line="600" w:lineRule="exact"/>
    </w:pPr>
    <w:rPr>
      <w:rFonts w:ascii="Cambria" w:eastAsia="Cambria"/>
      <w:sz w:val="28"/>
      <w:szCs w:val="20"/>
    </w:rPr>
  </w:style>
  <w:style w:type="paragraph" w:styleId="1761">
    <w:name w:val="附录标识"/>
    <w:basedOn w:val="991"/>
    <w:next w:val="1761"/>
    <w:link w:val="991"/>
    <w:pPr>
      <w:numPr>
        <w:ilvl w:val="0"/>
        <w:numId w:val="13"/>
      </w:numPr>
      <w:spacing w:line="312" w:lineRule="auto"/>
      <w:tabs>
        <w:tab w:val="left" w:pos="432" w:leader="none"/>
      </w:tabs>
    </w:pPr>
  </w:style>
  <w:style w:type="paragraph" w:styleId="1762">
    <w:name w:val="正文居中标题1"/>
    <w:basedOn w:val="991"/>
    <w:next w:val="1762"/>
    <w:link w:val="991"/>
    <w:pPr>
      <w:numPr>
        <w:ilvl w:val="0"/>
        <w:numId w:val="21"/>
      </w:numPr>
      <w:ind w:firstLine="0"/>
      <w:jc w:val="center"/>
      <w:spacing w:before="100" w:beforeAutospacing="1" w:after="100" w:afterAutospacing="1"/>
    </w:pPr>
    <w:rPr>
      <w:rFonts w:eastAsia="Garamond"/>
      <w:b/>
      <w:bCs/>
      <w:sz w:val="84"/>
    </w:rPr>
  </w:style>
  <w:style w:type="paragraph" w:styleId="1763">
    <w:name w:val="MM Title"/>
    <w:basedOn w:val="1113"/>
    <w:next w:val="1763"/>
    <w:link w:val="991"/>
    <w:rPr>
      <w:rFonts w:ascii="Arial Narrow" w:hAnsi="Arial Narrow" w:cs="隶书"/>
      <w:b w:val="0"/>
      <w:sz w:val="18"/>
    </w:rPr>
  </w:style>
  <w:style w:type="paragraph" w:styleId="1764">
    <w:name w:val="MM Topic 5"/>
    <w:basedOn w:val="996"/>
    <w:next w:val="1764"/>
    <w:link w:val="991"/>
    <w:pPr>
      <w:jc w:val="both"/>
      <w:spacing w:before="0" w:after="0" w:line="374" w:lineRule="auto"/>
      <w:tabs>
        <w:tab w:val="left" w:pos="2551" w:leader="none"/>
      </w:tabs>
    </w:pPr>
  </w:style>
  <w:style w:type="paragraph" w:styleId="1765">
    <w:name w:val="样式 纯文本 + 首行缩进:  2 字符 Char Char Char Char Char Char Char Char Char Char Char Char Char Char Char Char Char Char Char Char Char Char Char Char"/>
    <w:basedOn w:val="1061"/>
    <w:next w:val="1765"/>
    <w:link w:val="991"/>
    <w:pPr>
      <w:spacing w:before="0" w:beforeAutospacing="0" w:after="0" w:afterAutospacing="0" w:line="360" w:lineRule="auto"/>
      <w:widowControl w:val="off"/>
    </w:pPr>
    <w:rPr>
      <w:rFonts w:ascii="FuturaA Bk BT" w:hAnsi="文鼎CS仿宋体" w:eastAsia="Cambria" w:cs="隶书"/>
      <w:color w:val="000000"/>
      <w:sz w:val="28"/>
      <w:szCs w:val="20"/>
    </w:rPr>
  </w:style>
  <w:style w:type="paragraph" w:styleId="1766">
    <w:name w:val="xl79"/>
    <w:basedOn w:val="991"/>
    <w:next w:val="1766"/>
    <w:link w:val="991"/>
    <w:pPr>
      <w:jc w:val="left"/>
      <w:spacing w:before="100" w:beforeAutospacing="1" w:after="100" w:afterAutospacing="1"/>
      <w:widowControl/>
      <w:pBdr>
        <w:left w:val="single" w:color="000000" w:sz="4" w:space="0"/>
        <w:bottom w:val="single" w:color="000000" w:sz="4" w:space="0"/>
        <w:right w:val="single" w:color="000000" w:sz="4" w:space="0"/>
      </w:pBdr>
    </w:pPr>
    <w:rPr>
      <w:sz w:val="20"/>
      <w:szCs w:val="20"/>
    </w:rPr>
  </w:style>
  <w:style w:type="paragraph" w:styleId="1767">
    <w:name w:val="Figure Description"/>
    <w:next w:val="991"/>
    <w:link w:val="991"/>
    <w:pPr>
      <w:numPr>
        <w:ilvl w:val="4"/>
        <w:numId w:val="22"/>
      </w:numPr>
      <w:ind w:left="1701" w:firstLine="0"/>
      <w:jc w:val="center"/>
      <w:spacing w:before="80" w:after="320"/>
    </w:pPr>
    <w:rPr>
      <w:rFonts w:ascii="隶书" w:hAnsi="隶书" w:eastAsia="MingLiU"/>
      <w:sz w:val="18"/>
      <w:lang w:val="en-US" w:eastAsia="en-US" w:bidi="ar-SA"/>
    </w:rPr>
  </w:style>
  <w:style w:type="paragraph" w:styleId="1768">
    <w:name w:val="表身"/>
    <w:next w:val="1768"/>
    <w:link w:val="991"/>
    <w:pPr>
      <w:jc w:val="both"/>
      <w:keepNext/>
      <w:spacing w:line="300" w:lineRule="auto"/>
    </w:pPr>
    <w:rPr>
      <w:sz w:val="18"/>
      <w:lang w:val="en-US" w:eastAsia="zh-CN" w:bidi="ar-SA"/>
    </w:rPr>
  </w:style>
  <w:style w:type="paragraph" w:styleId="1769">
    <w:name w:val="xl77"/>
    <w:basedOn w:val="991"/>
    <w:next w:val="1769"/>
    <w:link w:val="991"/>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FuturaA Bk BT" w:hAnsi="FuturaA Bk BT" w:cs="FuturaA Bk BT"/>
      <w:sz w:val="20"/>
      <w:szCs w:val="20"/>
    </w:rPr>
  </w:style>
  <w:style w:type="paragraph" w:styleId="1770">
    <w:name w:val="规范正文"/>
    <w:basedOn w:val="1069"/>
    <w:next w:val="1770"/>
    <w:link w:val="991"/>
    <w:pPr>
      <w:numPr>
        <w:ilvl w:val="0"/>
        <w:numId w:val="0"/>
      </w:numPr>
      <w:ind w:left="420"/>
      <w:spacing w:line="480" w:lineRule="auto"/>
      <w:tabs>
        <w:tab w:val="clear" w:pos="2182" w:leader="none"/>
      </w:tabs>
    </w:pPr>
    <w:rPr>
      <w:sz w:val="21"/>
    </w:rPr>
  </w:style>
  <w:style w:type="paragraph" w:styleId="1771">
    <w:name w:val="Char Char Char"/>
    <w:basedOn w:val="991"/>
    <w:next w:val="1771"/>
    <w:link w:val="991"/>
  </w:style>
  <w:style w:type="paragraph" w:styleId="1772">
    <w:name w:val="Sub Item List"/>
    <w:basedOn w:val="991"/>
    <w:next w:val="1772"/>
    <w:link w:val="991"/>
    <w:qFormat/>
    <w:pPr>
      <w:numPr>
        <w:ilvl w:val="0"/>
        <w:numId w:val="23"/>
      </w:numPr>
      <w:jc w:val="left"/>
      <w:spacing w:before="80" w:after="80" w:line="240" w:lineRule="atLeast"/>
      <w:widowControl/>
      <w:tabs>
        <w:tab w:val="left" w:pos="420" w:leader="none"/>
        <w:tab w:val="left" w:pos="2409" w:leader="none"/>
      </w:tabs>
    </w:pPr>
    <w:rPr>
      <w:rFonts w:hint="eastAsia" w:cs="隶书"/>
      <w:szCs w:val="21"/>
    </w:rPr>
  </w:style>
  <w:style w:type="paragraph" w:styleId="1773">
    <w:name w:val="编号 2"/>
    <w:basedOn w:val="1774"/>
    <w:next w:val="1773"/>
    <w:link w:val="991"/>
    <w:pPr>
      <w:tabs>
        <w:tab w:val="left" w:pos="432" w:leader="none"/>
      </w:tabs>
    </w:pPr>
    <w:rPr>
      <w:szCs w:val="20"/>
    </w:rPr>
  </w:style>
  <w:style w:type="paragraph" w:styleId="1774">
    <w:name w:val="编号 1"/>
    <w:basedOn w:val="991"/>
    <w:next w:val="1774"/>
    <w:link w:val="991"/>
    <w:pPr>
      <w:ind w:left="432" w:hanging="432"/>
      <w:spacing w:before="100" w:beforeAutospacing="1" w:after="100" w:afterAutospacing="1" w:line="360" w:lineRule="auto"/>
      <w:tabs>
        <w:tab w:val="left" w:pos="432" w:leader="none"/>
      </w:tabs>
    </w:pPr>
    <w:rPr>
      <w:rFonts w:ascii="FuturaA Bk BT"/>
      <w:sz w:val="24"/>
    </w:rPr>
  </w:style>
  <w:style w:type="paragraph" w:styleId="1775">
    <w:name w:val="正文样式 首行缩进:  0.74 厘米"/>
    <w:basedOn w:val="991"/>
    <w:next w:val="1775"/>
    <w:link w:val="991"/>
    <w:pPr>
      <w:ind w:firstLine="420"/>
      <w:spacing w:line="360" w:lineRule="auto"/>
      <w:widowControl/>
      <w:tabs>
        <w:tab w:val="right" w:pos="8640" w:leader="none"/>
      </w:tabs>
    </w:pPr>
    <w:rPr>
      <w:sz w:val="24"/>
      <w:szCs w:val="20"/>
      <w:lang w:bidi="he-IL"/>
    </w:rPr>
  </w:style>
  <w:style w:type="paragraph" w:styleId="1776">
    <w:name w:val="标记段落"/>
    <w:basedOn w:val="991"/>
    <w:next w:val="1776"/>
    <w:link w:val="991"/>
    <w:pPr>
      <w:ind w:firstLine="521"/>
      <w:spacing w:line="100" w:lineRule="atLeast"/>
      <w:tabs>
        <w:tab w:val="left" w:pos="924" w:leader="none"/>
      </w:tabs>
    </w:pPr>
    <w:rPr>
      <w:rFonts w:ascii="Century Schoolbook" w:hAnsi="FuturaA Bk BT" w:eastAsia="Century Schoolbook"/>
      <w:bCs/>
      <w:sz w:val="28"/>
      <w:szCs w:val="21"/>
    </w:rPr>
  </w:style>
  <w:style w:type="paragraph" w:styleId="1777">
    <w:name w:val="三级条标题"/>
    <w:basedOn w:val="1407"/>
    <w:next w:val="1409"/>
    <w:link w:val="991"/>
    <w:pPr>
      <w:ind w:left="0" w:firstLine="0"/>
      <w:outlineLvl w:val="4"/>
    </w:pPr>
  </w:style>
  <w:style w:type="paragraph" w:styleId="1778">
    <w:name w:val="列表1）"/>
    <w:basedOn w:val="1026"/>
    <w:next w:val="1778"/>
    <w:link w:val="991"/>
    <w:pPr>
      <w:numPr>
        <w:ilvl w:val="0"/>
        <w:numId w:val="24"/>
      </w:numPr>
      <w:ind w:left="0" w:firstLine="420"/>
      <w:spacing w:before="10"/>
      <w:tabs>
        <w:tab w:val="left" w:pos="360" w:leader="none"/>
        <w:tab w:val="left" w:pos="397" w:leader="none"/>
      </w:tabs>
    </w:pPr>
    <w:rPr>
      <w:rFonts w:ascii="华文新魏" w:hAnsi="华文新魏"/>
      <w:color w:val="000000"/>
      <w:sz w:val="18"/>
    </w:rPr>
  </w:style>
  <w:style w:type="paragraph" w:styleId="1779">
    <w:name w:val="实施日期"/>
    <w:basedOn w:val="1780"/>
    <w:next w:val="1779"/>
    <w:link w:val="991"/>
    <w:pPr>
      <w:jc w:val="right"/>
      <w:framePr w:hSpace="0" w:xAlign="right"/>
    </w:pPr>
  </w:style>
  <w:style w:type="paragraph" w:styleId="1780">
    <w:name w:val="发布日期"/>
    <w:next w:val="1780"/>
    <w:link w:val="991"/>
    <w:pPr>
      <w:framePr w:w="4000" w:h="473" w:vSpace="180" w:hSpace="180" w:wrap="around" w:vAnchor="margin" w:hAnchor="margin" w:y="13511" w:hRule="exact"/>
    </w:pPr>
    <w:rPr>
      <w:rFonts w:eastAsia="MingLiU"/>
      <w:sz w:val="28"/>
      <w:lang w:val="en-US" w:eastAsia="zh-CN" w:bidi="ar-SA"/>
    </w:rPr>
  </w:style>
  <w:style w:type="paragraph" w:styleId="1781">
    <w:name w:val="首信标准正文 Char Char Char Char"/>
    <w:basedOn w:val="991"/>
    <w:next w:val="1781"/>
    <w:link w:val="991"/>
    <w:pPr>
      <w:spacing w:line="360" w:lineRule="auto"/>
    </w:pPr>
    <w:rPr>
      <w:rFonts w:ascii="Verdana" w:hAnsi="Verdana"/>
      <w:sz w:val="24"/>
      <w:szCs w:val="20"/>
    </w:rPr>
  </w:style>
  <w:style w:type="paragraph" w:styleId="1782">
    <w:name w:val="样式 标题 7标题 7 Char2标题 7 Char Char1标题 7 Char1 Char Char1标题 7 Ch..."/>
    <w:basedOn w:val="998"/>
    <w:next w:val="1782"/>
    <w:link w:val="991"/>
    <w:pPr>
      <w:numPr>
        <w:ilvl w:val="0"/>
        <w:numId w:val="0"/>
      </w:numPr>
      <w:keepLines/>
      <w:keepNext/>
      <w:spacing w:line="360" w:lineRule="auto"/>
      <w:tabs>
        <w:tab w:val="clear" w:pos="-385" w:leader="none"/>
      </w:tabs>
    </w:pPr>
    <w:rPr>
      <w:rFonts w:eastAsia="FuturaA Bk BT" w:cs="FuturaA Bk BT"/>
      <w:b/>
      <w:bCs/>
      <w:sz w:val="28"/>
    </w:rPr>
  </w:style>
  <w:style w:type="paragraph" w:styleId="1783">
    <w:name w:val="xl47"/>
    <w:basedOn w:val="991"/>
    <w:next w:val="1783"/>
    <w:link w:val="991"/>
    <w:pPr>
      <w:ind w:left="-2"/>
      <w:jc w:val="left"/>
      <w:widowControl/>
      <w:pBdr>
        <w:top w:val="single" w:color="000000" w:sz="4" w:space="0"/>
        <w:left w:val="single" w:color="000000" w:sz="4" w:space="0"/>
        <w:bottom w:val="single" w:color="000000" w:sz="4" w:space="0"/>
        <w:right w:val="single" w:color="000000" w:sz="4" w:space="0"/>
      </w:pBdr>
    </w:pPr>
    <w:rPr>
      <w:rFonts w:ascii="FuturaA Bk BT" w:hAnsi="FuturaA Bk BT" w:cs="隶书"/>
      <w:sz w:val="24"/>
      <w:szCs w:val="21"/>
    </w:rPr>
  </w:style>
  <w:style w:type="paragraph" w:styleId="1784">
    <w:name w:val="普通正文"/>
    <w:basedOn w:val="991"/>
    <w:next w:val="1784"/>
    <w:link w:val="991"/>
    <w:qFormat/>
    <w:pPr>
      <w:ind w:firstLine="425"/>
      <w:spacing w:line="300" w:lineRule="auto"/>
    </w:pPr>
    <w:rPr>
      <w:rFonts w:ascii="FuturaA Bk BT" w:hAnsi="FuturaA Bk BT"/>
      <w:sz w:val="24"/>
    </w:rPr>
  </w:style>
  <w:style w:type="paragraph" w:styleId="1785">
    <w:name w:val="a03"/>
    <w:basedOn w:val="994"/>
    <w:next w:val="1785"/>
    <w:link w:val="991"/>
    <w:pPr>
      <w:spacing w:before="0" w:after="0" w:line="416" w:lineRule="atLeast"/>
    </w:pPr>
    <w:rPr>
      <w:rFonts w:ascii="Arial Narrow" w:hAnsi="Arial Narrow"/>
      <w:bCs w:val="0"/>
      <w:sz w:val="28"/>
    </w:rPr>
  </w:style>
  <w:style w:type="paragraph" w:styleId="1786">
    <w:name w:val="标题9"/>
    <w:basedOn w:val="1000"/>
    <w:next w:val="1786"/>
    <w:link w:val="991"/>
    <w:pPr>
      <w:jc w:val="both"/>
      <w:keepLines w:val="0"/>
      <w:keepNext w:val="0"/>
      <w:spacing w:before="0" w:after="0" w:line="360" w:lineRule="auto"/>
      <w:tabs>
        <w:tab w:val="left" w:pos="0" w:leader="none"/>
      </w:tabs>
    </w:pPr>
    <w:rPr>
      <w:rFonts w:eastAsia="Cambria"/>
      <w:sz w:val="30"/>
    </w:rPr>
  </w:style>
  <w:style w:type="paragraph" w:styleId="1787">
    <w:name w:val="段落"/>
    <w:basedOn w:val="991"/>
    <w:next w:val="1787"/>
    <w:link w:val="991"/>
    <w:pPr>
      <w:ind w:firstLine="540"/>
      <w:spacing w:line="480" w:lineRule="auto"/>
    </w:pPr>
    <w:rPr>
      <w:rFonts w:ascii="FuturaA Bk BT" w:hAnsi="FuturaA Bk BT"/>
      <w:sz w:val="24"/>
    </w:rPr>
  </w:style>
  <w:style w:type="paragraph" w:styleId="1788">
    <w:name w:val="图1"/>
    <w:basedOn w:val="1099"/>
    <w:next w:val="1788"/>
    <w:link w:val="991"/>
    <w:pPr>
      <w:numPr>
        <w:ilvl w:val="0"/>
        <w:numId w:val="25"/>
      </w:numPr>
      <w:jc w:val="center"/>
      <w:tabs>
        <w:tab w:val="left" w:pos="987" w:leader="none"/>
        <w:tab w:val="left" w:pos="1270" w:leader="none"/>
      </w:tabs>
    </w:pPr>
    <w:rPr>
      <w:rFonts w:ascii="FuturaA Bk BT" w:hAnsi="FuturaA Bk BT"/>
      <w:b/>
      <w:bCs/>
      <w:smallCaps w:val="0"/>
      <w:sz w:val="18"/>
      <w:szCs w:val="24"/>
    </w:rPr>
  </w:style>
  <w:style w:type="paragraph" w:styleId="1789">
    <w:name w:val="Plain Text1"/>
    <w:basedOn w:val="991"/>
    <w:next w:val="1789"/>
    <w:link w:val="991"/>
    <w:pPr>
      <w:spacing w:line="360" w:lineRule="auto"/>
    </w:pPr>
    <w:rPr>
      <w:rFonts w:hint="eastAsia" w:ascii="FuturaA Bk BT" w:hAnsi="FuturaA Bk BT"/>
      <w:sz w:val="24"/>
      <w:szCs w:val="20"/>
    </w:rPr>
  </w:style>
  <w:style w:type="paragraph" w:styleId="1790">
    <w:name w:val="首信标准正文 Char Char Char Char Char Char Char Char Char Char Char Char Char Char Char Char Char Char Char Char Char Char1 Char Char"/>
    <w:basedOn w:val="991"/>
    <w:next w:val="1790"/>
    <w:link w:val="991"/>
    <w:pPr>
      <w:spacing w:line="360" w:lineRule="auto"/>
    </w:pPr>
    <w:rPr>
      <w:rFonts w:ascii="Verdana" w:hAnsi="Verdana"/>
      <w:sz w:val="36"/>
      <w:szCs w:val="36"/>
    </w:rPr>
  </w:style>
  <w:style w:type="paragraph" w:styleId="1791">
    <w:name w:val="正文（首行缩进）"/>
    <w:basedOn w:val="991"/>
    <w:next w:val="1791"/>
    <w:link w:val="991"/>
    <w:pPr>
      <w:ind w:firstLine="420"/>
      <w:spacing w:line="360" w:lineRule="auto"/>
    </w:pPr>
    <w:rPr>
      <w:rFonts w:cs="FuturaA Bk BT"/>
      <w:sz w:val="24"/>
      <w:szCs w:val="20"/>
    </w:rPr>
  </w:style>
  <w:style w:type="paragraph" w:styleId="1792">
    <w:name w:val="样式 样式3 + 宋体 五号 Char Char Char"/>
    <w:basedOn w:val="991"/>
    <w:next w:val="1792"/>
    <w:link w:val="991"/>
    <w:pPr>
      <w:ind w:left="1050" w:hanging="450"/>
      <w:jc w:val="left"/>
      <w:keepLines/>
      <w:keepNext/>
      <w:tabs>
        <w:tab w:val="left" w:pos="1050" w:leader="none"/>
      </w:tabs>
      <w:outlineLvl w:val="7"/>
    </w:pPr>
    <w:rPr>
      <w:rFonts w:ascii="FuturaA Bk BT" w:hAnsi="FuturaA Bk BT"/>
      <w:b/>
      <w:bCs/>
    </w:rPr>
  </w:style>
  <w:style w:type="paragraph" w:styleId="1793">
    <w:name w:val="样式 标题 3Chapter X.X.X"/>
    <w:basedOn w:val="1582"/>
    <w:next w:val="1793"/>
    <w:link w:val="991"/>
    <w:pPr>
      <w:spacing w:after="120"/>
      <w:tabs>
        <w:tab w:val="left" w:pos="720" w:leader="none"/>
      </w:tabs>
    </w:pPr>
  </w:style>
  <w:style w:type="paragraph" w:styleId="1794">
    <w:name w:val="常用正文"/>
    <w:next w:val="1794"/>
    <w:link w:val="991"/>
    <w:pPr>
      <w:ind w:firstLine="200"/>
      <w:spacing w:line="360" w:lineRule="auto"/>
      <w:widowControl w:val="off"/>
    </w:pPr>
    <w:rPr>
      <w:rFonts w:ascii="隶书" w:hAnsi="隶书" w:eastAsia="Century Schoolbook"/>
      <w:sz w:val="28"/>
      <w:lang w:val="en-US" w:eastAsia="zh-CN" w:bidi="ar-SA"/>
    </w:rPr>
  </w:style>
  <w:style w:type="character" w:styleId="1795">
    <w:name w:val="明显引用 Char"/>
    <w:next w:val="1795"/>
    <w:link w:val="1796"/>
    <w:qFormat/>
    <w:rPr>
      <w:b/>
      <w:bCs/>
      <w:i/>
      <w:iCs/>
      <w:color w:val="4f81bd"/>
      <w:sz w:val="21"/>
      <w:szCs w:val="24"/>
    </w:rPr>
  </w:style>
  <w:style w:type="paragraph" w:styleId="1796">
    <w:name w:val="明显引用1"/>
    <w:basedOn w:val="991"/>
    <w:next w:val="991"/>
    <w:link w:val="1795"/>
    <w:qFormat/>
    <w:pPr>
      <w:ind w:left="936" w:right="936"/>
      <w:spacing w:before="200" w:after="280"/>
      <w:pBdr>
        <w:bottom w:val="single" w:color="4F81BD" w:sz="4" w:space="4"/>
      </w:pBdr>
    </w:pPr>
    <w:rPr>
      <w:b/>
      <w:bCs/>
      <w:i/>
      <w:iCs/>
      <w:color w:val="4f81bd"/>
    </w:rPr>
  </w:style>
  <w:style w:type="paragraph" w:styleId="1797">
    <w:name w:val="leveld"/>
    <w:basedOn w:val="991"/>
    <w:next w:val="1797"/>
    <w:link w:val="991"/>
    <w:pPr>
      <w:jc w:val="left"/>
      <w:widowControl/>
      <w:pBdr>
        <w:bottom w:val="single" w:color="0066FF" w:sz="12" w:space="1"/>
      </w:pBdr>
    </w:pPr>
    <w:rPr>
      <w:rFonts w:ascii="FuturaA Bk BT" w:hAnsi="FuturaA Bk BT" w:cs="FuturaA Bk BT"/>
      <w:b/>
      <w:bCs/>
      <w:color w:val="000000"/>
      <w:sz w:val="24"/>
    </w:rPr>
  </w:style>
  <w:style w:type="paragraph" w:styleId="1798">
    <w:name w:val=" Char Char2 Char Char Char Char Char Char Char Char"/>
    <w:basedOn w:val="991"/>
    <w:next w:val="1798"/>
    <w:link w:val="991"/>
    <w:rPr>
      <w:rFonts w:ascii="Verdana" w:hAnsi="Verdana"/>
      <w:sz w:val="24"/>
      <w:szCs w:val="20"/>
    </w:rPr>
  </w:style>
  <w:style w:type="paragraph" w:styleId="1799">
    <w:name w:val="标准书眉_奇数页"/>
    <w:next w:val="991"/>
    <w:link w:val="991"/>
    <w:pPr>
      <w:jc w:val="right"/>
      <w:spacing w:after="120"/>
      <w:tabs>
        <w:tab w:val="center" w:pos="4154" w:leader="none"/>
        <w:tab w:val="right" w:pos="8306" w:leader="none"/>
      </w:tabs>
    </w:pPr>
    <w:rPr>
      <w:sz w:val="21"/>
      <w:lang w:val="en-US" w:eastAsia="zh-CN" w:bidi="ar-SA"/>
    </w:rPr>
  </w:style>
  <w:style w:type="paragraph" w:styleId="1800">
    <w:name w:val="图5"/>
    <w:basedOn w:val="991"/>
    <w:next w:val="1800"/>
    <w:link w:val="991"/>
    <w:pPr>
      <w:jc w:val="center"/>
      <w:spacing w:line="240" w:lineRule="exact"/>
    </w:pPr>
    <w:rPr>
      <w:szCs w:val="20"/>
    </w:rPr>
  </w:style>
  <w:style w:type="paragraph" w:styleId="1801">
    <w:name w:val="我的样式"/>
    <w:basedOn w:val="992"/>
    <w:next w:val="991"/>
    <w:link w:val="991"/>
    <w:pPr>
      <w:ind w:firstLine="288"/>
      <w:jc w:val="center"/>
      <w:spacing w:line="520" w:lineRule="exact"/>
      <w:tabs>
        <w:tab w:val="left" w:pos="0" w:leader="none"/>
      </w:tabs>
    </w:pPr>
    <w:rPr>
      <w:rFonts w:ascii="FuturaA Bk BT" w:hAnsi="FuturaA Bk BT" w:cs="FuturaA Bk BT"/>
      <w:b w:val="0"/>
      <w:bCs w:val="0"/>
      <w:color w:val="008000"/>
      <w:sz w:val="32"/>
      <w:szCs w:val="30"/>
    </w:rPr>
  </w:style>
  <w:style w:type="paragraph" w:styleId="1802">
    <w:name w:val="首信标准正文 Char Char Char Char Char Char Char Char Char Char Char Char Char Char Char Char Char Char Char Char Char Char"/>
    <w:basedOn w:val="991"/>
    <w:next w:val="1802"/>
    <w:link w:val="991"/>
    <w:pPr>
      <w:spacing w:line="360" w:lineRule="auto"/>
    </w:pPr>
    <w:rPr>
      <w:rFonts w:ascii="Verdana" w:hAnsi="Verdana"/>
      <w:sz w:val="24"/>
      <w:szCs w:val="20"/>
    </w:rPr>
  </w:style>
  <w:style w:type="paragraph" w:styleId="1803">
    <w:name w:val="标题 310"/>
    <w:basedOn w:val="991"/>
    <w:next w:val="1803"/>
    <w:link w:val="991"/>
    <w:pPr>
      <w:ind w:left="-2"/>
    </w:pPr>
    <w:rPr>
      <w:rFonts w:ascii="隶书" w:hAnsi="隶书" w:cs="隶书"/>
    </w:rPr>
  </w:style>
  <w:style w:type="paragraph" w:styleId="1804">
    <w:name w:val="样式 样式4 + 宋体 两端对齐"/>
    <w:basedOn w:val="1745"/>
    <w:next w:val="1804"/>
    <w:link w:val="991"/>
    <w:pPr>
      <w:jc w:val="both"/>
    </w:pPr>
  </w:style>
  <w:style w:type="paragraph" w:styleId="1805">
    <w:name w:val="文2"/>
    <w:basedOn w:val="991"/>
    <w:next w:val="1805"/>
    <w:link w:val="991"/>
    <w:pPr>
      <w:ind w:left="777"/>
      <w:jc w:val="left"/>
      <w:spacing w:line="300" w:lineRule="auto"/>
      <w:tabs>
        <w:tab w:val="left" w:pos="1440" w:leader="none"/>
      </w:tabs>
    </w:pPr>
    <w:rPr>
      <w:sz w:val="22"/>
      <w:szCs w:val="22"/>
    </w:rPr>
  </w:style>
  <w:style w:type="paragraph" w:styleId="1806">
    <w:name w:val="xl104"/>
    <w:basedOn w:val="991"/>
    <w:next w:val="1806"/>
    <w:link w:val="991"/>
    <w:pPr>
      <w:jc w:val="left"/>
      <w:spacing w:before="100" w:beforeAutospacing="1" w:after="100" w:afterAutospacing="1"/>
      <w:widowControl/>
      <w:pBdr>
        <w:left w:val="single" w:color="000000" w:sz="4" w:space="0"/>
        <w:bottom w:val="single" w:color="000000" w:sz="4" w:space="0"/>
        <w:right w:val="single" w:color="000000" w:sz="4" w:space="0"/>
      </w:pBdr>
    </w:pPr>
    <w:rPr>
      <w:szCs w:val="21"/>
    </w:rPr>
  </w:style>
  <w:style w:type="paragraph" w:styleId="1807">
    <w:name w:val="xl85"/>
    <w:basedOn w:val="991"/>
    <w:next w:val="1807"/>
    <w:link w:val="991"/>
    <w:pPr>
      <w:jc w:val="left"/>
      <w:spacing w:before="100" w:beforeAutospacing="1" w:after="100" w:afterAutospacing="1"/>
      <w:widowControl/>
      <w:pBdr>
        <w:top w:val="single" w:color="000000" w:sz="4" w:space="0"/>
        <w:bottom w:val="single" w:color="000000" w:sz="4" w:space="0"/>
      </w:pBdr>
    </w:pPr>
    <w:rPr>
      <w:rFonts w:ascii="FuturaA Bk BT" w:hAnsi="FuturaA Bk BT" w:cs="FuturaA Bk BT"/>
      <w:b/>
      <w:bCs/>
      <w:szCs w:val="21"/>
    </w:rPr>
  </w:style>
  <w:style w:type="paragraph" w:styleId="1808">
    <w:name w:val=" Char Char3 Char Char Char Char Char Char Char Char Char Char Char Char2 Char Char"/>
    <w:basedOn w:val="991"/>
    <w:next w:val="1808"/>
    <w:link w:val="991"/>
    <w:pPr>
      <w:spacing w:line="360" w:lineRule="auto"/>
    </w:pPr>
    <w:rPr>
      <w:rFonts w:ascii="Verdana" w:hAnsi="Verdana"/>
      <w:sz w:val="36"/>
      <w:szCs w:val="36"/>
    </w:rPr>
  </w:style>
  <w:style w:type="paragraph" w:styleId="1809">
    <w:name w:val="模板普通正文"/>
    <w:basedOn w:val="1048"/>
    <w:next w:val="1809"/>
    <w:link w:val="991"/>
    <w:pPr>
      <w:ind w:left="0" w:firstLine="490"/>
      <w:jc w:val="left"/>
      <w:spacing w:after="10" w:line="360" w:lineRule="auto"/>
    </w:pPr>
    <w:rPr>
      <w:rFonts w:eastAsia="Cambria"/>
      <w:sz w:val="24"/>
    </w:rPr>
  </w:style>
  <w:style w:type="paragraph" w:styleId="1810">
    <w:name w:val="一级无标题条"/>
    <w:basedOn w:val="991"/>
    <w:next w:val="1810"/>
    <w:link w:val="991"/>
    <w:pPr>
      <w:numPr>
        <w:ilvl w:val="2"/>
        <w:numId w:val="15"/>
      </w:numPr>
    </w:pPr>
  </w:style>
  <w:style w:type="paragraph" w:styleId="1811">
    <w:name w:val="表格文字"/>
    <w:basedOn w:val="991"/>
    <w:next w:val="1811"/>
    <w:link w:val="1812"/>
    <w:qFormat/>
    <w:pPr>
      <w:jc w:val="left"/>
    </w:pPr>
    <w:rPr>
      <w:sz w:val="18"/>
    </w:rPr>
  </w:style>
  <w:style w:type="character" w:styleId="1812">
    <w:name w:val="表格文字 字符"/>
    <w:next w:val="1812"/>
    <w:link w:val="1811"/>
    <w:qFormat/>
    <w:rPr>
      <w:sz w:val="18"/>
      <w:szCs w:val="24"/>
    </w:rPr>
  </w:style>
  <w:style w:type="paragraph" w:styleId="1813">
    <w:name w:val="Char Char5 Char Char Char Char Char Char Char Char Char Char Char Char Char Char Char Char Char Char"/>
    <w:basedOn w:val="991"/>
    <w:next w:val="1813"/>
    <w:link w:val="991"/>
    <w:pPr>
      <w:spacing w:line="360" w:lineRule="auto"/>
    </w:pPr>
    <w:rPr>
      <w:rFonts w:ascii="Verdana" w:hAnsi="Verdana"/>
      <w:sz w:val="36"/>
      <w:szCs w:val="36"/>
    </w:rPr>
  </w:style>
  <w:style w:type="paragraph" w:styleId="1814">
    <w:name w:val="color003366bld"/>
    <w:basedOn w:val="991"/>
    <w:next w:val="1814"/>
    <w:link w:val="991"/>
    <w:pPr>
      <w:jc w:val="left"/>
      <w:widowControl/>
    </w:pPr>
    <w:rPr>
      <w:rFonts w:ascii="FuturaA Bk BT" w:hAnsi="FuturaA Bk BT" w:cs="FuturaA Bk BT"/>
      <w:b/>
      <w:bCs/>
      <w:color w:val="003366"/>
      <w:sz w:val="24"/>
    </w:rPr>
  </w:style>
  <w:style w:type="paragraph" w:styleId="1815">
    <w:name w:val="Char Char3"/>
    <w:basedOn w:val="991"/>
    <w:next w:val="1815"/>
    <w:link w:val="991"/>
    <w:pPr>
      <w:spacing w:line="360" w:lineRule="auto"/>
    </w:pPr>
    <w:rPr>
      <w:rFonts w:ascii="Verdana" w:hAnsi="Verdana"/>
      <w:sz w:val="36"/>
      <w:szCs w:val="36"/>
    </w:rPr>
  </w:style>
  <w:style w:type="paragraph" w:styleId="1816">
    <w:name w:val="标题一"/>
    <w:basedOn w:val="992"/>
    <w:next w:val="1046"/>
    <w:link w:val="991"/>
    <w:pPr>
      <w:ind w:left="850" w:hanging="425"/>
      <w:jc w:val="both"/>
      <w:keepLines w:val="0"/>
      <w:spacing w:before="0" w:after="0" w:line="240" w:lineRule="auto"/>
      <w:tabs>
        <w:tab w:val="left" w:pos="-420" w:leader="none"/>
        <w:tab w:val="left" w:pos="224" w:leader="none"/>
        <w:tab w:val="left" w:pos="425" w:leader="none"/>
      </w:tabs>
    </w:pPr>
    <w:rPr>
      <w:rFonts w:ascii="Arial Narrow" w:hAnsi="Arial Narrow" w:cs="楷体"/>
      <w:bCs w:val="0"/>
      <w:color w:val="000000"/>
      <w:sz w:val="32"/>
      <w:szCs w:val="24"/>
    </w:rPr>
  </w:style>
  <w:style w:type="paragraph" w:styleId="1817">
    <w:name w:val="样式 正文缩进 + (中文) 仿宋_GB2312 小四 Char"/>
    <w:basedOn w:val="1026"/>
    <w:next w:val="1817"/>
    <w:link w:val="991"/>
    <w:pPr>
      <w:ind w:firstLine="480"/>
      <w:spacing w:line="360" w:lineRule="auto"/>
    </w:pPr>
    <w:rPr>
      <w:rFonts w:ascii="FuturaA Bk BT" w:hAnsi="FuturaA Bk BT"/>
      <w:sz w:val="24"/>
    </w:rPr>
  </w:style>
  <w:style w:type="paragraph" w:styleId="1818">
    <w:name w:val="primbutton"/>
    <w:basedOn w:val="991"/>
    <w:next w:val="1818"/>
    <w:link w:val="991"/>
    <w:pPr>
      <w:jc w:val="center"/>
      <w:shd w:val="clear" w:color="auto" w:fill="333333"/>
      <w:widowControl/>
      <w:pBdr>
        <w:top w:val="single" w:color="999999" w:sz="12" w:space="0"/>
        <w:left w:val="single" w:color="999999" w:sz="12" w:space="0"/>
        <w:bottom w:val="single" w:color="000000" w:sz="12" w:space="0"/>
        <w:right w:val="single" w:color="000000" w:sz="12" w:space="0"/>
      </w:pBdr>
    </w:pPr>
    <w:rPr>
      <w:rFonts w:ascii="隶书" w:hAnsi="隶书" w:cs="隶书"/>
      <w:b/>
      <w:bCs/>
      <w:color w:val="ffffff"/>
      <w:sz w:val="22"/>
      <w:szCs w:val="22"/>
    </w:rPr>
  </w:style>
  <w:style w:type="paragraph" w:styleId="1819">
    <w:name w:val="样式 标题 4Chapter X.X.X. + 段后: 0.5 行1 + 段后: 0.5 行"/>
    <w:basedOn w:val="1510"/>
    <w:next w:val="1819"/>
    <w:link w:val="991"/>
    <w:pPr>
      <w:numPr>
        <w:ilvl w:val="3"/>
        <w:numId w:val="0"/>
      </w:numPr>
      <w:ind w:left="425" w:hanging="425"/>
      <w:spacing w:after="290"/>
      <w:tabs>
        <w:tab w:val="left" w:pos="864" w:leader="none"/>
      </w:tabs>
    </w:pPr>
    <w:rPr>
      <w:szCs w:val="21"/>
    </w:rPr>
  </w:style>
  <w:style w:type="paragraph" w:styleId="1820">
    <w:name w:val="报告正文"/>
    <w:basedOn w:val="991"/>
    <w:next w:val="1820"/>
    <w:link w:val="991"/>
    <w:uiPriority w:val="99"/>
    <w:qFormat/>
    <w:pPr>
      <w:ind w:firstLine="200"/>
      <w:jc w:val="left"/>
      <w:spacing w:line="480" w:lineRule="atLeast"/>
    </w:pPr>
    <w:rPr>
      <w:rFonts w:ascii="Cambria" w:hAnsi="FuturaA Bk BT" w:eastAsia="Cambria"/>
      <w:color w:val="000000"/>
      <w:sz w:val="28"/>
      <w:szCs w:val="20"/>
      <w:lang w:bidi="he-IL"/>
    </w:rPr>
  </w:style>
  <w:style w:type="paragraph" w:styleId="1821">
    <w:name w:val="标准书眉一"/>
    <w:next w:val="1821"/>
    <w:link w:val="991"/>
    <w:pPr>
      <w:jc w:val="both"/>
      <w:tabs>
        <w:tab w:val="left" w:pos="1440" w:leader="none"/>
      </w:tabs>
    </w:pPr>
    <w:rPr>
      <w:lang w:val="en-US" w:eastAsia="zh-CN" w:bidi="ar-SA"/>
    </w:rPr>
  </w:style>
  <w:style w:type="paragraph" w:styleId="1822">
    <w:name w:val="S4-I-U-L15-No-dot"/>
    <w:basedOn w:val="991"/>
    <w:next w:val="1822"/>
    <w:link w:val="991"/>
    <w:pPr>
      <w:numPr>
        <w:ilvl w:val="1"/>
        <w:numId w:val="26"/>
      </w:numPr>
      <w:ind w:left="1112"/>
      <w:spacing w:after="120" w:line="360" w:lineRule="auto"/>
      <w:tabs>
        <w:tab w:val="left" w:pos="840" w:leader="none"/>
        <w:tab w:val="left" w:pos="1112" w:leader="none"/>
      </w:tabs>
    </w:pPr>
    <w:rPr>
      <w:i/>
      <w:sz w:val="24"/>
      <w:u w:val="single"/>
    </w:rPr>
  </w:style>
  <w:style w:type="paragraph" w:styleId="1823">
    <w:name w:val="样式 标题 3Chapter X.X.X. + 五号 段后: 0.5 行"/>
    <w:basedOn w:val="994"/>
    <w:next w:val="1823"/>
    <w:link w:val="991"/>
    <w:pPr>
      <w:numPr>
        <w:ilvl w:val="2"/>
        <w:numId w:val="0"/>
      </w:numPr>
      <w:ind w:left="720" w:hanging="720"/>
      <w:jc w:val="left"/>
      <w:keepLines w:val="0"/>
      <w:spacing w:before="120" w:after="0" w:line="240" w:lineRule="auto"/>
      <w:tabs>
        <w:tab w:val="left" w:pos="720" w:leader="none"/>
      </w:tabs>
    </w:pPr>
    <w:rPr>
      <w:rFonts w:ascii="FuturaA Bk BT" w:hAnsi="Arial Narrow" w:cs="FuturaA Bk BT"/>
      <w:sz w:val="21"/>
      <w:szCs w:val="20"/>
    </w:rPr>
  </w:style>
  <w:style w:type="paragraph" w:styleId="1824">
    <w:name w:val="xl93"/>
    <w:basedOn w:val="991"/>
    <w:next w:val="1824"/>
    <w:link w:val="991"/>
    <w:pPr>
      <w:jc w:val="center"/>
      <w:spacing w:before="100" w:beforeAutospacing="1" w:after="100" w:afterAutospacing="1"/>
      <w:widowControl/>
      <w:pBdr>
        <w:top w:val="single" w:color="000000" w:sz="4" w:space="0"/>
        <w:left w:val="single" w:color="000000" w:sz="4" w:space="0"/>
        <w:right w:val="single" w:color="000000" w:sz="4" w:space="0"/>
      </w:pBdr>
    </w:pPr>
    <w:rPr>
      <w:szCs w:val="21"/>
    </w:rPr>
  </w:style>
  <w:style w:type="paragraph" w:styleId="1825">
    <w:name w:val="PMintroText"/>
    <w:basedOn w:val="991"/>
    <w:next w:val="1825"/>
    <w:link w:val="991"/>
    <w:pPr>
      <w:ind w:left="720"/>
      <w:jc w:val="left"/>
      <w:spacing w:after="120"/>
      <w:widowControl/>
    </w:pPr>
    <w:rPr>
      <w:rFonts w:ascii="Verdana" w:hAnsi="Verdana"/>
      <w:sz w:val="22"/>
      <w:szCs w:val="20"/>
      <w:lang w:eastAsia="en-US"/>
    </w:rPr>
  </w:style>
  <w:style w:type="paragraph" w:styleId="1826">
    <w:name w:val="备注说明 Char Char Char"/>
    <w:basedOn w:val="1090"/>
    <w:next w:val="1826"/>
    <w:link w:val="991"/>
    <w:pPr>
      <w:ind w:left="420" w:hanging="420"/>
      <w:spacing w:line="312" w:lineRule="atLeast"/>
    </w:pPr>
    <w:rPr>
      <w:sz w:val="21"/>
      <w:szCs w:val="20"/>
    </w:rPr>
  </w:style>
  <w:style w:type="paragraph" w:styleId="1827">
    <w:name w:val="图例编号"/>
    <w:basedOn w:val="1117"/>
    <w:next w:val="1117"/>
    <w:link w:val="991"/>
  </w:style>
  <w:style w:type="paragraph" w:styleId="1828">
    <w:name w:val="样式 标题 4h4First SubheadingH4sect 1.2.3.4Ref Heading 1rh1se...1"/>
    <w:basedOn w:val="995"/>
    <w:next w:val="1828"/>
    <w:link w:val="991"/>
    <w:pPr>
      <w:ind w:left="425" w:hanging="425"/>
      <w:spacing w:before="0" w:after="0" w:line="360" w:lineRule="auto"/>
      <w:tabs>
        <w:tab w:val="left" w:pos="425" w:leader="none"/>
        <w:tab w:val="left" w:pos="2184" w:leader="none"/>
      </w:tabs>
    </w:pPr>
    <w:rPr>
      <w:rFonts w:eastAsia="FuturaA Bk BT" w:cs="FuturaA Bk BT"/>
      <w:sz w:val="32"/>
      <w:szCs w:val="20"/>
    </w:rPr>
  </w:style>
  <w:style w:type="paragraph" w:styleId="1829">
    <w:name w:val=" Char4 Char Char Char Char Char Char Char Char Char Char Char Char Char"/>
    <w:basedOn w:val="991"/>
    <w:next w:val="1829"/>
    <w:link w:val="991"/>
    <w:pPr>
      <w:spacing w:line="360" w:lineRule="auto"/>
    </w:pPr>
    <w:rPr>
      <w:rFonts w:ascii="Verdana" w:hAnsi="Verdana"/>
      <w:sz w:val="36"/>
      <w:szCs w:val="36"/>
    </w:rPr>
  </w:style>
  <w:style w:type="paragraph" w:styleId="1830">
    <w:name w:val=" Char3 Char Char Char"/>
    <w:basedOn w:val="991"/>
    <w:next w:val="1830"/>
    <w:link w:val="991"/>
    <w:pPr>
      <w:jc w:val="left"/>
      <w:spacing w:after="160" w:line="240" w:lineRule="exact"/>
      <w:widowControl/>
    </w:pPr>
    <w:rPr>
      <w:rFonts w:ascii="华文新魏" w:hAnsi="华文新魏"/>
      <w:sz w:val="20"/>
      <w:szCs w:val="20"/>
      <w:lang w:eastAsia="en-US"/>
    </w:rPr>
  </w:style>
  <w:style w:type="paragraph" w:styleId="1831">
    <w:name w:val="callout"/>
    <w:basedOn w:val="991"/>
    <w:next w:val="1831"/>
    <w:link w:val="991"/>
    <w:pPr>
      <w:ind w:left="153"/>
      <w:jc w:val="left"/>
      <w:shd w:val="clear" w:color="auto" w:fill="e7e7e7"/>
      <w:widowControl/>
    </w:pPr>
    <w:rPr>
      <w:rFonts w:ascii="FuturaA Bk BT" w:hAnsi="FuturaA Bk BT" w:cs="FuturaA Bk BT"/>
      <w:color w:val="000000"/>
      <w:sz w:val="24"/>
    </w:rPr>
  </w:style>
  <w:style w:type="paragraph" w:styleId="1832">
    <w:name w:val="xl86"/>
    <w:basedOn w:val="991"/>
    <w:next w:val="1832"/>
    <w:link w:val="991"/>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FuturaA Bk BT" w:hAnsi="FuturaA Bk BT" w:cs="FuturaA Bk BT"/>
      <w:b/>
      <w:bCs/>
      <w:szCs w:val="21"/>
    </w:rPr>
  </w:style>
  <w:style w:type="paragraph" w:styleId="1833">
    <w:name w:val="First Bullets"/>
    <w:basedOn w:val="991"/>
    <w:next w:val="1833"/>
    <w:link w:val="991"/>
    <w:pPr>
      <w:ind w:left="390" w:hanging="390"/>
      <w:jc w:val="left"/>
      <w:spacing w:line="360" w:lineRule="auto"/>
      <w:widowControl/>
      <w:tabs>
        <w:tab w:val="left" w:pos="360" w:leader="none"/>
        <w:tab w:val="left" w:pos="390" w:leader="none"/>
      </w:tabs>
    </w:pPr>
    <w:rPr>
      <w:sz w:val="20"/>
      <w:szCs w:val="20"/>
      <w:lang w:eastAsia="en-US"/>
    </w:rPr>
  </w:style>
  <w:style w:type="paragraph" w:styleId="1834">
    <w:name w:val="xl37"/>
    <w:basedOn w:val="991"/>
    <w:next w:val="1834"/>
    <w:link w:val="991"/>
    <w:pPr>
      <w:ind w:left="-2"/>
      <w:jc w:val="left"/>
      <w:widowControl/>
      <w:pBdr>
        <w:top w:val="single" w:color="000000" w:sz="4" w:space="0"/>
        <w:bottom w:val="single" w:color="000000" w:sz="4" w:space="0"/>
        <w:right w:val="single" w:color="000000" w:sz="4" w:space="0"/>
      </w:pBdr>
    </w:pPr>
    <w:rPr>
      <w:rFonts w:ascii="MingLiU" w:hAnsi="FuturaA Bk BT" w:eastAsia="MingLiU" w:cs="隶书"/>
      <w:sz w:val="24"/>
      <w:szCs w:val="21"/>
    </w:rPr>
  </w:style>
  <w:style w:type="paragraph" w:styleId="1835">
    <w:name w:val="xl103"/>
    <w:basedOn w:val="991"/>
    <w:next w:val="1835"/>
    <w:link w:val="991"/>
    <w:pPr>
      <w:jc w:val="center"/>
      <w:spacing w:before="100" w:beforeAutospacing="1" w:after="100" w:afterAutospacing="1"/>
      <w:widowControl/>
      <w:pBdr>
        <w:left w:val="single" w:color="000000" w:sz="4" w:space="0"/>
        <w:bottom w:val="single" w:color="000000" w:sz="4" w:space="0"/>
        <w:right w:val="single" w:color="000000" w:sz="4" w:space="0"/>
      </w:pBdr>
    </w:pPr>
    <w:rPr>
      <w:rFonts w:ascii="FuturaA Bk BT" w:hAnsi="FuturaA Bk BT" w:cs="FuturaA Bk BT"/>
      <w:szCs w:val="21"/>
    </w:rPr>
  </w:style>
  <w:style w:type="paragraph" w:styleId="1836">
    <w:name w:val="普通 (Web)"/>
    <w:basedOn w:val="991"/>
    <w:next w:val="1836"/>
    <w:link w:val="991"/>
    <w:pPr>
      <w:jc w:val="left"/>
      <w:widowControl/>
    </w:pPr>
    <w:rPr>
      <w:rFonts w:ascii="FuturaA Bk BT" w:hAnsi="FuturaA Bk BT"/>
      <w:sz w:val="24"/>
    </w:rPr>
  </w:style>
  <w:style w:type="paragraph" w:styleId="1837">
    <w:name w:val="msoaccenttext2"/>
    <w:next w:val="1837"/>
    <w:link w:val="991"/>
    <w:rPr>
      <w:rFonts w:ascii="黑体" w:hAnsi="黑体" w:cs="FuturaA Bk BT"/>
      <w:color w:val="000000"/>
      <w:sz w:val="15"/>
      <w:szCs w:val="15"/>
      <w:lang w:val="en-US" w:eastAsia="zh-CN" w:bidi="ar-SA"/>
    </w:rPr>
  </w:style>
  <w:style w:type="paragraph" w:styleId="1838">
    <w:name w:val="xl89"/>
    <w:basedOn w:val="991"/>
    <w:next w:val="1838"/>
    <w:link w:val="991"/>
    <w:pPr>
      <w:jc w:val="left"/>
      <w:spacing w:before="100" w:beforeAutospacing="1" w:after="100" w:afterAutospacing="1"/>
      <w:widowControl/>
      <w:pBdr>
        <w:top w:val="single" w:color="000000" w:sz="4" w:space="0"/>
        <w:bottom w:val="single" w:color="000000" w:sz="4" w:space="0"/>
        <w:right w:val="single" w:color="000000" w:sz="4" w:space="0"/>
      </w:pBdr>
    </w:pPr>
    <w:rPr>
      <w:b/>
      <w:bCs/>
      <w:szCs w:val="21"/>
    </w:rPr>
  </w:style>
  <w:style w:type="paragraph" w:styleId="1839">
    <w:name w:val="xl112"/>
    <w:basedOn w:val="991"/>
    <w:next w:val="1839"/>
    <w:link w:val="991"/>
    <w:pPr>
      <w:jc w:val="left"/>
      <w:spacing w:before="100" w:beforeAutospacing="1" w:after="100" w:afterAutospacing="1"/>
      <w:widowControl/>
      <w:pBdr>
        <w:bottom w:val="single" w:color="000000" w:sz="4" w:space="0"/>
        <w:right w:val="single" w:color="000000" w:sz="4" w:space="0"/>
      </w:pBdr>
    </w:pPr>
    <w:rPr>
      <w:rFonts w:ascii="FuturaA Bk BT" w:hAnsi="FuturaA Bk BT" w:cs="FuturaA Bk BT"/>
      <w:b/>
      <w:bCs/>
      <w:szCs w:val="21"/>
    </w:rPr>
  </w:style>
  <w:style w:type="paragraph" w:styleId="1840">
    <w:name w:val="小标题"/>
    <w:basedOn w:val="991"/>
    <w:next w:val="1026"/>
    <w:link w:val="991"/>
    <w:pPr>
      <w:spacing w:line="360" w:lineRule="auto"/>
      <w:tabs>
        <w:tab w:val="left" w:pos="1440" w:leader="none"/>
      </w:tabs>
    </w:pPr>
    <w:rPr>
      <w:b/>
    </w:rPr>
  </w:style>
  <w:style w:type="paragraph" w:styleId="1841">
    <w:name w:val="xl45"/>
    <w:basedOn w:val="991"/>
    <w:next w:val="1841"/>
    <w:link w:val="991"/>
    <w:pPr>
      <w:ind w:left="-2"/>
      <w:jc w:val="left"/>
      <w:widowControl/>
      <w:pBdr>
        <w:top w:val="single" w:color="000000" w:sz="4" w:space="0"/>
        <w:left w:val="single" w:color="000000" w:sz="4" w:space="0"/>
        <w:bottom w:val="single" w:color="000000" w:sz="4" w:space="0"/>
        <w:right w:val="single" w:color="000000" w:sz="4" w:space="0"/>
      </w:pBdr>
    </w:pPr>
    <w:rPr>
      <w:rFonts w:ascii="FuturaA Bk BT" w:hAnsi="FuturaA Bk BT" w:cs="隶书"/>
      <w:b/>
      <w:bCs/>
      <w:sz w:val="24"/>
      <w:szCs w:val="21"/>
    </w:rPr>
  </w:style>
  <w:style w:type="paragraph" w:styleId="1842">
    <w:name w:val="error"/>
    <w:basedOn w:val="991"/>
    <w:next w:val="1842"/>
    <w:link w:val="991"/>
    <w:pPr>
      <w:jc w:val="left"/>
      <w:widowControl/>
    </w:pPr>
    <w:rPr>
      <w:rFonts w:ascii="FuturaA Bk BT" w:hAnsi="FuturaA Bk BT" w:cs="FuturaA Bk BT"/>
      <w:b/>
      <w:bCs/>
      <w:color w:val="ff0000"/>
      <w:sz w:val="24"/>
    </w:rPr>
  </w:style>
  <w:style w:type="paragraph" w:styleId="1843">
    <w:name w:val="Body text"/>
    <w:next w:val="1843"/>
    <w:link w:val="991"/>
    <w:pPr>
      <w:ind w:left="1134"/>
      <w:jc w:val="both"/>
      <w:spacing w:line="300" w:lineRule="atLeast"/>
      <w:widowControl w:val="off"/>
    </w:pPr>
    <w:rPr>
      <w:color w:val="000000"/>
      <w:sz w:val="24"/>
      <w:lang w:val="en-US" w:eastAsia="zh-CN" w:bidi="ar-SA"/>
    </w:rPr>
  </w:style>
  <w:style w:type="paragraph" w:styleId="1844">
    <w:name w:val="图片"/>
    <w:basedOn w:val="991"/>
    <w:next w:val="1028"/>
    <w:link w:val="991"/>
    <w:pPr>
      <w:jc w:val="left"/>
      <w:keepNext/>
      <w:widowControl/>
    </w:pPr>
    <w:rPr>
      <w:rFonts w:ascii="Cambria Math" w:hAnsi="Cambria Math"/>
      <w:sz w:val="22"/>
      <w:szCs w:val="20"/>
    </w:rPr>
  </w:style>
  <w:style w:type="paragraph" w:styleId="1845">
    <w:name w:val="bodycopy"/>
    <w:basedOn w:val="991"/>
    <w:next w:val="1845"/>
    <w:link w:val="991"/>
    <w:pPr>
      <w:jc w:val="left"/>
      <w:spacing w:line="234" w:lineRule="atLeast"/>
      <w:widowControl/>
    </w:pPr>
    <w:rPr>
      <w:rFonts w:ascii="隶书" w:hAnsi="隶书" w:cs="隶书"/>
      <w:color w:val="000000"/>
      <w:sz w:val="20"/>
      <w:szCs w:val="20"/>
    </w:rPr>
  </w:style>
  <w:style w:type="paragraph" w:styleId="1846">
    <w:name w:val="Char1"/>
    <w:basedOn w:val="991"/>
    <w:next w:val="1846"/>
    <w:link w:val="991"/>
    <w:pPr>
      <w:ind w:left="840" w:hanging="420"/>
      <w:tabs>
        <w:tab w:val="left" w:pos="840" w:leader="none"/>
      </w:tabs>
    </w:pPr>
    <w:rPr>
      <w:sz w:val="24"/>
    </w:rPr>
  </w:style>
  <w:style w:type="paragraph" w:styleId="1847">
    <w:name w:val="样式 样式 正文文本缩进 + 仿宋_GB2312 小四 首行缩进:  0 厘米 行距: 1.5 倍行距 + (中文) 仿宋_GB... Char Char"/>
    <w:basedOn w:val="1447"/>
    <w:next w:val="1847"/>
    <w:link w:val="991"/>
    <w:pPr>
      <w:ind w:firstLine="480"/>
    </w:pPr>
  </w:style>
  <w:style w:type="paragraph" w:styleId="1848">
    <w:name w:val="样式 左侧:  2 字符"/>
    <w:basedOn w:val="991"/>
    <w:next w:val="1848"/>
    <w:link w:val="991"/>
    <w:pPr>
      <w:ind w:firstLine="200"/>
      <w:spacing w:line="520" w:lineRule="exact"/>
    </w:pPr>
    <w:rPr>
      <w:rFonts w:cs="FuturaA Bk BT"/>
      <w:sz w:val="28"/>
      <w:szCs w:val="20"/>
    </w:rPr>
  </w:style>
  <w:style w:type="paragraph" w:styleId="1849">
    <w:name w:val="xl73"/>
    <w:basedOn w:val="991"/>
    <w:next w:val="1849"/>
    <w:link w:val="991"/>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850">
    <w:name w:val="缩进1"/>
    <w:next w:val="1850"/>
    <w:link w:val="991"/>
    <w:pPr>
      <w:ind w:left="454" w:firstLine="454"/>
      <w:jc w:val="both"/>
      <w:widowControl w:val="off"/>
    </w:pPr>
    <w:rPr>
      <w:rFonts w:ascii="FuturaA Bk BT"/>
      <w:color w:val="000000"/>
      <w:lang w:val="en-US" w:eastAsia="zh-CN" w:bidi="ar-SA"/>
    </w:rPr>
  </w:style>
  <w:style w:type="paragraph" w:styleId="1851">
    <w:name w:val="正文1"/>
    <w:basedOn w:val="991"/>
    <w:next w:val="1851"/>
    <w:link w:val="991"/>
    <w:qFormat/>
    <w:pPr>
      <w:ind w:firstLine="480"/>
      <w:jc w:val="left"/>
      <w:spacing w:before="156" w:after="156" w:line="0" w:lineRule="atLeast"/>
    </w:pPr>
    <w:rPr>
      <w:rFonts w:ascii="FuturaA Bk BT" w:hAnsi="FuturaA Bk BT" w:eastAsia="Cambria" w:cs="隶书"/>
      <w:sz w:val="24"/>
      <w:szCs w:val="20"/>
    </w:rPr>
  </w:style>
  <w:style w:type="paragraph" w:styleId="1852">
    <w:name w:val="v1"/>
    <w:basedOn w:val="991"/>
    <w:next w:val="1852"/>
    <w:link w:val="991"/>
    <w:pPr>
      <w:jc w:val="left"/>
      <w:spacing w:line="280" w:lineRule="atLeast"/>
      <w:widowControl/>
    </w:pPr>
    <w:rPr>
      <w:rFonts w:ascii="Century" w:hAnsi="Century"/>
      <w:color w:val="000000"/>
      <w:sz w:val="18"/>
      <w:szCs w:val="18"/>
    </w:rPr>
  </w:style>
  <w:style w:type="paragraph" w:styleId="1853">
    <w:name w:val="五级无标题条"/>
    <w:basedOn w:val="991"/>
    <w:next w:val="1853"/>
    <w:link w:val="991"/>
    <w:pPr>
      <w:numPr>
        <w:ilvl w:val="6"/>
        <w:numId w:val="15"/>
      </w:numPr>
      <w:tabs>
        <w:tab w:val="left" w:pos="896" w:leader="none"/>
      </w:tabs>
    </w:pPr>
  </w:style>
  <w:style w:type="paragraph" w:styleId="1854">
    <w:name w:val="样式 标题 1H1章PIM 1Section Headh1l1Heading 0H11H12H111H13..."/>
    <w:basedOn w:val="992"/>
    <w:next w:val="1854"/>
    <w:link w:val="991"/>
    <w:pPr>
      <w:ind w:left="432" w:hanging="432"/>
      <w:jc w:val="both"/>
      <w:pageBreakBefore/>
      <w:spacing w:before="0" w:after="0" w:line="576" w:lineRule="auto"/>
      <w:tabs>
        <w:tab w:val="left" w:pos="432" w:leader="none"/>
      </w:tabs>
    </w:pPr>
    <w:rPr>
      <w:rFonts w:ascii="MingLiU" w:hAnsi="Arial Narrow" w:eastAsia="MingLiU"/>
      <w:color w:val="000000"/>
      <w:szCs w:val="20"/>
    </w:rPr>
  </w:style>
  <w:style w:type="paragraph" w:styleId="1855">
    <w:name w:val="标题 39"/>
    <w:basedOn w:val="991"/>
    <w:next w:val="1855"/>
    <w:link w:val="991"/>
    <w:pPr>
      <w:ind w:left="-2"/>
    </w:pPr>
    <w:rPr>
      <w:rFonts w:ascii="隶书" w:hAnsi="隶书" w:cs="隶书"/>
    </w:rPr>
  </w:style>
  <w:style w:type="paragraph" w:styleId="1856">
    <w:name w:val="本文缩进"/>
    <w:basedOn w:val="991"/>
    <w:next w:val="1856"/>
    <w:link w:val="991"/>
    <w:pPr>
      <w:ind w:left="-2" w:firstLine="482"/>
      <w:spacing w:line="360" w:lineRule="auto"/>
    </w:pPr>
    <w:rPr>
      <w:rFonts w:ascii="Tahoma" w:hAnsi="隶书" w:eastAsia="Tahoma" w:cs="隶书"/>
      <w:sz w:val="24"/>
      <w:szCs w:val="20"/>
    </w:rPr>
  </w:style>
  <w:style w:type="paragraph" w:styleId="1857">
    <w:name w:val="表头"/>
    <w:basedOn w:val="991"/>
    <w:next w:val="1857"/>
    <w:link w:val="991"/>
    <w:pPr>
      <w:jc w:val="center"/>
    </w:pPr>
    <w:rPr>
      <w:rFonts w:ascii="隶书" w:hAnsi="隶书" w:cs="隶书"/>
      <w:sz w:val="18"/>
      <w:szCs w:val="18"/>
    </w:rPr>
  </w:style>
  <w:style w:type="paragraph" w:styleId="1858">
    <w:name w:val="xl109"/>
    <w:basedOn w:val="991"/>
    <w:next w:val="1858"/>
    <w:link w:val="991"/>
    <w:pPr>
      <w:jc w:val="center"/>
      <w:spacing w:before="100" w:beforeAutospacing="1" w:after="100" w:afterAutospacing="1"/>
      <w:shd w:val="clear" w:color="000000" w:fill="ffffff"/>
      <w:widowControl/>
      <w:pBdr>
        <w:top w:val="single" w:color="000000" w:sz="4" w:space="0"/>
        <w:bottom w:val="single" w:color="000000" w:sz="4" w:space="0"/>
      </w:pBdr>
    </w:pPr>
    <w:rPr>
      <w:rFonts w:ascii="FuturaA Bk BT" w:hAnsi="FuturaA Bk BT" w:cs="FuturaA Bk BT"/>
      <w:sz w:val="20"/>
      <w:szCs w:val="20"/>
    </w:rPr>
  </w:style>
  <w:style w:type="paragraph" w:styleId="1859">
    <w:name w:val="列出段落2"/>
    <w:basedOn w:val="991"/>
    <w:next w:val="1859"/>
    <w:link w:val="991"/>
    <w:uiPriority w:val="99"/>
    <w:unhideWhenUsed/>
    <w:qFormat/>
    <w:pPr>
      <w:ind w:firstLine="420"/>
      <w:jc w:val="left"/>
    </w:pPr>
    <w:rPr>
      <w:rFonts w:ascii="FuturaA Bk BT"/>
      <w:sz w:val="20"/>
      <w:szCs w:val="20"/>
    </w:rPr>
  </w:style>
  <w:style w:type="paragraph" w:styleId="1860">
    <w:name w:val="xl101"/>
    <w:basedOn w:val="991"/>
    <w:next w:val="1860"/>
    <w:link w:val="991"/>
    <w:pPr>
      <w:jc w:val="center"/>
      <w:spacing w:before="100" w:beforeAutospacing="1" w:after="100" w:afterAutospacing="1"/>
      <w:widowControl/>
      <w:pBdr>
        <w:left w:val="single" w:color="000000" w:sz="4" w:space="0"/>
        <w:bottom w:val="single" w:color="000000" w:sz="4" w:space="0"/>
        <w:right w:val="single" w:color="000000" w:sz="4" w:space="0"/>
      </w:pBdr>
    </w:pPr>
    <w:rPr>
      <w:rFonts w:ascii="FuturaA Bk BT" w:hAnsi="FuturaA Bk BT" w:cs="FuturaA Bk BT"/>
      <w:sz w:val="20"/>
      <w:szCs w:val="20"/>
    </w:rPr>
  </w:style>
  <w:style w:type="paragraph" w:styleId="1861">
    <w:name w:val="Bullet2"/>
    <w:basedOn w:val="991"/>
    <w:next w:val="1861"/>
    <w:link w:val="991"/>
    <w:pPr>
      <w:ind w:left="1440" w:hanging="360"/>
      <w:jc w:val="left"/>
    </w:pPr>
    <w:rPr>
      <w:rFonts w:ascii="FuturaA Bk BT"/>
      <w:color w:val="000080"/>
      <w:szCs w:val="20"/>
    </w:rPr>
  </w:style>
  <w:style w:type="paragraph" w:styleId="1862">
    <w:name w:val="我的标题5"/>
    <w:next w:val="1332"/>
    <w:link w:val="991"/>
    <w:qFormat/>
    <w:pPr>
      <w:numPr>
        <w:ilvl w:val="4"/>
        <w:numId w:val="27"/>
      </w:numPr>
      <w:spacing w:before="50" w:after="50" w:line="0" w:lineRule="atLeast"/>
      <w:tabs>
        <w:tab w:val="left" w:pos="2100" w:leader="none"/>
      </w:tabs>
      <w:outlineLvl w:val="4"/>
    </w:pPr>
    <w:rPr>
      <w:rFonts w:ascii="隶书" w:hAnsi="隶书" w:eastAsia="MingLiU"/>
      <w:b/>
      <w:sz w:val="24"/>
      <w:szCs w:val="21"/>
      <w:lang w:val="en-US" w:eastAsia="zh-CN" w:bidi="ar-SA"/>
    </w:rPr>
  </w:style>
  <w:style w:type="paragraph" w:styleId="1863">
    <w:name w:val="msoacetate"/>
    <w:basedOn w:val="991"/>
    <w:next w:val="1863"/>
    <w:link w:val="991"/>
    <w:rPr>
      <w:sz w:val="18"/>
      <w:szCs w:val="18"/>
    </w:rPr>
  </w:style>
  <w:style w:type="paragraph" w:styleId="1864">
    <w:name w:val="项目符号：一级"/>
    <w:basedOn w:val="991"/>
    <w:next w:val="991"/>
    <w:link w:val="991"/>
    <w:pPr>
      <w:numPr>
        <w:ilvl w:val="0"/>
        <w:numId w:val="28"/>
      </w:numPr>
      <w:ind w:left="0" w:firstLine="0"/>
      <w:spacing w:before="78" w:line="400" w:lineRule="exact"/>
      <w:widowControl/>
      <w:tabs>
        <w:tab w:val="left" w:pos="360" w:leader="none"/>
        <w:tab w:val="left" w:pos="1440" w:leader="none"/>
      </w:tabs>
    </w:pPr>
    <w:rPr>
      <w:rFonts w:ascii="FuturaA Bk BT" w:hAnsi="FuturaA Bk BT"/>
      <w:color w:val="000000"/>
      <w:sz w:val="24"/>
    </w:rPr>
  </w:style>
  <w:style w:type="paragraph" w:styleId="1865">
    <w:name w:val="封面标准英文名称"/>
    <w:next w:val="1865"/>
    <w:link w:val="991"/>
    <w:pPr>
      <w:jc w:val="center"/>
      <w:spacing w:before="370" w:line="400" w:lineRule="exact"/>
      <w:widowControl w:val="off"/>
    </w:pPr>
    <w:rPr>
      <w:sz w:val="28"/>
      <w:lang w:val="en-US" w:eastAsia="zh-CN" w:bidi="ar-SA"/>
    </w:rPr>
  </w:style>
  <w:style w:type="paragraph" w:styleId="1866">
    <w:name w:val="copyright"/>
    <w:basedOn w:val="991"/>
    <w:next w:val="1866"/>
    <w:link w:val="991"/>
    <w:pPr>
      <w:jc w:val="left"/>
      <w:widowControl/>
    </w:pPr>
    <w:rPr>
      <w:rFonts w:ascii="FuturaA Bk BT" w:hAnsi="FuturaA Bk BT" w:cs="FuturaA Bk BT"/>
      <w:color w:val="666666"/>
      <w:sz w:val="22"/>
      <w:szCs w:val="22"/>
    </w:rPr>
  </w:style>
  <w:style w:type="paragraph" w:styleId="1867">
    <w:name w:val="简单回函地址"/>
    <w:basedOn w:val="991"/>
    <w:next w:val="1867"/>
    <w:link w:val="991"/>
  </w:style>
  <w:style w:type="paragraph" w:styleId="1868">
    <w:name w:val="xl97"/>
    <w:basedOn w:val="991"/>
    <w:next w:val="1868"/>
    <w:link w:val="991"/>
    <w:pPr>
      <w:jc w:val="left"/>
      <w:spacing w:before="100" w:beforeAutospacing="1" w:after="100" w:afterAutospacing="1"/>
      <w:widowControl/>
    </w:pPr>
    <w:rPr>
      <w:rFonts w:ascii="FuturaA Bk BT" w:hAnsi="FuturaA Bk BT" w:cs="FuturaA Bk BT"/>
      <w:szCs w:val="21"/>
    </w:rPr>
  </w:style>
  <w:style w:type="paragraph" w:styleId="1869">
    <w:name w:val="标题 4宋体"/>
    <w:basedOn w:val="995"/>
    <w:next w:val="1869"/>
    <w:link w:val="991"/>
    <w:pPr>
      <w:jc w:val="left"/>
      <w:keepLines w:val="0"/>
      <w:spacing w:before="0" w:after="0" w:line="360" w:lineRule="auto"/>
    </w:pPr>
    <w:rPr>
      <w:rFonts w:ascii="FuturaA Bk BT" w:hAnsi="FuturaA Bk BT" w:eastAsia="FuturaA Bk BT"/>
      <w:color w:val="000000"/>
      <w:sz w:val="24"/>
      <w:szCs w:val="20"/>
    </w:rPr>
  </w:style>
  <w:style w:type="paragraph" w:styleId="1870">
    <w:name w:val="font0"/>
    <w:basedOn w:val="991"/>
    <w:next w:val="1870"/>
    <w:link w:val="991"/>
    <w:pPr>
      <w:ind w:left="-2"/>
      <w:jc w:val="left"/>
      <w:widowControl/>
    </w:pPr>
    <w:rPr>
      <w:rFonts w:ascii="FuturaA Bk BT" w:hAnsi="FuturaA Bk BT" w:cs="隶书"/>
      <w:sz w:val="24"/>
      <w:szCs w:val="21"/>
    </w:rPr>
  </w:style>
  <w:style w:type="paragraph" w:styleId="1871">
    <w:name w:val="WW-纯文本"/>
    <w:basedOn w:val="991"/>
    <w:next w:val="1871"/>
    <w:link w:val="991"/>
    <w:rPr>
      <w:rFonts w:ascii="FuturaA Bk BT" w:hAnsi="FuturaA Bk BT"/>
      <w:szCs w:val="20"/>
    </w:rPr>
  </w:style>
  <w:style w:type="paragraph" w:styleId="1872">
    <w:name w:val="content"/>
    <w:basedOn w:val="991"/>
    <w:next w:val="1872"/>
    <w:link w:val="991"/>
    <w:pPr>
      <w:jc w:val="left"/>
      <w:widowControl/>
    </w:pPr>
    <w:rPr>
      <w:rFonts w:ascii="FuturaA Bk BT" w:hAnsi="FuturaA Bk BT" w:cs="FuturaA Bk BT"/>
      <w:color w:val="000000"/>
      <w:sz w:val="24"/>
    </w:rPr>
  </w:style>
  <w:style w:type="paragraph" w:styleId="1873">
    <w:name w:val=" Char Char5 Char Char Char Char"/>
    <w:basedOn w:val="991"/>
    <w:next w:val="1873"/>
    <w:link w:val="991"/>
    <w:pPr>
      <w:spacing w:line="360" w:lineRule="auto"/>
    </w:pPr>
    <w:rPr>
      <w:rFonts w:ascii="Verdana" w:hAnsi="Verdana"/>
      <w:sz w:val="36"/>
      <w:szCs w:val="36"/>
    </w:rPr>
  </w:style>
  <w:style w:type="paragraph" w:styleId="1874">
    <w:name w:val="标准有序列表（L1）"/>
    <w:basedOn w:val="1026"/>
    <w:next w:val="1874"/>
    <w:link w:val="991"/>
    <w:pPr>
      <w:ind w:firstLine="0"/>
      <w:spacing w:line="360" w:lineRule="auto"/>
      <w:tabs>
        <w:tab w:val="left" w:pos="0" w:leader="none"/>
      </w:tabs>
    </w:pPr>
    <w:rPr>
      <w:rFonts w:ascii="MingLiU" w:hAnsi="Arial Narrow" w:eastAsia="MingLiU"/>
      <w:color w:val="000000"/>
      <w:sz w:val="24"/>
      <w:szCs w:val="20"/>
    </w:rPr>
  </w:style>
  <w:style w:type="paragraph" w:styleId="1875">
    <w:name w:val="小四 段落 宋体 Char Char Char"/>
    <w:basedOn w:val="1025"/>
    <w:next w:val="1875"/>
    <w:link w:val="991"/>
    <w:semiHidden/>
    <w:pPr>
      <w:ind w:left="0" w:right="-33" w:firstLine="480"/>
      <w:spacing w:after="0" w:line="360" w:lineRule="auto"/>
      <w:widowControl w:val="off"/>
      <w:tabs>
        <w:tab w:val="clear" w:pos="454" w:leader="none"/>
        <w:tab w:val="clear" w:pos="720" w:leader="none"/>
      </w:tabs>
    </w:pPr>
    <w:rPr>
      <w:szCs w:val="24"/>
    </w:rPr>
  </w:style>
  <w:style w:type="paragraph" w:styleId="1876">
    <w:name w:val="中文标题 3"/>
    <w:basedOn w:val="1048"/>
    <w:next w:val="1876"/>
    <w:link w:val="991"/>
    <w:pPr>
      <w:numPr>
        <w:ilvl w:val="2"/>
        <w:numId w:val="17"/>
      </w:numPr>
      <w:spacing w:before="100" w:beforeAutospacing="1" w:after="100" w:afterAutospacing="1" w:line="360" w:lineRule="auto"/>
    </w:pPr>
    <w:rPr>
      <w:rFonts w:eastAsia="Cambria"/>
      <w:sz w:val="24"/>
    </w:rPr>
  </w:style>
  <w:style w:type="paragraph" w:styleId="1877">
    <w:name w:val="正文格式 Char"/>
    <w:basedOn w:val="991"/>
    <w:next w:val="1877"/>
    <w:link w:val="991"/>
    <w:pPr>
      <w:ind w:firstLine="482"/>
      <w:spacing w:line="400" w:lineRule="exact"/>
      <w:widowControl/>
    </w:pPr>
    <w:rPr>
      <w:rFonts w:ascii="隶书" w:hAnsi="隶书" w:eastAsia="PMingLiU" w:cs="隶书"/>
      <w:sz w:val="24"/>
    </w:rPr>
  </w:style>
  <w:style w:type="paragraph" w:styleId="1878">
    <w:name w:val="xl32"/>
    <w:basedOn w:val="991"/>
    <w:next w:val="1878"/>
    <w:link w:val="991"/>
    <w:pPr>
      <w:ind w:left="-2"/>
      <w:jc w:val="center"/>
      <w:widowControl/>
      <w:pBdr>
        <w:left w:val="single" w:color="000000" w:sz="4" w:space="0"/>
        <w:bottom w:val="single" w:color="000000" w:sz="4" w:space="0"/>
        <w:right w:val="single" w:color="000000" w:sz="4" w:space="0"/>
      </w:pBdr>
    </w:pPr>
    <w:rPr>
      <w:rFonts w:ascii="MingLiU" w:hAnsi="FuturaA Bk BT" w:eastAsia="MingLiU" w:cs="隶书"/>
      <w:sz w:val="24"/>
      <w:szCs w:val="21"/>
    </w:rPr>
  </w:style>
  <w:style w:type="paragraph" w:styleId="1879">
    <w:name w:val="段落内容"/>
    <w:basedOn w:val="991"/>
    <w:next w:val="1879"/>
    <w:link w:val="991"/>
    <w:pPr>
      <w:ind w:firstLine="560"/>
    </w:pPr>
    <w:rPr>
      <w:rFonts w:cs="FuturaA Bk BT"/>
      <w:sz w:val="28"/>
      <w:szCs w:val="20"/>
    </w:rPr>
  </w:style>
  <w:style w:type="paragraph" w:styleId="1880">
    <w:name w:val="zw"/>
    <w:basedOn w:val="991"/>
    <w:next w:val="1880"/>
    <w:link w:val="991"/>
    <w:pPr>
      <w:ind w:left="-2"/>
      <w:jc w:val="left"/>
      <w:spacing w:line="312" w:lineRule="atLeast"/>
    </w:pPr>
    <w:rPr>
      <w:rFonts w:ascii="FuturaA Bk BT" w:hAnsi="隶书" w:cs="隶书"/>
      <w:sz w:val="24"/>
      <w:szCs w:val="20"/>
      <w:lang w:eastAsia="en-US"/>
    </w:rPr>
  </w:style>
  <w:style w:type="paragraph" w:styleId="1881">
    <w:name w:val="xl34"/>
    <w:basedOn w:val="991"/>
    <w:next w:val="1881"/>
    <w:link w:val="991"/>
    <w:pPr>
      <w:ind w:left="-2"/>
      <w:jc w:val="left"/>
      <w:widowControl/>
      <w:pBdr>
        <w:bottom w:val="single" w:color="000000" w:sz="4" w:space="0"/>
        <w:right w:val="single" w:color="000000" w:sz="4" w:space="0"/>
      </w:pBdr>
    </w:pPr>
    <w:rPr>
      <w:rFonts w:ascii="隶书" w:hAnsi="隶书" w:cs="隶书"/>
      <w:szCs w:val="21"/>
    </w:rPr>
  </w:style>
  <w:style w:type="paragraph" w:styleId="1882">
    <w:name w:val="表项"/>
    <w:next w:val="1768"/>
    <w:link w:val="991"/>
    <w:pPr>
      <w:jc w:val="center"/>
      <w:keepNext/>
      <w:spacing w:line="300" w:lineRule="auto"/>
    </w:pPr>
    <w:rPr>
      <w:rFonts w:ascii="隶书" w:hAnsi="隶书" w:eastAsia="MingLiU"/>
      <w:sz w:val="21"/>
      <w:lang w:val="en-US" w:eastAsia="zh-CN" w:bidi="ar-SA"/>
    </w:rPr>
  </w:style>
  <w:style w:type="paragraph" w:styleId="1883">
    <w:name w:val="默认段落字体 Para Char Char Char Char Char Char Char"/>
    <w:basedOn w:val="991"/>
    <w:next w:val="1883"/>
    <w:link w:val="991"/>
    <w:rPr>
      <w:rFonts w:ascii="Verdana" w:hAnsi="Verdana"/>
      <w:sz w:val="24"/>
      <w:szCs w:val="20"/>
    </w:rPr>
  </w:style>
  <w:style w:type="paragraph" w:styleId="1884">
    <w:name w:val="MM Topic 7"/>
    <w:basedOn w:val="998"/>
    <w:next w:val="1884"/>
    <w:link w:val="991"/>
    <w:pPr>
      <w:numPr>
        <w:ilvl w:val="0"/>
        <w:numId w:val="0"/>
      </w:numPr>
      <w:keepLines/>
      <w:keepNext/>
      <w:spacing w:line="319" w:lineRule="auto"/>
      <w:tabs>
        <w:tab w:val="clear" w:pos="-385" w:leader="none"/>
      </w:tabs>
    </w:pPr>
    <w:rPr>
      <w:rFonts w:eastAsia="FuturaA Bk BT"/>
      <w:b/>
      <w:bCs/>
      <w:sz w:val="24"/>
    </w:rPr>
  </w:style>
  <w:style w:type="paragraph" w:styleId="1885">
    <w:name w:val="Bullet Blue 1.00"/>
    <w:basedOn w:val="991"/>
    <w:next w:val="1885"/>
    <w:link w:val="991"/>
    <w:pPr>
      <w:jc w:val="left"/>
      <w:spacing w:after="120"/>
      <w:widowControl/>
      <w:tabs>
        <w:tab w:val="left" w:pos="1080" w:leader="none"/>
        <w:tab w:val="left" w:pos="1440" w:leader="none"/>
      </w:tabs>
    </w:pPr>
    <w:rPr>
      <w:color w:val="0000ff"/>
      <w:sz w:val="24"/>
      <w:szCs w:val="20"/>
      <w:lang w:eastAsia="en-US"/>
    </w:rPr>
  </w:style>
  <w:style w:type="paragraph" w:styleId="1886">
    <w:name w:val="正文符号1"/>
    <w:basedOn w:val="991"/>
    <w:next w:val="1886"/>
    <w:link w:val="991"/>
    <w:pPr>
      <w:numPr>
        <w:ilvl w:val="0"/>
        <w:numId w:val="29"/>
      </w:numPr>
      <w:spacing w:line="288" w:lineRule="auto"/>
      <w:tabs>
        <w:tab w:val="left" w:pos="987" w:leader="none"/>
        <w:tab w:val="left" w:pos="1080" w:leader="none"/>
      </w:tabs>
    </w:pPr>
    <w:rPr>
      <w:rFonts w:eastAsia="Cambria"/>
      <w:sz w:val="24"/>
      <w:szCs w:val="20"/>
    </w:rPr>
  </w:style>
  <w:style w:type="paragraph" w:styleId="1887">
    <w:name w:val="*Heading 2"/>
    <w:next w:val="991"/>
    <w:link w:val="991"/>
    <w:pPr>
      <w:ind w:left="1440" w:hanging="360"/>
      <w:keepLines/>
      <w:keepNext/>
      <w:spacing w:before="240" w:after="120" w:line="360" w:lineRule="auto"/>
      <w:tabs>
        <w:tab w:val="left" w:pos="1134" w:leader="none"/>
        <w:tab w:val="left" w:pos="1440" w:leader="none"/>
      </w:tabs>
      <w:outlineLvl w:val="1"/>
    </w:pPr>
    <w:rPr>
      <w:rFonts w:hAnsi="FuturaA Bk BT"/>
      <w:b/>
      <w:color w:val="000000"/>
      <w:sz w:val="32"/>
      <w:szCs w:val="32"/>
      <w:lang w:val="en-US" w:eastAsia="zh-CN" w:bidi="ar-SA"/>
    </w:rPr>
  </w:style>
  <w:style w:type="paragraph" w:styleId="1888">
    <w:name w:val="xl54"/>
    <w:basedOn w:val="991"/>
    <w:next w:val="1888"/>
    <w:link w:val="991"/>
    <w:pPr>
      <w:jc w:val="left"/>
      <w:shd w:val="clear" w:color="auto" w:fill="ffffff"/>
      <w:widowControl/>
      <w:pBdr>
        <w:top w:val="single" w:color="000000" w:sz="4" w:space="0"/>
        <w:left w:val="single" w:color="000000" w:sz="4" w:space="0"/>
        <w:bottom w:val="single" w:color="000000" w:sz="4" w:space="0"/>
        <w:right w:val="single" w:color="000000" w:sz="4" w:space="0"/>
      </w:pBdr>
    </w:pPr>
    <w:rPr>
      <w:rFonts w:ascii="华文新魏" w:hAnsi="华文新魏" w:cs="FuturaA Bk BT"/>
      <w:color w:val="000000"/>
      <w:sz w:val="20"/>
      <w:szCs w:val="20"/>
    </w:rPr>
  </w:style>
  <w:style w:type="paragraph" w:styleId="1889">
    <w:name w:val=" Char4 Char Char Char Char Char"/>
    <w:basedOn w:val="991"/>
    <w:next w:val="1889"/>
    <w:link w:val="991"/>
    <w:pPr>
      <w:spacing w:line="360" w:lineRule="auto"/>
    </w:pPr>
    <w:rPr>
      <w:rFonts w:ascii="Verdana" w:hAnsi="Verdana"/>
      <w:sz w:val="36"/>
      <w:szCs w:val="36"/>
    </w:rPr>
  </w:style>
  <w:style w:type="paragraph" w:styleId="1890">
    <w:name w:val="xl35"/>
    <w:basedOn w:val="991"/>
    <w:next w:val="1890"/>
    <w:link w:val="991"/>
    <w:pPr>
      <w:ind w:left="-2"/>
      <w:jc w:val="left"/>
      <w:widowControl/>
      <w:pBdr>
        <w:top w:val="single" w:color="000000" w:sz="4" w:space="0"/>
        <w:left w:val="single" w:color="000000" w:sz="4" w:space="0"/>
        <w:bottom w:val="single" w:color="000000" w:sz="4" w:space="0"/>
      </w:pBdr>
    </w:pPr>
    <w:rPr>
      <w:rFonts w:ascii="MingLiU" w:hAnsi="FuturaA Bk BT" w:eastAsia="MingLiU" w:cs="隶书"/>
      <w:sz w:val="24"/>
      <w:szCs w:val="21"/>
    </w:rPr>
  </w:style>
  <w:style w:type="paragraph" w:styleId="1891">
    <w:name w:val="样式2"/>
    <w:basedOn w:val="996"/>
    <w:next w:val="1891"/>
    <w:link w:val="991"/>
    <w:pPr>
      <w:numPr>
        <w:ilvl w:val="0"/>
        <w:numId w:val="30"/>
      </w:numPr>
      <w:ind w:left="0" w:firstLine="284"/>
      <w:jc w:val="both"/>
      <w:spacing w:before="0" w:after="0" w:line="377" w:lineRule="auto"/>
      <w:widowControl/>
      <w:tabs>
        <w:tab w:val="left" w:pos="1077" w:leader="none"/>
        <w:tab w:val="left" w:pos="1260" w:leader="none"/>
      </w:tabs>
    </w:pPr>
    <w:rPr>
      <w:rFonts w:ascii="MingLiU" w:hAnsi="MingLiU"/>
      <w:color w:val="4f81bd"/>
      <w:sz w:val="21"/>
      <w:szCs w:val="21"/>
      <w:lang w:bidi="en-US"/>
    </w:rPr>
  </w:style>
  <w:style w:type="paragraph" w:styleId="1892">
    <w:name w:val="样式 样式 标题 4 + 段后: 0.5 行 + 段后: 0.5 行"/>
    <w:basedOn w:val="1443"/>
    <w:next w:val="1892"/>
    <w:link w:val="991"/>
    <w:pPr>
      <w:spacing w:after="290"/>
      <w:tabs>
        <w:tab w:val="left" w:pos="864" w:leader="none"/>
      </w:tabs>
    </w:pPr>
  </w:style>
  <w:style w:type="paragraph" w:styleId="1893">
    <w:name w:val="附图居中"/>
    <w:basedOn w:val="991"/>
    <w:next w:val="1894"/>
    <w:link w:val="991"/>
    <w:pPr>
      <w:jc w:val="center"/>
      <w:keepNext/>
    </w:pPr>
  </w:style>
  <w:style w:type="paragraph" w:styleId="1894">
    <w:name w:val="附图标题"/>
    <w:basedOn w:val="991"/>
    <w:next w:val="1026"/>
    <w:link w:val="991"/>
    <w:pPr>
      <w:ind w:left="1620" w:hanging="360"/>
      <w:jc w:val="center"/>
      <w:keepNext/>
      <w:spacing w:after="100"/>
      <w:tabs>
        <w:tab w:val="left" w:pos="1620" w:leader="none"/>
      </w:tabs>
    </w:pPr>
    <w:rPr>
      <w:rFonts w:ascii="隶书" w:hAnsi="隶书" w:eastAsia="MingLiU"/>
      <w:b/>
      <w:sz w:val="18"/>
    </w:rPr>
  </w:style>
  <w:style w:type="paragraph" w:styleId="1895">
    <w:name w:val="1.2.3.4.5.6 标题6"/>
    <w:basedOn w:val="991"/>
    <w:next w:val="1895"/>
    <w:link w:val="991"/>
    <w:pPr>
      <w:ind w:firstLine="288"/>
      <w:jc w:val="left"/>
      <w:spacing w:before="40" w:after="120" w:line="360" w:lineRule="auto"/>
      <w:widowControl/>
      <w:tabs>
        <w:tab w:val="left" w:pos="992" w:leader="none"/>
      </w:tabs>
    </w:pPr>
    <w:rPr>
      <w:rFonts w:ascii="Angsana New" w:hAnsi="Angsana New" w:eastAsia="Angsana New"/>
      <w:sz w:val="22"/>
      <w:szCs w:val="22"/>
      <w:lang w:bidi="en-US"/>
    </w:rPr>
  </w:style>
  <w:style w:type="paragraph" w:styleId="1896">
    <w:name w:val="srchradbtn"/>
    <w:basedOn w:val="991"/>
    <w:next w:val="1896"/>
    <w:link w:val="991"/>
    <w:pPr>
      <w:jc w:val="left"/>
      <w:shd w:val="clear" w:color="auto" w:fill="e7e7e7"/>
      <w:widowControl/>
    </w:pPr>
    <w:rPr>
      <w:rFonts w:ascii="FuturaA Bk BT" w:hAnsi="FuturaA Bk BT" w:cs="FuturaA Bk BT"/>
      <w:color w:val="000000"/>
      <w:sz w:val="24"/>
    </w:rPr>
  </w:style>
  <w:style w:type="paragraph" w:styleId="1897">
    <w:name w:val="infoblue"/>
    <w:basedOn w:val="991"/>
    <w:next w:val="1897"/>
    <w:link w:val="991"/>
    <w:pPr>
      <w:jc w:val="left"/>
      <w:spacing w:line="240" w:lineRule="atLeast"/>
      <w:widowControl/>
    </w:pPr>
    <w:rPr>
      <w:i/>
      <w:iCs/>
      <w:color w:val="0000ff"/>
      <w:sz w:val="20"/>
      <w:szCs w:val="20"/>
    </w:rPr>
  </w:style>
  <w:style w:type="paragraph" w:styleId="1898">
    <w:name w:val="small"/>
    <w:basedOn w:val="991"/>
    <w:next w:val="1898"/>
    <w:link w:val="991"/>
    <w:pPr>
      <w:jc w:val="left"/>
      <w:widowControl/>
    </w:pPr>
    <w:rPr>
      <w:rFonts w:ascii="FuturaA Bk BT" w:hAnsi="FuturaA Bk BT" w:cs="FuturaA Bk BT"/>
      <w:color w:val="000000"/>
      <w:sz w:val="22"/>
      <w:szCs w:val="22"/>
    </w:rPr>
  </w:style>
  <w:style w:type="paragraph" w:styleId="1899">
    <w:name w:val="章正文"/>
    <w:basedOn w:val="991"/>
    <w:next w:val="1899"/>
    <w:link w:val="991"/>
    <w:pPr>
      <w:ind w:firstLine="480"/>
      <w:spacing w:after="120" w:line="300" w:lineRule="auto"/>
    </w:pPr>
    <w:rPr>
      <w:rFonts w:ascii="Latha" w:hAnsi="Latha"/>
      <w:sz w:val="24"/>
    </w:rPr>
  </w:style>
  <w:style w:type="paragraph" w:styleId="1900">
    <w:name w:val="xl38"/>
    <w:basedOn w:val="991"/>
    <w:next w:val="1900"/>
    <w:link w:val="991"/>
    <w:pPr>
      <w:ind w:left="-2"/>
      <w:jc w:val="center"/>
      <w:widowControl/>
      <w:pBdr>
        <w:bottom w:val="single" w:color="000000" w:sz="4" w:space="0"/>
        <w:right w:val="single" w:color="000000" w:sz="4" w:space="0"/>
      </w:pBdr>
    </w:pPr>
    <w:rPr>
      <w:rFonts w:ascii="FuturaA Bk BT" w:hAnsi="FuturaA Bk BT" w:cs="隶书"/>
      <w:szCs w:val="21"/>
    </w:rPr>
  </w:style>
  <w:style w:type="paragraph" w:styleId="1901">
    <w:name w:val="标题3"/>
    <w:basedOn w:val="994"/>
    <w:next w:val="1901"/>
    <w:link w:val="991"/>
    <w:pPr>
      <w:keepLines w:val="0"/>
      <w:keepNext w:val="0"/>
      <w:spacing w:before="0" w:after="0" w:line="360" w:lineRule="auto"/>
      <w:tabs>
        <w:tab w:val="left" w:pos="0" w:leader="none"/>
      </w:tabs>
    </w:pPr>
    <w:rPr>
      <w:rFonts w:eastAsia="Cambria"/>
      <w:b w:val="0"/>
      <w:sz w:val="30"/>
    </w:rPr>
  </w:style>
  <w:style w:type="paragraph" w:styleId="1902">
    <w:name w:val="样式 标题 2h2Level 2 Topic HeadingHD2Heading 2 HiddenHeading 2 ...1"/>
    <w:basedOn w:val="997"/>
    <w:next w:val="1533"/>
    <w:link w:val="991"/>
    <w:pPr>
      <w:jc w:val="both"/>
      <w:spacing w:before="0" w:after="0" w:line="319" w:lineRule="auto"/>
      <w:tabs>
        <w:tab w:val="left" w:pos="567" w:leader="none"/>
        <w:tab w:val="left" w:pos="1152" w:leader="none"/>
      </w:tabs>
    </w:pPr>
    <w:rPr>
      <w:color w:val="000000"/>
      <w:sz w:val="28"/>
      <w:szCs w:val="28"/>
    </w:rPr>
  </w:style>
  <w:style w:type="paragraph" w:styleId="1903">
    <w:name w:val=" Char Char3 Char Char Char Char Char Char Char Char Char Char"/>
    <w:basedOn w:val="991"/>
    <w:next w:val="1903"/>
    <w:link w:val="991"/>
    <w:pPr>
      <w:spacing w:line="360" w:lineRule="auto"/>
    </w:pPr>
    <w:rPr>
      <w:rFonts w:ascii="Verdana" w:hAnsi="Verdana"/>
      <w:sz w:val="36"/>
      <w:szCs w:val="36"/>
    </w:rPr>
  </w:style>
  <w:style w:type="paragraph" w:styleId="1904">
    <w:name w:val="贷方"/>
    <w:basedOn w:val="991"/>
    <w:next w:val="1904"/>
    <w:link w:val="991"/>
    <w:pPr>
      <w:ind w:left="1890"/>
    </w:pPr>
    <w:rPr>
      <w:sz w:val="24"/>
    </w:rPr>
  </w:style>
  <w:style w:type="paragraph" w:styleId="1905">
    <w:name w:val="xl71"/>
    <w:basedOn w:val="991"/>
    <w:next w:val="1905"/>
    <w:link w:val="991"/>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4"/>
    </w:rPr>
  </w:style>
  <w:style w:type="paragraph" w:styleId="1906">
    <w:name w:val="普文W"/>
    <w:basedOn w:val="1061"/>
    <w:next w:val="1906"/>
    <w:link w:val="991"/>
    <w:pPr>
      <w:jc w:val="both"/>
      <w:spacing w:before="120" w:beforeAutospacing="0" w:after="120" w:afterAutospacing="0" w:line="360" w:lineRule="auto"/>
      <w:widowControl w:val="off"/>
    </w:pPr>
    <w:rPr>
      <w:rFonts w:ascii="FuturaA Bk BT" w:hAnsi="文鼎CS仿宋体" w:eastAsia="FuturaA Bk BT"/>
      <w:color w:val="000000"/>
      <w:szCs w:val="20"/>
    </w:rPr>
  </w:style>
  <w:style w:type="paragraph" w:styleId="1907">
    <w:name w:val="xl22"/>
    <w:basedOn w:val="991"/>
    <w:next w:val="1907"/>
    <w:link w:val="991"/>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ambria" w:hAnsi="FuturaA Bk BT" w:eastAsia="Cambria" w:cs="FuturaA Bk BT"/>
      <w:b/>
      <w:bCs/>
      <w:sz w:val="22"/>
      <w:szCs w:val="22"/>
    </w:rPr>
  </w:style>
  <w:style w:type="paragraph" w:styleId="1908">
    <w:name w:val="表文字"/>
    <w:basedOn w:val="991"/>
    <w:next w:val="1908"/>
    <w:link w:val="991"/>
    <w:pPr>
      <w:jc w:val="center"/>
      <w:widowControl/>
    </w:pPr>
    <w:rPr>
      <w:rFonts w:cs="楷体"/>
      <w:b/>
      <w:bCs/>
      <w:sz w:val="20"/>
      <w:szCs w:val="20"/>
      <w:lang w:val="en-GB"/>
    </w:rPr>
  </w:style>
  <w:style w:type="paragraph" w:styleId="1909">
    <w:name w:val="表格标注"/>
    <w:basedOn w:val="991"/>
    <w:next w:val="1909"/>
    <w:link w:val="991"/>
    <w:pPr>
      <w:jc w:val="right"/>
      <w:spacing w:before="152" w:after="160" w:line="300" w:lineRule="auto"/>
    </w:pPr>
    <w:rPr>
      <w:rFonts w:ascii="MingLiU" w:hAnsi="隶书" w:eastAsia="MingLiU" w:cs="FuturaA Bk BT"/>
      <w:sz w:val="24"/>
      <w:szCs w:val="20"/>
    </w:rPr>
  </w:style>
  <w:style w:type="paragraph" w:styleId="1910">
    <w:name w:val="MM Topic 3"/>
    <w:basedOn w:val="994"/>
    <w:next w:val="1910"/>
    <w:link w:val="991"/>
    <w:pPr>
      <w:spacing w:before="0" w:after="0" w:line="415" w:lineRule="auto"/>
      <w:tabs>
        <w:tab w:val="left" w:pos="1418" w:leader="none"/>
      </w:tabs>
    </w:pPr>
    <w:rPr>
      <w:rFonts w:ascii="Arial Narrow" w:hAnsi="Arial Narrow"/>
    </w:rPr>
  </w:style>
  <w:style w:type="paragraph" w:styleId="1911">
    <w:name w:val="xl49"/>
    <w:basedOn w:val="991"/>
    <w:next w:val="1911"/>
    <w:link w:val="991"/>
    <w:pPr>
      <w:ind w:left="-2"/>
      <w:jc w:val="center"/>
      <w:widowControl/>
      <w:pBdr>
        <w:top w:val="single" w:color="000000" w:sz="4" w:space="0"/>
        <w:bottom w:val="single" w:color="000000" w:sz="4" w:space="0"/>
      </w:pBdr>
    </w:pPr>
    <w:rPr>
      <w:rFonts w:ascii="FuturaA Bk BT" w:hAnsi="FuturaA Bk BT" w:cs="隶书"/>
      <w:b/>
      <w:bCs/>
      <w:sz w:val="22"/>
      <w:szCs w:val="22"/>
    </w:rPr>
  </w:style>
  <w:style w:type="paragraph" w:styleId="1912">
    <w:name w:val="font1"/>
    <w:basedOn w:val="991"/>
    <w:next w:val="1912"/>
    <w:link w:val="991"/>
    <w:pPr>
      <w:ind w:left="-2"/>
      <w:jc w:val="left"/>
      <w:widowControl/>
    </w:pPr>
    <w:rPr>
      <w:rFonts w:ascii="FuturaA Bk BT" w:hAnsi="FuturaA Bk BT" w:cs="隶书"/>
      <w:sz w:val="24"/>
      <w:szCs w:val="21"/>
    </w:rPr>
  </w:style>
  <w:style w:type="paragraph" w:styleId="1913">
    <w:name w:val="font6"/>
    <w:basedOn w:val="991"/>
    <w:next w:val="1913"/>
    <w:link w:val="991"/>
    <w:pPr>
      <w:jc w:val="left"/>
      <w:spacing w:before="100" w:beforeAutospacing="1" w:after="100" w:afterAutospacing="1"/>
      <w:widowControl/>
    </w:pPr>
    <w:rPr>
      <w:color w:val="000000"/>
      <w:szCs w:val="21"/>
    </w:rPr>
  </w:style>
  <w:style w:type="paragraph" w:styleId="1914">
    <w:name w:val="Normal"/>
    <w:basedOn w:val="991"/>
    <w:next w:val="1914"/>
    <w:link w:val="991"/>
    <w:pPr>
      <w:ind w:firstLine="425"/>
      <w:spacing w:line="312" w:lineRule="atLeast"/>
    </w:pPr>
    <w:rPr>
      <w:szCs w:val="20"/>
    </w:rPr>
  </w:style>
  <w:style w:type="paragraph" w:styleId="1915">
    <w:name w:val="标准书眉_偶数页"/>
    <w:basedOn w:val="1799"/>
    <w:next w:val="991"/>
    <w:link w:val="991"/>
    <w:pPr>
      <w:jc w:val="left"/>
      <w:tabs>
        <w:tab w:val="center" w:pos="4154" w:leader="none"/>
        <w:tab w:val="right" w:pos="8306" w:leader="none"/>
      </w:tabs>
    </w:pPr>
  </w:style>
  <w:style w:type="paragraph" w:styleId="1916">
    <w:name w:val="xl44"/>
    <w:basedOn w:val="991"/>
    <w:next w:val="1916"/>
    <w:link w:val="991"/>
    <w:pPr>
      <w:ind w:left="-2"/>
      <w:jc w:val="center"/>
      <w:widowControl/>
      <w:pBdr>
        <w:top w:val="single" w:color="000000" w:sz="4" w:space="0"/>
        <w:bottom w:val="single" w:color="000000" w:sz="4" w:space="0"/>
        <w:right w:val="single" w:color="000000" w:sz="4" w:space="0"/>
      </w:pBdr>
    </w:pPr>
    <w:rPr>
      <w:rFonts w:ascii="FuturaA Bk BT" w:hAnsi="FuturaA Bk BT" w:cs="隶书"/>
      <w:b/>
      <w:bCs/>
      <w:sz w:val="24"/>
      <w:szCs w:val="21"/>
    </w:rPr>
  </w:style>
  <w:style w:type="paragraph" w:styleId="1917">
    <w:name w:val="xl50"/>
    <w:basedOn w:val="991"/>
    <w:next w:val="1917"/>
    <w:link w:val="991"/>
    <w:pPr>
      <w:ind w:left="-2"/>
      <w:jc w:val="center"/>
      <w:widowControl/>
      <w:pBdr>
        <w:top w:val="single" w:color="000000" w:sz="4" w:space="0"/>
        <w:bottom w:val="single" w:color="000000" w:sz="4" w:space="0"/>
        <w:right w:val="single" w:color="000000" w:sz="4" w:space="0"/>
      </w:pBdr>
    </w:pPr>
    <w:rPr>
      <w:rFonts w:ascii="FuturaA Bk BT" w:hAnsi="FuturaA Bk BT" w:cs="隶书"/>
      <w:b/>
      <w:bCs/>
      <w:sz w:val="22"/>
      <w:szCs w:val="22"/>
    </w:rPr>
  </w:style>
  <w:style w:type="paragraph" w:styleId="1918">
    <w:name w:val="大表 mt"/>
    <w:basedOn w:val="991"/>
    <w:next w:val="1918"/>
    <w:link w:val="991"/>
    <w:pPr>
      <w:jc w:val="left"/>
      <w:widowControl/>
    </w:pPr>
    <w:rPr>
      <w:rFonts w:ascii="FuturaA Bk BT" w:hAnsi="FuturaA Bk BT" w:cs="FuturaA Bk BT"/>
      <w:szCs w:val="21"/>
    </w:rPr>
  </w:style>
  <w:style w:type="paragraph" w:styleId="1919">
    <w:name w:val="Bullet1"/>
    <w:basedOn w:val="991"/>
    <w:next w:val="1919"/>
    <w:link w:val="991"/>
    <w:pPr>
      <w:ind w:left="720" w:hanging="432"/>
      <w:jc w:val="left"/>
    </w:pPr>
    <w:rPr>
      <w:rFonts w:ascii="FuturaA Bk BT"/>
      <w:szCs w:val="20"/>
    </w:rPr>
  </w:style>
  <w:style w:type="paragraph" w:styleId="1920">
    <w:name w:val="正文图标题"/>
    <w:next w:val="991"/>
    <w:link w:val="991"/>
    <w:pPr>
      <w:jc w:val="center"/>
      <w:tabs>
        <w:tab w:val="left" w:pos="360" w:leader="none"/>
        <w:tab w:val="left" w:pos="840" w:leader="none"/>
      </w:tabs>
    </w:pPr>
    <w:rPr>
      <w:rFonts w:ascii="MingLiU" w:eastAsia="MingLiU"/>
      <w:sz w:val="21"/>
      <w:lang w:val="en-US" w:eastAsia="zh-CN" w:bidi="ar-SA"/>
    </w:rPr>
  </w:style>
  <w:style w:type="paragraph" w:styleId="1921">
    <w:name w:val="首行缩进:  2 字符"/>
    <w:basedOn w:val="991"/>
    <w:next w:val="1921"/>
    <w:link w:val="991"/>
    <w:pPr>
      <w:ind w:firstLine="420"/>
      <w:spacing w:line="288" w:lineRule="auto"/>
    </w:pPr>
    <w:rPr>
      <w:rFonts w:cs="FuturaA Bk BT"/>
      <w:szCs w:val="20"/>
    </w:rPr>
  </w:style>
  <w:style w:type="paragraph" w:styleId="1922">
    <w:name w:val="pa-17"/>
    <w:basedOn w:val="991"/>
    <w:next w:val="1922"/>
    <w:link w:val="991"/>
    <w:pPr>
      <w:jc w:val="left"/>
      <w:spacing w:before="150" w:after="150"/>
      <w:widowControl/>
    </w:pPr>
    <w:rPr>
      <w:rFonts w:ascii="FuturaA Bk BT" w:hAnsi="FuturaA Bk BT" w:cs="FuturaA Bk BT"/>
      <w:sz w:val="24"/>
    </w:rPr>
  </w:style>
  <w:style w:type="paragraph" w:styleId="1923">
    <w:name w:val="默认段落字体 Para Char Char"/>
    <w:basedOn w:val="991"/>
    <w:next w:val="1923"/>
    <w:link w:val="991"/>
    <w:semiHidden/>
  </w:style>
  <w:style w:type="paragraph" w:styleId="1924">
    <w:name w:val=" Char4 Char Char Char Char Char Char Char Char"/>
    <w:basedOn w:val="991"/>
    <w:next w:val="1924"/>
    <w:link w:val="991"/>
    <w:pPr>
      <w:spacing w:line="360" w:lineRule="auto"/>
    </w:pPr>
    <w:rPr>
      <w:rFonts w:ascii="Verdana" w:hAnsi="Verdana"/>
      <w:sz w:val="36"/>
      <w:szCs w:val="36"/>
    </w:rPr>
  </w:style>
  <w:style w:type="paragraph" w:styleId="1925">
    <w:name w:val="样式 宋体 小四 黑色 左"/>
    <w:basedOn w:val="991"/>
    <w:next w:val="1925"/>
    <w:link w:val="991"/>
    <w:pPr>
      <w:ind w:right="22" w:firstLine="420"/>
      <w:jc w:val="left"/>
      <w:spacing w:line="360" w:lineRule="auto"/>
    </w:pPr>
    <w:rPr>
      <w:rFonts w:ascii="FuturaA Bk BT" w:hAnsi="FuturaA Bk BT" w:cs="FuturaA Bk BT"/>
      <w:color w:val="000000"/>
      <w:sz w:val="24"/>
      <w:szCs w:val="20"/>
    </w:rPr>
  </w:style>
  <w:style w:type="paragraph" w:styleId="1926">
    <w:name w:val="标题2"/>
    <w:basedOn w:val="993"/>
    <w:next w:val="1926"/>
    <w:link w:val="991"/>
    <w:qFormat/>
    <w:pPr>
      <w:numPr>
        <w:ilvl w:val="0"/>
        <w:numId w:val="0"/>
      </w:numPr>
      <w:keepLines w:val="0"/>
      <w:keepNext w:val="0"/>
      <w:spacing w:line="360" w:lineRule="auto"/>
      <w:tabs>
        <w:tab w:val="clear" w:pos="0" w:leader="none"/>
      </w:tabs>
    </w:pPr>
    <w:rPr>
      <w:rFonts w:ascii="隶书" w:hAnsi="隶书" w:eastAsia="Cambria"/>
      <w:bCs/>
      <w:sz w:val="30"/>
      <w:szCs w:val="32"/>
    </w:rPr>
  </w:style>
  <w:style w:type="paragraph" w:styleId="1927">
    <w:name w:val="列项——"/>
    <w:next w:val="1927"/>
    <w:link w:val="991"/>
    <w:pPr>
      <w:numPr>
        <w:ilvl w:val="0"/>
        <w:numId w:val="31"/>
      </w:numPr>
      <w:jc w:val="both"/>
      <w:widowControl w:val="off"/>
      <w:tabs>
        <w:tab w:val="left" w:pos="482" w:leader="none"/>
        <w:tab w:val="left" w:pos="854" w:leader="none"/>
      </w:tabs>
    </w:pPr>
    <w:rPr>
      <w:rFonts w:ascii="FuturaA Bk BT"/>
      <w:sz w:val="21"/>
      <w:lang w:val="en-US" w:eastAsia="zh-CN" w:bidi="ar-SA"/>
    </w:rPr>
  </w:style>
  <w:style w:type="paragraph" w:styleId="1928">
    <w:name w:val="Char Char1 Char Char Char Char Char Char Char Char Char Char Char Char Char"/>
    <w:basedOn w:val="991"/>
    <w:next w:val="1928"/>
    <w:link w:val="991"/>
    <w:pPr>
      <w:jc w:val="left"/>
      <w:spacing w:after="160" w:line="240" w:lineRule="exact"/>
      <w:widowControl/>
    </w:pPr>
    <w:rPr>
      <w:rFonts w:ascii="华文新魏" w:hAnsi="华文新魏"/>
      <w:sz w:val="20"/>
      <w:szCs w:val="20"/>
      <w:lang w:eastAsia="en-US"/>
    </w:rPr>
  </w:style>
  <w:style w:type="paragraph" w:styleId="1929">
    <w:name w:val=" Char Char Char Char Char Char Char Char Char Char Char Char Char Char Char Char"/>
    <w:basedOn w:val="991"/>
    <w:next w:val="1929"/>
    <w:link w:val="991"/>
    <w:pPr>
      <w:tabs>
        <w:tab w:val="left" w:pos="360" w:leader="none"/>
      </w:tabs>
    </w:pPr>
    <w:rPr>
      <w:sz w:val="24"/>
    </w:rPr>
  </w:style>
  <w:style w:type="paragraph" w:styleId="1930">
    <w:name w:val="xl95"/>
    <w:basedOn w:val="991"/>
    <w:next w:val="1930"/>
    <w:link w:val="991"/>
    <w:pPr>
      <w:jc w:val="center"/>
      <w:spacing w:before="100" w:beforeAutospacing="1" w:after="100" w:afterAutospacing="1"/>
      <w:widowControl/>
      <w:pBdr>
        <w:left w:val="single" w:color="000000" w:sz="4" w:space="0"/>
        <w:bottom w:val="single" w:color="000000" w:sz="4" w:space="0"/>
        <w:right w:val="single" w:color="000000" w:sz="4" w:space="0"/>
      </w:pBdr>
    </w:pPr>
    <w:rPr>
      <w:szCs w:val="21"/>
    </w:rPr>
  </w:style>
  <w:style w:type="paragraph" w:styleId="1931">
    <w:name w:val="列点"/>
    <w:next w:val="1931"/>
    <w:link w:val="991"/>
    <w:qFormat/>
    <w:pPr>
      <w:numPr>
        <w:ilvl w:val="0"/>
        <w:numId w:val="32"/>
      </w:numPr>
      <w:spacing w:line="360" w:lineRule="auto"/>
      <w:tabs>
        <w:tab w:val="left" w:pos="987" w:leader="none"/>
      </w:tabs>
    </w:pPr>
    <w:rPr>
      <w:rFonts w:ascii="隶书" w:hAnsi="隶书"/>
      <w:sz w:val="24"/>
      <w:szCs w:val="21"/>
      <w:lang w:val="en-US" w:eastAsia="zh-CN" w:bidi="ar-SA"/>
    </w:rPr>
  </w:style>
  <w:style w:type="paragraph" w:styleId="1932">
    <w:name w:val="colorffffffbg"/>
    <w:basedOn w:val="991"/>
    <w:next w:val="1932"/>
    <w:link w:val="991"/>
    <w:pPr>
      <w:jc w:val="left"/>
      <w:shd w:val="clear" w:color="auto" w:fill="ffffff"/>
      <w:widowControl/>
    </w:pPr>
    <w:rPr>
      <w:rFonts w:ascii="FuturaA Bk BT" w:hAnsi="FuturaA Bk BT" w:cs="FuturaA Bk BT"/>
      <w:color w:val="000000"/>
      <w:sz w:val="24"/>
    </w:rPr>
  </w:style>
  <w:style w:type="paragraph" w:styleId="1933">
    <w:name w:val="样式 (西文) Arial (中文) 仿宋_GB2312 四号 加粗 段前: 0.4 行 段后: 0.4 行 行距:..."/>
    <w:basedOn w:val="991"/>
    <w:next w:val="1933"/>
    <w:link w:val="991"/>
    <w:pPr>
      <w:ind w:firstLine="562"/>
      <w:spacing w:line="360" w:lineRule="auto"/>
    </w:pPr>
    <w:rPr>
      <w:rFonts w:ascii="隶书" w:hAnsi="隶书" w:cs="FuturaA Bk BT"/>
      <w:b/>
      <w:bCs/>
      <w:sz w:val="24"/>
    </w:rPr>
  </w:style>
  <w:style w:type="paragraph" w:styleId="1934">
    <w:name w:val="标准称谓"/>
    <w:next w:val="991"/>
    <w:link w:val="991"/>
    <w:pPr>
      <w:jc w:val="both"/>
      <w:spacing w:line="0" w:lineRule="atLeast"/>
      <w:widowControl w:val="off"/>
      <w:framePr w:w="9638" w:h="754" w:vSpace="180" w:hSpace="180" w:wrap="around" w:vAnchor="page" w:hAnchor="margin" w:xAlign="center" w:y="2128" w:hRule="exact"/>
    </w:pPr>
    <w:rPr>
      <w:rFonts w:ascii="FuturaA Bk BT"/>
      <w:b/>
      <w:bCs/>
      <w:spacing w:val="20"/>
      <w:sz w:val="52"/>
      <w:lang w:val="en-US" w:eastAsia="zh-CN" w:bidi="ar-SA"/>
    </w:rPr>
  </w:style>
  <w:style w:type="paragraph" w:styleId="1935">
    <w:name w:val="Char Char2"/>
    <w:basedOn w:val="991"/>
    <w:next w:val="1935"/>
    <w:link w:val="991"/>
    <w:rPr>
      <w:rFonts w:ascii="Verdana" w:hAnsi="Verdana"/>
      <w:sz w:val="24"/>
      <w:szCs w:val="20"/>
    </w:rPr>
  </w:style>
  <w:style w:type="paragraph" w:styleId="1936">
    <w:name w:val="Char2 Char Char Char"/>
    <w:basedOn w:val="991"/>
    <w:next w:val="1936"/>
    <w:link w:val="991"/>
    <w:rPr>
      <w:rFonts w:ascii="Cambria" w:eastAsia="Cambria"/>
      <w:b/>
      <w:sz w:val="32"/>
      <w:szCs w:val="32"/>
    </w:rPr>
  </w:style>
  <w:style w:type="paragraph" w:styleId="1937">
    <w:name w:val="要点1"/>
    <w:basedOn w:val="1026"/>
    <w:next w:val="1937"/>
    <w:link w:val="991"/>
    <w:pPr>
      <w:numPr>
        <w:ilvl w:val="0"/>
        <w:numId w:val="33"/>
      </w:numPr>
      <w:ind w:left="0" w:firstLine="0"/>
      <w:spacing w:line="520" w:lineRule="exact"/>
      <w:tabs>
        <w:tab w:val="left" w:pos="360" w:leader="none"/>
      </w:tabs>
    </w:pPr>
    <w:rPr>
      <w:rFonts w:ascii="FuturaA Bk BT" w:hAnsi="FuturaA Bk BT"/>
      <w:sz w:val="28"/>
      <w:szCs w:val="28"/>
    </w:rPr>
  </w:style>
  <w:style w:type="paragraph" w:styleId="1938">
    <w:name w:val="Char3 Char Char Char"/>
    <w:basedOn w:val="991"/>
    <w:next w:val="1938"/>
    <w:link w:val="991"/>
    <w:pPr>
      <w:jc w:val="left"/>
      <w:spacing w:after="160" w:line="240" w:lineRule="exact"/>
      <w:widowControl/>
    </w:pPr>
    <w:rPr>
      <w:szCs w:val="20"/>
    </w:rPr>
  </w:style>
  <w:style w:type="paragraph" w:styleId="1939">
    <w:name w:val="Normal1"/>
    <w:next w:val="1939"/>
    <w:link w:val="991"/>
    <w:pPr>
      <w:jc w:val="both"/>
      <w:spacing w:line="315" w:lineRule="atLeast"/>
      <w:widowControl w:val="off"/>
    </w:pPr>
    <w:rPr>
      <w:rFonts w:ascii="FuturaA Bk BT"/>
      <w:sz w:val="24"/>
      <w:lang w:val="en-US" w:eastAsia="zh-CN" w:bidi="ar-SA"/>
    </w:rPr>
  </w:style>
  <w:style w:type="paragraph" w:styleId="1940">
    <w:name w:val="样式 样式 标题1 + 行距: 单倍行距 + 段前: 7.8 磅 段后: 7.8 磅"/>
    <w:basedOn w:val="991"/>
    <w:next w:val="1940"/>
    <w:link w:val="991"/>
    <w:pPr>
      <w:ind w:firstLine="288"/>
      <w:jc w:val="center"/>
      <w:keepLines/>
      <w:keepNext/>
      <w:spacing w:before="156" w:after="156" w:line="360" w:lineRule="auto"/>
      <w:tabs>
        <w:tab w:val="left" w:pos="0" w:leader="none"/>
      </w:tabs>
      <w:outlineLvl w:val="0"/>
    </w:pPr>
    <w:rPr>
      <w:rFonts w:ascii="隶书" w:hAnsi="隶书" w:eastAsia="Cambria"/>
      <w:sz w:val="30"/>
      <w:szCs w:val="20"/>
    </w:rPr>
  </w:style>
  <w:style w:type="paragraph" w:styleId="1941">
    <w:name w:val="样式 加点正文 + 段前: 0.5 行 段后: 0.5 行1"/>
    <w:basedOn w:val="991"/>
    <w:next w:val="1941"/>
    <w:link w:val="991"/>
    <w:pPr>
      <w:numPr>
        <w:ilvl w:val="0"/>
        <w:numId w:val="34"/>
      </w:numPr>
      <w:spacing w:before="50" w:after="50" w:line="300" w:lineRule="auto"/>
      <w:tabs>
        <w:tab w:val="left" w:pos="902" w:leader="none"/>
      </w:tabs>
    </w:pPr>
    <w:rPr>
      <w:sz w:val="24"/>
      <w:szCs w:val="20"/>
    </w:rPr>
  </w:style>
  <w:style w:type="paragraph" w:styleId="1942">
    <w:name w:val="Char Char3 Char Char Char Char"/>
    <w:basedOn w:val="991"/>
    <w:next w:val="1942"/>
    <w:link w:val="991"/>
    <w:pPr>
      <w:jc w:val="left"/>
      <w:spacing w:after="160" w:line="360" w:lineRule="auto"/>
      <w:widowControl/>
    </w:pPr>
    <w:rPr>
      <w:rFonts w:ascii="华文新魏" w:hAnsi="华文新魏"/>
      <w:sz w:val="24"/>
      <w:szCs w:val="20"/>
      <w:lang w:eastAsia="en-US"/>
    </w:rPr>
  </w:style>
  <w:style w:type="paragraph" w:styleId="1943">
    <w:name w:val="封面正文"/>
    <w:next w:val="1943"/>
    <w:link w:val="991"/>
    <w:pPr>
      <w:jc w:val="both"/>
    </w:pPr>
    <w:rPr>
      <w:lang w:val="en-US" w:eastAsia="zh-CN" w:bidi="ar-SA"/>
    </w:rPr>
  </w:style>
  <w:style w:type="paragraph" w:styleId="1944">
    <w:name w:val="Char"/>
    <w:basedOn w:val="991"/>
    <w:next w:val="1944"/>
    <w:link w:val="991"/>
    <w:qFormat/>
    <w:pPr>
      <w:tabs>
        <w:tab w:val="left" w:pos="360" w:leader="none"/>
      </w:tabs>
    </w:pPr>
    <w:rPr>
      <w:rFonts w:ascii="Cambria" w:eastAsia="Cambria"/>
      <w:b/>
      <w:sz w:val="24"/>
    </w:rPr>
  </w:style>
  <w:style w:type="paragraph" w:styleId="1945">
    <w:name w:val="标准标题2"/>
    <w:basedOn w:val="993"/>
    <w:next w:val="1945"/>
    <w:link w:val="991"/>
    <w:pPr>
      <w:numPr>
        <w:ilvl w:val="1"/>
        <w:numId w:val="0"/>
      </w:numPr>
      <w:ind w:left="576" w:hanging="576"/>
      <w:spacing w:before="260" w:after="260" w:line="360" w:lineRule="auto"/>
      <w:tabs>
        <w:tab w:val="left" w:pos="576" w:leader="none"/>
      </w:tabs>
    </w:pPr>
    <w:rPr>
      <w:rFonts w:ascii="隶书" w:hAnsi="隶书" w:eastAsia="Cambria"/>
      <w:b/>
      <w:sz w:val="28"/>
      <w:szCs w:val="32"/>
    </w:rPr>
  </w:style>
  <w:style w:type="paragraph" w:styleId="1946">
    <w:name w:val="发布部门"/>
    <w:next w:val="1409"/>
    <w:link w:val="991"/>
    <w:pPr>
      <w:jc w:val="center"/>
      <w:framePr w:w="7433" w:h="585" w:vSpace="180" w:hSpace="180" w:wrap="around" w:vAnchor="margin" w:hAnchor="margin" w:xAlign="center" w:y="14401" w:hRule="exact"/>
    </w:pPr>
    <w:rPr>
      <w:rFonts w:ascii="FuturaA Bk BT"/>
      <w:b/>
      <w:spacing w:val="20"/>
      <w:sz w:val="36"/>
      <w:lang w:val="en-US" w:eastAsia="zh-CN" w:bidi="ar-SA"/>
    </w:rPr>
  </w:style>
  <w:style w:type="paragraph" w:styleId="1947">
    <w:name w:val="封面标准号1"/>
    <w:next w:val="1947"/>
    <w:link w:val="991"/>
    <w:pPr>
      <w:jc w:val="right"/>
      <w:spacing w:before="308"/>
      <w:widowControl w:val="off"/>
    </w:pPr>
    <w:rPr>
      <w:sz w:val="28"/>
      <w:lang w:val="en-US" w:eastAsia="zh-CN" w:bidi="ar-SA"/>
    </w:rPr>
  </w:style>
  <w:style w:type="paragraph" w:styleId="1948">
    <w:name w:val="S4-I-L15-U"/>
    <w:basedOn w:val="991"/>
    <w:next w:val="1948"/>
    <w:link w:val="991"/>
    <w:pPr>
      <w:spacing w:line="360" w:lineRule="auto"/>
    </w:pPr>
    <w:rPr>
      <w:b/>
      <w:i/>
      <w:sz w:val="24"/>
      <w:u w:val="single"/>
    </w:rPr>
  </w:style>
  <w:style w:type="paragraph" w:styleId="1949">
    <w:name w:val="正文lzq"/>
    <w:basedOn w:val="991"/>
    <w:next w:val="1949"/>
    <w:link w:val="991"/>
    <w:pPr>
      <w:ind w:firstLine="480"/>
      <w:spacing w:line="360" w:lineRule="auto"/>
    </w:pPr>
    <w:rPr>
      <w:sz w:val="24"/>
      <w:szCs w:val="20"/>
    </w:rPr>
  </w:style>
  <w:style w:type="paragraph" w:styleId="1950">
    <w:name w:val=" Char2 Char Char Char Char Char Char"/>
    <w:basedOn w:val="991"/>
    <w:next w:val="1950"/>
    <w:link w:val="991"/>
    <w:rPr>
      <w:rFonts w:ascii="Cambria"/>
      <w:b/>
      <w:sz w:val="30"/>
      <w:szCs w:val="32"/>
    </w:rPr>
  </w:style>
  <w:style w:type="paragraph" w:styleId="1951">
    <w:name w:val="Char Char3 Char Char Char Char Char Char Char Char Char Char Char Char1"/>
    <w:basedOn w:val="991"/>
    <w:next w:val="1951"/>
    <w:link w:val="991"/>
    <w:pPr>
      <w:spacing w:line="360" w:lineRule="auto"/>
    </w:pPr>
    <w:rPr>
      <w:rFonts w:ascii="Verdana" w:hAnsi="Verdana"/>
      <w:sz w:val="36"/>
      <w:szCs w:val="36"/>
    </w:rPr>
  </w:style>
  <w:style w:type="paragraph" w:styleId="1952">
    <w:name w:val="标准文件_段"/>
    <w:next w:val="1952"/>
    <w:link w:val="991"/>
    <w:pPr>
      <w:jc w:val="center"/>
      <w:spacing w:line="276" w:lineRule="auto"/>
      <w:widowControl w:val="off"/>
    </w:pPr>
    <w:rPr>
      <w:spacing w:val="2"/>
      <w:sz w:val="24"/>
      <w:lang w:val="fr-FR" w:eastAsia="zh-CN" w:bidi="ar-SA"/>
    </w:rPr>
  </w:style>
  <w:style w:type="paragraph" w:styleId="1953">
    <w:name w:val="xl52"/>
    <w:basedOn w:val="991"/>
    <w:next w:val="1953"/>
    <w:link w:val="991"/>
    <w:pPr>
      <w:ind w:left="-2"/>
      <w:jc w:val="right"/>
      <w:widowControl/>
      <w:pBdr>
        <w:top w:val="single" w:color="000000" w:sz="4" w:space="0"/>
        <w:left w:val="single" w:color="000000" w:sz="4" w:space="0"/>
        <w:bottom w:val="single" w:color="000000" w:sz="4" w:space="0"/>
        <w:right w:val="single" w:color="000000" w:sz="4" w:space="0"/>
      </w:pBdr>
    </w:pPr>
    <w:rPr>
      <w:rFonts w:ascii="FuturaA Bk BT" w:hAnsi="FuturaA Bk BT" w:cs="隶书"/>
      <w:b/>
      <w:bCs/>
      <w:sz w:val="22"/>
      <w:szCs w:val="22"/>
    </w:rPr>
  </w:style>
  <w:style w:type="paragraph" w:styleId="1954">
    <w:name w:val="样式 正文首行缩进 + 首行缩进:  1 字符"/>
    <w:basedOn w:val="1117"/>
    <w:next w:val="1954"/>
    <w:link w:val="991"/>
  </w:style>
  <w:style w:type="paragraph" w:styleId="1955">
    <w:name w:val="附录表标题"/>
    <w:next w:val="1409"/>
    <w:link w:val="991"/>
    <w:pPr>
      <w:jc w:val="center"/>
    </w:pPr>
    <w:rPr>
      <w:rFonts w:ascii="MingLiU" w:eastAsia="MingLiU"/>
      <w:sz w:val="21"/>
      <w:lang w:val="en-US" w:eastAsia="zh-CN" w:bidi="ar-SA"/>
    </w:rPr>
  </w:style>
  <w:style w:type="paragraph" w:styleId="1956">
    <w:name w:val="样式1"/>
    <w:basedOn w:val="991"/>
    <w:next w:val="1956"/>
    <w:link w:val="991"/>
    <w:qFormat/>
    <w:pPr>
      <w:ind w:firstLine="480"/>
      <w:spacing w:line="300" w:lineRule="auto"/>
    </w:pPr>
    <w:rPr>
      <w:sz w:val="24"/>
    </w:rPr>
  </w:style>
  <w:style w:type="paragraph" w:styleId="1957">
    <w:name w:val="Style 1"/>
    <w:next w:val="1957"/>
    <w:link w:val="991"/>
    <w:pPr>
      <w:widowControl w:val="off"/>
    </w:pPr>
    <w:rPr>
      <w:lang w:val="en-US" w:eastAsia="zh-CN" w:bidi="ar-SA"/>
    </w:rPr>
  </w:style>
  <w:style w:type="paragraph" w:styleId="1958">
    <w:name w:val="Subtitulo"/>
    <w:basedOn w:val="991"/>
    <w:next w:val="991"/>
    <w:link w:val="991"/>
    <w:pPr>
      <w:keepLines/>
      <w:keepNext/>
      <w:spacing w:line="240" w:lineRule="atLeast"/>
      <w:widowControl/>
    </w:pPr>
    <w:rPr>
      <w:rFonts w:ascii="Latha" w:hAnsi="Latha" w:eastAsia="Calibri"/>
      <w:b/>
      <w:sz w:val="24"/>
      <w:szCs w:val="20"/>
      <w:lang w:eastAsia="zh-TW"/>
    </w:rPr>
  </w:style>
  <w:style w:type="paragraph" w:styleId="1959">
    <w:name w:val="政务样式 正文首行缩进 Char"/>
    <w:basedOn w:val="991"/>
    <w:next w:val="1959"/>
    <w:link w:val="991"/>
    <w:pPr>
      <w:ind w:firstLine="480"/>
      <w:spacing w:line="360" w:lineRule="auto"/>
    </w:pPr>
    <w:rPr>
      <w:sz w:val="24"/>
      <w:szCs w:val="20"/>
    </w:rPr>
  </w:style>
  <w:style w:type="paragraph" w:styleId="1960">
    <w:name w:val="color003366"/>
    <w:basedOn w:val="991"/>
    <w:next w:val="1960"/>
    <w:link w:val="991"/>
    <w:pPr>
      <w:jc w:val="left"/>
      <w:widowControl/>
    </w:pPr>
    <w:rPr>
      <w:rFonts w:ascii="FuturaA Bk BT" w:hAnsi="FuturaA Bk BT" w:cs="FuturaA Bk BT"/>
      <w:color w:val="003366"/>
      <w:sz w:val="24"/>
    </w:rPr>
  </w:style>
  <w:style w:type="paragraph" w:styleId="1961">
    <w:name w:val="Char2 Char Char Char Char Char Char"/>
    <w:basedOn w:val="991"/>
    <w:next w:val="1961"/>
    <w:link w:val="991"/>
    <w:rPr>
      <w:rFonts w:ascii="Cambria"/>
      <w:b/>
      <w:sz w:val="30"/>
      <w:szCs w:val="32"/>
    </w:rPr>
  </w:style>
  <w:style w:type="paragraph" w:styleId="1962">
    <w:name w:val="Char Char Char Char"/>
    <w:basedOn w:val="1033"/>
    <w:next w:val="1962"/>
    <w:link w:val="991"/>
    <w:pPr>
      <w:spacing w:line="360" w:lineRule="auto"/>
    </w:pPr>
    <w:rPr>
      <w:rFonts w:ascii="Verdana" w:hAnsi="Verdana" w:eastAsia="Cambria"/>
      <w:sz w:val="24"/>
    </w:rPr>
  </w:style>
  <w:style w:type="paragraph" w:styleId="1963">
    <w:name w:val="样式 小四 行距: 1.5 倍行距"/>
    <w:basedOn w:val="991"/>
    <w:next w:val="1963"/>
    <w:link w:val="991"/>
    <w:pPr>
      <w:ind w:firstLine="420"/>
      <w:spacing w:line="360" w:lineRule="auto"/>
    </w:pPr>
    <w:rPr>
      <w:sz w:val="24"/>
      <w:szCs w:val="20"/>
    </w:rPr>
  </w:style>
  <w:style w:type="paragraph" w:styleId="1964">
    <w:name w:val="xl106"/>
    <w:basedOn w:val="991"/>
    <w:next w:val="1964"/>
    <w:link w:val="991"/>
    <w:pPr>
      <w:jc w:val="left"/>
      <w:spacing w:before="100" w:beforeAutospacing="1" w:after="100" w:afterAutospacing="1"/>
      <w:widowControl/>
      <w:pBdr>
        <w:top w:val="single" w:color="000000" w:sz="4" w:space="0"/>
      </w:pBdr>
    </w:pPr>
    <w:rPr>
      <w:rFonts w:ascii="FuturaA Bk BT" w:hAnsi="FuturaA Bk BT" w:cs="FuturaA Bk BT"/>
      <w:b/>
      <w:bCs/>
      <w:szCs w:val="21"/>
    </w:rPr>
  </w:style>
  <w:style w:type="paragraph" w:styleId="1965">
    <w:name w:val="xl67"/>
    <w:basedOn w:val="991"/>
    <w:next w:val="1965"/>
    <w:link w:val="991"/>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Cs w:val="21"/>
    </w:rPr>
  </w:style>
  <w:style w:type="paragraph" w:styleId="1966">
    <w:name w:val="样式 标题 3Heading 3 - oldh3sect1.2.3BOD 0H3第二层条3 bulletb2..."/>
    <w:basedOn w:val="994"/>
    <w:next w:val="1966"/>
    <w:link w:val="991"/>
    <w:pPr>
      <w:jc w:val="left"/>
      <w:spacing w:before="0" w:after="0" w:line="360" w:lineRule="auto"/>
      <w:widowControl/>
      <w:tabs>
        <w:tab w:val="left" w:pos="0" w:leader="none"/>
        <w:tab w:val="left" w:pos="567" w:leader="none"/>
        <w:tab w:val="left" w:pos="720" w:leader="none"/>
      </w:tabs>
    </w:pPr>
    <w:rPr>
      <w:rFonts w:ascii="Cambria" w:hAnsi="Arial Narrow" w:eastAsia="Cambria" w:cs="FuturaA Bk BT"/>
      <w:color w:val="000000"/>
      <w:sz w:val="30"/>
      <w:szCs w:val="20"/>
    </w:rPr>
  </w:style>
  <w:style w:type="paragraph" w:styleId="1967">
    <w:name w:val="样式 四号 行距: 最小值 22 磅"/>
    <w:basedOn w:val="991"/>
    <w:next w:val="1967"/>
    <w:link w:val="991"/>
    <w:pPr>
      <w:jc w:val="center"/>
      <w:spacing w:line="320" w:lineRule="exact"/>
    </w:pPr>
    <w:rPr>
      <w:color w:val="000000"/>
      <w:spacing w:val="5"/>
      <w:sz w:val="28"/>
      <w:szCs w:val="28"/>
    </w:rPr>
  </w:style>
  <w:style w:type="paragraph" w:styleId="1968">
    <w:name w:val="表内文字"/>
    <w:basedOn w:val="991"/>
    <w:next w:val="1968"/>
    <w:link w:val="991"/>
    <w:pPr>
      <w:jc w:val="center"/>
      <w:spacing w:line="360" w:lineRule="auto"/>
      <w:tabs>
        <w:tab w:val="left" w:pos="1418" w:leader="none"/>
      </w:tabs>
    </w:pPr>
    <w:rPr>
      <w:rFonts w:ascii="Cambria" w:eastAsia="Cambria"/>
      <w:spacing w:val="-20"/>
      <w:sz w:val="24"/>
    </w:rPr>
  </w:style>
  <w:style w:type="paragraph" w:styleId="1969">
    <w:name w:val="标准标志"/>
    <w:next w:val="991"/>
    <w:link w:val="991"/>
    <w:pPr>
      <w:jc w:val="right"/>
      <w:spacing w:line="0" w:lineRule="atLeast"/>
      <w:shd w:val="solid" w:color="ffffff" w:fill="ffffff"/>
      <w:framePr w:w="2268" w:h="1392" w:wrap="around" w:vAnchor="margin" w:hAnchor="margin" w:x="6748" w:y="171" w:hRule="exact"/>
    </w:pPr>
    <w:rPr>
      <w:b/>
      <w:sz w:val="96"/>
      <w:lang w:val="en-US" w:eastAsia="zh-CN" w:bidi="ar-SA"/>
    </w:rPr>
  </w:style>
  <w:style w:type="paragraph" w:styleId="1970">
    <w:name w:val="_Style 2"/>
    <w:basedOn w:val="991"/>
    <w:next w:val="1970"/>
    <w:link w:val="991"/>
    <w:qFormat/>
    <w:pPr>
      <w:ind w:firstLine="420"/>
      <w:jc w:val="left"/>
    </w:pPr>
    <w:rPr>
      <w:rFonts w:ascii="Arial Narrow" w:hAnsi="Arial Narrow"/>
      <w:szCs w:val="22"/>
    </w:rPr>
  </w:style>
  <w:style w:type="paragraph" w:styleId="1971">
    <w:name w:val="样式 样式 标题 2 + 段前: 1 行 段后: 1 行 + 段前: 1 行 段后: 0.5 行"/>
    <w:basedOn w:val="991"/>
    <w:next w:val="1971"/>
    <w:link w:val="991"/>
    <w:pPr>
      <w:ind w:left="-420" w:firstLine="420"/>
      <w:jc w:val="left"/>
      <w:keepLines/>
      <w:keepNext/>
      <w:spacing w:line="360" w:lineRule="auto"/>
      <w:widowControl/>
      <w:tabs>
        <w:tab w:val="left" w:pos="-420" w:leader="none"/>
      </w:tabs>
      <w:outlineLvl w:val="1"/>
    </w:pPr>
    <w:rPr>
      <w:rFonts w:ascii="隶书" w:hAnsi="隶书" w:eastAsia="MingLiU" w:cs="FuturaA Bk BT"/>
      <w:b/>
      <w:bCs/>
      <w:sz w:val="24"/>
    </w:rPr>
  </w:style>
  <w:style w:type="paragraph" w:styleId="1972">
    <w:name w:val="样式 标题 2h2Level 2 Topic HeadingHD2Heading 2 HiddenHeading 2 ..."/>
    <w:basedOn w:val="992"/>
    <w:next w:val="1972"/>
    <w:link w:val="991"/>
    <w:pPr>
      <w:ind w:left="425" w:hanging="425"/>
      <w:jc w:val="both"/>
      <w:spacing w:before="0" w:after="0" w:line="576" w:lineRule="auto"/>
      <w:tabs>
        <w:tab w:val="left" w:pos="425" w:leader="none"/>
      </w:tabs>
    </w:pPr>
    <w:rPr>
      <w:rFonts w:ascii="Arial Narrow" w:hAnsi="Arial Narrow"/>
      <w:szCs w:val="36"/>
    </w:rPr>
  </w:style>
  <w:style w:type="paragraph" w:styleId="1973">
    <w:name w:val="af17cgridlangnp1033langf"/>
    <w:next w:val="1973"/>
    <w:link w:val="991"/>
    <w:pPr>
      <w:ind w:left="567" w:firstLine="510"/>
      <w:jc w:val="both"/>
      <w:spacing w:before="156" w:line="360" w:lineRule="atLeast"/>
      <w:widowControl w:val="off"/>
    </w:pPr>
    <w:rPr>
      <w:lang w:val="en-US" w:eastAsia="zh-CN" w:bidi="ar-SA"/>
    </w:rPr>
  </w:style>
  <w:style w:type="paragraph" w:styleId="1974">
    <w:name w:val="123"/>
    <w:basedOn w:val="1782"/>
    <w:next w:val="1974"/>
    <w:link w:val="991"/>
    <w:rPr>
      <w:rFonts w:ascii="Verdana" w:hAnsi="Verdana"/>
      <w:sz w:val="24"/>
    </w:rPr>
  </w:style>
  <w:style w:type="paragraph" w:styleId="1975">
    <w:name w:val="a02"/>
    <w:basedOn w:val="993"/>
    <w:next w:val="1975"/>
    <w:link w:val="991"/>
    <w:pPr>
      <w:numPr>
        <w:ilvl w:val="0"/>
        <w:numId w:val="0"/>
      </w:numPr>
      <w:spacing w:line="416" w:lineRule="atLeast"/>
      <w:tabs>
        <w:tab w:val="left" w:pos="720" w:leader="none"/>
      </w:tabs>
    </w:pPr>
    <w:rPr>
      <w:rFonts w:eastAsia="MingLiU"/>
      <w:b/>
      <w:sz w:val="32"/>
      <w:szCs w:val="20"/>
    </w:rPr>
  </w:style>
  <w:style w:type="paragraph" w:styleId="1976">
    <w:name w:val="样式 左侧:  1 厘米 段后: 0.5 行"/>
    <w:basedOn w:val="991"/>
    <w:next w:val="1976"/>
    <w:link w:val="991"/>
    <w:pPr>
      <w:ind w:firstLine="425"/>
      <w:jc w:val="left"/>
    </w:pPr>
    <w:rPr>
      <w:rFonts w:ascii="FuturaA Bk BT" w:cs="FuturaA Bk BT"/>
      <w:szCs w:val="20"/>
    </w:rPr>
  </w:style>
  <w:style w:type="paragraph" w:styleId="1977">
    <w:name w:val="xl46"/>
    <w:basedOn w:val="991"/>
    <w:next w:val="1977"/>
    <w:link w:val="991"/>
    <w:pPr>
      <w:ind w:left="-2"/>
      <w:jc w:val="right"/>
      <w:widowControl/>
      <w:pBdr>
        <w:top w:val="single" w:color="000000" w:sz="4" w:space="0"/>
        <w:left w:val="single" w:color="000000" w:sz="4" w:space="0"/>
        <w:bottom w:val="single" w:color="000000" w:sz="4" w:space="0"/>
        <w:right w:val="single" w:color="000000" w:sz="4" w:space="0"/>
      </w:pBdr>
    </w:pPr>
    <w:rPr>
      <w:rFonts w:ascii="FuturaA Bk BT" w:hAnsi="FuturaA Bk BT" w:cs="隶书"/>
      <w:sz w:val="24"/>
      <w:szCs w:val="21"/>
    </w:rPr>
  </w:style>
  <w:style w:type="paragraph" w:styleId="1978">
    <w:name w:val="xl83"/>
    <w:basedOn w:val="991"/>
    <w:next w:val="1978"/>
    <w:link w:val="991"/>
    <w:pPr>
      <w:jc w:val="center"/>
      <w:spacing w:before="100" w:beforeAutospacing="1" w:after="100" w:afterAutospacing="1"/>
      <w:widowControl/>
      <w:pBdr>
        <w:top w:val="single" w:color="000000" w:sz="4" w:space="0"/>
        <w:bottom w:val="single" w:color="000000" w:sz="4" w:space="0"/>
      </w:pBdr>
    </w:pPr>
    <w:rPr>
      <w:rFonts w:ascii="FuturaA Bk BT" w:hAnsi="FuturaA Bk BT" w:cs="FuturaA Bk BT"/>
      <w:sz w:val="36"/>
      <w:szCs w:val="36"/>
    </w:rPr>
  </w:style>
  <w:style w:type="paragraph" w:styleId="1979">
    <w:name w:val="bulletlist"/>
    <w:basedOn w:val="991"/>
    <w:next w:val="1979"/>
    <w:link w:val="991"/>
    <w:pPr>
      <w:ind w:left="245"/>
      <w:jc w:val="left"/>
      <w:widowControl/>
    </w:pPr>
    <w:rPr>
      <w:rFonts w:ascii="FuturaA Bk BT" w:hAnsi="FuturaA Bk BT" w:cs="FuturaA Bk BT"/>
      <w:color w:val="000000"/>
      <w:sz w:val="24"/>
    </w:rPr>
  </w:style>
  <w:style w:type="paragraph" w:styleId="1980">
    <w:name w:val="段 1"/>
    <w:basedOn w:val="991"/>
    <w:next w:val="1980"/>
    <w:link w:val="991"/>
    <w:pPr>
      <w:spacing w:line="360" w:lineRule="auto"/>
    </w:pPr>
    <w:rPr>
      <w:b/>
      <w:bCs/>
      <w:sz w:val="24"/>
    </w:rPr>
  </w:style>
  <w:style w:type="paragraph" w:styleId="1981">
    <w:name w:val="中文标题 4"/>
    <w:basedOn w:val="1048"/>
    <w:next w:val="1981"/>
    <w:link w:val="991"/>
    <w:pPr>
      <w:numPr>
        <w:ilvl w:val="3"/>
        <w:numId w:val="17"/>
      </w:numPr>
      <w:spacing w:before="100" w:beforeAutospacing="1" w:after="100" w:afterAutospacing="1" w:line="360" w:lineRule="auto"/>
    </w:pPr>
    <w:rPr>
      <w:rFonts w:eastAsia="Cambria"/>
      <w:sz w:val="24"/>
    </w:rPr>
  </w:style>
  <w:style w:type="character" w:styleId="1982">
    <w:name w:val="z-窗体底端 Char"/>
    <w:next w:val="1982"/>
    <w:link w:val="991"/>
    <w:uiPriority w:val="99"/>
    <w:semiHidden/>
    <w:rPr>
      <w:rFonts w:ascii="Arial" w:hAnsi="Arial" w:cs="Arial"/>
      <w:vanish/>
      <w:sz w:val="16"/>
      <w:szCs w:val="16"/>
    </w:rPr>
  </w:style>
  <w:style w:type="paragraph" w:styleId="1983">
    <w:name w:val="cpqsrchopt"/>
    <w:basedOn w:val="991"/>
    <w:next w:val="1983"/>
    <w:link w:val="991"/>
    <w:pPr>
      <w:jc w:val="left"/>
      <w:widowControl/>
    </w:pPr>
    <w:rPr>
      <w:rFonts w:ascii="FuturaA Bk BT" w:hAnsi="FuturaA Bk BT" w:cs="FuturaA Bk BT"/>
      <w:color w:val="990000"/>
      <w:sz w:val="24"/>
      <w:u w:val="single"/>
    </w:rPr>
  </w:style>
  <w:style w:type="paragraph" w:styleId="1984">
    <w:name w:val="Paragraph4"/>
    <w:basedOn w:val="991"/>
    <w:next w:val="1984"/>
    <w:link w:val="991"/>
    <w:pPr>
      <w:ind w:left="2250"/>
      <w:spacing w:before="80"/>
    </w:pPr>
    <w:rPr>
      <w:rFonts w:ascii="FuturaA Bk BT"/>
      <w:szCs w:val="20"/>
    </w:rPr>
  </w:style>
  <w:style w:type="paragraph" w:styleId="1985">
    <w:name w:val="*Heading 4"/>
    <w:next w:val="991"/>
    <w:link w:val="991"/>
    <w:pPr>
      <w:ind w:left="1134" w:hanging="1134"/>
      <w:keepLines/>
      <w:keepNext/>
      <w:spacing w:before="240" w:after="120" w:line="360" w:lineRule="auto"/>
      <w:tabs>
        <w:tab w:val="left" w:pos="1134" w:leader="none"/>
        <w:tab w:val="left" w:pos="2880" w:leader="none"/>
      </w:tabs>
      <w:outlineLvl w:val="3"/>
    </w:pPr>
    <w:rPr>
      <w:rFonts w:ascii="隶书" w:hAnsi="FuturaA Bk BT"/>
      <w:color w:val="00637a"/>
      <w:sz w:val="28"/>
      <w:szCs w:val="28"/>
      <w:lang w:val="en-US" w:eastAsia="zh-CN" w:bidi="ar-SA"/>
    </w:rPr>
  </w:style>
  <w:style w:type="paragraph" w:styleId="1986">
    <w:name w:val="tertnavdiv"/>
    <w:basedOn w:val="991"/>
    <w:next w:val="1986"/>
    <w:link w:val="991"/>
    <w:pPr>
      <w:jc w:val="left"/>
      <w:shd w:val="clear" w:color="auto" w:fill="cecece"/>
      <w:widowControl/>
    </w:pPr>
    <w:rPr>
      <w:rFonts w:ascii="FuturaA Bk BT" w:hAnsi="FuturaA Bk BT" w:cs="FuturaA Bk BT"/>
      <w:color w:val="000000"/>
      <w:sz w:val="24"/>
    </w:rPr>
  </w:style>
  <w:style w:type="paragraph" w:styleId="1987">
    <w:name w:val="三级无标题条"/>
    <w:basedOn w:val="991"/>
    <w:next w:val="1987"/>
    <w:link w:val="991"/>
    <w:pPr>
      <w:numPr>
        <w:ilvl w:val="4"/>
        <w:numId w:val="15"/>
      </w:numPr>
      <w:tabs>
        <w:tab w:val="left" w:pos="608" w:leader="none"/>
      </w:tabs>
    </w:pPr>
  </w:style>
  <w:style w:type="paragraph" w:styleId="1988">
    <w:name w:val="Proposals body"/>
    <w:basedOn w:val="991"/>
    <w:next w:val="991"/>
    <w:link w:val="991"/>
    <w:pPr>
      <w:jc w:val="left"/>
      <w:spacing w:line="360" w:lineRule="auto"/>
      <w:widowControl/>
    </w:pPr>
    <w:rPr>
      <w:rFonts w:ascii="FuturaA Bk BT"/>
      <w:color w:val="000000"/>
      <w:sz w:val="24"/>
      <w:szCs w:val="20"/>
    </w:rPr>
  </w:style>
  <w:style w:type="paragraph" w:styleId="1989">
    <w:name w:val="theme"/>
    <w:basedOn w:val="991"/>
    <w:next w:val="1989"/>
    <w:link w:val="991"/>
    <w:pPr>
      <w:jc w:val="left"/>
      <w:shd w:val="clear" w:color="auto" w:fill="0066ff"/>
      <w:widowControl/>
    </w:pPr>
    <w:rPr>
      <w:rFonts w:ascii="FuturaA Bk BT" w:hAnsi="FuturaA Bk BT" w:cs="FuturaA Bk BT"/>
      <w:color w:val="000000"/>
      <w:sz w:val="24"/>
    </w:rPr>
  </w:style>
  <w:style w:type="paragraph" w:styleId="1990">
    <w:name w:val="xl75"/>
    <w:basedOn w:val="991"/>
    <w:next w:val="1990"/>
    <w:link w:val="991"/>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Cs w:val="21"/>
    </w:rPr>
  </w:style>
  <w:style w:type="paragraph" w:styleId="1991">
    <w:name w:val="封面标准文稿类别"/>
    <w:next w:val="1991"/>
    <w:link w:val="991"/>
    <w:pPr>
      <w:jc w:val="center"/>
      <w:spacing w:before="440" w:line="400" w:lineRule="exact"/>
    </w:pPr>
    <w:rPr>
      <w:rFonts w:ascii="FuturaA Bk BT"/>
      <w:sz w:val="24"/>
      <w:lang w:val="en-US" w:eastAsia="zh-CN" w:bidi="ar-SA"/>
    </w:rPr>
  </w:style>
  <w:style w:type="paragraph" w:styleId="1992">
    <w:name w:val="msoaccenttext3"/>
    <w:next w:val="1992"/>
    <w:link w:val="991"/>
    <w:rPr>
      <w:rFonts w:ascii="黑体" w:hAnsi="黑体" w:cs="FuturaA Bk BT"/>
      <w:color w:val="ffffff"/>
      <w:sz w:val="13"/>
      <w:szCs w:val="13"/>
      <w:lang w:val="en-US" w:eastAsia="zh-CN" w:bidi="ar-SA"/>
    </w:rPr>
  </w:style>
  <w:style w:type="paragraph" w:styleId="1993">
    <w:name w:val="Char Char3 Char Char Char Char Char Char Char Char Char Char Char Char2 Char Char"/>
    <w:basedOn w:val="991"/>
    <w:next w:val="1993"/>
    <w:link w:val="991"/>
    <w:pPr>
      <w:spacing w:line="360" w:lineRule="auto"/>
    </w:pPr>
    <w:rPr>
      <w:rFonts w:ascii="Verdana" w:hAnsi="Verdana"/>
      <w:sz w:val="36"/>
      <w:szCs w:val="36"/>
    </w:rPr>
  </w:style>
  <w:style w:type="paragraph" w:styleId="1994">
    <w:name w:val="要点标题"/>
    <w:basedOn w:val="991"/>
    <w:next w:val="1994"/>
    <w:link w:val="991"/>
    <w:pPr>
      <w:numPr>
        <w:ilvl w:val="0"/>
        <w:numId w:val="35"/>
      </w:numPr>
      <w:ind w:left="420"/>
      <w:jc w:val="left"/>
      <w:tabs>
        <w:tab w:val="left" w:pos="420" w:leader="none"/>
        <w:tab w:val="left" w:pos="1140" w:leader="none"/>
      </w:tabs>
    </w:pPr>
    <w:rPr>
      <w:rFonts w:ascii="FuturaA Bk BT" w:hAnsi="FuturaA Bk BT"/>
      <w:b/>
      <w:sz w:val="24"/>
    </w:rPr>
  </w:style>
  <w:style w:type="paragraph" w:styleId="1995">
    <w:name w:val="xl58"/>
    <w:basedOn w:val="991"/>
    <w:next w:val="1995"/>
    <w:link w:val="991"/>
    <w:pPr>
      <w:jc w:val="center"/>
      <w:widowControl/>
      <w:pBdr>
        <w:top w:val="single" w:color="000000" w:sz="4" w:space="0"/>
        <w:left w:val="single" w:color="000000" w:sz="8" w:space="0"/>
        <w:bottom w:val="single" w:color="000000" w:sz="8" w:space="0"/>
        <w:right w:val="single" w:color="000000" w:sz="4" w:space="0"/>
      </w:pBdr>
    </w:pPr>
    <w:rPr>
      <w:sz w:val="20"/>
      <w:szCs w:val="20"/>
    </w:rPr>
  </w:style>
  <w:style w:type="paragraph" w:styleId="1996">
    <w:name w:val="目次、标准名称标题"/>
    <w:basedOn w:val="1475"/>
    <w:next w:val="1409"/>
    <w:link w:val="991"/>
    <w:pPr>
      <w:spacing w:before="640" w:after="560" w:line="460" w:lineRule="exact"/>
      <w:shd w:val="clear" w:color="ffffff" w:fill="ffffff"/>
    </w:pPr>
  </w:style>
  <w:style w:type="paragraph" w:styleId="1997">
    <w:name w:val="xl31"/>
    <w:basedOn w:val="991"/>
    <w:next w:val="1997"/>
    <w:link w:val="991"/>
    <w:pPr>
      <w:ind w:left="-2"/>
      <w:jc w:val="center"/>
      <w:widowControl/>
      <w:pBdr>
        <w:top w:val="single" w:color="000000" w:sz="4" w:space="0"/>
        <w:left w:val="single" w:color="000000" w:sz="4" w:space="0"/>
        <w:right w:val="single" w:color="000000" w:sz="4" w:space="0"/>
      </w:pBdr>
    </w:pPr>
    <w:rPr>
      <w:rFonts w:ascii="MingLiU" w:hAnsi="FuturaA Bk BT" w:eastAsia="MingLiU" w:cs="隶书"/>
      <w:sz w:val="24"/>
      <w:szCs w:val="21"/>
    </w:rPr>
  </w:style>
  <w:style w:type="paragraph" w:styleId="1998">
    <w:name w:val="xl56"/>
    <w:basedOn w:val="991"/>
    <w:next w:val="1998"/>
    <w:link w:val="991"/>
    <w:pPr>
      <w:jc w:val="left"/>
      <w:widowControl/>
      <w:pBdr>
        <w:top w:val="single" w:color="000000" w:sz="4" w:space="0"/>
        <w:left w:val="single" w:color="000000" w:sz="4" w:space="0"/>
        <w:bottom w:val="single" w:color="000000" w:sz="4" w:space="0"/>
        <w:right w:val="single" w:color="000000" w:sz="4" w:space="0"/>
      </w:pBdr>
    </w:pPr>
    <w:rPr>
      <w:rFonts w:ascii="FuturaA Bk BT" w:hAnsi="FuturaA Bk BT" w:cs="FuturaA Bk BT"/>
      <w:color w:val="000000"/>
      <w:sz w:val="20"/>
      <w:szCs w:val="20"/>
    </w:rPr>
  </w:style>
  <w:style w:type="paragraph" w:styleId="1999">
    <w:name w:val="二级项目符号"/>
    <w:basedOn w:val="991"/>
    <w:next w:val="1999"/>
    <w:link w:val="991"/>
    <w:pPr>
      <w:ind w:left="964" w:hanging="482"/>
      <w:spacing w:line="360" w:lineRule="auto"/>
      <w:widowControl/>
      <w:tabs>
        <w:tab w:val="left" w:pos="964" w:leader="none"/>
      </w:tabs>
    </w:pPr>
    <w:rPr>
      <w:sz w:val="24"/>
      <w:szCs w:val="20"/>
    </w:rPr>
  </w:style>
  <w:style w:type="paragraph" w:styleId="2000">
    <w:name w:val=" Char Char Char Char Char Char Char"/>
    <w:basedOn w:val="991"/>
    <w:next w:val="2000"/>
    <w:link w:val="991"/>
    <w:pPr>
      <w:ind w:left="432" w:hanging="432"/>
      <w:tabs>
        <w:tab w:val="left" w:pos="432" w:leader="none"/>
      </w:tabs>
    </w:pPr>
    <w:rPr>
      <w:rFonts w:ascii="Verdana" w:hAnsi="Verdana"/>
      <w:sz w:val="24"/>
      <w:szCs w:val="20"/>
    </w:rPr>
  </w:style>
  <w:style w:type="paragraph" w:styleId="2001">
    <w:name w:val="注意事项"/>
    <w:basedOn w:val="991"/>
    <w:next w:val="2001"/>
    <w:link w:val="991"/>
    <w:pPr>
      <w:ind w:firstLine="600"/>
      <w:spacing w:before="120" w:after="120" w:line="360" w:lineRule="auto"/>
    </w:pPr>
    <w:rPr>
      <w:rFonts w:ascii="Cambria" w:eastAsia="Cambria" w:cs="ˎ̥"/>
      <w:bCs/>
      <w:color w:val="000000"/>
      <w:sz w:val="30"/>
      <w:szCs w:val="30"/>
    </w:rPr>
  </w:style>
  <w:style w:type="paragraph" w:styleId="2002">
    <w:name w:val=" Char Char Char Char Char Char Char Char Char1 Char Char Char Char"/>
    <w:basedOn w:val="991"/>
    <w:next w:val="2002"/>
    <w:link w:val="991"/>
    <w:pPr>
      <w:spacing w:line="360" w:lineRule="auto"/>
    </w:pPr>
    <w:rPr>
      <w:sz w:val="24"/>
      <w:szCs w:val="20"/>
    </w:rPr>
  </w:style>
  <w:style w:type="paragraph" w:styleId="2003">
    <w:name w:val="附录五级条标题"/>
    <w:basedOn w:val="991"/>
    <w:next w:val="2003"/>
    <w:link w:val="991"/>
    <w:pPr>
      <w:numPr>
        <w:ilvl w:val="6"/>
        <w:numId w:val="13"/>
      </w:numPr>
      <w:spacing w:line="312" w:lineRule="auto"/>
      <w:tabs>
        <w:tab w:val="left" w:pos="1296" w:leader="none"/>
      </w:tabs>
    </w:pPr>
  </w:style>
  <w:style w:type="paragraph" w:styleId="2004">
    <w:name w:val="xl30"/>
    <w:basedOn w:val="991"/>
    <w:next w:val="2004"/>
    <w:link w:val="991"/>
    <w:pPr>
      <w:ind w:left="-2"/>
      <w:jc w:val="center"/>
      <w:widowControl/>
      <w:pBdr>
        <w:top w:val="single" w:color="000000" w:sz="4" w:space="0"/>
        <w:right w:val="single" w:color="000000" w:sz="4" w:space="0"/>
      </w:pBdr>
    </w:pPr>
    <w:rPr>
      <w:rFonts w:ascii="MingLiU" w:hAnsi="FuturaA Bk BT" w:eastAsia="MingLiU" w:cs="隶书"/>
      <w:sz w:val="24"/>
      <w:szCs w:val="21"/>
    </w:rPr>
  </w:style>
  <w:style w:type="paragraph" w:styleId="2005">
    <w:name w:val="标准书脚_奇数页"/>
    <w:next w:val="2005"/>
    <w:link w:val="991"/>
    <w:pPr>
      <w:jc w:val="right"/>
      <w:spacing w:before="120"/>
    </w:pPr>
    <w:rPr>
      <w:sz w:val="18"/>
      <w:lang w:val="en-US" w:eastAsia="zh-CN" w:bidi="ar-SA"/>
    </w:rPr>
  </w:style>
  <w:style w:type="paragraph" w:styleId="2006">
    <w:name w:val="图表说明"/>
    <w:basedOn w:val="991"/>
    <w:next w:val="2006"/>
    <w:link w:val="991"/>
    <w:pPr>
      <w:jc w:val="center"/>
      <w:widowControl/>
    </w:pPr>
    <w:rPr>
      <w:rFonts w:cs="楷体"/>
      <w:sz w:val="24"/>
      <w:szCs w:val="20"/>
      <w:lang w:val="en-GB"/>
    </w:rPr>
  </w:style>
  <w:style w:type="paragraph" w:styleId="2007">
    <w:name w:val="样式 标题 2 + 五号"/>
    <w:basedOn w:val="993"/>
    <w:next w:val="2007"/>
    <w:link w:val="991"/>
    <w:pPr>
      <w:numPr>
        <w:ilvl w:val="1"/>
        <w:numId w:val="0"/>
      </w:numPr>
      <w:ind w:left="576" w:hanging="576"/>
      <w:tabs>
        <w:tab w:val="left" w:pos="576" w:leader="none"/>
      </w:tabs>
    </w:pPr>
    <w:rPr>
      <w:rFonts w:ascii="FuturaA Bk BT" w:hAnsi="FuturaA Bk BT" w:eastAsia="FuturaA Bk BT"/>
      <w:b/>
      <w:bCs/>
      <w:szCs w:val="32"/>
    </w:rPr>
  </w:style>
  <w:style w:type="paragraph" w:styleId="2008">
    <w:name w:val="l18"/>
    <w:basedOn w:val="991"/>
    <w:next w:val="2008"/>
    <w:link w:val="991"/>
    <w:pPr>
      <w:ind w:left="90"/>
      <w:jc w:val="left"/>
      <w:spacing w:line="270" w:lineRule="atLeast"/>
      <w:widowControl/>
    </w:pPr>
    <w:rPr>
      <w:rFonts w:ascii="隶书" w:hAnsi="隶书" w:cs="隶书"/>
      <w:color w:val="000000"/>
      <w:sz w:val="18"/>
      <w:szCs w:val="18"/>
    </w:rPr>
  </w:style>
  <w:style w:type="paragraph" w:styleId="2009">
    <w:name w:val="样式 仿宋_GB2312 小四 左侧:  0.63 厘米"/>
    <w:basedOn w:val="991"/>
    <w:next w:val="2009"/>
    <w:link w:val="991"/>
    <w:pPr>
      <w:ind w:left="357" w:firstLine="200"/>
      <w:spacing w:line="360" w:lineRule="auto"/>
    </w:pPr>
    <w:rPr>
      <w:rFonts w:ascii="Cambria" w:hAnsi="Cambria" w:eastAsia="Cambria" w:cs="FuturaA Bk BT"/>
      <w:sz w:val="24"/>
      <w:szCs w:val="20"/>
    </w:rPr>
  </w:style>
  <w:style w:type="paragraph" w:styleId="2010">
    <w:name w:val="themebody"/>
    <w:basedOn w:val="991"/>
    <w:next w:val="2010"/>
    <w:link w:val="991"/>
    <w:pPr>
      <w:jc w:val="left"/>
      <w:widowControl/>
    </w:pPr>
    <w:rPr>
      <w:rFonts w:ascii="FuturaA Bk BT" w:hAnsi="FuturaA Bk BT" w:cs="FuturaA Bk BT"/>
      <w:color w:val="ffffff"/>
      <w:sz w:val="24"/>
    </w:rPr>
  </w:style>
  <w:style w:type="paragraph" w:styleId="2011">
    <w:name w:val="样式 正文缩进四号特点表正文正文非缩进段1ALT+ZPI正文文字首行缩进正文1缩进正文双线水上软件样式..."/>
    <w:basedOn w:val="1026"/>
    <w:next w:val="2011"/>
    <w:link w:val="991"/>
    <w:pPr>
      <w:ind w:firstLine="480"/>
      <w:spacing w:before="156" w:after="156" w:line="360" w:lineRule="auto"/>
    </w:pPr>
    <w:rPr>
      <w:rFonts w:ascii="Arial Narrow" w:hAnsi="FuturaA Bk BT" w:cs="FuturaA Bk BT"/>
      <w:sz w:val="24"/>
    </w:rPr>
  </w:style>
  <w:style w:type="paragraph" w:styleId="2012">
    <w:name w:val=" Char Char2 Char Char Char Char Char Char Char Char Char Char"/>
    <w:basedOn w:val="991"/>
    <w:next w:val="2012"/>
    <w:link w:val="991"/>
    <w:rPr>
      <w:rFonts w:ascii="Verdana" w:hAnsi="Verdana"/>
      <w:sz w:val="24"/>
      <w:szCs w:val="20"/>
    </w:rPr>
  </w:style>
  <w:style w:type="paragraph" w:styleId="2013">
    <w:name w:val="Body"/>
    <w:basedOn w:val="991"/>
    <w:next w:val="2013"/>
    <w:link w:val="991"/>
    <w:pPr>
      <w:spacing w:before="120"/>
      <w:widowControl/>
    </w:pPr>
    <w:rPr>
      <w:rFonts w:ascii="FuturaA Bk BT"/>
      <w:szCs w:val="20"/>
    </w:rPr>
  </w:style>
  <w:style w:type="paragraph" w:styleId="2014">
    <w:name w:val="标准标题3"/>
    <w:basedOn w:val="994"/>
    <w:next w:val="2014"/>
    <w:link w:val="991"/>
    <w:pPr>
      <w:numPr>
        <w:ilvl w:val="2"/>
        <w:numId w:val="0"/>
      </w:numPr>
      <w:ind w:left="-258" w:hanging="720"/>
      <w:spacing w:line="240" w:lineRule="auto"/>
      <w:tabs>
        <w:tab w:val="left" w:pos="720" w:leader="none"/>
        <w:tab w:val="left" w:pos="1050" w:leader="none"/>
      </w:tabs>
    </w:pPr>
    <w:rPr>
      <w:rFonts w:ascii="Arial Narrow" w:hAnsi="Arial Narrow" w:eastAsia="Cambria"/>
      <w:sz w:val="28"/>
    </w:rPr>
  </w:style>
  <w:style w:type="paragraph" w:styleId="2015">
    <w:name w:val="Table - Col. Head"/>
    <w:basedOn w:val="991"/>
    <w:next w:val="2015"/>
    <w:link w:val="991"/>
    <w:pPr>
      <w:jc w:val="left"/>
      <w:keepNext/>
      <w:spacing w:before="60"/>
      <w:widowControl/>
    </w:pPr>
    <w:rPr>
      <w:rFonts w:ascii="隶书" w:hAnsi="隶书"/>
      <w:b/>
      <w:sz w:val="18"/>
      <w:szCs w:val="20"/>
      <w:lang w:eastAsia="en-US"/>
    </w:rPr>
  </w:style>
  <w:style w:type="paragraph" w:styleId="2016">
    <w:name w:val="默认段落字体 Para Char Char Char Char Char Char Char Char Char Char Char Char Char"/>
    <w:basedOn w:val="991"/>
    <w:next w:val="2016"/>
    <w:link w:val="991"/>
    <w:pPr>
      <w:numPr>
        <w:ilvl w:val="0"/>
        <w:numId w:val="36"/>
      </w:numPr>
      <w:ind w:left="0" w:firstLine="0"/>
    </w:pPr>
    <w:rPr>
      <w:rFonts w:ascii="Verdana" w:hAnsi="Verdana"/>
      <w:sz w:val="24"/>
      <w:szCs w:val="20"/>
    </w:rPr>
  </w:style>
  <w:style w:type="paragraph" w:styleId="2017">
    <w:name w:val="目次、索引正文"/>
    <w:next w:val="2017"/>
    <w:link w:val="991"/>
    <w:pPr>
      <w:jc w:val="both"/>
      <w:spacing w:line="320" w:lineRule="exact"/>
    </w:pPr>
    <w:rPr>
      <w:rFonts w:ascii="FuturaA Bk BT"/>
      <w:sz w:val="21"/>
      <w:lang w:val="en-US" w:eastAsia="zh-CN" w:bidi="ar-SA"/>
    </w:rPr>
  </w:style>
  <w:style w:type="paragraph" w:styleId="2018">
    <w:name w:val="样式 文档正文 + 首行缩进:  2 字符"/>
    <w:basedOn w:val="1353"/>
    <w:next w:val="2018"/>
    <w:link w:val="991"/>
    <w:pPr>
      <w:ind w:left="900" w:hanging="420"/>
      <w:spacing w:line="360" w:lineRule="auto"/>
      <w:tabs>
        <w:tab w:val="left" w:pos="900" w:leader="none"/>
      </w:tabs>
    </w:pPr>
    <w:rPr>
      <w:rFonts w:cs="FuturaA Bk BT"/>
      <w:color w:val="000000"/>
      <w:sz w:val="28"/>
      <w:szCs w:val="28"/>
    </w:rPr>
  </w:style>
  <w:style w:type="paragraph" w:styleId="2019">
    <w:name w:val="封面一致性程度标识"/>
    <w:next w:val="2019"/>
    <w:link w:val="991"/>
    <w:pPr>
      <w:jc w:val="center"/>
      <w:spacing w:before="440" w:line="400" w:lineRule="exact"/>
    </w:pPr>
    <w:rPr>
      <w:rFonts w:ascii="FuturaA Bk BT"/>
      <w:sz w:val="28"/>
      <w:lang w:val="en-US" w:eastAsia="zh-CN" w:bidi="ar-SA"/>
    </w:rPr>
  </w:style>
  <w:style w:type="paragraph" w:styleId="2020">
    <w:name w:val="font10"/>
    <w:basedOn w:val="991"/>
    <w:next w:val="2020"/>
    <w:link w:val="991"/>
    <w:pPr>
      <w:jc w:val="left"/>
      <w:spacing w:before="100" w:beforeAutospacing="1" w:after="100" w:afterAutospacing="1"/>
      <w:widowControl/>
    </w:pPr>
    <w:rPr>
      <w:rFonts w:ascii="FuturaA Bk BT" w:hAnsi="FuturaA Bk BT" w:cs="FuturaA Bk BT"/>
      <w:color w:val="000000"/>
      <w:sz w:val="22"/>
      <w:szCs w:val="22"/>
    </w:rPr>
  </w:style>
  <w:style w:type="paragraph" w:styleId="2021">
    <w:name w:val="数字编号列项（二级）"/>
    <w:next w:val="2021"/>
    <w:link w:val="991"/>
    <w:pPr>
      <w:ind w:left="1260" w:hanging="420"/>
      <w:jc w:val="both"/>
    </w:pPr>
    <w:rPr>
      <w:rFonts w:ascii="FuturaA Bk BT"/>
      <w:sz w:val="21"/>
      <w:lang w:val="en-US" w:eastAsia="zh-CN" w:bidi="ar-SA"/>
    </w:rPr>
  </w:style>
  <w:style w:type="paragraph" w:styleId="2022">
    <w:name w:val="正文表标题"/>
    <w:next w:val="991"/>
    <w:link w:val="991"/>
    <w:pPr>
      <w:jc w:val="center"/>
      <w:tabs>
        <w:tab w:val="left" w:pos="1440" w:leader="none"/>
      </w:tabs>
    </w:pPr>
    <w:rPr>
      <w:rFonts w:ascii="MingLiU" w:eastAsia="MingLiU"/>
      <w:sz w:val="21"/>
      <w:lang w:val="en-US" w:eastAsia="zh-CN" w:bidi="ar-SA"/>
    </w:rPr>
  </w:style>
  <w:style w:type="paragraph" w:styleId="2023">
    <w:name w:val="注×："/>
    <w:next w:val="2023"/>
    <w:link w:val="991"/>
    <w:pPr>
      <w:numPr>
        <w:ilvl w:val="0"/>
        <w:numId w:val="37"/>
      </w:numPr>
      <w:jc w:val="both"/>
      <w:widowControl w:val="off"/>
      <w:tabs>
        <w:tab w:val="left" w:pos="630" w:leader="none"/>
        <w:tab w:val="left" w:pos="960" w:leader="none"/>
      </w:tabs>
    </w:pPr>
    <w:rPr>
      <w:rFonts w:ascii="FuturaA Bk BT"/>
      <w:sz w:val="18"/>
      <w:lang w:val="en-US" w:eastAsia="zh-CN" w:bidi="ar-SA"/>
    </w:rPr>
  </w:style>
  <w:style w:type="paragraph" w:styleId="2024">
    <w:name w:val="xl108"/>
    <w:basedOn w:val="991"/>
    <w:next w:val="2024"/>
    <w:link w:val="991"/>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FuturaA Bk BT" w:hAnsi="FuturaA Bk BT" w:cs="FuturaA Bk BT"/>
      <w:sz w:val="20"/>
      <w:szCs w:val="20"/>
    </w:rPr>
  </w:style>
  <w:style w:type="paragraph" w:styleId="2025">
    <w:name w:val="其他标准称谓"/>
    <w:next w:val="2025"/>
    <w:link w:val="991"/>
    <w:pPr>
      <w:jc w:val="both"/>
      <w:spacing w:line="0" w:lineRule="atLeast"/>
    </w:pPr>
    <w:rPr>
      <w:rFonts w:ascii="MingLiU" w:hAnsi="FuturaA Bk BT" w:eastAsia="MingLiU"/>
      <w:sz w:val="52"/>
      <w:lang w:val="en-US" w:eastAsia="zh-CN" w:bidi="ar-SA"/>
    </w:rPr>
  </w:style>
  <w:style w:type="paragraph" w:styleId="2026">
    <w:name w:val="paragraph1"/>
    <w:basedOn w:val="991"/>
    <w:next w:val="2026"/>
    <w:link w:val="991"/>
    <w:pPr>
      <w:ind w:firstLine="420"/>
      <w:spacing w:after="93" w:line="360" w:lineRule="auto"/>
    </w:pPr>
    <w:rPr>
      <w:rFonts w:eastAsia="Century Schoolbook"/>
      <w:sz w:val="24"/>
      <w:szCs w:val="20"/>
    </w:rPr>
  </w:style>
  <w:style w:type="paragraph" w:styleId="2027">
    <w:name w:val="xl43"/>
    <w:basedOn w:val="991"/>
    <w:next w:val="2027"/>
    <w:link w:val="991"/>
    <w:pPr>
      <w:ind w:left="-2"/>
      <w:jc w:val="left"/>
      <w:widowControl/>
      <w:pBdr>
        <w:left w:val="single" w:color="000000" w:sz="4" w:space="0"/>
        <w:bottom w:val="single" w:color="000000" w:sz="4" w:space="0"/>
        <w:right w:val="single" w:color="000000" w:sz="4" w:space="0"/>
      </w:pBdr>
    </w:pPr>
    <w:rPr>
      <w:rFonts w:ascii="FuturaA Bk BT" w:hAnsi="FuturaA Bk BT" w:cs="隶书"/>
      <w:b/>
      <w:bCs/>
      <w:szCs w:val="21"/>
    </w:rPr>
  </w:style>
  <w:style w:type="paragraph" w:styleId="2028">
    <w:name w:val="样式 标题 1 + Arial 段前: 0.5 行 段后: 0.5 行"/>
    <w:basedOn w:val="992"/>
    <w:next w:val="2028"/>
    <w:link w:val="991"/>
    <w:pPr>
      <w:ind w:left="432" w:hanging="432"/>
      <w:jc w:val="both"/>
      <w:spacing w:before="50" w:after="50" w:line="360" w:lineRule="auto"/>
      <w:tabs>
        <w:tab w:val="left" w:pos="432" w:leader="none"/>
      </w:tabs>
    </w:pPr>
    <w:rPr>
      <w:rFonts w:ascii="隶书" w:hAnsi="Arial Narrow" w:eastAsia="MingLiU" w:cs="FuturaA Bk BT"/>
      <w:b w:val="0"/>
      <w:bCs w:val="0"/>
      <w:sz w:val="32"/>
      <w:szCs w:val="20"/>
    </w:rPr>
  </w:style>
  <w:style w:type="paragraph" w:styleId="2029">
    <w:name w:val="Normal Indent1"/>
    <w:basedOn w:val="991"/>
    <w:next w:val="2029"/>
    <w:link w:val="991"/>
    <w:pPr>
      <w:ind w:firstLine="482"/>
      <w:spacing w:line="360" w:lineRule="atLeast"/>
    </w:pPr>
    <w:rPr>
      <w:sz w:val="24"/>
    </w:rPr>
  </w:style>
  <w:style w:type="paragraph" w:styleId="2030">
    <w:name w:val="文本框内文字"/>
    <w:basedOn w:val="991"/>
    <w:next w:val="2030"/>
    <w:link w:val="991"/>
    <w:pPr>
      <w:spacing w:line="0" w:lineRule="atLeast"/>
    </w:pPr>
    <w:rPr>
      <w:rFonts w:eastAsia="Cambria"/>
      <w:sz w:val="22"/>
    </w:rPr>
  </w:style>
  <w:style w:type="paragraph" w:styleId="2031">
    <w:name w:val=" Char Char Char Char Char Char Char Char"/>
    <w:basedOn w:val="991"/>
    <w:next w:val="2031"/>
    <w:link w:val="991"/>
    <w:pPr>
      <w:jc w:val="left"/>
      <w:spacing w:after="160" w:line="240" w:lineRule="exact"/>
      <w:widowControl/>
    </w:pPr>
    <w:rPr>
      <w:rFonts w:ascii="华文新魏" w:hAnsi="华文新魏"/>
      <w:sz w:val="20"/>
      <w:szCs w:val="20"/>
      <w:lang w:eastAsia="en-US"/>
    </w:rPr>
  </w:style>
  <w:style w:type="paragraph" w:styleId="2032">
    <w:name w:val="部分1"/>
    <w:basedOn w:val="991"/>
    <w:next w:val="2032"/>
    <w:link w:val="991"/>
    <w:pPr>
      <w:ind w:left="360" w:hanging="360"/>
      <w:jc w:val="center"/>
      <w:keepNext/>
      <w:pageBreakBefore/>
      <w:spacing w:line="360" w:lineRule="auto"/>
      <w:tabs>
        <w:tab w:val="left" w:pos="360" w:leader="none"/>
      </w:tabs>
      <w:outlineLvl w:val="0"/>
    </w:pPr>
    <w:rPr>
      <w:rFonts w:eastAsia="MingLiU"/>
      <w:b/>
      <w:sz w:val="36"/>
      <w:szCs w:val="20"/>
    </w:rPr>
  </w:style>
  <w:style w:type="paragraph" w:styleId="2033">
    <w:name w:val="tabletext"/>
    <w:basedOn w:val="991"/>
    <w:next w:val="2033"/>
    <w:link w:val="991"/>
    <w:pPr>
      <w:jc w:val="left"/>
      <w:spacing w:before="100" w:beforeAutospacing="1" w:after="100" w:afterAutospacing="1"/>
      <w:widowControl/>
    </w:pPr>
    <w:rPr>
      <w:rFonts w:ascii="FuturaA Bk BT" w:hAnsi="FuturaA Bk BT" w:cs="FuturaA Bk BT"/>
      <w:sz w:val="24"/>
    </w:rPr>
  </w:style>
  <w:style w:type="paragraph" w:styleId="2034">
    <w:name w:val="样式 标题 2 + 四号"/>
    <w:basedOn w:val="991"/>
    <w:next w:val="2034"/>
    <w:link w:val="991"/>
    <w:pPr>
      <w:numPr>
        <w:ilvl w:val="1"/>
        <w:numId w:val="30"/>
      </w:numPr>
      <w:tabs>
        <w:tab w:val="left" w:pos="1680" w:leader="none"/>
      </w:tabs>
    </w:pPr>
    <w:rPr>
      <w:rFonts w:ascii="Arial Narrow" w:hAnsi="Arial Narrow"/>
      <w:szCs w:val="22"/>
    </w:rPr>
  </w:style>
  <w:style w:type="paragraph" w:styleId="2035">
    <w:name w:val="newmarker"/>
    <w:basedOn w:val="991"/>
    <w:next w:val="2035"/>
    <w:link w:val="991"/>
    <w:pPr>
      <w:jc w:val="left"/>
      <w:widowControl/>
    </w:pPr>
    <w:rPr>
      <w:rFonts w:ascii="FuturaA Bk BT" w:hAnsi="FuturaA Bk BT" w:cs="FuturaA Bk BT"/>
      <w:b/>
      <w:bCs/>
      <w:color w:val="ff0000"/>
      <w:sz w:val="22"/>
      <w:szCs w:val="22"/>
    </w:rPr>
  </w:style>
  <w:style w:type="paragraph" w:styleId="2036">
    <w:name w:val="aspnumfaautoadjustrightr"/>
    <w:next w:val="2036"/>
    <w:link w:val="991"/>
    <w:pPr>
      <w:ind w:firstLine="720"/>
      <w:jc w:val="both"/>
      <w:widowControl w:val="off"/>
    </w:pPr>
    <w:rPr>
      <w:lang w:val="en-US" w:eastAsia="zh-CN" w:bidi="ar-SA"/>
    </w:rPr>
  </w:style>
  <w:style w:type="paragraph" w:styleId="2037">
    <w:name w:val="样式 样式 我的正文首行缩进 + 首行缩进:  2 字符 + 首行缩进:  2 字符 Char Char Char Char Char Char Char Char Char Char Char Char"/>
    <w:basedOn w:val="991"/>
    <w:next w:val="2037"/>
    <w:link w:val="991"/>
    <w:pPr>
      <w:ind w:firstLine="200"/>
      <w:jc w:val="left"/>
      <w:widowControl/>
    </w:pPr>
    <w:rPr>
      <w:rFonts w:eastAsia="Angsana New"/>
      <w:sz w:val="24"/>
    </w:rPr>
  </w:style>
  <w:style w:type="paragraph" w:styleId="2038">
    <w:name w:val="格式1"/>
    <w:next w:val="991"/>
    <w:link w:val="991"/>
    <w:pPr>
      <w:jc w:val="both"/>
      <w:keepNext/>
      <w:spacing w:before="156" w:line="440" w:lineRule="exact"/>
      <w:widowControl w:val="off"/>
      <w:outlineLvl w:val="3"/>
    </w:pPr>
    <w:rPr>
      <w:b/>
      <w:bCs/>
      <w:sz w:val="24"/>
      <w:szCs w:val="24"/>
      <w:lang w:val="en-US" w:eastAsia="zh-CN" w:bidi="ar-SA"/>
    </w:rPr>
  </w:style>
  <w:style w:type="paragraph" w:styleId="2039">
    <w:name w:val="列表标题"/>
    <w:basedOn w:val="991"/>
    <w:next w:val="991"/>
    <w:link w:val="991"/>
    <w:pPr>
      <w:jc w:val="center"/>
    </w:pPr>
    <w:rPr>
      <w:sz w:val="24"/>
      <w:szCs w:val="20"/>
    </w:rPr>
  </w:style>
  <w:style w:type="paragraph" w:styleId="2040">
    <w:name w:val="标准正文"/>
    <w:basedOn w:val="991"/>
    <w:next w:val="2040"/>
    <w:link w:val="991"/>
    <w:pPr>
      <w:jc w:val="center"/>
      <w:spacing w:line="360" w:lineRule="auto"/>
    </w:pPr>
    <w:rPr>
      <w:sz w:val="24"/>
      <w:szCs w:val="20"/>
    </w:rPr>
  </w:style>
  <w:style w:type="paragraph" w:styleId="2041">
    <w:name w:val="U2标题"/>
    <w:basedOn w:val="993"/>
    <w:next w:val="2041"/>
    <w:link w:val="991"/>
    <w:pPr>
      <w:numPr>
        <w:ilvl w:val="0"/>
        <w:numId w:val="0"/>
      </w:numPr>
      <w:spacing w:line="415" w:lineRule="auto"/>
      <w:tabs>
        <w:tab w:val="clear" w:pos="0" w:leader="none"/>
      </w:tabs>
    </w:pPr>
    <w:rPr>
      <w:rFonts w:ascii="隶书" w:hAnsi="隶书" w:eastAsia="FuturaA Bk BT"/>
      <w:b/>
      <w:bCs/>
      <w:color w:val="000000"/>
      <w:sz w:val="24"/>
    </w:rPr>
  </w:style>
  <w:style w:type="paragraph" w:styleId="2042">
    <w:name w:val="样式 首行缩进:  0.74 厘米"/>
    <w:basedOn w:val="991"/>
    <w:next w:val="2042"/>
    <w:link w:val="991"/>
    <w:pPr>
      <w:ind w:firstLine="200"/>
      <w:spacing w:line="360" w:lineRule="auto"/>
    </w:pPr>
    <w:rPr>
      <w:rFonts w:cs="FuturaA Bk BT"/>
      <w:sz w:val="24"/>
      <w:szCs w:val="20"/>
    </w:rPr>
  </w:style>
  <w:style w:type="paragraph" w:styleId="2043">
    <w:name w:val="表格样式"/>
    <w:basedOn w:val="991"/>
    <w:next w:val="2043"/>
    <w:link w:val="991"/>
    <w:rPr>
      <w:rFonts w:eastAsia="华文细黑"/>
      <w:szCs w:val="20"/>
    </w:rPr>
  </w:style>
  <w:style w:type="paragraph" w:styleId="2044">
    <w:name w:val="小四正文"/>
    <w:basedOn w:val="991"/>
    <w:next w:val="2044"/>
    <w:link w:val="991"/>
    <w:pPr>
      <w:ind w:firstLine="480"/>
      <w:spacing w:line="360" w:lineRule="auto"/>
      <w:tabs>
        <w:tab w:val="left" w:pos="0" w:leader="none"/>
      </w:tabs>
    </w:pPr>
    <w:rPr>
      <w:rFonts w:ascii="FuturaA Bk BT" w:hAnsi="FuturaA Bk BT" w:eastAsia="Cambria" w:cs="FuturaA Bk BT"/>
      <w:color w:val="0000ff"/>
      <w:sz w:val="24"/>
    </w:rPr>
  </w:style>
  <w:style w:type="paragraph" w:styleId="2045">
    <w:name w:val="标题3，章节第三层"/>
    <w:basedOn w:val="991"/>
    <w:next w:val="1222"/>
    <w:link w:val="991"/>
    <w:pPr>
      <w:numPr>
        <w:ilvl w:val="2"/>
        <w:numId w:val="10"/>
      </w:numPr>
      <w:spacing w:line="300" w:lineRule="auto"/>
      <w:tabs>
        <w:tab w:val="left" w:pos="1080" w:leader="none"/>
      </w:tabs>
      <w:outlineLvl w:val="2"/>
    </w:pPr>
    <w:rPr>
      <w:rFonts w:ascii="隶书" w:hAnsi="隶书" w:eastAsia="Angsana New"/>
      <w:sz w:val="30"/>
    </w:rPr>
  </w:style>
  <w:style w:type="paragraph" w:styleId="2046">
    <w:name w:val="MM Topic 4"/>
    <w:basedOn w:val="995"/>
    <w:next w:val="2046"/>
    <w:link w:val="991"/>
    <w:pPr>
      <w:spacing w:before="0" w:after="0" w:line="374" w:lineRule="auto"/>
      <w:tabs>
        <w:tab w:val="left" w:pos="1984" w:leader="none"/>
      </w:tabs>
    </w:pPr>
  </w:style>
  <w:style w:type="paragraph" w:styleId="2047">
    <w:name w:val="themeheadera"/>
    <w:basedOn w:val="991"/>
    <w:next w:val="2047"/>
    <w:link w:val="991"/>
    <w:pPr>
      <w:jc w:val="left"/>
      <w:widowControl/>
    </w:pPr>
    <w:rPr>
      <w:rFonts w:ascii="FuturaA Bk BT" w:hAnsi="FuturaA Bk BT" w:cs="FuturaA Bk BT"/>
      <w:b/>
      <w:bCs/>
      <w:color w:val="ffffff"/>
      <w:sz w:val="34"/>
      <w:szCs w:val="34"/>
    </w:rPr>
  </w:style>
  <w:style w:type="paragraph" w:styleId="2048">
    <w:name w:val="px16"/>
    <w:basedOn w:val="991"/>
    <w:next w:val="2048"/>
    <w:link w:val="991"/>
    <w:pPr>
      <w:jc w:val="left"/>
      <w:spacing w:before="100" w:beforeAutospacing="1" w:after="100" w:afterAutospacing="1" w:line="360" w:lineRule="auto"/>
      <w:widowControl/>
    </w:pPr>
    <w:rPr>
      <w:rFonts w:ascii="FuturaA Bk BT" w:hAnsi="FuturaA Bk BT" w:eastAsia="Century Schoolbook" w:cs="FuturaA Bk BT"/>
      <w:bCs/>
      <w:spacing w:val="-10"/>
      <w:sz w:val="24"/>
    </w:rPr>
  </w:style>
  <w:style w:type="paragraph" w:styleId="2049">
    <w:name w:val="标题1，章节第一层"/>
    <w:basedOn w:val="991"/>
    <w:next w:val="1222"/>
    <w:link w:val="991"/>
    <w:pPr>
      <w:numPr>
        <w:ilvl w:val="0"/>
        <w:numId w:val="10"/>
      </w:numPr>
      <w:spacing w:line="300" w:lineRule="auto"/>
      <w:tabs>
        <w:tab w:val="left" w:pos="360" w:leader="none"/>
        <w:tab w:val="left" w:pos="693" w:leader="none"/>
      </w:tabs>
      <w:outlineLvl w:val="0"/>
    </w:pPr>
    <w:rPr>
      <w:rFonts w:ascii="隶书" w:hAnsi="隶书" w:eastAsia="MingLiU"/>
      <w:sz w:val="36"/>
    </w:rPr>
  </w:style>
  <w:style w:type="paragraph" w:styleId="2050">
    <w:name w:val="样式 标题 3h3Level 3 HeadH3Heading 3 - oldlevel_3PIM 3BOD 0s..."/>
    <w:basedOn w:val="994"/>
    <w:next w:val="2050"/>
    <w:link w:val="991"/>
    <w:pPr>
      <w:numPr>
        <w:ilvl w:val="2"/>
        <w:numId w:val="0"/>
      </w:numPr>
      <w:spacing w:line="500" w:lineRule="exact"/>
      <w:tabs>
        <w:tab w:val="left" w:pos="0" w:leader="none"/>
      </w:tabs>
    </w:pPr>
    <w:rPr>
      <w:b w:val="0"/>
      <w:sz w:val="28"/>
      <w:szCs w:val="28"/>
    </w:rPr>
  </w:style>
  <w:style w:type="paragraph" w:styleId="2051">
    <w:name w:val="标题 01"/>
    <w:basedOn w:val="993"/>
    <w:next w:val="2051"/>
    <w:link w:val="991"/>
    <w:pPr>
      <w:numPr>
        <w:ilvl w:val="0"/>
        <w:numId w:val="0"/>
      </w:numPr>
      <w:jc w:val="left"/>
      <w:tabs>
        <w:tab w:val="left" w:pos="-420" w:leader="none"/>
        <w:tab w:val="left" w:pos="448" w:leader="none"/>
        <w:tab w:val="left" w:pos="576" w:leader="none"/>
      </w:tabs>
    </w:pPr>
    <w:rPr>
      <w:rFonts w:ascii="隶书" w:hAnsi="隶书" w:eastAsia="FuturaA Bk BT" w:cs="楷体"/>
      <w:b/>
      <w:bCs/>
      <w:i/>
      <w:iCs/>
      <w:sz w:val="30"/>
      <w:szCs w:val="20"/>
      <w:u w:val="single"/>
    </w:rPr>
  </w:style>
  <w:style w:type="paragraph" w:styleId="2052">
    <w:name w:val="color000000bg"/>
    <w:basedOn w:val="991"/>
    <w:next w:val="2052"/>
    <w:link w:val="991"/>
    <w:pPr>
      <w:jc w:val="left"/>
      <w:shd w:val="clear" w:color="auto" w:fill="000000"/>
      <w:widowControl/>
    </w:pPr>
    <w:rPr>
      <w:rFonts w:ascii="FuturaA Bk BT" w:hAnsi="FuturaA Bk BT" w:cs="FuturaA Bk BT"/>
      <w:color w:val="000000"/>
      <w:sz w:val="24"/>
    </w:rPr>
  </w:style>
  <w:style w:type="paragraph" w:styleId="2053">
    <w:name w:val="标题2+1.1"/>
    <w:basedOn w:val="991"/>
    <w:next w:val="2053"/>
    <w:link w:val="991"/>
    <w:pPr>
      <w:ind w:left="432" w:hanging="432"/>
      <w:tabs>
        <w:tab w:val="left" w:pos="432" w:leader="none"/>
      </w:tabs>
    </w:pPr>
    <w:rPr>
      <w:rFonts w:eastAsia="MingLiU"/>
      <w:sz w:val="36"/>
      <w:szCs w:val="36"/>
    </w:rPr>
  </w:style>
  <w:style w:type="paragraph" w:styleId="2054">
    <w:name w:val="重点说明"/>
    <w:basedOn w:val="991"/>
    <w:next w:val="2054"/>
    <w:link w:val="991"/>
    <w:pPr>
      <w:numPr>
        <w:ilvl w:val="1"/>
        <w:numId w:val="38"/>
      </w:numPr>
      <w:ind w:left="0" w:firstLine="0"/>
      <w:tabs>
        <w:tab w:val="left" w:pos="0" w:leader="none"/>
        <w:tab w:val="left" w:pos="1322" w:leader="none"/>
      </w:tabs>
    </w:pPr>
    <w:rPr>
      <w:rFonts w:ascii="Cambria" w:hAnsi="Angsana New" w:eastAsia="Cambria"/>
      <w:b/>
      <w:bCs/>
      <w:sz w:val="30"/>
    </w:rPr>
  </w:style>
  <w:style w:type="paragraph" w:styleId="2055">
    <w:name w:val="normalparagraph"/>
    <w:basedOn w:val="991"/>
    <w:next w:val="2055"/>
    <w:link w:val="991"/>
    <w:pPr>
      <w:ind w:firstLine="425"/>
      <w:spacing w:before="120" w:line="360" w:lineRule="auto"/>
      <w:widowControl/>
    </w:pPr>
    <w:rPr>
      <w:sz w:val="24"/>
    </w:rPr>
  </w:style>
  <w:style w:type="paragraph" w:styleId="2056">
    <w:name w:val="枚举项"/>
    <w:basedOn w:val="991"/>
    <w:next w:val="2056"/>
    <w:link w:val="991"/>
    <w:pPr>
      <w:jc w:val="left"/>
      <w:spacing w:line="360" w:lineRule="auto"/>
      <w:widowControl/>
      <w:tabs>
        <w:tab w:val="left" w:pos="1440" w:leader="none"/>
      </w:tabs>
    </w:pPr>
    <w:rPr>
      <w:sz w:val="24"/>
    </w:rPr>
  </w:style>
  <w:style w:type="paragraph" w:styleId="2057">
    <w:name w:val="封面主标题"/>
    <w:basedOn w:val="991"/>
    <w:next w:val="2057"/>
    <w:link w:val="991"/>
    <w:pPr>
      <w:jc w:val="center"/>
      <w:spacing w:before="156" w:after="156"/>
    </w:pPr>
    <w:rPr>
      <w:rFonts w:ascii="MingLiU" w:eastAsia="MingLiU" w:cs="FuturaA Bk BT"/>
      <w:b/>
      <w:bCs/>
      <w:color w:val="000000"/>
      <w:sz w:val="44"/>
      <w:szCs w:val="20"/>
    </w:rPr>
  </w:style>
  <w:style w:type="paragraph" w:styleId="2058">
    <w:name w:val="a2"/>
    <w:basedOn w:val="991"/>
    <w:next w:val="2058"/>
    <w:link w:val="991"/>
    <w:pPr>
      <w:jc w:val="left"/>
      <w:spacing w:before="100" w:beforeAutospacing="1" w:after="100" w:afterAutospacing="1"/>
      <w:widowControl/>
    </w:pPr>
    <w:rPr>
      <w:rFonts w:ascii="FuturaA Bk BT" w:hAnsi="FuturaA Bk BT" w:cs="FuturaA Bk BT"/>
      <w:sz w:val="24"/>
    </w:rPr>
  </w:style>
  <w:style w:type="paragraph" w:styleId="2059">
    <w:name w:val="样式 宋体 左 段前: 5 磅 段后: 5 磅 行距: 1.5 倍行距1"/>
    <w:basedOn w:val="991"/>
    <w:next w:val="2059"/>
    <w:link w:val="991"/>
    <w:pPr>
      <w:jc w:val="left"/>
      <w:spacing w:line="360" w:lineRule="auto"/>
    </w:pPr>
    <w:rPr>
      <w:rFonts w:ascii="FuturaA Bk BT" w:hAnsi="FuturaA Bk BT" w:cs="FuturaA Bk BT"/>
      <w:sz w:val="24"/>
      <w:szCs w:val="20"/>
    </w:rPr>
  </w:style>
  <w:style w:type="paragraph" w:styleId="2060">
    <w:name w:val="样式 标题 3 + (中文) 黑体 小四 非加粗 段前: 7.8 磅 段后: 0 磅 行距: 固定值 20 磅"/>
    <w:basedOn w:val="994"/>
    <w:next w:val="2060"/>
    <w:link w:val="991"/>
    <w:qFormat/>
    <w:pPr>
      <w:spacing w:before="0" w:after="0" w:line="400" w:lineRule="exact"/>
    </w:pPr>
    <w:rPr>
      <w:rFonts w:eastAsia="MingLiU" w:cs="FuturaA Bk BT"/>
      <w:b w:val="0"/>
      <w:bCs w:val="0"/>
      <w:sz w:val="24"/>
      <w:szCs w:val="20"/>
    </w:rPr>
  </w:style>
  <w:style w:type="paragraph" w:styleId="2061">
    <w:name w:val=" Char Char1 Char Char Char Char Char Char"/>
    <w:basedOn w:val="991"/>
    <w:next w:val="2061"/>
    <w:link w:val="991"/>
    <w:pPr>
      <w:jc w:val="left"/>
      <w:spacing w:after="160" w:line="240" w:lineRule="exact"/>
      <w:widowControl/>
    </w:pPr>
    <w:rPr>
      <w:rFonts w:ascii="华文新魏" w:hAnsi="华文新魏" w:eastAsia="Cambria"/>
      <w:sz w:val="24"/>
      <w:szCs w:val="20"/>
      <w:lang w:eastAsia="en-US"/>
    </w:rPr>
  </w:style>
  <w:style w:type="paragraph" w:styleId="2062">
    <w:name w:val="color999999bg"/>
    <w:basedOn w:val="991"/>
    <w:next w:val="2062"/>
    <w:link w:val="991"/>
    <w:pPr>
      <w:jc w:val="left"/>
      <w:shd w:val="clear" w:color="auto" w:fill="999999"/>
      <w:widowControl/>
    </w:pPr>
    <w:rPr>
      <w:rFonts w:ascii="FuturaA Bk BT" w:hAnsi="FuturaA Bk BT" w:cs="FuturaA Bk BT"/>
      <w:color w:val="000000"/>
      <w:sz w:val="24"/>
    </w:rPr>
  </w:style>
  <w:style w:type="paragraph" w:styleId="2063">
    <w:name w:val="分项斜体"/>
    <w:basedOn w:val="991"/>
    <w:next w:val="2063"/>
    <w:link w:val="991"/>
    <w:pPr>
      <w:jc w:val="left"/>
      <w:spacing w:line="360" w:lineRule="auto"/>
      <w:widowControl/>
    </w:pPr>
    <w:rPr>
      <w:i/>
      <w:sz w:val="24"/>
    </w:rPr>
  </w:style>
  <w:style w:type="paragraph" w:styleId="2064">
    <w:name w:val="zzLc6"/>
    <w:basedOn w:val="991"/>
    <w:next w:val="991"/>
    <w:link w:val="991"/>
    <w:pPr>
      <w:jc w:val="left"/>
      <w:spacing w:line="230" w:lineRule="atLeast"/>
      <w:widowControl/>
      <w:tabs>
        <w:tab w:val="left" w:pos="2160" w:leader="none"/>
      </w:tabs>
    </w:pPr>
    <w:rPr>
      <w:rFonts w:ascii="隶书" w:hAnsi="隶书" w:cs="楷体"/>
      <w:sz w:val="20"/>
      <w:szCs w:val="20"/>
      <w:lang w:val="en-GB"/>
    </w:rPr>
  </w:style>
  <w:style w:type="paragraph" w:styleId="2065">
    <w:name w:val="MM Topic 9"/>
    <w:basedOn w:val="1000"/>
    <w:next w:val="2065"/>
    <w:link w:val="991"/>
    <w:pPr>
      <w:ind w:left="4284" w:hanging="420"/>
      <w:jc w:val="both"/>
      <w:spacing w:before="0" w:after="0" w:line="319" w:lineRule="auto"/>
      <w:tabs>
        <w:tab w:val="left" w:pos="4284" w:leader="none"/>
      </w:tabs>
    </w:pPr>
  </w:style>
  <w:style w:type="paragraph" w:styleId="2066">
    <w:name w:val="Subtitle Cover"/>
    <w:basedOn w:val="991"/>
    <w:next w:val="991"/>
    <w:link w:val="991"/>
    <w:pPr>
      <w:ind w:left="-2"/>
      <w:jc w:val="left"/>
      <w:keepNext/>
      <w:spacing w:after="5280" w:line="480" w:lineRule="exact"/>
      <w:widowControl/>
      <w:pBdr>
        <w:top w:val="single" w:color="000000" w:sz="6" w:space="1"/>
      </w:pBdr>
    </w:pPr>
    <w:rPr>
      <w:rFonts w:ascii="Cambria Math" w:hAnsi="Cambria Math" w:cs="隶书"/>
      <w:spacing w:val="-15"/>
      <w:sz w:val="44"/>
      <w:szCs w:val="20"/>
    </w:rPr>
  </w:style>
  <w:style w:type="paragraph" w:styleId="2067">
    <w:name w:val="图"/>
    <w:basedOn w:val="991"/>
    <w:next w:val="2067"/>
    <w:link w:val="991"/>
    <w:pPr>
      <w:jc w:val="center"/>
      <w:spacing w:line="360" w:lineRule="auto"/>
    </w:pPr>
    <w:rPr>
      <w:sz w:val="28"/>
    </w:rPr>
  </w:style>
  <w:style w:type="paragraph" w:styleId="2068">
    <w:name w:val=" Char Char5 Char Char Char Char Char Char Char Char Char Char Char Char Char Char Char Char Char Char Char Char Char Char Char"/>
    <w:basedOn w:val="991"/>
    <w:next w:val="2068"/>
    <w:link w:val="991"/>
    <w:pPr>
      <w:spacing w:line="360" w:lineRule="auto"/>
    </w:pPr>
    <w:rPr>
      <w:rFonts w:ascii="Verdana" w:hAnsi="Verdana"/>
      <w:sz w:val="36"/>
      <w:szCs w:val="36"/>
    </w:rPr>
  </w:style>
  <w:style w:type="paragraph" w:styleId="2069">
    <w:name w:val=" Char Char3 Char Char Char Char Char Char Char Char Char Char Char Char2 Char Char Char Char"/>
    <w:basedOn w:val="991"/>
    <w:next w:val="2069"/>
    <w:link w:val="991"/>
    <w:pPr>
      <w:spacing w:line="360" w:lineRule="auto"/>
    </w:pPr>
    <w:rPr>
      <w:rFonts w:ascii="Verdana" w:hAnsi="Verdana"/>
      <w:sz w:val="36"/>
      <w:szCs w:val="36"/>
    </w:rPr>
  </w:style>
  <w:style w:type="paragraph" w:styleId="2070">
    <w:name w:val="样式 表格栏目b"/>
    <w:basedOn w:val="991"/>
    <w:next w:val="2070"/>
    <w:link w:val="991"/>
    <w:pPr>
      <w:jc w:val="center"/>
      <w:spacing w:before="124" w:after="124"/>
      <w:widowControl/>
    </w:pPr>
    <w:rPr>
      <w:rFonts w:ascii="FuturaA Bk BT" w:hAnsi="FuturaA Bk BT" w:cs="FuturaA Bk BT"/>
      <w:b/>
      <w:bCs/>
      <w:sz w:val="24"/>
      <w:szCs w:val="20"/>
    </w:rPr>
  </w:style>
  <w:style w:type="paragraph" w:styleId="2071">
    <w:name w:val="color990000bld"/>
    <w:basedOn w:val="991"/>
    <w:next w:val="2071"/>
    <w:link w:val="991"/>
    <w:pPr>
      <w:jc w:val="left"/>
      <w:widowControl/>
    </w:pPr>
    <w:rPr>
      <w:rFonts w:ascii="FuturaA Bk BT" w:hAnsi="FuturaA Bk BT" w:cs="FuturaA Bk BT"/>
      <w:b/>
      <w:bCs/>
      <w:color w:val="990000"/>
      <w:sz w:val="24"/>
    </w:rPr>
  </w:style>
  <w:style w:type="paragraph" w:styleId="2072">
    <w:name w:val="封面版本"/>
    <w:basedOn w:val="991"/>
    <w:next w:val="2072"/>
    <w:link w:val="991"/>
    <w:pPr>
      <w:jc w:val="center"/>
    </w:pPr>
    <w:rPr>
      <w:rFonts w:ascii="FuturaA Bk BT" w:hAnsi="FuturaA Bk BT" w:cs="FuturaA Bk BT"/>
      <w:sz w:val="30"/>
      <w:szCs w:val="20"/>
    </w:rPr>
  </w:style>
  <w:style w:type="paragraph" w:styleId="2073">
    <w:name w:val="Char Char Char1 Char Char Char Char Char Char Char Char Char Char"/>
    <w:basedOn w:val="991"/>
    <w:next w:val="2073"/>
    <w:link w:val="991"/>
    <w:rPr>
      <w:rFonts w:ascii="Verdana" w:hAnsi="Verdana"/>
      <w:sz w:val="24"/>
      <w:szCs w:val="20"/>
    </w:rPr>
  </w:style>
  <w:style w:type="paragraph" w:styleId="2074">
    <w:name w:val="themeheader"/>
    <w:basedOn w:val="991"/>
    <w:next w:val="2074"/>
    <w:link w:val="991"/>
    <w:pPr>
      <w:jc w:val="left"/>
      <w:widowControl/>
    </w:pPr>
    <w:rPr>
      <w:rFonts w:ascii="FuturaA Bk BT" w:hAnsi="FuturaA Bk BT" w:cs="FuturaA Bk BT"/>
      <w:b/>
      <w:bCs/>
      <w:color w:val="ffffff"/>
      <w:sz w:val="24"/>
    </w:rPr>
  </w:style>
  <w:style w:type="paragraph" w:styleId="2075">
    <w:name w:val="样式 样式 标题 3H3sect1.2.3BOD 0Heading 3 - oldh3l3CTLevel 3 Head... +..."/>
    <w:basedOn w:val="991"/>
    <w:next w:val="2075"/>
    <w:link w:val="991"/>
    <w:pPr>
      <w:jc w:val="left"/>
      <w:keepLines/>
      <w:keepNext/>
      <w:spacing w:before="120" w:after="120"/>
      <w:outlineLvl w:val="2"/>
    </w:pPr>
    <w:rPr>
      <w:rFonts w:cs="FuturaA Bk BT"/>
      <w:b/>
      <w:bCs/>
      <w:sz w:val="24"/>
      <w:szCs w:val="20"/>
    </w:rPr>
  </w:style>
  <w:style w:type="paragraph" w:styleId="2076">
    <w:name w:val="封面副标题"/>
    <w:basedOn w:val="991"/>
    <w:next w:val="2076"/>
    <w:link w:val="991"/>
    <w:pPr>
      <w:jc w:val="center"/>
    </w:pPr>
    <w:rPr>
      <w:rFonts w:ascii="FuturaA Bk BT" w:hAnsi="FuturaA Bk BT"/>
      <w:color w:val="000000"/>
      <w:sz w:val="44"/>
      <w:szCs w:val="20"/>
    </w:rPr>
  </w:style>
  <w:style w:type="paragraph" w:styleId="2077">
    <w:name w:val="段标题1"/>
    <w:basedOn w:val="991"/>
    <w:next w:val="2077"/>
    <w:link w:val="991"/>
    <w:pPr>
      <w:ind w:left="420"/>
      <w:jc w:val="left"/>
      <w:spacing w:line="360" w:lineRule="auto"/>
      <w:tabs>
        <w:tab w:val="left" w:pos="1860" w:leader="none"/>
      </w:tabs>
    </w:pPr>
    <w:rPr>
      <w:szCs w:val="20"/>
    </w:rPr>
  </w:style>
  <w:style w:type="paragraph" w:styleId="2078">
    <w:name w:val="样式 标题 3H3标题 3 CharH3 Charl3CTh3Level 3 Topic HeadingHead..."/>
    <w:basedOn w:val="998"/>
    <w:next w:val="2078"/>
    <w:link w:val="991"/>
    <w:pPr>
      <w:numPr>
        <w:ilvl w:val="0"/>
        <w:numId w:val="0"/>
      </w:numPr>
      <w:keepLines/>
      <w:keepNext/>
      <w:spacing w:line="319" w:lineRule="auto"/>
      <w:tabs>
        <w:tab w:val="clear" w:pos="-385" w:leader="none"/>
      </w:tabs>
    </w:pPr>
    <w:rPr>
      <w:rFonts w:ascii="FuturaA Bk BT" w:hAnsi="FuturaA Bk BT" w:eastAsia="FuturaA Bk BT"/>
      <w:b/>
      <w:sz w:val="24"/>
    </w:rPr>
  </w:style>
  <w:style w:type="paragraph" w:styleId="2079">
    <w:name w:val="数标题1"/>
    <w:basedOn w:val="991"/>
    <w:next w:val="2079"/>
    <w:link w:val="991"/>
    <w:pPr>
      <w:spacing w:line="360" w:lineRule="auto"/>
      <w:tabs>
        <w:tab w:val="left" w:pos="1440" w:leader="none"/>
      </w:tabs>
    </w:pPr>
    <w:rPr>
      <w:b/>
      <w:szCs w:val="20"/>
    </w:rPr>
  </w:style>
  <w:style w:type="paragraph" w:styleId="2080">
    <w:name w:val="xl42"/>
    <w:basedOn w:val="991"/>
    <w:next w:val="2080"/>
    <w:link w:val="991"/>
    <w:pPr>
      <w:ind w:left="-2"/>
      <w:jc w:val="right"/>
      <w:widowControl/>
      <w:pBdr>
        <w:bottom w:val="single" w:color="000000" w:sz="4" w:space="0"/>
        <w:right w:val="single" w:color="000000" w:sz="4" w:space="0"/>
      </w:pBdr>
    </w:pPr>
    <w:rPr>
      <w:rFonts w:ascii="隶书" w:hAnsi="隶书" w:cs="隶书"/>
      <w:b/>
      <w:bCs/>
      <w:szCs w:val="21"/>
    </w:rPr>
  </w:style>
  <w:style w:type="paragraph" w:styleId="2081">
    <w:name w:val="Char Char5"/>
    <w:basedOn w:val="991"/>
    <w:next w:val="2081"/>
    <w:link w:val="991"/>
    <w:pPr>
      <w:spacing w:line="360" w:lineRule="auto"/>
    </w:pPr>
    <w:rPr>
      <w:rFonts w:ascii="Verdana" w:hAnsi="Verdana"/>
      <w:sz w:val="36"/>
      <w:szCs w:val="36"/>
    </w:rPr>
  </w:style>
  <w:style w:type="paragraph" w:styleId="2082">
    <w:name w:val=" Char Char 字元 字元 字元 Char Char 字元 字元 Char Char Char Char"/>
    <w:basedOn w:val="991"/>
    <w:next w:val="2082"/>
    <w:link w:val="991"/>
    <w:pPr>
      <w:jc w:val="left"/>
      <w:spacing w:after="160" w:line="240" w:lineRule="exact"/>
      <w:widowControl/>
    </w:pPr>
    <w:rPr>
      <w:rFonts w:ascii="华文新魏" w:hAnsi="华文新魏" w:eastAsia="Calibri"/>
      <w:sz w:val="20"/>
      <w:szCs w:val="20"/>
      <w:lang w:eastAsia="en-US"/>
    </w:rPr>
  </w:style>
  <w:style w:type="paragraph" w:styleId="2083">
    <w:name w:val="附录二级条标题"/>
    <w:basedOn w:val="991"/>
    <w:next w:val="2083"/>
    <w:link w:val="991"/>
    <w:pPr>
      <w:numPr>
        <w:ilvl w:val="3"/>
        <w:numId w:val="13"/>
      </w:numPr>
      <w:spacing w:line="312" w:lineRule="auto"/>
      <w:tabs>
        <w:tab w:val="left" w:pos="864" w:leader="none"/>
      </w:tabs>
    </w:pPr>
  </w:style>
  <w:style w:type="paragraph" w:styleId="2084">
    <w:name w:val="style1"/>
    <w:basedOn w:val="991"/>
    <w:next w:val="2084"/>
    <w:link w:val="991"/>
    <w:pPr>
      <w:numPr>
        <w:ilvl w:val="0"/>
        <w:numId w:val="39"/>
      </w:numPr>
      <w:ind w:left="0" w:firstLine="0"/>
      <w:jc w:val="left"/>
      <w:spacing w:before="100" w:beforeAutospacing="1" w:after="100" w:afterAutospacing="1"/>
      <w:widowControl/>
    </w:pPr>
    <w:rPr>
      <w:rFonts w:ascii="Gulim" w:hAnsi="Gulim"/>
      <w:color w:val="3399ff"/>
      <w:sz w:val="24"/>
    </w:rPr>
  </w:style>
  <w:style w:type="paragraph" w:styleId="2085">
    <w:name w:val="_Style 1149"/>
    <w:basedOn w:val="991"/>
    <w:next w:val="1136"/>
    <w:link w:val="991"/>
    <w:uiPriority w:val="34"/>
    <w:qFormat/>
    <w:pPr>
      <w:ind w:firstLine="420"/>
    </w:pPr>
    <w:rPr>
      <w:rFonts w:ascii="Arial Narrow" w:hAnsi="Arial Narrow"/>
      <w:szCs w:val="22"/>
    </w:rPr>
  </w:style>
  <w:style w:type="paragraph" w:styleId="2086">
    <w:name w:val="默认段落字体 Para Char Char Char Char Char Char Char Char Char1 Char Char Char Char Char Char Char"/>
    <w:basedOn w:val="1033"/>
    <w:next w:val="2086"/>
    <w:link w:val="991"/>
    <w:rPr>
      <w:rFonts w:eastAsia="FuturaA Bk BT"/>
      <w:sz w:val="24"/>
    </w:rPr>
  </w:style>
  <w:style w:type="paragraph" w:styleId="2087">
    <w:name w:val="样式 标题 5 + 加粗"/>
    <w:basedOn w:val="996"/>
    <w:next w:val="2087"/>
    <w:link w:val="991"/>
    <w:pPr>
      <w:jc w:val="both"/>
    </w:pPr>
    <w:rPr>
      <w:b w:val="0"/>
      <w:sz w:val="24"/>
    </w:rPr>
  </w:style>
  <w:style w:type="paragraph" w:styleId="2088">
    <w:name w:val="样式 宋体 首行缩进:  2 字符1"/>
    <w:basedOn w:val="991"/>
    <w:next w:val="2088"/>
    <w:link w:val="991"/>
    <w:pPr>
      <w:ind w:firstLine="480"/>
      <w:spacing w:line="300" w:lineRule="auto"/>
    </w:pPr>
    <w:rPr>
      <w:rFonts w:ascii="FuturaA Bk BT" w:hAnsi="FuturaA Bk BT"/>
      <w:sz w:val="24"/>
      <w:szCs w:val="20"/>
    </w:rPr>
  </w:style>
  <w:style w:type="paragraph" w:styleId="2089">
    <w:name w:val="我的标题3"/>
    <w:next w:val="1332"/>
    <w:link w:val="991"/>
    <w:qFormat/>
    <w:pPr>
      <w:numPr>
        <w:ilvl w:val="2"/>
        <w:numId w:val="27"/>
      </w:numPr>
      <w:spacing w:before="50" w:after="50" w:line="360" w:lineRule="auto"/>
      <w:tabs>
        <w:tab w:val="left" w:pos="1260" w:leader="none"/>
      </w:tabs>
      <w:outlineLvl w:val="2"/>
    </w:pPr>
    <w:rPr>
      <w:rFonts w:ascii="隶书" w:hAnsi="隶书"/>
      <w:b/>
      <w:sz w:val="28"/>
      <w:szCs w:val="21"/>
      <w:lang w:val="en-US" w:eastAsia="zh-CN" w:bidi="ar-SA"/>
    </w:rPr>
  </w:style>
  <w:style w:type="paragraph" w:styleId="2090">
    <w:name w:val="a样式"/>
    <w:basedOn w:val="1069"/>
    <w:next w:val="2090"/>
    <w:link w:val="991"/>
    <w:pPr>
      <w:numPr>
        <w:ilvl w:val="0"/>
        <w:numId w:val="0"/>
      </w:numPr>
      <w:ind w:firstLine="200"/>
      <w:spacing w:line="300" w:lineRule="auto"/>
      <w:tabs>
        <w:tab w:val="clear" w:pos="2182" w:leader="none"/>
      </w:tabs>
    </w:pPr>
    <w:rPr>
      <w:rFonts w:hAnsi="FuturaA Bk BT"/>
      <w:color w:val="000000"/>
      <w:sz w:val="24"/>
    </w:rPr>
  </w:style>
  <w:style w:type="paragraph" w:styleId="2091">
    <w:name w:val="编号小标题"/>
    <w:basedOn w:val="1649"/>
    <w:next w:val="2091"/>
    <w:link w:val="991"/>
    <w:pPr>
      <w:ind w:firstLine="0"/>
      <w:tabs>
        <w:tab w:val="left" w:pos="1440" w:leader="none"/>
      </w:tabs>
    </w:pPr>
    <w:rPr>
      <w:rFonts w:eastAsia="FuturaA Bk BT"/>
    </w:rPr>
  </w:style>
  <w:style w:type="paragraph" w:styleId="2092">
    <w:name w:val="正文5"/>
    <w:basedOn w:val="991"/>
    <w:next w:val="2092"/>
    <w:link w:val="991"/>
    <w:pPr>
      <w:ind w:firstLine="420"/>
      <w:spacing w:line="360" w:lineRule="auto"/>
    </w:pPr>
  </w:style>
  <w:style w:type="paragraph" w:styleId="2093">
    <w:name w:val="样式4"/>
    <w:basedOn w:val="995"/>
    <w:next w:val="1064"/>
    <w:link w:val="991"/>
    <w:pPr>
      <w:spacing w:before="0" w:after="0" w:line="374" w:lineRule="auto"/>
    </w:pPr>
    <w:rPr>
      <w:sz w:val="30"/>
    </w:rPr>
  </w:style>
  <w:style w:type="paragraph" w:styleId="2094">
    <w:name w:val="表头文字"/>
    <w:basedOn w:val="991"/>
    <w:next w:val="991"/>
    <w:link w:val="991"/>
    <w:pPr>
      <w:jc w:val="center"/>
      <w:spacing w:before="100" w:after="50" w:line="440" w:lineRule="exact"/>
    </w:pPr>
    <w:rPr>
      <w:rFonts w:eastAsia="MingLiU"/>
      <w:b/>
      <w:bCs/>
      <w:sz w:val="28"/>
      <w:szCs w:val="28"/>
    </w:rPr>
  </w:style>
  <w:style w:type="paragraph" w:styleId="2095">
    <w:name w:val="图标注"/>
    <w:basedOn w:val="991"/>
    <w:next w:val="2095"/>
    <w:link w:val="991"/>
    <w:pPr>
      <w:ind w:firstLine="420"/>
      <w:jc w:val="center"/>
      <w:spacing w:before="124" w:after="124" w:line="300" w:lineRule="auto"/>
    </w:pPr>
    <w:rPr>
      <w:rFonts w:ascii="MingLiU" w:eastAsia="MingLiU" w:cs="FuturaA Bk BT"/>
      <w:sz w:val="24"/>
      <w:szCs w:val="20"/>
    </w:rPr>
  </w:style>
  <w:style w:type="paragraph" w:styleId="2096">
    <w:name w:val=" Char4 Char Char Char"/>
    <w:basedOn w:val="991"/>
    <w:next w:val="2096"/>
    <w:link w:val="991"/>
    <w:rPr>
      <w:rFonts w:ascii="Cambria" w:eastAsia="Cambria"/>
      <w:b/>
      <w:sz w:val="32"/>
      <w:szCs w:val="32"/>
    </w:rPr>
  </w:style>
  <w:style w:type="paragraph" w:styleId="2097">
    <w:name w:val="四级条标题"/>
    <w:basedOn w:val="1777"/>
    <w:next w:val="1409"/>
    <w:link w:val="991"/>
    <w:pPr>
      <w:outlineLvl w:val="5"/>
    </w:pPr>
  </w:style>
  <w:style w:type="paragraph" w:styleId="2098">
    <w:name w:val="版本控制标题"/>
    <w:basedOn w:val="991"/>
    <w:next w:val="2098"/>
    <w:link w:val="991"/>
    <w:pPr>
      <w:spacing w:before="156" w:after="156"/>
    </w:pPr>
    <w:rPr>
      <w:rFonts w:cs="FuturaA Bk BT"/>
      <w:b/>
      <w:bCs/>
      <w:sz w:val="24"/>
      <w:szCs w:val="20"/>
    </w:rPr>
  </w:style>
  <w:style w:type="paragraph" w:styleId="2099">
    <w:name w:val=" Char2"/>
    <w:basedOn w:val="991"/>
    <w:next w:val="2099"/>
    <w:link w:val="991"/>
    <w:rPr>
      <w:rFonts w:ascii="Verdana" w:hAnsi="Verdana"/>
      <w:sz w:val="24"/>
      <w:szCs w:val="20"/>
    </w:rPr>
  </w:style>
  <w:style w:type="paragraph" w:styleId="2100">
    <w:name w:val="重点"/>
    <w:basedOn w:val="991"/>
    <w:next w:val="2100"/>
    <w:link w:val="991"/>
    <w:pPr>
      <w:numPr>
        <w:ilvl w:val="0"/>
        <w:numId w:val="40"/>
      </w:numPr>
      <w:ind w:left="900"/>
      <w:spacing w:line="480" w:lineRule="auto"/>
      <w:tabs>
        <w:tab w:val="left" w:pos="720" w:leader="none"/>
        <w:tab w:val="left" w:pos="900" w:leader="none"/>
      </w:tabs>
    </w:pPr>
    <w:rPr>
      <w:sz w:val="24"/>
    </w:rPr>
  </w:style>
  <w:style w:type="paragraph" w:styleId="2101">
    <w:name w:val="五级条标题"/>
    <w:basedOn w:val="2097"/>
    <w:next w:val="1409"/>
    <w:link w:val="991"/>
    <w:pPr>
      <w:outlineLvl w:val="6"/>
    </w:pPr>
  </w:style>
  <w:style w:type="paragraph" w:styleId="2102">
    <w:name w:val="样式 样式 样式 标题 2 + 段前: 1 行 段后: 1 行 + 段前: 1 行 段后: 0.5 行 + 段前: 1 行 段..."/>
    <w:basedOn w:val="1971"/>
    <w:next w:val="2102"/>
    <w:link w:val="991"/>
    <w:pPr>
      <w:ind w:left="567" w:hanging="567"/>
      <w:spacing w:before="120" w:after="120" w:line="240" w:lineRule="auto"/>
      <w:tabs>
        <w:tab w:val="clear" w:pos="-420" w:leader="none"/>
      </w:tabs>
    </w:pPr>
    <w:rPr>
      <w:sz w:val="32"/>
      <w:szCs w:val="20"/>
    </w:rPr>
  </w:style>
  <w:style w:type="paragraph" w:styleId="2103">
    <w:name w:val="缺省文本:1"/>
    <w:basedOn w:val="991"/>
    <w:next w:val="2103"/>
    <w:link w:val="991"/>
    <w:pPr>
      <w:ind w:firstLine="539"/>
      <w:spacing w:line="400" w:lineRule="exact"/>
    </w:pPr>
    <w:rPr>
      <w:sz w:val="24"/>
    </w:rPr>
  </w:style>
  <w:style w:type="paragraph" w:styleId="2104">
    <w:name w:val="表格(五号)"/>
    <w:basedOn w:val="991"/>
    <w:next w:val="2104"/>
    <w:link w:val="991"/>
    <w:pPr>
      <w:ind w:left="11"/>
      <w:jc w:val="center"/>
    </w:pPr>
    <w:rPr>
      <w:szCs w:val="20"/>
    </w:rPr>
  </w:style>
  <w:style w:type="paragraph" w:styleId="2105">
    <w:name w:val="È±Ê¡ÎÄ±¾"/>
    <w:basedOn w:val="991"/>
    <w:next w:val="2105"/>
    <w:link w:val="991"/>
    <w:pPr>
      <w:ind w:left="-2"/>
      <w:jc w:val="left"/>
      <w:widowControl/>
    </w:pPr>
    <w:rPr>
      <w:rFonts w:ascii="隶书" w:hAnsi="隶书" w:cs="隶书"/>
      <w:sz w:val="24"/>
      <w:szCs w:val="20"/>
    </w:rPr>
  </w:style>
  <w:style w:type="paragraph" w:styleId="2106">
    <w:name w:val="表格头"/>
    <w:basedOn w:val="991"/>
    <w:next w:val="2106"/>
    <w:link w:val="991"/>
    <w:pPr>
      <w:jc w:val="center"/>
    </w:pPr>
    <w:rPr>
      <w:rFonts w:cs="FuturaA Bk BT"/>
      <w:b/>
      <w:bCs/>
      <w:sz w:val="24"/>
      <w:szCs w:val="20"/>
    </w:rPr>
  </w:style>
  <w:style w:type="paragraph" w:styleId="2107">
    <w:name w:val="样式 标题 4H4bulletblbbh4First Subheadingsect 1.2.3.4Ref Hea..."/>
    <w:basedOn w:val="995"/>
    <w:next w:val="2107"/>
    <w:link w:val="991"/>
    <w:pPr>
      <w:jc w:val="left"/>
      <w:spacing w:before="0" w:after="0" w:line="300" w:lineRule="auto"/>
      <w:widowControl/>
      <w:tabs>
        <w:tab w:val="left" w:pos="-420" w:leader="none"/>
      </w:tabs>
    </w:pPr>
    <w:rPr>
      <w:rFonts w:cs="FuturaA Bk BT"/>
      <w:szCs w:val="20"/>
    </w:rPr>
  </w:style>
  <w:style w:type="paragraph" w:styleId="2108">
    <w:name w:val="样式 表格正文 +"/>
    <w:basedOn w:val="991"/>
    <w:next w:val="2108"/>
    <w:link w:val="991"/>
    <w:pPr>
      <w:spacing w:before="124" w:after="124" w:line="300" w:lineRule="auto"/>
    </w:pPr>
    <w:rPr>
      <w:rFonts w:ascii="FuturaA Bk BT" w:hAnsi="FuturaA Bk BT" w:cs="FuturaA Bk BT"/>
      <w:sz w:val="24"/>
      <w:szCs w:val="20"/>
    </w:rPr>
  </w:style>
  <w:style w:type="paragraph" w:styleId="2109">
    <w:name w:val="样式 标题 5H5Level 3 - iPIM 5Titre5Block Label1.1.1口h5Secon...1"/>
    <w:basedOn w:val="996"/>
    <w:next w:val="2109"/>
    <w:link w:val="991"/>
    <w:pPr>
      <w:spacing w:before="156" w:after="156" w:line="377" w:lineRule="auto"/>
      <w:widowControl/>
      <w:tabs>
        <w:tab w:val="left" w:pos="1008" w:leader="none"/>
        <w:tab w:val="left" w:pos="1304" w:leader="none"/>
      </w:tabs>
    </w:pPr>
    <w:rPr>
      <w:rFonts w:cs="FuturaA Bk BT"/>
      <w:sz w:val="30"/>
      <w:szCs w:val="20"/>
    </w:rPr>
  </w:style>
  <w:style w:type="paragraph" w:styleId="2110">
    <w:name w:val="OUT-3"/>
    <w:basedOn w:val="991"/>
    <w:next w:val="2110"/>
    <w:link w:val="991"/>
    <w:pPr>
      <w:ind w:left="300" w:hanging="300"/>
      <w:jc w:val="left"/>
      <w:spacing w:line="440" w:lineRule="exact"/>
    </w:pPr>
    <w:rPr>
      <w:rFonts w:eastAsia="Calibri"/>
      <w:sz w:val="24"/>
      <w:szCs w:val="20"/>
      <w:lang w:eastAsia="zh-TW"/>
    </w:rPr>
  </w:style>
  <w:style w:type="paragraph" w:styleId="2111">
    <w:name w:val="xl36"/>
    <w:basedOn w:val="991"/>
    <w:next w:val="2111"/>
    <w:link w:val="991"/>
    <w:pPr>
      <w:ind w:left="-2"/>
      <w:jc w:val="left"/>
      <w:widowControl/>
      <w:pBdr>
        <w:top w:val="single" w:color="000000" w:sz="4" w:space="0"/>
        <w:bottom w:val="single" w:color="000000" w:sz="4" w:space="0"/>
      </w:pBdr>
    </w:pPr>
    <w:rPr>
      <w:rFonts w:ascii="MingLiU" w:hAnsi="FuturaA Bk BT" w:eastAsia="MingLiU" w:cs="隶书"/>
      <w:sz w:val="24"/>
      <w:szCs w:val="21"/>
    </w:rPr>
  </w:style>
  <w:style w:type="paragraph" w:styleId="2112">
    <w:name w:val="附录三级条标题"/>
    <w:basedOn w:val="991"/>
    <w:next w:val="2112"/>
    <w:link w:val="991"/>
    <w:pPr>
      <w:numPr>
        <w:ilvl w:val="4"/>
        <w:numId w:val="13"/>
      </w:numPr>
      <w:spacing w:line="312" w:lineRule="auto"/>
      <w:tabs>
        <w:tab w:val="left" w:pos="1008" w:leader="none"/>
      </w:tabs>
    </w:pPr>
  </w:style>
  <w:style w:type="paragraph" w:styleId="2113">
    <w:name w:val="xl39"/>
    <w:basedOn w:val="991"/>
    <w:next w:val="2113"/>
    <w:link w:val="991"/>
    <w:pPr>
      <w:ind w:left="-2"/>
      <w:jc w:val="center"/>
      <w:widowControl/>
      <w:pBdr>
        <w:left w:val="single" w:color="000000" w:sz="4" w:space="0"/>
        <w:bottom w:val="single" w:color="000000" w:sz="4" w:space="0"/>
        <w:right w:val="single" w:color="000000" w:sz="4" w:space="0"/>
      </w:pBdr>
    </w:pPr>
    <w:rPr>
      <w:rFonts w:ascii="隶书" w:hAnsi="隶书" w:cs="隶书"/>
      <w:szCs w:val="21"/>
    </w:rPr>
  </w:style>
  <w:style w:type="paragraph" w:styleId="2114">
    <w:name w:val="样式5"/>
    <w:basedOn w:val="998"/>
    <w:next w:val="991"/>
    <w:link w:val="991"/>
    <w:pPr>
      <w:numPr>
        <w:ilvl w:val="0"/>
        <w:numId w:val="0"/>
      </w:numPr>
      <w:ind w:left="709" w:hanging="709"/>
      <w:keepLines/>
      <w:keepNext/>
      <w:spacing w:line="319" w:lineRule="auto"/>
      <w:tabs>
        <w:tab w:val="left" w:pos="709" w:leader="none"/>
      </w:tabs>
    </w:pPr>
    <w:rPr>
      <w:rFonts w:ascii="FuturaA Bk BT" w:hAnsi="FuturaA Bk BT" w:eastAsia="FuturaA Bk BT"/>
      <w:b/>
      <w:sz w:val="24"/>
    </w:rPr>
  </w:style>
  <w:style w:type="paragraph" w:styleId="2115">
    <w:name w:val="xl40"/>
    <w:basedOn w:val="991"/>
    <w:next w:val="2115"/>
    <w:link w:val="991"/>
    <w:pPr>
      <w:ind w:left="-2"/>
      <w:jc w:val="right"/>
      <w:widowControl/>
      <w:pBdr>
        <w:bottom w:val="single" w:color="000000" w:sz="4" w:space="0"/>
        <w:right w:val="single" w:color="000000" w:sz="4" w:space="0"/>
      </w:pBdr>
    </w:pPr>
    <w:rPr>
      <w:rFonts w:ascii="隶书" w:hAnsi="隶书" w:cs="隶书"/>
      <w:szCs w:val="21"/>
    </w:rPr>
  </w:style>
  <w:style w:type="paragraph" w:styleId="2116">
    <w:name w:val="xl41"/>
    <w:basedOn w:val="991"/>
    <w:next w:val="2116"/>
    <w:link w:val="991"/>
    <w:pPr>
      <w:ind w:left="-2"/>
      <w:jc w:val="right"/>
      <w:widowControl/>
      <w:pBdr>
        <w:bottom w:val="single" w:color="000000" w:sz="4" w:space="0"/>
        <w:right w:val="single" w:color="000000" w:sz="4" w:space="0"/>
      </w:pBdr>
    </w:pPr>
    <w:rPr>
      <w:rFonts w:ascii="隶书" w:hAnsi="隶书" w:cs="隶书"/>
      <w:szCs w:val="21"/>
    </w:rPr>
  </w:style>
  <w:style w:type="paragraph" w:styleId="2117">
    <w:name w:val="我的标题2"/>
    <w:next w:val="1332"/>
    <w:link w:val="991"/>
    <w:qFormat/>
    <w:pPr>
      <w:numPr>
        <w:ilvl w:val="1"/>
        <w:numId w:val="27"/>
      </w:numPr>
      <w:spacing w:before="50" w:after="50" w:line="360" w:lineRule="auto"/>
      <w:tabs>
        <w:tab w:val="left" w:pos="840" w:leader="none"/>
      </w:tabs>
      <w:outlineLvl w:val="1"/>
    </w:pPr>
    <w:rPr>
      <w:rFonts w:ascii="隶书" w:hAnsi="隶书"/>
      <w:b/>
      <w:sz w:val="30"/>
      <w:szCs w:val="21"/>
      <w:lang w:val="en-US" w:eastAsia="zh-CN" w:bidi="ar-SA"/>
    </w:rPr>
  </w:style>
  <w:style w:type="paragraph" w:styleId="2118">
    <w:name w:val=" Char Char5 Char Char Char Char Char Char Char Char Char Char Char Char Char Char Char Char Char Char"/>
    <w:basedOn w:val="991"/>
    <w:next w:val="2118"/>
    <w:link w:val="991"/>
    <w:pPr>
      <w:spacing w:line="360" w:lineRule="auto"/>
    </w:pPr>
    <w:rPr>
      <w:rFonts w:ascii="Verdana" w:hAnsi="Verdana"/>
      <w:sz w:val="36"/>
      <w:szCs w:val="36"/>
    </w:rPr>
  </w:style>
  <w:style w:type="paragraph" w:styleId="2119">
    <w:name w:val="正文无缩进 Char"/>
    <w:basedOn w:val="991"/>
    <w:next w:val="2119"/>
    <w:link w:val="991"/>
    <w:pPr>
      <w:spacing w:line="360" w:lineRule="auto"/>
      <w:tabs>
        <w:tab w:val="left" w:pos="420" w:leader="none"/>
      </w:tabs>
    </w:pPr>
    <w:rPr>
      <w:sz w:val="24"/>
    </w:rPr>
  </w:style>
  <w:style w:type="paragraph" w:styleId="2120">
    <w:name w:val="..(......)"/>
    <w:basedOn w:val="991"/>
    <w:next w:val="991"/>
    <w:link w:val="991"/>
    <w:pPr>
      <w:jc w:val="left"/>
    </w:pPr>
    <w:rPr>
      <w:rFonts w:ascii="FuturaA Bk BT" w:eastAsia="FuturaA Bk BT"/>
      <w:sz w:val="24"/>
    </w:rPr>
  </w:style>
  <w:style w:type="paragraph" w:styleId="2121">
    <w:name w:val="文献分类号"/>
    <w:next w:val="2121"/>
    <w:link w:val="991"/>
    <w:pPr>
      <w:widowControl w:val="off"/>
      <w:framePr w:vSpace="180" w:hSpace="180" w:wrap="around" w:vAnchor="margin" w:hAnchor="margin" w:y="1"/>
    </w:pPr>
    <w:rPr>
      <w:rFonts w:eastAsia="MingLiU"/>
      <w:sz w:val="21"/>
      <w:lang w:val="en-US" w:eastAsia="zh-CN" w:bidi="ar-SA"/>
    </w:rPr>
  </w:style>
  <w:style w:type="paragraph" w:styleId="2122">
    <w:name w:val="主正文"/>
    <w:basedOn w:val="991"/>
    <w:next w:val="2122"/>
    <w:link w:val="991"/>
    <w:pPr>
      <w:ind w:firstLine="482"/>
      <w:spacing w:line="312" w:lineRule="auto"/>
      <w:widowControl/>
    </w:pPr>
    <w:rPr>
      <w:sz w:val="24"/>
      <w:szCs w:val="20"/>
      <w:lang w:val="en-GB"/>
    </w:rPr>
  </w:style>
  <w:style w:type="paragraph" w:styleId="2123">
    <w:name w:val="样式 题注 + 居中"/>
    <w:basedOn w:val="1028"/>
    <w:next w:val="2123"/>
    <w:link w:val="991"/>
    <w:pPr>
      <w:jc w:val="center"/>
      <w:spacing w:before="0" w:after="0"/>
    </w:pPr>
    <w:rPr>
      <w:rFonts w:cs="FuturaA Bk BT"/>
      <w:sz w:val="24"/>
    </w:rPr>
  </w:style>
  <w:style w:type="paragraph" w:styleId="2124">
    <w:name w:val="我的标题1"/>
    <w:next w:val="1332"/>
    <w:link w:val="991"/>
    <w:qFormat/>
    <w:pPr>
      <w:numPr>
        <w:ilvl w:val="0"/>
        <w:numId w:val="27"/>
      </w:numPr>
      <w:ind w:left="1192" w:right="200" w:hanging="1192"/>
      <w:spacing w:before="156" w:after="156" w:line="576" w:lineRule="auto"/>
      <w:tabs>
        <w:tab w:val="left" w:pos="2409" w:leader="none"/>
      </w:tabs>
      <w:outlineLvl w:val="0"/>
    </w:pPr>
    <w:rPr>
      <w:rFonts w:ascii="隶书" w:hAnsi="隶书"/>
      <w:b/>
      <w:sz w:val="32"/>
      <w:szCs w:val="21"/>
      <w:lang w:val="en-US" w:eastAsia="zh-CN" w:bidi="ar-SA"/>
    </w:rPr>
  </w:style>
  <w:style w:type="paragraph" w:styleId="2125">
    <w:name w:val="封面标准名称"/>
    <w:next w:val="2125"/>
    <w:link w:val="991"/>
    <w:pPr>
      <w:jc w:val="center"/>
      <w:spacing w:line="680" w:lineRule="exact"/>
      <w:widowControl w:val="off"/>
      <w:framePr w:w="9638" w:h="6917" w:wrap="around" w:vAnchor="margin" w:hAnchor="margin" w:xAlign="center" w:y="5955" w:hRule="atLeast"/>
    </w:pPr>
    <w:rPr>
      <w:rFonts w:ascii="MingLiU" w:eastAsia="MingLiU"/>
      <w:sz w:val="52"/>
      <w:lang w:val="en-US" w:eastAsia="zh-CN" w:bidi="ar-SA"/>
    </w:rPr>
  </w:style>
  <w:style w:type="paragraph" w:styleId="2126">
    <w:name w:val="招标标题4"/>
    <w:basedOn w:val="995"/>
    <w:next w:val="1217"/>
    <w:link w:val="991"/>
    <w:pPr>
      <w:numPr>
        <w:ilvl w:val="3"/>
        <w:numId w:val="4"/>
      </w:numPr>
      <w:spacing w:before="156" w:line="360" w:lineRule="auto"/>
      <w:tabs>
        <w:tab w:val="left" w:pos="0" w:leader="none"/>
        <w:tab w:val="left" w:pos="2182" w:leader="none"/>
      </w:tabs>
    </w:pPr>
    <w:rPr>
      <w:rFonts w:ascii="Cambria" w:eastAsia="Cambria" w:cs="FuturaA Bk BT"/>
      <w:sz w:val="30"/>
      <w:szCs w:val="20"/>
      <w:lang w:eastAsia="ar-SA"/>
    </w:rPr>
  </w:style>
  <w:style w:type="paragraph" w:styleId="2127">
    <w:name w:val="段 Char Char"/>
    <w:next w:val="2127"/>
    <w:link w:val="991"/>
    <w:pPr>
      <w:ind w:firstLine="200"/>
      <w:jc w:val="both"/>
    </w:pPr>
    <w:rPr>
      <w:rFonts w:ascii="FuturaA Bk BT"/>
      <w:sz w:val="21"/>
      <w:lang w:val="en-US" w:eastAsia="zh-CN" w:bidi="ar-SA"/>
    </w:rPr>
  </w:style>
  <w:style w:type="paragraph" w:styleId="2128">
    <w:name w:val="标准书脚_偶数页"/>
    <w:next w:val="2128"/>
    <w:link w:val="991"/>
    <w:pPr>
      <w:spacing w:before="120"/>
    </w:pPr>
    <w:rPr>
      <w:sz w:val="18"/>
      <w:lang w:val="en-US" w:eastAsia="zh-CN" w:bidi="ar-SA"/>
    </w:rPr>
  </w:style>
  <w:style w:type="paragraph" w:styleId="2129">
    <w:name w:val="图题注"/>
    <w:next w:val="991"/>
    <w:link w:val="991"/>
    <w:pPr>
      <w:ind w:firstLine="288"/>
      <w:jc w:val="center"/>
      <w:spacing w:before="60" w:after="60"/>
      <w:tabs>
        <w:tab w:val="left" w:pos="0" w:leader="none"/>
      </w:tabs>
    </w:pPr>
    <w:rPr>
      <w:rFonts w:ascii="MingLiU" w:eastAsia="MingLiU"/>
      <w:sz w:val="24"/>
      <w:lang w:val="en-US" w:eastAsia="zh-CN" w:bidi="ar-SA"/>
    </w:rPr>
  </w:style>
  <w:style w:type="paragraph" w:styleId="2130">
    <w:name w:val="模板页脚"/>
    <w:basedOn w:val="1076"/>
    <w:next w:val="2130"/>
    <w:link w:val="991"/>
    <w:pPr>
      <w:spacing w:before="96" w:after="96"/>
      <w:tabs>
        <w:tab w:val="center" w:pos="4153" w:leader="none"/>
        <w:tab w:val="right" w:pos="8306" w:leader="none"/>
      </w:tabs>
    </w:pPr>
    <w:rPr>
      <w:rFonts w:ascii="FuturaA Bk BT" w:hAnsi="FuturaA Bk BT"/>
      <w:bCs/>
      <w:lang w:val="en-US" w:eastAsia="zh-CN"/>
    </w:rPr>
  </w:style>
  <w:style w:type="paragraph" w:styleId="2131">
    <w:name w:val="其他发布部门"/>
    <w:basedOn w:val="1946"/>
    <w:next w:val="2131"/>
    <w:link w:val="991"/>
    <w:pPr>
      <w:spacing w:line="0" w:lineRule="atLeast"/>
    </w:pPr>
    <w:rPr>
      <w:rFonts w:ascii="MingLiU" w:eastAsia="MingLiU"/>
      <w:b w:val="0"/>
    </w:rPr>
  </w:style>
  <w:style w:type="paragraph" w:styleId="2132">
    <w:name w:val="Char Char3 Char Char Char Char Char Char Char Char Char Char Char Char"/>
    <w:basedOn w:val="991"/>
    <w:next w:val="2132"/>
    <w:link w:val="991"/>
    <w:pPr>
      <w:spacing w:line="360" w:lineRule="auto"/>
    </w:pPr>
    <w:rPr>
      <w:rFonts w:ascii="Verdana" w:hAnsi="Verdana"/>
      <w:sz w:val="36"/>
      <w:szCs w:val="36"/>
    </w:rPr>
  </w:style>
  <w:style w:type="paragraph" w:styleId="2133">
    <w:name w:val="封面标准代替信息"/>
    <w:basedOn w:val="2134"/>
    <w:next w:val="2133"/>
    <w:link w:val="991"/>
    <w:pPr>
      <w:spacing w:before="57"/>
    </w:pPr>
    <w:rPr>
      <w:rFonts w:ascii="FuturaA Bk BT"/>
      <w:sz w:val="21"/>
    </w:rPr>
  </w:style>
  <w:style w:type="paragraph" w:styleId="2134">
    <w:name w:val="封面标准号2"/>
    <w:basedOn w:val="1947"/>
    <w:next w:val="2134"/>
    <w:link w:val="991"/>
    <w:pPr>
      <w:spacing w:before="357" w:line="280" w:lineRule="exact"/>
      <w:framePr w:w="9138" w:h="1244" w:wrap="around" w:vAnchor="page" w:hAnchor="margin" w:y="2908" w:hRule="exact"/>
    </w:pPr>
  </w:style>
  <w:style w:type="paragraph" w:styleId="2135">
    <w:name w:val="a14"/>
    <w:basedOn w:val="991"/>
    <w:next w:val="2135"/>
    <w:link w:val="991"/>
    <w:pPr>
      <w:jc w:val="left"/>
      <w:spacing w:before="100" w:beforeAutospacing="1" w:after="100" w:afterAutospacing="1" w:line="402" w:lineRule="atLeast"/>
      <w:widowControl/>
    </w:pPr>
    <w:rPr>
      <w:rFonts w:ascii="FuturaA Bk BT" w:hAnsi="FuturaA Bk BT" w:cs="FuturaA Bk BT"/>
      <w:sz w:val="23"/>
      <w:szCs w:val="23"/>
    </w:rPr>
  </w:style>
  <w:style w:type="paragraph" w:styleId="2136">
    <w:name w:val="p2"/>
    <w:basedOn w:val="991"/>
    <w:next w:val="2136"/>
    <w:link w:val="991"/>
    <w:pPr>
      <w:jc w:val="left"/>
      <w:spacing w:line="397" w:lineRule="atLeast"/>
      <w:widowControl/>
    </w:pPr>
    <w:rPr>
      <w:rFonts w:ascii="FuturaA Bk BT" w:hAnsi="FuturaA Bk BT" w:cs="FuturaA Bk BT"/>
      <w:sz w:val="24"/>
    </w:rPr>
  </w:style>
  <w:style w:type="paragraph" w:styleId="2137">
    <w:name w:val="表蕊"/>
    <w:basedOn w:val="991"/>
    <w:next w:val="2137"/>
    <w:link w:val="991"/>
    <w:pPr>
      <w:jc w:val="left"/>
      <w:spacing w:line="320" w:lineRule="atLeast"/>
    </w:pPr>
    <w:rPr>
      <w:rFonts w:eastAsia="Century Schoolbook"/>
      <w:spacing w:val="-10"/>
      <w:szCs w:val="20"/>
    </w:rPr>
  </w:style>
  <w:style w:type="paragraph" w:styleId="2138">
    <w:name w:val="正文式样2"/>
    <w:basedOn w:val="991"/>
    <w:next w:val="2138"/>
    <w:link w:val="991"/>
    <w:pPr>
      <w:ind w:firstLine="480"/>
      <w:jc w:val="left"/>
      <w:spacing w:line="360" w:lineRule="auto"/>
      <w:widowControl/>
    </w:pPr>
    <w:rPr>
      <w:rFonts w:eastAsia="Century Schoolbook"/>
      <w:sz w:val="24"/>
      <w:szCs w:val="20"/>
      <w:lang w:eastAsia="en-US"/>
    </w:rPr>
  </w:style>
  <w:style w:type="paragraph" w:styleId="2139">
    <w:name w:val="列项·"/>
    <w:next w:val="2139"/>
    <w:link w:val="991"/>
    <w:pPr>
      <w:numPr>
        <w:ilvl w:val="0"/>
        <w:numId w:val="41"/>
      </w:numPr>
      <w:ind w:left="840" w:hanging="420"/>
      <w:jc w:val="both"/>
      <w:tabs>
        <w:tab w:val="left" w:pos="840" w:leader="none"/>
        <w:tab w:val="left" w:pos="900" w:leader="none"/>
      </w:tabs>
    </w:pPr>
    <w:rPr>
      <w:rFonts w:ascii="FuturaA Bk BT"/>
      <w:sz w:val="21"/>
      <w:lang w:val="en-US" w:eastAsia="zh-CN" w:bidi="ar-SA"/>
    </w:rPr>
  </w:style>
  <w:style w:type="paragraph" w:styleId="2140">
    <w:name w:val="文章正文"/>
    <w:basedOn w:val="991"/>
    <w:next w:val="2140"/>
    <w:link w:val="991"/>
    <w:uiPriority w:val="99"/>
    <w:qFormat/>
    <w:pPr>
      <w:ind w:firstLine="420"/>
      <w:spacing w:line="360" w:lineRule="auto"/>
    </w:pPr>
    <w:rPr>
      <w:sz w:val="24"/>
    </w:rPr>
  </w:style>
  <w:style w:type="paragraph" w:styleId="2141">
    <w:name w:val="Char Char5 Char Char Char Char"/>
    <w:basedOn w:val="991"/>
    <w:next w:val="2141"/>
    <w:link w:val="991"/>
    <w:pPr>
      <w:spacing w:line="360" w:lineRule="auto"/>
    </w:pPr>
    <w:rPr>
      <w:rFonts w:ascii="Verdana" w:hAnsi="Verdana"/>
      <w:sz w:val="36"/>
      <w:szCs w:val="36"/>
    </w:rPr>
  </w:style>
  <w:style w:type="paragraph" w:styleId="2142">
    <w:name w:val="Table"/>
    <w:next w:val="2142"/>
    <w:link w:val="991"/>
    <w:rPr>
      <w:sz w:val="21"/>
      <w:lang w:val="en-US" w:eastAsia="en-US" w:bidi="ar-SA"/>
    </w:rPr>
  </w:style>
  <w:style w:type="paragraph" w:styleId="2143">
    <w:name w:val="二级无标题条"/>
    <w:basedOn w:val="991"/>
    <w:next w:val="2143"/>
    <w:link w:val="991"/>
    <w:pPr>
      <w:numPr>
        <w:ilvl w:val="3"/>
        <w:numId w:val="15"/>
      </w:numPr>
    </w:pPr>
  </w:style>
  <w:style w:type="paragraph" w:styleId="2144">
    <w:name w:val="纯文本3"/>
    <w:basedOn w:val="991"/>
    <w:next w:val="2144"/>
    <w:link w:val="991"/>
    <w:rPr>
      <w:rFonts w:ascii="FuturaA Bk BT" w:hAnsi="文鼎CS仿宋体" w:eastAsia="Century Schoolbook"/>
      <w:sz w:val="28"/>
      <w:szCs w:val="20"/>
    </w:rPr>
  </w:style>
  <w:style w:type="paragraph" w:styleId="2145">
    <w:name w:val="MM Topic 1"/>
    <w:basedOn w:val="992"/>
    <w:next w:val="2145"/>
    <w:link w:val="991"/>
    <w:pPr>
      <w:jc w:val="both"/>
      <w:spacing w:before="0" w:after="0" w:line="576" w:lineRule="auto"/>
      <w:tabs>
        <w:tab w:val="left" w:pos="425" w:leader="none"/>
      </w:tabs>
    </w:pPr>
    <w:rPr>
      <w:rFonts w:ascii="Arial Narrow" w:hAnsi="Arial Narrow"/>
    </w:rPr>
  </w:style>
  <w:style w:type="paragraph" w:styleId="2146">
    <w:name w:val="MM Topic 2"/>
    <w:basedOn w:val="993"/>
    <w:next w:val="2146"/>
    <w:link w:val="991"/>
    <w:pPr>
      <w:numPr>
        <w:ilvl w:val="0"/>
        <w:numId w:val="0"/>
      </w:numPr>
      <w:spacing w:line="415" w:lineRule="auto"/>
      <w:tabs>
        <w:tab w:val="left" w:pos="992" w:leader="none"/>
      </w:tabs>
    </w:pPr>
    <w:rPr>
      <w:rFonts w:ascii="隶书" w:hAnsi="隶书" w:eastAsia="MingLiU"/>
      <w:b/>
      <w:bCs/>
      <w:sz w:val="32"/>
      <w:szCs w:val="32"/>
    </w:rPr>
  </w:style>
  <w:style w:type="paragraph" w:styleId="2147">
    <w:name w:val=" Char Char5 Char Char Char Char Char Char Char Char Char Char Char Char"/>
    <w:basedOn w:val="991"/>
    <w:next w:val="2147"/>
    <w:link w:val="991"/>
    <w:pPr>
      <w:spacing w:line="360" w:lineRule="auto"/>
    </w:pPr>
    <w:rPr>
      <w:rFonts w:ascii="Verdana" w:hAnsi="Verdana"/>
      <w:sz w:val="36"/>
      <w:szCs w:val="36"/>
    </w:rPr>
  </w:style>
  <w:style w:type="paragraph" w:styleId="2148">
    <w:name w:val="WPS Plain"/>
    <w:next w:val="2148"/>
    <w:link w:val="991"/>
    <w:rPr>
      <w:lang w:val="en-US" w:eastAsia="zh-CN" w:bidi="ar-SA"/>
    </w:rPr>
  </w:style>
  <w:style w:type="paragraph" w:styleId="2149">
    <w:name w:val="样式 标题 3 + 四号"/>
    <w:basedOn w:val="994"/>
    <w:next w:val="2149"/>
    <w:link w:val="991"/>
    <w:pPr>
      <w:ind w:left="720" w:hanging="720"/>
      <w:tabs>
        <w:tab w:val="left" w:pos="720" w:leader="none"/>
      </w:tabs>
    </w:pPr>
    <w:rPr>
      <w:rFonts w:ascii="Arial Narrow" w:hAnsi="Arial Narrow" w:eastAsia="MingLiU"/>
      <w:b w:val="0"/>
      <w:sz w:val="28"/>
    </w:rPr>
  </w:style>
  <w:style w:type="paragraph" w:styleId="2150">
    <w:name w:val="目录标题"/>
    <w:basedOn w:val="991"/>
    <w:next w:val="2150"/>
    <w:link w:val="991"/>
    <w:pPr>
      <w:ind w:right="2" w:firstLine="630"/>
      <w:jc w:val="center"/>
    </w:pPr>
    <w:rPr>
      <w:rFonts w:ascii="Cambria" w:eastAsia="Cambria"/>
      <w:b/>
      <w:sz w:val="28"/>
      <w:szCs w:val="28"/>
    </w:rPr>
  </w:style>
  <w:style w:type="paragraph" w:styleId="2151">
    <w:name w:val="正文 首行缩进"/>
    <w:basedOn w:val="991"/>
    <w:next w:val="2151"/>
    <w:link w:val="991"/>
    <w:pPr>
      <w:ind w:firstLine="200"/>
      <w:spacing w:line="360" w:lineRule="auto"/>
    </w:pPr>
    <w:rPr>
      <w:sz w:val="28"/>
      <w:szCs w:val="20"/>
    </w:rPr>
  </w:style>
  <w:style w:type="paragraph" w:styleId="2152">
    <w:name w:val="编号 3"/>
    <w:basedOn w:val="991"/>
    <w:next w:val="2152"/>
    <w:link w:val="991"/>
    <w:pPr>
      <w:ind w:left="1200" w:hanging="360"/>
      <w:spacing w:line="360" w:lineRule="auto"/>
      <w:tabs>
        <w:tab w:val="left" w:pos="1200" w:leader="none"/>
      </w:tabs>
    </w:pPr>
    <w:rPr>
      <w:rFonts w:ascii="FuturaA Bk BT" w:hAnsi="FuturaA Bk BT"/>
      <w:color w:val="000000"/>
      <w:sz w:val="24"/>
      <w:szCs w:val="20"/>
    </w:rPr>
  </w:style>
  <w:style w:type="paragraph" w:styleId="2153">
    <w:name w:val="正文 首行缩进2字符 Char Char"/>
    <w:basedOn w:val="991"/>
    <w:next w:val="2153"/>
    <w:link w:val="991"/>
    <w:pPr>
      <w:ind w:firstLine="200"/>
      <w:spacing w:line="360" w:lineRule="auto"/>
    </w:pPr>
    <w:rPr>
      <w:sz w:val="24"/>
    </w:rPr>
  </w:style>
  <w:style w:type="paragraph" w:styleId="2154">
    <w:name w:val="正文 首行缩进:  2 字符 Char Char Char Char"/>
    <w:basedOn w:val="991"/>
    <w:next w:val="2154"/>
    <w:link w:val="991"/>
    <w:pPr>
      <w:ind w:firstLine="480"/>
      <w:spacing w:line="360" w:lineRule="auto"/>
    </w:pPr>
    <w:rPr>
      <w:rFonts w:cs="FuturaA Bk BT"/>
      <w:sz w:val="24"/>
    </w:rPr>
  </w:style>
  <w:style w:type="paragraph" w:styleId="2155">
    <w:name w:val="样式 样式 样式 我的正文首行缩进 + 首行缩进:  2 字符 + 首行缩进:  2 字符 + 首行缩进:  2 字符"/>
    <w:basedOn w:val="991"/>
    <w:next w:val="2155"/>
    <w:link w:val="991"/>
    <w:pPr>
      <w:ind w:left="810" w:hanging="390"/>
      <w:jc w:val="left"/>
      <w:spacing w:line="300" w:lineRule="auto"/>
      <w:widowControl/>
      <w:tabs>
        <w:tab w:val="left" w:pos="810" w:leader="none"/>
      </w:tabs>
    </w:pPr>
    <w:rPr>
      <w:rFonts w:eastAsia="Angsana New"/>
      <w:sz w:val="24"/>
    </w:rPr>
  </w:style>
  <w:style w:type="paragraph" w:styleId="2156">
    <w:name w:val="Char Char1 Char Char Char Char Char Char"/>
    <w:basedOn w:val="991"/>
    <w:next w:val="2156"/>
    <w:link w:val="991"/>
    <w:pPr>
      <w:jc w:val="left"/>
      <w:spacing w:line="240" w:lineRule="exact"/>
      <w:widowControl/>
    </w:pPr>
    <w:rPr>
      <w:rFonts w:ascii="华文新魏" w:hAnsi="华文新魏" w:eastAsia="Cambria"/>
      <w:sz w:val="24"/>
      <w:szCs w:val="20"/>
      <w:lang w:eastAsia="en-US"/>
    </w:rPr>
  </w:style>
  <w:style w:type="paragraph" w:styleId="2157">
    <w:name w:val="文字"/>
    <w:basedOn w:val="991"/>
    <w:next w:val="2157"/>
    <w:link w:val="991"/>
    <w:pPr>
      <w:ind w:right="-210" w:firstLine="556"/>
      <w:spacing w:line="312" w:lineRule="auto"/>
      <w:tabs>
        <w:tab w:val="left" w:pos="8520" w:leader="none"/>
      </w:tabs>
    </w:pPr>
    <w:rPr>
      <w:rFonts w:ascii="Century Schoolbook" w:eastAsia="Century Schoolbook"/>
      <w:sz w:val="28"/>
      <w:szCs w:val="20"/>
    </w:rPr>
  </w:style>
  <w:style w:type="paragraph" w:styleId="2158">
    <w:name w:val="文章正文 Char Char1"/>
    <w:basedOn w:val="991"/>
    <w:next w:val="2158"/>
    <w:link w:val="991"/>
    <w:pPr>
      <w:ind w:firstLine="420"/>
      <w:spacing w:line="360" w:lineRule="auto"/>
    </w:pPr>
    <w:rPr>
      <w:sz w:val="24"/>
    </w:rPr>
  </w:style>
  <w:style w:type="paragraph" w:styleId="2159">
    <w:name w:val="yellow"/>
    <w:basedOn w:val="991"/>
    <w:next w:val="2159"/>
    <w:link w:val="991"/>
    <w:pPr>
      <w:jc w:val="left"/>
      <w:widowControl/>
    </w:pPr>
    <w:rPr>
      <w:rFonts w:ascii="华文新魏" w:hAnsi="华文新魏" w:cs="FuturaA Bk BT"/>
      <w:b/>
      <w:bCs/>
      <w:color w:val="cc9900"/>
      <w:sz w:val="20"/>
      <w:szCs w:val="20"/>
    </w:rPr>
  </w:style>
  <w:style w:type="paragraph" w:styleId="2160">
    <w:name w:val="段落正文"/>
    <w:basedOn w:val="991"/>
    <w:next w:val="2160"/>
    <w:link w:val="991"/>
    <w:pPr>
      <w:ind w:left="100" w:firstLine="200"/>
      <w:spacing w:line="360" w:lineRule="atLeast"/>
    </w:pPr>
    <w:rPr>
      <w:spacing w:val="2"/>
      <w:sz w:val="24"/>
      <w:szCs w:val="20"/>
    </w:rPr>
  </w:style>
  <w:style w:type="paragraph" w:styleId="2161">
    <w:name w:val="_"/>
    <w:basedOn w:val="991"/>
    <w:next w:val="2161"/>
    <w:link w:val="991"/>
    <w:pPr>
      <w:ind w:left="480"/>
      <w:spacing w:line="360" w:lineRule="auto"/>
    </w:pPr>
    <w:rPr>
      <w:sz w:val="24"/>
      <w:szCs w:val="20"/>
    </w:rPr>
  </w:style>
  <w:style w:type="paragraph" w:styleId="2162">
    <w:name w:val="我的正文下级"/>
    <w:basedOn w:val="991"/>
    <w:next w:val="2162"/>
    <w:link w:val="991"/>
    <w:pPr>
      <w:numPr>
        <w:ilvl w:val="0"/>
        <w:numId w:val="42"/>
      </w:numPr>
      <w:ind w:left="0" w:firstLine="0"/>
      <w:tabs>
        <w:tab w:val="left" w:pos="225" w:leader="none"/>
        <w:tab w:val="left" w:pos="720" w:leader="none"/>
      </w:tabs>
    </w:pPr>
    <w:rPr>
      <w:rFonts w:ascii="Cambria" w:hAnsi="FuturaA Bk BT" w:eastAsia="Cambria"/>
      <w:sz w:val="28"/>
      <w:szCs w:val="28"/>
    </w:rPr>
  </w:style>
  <w:style w:type="paragraph" w:styleId="2163">
    <w:name w:val="表标题"/>
    <w:basedOn w:val="991"/>
    <w:next w:val="2163"/>
    <w:link w:val="991"/>
    <w:pPr>
      <w:jc w:val="center"/>
      <w:spacing w:line="300" w:lineRule="exact"/>
    </w:pPr>
    <w:rPr>
      <w:rFonts w:ascii="MingLiU" w:eastAsia="MingLiU"/>
      <w:sz w:val="28"/>
      <w:szCs w:val="20"/>
    </w:rPr>
  </w:style>
  <w:style w:type="paragraph" w:styleId="2164">
    <w:name w:val="正文--表格内正文"/>
    <w:basedOn w:val="991"/>
    <w:next w:val="2164"/>
    <w:link w:val="991"/>
    <w:pPr>
      <w:jc w:val="center"/>
      <w:spacing w:line="0" w:lineRule="atLeast"/>
    </w:pPr>
    <w:rPr>
      <w:rFonts w:ascii="FuturaA Bk BT" w:hAnsi="FuturaA Bk BT"/>
      <w:sz w:val="24"/>
    </w:rPr>
  </w:style>
  <w:style w:type="paragraph" w:styleId="2165">
    <w:name w:val="标题2，章节第二层"/>
    <w:basedOn w:val="991"/>
    <w:next w:val="1222"/>
    <w:link w:val="991"/>
    <w:pPr>
      <w:numPr>
        <w:ilvl w:val="1"/>
        <w:numId w:val="10"/>
      </w:numPr>
      <w:ind w:left="282"/>
      <w:spacing w:line="300" w:lineRule="auto"/>
      <w:tabs>
        <w:tab w:val="left" w:pos="630" w:leader="none"/>
        <w:tab w:val="left" w:pos="720" w:leader="none"/>
      </w:tabs>
      <w:outlineLvl w:val="1"/>
    </w:pPr>
    <w:rPr>
      <w:rFonts w:ascii="隶书" w:hAnsi="隶书" w:eastAsia="MingLiU"/>
      <w:sz w:val="32"/>
    </w:rPr>
  </w:style>
  <w:style w:type="paragraph" w:styleId="2166">
    <w:name w:val="样式 正文格式 +"/>
    <w:basedOn w:val="1222"/>
    <w:next w:val="2166"/>
    <w:link w:val="991"/>
    <w:pPr>
      <w:jc w:val="both"/>
      <w:spacing w:line="300" w:lineRule="auto"/>
    </w:pPr>
    <w:rPr>
      <w:rFonts w:hAnsi="隶书"/>
      <w:bCs w:val="0"/>
      <w:color w:val="000000"/>
    </w:rPr>
  </w:style>
  <w:style w:type="paragraph" w:styleId="2167">
    <w:name w:val="smallbold"/>
    <w:basedOn w:val="991"/>
    <w:next w:val="2167"/>
    <w:link w:val="991"/>
    <w:pPr>
      <w:jc w:val="left"/>
      <w:widowControl/>
    </w:pPr>
    <w:rPr>
      <w:rFonts w:ascii="FuturaA Bk BT" w:hAnsi="FuturaA Bk BT" w:cs="FuturaA Bk BT"/>
      <w:b/>
      <w:bCs/>
      <w:color w:val="000000"/>
      <w:sz w:val="22"/>
      <w:szCs w:val="22"/>
    </w:rPr>
  </w:style>
  <w:style w:type="paragraph" w:styleId="2168">
    <w:name w:val="srchopt"/>
    <w:basedOn w:val="991"/>
    <w:next w:val="2168"/>
    <w:link w:val="991"/>
    <w:pPr>
      <w:jc w:val="left"/>
      <w:widowControl/>
    </w:pPr>
    <w:rPr>
      <w:rFonts w:ascii="FuturaA Bk BT" w:hAnsi="FuturaA Bk BT" w:cs="FuturaA Bk BT"/>
      <w:color w:val="333333"/>
      <w:sz w:val="22"/>
      <w:szCs w:val="22"/>
    </w:rPr>
  </w:style>
  <w:style w:type="paragraph" w:styleId="2169">
    <w:name w:val="color666666"/>
    <w:basedOn w:val="991"/>
    <w:next w:val="2169"/>
    <w:link w:val="991"/>
    <w:pPr>
      <w:jc w:val="left"/>
      <w:widowControl/>
    </w:pPr>
    <w:rPr>
      <w:rFonts w:ascii="FuturaA Bk BT" w:hAnsi="FuturaA Bk BT" w:cs="FuturaA Bk BT"/>
      <w:color w:val="666666"/>
      <w:sz w:val="24"/>
    </w:rPr>
  </w:style>
  <w:style w:type="paragraph" w:styleId="2170">
    <w:name w:val="secbutton"/>
    <w:basedOn w:val="991"/>
    <w:next w:val="2170"/>
    <w:link w:val="991"/>
    <w:pPr>
      <w:jc w:val="center"/>
      <w:shd w:val="clear" w:color="auto" w:fill="666666"/>
      <w:widowControl/>
      <w:pBdr>
        <w:top w:val="single" w:color="CCCCCC" w:sz="12" w:space="0"/>
        <w:left w:val="single" w:color="CCCCCC" w:sz="12" w:space="0"/>
        <w:bottom w:val="single" w:color="333333" w:sz="12" w:space="0"/>
        <w:right w:val="single" w:color="333333" w:sz="12" w:space="0"/>
      </w:pBdr>
    </w:pPr>
    <w:rPr>
      <w:rFonts w:ascii="隶书" w:hAnsi="隶书" w:cs="隶书"/>
      <w:b/>
      <w:bCs/>
      <w:color w:val="ffffff"/>
      <w:sz w:val="22"/>
      <w:szCs w:val="22"/>
    </w:rPr>
  </w:style>
  <w:style w:type="paragraph" w:styleId="2171">
    <w:name w:val="文本段落"/>
    <w:basedOn w:val="991"/>
    <w:next w:val="2171"/>
    <w:link w:val="991"/>
    <w:pPr>
      <w:ind w:left="709" w:firstLine="200"/>
      <w:spacing w:before="60" w:after="60" w:line="360" w:lineRule="auto"/>
    </w:pPr>
    <w:rPr>
      <w:sz w:val="24"/>
      <w:szCs w:val="20"/>
    </w:rPr>
  </w:style>
  <w:style w:type="paragraph" w:styleId="2172">
    <w:name w:val="Date1"/>
    <w:basedOn w:val="991"/>
    <w:next w:val="991"/>
    <w:link w:val="991"/>
    <w:pPr>
      <w:spacing w:line="312" w:lineRule="atLeast"/>
    </w:pPr>
    <w:rPr>
      <w:sz w:val="24"/>
      <w:szCs w:val="20"/>
    </w:rPr>
  </w:style>
  <w:style w:type="paragraph" w:styleId="2173">
    <w:name w:val="封面单位"/>
    <w:basedOn w:val="991"/>
    <w:next w:val="2173"/>
    <w:link w:val="991"/>
    <w:pPr>
      <w:jc w:val="center"/>
    </w:pPr>
    <w:rPr>
      <w:rFonts w:ascii="Century Schoolbook" w:eastAsia="Century Schoolbook" w:cs="FuturaA Bk BT"/>
      <w:b/>
      <w:bCs/>
      <w:sz w:val="32"/>
      <w:szCs w:val="20"/>
    </w:rPr>
  </w:style>
  <w:style w:type="paragraph" w:styleId="2174">
    <w:name w:val="xl53"/>
    <w:basedOn w:val="991"/>
    <w:next w:val="2174"/>
    <w:link w:val="991"/>
    <w:pPr>
      <w:jc w:val="left"/>
      <w:widowControl/>
      <w:pBdr>
        <w:top w:val="single" w:color="000000" w:sz="4" w:space="0"/>
        <w:left w:val="single" w:color="000000" w:sz="4" w:space="0"/>
        <w:bottom w:val="single" w:color="000000" w:sz="4" w:space="0"/>
        <w:right w:val="single" w:color="000000" w:sz="8" w:space="0"/>
      </w:pBdr>
    </w:pPr>
    <w:rPr>
      <w:rFonts w:ascii="FuturaA Bk BT" w:hAnsi="FuturaA Bk BT" w:cs="FuturaA Bk BT"/>
      <w:color w:val="0000ff"/>
      <w:sz w:val="20"/>
      <w:szCs w:val="20"/>
    </w:rPr>
  </w:style>
  <w:style w:type="paragraph" w:styleId="2175">
    <w:name w:val="xl60"/>
    <w:basedOn w:val="991"/>
    <w:next w:val="2175"/>
    <w:link w:val="991"/>
    <w:pPr>
      <w:jc w:val="center"/>
      <w:widowControl/>
      <w:pBdr>
        <w:top w:val="single" w:color="000000" w:sz="4" w:space="0"/>
        <w:left w:val="single" w:color="000000" w:sz="4" w:space="0"/>
        <w:bottom w:val="single" w:color="000000" w:sz="8" w:space="0"/>
        <w:right w:val="single" w:color="000000" w:sz="4" w:space="0"/>
      </w:pBdr>
    </w:pPr>
    <w:rPr>
      <w:color w:val="000000"/>
      <w:sz w:val="20"/>
      <w:szCs w:val="20"/>
    </w:rPr>
  </w:style>
  <w:style w:type="paragraph" w:styleId="2176">
    <w:name w:val="xl61"/>
    <w:basedOn w:val="991"/>
    <w:next w:val="2176"/>
    <w:link w:val="991"/>
    <w:pPr>
      <w:jc w:val="left"/>
      <w:widowControl/>
      <w:pBdr>
        <w:top w:val="single" w:color="000000" w:sz="4" w:space="0"/>
        <w:left w:val="single" w:color="000000" w:sz="4" w:space="0"/>
        <w:bottom w:val="single" w:color="000000" w:sz="8" w:space="0"/>
        <w:right w:val="single" w:color="000000" w:sz="8" w:space="0"/>
      </w:pBdr>
    </w:pPr>
    <w:rPr>
      <w:rFonts w:ascii="FuturaA Bk BT" w:hAnsi="FuturaA Bk BT" w:cs="FuturaA Bk BT"/>
      <w:color w:val="ff0000"/>
      <w:sz w:val="20"/>
      <w:szCs w:val="20"/>
    </w:rPr>
  </w:style>
  <w:style w:type="paragraph" w:styleId="2177">
    <w:name w:val="xl62"/>
    <w:basedOn w:val="991"/>
    <w:next w:val="2177"/>
    <w:link w:val="991"/>
    <w:pPr>
      <w:jc w:val="center"/>
      <w:shd w:val="clear" w:color="auto" w:fill="c0c0c0"/>
      <w:widowControl/>
      <w:pBdr>
        <w:top w:val="single" w:color="000000" w:sz="4" w:space="0"/>
        <w:left w:val="single" w:color="000000" w:sz="8" w:space="0"/>
        <w:bottom w:val="single" w:color="000000" w:sz="4" w:space="0"/>
        <w:right w:val="single" w:color="000000" w:sz="4" w:space="0"/>
      </w:pBdr>
    </w:pPr>
    <w:rPr>
      <w:rFonts w:ascii="FuturaA Bk BT" w:hAnsi="FuturaA Bk BT" w:cs="FuturaA Bk BT"/>
      <w:sz w:val="20"/>
      <w:szCs w:val="20"/>
    </w:rPr>
  </w:style>
  <w:style w:type="paragraph" w:styleId="2178">
    <w:name w:val="xl63"/>
    <w:basedOn w:val="991"/>
    <w:next w:val="2178"/>
    <w:link w:val="991"/>
    <w:pPr>
      <w:jc w:val="center"/>
      <w:shd w:val="clear" w:color="auto" w:fill="c0c0c0"/>
      <w:widowControl/>
      <w:pBdr>
        <w:top w:val="single" w:color="000000" w:sz="4" w:space="0"/>
        <w:left w:val="single" w:color="000000" w:sz="4" w:space="0"/>
        <w:bottom w:val="single" w:color="000000" w:sz="4" w:space="0"/>
        <w:right w:val="single" w:color="000000" w:sz="4" w:space="0"/>
      </w:pBdr>
    </w:pPr>
    <w:rPr>
      <w:color w:val="000000"/>
      <w:sz w:val="20"/>
      <w:szCs w:val="20"/>
    </w:rPr>
  </w:style>
  <w:style w:type="paragraph" w:styleId="2179">
    <w:name w:val="参考文献、索引标题"/>
    <w:basedOn w:val="1475"/>
    <w:next w:val="991"/>
    <w:link w:val="991"/>
    <w:pPr>
      <w:spacing w:before="640" w:after="200"/>
      <w:shd w:val="clear" w:color="ffffff" w:fill="ffffff"/>
    </w:pPr>
    <w:rPr>
      <w:sz w:val="21"/>
    </w:rPr>
  </w:style>
  <w:style w:type="paragraph" w:styleId="2180">
    <w:name w:val="Char Char Char Char Char Char Char Char Char Char"/>
    <w:basedOn w:val="992"/>
    <w:next w:val="2180"/>
    <w:link w:val="991"/>
    <w:pPr>
      <w:numPr>
        <w:ilvl w:val="0"/>
        <w:numId w:val="6"/>
      </w:numPr>
      <w:spacing w:after="160" w:line="240" w:lineRule="exact"/>
      <w:widowControl/>
    </w:pPr>
    <w:rPr>
      <w:rFonts w:ascii="华文新魏" w:hAnsi="华文新魏"/>
      <w:b w:val="0"/>
      <w:bCs w:val="0"/>
      <w:sz w:val="20"/>
      <w:szCs w:val="24"/>
      <w:lang w:eastAsia="en-US"/>
    </w:rPr>
  </w:style>
  <w:style w:type="paragraph" w:styleId="2181">
    <w:name w:val=" Char Char5 Char Char Char Char Char Char Char Char Char Char Char Char Char Char Char Char Char Char Char Char Char Char Char Char"/>
    <w:basedOn w:val="991"/>
    <w:next w:val="2181"/>
    <w:link w:val="991"/>
    <w:pPr>
      <w:spacing w:line="360" w:lineRule="auto"/>
    </w:pPr>
    <w:rPr>
      <w:rFonts w:ascii="Verdana" w:hAnsi="Verdana"/>
      <w:sz w:val="36"/>
      <w:szCs w:val="36"/>
    </w:rPr>
  </w:style>
  <w:style w:type="paragraph" w:styleId="2182">
    <w:name w:val="目标标题"/>
    <w:basedOn w:val="991"/>
    <w:next w:val="2182"/>
    <w:link w:val="991"/>
    <w:pPr>
      <w:ind w:firstLine="420"/>
      <w:jc w:val="center"/>
      <w:spacing w:before="124" w:after="124" w:line="300" w:lineRule="auto"/>
    </w:pPr>
    <w:rPr>
      <w:rFonts w:ascii="MingLiU" w:eastAsia="MingLiU" w:cs="FuturaA Bk BT"/>
      <w:b/>
      <w:bCs/>
      <w:sz w:val="44"/>
      <w:szCs w:val="20"/>
    </w:rPr>
  </w:style>
  <w:style w:type="paragraph" w:styleId="2183">
    <w:name w:val=" Char4"/>
    <w:basedOn w:val="991"/>
    <w:next w:val="2183"/>
    <w:link w:val="991"/>
    <w:rPr>
      <w:rFonts w:ascii="Verdana" w:hAnsi="Verdana"/>
      <w:sz w:val="24"/>
      <w:szCs w:val="20"/>
    </w:rPr>
  </w:style>
  <w:style w:type="paragraph" w:styleId="2184">
    <w:name w:val="附录章标题"/>
    <w:next w:val="1409"/>
    <w:link w:val="991"/>
    <w:pPr>
      <w:ind w:left="840" w:hanging="420"/>
      <w:jc w:val="both"/>
      <w:spacing w:before="50" w:after="50"/>
      <w:tabs>
        <w:tab w:val="left" w:pos="840" w:leader="none"/>
      </w:tabs>
      <w:outlineLvl w:val="1"/>
    </w:pPr>
    <w:rPr>
      <w:rFonts w:ascii="MingLiU" w:eastAsia="MingLiU"/>
      <w:sz w:val="21"/>
      <w:lang w:val="en-US" w:eastAsia="zh-CN" w:bidi="ar-SA"/>
    </w:rPr>
  </w:style>
  <w:style w:type="paragraph" w:styleId="2185">
    <w:name w:val="图表脚注"/>
    <w:next w:val="1409"/>
    <w:link w:val="991"/>
    <w:pPr>
      <w:ind w:left="300" w:hanging="100"/>
      <w:jc w:val="both"/>
    </w:pPr>
    <w:rPr>
      <w:rFonts w:ascii="FuturaA Bk BT"/>
      <w:sz w:val="18"/>
      <w:lang w:val="en-US" w:eastAsia="zh-CN" w:bidi="ar-SA"/>
    </w:rPr>
  </w:style>
  <w:style w:type="paragraph" w:styleId="2186">
    <w:name w:val="注："/>
    <w:next w:val="1409"/>
    <w:link w:val="991"/>
    <w:pPr>
      <w:numPr>
        <w:ilvl w:val="0"/>
        <w:numId w:val="43"/>
      </w:numPr>
      <w:jc w:val="both"/>
      <w:widowControl w:val="off"/>
    </w:pPr>
    <w:rPr>
      <w:rFonts w:ascii="FuturaA Bk BT"/>
      <w:sz w:val="18"/>
      <w:lang w:val="en-US" w:eastAsia="zh-CN" w:bidi="ar-SA"/>
    </w:rPr>
  </w:style>
  <w:style w:type="paragraph" w:styleId="2187">
    <w:name w:val="字母编号列项（一级）"/>
    <w:next w:val="2187"/>
    <w:link w:val="991"/>
    <w:pPr>
      <w:ind w:left="840" w:hanging="420"/>
      <w:jc w:val="both"/>
    </w:pPr>
    <w:rPr>
      <w:rFonts w:ascii="FuturaA Bk BT"/>
      <w:sz w:val="21"/>
      <w:lang w:val="en-US" w:eastAsia="zh-CN" w:bidi="ar-SA"/>
    </w:rPr>
  </w:style>
  <w:style w:type="paragraph" w:styleId="2188">
    <w:name w:val=" Char Char Char Char Char"/>
    <w:basedOn w:val="991"/>
    <w:next w:val="2188"/>
    <w:link w:val="991"/>
    <w:pPr>
      <w:ind w:firstLine="360"/>
    </w:pPr>
    <w:rPr>
      <w:rFonts w:ascii="Verdana" w:hAnsi="Verdana"/>
      <w:sz w:val="24"/>
      <w:szCs w:val="20"/>
    </w:rPr>
  </w:style>
  <w:style w:type="paragraph" w:styleId="2189">
    <w:name w:val="我的标题4"/>
    <w:next w:val="1332"/>
    <w:link w:val="991"/>
    <w:qFormat/>
    <w:pPr>
      <w:numPr>
        <w:ilvl w:val="3"/>
        <w:numId w:val="27"/>
      </w:numPr>
      <w:spacing w:before="50" w:after="50" w:line="0" w:lineRule="atLeast"/>
      <w:tabs>
        <w:tab w:val="left" w:pos="1680" w:leader="none"/>
      </w:tabs>
      <w:outlineLvl w:val="3"/>
    </w:pPr>
    <w:rPr>
      <w:rFonts w:ascii="隶书" w:hAnsi="隶书"/>
      <w:b/>
      <w:sz w:val="24"/>
      <w:szCs w:val="21"/>
      <w:lang w:val="en-US" w:eastAsia="zh-CN" w:bidi="ar-SA"/>
    </w:rPr>
  </w:style>
  <w:style w:type="paragraph" w:styleId="2190">
    <w:name w:val="方案正文"/>
    <w:basedOn w:val="991"/>
    <w:next w:val="2190"/>
    <w:link w:val="991"/>
    <w:pPr>
      <w:ind w:left="210" w:firstLine="480"/>
      <w:spacing w:before="156" w:line="300" w:lineRule="auto"/>
    </w:pPr>
    <w:rPr>
      <w:color w:val="000000"/>
      <w:sz w:val="24"/>
    </w:rPr>
  </w:style>
  <w:style w:type="paragraph" w:styleId="2191">
    <w:name w:val="小四 段落 宋体 Char"/>
    <w:basedOn w:val="1025"/>
    <w:next w:val="2191"/>
    <w:link w:val="991"/>
    <w:pPr>
      <w:ind w:left="0" w:right="-33" w:firstLine="600"/>
      <w:spacing w:after="0"/>
      <w:widowControl w:val="off"/>
      <w:tabs>
        <w:tab w:val="clear" w:pos="454" w:leader="none"/>
        <w:tab w:val="clear" w:pos="720" w:leader="none"/>
      </w:tabs>
    </w:pPr>
    <w:rPr>
      <w:rFonts w:ascii="Cambria" w:eastAsia="Cambria"/>
      <w:sz w:val="30"/>
      <w:szCs w:val="30"/>
    </w:rPr>
  </w:style>
  <w:style w:type="paragraph" w:styleId="2192">
    <w:name w:val=" Char1 Char Char Char Char Char Char"/>
    <w:basedOn w:val="991"/>
    <w:next w:val="2192"/>
    <w:link w:val="991"/>
    <w:rPr>
      <w:rFonts w:ascii="Verdana" w:hAnsi="Verdana"/>
      <w:sz w:val="24"/>
      <w:szCs w:val="20"/>
    </w:rPr>
  </w:style>
  <w:style w:type="paragraph" w:styleId="2193">
    <w:name w:val="数字编号列项"/>
    <w:basedOn w:val="991"/>
    <w:next w:val="2193"/>
    <w:link w:val="991"/>
    <w:pPr>
      <w:numPr>
        <w:ilvl w:val="1"/>
        <w:numId w:val="44"/>
      </w:numPr>
      <w:spacing w:line="400" w:lineRule="exact"/>
      <w:widowControl/>
      <w:tabs>
        <w:tab w:val="left" w:pos="840" w:leader="none"/>
        <w:tab w:val="left" w:pos="1262" w:leader="none"/>
      </w:tabs>
    </w:pPr>
    <w:rPr>
      <w:sz w:val="24"/>
      <w:szCs w:val="20"/>
    </w:rPr>
  </w:style>
  <w:style w:type="character" w:styleId="2194">
    <w:name w:val="标题 3 字符"/>
    <w:next w:val="2194"/>
    <w:link w:val="991"/>
    <w:qFormat/>
    <w:rPr>
      <w:b/>
      <w:bCs/>
      <w:sz w:val="32"/>
      <w:szCs w:val="32"/>
    </w:rPr>
  </w:style>
  <w:style w:type="paragraph" w:styleId="2195">
    <w:name w:val="Table Paragraph"/>
    <w:basedOn w:val="991"/>
    <w:next w:val="2195"/>
    <w:link w:val="991"/>
    <w:uiPriority w:val="1"/>
    <w:qFormat/>
    <w:pPr>
      <w:jc w:val="left"/>
    </w:pPr>
    <w:rPr>
      <w:rFonts w:ascii="FuturaA Bk BT" w:hAnsi="FuturaA Bk BT" w:cs="FuturaA Bk BT"/>
      <w:sz w:val="22"/>
      <w:szCs w:val="22"/>
    </w:rPr>
  </w:style>
  <w:style w:type="character" w:styleId="2196">
    <w:name w:val="正文首行缩进 Char1"/>
    <w:next w:val="2196"/>
    <w:link w:val="991"/>
    <w:uiPriority w:val="99"/>
    <w:rPr>
      <w:rFonts w:ascii="宋体" w:hAnsi="宋体"/>
      <w:sz w:val="21"/>
      <w:szCs w:val="24"/>
    </w:rPr>
  </w:style>
  <w:style w:type="character" w:styleId="2197">
    <w:name w:val="正文首行缩进 2 Char"/>
    <w:next w:val="2197"/>
    <w:link w:val="991"/>
    <w:uiPriority w:val="99"/>
    <w:semiHidden/>
  </w:style>
  <w:style w:type="character" w:styleId="2198">
    <w:name w:val="标题 9 字符"/>
    <w:next w:val="2198"/>
    <w:link w:val="991"/>
    <w:qFormat/>
    <w:rPr>
      <w:rFonts w:ascii="Cambria" w:hAnsi="Cambria"/>
      <w:sz w:val="21"/>
      <w:szCs w:val="21"/>
    </w:rPr>
  </w:style>
  <w:style w:type="character" w:styleId="2199">
    <w:name w:val="明显强调1"/>
    <w:next w:val="2199"/>
    <w:link w:val="991"/>
    <w:qFormat/>
    <w:rPr>
      <w:b/>
      <w:bCs/>
      <w:i/>
      <w:iCs/>
      <w:color w:val="4f81bd"/>
    </w:rPr>
  </w:style>
  <w:style w:type="character" w:styleId="2200">
    <w:name w:val="批注文字 Char2"/>
    <w:next w:val="2200"/>
    <w:link w:val="991"/>
    <w:qFormat/>
    <w:rPr>
      <w:sz w:val="21"/>
    </w:rPr>
  </w:style>
  <w:style w:type="character" w:styleId="2201">
    <w:name w:val="标题 3 Char_0"/>
    <w:next w:val="2201"/>
    <w:link w:val="2202"/>
    <w:qFormat/>
    <w:rPr>
      <w:b/>
      <w:bCs/>
      <w:sz w:val="32"/>
      <w:szCs w:val="32"/>
    </w:rPr>
  </w:style>
  <w:style w:type="paragraph" w:styleId="2202">
    <w:name w:val="标题 3_0"/>
    <w:basedOn w:val="2203"/>
    <w:next w:val="2203"/>
    <w:link w:val="2201"/>
    <w:qFormat/>
    <w:pPr>
      <w:keepLines/>
      <w:keepNext/>
      <w:spacing w:before="260" w:after="260" w:line="416" w:lineRule="auto"/>
      <w:outlineLvl w:val="2"/>
    </w:pPr>
    <w:rPr>
      <w:b/>
      <w:bCs/>
      <w:sz w:val="32"/>
      <w:szCs w:val="32"/>
    </w:rPr>
  </w:style>
  <w:style w:type="paragraph" w:styleId="2203">
    <w:name w:val="正文_0"/>
    <w:next w:val="2203"/>
    <w:link w:val="991"/>
    <w:qFormat/>
    <w:pPr>
      <w:jc w:val="both"/>
      <w:widowControl w:val="off"/>
    </w:pPr>
    <w:rPr>
      <w:sz w:val="21"/>
      <w:szCs w:val="24"/>
      <w:lang w:val="en-US" w:eastAsia="zh-CN" w:bidi="ar-SA"/>
    </w:rPr>
  </w:style>
  <w:style w:type="character" w:styleId="2204">
    <w:name w:val="正文文本 Char2"/>
    <w:next w:val="2204"/>
    <w:link w:val="991"/>
    <w:uiPriority w:val="99"/>
    <w:semiHidden/>
    <w:qFormat/>
    <w:rPr>
      <w:rFonts w:ascii="Calibri" w:hAnsi="Calibri" w:eastAsia="宋体" w:cs="Times New Roman"/>
    </w:rPr>
  </w:style>
  <w:style w:type="character" w:styleId="2205">
    <w:name w:val="引用 Char"/>
    <w:next w:val="2205"/>
    <w:link w:val="2206"/>
    <w:qFormat/>
    <w:rPr>
      <w:i/>
      <w:iCs/>
      <w:color w:val="000000"/>
    </w:rPr>
  </w:style>
  <w:style w:type="paragraph" w:styleId="2206">
    <w:name w:val="引用1"/>
    <w:basedOn w:val="991"/>
    <w:next w:val="991"/>
    <w:link w:val="2205"/>
    <w:qFormat/>
    <w:rPr>
      <w:i/>
      <w:iCs/>
      <w:color w:val="000000"/>
      <w:sz w:val="20"/>
      <w:szCs w:val="20"/>
    </w:rPr>
  </w:style>
  <w:style w:type="character" w:styleId="2207">
    <w:name w:val="标题 1 Char_0"/>
    <w:next w:val="2207"/>
    <w:link w:val="2208"/>
    <w:qFormat/>
    <w:rPr>
      <w:b/>
      <w:bCs/>
      <w:sz w:val="44"/>
      <w:szCs w:val="44"/>
    </w:rPr>
  </w:style>
  <w:style w:type="paragraph" w:styleId="2208">
    <w:name w:val="标题 1_0"/>
    <w:basedOn w:val="2203"/>
    <w:next w:val="2203"/>
    <w:link w:val="2207"/>
    <w:qFormat/>
    <w:pPr>
      <w:keepLines/>
      <w:keepNext/>
      <w:spacing w:before="340" w:after="330" w:line="578" w:lineRule="auto"/>
      <w:outlineLvl w:val="0"/>
    </w:pPr>
    <w:rPr>
      <w:b/>
      <w:bCs/>
      <w:sz w:val="44"/>
      <w:szCs w:val="44"/>
    </w:rPr>
  </w:style>
  <w:style w:type="character" w:styleId="2209">
    <w:name w:val="正文文本缩进 3 Char1"/>
    <w:next w:val="2209"/>
    <w:link w:val="991"/>
    <w:uiPriority w:val="99"/>
    <w:semiHidden/>
    <w:qFormat/>
    <w:rPr>
      <w:sz w:val="16"/>
      <w:szCs w:val="16"/>
    </w:rPr>
  </w:style>
  <w:style w:type="character" w:styleId="2210">
    <w:name w:val="引用 Char1"/>
    <w:next w:val="2210"/>
    <w:link w:val="991"/>
    <w:uiPriority w:val="29"/>
    <w:qFormat/>
    <w:rPr>
      <w:i/>
      <w:iCs/>
      <w:color w:val="000000"/>
      <w:sz w:val="21"/>
    </w:rPr>
  </w:style>
  <w:style w:type="character" w:styleId="2211">
    <w:name w:val="font161"/>
    <w:next w:val="2211"/>
    <w:link w:val="991"/>
    <w:qFormat/>
    <w:rPr>
      <w:b/>
      <w:sz w:val="32"/>
    </w:rPr>
  </w:style>
  <w:style w:type="character" w:styleId="2212">
    <w:name w:val="标题 4 Char_0"/>
    <w:next w:val="2212"/>
    <w:link w:val="2213"/>
    <w:qFormat/>
    <w:rPr>
      <w:rFonts w:ascii="Arial" w:hAnsi="Arial" w:eastAsia="黑体"/>
      <w:b/>
      <w:bCs/>
      <w:sz w:val="28"/>
      <w:szCs w:val="28"/>
    </w:rPr>
  </w:style>
  <w:style w:type="paragraph" w:styleId="2213">
    <w:name w:val="标题 4_0"/>
    <w:basedOn w:val="2203"/>
    <w:next w:val="2203"/>
    <w:link w:val="2212"/>
    <w:qFormat/>
    <w:pPr>
      <w:keepLines/>
      <w:keepNext/>
      <w:spacing w:before="280" w:after="290" w:line="376" w:lineRule="auto"/>
      <w:outlineLvl w:val="3"/>
    </w:pPr>
    <w:rPr>
      <w:rFonts w:ascii="Arial" w:hAnsi="Arial" w:eastAsia="黑体"/>
      <w:b/>
      <w:bCs/>
      <w:sz w:val="28"/>
      <w:szCs w:val="28"/>
    </w:rPr>
  </w:style>
  <w:style w:type="character" w:styleId="2214">
    <w:name w:val="引用 Char2"/>
    <w:next w:val="2214"/>
    <w:link w:val="991"/>
    <w:uiPriority w:val="99"/>
    <w:qFormat/>
    <w:rPr>
      <w:i/>
      <w:iCs/>
      <w:color w:val="000000"/>
      <w:sz w:val="21"/>
      <w:szCs w:val="24"/>
    </w:rPr>
  </w:style>
  <w:style w:type="character" w:styleId="2215">
    <w:name w:val="rvts11"/>
    <w:next w:val="2215"/>
    <w:link w:val="991"/>
    <w:qFormat/>
    <w:rPr>
      <w:rFonts w:ascii="KNLe" w:hAnsi="KNLe"/>
      <w:sz w:val="24"/>
      <w:szCs w:val="24"/>
      <w:u w:val="single"/>
    </w:rPr>
  </w:style>
  <w:style w:type="character" w:styleId="2216">
    <w:name w:val="副标题 Char2"/>
    <w:next w:val="2216"/>
    <w:link w:val="991"/>
    <w:uiPriority w:val="11"/>
    <w:qFormat/>
    <w:rPr>
      <w:rFonts w:ascii="Cambria" w:hAnsi="Cambria" w:cs="Times New Roman"/>
      <w:b/>
      <w:bCs/>
      <w:sz w:val="32"/>
      <w:szCs w:val="32"/>
    </w:rPr>
  </w:style>
  <w:style w:type="character" w:styleId="2217">
    <w:name w:val="批注主题 Char1"/>
    <w:next w:val="2217"/>
    <w:link w:val="991"/>
    <w:qFormat/>
    <w:rPr>
      <w:b/>
      <w:bCs/>
      <w:sz w:val="21"/>
      <w:szCs w:val="22"/>
    </w:rPr>
  </w:style>
  <w:style w:type="character" w:styleId="2218">
    <w:name w:val="font31"/>
    <w:next w:val="2218"/>
    <w:link w:val="991"/>
    <w:qFormat/>
    <w:rPr>
      <w:rFonts w:hint="eastAsia" w:ascii="宋体" w:hAnsi="宋体" w:eastAsia="宋体" w:cs="宋体"/>
      <w:color w:val="000000"/>
      <w:sz w:val="20"/>
      <w:szCs w:val="20"/>
      <w:u w:val="none"/>
    </w:rPr>
  </w:style>
  <w:style w:type="character" w:styleId="2219">
    <w:name w:val="批注框文本 Char1"/>
    <w:next w:val="2219"/>
    <w:link w:val="991"/>
    <w:qFormat/>
    <w:rPr>
      <w:sz w:val="18"/>
      <w:szCs w:val="18"/>
    </w:rPr>
  </w:style>
  <w:style w:type="character" w:styleId="2220">
    <w:name w:val="不明显参考1"/>
    <w:next w:val="2220"/>
    <w:link w:val="991"/>
    <w:qFormat/>
    <w:rPr>
      <w:smallCaps/>
      <w:color w:val="c0504d"/>
      <w:u w:val="single"/>
    </w:rPr>
  </w:style>
  <w:style w:type="character" w:styleId="2221">
    <w:name w:val="批注文字 Char1"/>
    <w:next w:val="2221"/>
    <w:link w:val="991"/>
    <w:qFormat/>
    <w:rPr>
      <w:rFonts w:ascii="Calibri" w:hAnsi="Calibri" w:eastAsia="宋体" w:cs="Times New Roman"/>
    </w:rPr>
  </w:style>
  <w:style w:type="character" w:styleId="2222">
    <w:name w:val="标题 Char2"/>
    <w:next w:val="2222"/>
    <w:link w:val="991"/>
    <w:uiPriority w:val="10"/>
    <w:qFormat/>
    <w:rPr>
      <w:rFonts w:ascii="Cambria" w:hAnsi="Cambria" w:cs="Times New Roman"/>
      <w:b/>
      <w:bCs/>
      <w:sz w:val="32"/>
      <w:szCs w:val="32"/>
    </w:rPr>
  </w:style>
  <w:style w:type="character" w:styleId="2223">
    <w:name w:val="正文文本 3 Char1"/>
    <w:next w:val="2223"/>
    <w:link w:val="991"/>
    <w:uiPriority w:val="99"/>
    <w:semiHidden/>
    <w:qFormat/>
    <w:rPr>
      <w:sz w:val="16"/>
      <w:szCs w:val="16"/>
    </w:rPr>
  </w:style>
  <w:style w:type="character" w:styleId="2224">
    <w:name w:val="批注主题 Char2"/>
    <w:next w:val="2224"/>
    <w:link w:val="991"/>
    <w:qFormat/>
    <w:rPr>
      <w:b/>
      <w:bCs/>
      <w:sz w:val="21"/>
    </w:rPr>
  </w:style>
  <w:style w:type="character" w:styleId="2225">
    <w:name w:val="正文文本 Char_0"/>
    <w:next w:val="2225"/>
    <w:link w:val="2226"/>
    <w:qFormat/>
    <w:rPr>
      <w:szCs w:val="24"/>
    </w:rPr>
  </w:style>
  <w:style w:type="paragraph" w:styleId="2226">
    <w:name w:val="正文文本_0"/>
    <w:basedOn w:val="2203"/>
    <w:next w:val="2226"/>
    <w:link w:val="2225"/>
    <w:qFormat/>
    <w:pPr>
      <w:spacing w:after="120"/>
    </w:pPr>
    <w:rPr>
      <w:sz w:val="20"/>
    </w:rPr>
  </w:style>
  <w:style w:type="character" w:styleId="2227">
    <w:name w:val="bookmark"/>
    <w:next w:val="2227"/>
    <w:link w:val="991"/>
    <w:qFormat/>
  </w:style>
  <w:style w:type="character" w:styleId="2228">
    <w:name w:val="标题 5 Char_0"/>
    <w:next w:val="2228"/>
    <w:link w:val="2229"/>
    <w:qFormat/>
    <w:rPr>
      <w:rFonts w:ascii="Calibri" w:hAnsi="Calibri"/>
      <w:b/>
      <w:bCs/>
      <w:sz w:val="28"/>
      <w:szCs w:val="28"/>
    </w:rPr>
  </w:style>
  <w:style w:type="paragraph" w:styleId="2229">
    <w:name w:val="标题 5_0"/>
    <w:basedOn w:val="2203"/>
    <w:next w:val="2203"/>
    <w:link w:val="2228"/>
    <w:qFormat/>
    <w:pPr>
      <w:keepLines/>
      <w:keepNext/>
      <w:spacing w:before="280" w:after="290" w:line="372" w:lineRule="auto"/>
      <w:outlineLvl w:val="4"/>
    </w:pPr>
    <w:rPr>
      <w:rFonts w:ascii="Calibri" w:hAnsi="Calibri"/>
      <w:b/>
      <w:bCs/>
      <w:sz w:val="28"/>
      <w:szCs w:val="28"/>
    </w:rPr>
  </w:style>
  <w:style w:type="character" w:styleId="2230">
    <w:name w:val="明显参考1"/>
    <w:next w:val="2230"/>
    <w:link w:val="991"/>
    <w:qFormat/>
    <w:rPr>
      <w:b/>
      <w:bCs/>
      <w:smallCaps/>
      <w:color w:val="c0504d"/>
      <w:spacing w:val="5"/>
      <w:u w:val="single"/>
    </w:rPr>
  </w:style>
  <w:style w:type="character" w:styleId="2231">
    <w:name w:val="超链接_0"/>
    <w:next w:val="2231"/>
    <w:link w:val="991"/>
    <w:uiPriority w:val="99"/>
    <w:qFormat/>
    <w:rPr>
      <w:rFonts w:ascii="Calibri" w:hAnsi="Calibri"/>
      <w:color w:val="0000ff"/>
      <w:u w:val="single"/>
    </w:rPr>
  </w:style>
  <w:style w:type="character" w:styleId="2232">
    <w:name w:val="文档结构图 Char2"/>
    <w:next w:val="2232"/>
    <w:link w:val="991"/>
    <w:uiPriority w:val="99"/>
    <w:semiHidden/>
    <w:qFormat/>
    <w:rPr>
      <w:rFonts w:ascii="宋体" w:hAnsi="Calibri" w:eastAsia="宋体" w:cs="Times New Roman"/>
      <w:sz w:val="18"/>
      <w:szCs w:val="18"/>
    </w:rPr>
  </w:style>
  <w:style w:type="character" w:styleId="2233">
    <w:name w:val="textcontents"/>
    <w:next w:val="2233"/>
    <w:link w:val="991"/>
    <w:qFormat/>
    <w:rPr>
      <w:rFonts w:cs="Times New Roman"/>
    </w:rPr>
  </w:style>
  <w:style w:type="character" w:styleId="2234">
    <w:name w:val="副标题 Char1"/>
    <w:next w:val="2234"/>
    <w:link w:val="991"/>
    <w:uiPriority w:val="11"/>
    <w:qFormat/>
    <w:rPr>
      <w:rFonts w:ascii="Cambria" w:hAnsi="Cambria" w:cs="Times New Roman"/>
      <w:b/>
      <w:bCs/>
      <w:sz w:val="32"/>
      <w:szCs w:val="32"/>
    </w:rPr>
  </w:style>
  <w:style w:type="character" w:styleId="2235">
    <w:name w:val="书籍标题1"/>
    <w:next w:val="2235"/>
    <w:link w:val="991"/>
    <w:qFormat/>
    <w:rPr>
      <w:b/>
      <w:bCs/>
      <w:smallCaps/>
      <w:spacing w:val="5"/>
    </w:rPr>
  </w:style>
  <w:style w:type="character" w:styleId="2236">
    <w:name w:val="页眉 Char1"/>
    <w:next w:val="2236"/>
    <w:link w:val="991"/>
    <w:uiPriority w:val="99"/>
    <w:semiHidden/>
    <w:qFormat/>
    <w:rPr>
      <w:rFonts w:ascii="Calibri" w:hAnsi="Calibri" w:eastAsia="宋体" w:cs="Times New Roman"/>
      <w:sz w:val="18"/>
      <w:szCs w:val="18"/>
    </w:rPr>
  </w:style>
  <w:style w:type="character" w:styleId="2237">
    <w:name w:val="不明显强调1"/>
    <w:next w:val="2237"/>
    <w:link w:val="991"/>
    <w:qFormat/>
    <w:rPr>
      <w:i/>
      <w:iCs/>
      <w:color w:val="808080"/>
    </w:rPr>
  </w:style>
  <w:style w:type="character" w:styleId="2238">
    <w:name w:val="font21"/>
    <w:next w:val="2238"/>
    <w:link w:val="991"/>
    <w:qFormat/>
    <w:rPr>
      <w:rFonts w:hint="eastAsia" w:ascii="宋体" w:hAnsi="宋体" w:eastAsia="宋体" w:cs="宋体"/>
      <w:color w:val="000000"/>
      <w:sz w:val="20"/>
      <w:szCs w:val="20"/>
      <w:u w:val="none"/>
    </w:rPr>
  </w:style>
  <w:style w:type="character" w:styleId="2239">
    <w:name w:val="文档结构图 Char1"/>
    <w:next w:val="2239"/>
    <w:link w:val="991"/>
    <w:qFormat/>
    <w:rPr>
      <w:rFonts w:ascii="宋体" w:hAnsi="Calibri" w:eastAsia="宋体" w:cs="Times New Roman"/>
      <w:sz w:val="18"/>
      <w:szCs w:val="18"/>
    </w:rPr>
  </w:style>
  <w:style w:type="character" w:styleId="2240">
    <w:name w:val="标题 2 Char_0"/>
    <w:next w:val="2240"/>
    <w:link w:val="2241"/>
    <w:qFormat/>
    <w:rPr>
      <w:rFonts w:ascii="Cambria" w:hAnsi="Cambria"/>
      <w:b/>
      <w:bCs/>
      <w:sz w:val="32"/>
      <w:szCs w:val="32"/>
    </w:rPr>
  </w:style>
  <w:style w:type="paragraph" w:styleId="2241">
    <w:name w:val="标题 2_0"/>
    <w:basedOn w:val="2203"/>
    <w:next w:val="2203"/>
    <w:link w:val="2240"/>
    <w:unhideWhenUsed/>
    <w:qFormat/>
    <w:pPr>
      <w:keepLines/>
      <w:keepNext/>
      <w:spacing w:before="260" w:after="260" w:line="416" w:lineRule="auto"/>
      <w:outlineLvl w:val="1"/>
    </w:pPr>
    <w:rPr>
      <w:rFonts w:ascii="Cambria" w:hAnsi="Cambria"/>
      <w:b/>
      <w:bCs/>
      <w:sz w:val="32"/>
      <w:szCs w:val="32"/>
    </w:rPr>
  </w:style>
  <w:style w:type="character" w:styleId="2242">
    <w:name w:val="日期 Char2"/>
    <w:next w:val="2242"/>
    <w:link w:val="991"/>
    <w:uiPriority w:val="99"/>
    <w:semiHidden/>
    <w:qFormat/>
    <w:rPr>
      <w:rFonts w:ascii="Calibri" w:hAnsi="Calibri" w:eastAsia="宋体" w:cs="Times New Roman"/>
    </w:rPr>
  </w:style>
  <w:style w:type="character" w:styleId="2243">
    <w:name w:val="批注框文本 Char2"/>
    <w:next w:val="2243"/>
    <w:link w:val="991"/>
    <w:uiPriority w:val="99"/>
    <w:semiHidden/>
    <w:qFormat/>
    <w:rPr>
      <w:rFonts w:ascii="Calibri" w:hAnsi="Calibri" w:eastAsia="宋体" w:cs="Times New Roman"/>
      <w:sz w:val="18"/>
      <w:szCs w:val="18"/>
    </w:rPr>
  </w:style>
  <w:style w:type="paragraph" w:styleId="2244">
    <w:name w:val="_Style 34"/>
    <w:next w:val="991"/>
    <w:link w:val="991"/>
    <w:qFormat/>
    <w:pPr>
      <w:jc w:val="both"/>
      <w:widowControl w:val="off"/>
    </w:pPr>
    <w:rPr>
      <w:sz w:val="21"/>
      <w:lang w:val="en-US" w:eastAsia="zh-CN" w:bidi="ar-SA"/>
    </w:rPr>
  </w:style>
  <w:style w:type="paragraph" w:styleId="2245">
    <w:name w:val="正文_3"/>
    <w:next w:val="2245"/>
    <w:link w:val="991"/>
    <w:qFormat/>
    <w:pPr>
      <w:jc w:val="both"/>
      <w:widowControl w:val="off"/>
    </w:pPr>
    <w:rPr>
      <w:sz w:val="21"/>
      <w:szCs w:val="22"/>
      <w:lang w:val="en-US" w:eastAsia="zh-CN" w:bidi="ar-SA"/>
    </w:rPr>
  </w:style>
  <w:style w:type="paragraph" w:styleId="2246">
    <w:name w:val="_Style 36"/>
    <w:next w:val="991"/>
    <w:link w:val="991"/>
    <w:qFormat/>
    <w:pPr>
      <w:jc w:val="both"/>
      <w:widowControl w:val="off"/>
    </w:pPr>
    <w:rPr>
      <w:sz w:val="21"/>
      <w:lang w:val="en-US" w:eastAsia="zh-CN" w:bidi="ar-SA"/>
    </w:rPr>
  </w:style>
  <w:style w:type="paragraph" w:styleId="2247">
    <w:name w:val="空半行"/>
    <w:basedOn w:val="991"/>
    <w:next w:val="2247"/>
    <w:link w:val="991"/>
    <w:qFormat/>
    <w:pPr>
      <w:spacing w:line="120" w:lineRule="exact"/>
    </w:pPr>
    <w:rPr>
      <w:rFonts w:ascii="Calibri" w:hAnsi="Calibri" w:eastAsia="仿宋_GB2312"/>
      <w:color w:val="ffffff"/>
      <w:sz w:val="30"/>
      <w:szCs w:val="22"/>
    </w:rPr>
  </w:style>
  <w:style w:type="paragraph" w:styleId="2248">
    <w:name w:val="1方案格式1"/>
    <w:basedOn w:val="992"/>
    <w:next w:val="2248"/>
    <w:link w:val="991"/>
    <w:qFormat/>
    <w:pPr>
      <w:numPr>
        <w:ilvl w:val="0"/>
        <w:numId w:val="45"/>
      </w:numPr>
      <w:ind w:left="0" w:firstLine="0"/>
      <w:jc w:val="center"/>
      <w:spacing w:line="360" w:lineRule="auto"/>
      <w:tabs>
        <w:tab w:val="left" w:pos="360" w:leader="none"/>
      </w:tabs>
    </w:pPr>
    <w:rPr>
      <w:rFonts w:eastAsia="微软雅黑"/>
      <w:bCs w:val="0"/>
      <w:sz w:val="48"/>
    </w:rPr>
  </w:style>
  <w:style w:type="paragraph" w:styleId="2249">
    <w:name w:val="格式３"/>
    <w:basedOn w:val="991"/>
    <w:next w:val="2249"/>
    <w:link w:val="991"/>
    <w:qFormat/>
    <w:pPr>
      <w:ind w:left="600" w:hanging="600"/>
      <w:spacing w:line="420" w:lineRule="exact"/>
    </w:pPr>
    <w:rPr>
      <w:rFonts w:ascii="宋体" w:hAnsi="宋体"/>
      <w:color w:val="000000"/>
      <w:sz w:val="24"/>
      <w:szCs w:val="20"/>
    </w:rPr>
  </w:style>
  <w:style w:type="paragraph" w:styleId="2250">
    <w:name w:val="正文空2字"/>
    <w:basedOn w:val="991"/>
    <w:next w:val="2250"/>
    <w:link w:val="991"/>
    <w:qFormat/>
    <w:pPr>
      <w:ind w:firstLine="200"/>
      <w:spacing w:line="360" w:lineRule="auto"/>
    </w:pPr>
    <w:rPr>
      <w:sz w:val="24"/>
      <w:lang w:bidi="en-US"/>
    </w:rPr>
  </w:style>
  <w:style w:type="paragraph" w:styleId="2251">
    <w:name w:val="正文_0_0_0"/>
    <w:next w:val="2251"/>
    <w:link w:val="991"/>
    <w:qFormat/>
    <w:pPr>
      <w:jc w:val="both"/>
      <w:widowControl w:val="off"/>
    </w:pPr>
    <w:rPr>
      <w:lang w:val="en-US" w:eastAsia="zh-CN" w:bidi="ar-SA"/>
    </w:rPr>
  </w:style>
  <w:style w:type="paragraph" w:styleId="2252">
    <w:name w:val="目录 5_0"/>
    <w:basedOn w:val="2203"/>
    <w:next w:val="2203"/>
    <w:link w:val="991"/>
    <w:uiPriority w:val="39"/>
    <w:qFormat/>
    <w:pPr>
      <w:ind w:left="1680"/>
    </w:pPr>
    <w:rPr>
      <w:rFonts w:ascii="Calibri" w:hAnsi="Calibri"/>
    </w:rPr>
  </w:style>
  <w:style w:type="paragraph" w:styleId="2253">
    <w:name w:val="修订1"/>
    <w:next w:val="2253"/>
    <w:link w:val="991"/>
    <w:qFormat/>
    <w:rPr>
      <w:sz w:val="21"/>
      <w:szCs w:val="24"/>
      <w:lang w:val="en-US" w:eastAsia="zh-CN" w:bidi="ar-SA"/>
    </w:rPr>
  </w:style>
  <w:style w:type="paragraph" w:styleId="2254">
    <w:name w:val="标题 11"/>
    <w:basedOn w:val="1851"/>
    <w:next w:val="1851"/>
    <w:link w:val="991"/>
    <w:qFormat/>
    <w:pPr>
      <w:ind w:firstLine="0"/>
      <w:jc w:val="both"/>
      <w:keepLines/>
      <w:keepNext/>
      <w:spacing w:before="340" w:after="330" w:line="576" w:lineRule="auto"/>
      <w:outlineLvl w:val="0"/>
    </w:pPr>
    <w:rPr>
      <w:rFonts w:ascii="Times New Roman" w:hAnsi="Times New Roman" w:eastAsia="Times New Roman" w:cs="Times New Roman"/>
      <w:b/>
      <w:sz w:val="44"/>
      <w:lang w:val="zh-CN"/>
    </w:rPr>
  </w:style>
  <w:style w:type="paragraph" w:styleId="2255">
    <w:name w:val="正文 + 行距: 固定值 20 磅"/>
    <w:basedOn w:val="991"/>
    <w:next w:val="2255"/>
    <w:link w:val="991"/>
    <w:qFormat/>
    <w:pPr>
      <w:ind w:firstLine="716"/>
      <w:spacing w:line="400" w:lineRule="exact"/>
    </w:pPr>
    <w:rPr>
      <w:rFonts w:ascii="Calibri" w:hAnsi="Calibri"/>
      <w:szCs w:val="22"/>
    </w:rPr>
  </w:style>
  <w:style w:type="paragraph" w:styleId="2256">
    <w:name w:val="TOC 标题1"/>
    <w:basedOn w:val="992"/>
    <w:next w:val="991"/>
    <w:link w:val="991"/>
    <w:qFormat/>
    <w:pPr>
      <w:spacing w:before="480" w:after="0" w:line="276" w:lineRule="auto"/>
      <w:widowControl/>
      <w:outlineLvl w:val="9"/>
    </w:pPr>
    <w:rPr>
      <w:rFonts w:ascii="Cambria" w:hAnsi="Cambria"/>
      <w:color w:val="365f91"/>
      <w:sz w:val="28"/>
      <w:szCs w:val="28"/>
    </w:rPr>
  </w:style>
  <w:style w:type="paragraph" w:styleId="2257">
    <w:name w:val="flNote"/>
    <w:basedOn w:val="991"/>
    <w:next w:val="2257"/>
    <w:link w:val="991"/>
    <w:qFormat/>
    <w:pPr>
      <w:jc w:val="center"/>
      <w:spacing w:before="320" w:after="160" w:line="360" w:lineRule="atLeast"/>
    </w:pPr>
    <w:rPr>
      <w:rFonts w:ascii="Arial" w:hAnsi="Calibri" w:eastAsia="黑体"/>
      <w:sz w:val="30"/>
      <w:szCs w:val="22"/>
    </w:rPr>
  </w:style>
  <w:style w:type="paragraph" w:styleId="2258">
    <w:name w:val="6'"/>
    <w:basedOn w:val="991"/>
    <w:next w:val="2258"/>
    <w:link w:val="991"/>
    <w:qFormat/>
    <w:pPr>
      <w:jc w:val="center"/>
      <w:spacing w:line="320" w:lineRule="exact"/>
    </w:pPr>
    <w:rPr>
      <w:rFonts w:ascii="Calibri" w:hAnsi="Calibri"/>
      <w:spacing w:val="20"/>
      <w:szCs w:val="22"/>
    </w:rPr>
  </w:style>
  <w:style w:type="paragraph" w:styleId="2259">
    <w:name w:val="2方案格式2"/>
    <w:basedOn w:val="2248"/>
    <w:next w:val="2259"/>
    <w:link w:val="991"/>
    <w:qFormat/>
    <w:pPr>
      <w:numPr>
        <w:ilvl w:val="1"/>
        <w:numId w:val="45"/>
      </w:numPr>
      <w:spacing w:before="50" w:after="50" w:line="240" w:lineRule="auto"/>
      <w:tabs>
        <w:tab w:val="left" w:pos="360" w:leader="none"/>
      </w:tabs>
      <w:outlineLvl w:val="1"/>
    </w:pPr>
    <w:rPr>
      <w:sz w:val="44"/>
    </w:rPr>
  </w:style>
  <w:style w:type="paragraph" w:styleId="2260">
    <w:name w:val="无间隔1"/>
    <w:next w:val="2260"/>
    <w:link w:val="991"/>
    <w:qFormat/>
    <w:pPr>
      <w:jc w:val="both"/>
      <w:widowControl w:val="off"/>
    </w:pPr>
    <w:rPr>
      <w:rFonts w:ascii="Calibri" w:hAnsi="Calibri"/>
      <w:sz w:val="21"/>
      <w:szCs w:val="22"/>
      <w:lang w:val="en-US" w:eastAsia="zh-CN" w:bidi="ar-SA"/>
    </w:rPr>
  </w:style>
  <w:style w:type="paragraph" w:styleId="2261">
    <w:name w:val="目录 4_0"/>
    <w:basedOn w:val="2203"/>
    <w:next w:val="2203"/>
    <w:link w:val="991"/>
    <w:uiPriority w:val="39"/>
    <w:qFormat/>
    <w:pPr>
      <w:ind w:left="1260"/>
    </w:pPr>
    <w:rPr>
      <w:rFonts w:ascii="Calibri" w:hAnsi="Calibri"/>
    </w:rPr>
  </w:style>
  <w:style w:type="paragraph" w:styleId="2262">
    <w:name w:val="目录 3_0"/>
    <w:basedOn w:val="2203"/>
    <w:next w:val="2203"/>
    <w:link w:val="991"/>
    <w:uiPriority w:val="39"/>
    <w:qFormat/>
    <w:pPr>
      <w:ind w:left="840"/>
    </w:pPr>
    <w:rPr>
      <w:rFonts w:ascii="Calibri" w:hAnsi="Calibri"/>
    </w:rPr>
  </w:style>
  <w:style w:type="paragraph" w:styleId="2263">
    <w:name w:val="样式 标题 1 + 黑体 三号 非加粗 居中 段前: 6 磅 段后: 6 磅 行距: 固定值 20 磅"/>
    <w:basedOn w:val="992"/>
    <w:next w:val="2263"/>
    <w:link w:val="991"/>
    <w:qFormat/>
    <w:pPr>
      <w:jc w:val="center"/>
      <w:spacing w:before="120" w:after="120" w:line="400" w:lineRule="exact"/>
    </w:pPr>
    <w:rPr>
      <w:rFonts w:ascii="黑体" w:hAnsi="黑体" w:eastAsia="黑体"/>
      <w:b w:val="0"/>
      <w:bCs w:val="0"/>
      <w:sz w:val="32"/>
      <w:szCs w:val="20"/>
    </w:rPr>
  </w:style>
  <w:style w:type="paragraph" w:styleId="2264">
    <w:name w:val="1"/>
    <w:basedOn w:val="991"/>
    <w:next w:val="991"/>
    <w:link w:val="991"/>
    <w:qFormat/>
    <w:rPr>
      <w:rFonts w:ascii="Calibri" w:hAnsi="Calibri"/>
      <w:szCs w:val="22"/>
    </w:rPr>
  </w:style>
  <w:style w:type="paragraph" w:styleId="2265">
    <w:name w:val="Blockquote_0"/>
    <w:basedOn w:val="2203"/>
    <w:next w:val="2265"/>
    <w:link w:val="991"/>
    <w:qFormat/>
    <w:pPr>
      <w:ind w:left="360" w:right="360"/>
      <w:jc w:val="left"/>
      <w:spacing w:before="100" w:after="100"/>
    </w:pPr>
    <w:rPr>
      <w:rFonts w:ascii="Calibri" w:hAnsi="Calibri" w:eastAsia="Times New Roman"/>
      <w:sz w:val="24"/>
      <w:szCs w:val="20"/>
    </w:rPr>
  </w:style>
  <w:style w:type="paragraph" w:styleId="2266">
    <w:name w:val="列出段落11"/>
    <w:basedOn w:val="991"/>
    <w:next w:val="2266"/>
    <w:link w:val="991"/>
    <w:qFormat/>
    <w:pPr>
      <w:contextualSpacing/>
      <w:ind w:left="720"/>
      <w:jc w:val="left"/>
      <w:widowControl/>
    </w:pPr>
    <w:rPr>
      <w:rFonts w:ascii="Arial" w:hAnsi="Arial" w:eastAsia="黑体"/>
      <w:sz w:val="24"/>
      <w:lang w:eastAsia="en-US"/>
    </w:rPr>
  </w:style>
  <w:style w:type="paragraph" w:styleId="2267">
    <w:name w:val="样式 标题 2 + Times New Roman 四号 非加粗 段前: 5 磅 段后: 0 磅 行距: 固定值 20..._0"/>
    <w:basedOn w:val="991"/>
    <w:next w:val="2267"/>
    <w:link w:val="991"/>
    <w:qFormat/>
    <w:pPr>
      <w:keepLines/>
      <w:keepNext/>
      <w:spacing w:before="100" w:line="360" w:lineRule="auto"/>
      <w:outlineLvl w:val="1"/>
    </w:pPr>
    <w:rPr>
      <w:rFonts w:eastAsia="Times New Roman" w:cs="宋体"/>
      <w:sz w:val="28"/>
      <w:szCs w:val="20"/>
    </w:rPr>
  </w:style>
  <w:style w:type="paragraph" w:styleId="2268">
    <w:name w:val="op_mapdots_left"/>
    <w:basedOn w:val="991"/>
    <w:next w:val="2268"/>
    <w:link w:val="991"/>
    <w:qFormat/>
    <w:pPr>
      <w:jc w:val="left"/>
      <w:spacing w:before="100" w:beforeAutospacing="1" w:after="100" w:afterAutospacing="1"/>
      <w:widowControl/>
    </w:pPr>
    <w:rPr>
      <w:rFonts w:ascii="宋体" w:hAnsi="宋体" w:cs="宋体"/>
      <w:sz w:val="24"/>
    </w:rPr>
  </w:style>
  <w:style w:type="paragraph" w:styleId="2269">
    <w:name w:val="3方案格式3"/>
    <w:basedOn w:val="2259"/>
    <w:next w:val="2269"/>
    <w:link w:val="991"/>
    <w:qFormat/>
    <w:pPr>
      <w:numPr>
        <w:ilvl w:val="2"/>
        <w:numId w:val="45"/>
      </w:numPr>
      <w:tabs>
        <w:tab w:val="left" w:pos="360" w:leader="none"/>
      </w:tabs>
      <w:outlineLvl w:val="2"/>
    </w:pPr>
    <w:rPr>
      <w:sz w:val="32"/>
    </w:rPr>
  </w:style>
  <w:style w:type="paragraph" w:styleId="2270">
    <w:name w:val="样式 标题 2 + Times New Roman 四号 非加粗 段前: 5 磅 段后: 0 磅 行距: 固定值 20..."/>
    <w:basedOn w:val="993"/>
    <w:next w:val="2270"/>
    <w:link w:val="991"/>
    <w:qFormat/>
    <w:pPr>
      <w:numPr>
        <w:ilvl w:val="0"/>
        <w:numId w:val="0"/>
      </w:numPr>
      <w:spacing w:before="100" w:line="400" w:lineRule="exact"/>
      <w:tabs>
        <w:tab w:val="clear" w:pos="0" w:leader="none"/>
      </w:tabs>
    </w:pPr>
    <w:rPr>
      <w:rFonts w:eastAsia="黑体"/>
      <w:sz w:val="28"/>
      <w:szCs w:val="20"/>
    </w:rPr>
  </w:style>
  <w:style w:type="paragraph" w:styleId="2271">
    <w:name w:val="正文11"/>
    <w:next w:val="2271"/>
    <w:link w:val="991"/>
    <w:qFormat/>
    <w:rPr>
      <w:rFonts w:ascii="Calibri" w:hAnsi="Calibri" w:cs="Calibri"/>
      <w:sz w:val="24"/>
      <w:szCs w:val="24"/>
      <w:lang w:val="en-US" w:eastAsia="zh-CN" w:bidi="ar-SA"/>
    </w:rPr>
  </w:style>
  <w:style w:type="paragraph" w:styleId="2272">
    <w:name w:val="列出段落3"/>
    <w:basedOn w:val="991"/>
    <w:next w:val="2272"/>
    <w:link w:val="991"/>
    <w:qFormat/>
    <w:pPr>
      <w:ind w:firstLine="420"/>
      <w:jc w:val="left"/>
      <w:spacing w:after="200"/>
      <w:widowControl/>
    </w:pPr>
    <w:rPr>
      <w:rFonts w:ascii="Tahoma" w:hAnsi="Tahoma" w:eastAsia="微软雅黑"/>
      <w:sz w:val="22"/>
      <w:szCs w:val="22"/>
    </w:rPr>
  </w:style>
  <w:style w:type="paragraph" w:styleId="2273">
    <w:name w:val="纯文本2"/>
    <w:basedOn w:val="991"/>
    <w:next w:val="2273"/>
    <w:link w:val="991"/>
    <w:qFormat/>
    <w:pPr>
      <w:jc w:val="left"/>
    </w:pPr>
    <w:rPr>
      <w:rFonts w:hint="eastAsia" w:ascii="宋体" w:hAnsi="宋体" w:cs="Courier New"/>
      <w:sz w:val="24"/>
      <w:szCs w:val="20"/>
      <w:lang w:bidi="hi-IN"/>
    </w:rPr>
  </w:style>
  <w:style w:type="paragraph" w:styleId="2274">
    <w:name w:val="trs_editor"/>
    <w:basedOn w:val="991"/>
    <w:next w:val="2274"/>
    <w:link w:val="991"/>
    <w:qFormat/>
    <w:pPr>
      <w:jc w:val="left"/>
      <w:spacing w:before="100" w:beforeAutospacing="1" w:after="100" w:afterAutospacing="1"/>
      <w:widowControl/>
    </w:pPr>
    <w:rPr>
      <w:rFonts w:ascii="宋体" w:hAnsi="宋体" w:cs="宋体"/>
      <w:sz w:val="24"/>
    </w:rPr>
  </w:style>
  <w:style w:type="paragraph" w:styleId="2275">
    <w:name w:val="ittext"/>
    <w:basedOn w:val="991"/>
    <w:next w:val="2275"/>
    <w:link w:val="991"/>
    <w:qFormat/>
    <w:pPr>
      <w:jc w:val="left"/>
      <w:spacing w:before="100" w:beforeAutospacing="1" w:after="100" w:afterAutospacing="1"/>
      <w:widowControl/>
    </w:pPr>
    <w:rPr>
      <w:rFonts w:ascii="宋体" w:hAnsi="宋体" w:cs="宋体"/>
      <w:sz w:val="24"/>
    </w:rPr>
  </w:style>
  <w:style w:type="character" w:styleId="2276">
    <w:name w:val="ittext1"/>
    <w:next w:val="2276"/>
    <w:link w:val="991"/>
    <w:qFormat/>
  </w:style>
  <w:style w:type="paragraph" w:styleId="2277">
    <w:name w:val="xl113"/>
    <w:basedOn w:val="991"/>
    <w:next w:val="2277"/>
    <w:link w:val="991"/>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278">
    <w:name w:val="xl114"/>
    <w:basedOn w:val="991"/>
    <w:next w:val="2278"/>
    <w:link w:val="991"/>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279">
    <w:name w:val="xl115"/>
    <w:basedOn w:val="991"/>
    <w:next w:val="2279"/>
    <w:link w:val="991"/>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280">
    <w:name w:val="xl116"/>
    <w:basedOn w:val="991"/>
    <w:next w:val="2280"/>
    <w:link w:val="991"/>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281">
    <w:name w:val="xl117"/>
    <w:basedOn w:val="991"/>
    <w:next w:val="2281"/>
    <w:link w:val="991"/>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282">
    <w:name w:val="xl118"/>
    <w:basedOn w:val="991"/>
    <w:next w:val="2282"/>
    <w:link w:val="991"/>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283">
    <w:name w:val="xl119"/>
    <w:basedOn w:val="991"/>
    <w:next w:val="2283"/>
    <w:link w:val="991"/>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284">
    <w:name w:val="xl120"/>
    <w:basedOn w:val="991"/>
    <w:next w:val="2284"/>
    <w:link w:val="991"/>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285">
    <w:name w:val="xl121"/>
    <w:basedOn w:val="991"/>
    <w:next w:val="2285"/>
    <w:link w:val="991"/>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286">
    <w:name w:val="xl122"/>
    <w:basedOn w:val="991"/>
    <w:next w:val="2286"/>
    <w:link w:val="991"/>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287">
    <w:name w:val="xl123"/>
    <w:basedOn w:val="991"/>
    <w:next w:val="2287"/>
    <w:link w:val="991"/>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288">
    <w:name w:val="xl124"/>
    <w:basedOn w:val="991"/>
    <w:next w:val="2288"/>
    <w:link w:val="991"/>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289">
    <w:name w:val="xl125"/>
    <w:basedOn w:val="991"/>
    <w:next w:val="2289"/>
    <w:link w:val="991"/>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290">
    <w:name w:val="xl126"/>
    <w:basedOn w:val="991"/>
    <w:next w:val="2290"/>
    <w:link w:val="991"/>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291">
    <w:name w:val="xl127"/>
    <w:basedOn w:val="991"/>
    <w:next w:val="2291"/>
    <w:link w:val="991"/>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292">
    <w:name w:val="xl128"/>
    <w:basedOn w:val="991"/>
    <w:next w:val="2292"/>
    <w:link w:val="991"/>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293">
    <w:name w:val="xl129"/>
    <w:basedOn w:val="991"/>
    <w:next w:val="2293"/>
    <w:link w:val="991"/>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294">
    <w:name w:val="xl130"/>
    <w:basedOn w:val="991"/>
    <w:next w:val="2294"/>
    <w:link w:val="991"/>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295">
    <w:name w:val="xl131"/>
    <w:basedOn w:val="991"/>
    <w:next w:val="2295"/>
    <w:link w:val="991"/>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296">
    <w:name w:val="xl132"/>
    <w:basedOn w:val="991"/>
    <w:next w:val="2296"/>
    <w:link w:val="991"/>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297">
    <w:name w:val="xl133"/>
    <w:basedOn w:val="991"/>
    <w:next w:val="2297"/>
    <w:link w:val="991"/>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298">
    <w:name w:val="xl134"/>
    <w:basedOn w:val="991"/>
    <w:next w:val="2298"/>
    <w:link w:val="991"/>
    <w:pPr>
      <w:jc w:val="left"/>
      <w:spacing w:before="100" w:beforeAutospacing="1" w:after="100" w:afterAutospacing="1"/>
      <w:widowControl/>
    </w:pPr>
    <w:rPr>
      <w:rFonts w:ascii="宋体" w:hAnsi="宋体" w:cs="宋体"/>
      <w:sz w:val="20"/>
      <w:szCs w:val="20"/>
    </w:rPr>
  </w:style>
  <w:style w:type="paragraph" w:styleId="2299">
    <w:name w:val="xl135"/>
    <w:basedOn w:val="991"/>
    <w:next w:val="2299"/>
    <w:link w:val="991"/>
    <w:pPr>
      <w:jc w:val="left"/>
      <w:spacing w:before="100" w:beforeAutospacing="1" w:after="100" w:afterAutospacing="1"/>
      <w:shd w:val="clear" w:color="000000" w:fill="ffffff"/>
      <w:widowControl/>
    </w:pPr>
    <w:rPr>
      <w:rFonts w:ascii="宋体" w:hAnsi="宋体" w:cs="宋体"/>
      <w:sz w:val="20"/>
      <w:szCs w:val="20"/>
    </w:rPr>
  </w:style>
  <w:style w:type="paragraph" w:styleId="2300">
    <w:name w:val="xl136"/>
    <w:basedOn w:val="991"/>
    <w:next w:val="2300"/>
    <w:link w:val="991"/>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301">
    <w:name w:val="xl137"/>
    <w:basedOn w:val="991"/>
    <w:next w:val="2301"/>
    <w:link w:val="991"/>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302">
    <w:name w:val="xl138"/>
    <w:basedOn w:val="991"/>
    <w:next w:val="2302"/>
    <w:link w:val="991"/>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303">
    <w:name w:val="xl139"/>
    <w:basedOn w:val="991"/>
    <w:next w:val="2303"/>
    <w:link w:val="991"/>
    <w:pPr>
      <w:jc w:val="center"/>
      <w:spacing w:before="100" w:beforeAutospacing="1" w:after="100" w:afterAutospacing="1"/>
      <w:shd w:val="clear" w:color="000000" w:fill="ffff00"/>
      <w:widowControl/>
    </w:pPr>
    <w:rPr>
      <w:rFonts w:ascii="宋体" w:hAnsi="宋体" w:cs="宋体"/>
      <w:sz w:val="20"/>
      <w:szCs w:val="20"/>
    </w:rPr>
  </w:style>
  <w:style w:type="paragraph" w:styleId="2304">
    <w:name w:val="xl140"/>
    <w:basedOn w:val="991"/>
    <w:next w:val="2304"/>
    <w:link w:val="991"/>
    <w:pPr>
      <w:jc w:val="left"/>
      <w:spacing w:before="100" w:beforeAutospacing="1" w:after="100" w:afterAutospacing="1"/>
      <w:widowControl/>
    </w:pPr>
    <w:rPr>
      <w:rFonts w:ascii="宋体" w:hAnsi="宋体" w:cs="宋体"/>
      <w:sz w:val="20"/>
      <w:szCs w:val="20"/>
    </w:rPr>
  </w:style>
  <w:style w:type="paragraph" w:styleId="2305">
    <w:name w:val="xl141"/>
    <w:basedOn w:val="991"/>
    <w:next w:val="2305"/>
    <w:link w:val="991"/>
    <w:pPr>
      <w:jc w:val="left"/>
      <w:spacing w:before="100" w:beforeAutospacing="1" w:after="100" w:afterAutospacing="1"/>
      <w:widowControl/>
    </w:pPr>
    <w:rPr>
      <w:rFonts w:ascii="宋体" w:hAnsi="宋体" w:cs="宋体"/>
      <w:sz w:val="20"/>
      <w:szCs w:val="20"/>
    </w:rPr>
  </w:style>
  <w:style w:type="paragraph" w:styleId="2306">
    <w:name w:val="xl142"/>
    <w:basedOn w:val="991"/>
    <w:next w:val="2306"/>
    <w:link w:val="991"/>
    <w:pPr>
      <w:jc w:val="center"/>
      <w:spacing w:before="100" w:beforeAutospacing="1" w:after="100" w:afterAutospacing="1"/>
      <w:widowControl/>
    </w:pPr>
    <w:rPr>
      <w:rFonts w:ascii="宋体" w:hAnsi="宋体" w:cs="宋体"/>
      <w:sz w:val="20"/>
      <w:szCs w:val="20"/>
    </w:rPr>
  </w:style>
  <w:style w:type="paragraph" w:styleId="2307">
    <w:name w:val="xl143"/>
    <w:basedOn w:val="991"/>
    <w:next w:val="2307"/>
    <w:link w:val="991"/>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2308">
    <w:name w:val="xl144"/>
    <w:basedOn w:val="991"/>
    <w:next w:val="2308"/>
    <w:link w:val="991"/>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2309">
    <w:name w:val="xl145"/>
    <w:basedOn w:val="991"/>
    <w:next w:val="2309"/>
    <w:link w:val="991"/>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310">
    <w:name w:val="xl146"/>
    <w:basedOn w:val="991"/>
    <w:next w:val="2310"/>
    <w:link w:val="991"/>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311">
    <w:name w:val="xl147"/>
    <w:basedOn w:val="991"/>
    <w:next w:val="2311"/>
    <w:link w:val="991"/>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312">
    <w:name w:val="xl148"/>
    <w:basedOn w:val="991"/>
    <w:next w:val="2312"/>
    <w:link w:val="991"/>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313">
    <w:name w:val="xl149"/>
    <w:basedOn w:val="991"/>
    <w:next w:val="2313"/>
    <w:link w:val="991"/>
    <w:pPr>
      <w:jc w:val="center"/>
      <w:spacing w:before="100" w:beforeAutospacing="1" w:after="100" w:afterAutospacing="1"/>
      <w:shd w:val="clear" w:color="000000" w:fill="00b0f0"/>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314">
    <w:name w:val="xl150"/>
    <w:basedOn w:val="991"/>
    <w:next w:val="2314"/>
    <w:link w:val="991"/>
    <w:pPr>
      <w:jc w:val="center"/>
      <w:spacing w:before="100" w:beforeAutospacing="1" w:after="100" w:afterAutospacing="1"/>
      <w:shd w:val="clear" w:color="000000" w:fill="00b0f0"/>
      <w:widowControl/>
    </w:pPr>
    <w:rPr>
      <w:rFonts w:ascii="宋体" w:hAnsi="宋体" w:cs="宋体"/>
      <w:sz w:val="20"/>
      <w:szCs w:val="20"/>
    </w:rPr>
  </w:style>
  <w:style w:type="paragraph" w:styleId="2315">
    <w:name w:val="xl151"/>
    <w:basedOn w:val="991"/>
    <w:next w:val="2315"/>
    <w:link w:val="991"/>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316">
    <w:name w:val="xl152"/>
    <w:basedOn w:val="991"/>
    <w:next w:val="2316"/>
    <w:link w:val="991"/>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317">
    <w:name w:val="xl153"/>
    <w:basedOn w:val="991"/>
    <w:next w:val="2317"/>
    <w:link w:val="991"/>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318">
    <w:name w:val="xl154"/>
    <w:basedOn w:val="991"/>
    <w:next w:val="2318"/>
    <w:link w:val="991"/>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2319">
    <w:name w:val="xl155"/>
    <w:basedOn w:val="991"/>
    <w:next w:val="2319"/>
    <w:link w:val="991"/>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320">
    <w:name w:val="xl156"/>
    <w:basedOn w:val="991"/>
    <w:next w:val="2320"/>
    <w:link w:val="991"/>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321">
    <w:name w:val="xl157"/>
    <w:basedOn w:val="991"/>
    <w:next w:val="2321"/>
    <w:link w:val="991"/>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322">
    <w:name w:val="xl158"/>
    <w:basedOn w:val="991"/>
    <w:next w:val="2322"/>
    <w:link w:val="991"/>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323">
    <w:name w:val="xl159"/>
    <w:basedOn w:val="991"/>
    <w:next w:val="2323"/>
    <w:link w:val="991"/>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2324">
    <w:name w:val="xl160"/>
    <w:basedOn w:val="991"/>
    <w:next w:val="2324"/>
    <w:link w:val="991"/>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宋体" w:hAnsi="宋体" w:cs="宋体"/>
      <w:b/>
      <w:bCs/>
      <w:sz w:val="20"/>
      <w:szCs w:val="20"/>
    </w:rPr>
  </w:style>
  <w:style w:type="paragraph" w:styleId="2325">
    <w:name w:val="xl161"/>
    <w:basedOn w:val="991"/>
    <w:next w:val="2325"/>
    <w:link w:val="991"/>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2326">
    <w:name w:val="xl162"/>
    <w:basedOn w:val="991"/>
    <w:next w:val="2326"/>
    <w:link w:val="991"/>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Cs w:val="21"/>
    </w:rPr>
  </w:style>
  <w:style w:type="paragraph" w:styleId="2327">
    <w:name w:val="xl163"/>
    <w:basedOn w:val="991"/>
    <w:next w:val="2327"/>
    <w:link w:val="991"/>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2328">
    <w:name w:val="xl164"/>
    <w:basedOn w:val="991"/>
    <w:next w:val="2328"/>
    <w:link w:val="991"/>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2329">
    <w:name w:val="xl165"/>
    <w:basedOn w:val="991"/>
    <w:next w:val="2329"/>
    <w:link w:val="991"/>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b/>
      <w:bCs/>
      <w:sz w:val="20"/>
      <w:szCs w:val="20"/>
    </w:rPr>
  </w:style>
  <w:style w:type="paragraph" w:styleId="2330">
    <w:name w:val="xl166"/>
    <w:basedOn w:val="991"/>
    <w:next w:val="2330"/>
    <w:link w:val="991"/>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b/>
      <w:bCs/>
      <w:sz w:val="20"/>
      <w:szCs w:val="20"/>
    </w:rPr>
  </w:style>
  <w:style w:type="paragraph" w:styleId="2331">
    <w:name w:val="xl167"/>
    <w:basedOn w:val="991"/>
    <w:next w:val="2331"/>
    <w:link w:val="991"/>
    <w:pPr>
      <w:jc w:val="center"/>
      <w:spacing w:before="100" w:beforeAutospacing="1" w:after="100" w:afterAutospacing="1"/>
      <w:shd w:val="clear" w:color="000000" w:fill="ffffff"/>
      <w:widowControl/>
      <w:pBdr>
        <w:top w:val="single" w:color="000000" w:sz="4" w:space="0"/>
        <w:bottom w:val="single" w:color="000000" w:sz="4" w:space="0"/>
      </w:pBdr>
    </w:pPr>
    <w:rPr>
      <w:rFonts w:ascii="宋体" w:hAnsi="宋体" w:cs="宋体"/>
      <w:b/>
      <w:bCs/>
      <w:sz w:val="20"/>
      <w:szCs w:val="20"/>
    </w:rPr>
  </w:style>
  <w:style w:type="paragraph" w:styleId="2332">
    <w:name w:val="xl168"/>
    <w:basedOn w:val="991"/>
    <w:next w:val="2332"/>
    <w:link w:val="991"/>
    <w:pPr>
      <w:jc w:val="center"/>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宋体" w:hAnsi="宋体" w:cs="宋体"/>
      <w:b/>
      <w:bCs/>
      <w:sz w:val="20"/>
      <w:szCs w:val="20"/>
    </w:rPr>
  </w:style>
  <w:style w:type="paragraph" w:styleId="2333">
    <w:name w:val="xl169"/>
    <w:basedOn w:val="991"/>
    <w:next w:val="2333"/>
    <w:link w:val="991"/>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b/>
      <w:bCs/>
      <w:sz w:val="20"/>
      <w:szCs w:val="20"/>
    </w:rPr>
  </w:style>
  <w:style w:type="paragraph" w:styleId="2334">
    <w:name w:val="xl170"/>
    <w:basedOn w:val="991"/>
    <w:next w:val="2334"/>
    <w:link w:val="991"/>
    <w:pPr>
      <w:jc w:val="center"/>
      <w:spacing w:before="100" w:beforeAutospacing="1" w:after="100" w:afterAutospacing="1"/>
      <w:widowControl/>
      <w:pBdr>
        <w:top w:val="single" w:color="000000" w:sz="4" w:space="0"/>
        <w:bottom w:val="single" w:color="000000" w:sz="4" w:space="0"/>
      </w:pBdr>
    </w:pPr>
    <w:rPr>
      <w:rFonts w:ascii="宋体" w:hAnsi="宋体" w:cs="宋体"/>
      <w:b/>
      <w:bCs/>
      <w:sz w:val="20"/>
      <w:szCs w:val="20"/>
    </w:rPr>
  </w:style>
  <w:style w:type="character" w:styleId="2335">
    <w:name w:val="font01"/>
    <w:next w:val="2335"/>
    <w:link w:val="991"/>
    <w:qFormat/>
    <w:rPr>
      <w:rFonts w:hint="eastAsia" w:ascii="宋体" w:hAnsi="宋体" w:eastAsia="宋体" w:cs="宋体"/>
      <w:color w:val="000000"/>
      <w:sz w:val="22"/>
      <w:szCs w:val="22"/>
      <w:u w:val="none"/>
    </w:rPr>
  </w:style>
  <w:style w:type="paragraph" w:styleId="2336">
    <w:name w:val="_Style 1346"/>
    <w:basedOn w:val="991"/>
    <w:next w:val="991"/>
    <w:link w:val="991"/>
    <w:uiPriority w:val="39"/>
    <w:unhideWhenUsed/>
    <w:qFormat/>
    <w:pPr>
      <w:ind w:left="3360"/>
    </w:pPr>
    <w:rPr>
      <w:rFonts w:ascii="等线" w:hAnsi="等线" w:eastAsia="等线"/>
      <w:szCs w:val="22"/>
    </w:rPr>
  </w:style>
  <w:style w:type="character" w:styleId="2337">
    <w:name w:val="正文文本缩进 字符"/>
    <w:next w:val="2337"/>
    <w:link w:val="991"/>
    <w:uiPriority w:val="99"/>
    <w:semiHidden/>
    <w:rPr>
      <w:sz w:val="21"/>
      <w:szCs w:val="24"/>
    </w:rPr>
  </w:style>
  <w:style w:type="character" w:styleId="2338">
    <w:name w:val="正文文本首行缩进 2 字符"/>
    <w:next w:val="2338"/>
    <w:link w:val="991"/>
    <w:uiPriority w:val="99"/>
    <w:semiHidden/>
  </w:style>
  <w:style w:type="character" w:styleId="2339">
    <w:name w:val="font41"/>
    <w:next w:val="2339"/>
    <w:link w:val="991"/>
    <w:qFormat/>
    <w:rPr>
      <w:rFonts w:hint="eastAsia" w:ascii="宋体" w:hAnsi="宋体" w:eastAsia="宋体" w:cs="宋体"/>
      <w:color w:val="000000"/>
      <w:sz w:val="20"/>
      <w:szCs w:val="20"/>
      <w:u w:val="none"/>
    </w:rPr>
  </w:style>
  <w:style w:type="paragraph" w:styleId="2340">
    <w:name w:val="DAS正文"/>
    <w:next w:val="2340"/>
    <w:link w:val="991"/>
    <w:qFormat/>
    <w:pPr>
      <w:ind w:right="181" w:firstLine="480"/>
      <w:jc w:val="both"/>
      <w:spacing w:line="360" w:lineRule="auto"/>
      <w:widowControl w:val="off"/>
    </w:pPr>
    <w:rPr>
      <w:rFonts w:ascii="Verdana" w:hAnsi="Verdana"/>
      <w:sz w:val="21"/>
      <w:szCs w:val="24"/>
      <w:lang w:val="en-US" w:eastAsia="zh-CN" w:bidi="ar-SA"/>
    </w:rPr>
  </w:style>
  <w:style w:type="character" w:styleId="2341">
    <w:name w:val="HTML 预设格式 Char3"/>
    <w:next w:val="2341"/>
    <w:link w:val="991"/>
    <w:uiPriority w:val="99"/>
    <w:rPr>
      <w:rFonts w:ascii="FuturaA Bk BT" w:hAnsi="FuturaA Bk BT"/>
      <w:sz w:val="24"/>
      <w:szCs w:val="24"/>
    </w:rPr>
  </w:style>
  <w:style w:type="character" w:styleId="2342">
    <w:name w:val="纯文本 Char2"/>
    <w:next w:val="2342"/>
    <w:link w:val="991"/>
    <w:rPr>
      <w:rFonts w:ascii="宋体" w:hAnsi="宋体"/>
      <w:color w:val="000000"/>
      <w:sz w:val="24"/>
      <w:szCs w:val="24"/>
    </w:rPr>
  </w:style>
  <w:style w:type="character" w:styleId="2343">
    <w:name w:val="font91"/>
    <w:next w:val="2343"/>
    <w:link w:val="991"/>
    <w:rPr>
      <w:rFonts w:hint="eastAsia" w:ascii="宋体" w:hAnsi="宋体" w:eastAsia="宋体" w:cs="宋体"/>
      <w:b/>
      <w:bCs/>
      <w:color w:val="ff0000"/>
      <w:sz w:val="18"/>
      <w:szCs w:val="18"/>
      <w:u w:val="none"/>
    </w:rPr>
  </w:style>
  <w:style w:type="paragraph" w:styleId="2344">
    <w:name w:val="一、项目概况"/>
    <w:basedOn w:val="993"/>
    <w:next w:val="2344"/>
    <w:link w:val="2345"/>
    <w:qFormat/>
    <w:pPr>
      <w:numPr>
        <w:ilvl w:val="0"/>
        <w:numId w:val="0"/>
      </w:numPr>
      <w:spacing w:line="360" w:lineRule="auto"/>
      <w:tabs>
        <w:tab w:val="clear" w:pos="0" w:leader="none"/>
      </w:tabs>
    </w:pPr>
    <w:rPr>
      <w:rFonts w:ascii="宋体" w:hAnsi="宋体" w:cs="Arial"/>
      <w:b/>
      <w:bCs/>
      <w:szCs w:val="21"/>
    </w:rPr>
  </w:style>
  <w:style w:type="character" w:styleId="2345">
    <w:name w:val="一、项目概况 字符"/>
    <w:next w:val="2345"/>
    <w:link w:val="2344"/>
    <w:rPr>
      <w:rFonts w:ascii="宋体" w:hAnsi="宋体" w:cs="Arial"/>
      <w:b/>
      <w:bCs/>
      <w:sz w:val="21"/>
      <w:szCs w:val="21"/>
    </w:rPr>
  </w:style>
  <w:style w:type="paragraph" w:styleId="2346">
    <w:name w:val="正文文本1"/>
    <w:basedOn w:val="991"/>
    <w:next w:val="991"/>
    <w:link w:val="991"/>
    <w:qFormat/>
    <w:pPr>
      <w:spacing w:after="120"/>
    </w:pPr>
    <w:rPr>
      <w:rFonts w:ascii="Calibri" w:hAnsi="Calibri"/>
      <w:sz w:val="28"/>
      <w:szCs w:val="22"/>
    </w:rPr>
  </w:style>
  <w:style w:type="paragraph" w:styleId="2347">
    <w:name w:val="*正文"/>
    <w:basedOn w:val="991"/>
    <w:next w:val="2347"/>
    <w:link w:val="991"/>
    <w:qFormat/>
    <w:pPr>
      <w:spacing w:line="360" w:lineRule="auto"/>
      <w:widowControl/>
    </w:pPr>
    <w:rPr>
      <w:rFonts w:ascii="仿宋_GB2312" w:hAnsi="Calibri" w:eastAsia="仿宋_GB2312"/>
      <w:sz w:val="24"/>
      <w:szCs w:val="28"/>
    </w:rPr>
  </w:style>
  <w:style w:type="character" w:styleId="2348">
    <w:name w:val="NormalCharacter1"/>
    <w:next w:val="2348"/>
    <w:link w:val="991"/>
    <w:semiHidden/>
  </w:style>
  <w:style w:type="character" w:styleId="2349" w:default="1">
    <w:name w:val="Default Paragraph Font"/>
    <w:uiPriority w:val="1"/>
    <w:semiHidden/>
    <w:unhideWhenUsed/>
  </w:style>
  <w:style w:type="numbering" w:styleId="2350" w:default="1">
    <w:name w:val="No List"/>
    <w:uiPriority w:val="99"/>
    <w:semiHidden/>
    <w:unhideWhenUsed/>
  </w:style>
  <w:style w:type="table" w:styleId="2351"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东南大学仪器设备采购招标工作细则</dc:title>
  <dc:creator>admin</dc:creator>
  <cp:lastModifiedBy>汪律</cp:lastModifiedBy>
  <cp:revision>10</cp:revision>
  <dcterms:created xsi:type="dcterms:W3CDTF">2026-04-20T14:13:00Z</dcterms:created>
  <dcterms:modified xsi:type="dcterms:W3CDTF">2026-06-25T06:46:53Z</dcterms:modified>
  <cp:version>1048576</cp:version>
</cp:coreProperties>
</file>